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activeX/activeX10.bin" ContentType="application/vnd.ms-office.activeX"/>
  <Override PartName="/word/activeX/activeX10.xml" ContentType="application/vnd.ms-office.activeX+xml"/>
  <Override PartName="/word/activeX/activeX11.bin" ContentType="application/vnd.ms-office.activeX"/>
  <Override PartName="/word/activeX/activeX11.xml" ContentType="application/vnd.ms-office.activeX+xml"/>
  <Override PartName="/word/activeX/activeX12.bin" ContentType="application/vnd.ms-office.activeX"/>
  <Override PartName="/word/activeX/activeX12.xml" ContentType="application/vnd.ms-office.activeX+xml"/>
  <Override PartName="/word/activeX/activeX13.bin" ContentType="application/vnd.ms-office.activeX"/>
  <Override PartName="/word/activeX/activeX13.xml" ContentType="application/vnd.ms-office.activeX+xml"/>
  <Override PartName="/word/activeX/activeX14.bin" ContentType="application/vnd.ms-office.activeX"/>
  <Override PartName="/word/activeX/activeX14.xml" ContentType="application/vnd.ms-office.activeX+xml"/>
  <Override PartName="/word/activeX/activeX15.bin" ContentType="application/vnd.ms-office.activeX"/>
  <Override PartName="/word/activeX/activeX15.xml" ContentType="application/vnd.ms-office.activeX+xml"/>
  <Override PartName="/word/activeX/activeX16.bin" ContentType="application/vnd.ms-office.activeX"/>
  <Override PartName="/word/activeX/activeX16.xml" ContentType="application/vnd.ms-office.activeX+xml"/>
  <Override PartName="/word/activeX/activeX17.bin" ContentType="application/vnd.ms-office.activeX"/>
  <Override PartName="/word/activeX/activeX17.xml" ContentType="application/vnd.ms-office.activeX+xml"/>
  <Override PartName="/word/activeX/activeX18.bin" ContentType="application/vnd.ms-office.activeX"/>
  <Override PartName="/word/activeX/activeX18.xml" ContentType="application/vnd.ms-office.activeX+xml"/>
  <Override PartName="/word/activeX/activeX19.bin" ContentType="application/vnd.ms-office.activeX"/>
  <Override PartName="/word/activeX/activeX19.xml" ContentType="application/vnd.ms-office.activeX+xml"/>
  <Override PartName="/word/activeX/activeX2.bin" ContentType="application/vnd.ms-office.activeX"/>
  <Override PartName="/word/activeX/activeX2.xml" ContentType="application/vnd.ms-office.activeX+xml"/>
  <Override PartName="/word/activeX/activeX20.bin" ContentType="application/vnd.ms-office.activeX"/>
  <Override PartName="/word/activeX/activeX20.xml" ContentType="application/vnd.ms-office.activeX+xml"/>
  <Override PartName="/word/activeX/activeX21.bin" ContentType="application/vnd.ms-office.activeX"/>
  <Override PartName="/word/activeX/activeX21.xml" ContentType="application/vnd.ms-office.activeX+xml"/>
  <Override PartName="/word/activeX/activeX22.bin" ContentType="application/vnd.ms-office.activeX"/>
  <Override PartName="/word/activeX/activeX22.xml" ContentType="application/vnd.ms-office.activeX+xml"/>
  <Override PartName="/word/activeX/activeX23.bin" ContentType="application/vnd.ms-office.activeX"/>
  <Override PartName="/word/activeX/activeX23.xml" ContentType="application/vnd.ms-office.activeX+xml"/>
  <Override PartName="/word/activeX/activeX24.bin" ContentType="application/vnd.ms-office.activeX"/>
  <Override PartName="/word/activeX/activeX24.xml" ContentType="application/vnd.ms-office.activeX+xml"/>
  <Override PartName="/word/activeX/activeX25.bin" ContentType="application/vnd.ms-office.activeX"/>
  <Override PartName="/word/activeX/activeX25.xml" ContentType="application/vnd.ms-office.activeX+xml"/>
  <Override PartName="/word/activeX/activeX26.bin" ContentType="application/vnd.ms-office.activeX"/>
  <Override PartName="/word/activeX/activeX26.xml" ContentType="application/vnd.ms-office.activeX+xml"/>
  <Override PartName="/word/activeX/activeX27.bin" ContentType="application/vnd.ms-office.activeX"/>
  <Override PartName="/word/activeX/activeX27.xml" ContentType="application/vnd.ms-office.activeX+xml"/>
  <Override PartName="/word/activeX/activeX28.bin" ContentType="application/vnd.ms-office.activeX"/>
  <Override PartName="/word/activeX/activeX28.xml" ContentType="application/vnd.ms-office.activeX+xml"/>
  <Override PartName="/word/activeX/activeX29.bin" ContentType="application/vnd.ms-office.activeX"/>
  <Override PartName="/word/activeX/activeX29.xml" ContentType="application/vnd.ms-office.activeX+xml"/>
  <Override PartName="/word/activeX/activeX3.bin" ContentType="application/vnd.ms-office.activeX"/>
  <Override PartName="/word/activeX/activeX3.xml" ContentType="application/vnd.ms-office.activeX+xml"/>
  <Override PartName="/word/activeX/activeX30.bin" ContentType="application/vnd.ms-office.activeX"/>
  <Override PartName="/word/activeX/activeX30.xml" ContentType="application/vnd.ms-office.activeX+xml"/>
  <Override PartName="/word/activeX/activeX31.bin" ContentType="application/vnd.ms-office.activeX"/>
  <Override PartName="/word/activeX/activeX31.xml" ContentType="application/vnd.ms-office.activeX+xml"/>
  <Override PartName="/word/activeX/activeX32.bin" ContentType="application/vnd.ms-office.activeX"/>
  <Override PartName="/word/activeX/activeX32.xml" ContentType="application/vnd.ms-office.activeX+xml"/>
  <Override PartName="/word/activeX/activeX33.bin" ContentType="application/vnd.ms-office.activeX"/>
  <Override PartName="/word/activeX/activeX33.xml" ContentType="application/vnd.ms-office.activeX+xml"/>
  <Override PartName="/word/activeX/activeX4.bin" ContentType="application/vnd.ms-office.activeX"/>
  <Override PartName="/word/activeX/activeX4.xml" ContentType="application/vnd.ms-office.activeX+xml"/>
  <Override PartName="/word/activeX/activeX5.bin" ContentType="application/vnd.ms-office.activeX"/>
  <Override PartName="/word/activeX/activeX5.xml" ContentType="application/vnd.ms-office.activeX+xml"/>
  <Override PartName="/word/activeX/activeX6.bin" ContentType="application/vnd.ms-office.activeX"/>
  <Override PartName="/word/activeX/activeX6.xml" ContentType="application/vnd.ms-office.activeX+xml"/>
  <Override PartName="/word/activeX/activeX7.bin" ContentType="application/vnd.ms-office.activeX"/>
  <Override PartName="/word/activeX/activeX7.xml" ContentType="application/vnd.ms-office.activeX+xml"/>
  <Override PartName="/word/activeX/activeX8.bin" ContentType="application/vnd.ms-office.activeX"/>
  <Override PartName="/word/activeX/activeX8.xml" ContentType="application/vnd.ms-office.activeX+xml"/>
  <Override PartName="/word/activeX/activeX9.bin" ContentType="application/vnd.ms-office.activeX"/>
  <Override PartName="/word/activeX/activeX9.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heme="minorEastAsia" w:hAnsiTheme="minorEastAsia" w:eastAsiaTheme="minorEastAsia"/>
          <w:b/>
          <w:bCs/>
          <w:kern w:val="11"/>
          <w:sz w:val="52"/>
          <w:szCs w:val="52"/>
        </w:rPr>
      </w:pPr>
    </w:p>
    <w:p>
      <w:pPr>
        <w:spacing w:line="360" w:lineRule="auto"/>
        <w:jc w:val="center"/>
        <w:rPr>
          <w:rFonts w:hint="eastAsia" w:asciiTheme="minorEastAsia" w:hAnsiTheme="minorEastAsia" w:eastAsiaTheme="minorEastAsia"/>
          <w:sz w:val="32"/>
          <w:szCs w:val="32"/>
          <w:lang w:eastAsia="zh-CN"/>
        </w:rPr>
      </w:pPr>
      <w:r>
        <w:rPr>
          <w:rFonts w:hint="eastAsia" w:asciiTheme="minorEastAsia" w:hAnsiTheme="minorEastAsia" w:eastAsiaTheme="minorEastAsia"/>
          <w:b/>
          <w:bCs/>
          <w:kern w:val="11"/>
          <w:sz w:val="48"/>
          <w:szCs w:val="52"/>
          <w:lang w:eastAsia="zh-CN"/>
        </w:rPr>
        <w:t>襄城县仙翁山景区旅游公路道路工程项目（第一标段）</w:t>
      </w:r>
    </w:p>
    <w:p>
      <w:pPr>
        <w:spacing w:line="360" w:lineRule="auto"/>
        <w:jc w:val="center"/>
        <w:rPr>
          <w:rFonts w:asciiTheme="minorEastAsia" w:hAnsiTheme="minorEastAsia" w:eastAsiaTheme="minorEastAsia"/>
          <w:sz w:val="32"/>
          <w:szCs w:val="32"/>
        </w:rPr>
      </w:pPr>
    </w:p>
    <w:p>
      <w:pPr>
        <w:pStyle w:val="2"/>
        <w:ind w:firstLine="240"/>
      </w:pPr>
    </w:p>
    <w:p>
      <w:pPr>
        <w:autoSpaceDE w:val="0"/>
        <w:autoSpaceDN w:val="0"/>
        <w:adjustRightInd w:val="0"/>
        <w:jc w:val="center"/>
        <w:rPr>
          <w:rFonts w:asciiTheme="minorEastAsia" w:hAnsiTheme="minorEastAsia" w:eastAsiaTheme="minorEastAsia"/>
          <w:b/>
          <w:bCs/>
          <w:sz w:val="72"/>
          <w:szCs w:val="72"/>
        </w:rPr>
      </w:pPr>
    </w:p>
    <w:p>
      <w:pPr>
        <w:pStyle w:val="2"/>
        <w:ind w:firstLine="240"/>
      </w:pPr>
    </w:p>
    <w:p>
      <w:pPr>
        <w:pStyle w:val="2"/>
        <w:ind w:firstLine="240"/>
      </w:pPr>
    </w:p>
    <w:p>
      <w:pPr>
        <w:pStyle w:val="2"/>
        <w:ind w:firstLine="150"/>
        <w:rPr>
          <w:sz w:val="15"/>
          <w:szCs w:val="15"/>
        </w:rPr>
      </w:pPr>
    </w:p>
    <w:p>
      <w:pPr>
        <w:autoSpaceDE w:val="0"/>
        <w:autoSpaceDN w:val="0"/>
        <w:adjustRightInd w:val="0"/>
        <w:jc w:val="center"/>
        <w:rPr>
          <w:b/>
          <w:sz w:val="56"/>
          <w:szCs w:val="52"/>
        </w:rPr>
      </w:pPr>
      <w:r>
        <w:rPr>
          <w:rFonts w:hint="eastAsia"/>
          <w:b/>
          <w:sz w:val="96"/>
          <w:szCs w:val="72"/>
        </w:rPr>
        <w:t>招 标 文 件</w:t>
      </w:r>
    </w:p>
    <w:p>
      <w:pPr>
        <w:autoSpaceDE w:val="0"/>
        <w:autoSpaceDN w:val="0"/>
        <w:adjustRightInd w:val="0"/>
        <w:jc w:val="center"/>
        <w:rPr>
          <w:rFonts w:hAnsi="宋体" w:cs="黑体"/>
          <w:sz w:val="44"/>
          <w:szCs w:val="44"/>
        </w:rPr>
      </w:pPr>
      <w:r>
        <w:rPr>
          <w:rFonts w:hint="eastAsia" w:hAnsi="宋体" w:cs="黑体"/>
          <w:b/>
          <w:sz w:val="32"/>
          <w:szCs w:val="32"/>
        </w:rPr>
        <w:t>招标编号：XZ【2019】</w:t>
      </w:r>
      <w:r>
        <w:rPr>
          <w:rFonts w:hint="eastAsia" w:hAnsi="宋体" w:cs="黑体"/>
          <w:b/>
          <w:sz w:val="32"/>
          <w:szCs w:val="32"/>
          <w:lang w:val="en-US" w:eastAsia="zh-CN"/>
        </w:rPr>
        <w:t>119</w:t>
      </w:r>
      <w:r>
        <w:rPr>
          <w:rFonts w:hint="eastAsia" w:hAnsi="宋体" w:cs="黑体"/>
          <w:b/>
          <w:sz w:val="32"/>
          <w:szCs w:val="32"/>
        </w:rPr>
        <w:t>号</w:t>
      </w:r>
    </w:p>
    <w:p>
      <w:pPr>
        <w:tabs>
          <w:tab w:val="center" w:pos="6022"/>
          <w:tab w:val="left" w:pos="8149"/>
        </w:tabs>
        <w:spacing w:line="360" w:lineRule="auto"/>
        <w:ind w:left="2552" w:firstLine="423"/>
        <w:jc w:val="left"/>
        <w:rPr>
          <w:rFonts w:asciiTheme="minorEastAsia" w:hAnsiTheme="minorEastAsia" w:eastAsiaTheme="minorEastAsia"/>
          <w:sz w:val="32"/>
          <w:szCs w:val="32"/>
        </w:rPr>
      </w:pPr>
      <w:r>
        <w:rPr>
          <w:rFonts w:asciiTheme="minorEastAsia" w:hAnsiTheme="minorEastAsia" w:eastAsiaTheme="minorEastAsia"/>
          <w:sz w:val="32"/>
          <w:szCs w:val="32"/>
        </w:rPr>
        <w:tab/>
      </w:r>
      <w:r>
        <w:rPr>
          <w:rFonts w:asciiTheme="minorEastAsia" w:hAnsiTheme="minorEastAsia" w:eastAsiaTheme="minorEastAsia"/>
          <w:sz w:val="32"/>
          <w:szCs w:val="32"/>
        </w:rPr>
        <w:tab/>
      </w:r>
    </w:p>
    <w:p>
      <w:pPr>
        <w:spacing w:line="360" w:lineRule="auto"/>
        <w:ind w:left="2552" w:firstLine="423"/>
        <w:jc w:val="center"/>
        <w:rPr>
          <w:rFonts w:asciiTheme="minorEastAsia" w:hAnsiTheme="minorEastAsia" w:eastAsiaTheme="minorEastAsia"/>
          <w:sz w:val="32"/>
          <w:szCs w:val="32"/>
        </w:rPr>
      </w:pPr>
    </w:p>
    <w:p>
      <w:pPr>
        <w:spacing w:line="360" w:lineRule="auto"/>
        <w:ind w:left="2552" w:firstLine="423"/>
        <w:jc w:val="center"/>
        <w:rPr>
          <w:rFonts w:asciiTheme="minorEastAsia" w:hAnsiTheme="minorEastAsia" w:eastAsiaTheme="minorEastAsia"/>
          <w:sz w:val="32"/>
          <w:szCs w:val="32"/>
        </w:rPr>
      </w:pPr>
    </w:p>
    <w:p>
      <w:pPr>
        <w:pStyle w:val="2"/>
        <w:ind w:left="0" w:leftChars="0" w:firstLine="0" w:firstLineChars="0"/>
        <w:rPr>
          <w:rFonts w:asciiTheme="minorEastAsia" w:hAnsiTheme="minorEastAsia" w:eastAsiaTheme="minorEastAsia"/>
          <w:sz w:val="32"/>
          <w:szCs w:val="32"/>
        </w:rPr>
      </w:pPr>
    </w:p>
    <w:p>
      <w:pPr>
        <w:pStyle w:val="2"/>
        <w:ind w:firstLine="320"/>
        <w:rPr>
          <w:rFonts w:asciiTheme="minorEastAsia" w:hAnsiTheme="minorEastAsia" w:eastAsiaTheme="minorEastAsia"/>
          <w:sz w:val="32"/>
          <w:szCs w:val="32"/>
        </w:rPr>
      </w:pPr>
    </w:p>
    <w:p>
      <w:pPr>
        <w:pStyle w:val="2"/>
        <w:ind w:firstLine="320"/>
        <w:rPr>
          <w:rFonts w:asciiTheme="minorEastAsia" w:hAnsiTheme="minorEastAsia" w:eastAsiaTheme="minorEastAsia"/>
          <w:sz w:val="32"/>
          <w:szCs w:val="32"/>
        </w:rPr>
      </w:pPr>
    </w:p>
    <w:p>
      <w:pPr>
        <w:spacing w:beforeLines="50" w:afterLines="50" w:line="600" w:lineRule="exact"/>
        <w:rPr>
          <w:rFonts w:asciiTheme="minorEastAsia" w:hAnsiTheme="minorEastAsia" w:eastAsiaTheme="minorEastAsia"/>
          <w:b/>
          <w:bCs/>
          <w:sz w:val="36"/>
          <w:szCs w:val="36"/>
        </w:rPr>
      </w:pPr>
    </w:p>
    <w:p>
      <w:pPr>
        <w:spacing w:line="480" w:lineRule="auto"/>
        <w:jc w:val="center"/>
        <w:rPr>
          <w:rFonts w:hAnsi="宋体" w:cs="黑体"/>
          <w:b/>
          <w:sz w:val="32"/>
          <w:szCs w:val="32"/>
        </w:rPr>
      </w:pPr>
      <w:r>
        <w:rPr>
          <w:rFonts w:hint="eastAsia"/>
          <w:b/>
          <w:bCs/>
          <w:sz w:val="32"/>
        </w:rPr>
        <w:t>招标单位：襄城县湛北乡人民政府</w:t>
      </w:r>
    </w:p>
    <w:p>
      <w:pPr>
        <w:spacing w:line="480" w:lineRule="auto"/>
        <w:jc w:val="center"/>
        <w:rPr>
          <w:b/>
          <w:bCs/>
          <w:sz w:val="32"/>
        </w:rPr>
      </w:pPr>
      <w:r>
        <w:rPr>
          <w:rFonts w:hint="eastAsia" w:hAnsi="宋体" w:cs="黑体"/>
          <w:b/>
          <w:sz w:val="32"/>
          <w:szCs w:val="32"/>
        </w:rPr>
        <w:t>代理机构：</w:t>
      </w:r>
      <w:r>
        <w:rPr>
          <w:rFonts w:hint="eastAsia"/>
          <w:b/>
          <w:bCs/>
          <w:sz w:val="32"/>
        </w:rPr>
        <w:t>欧邦工程管理有限公司</w:t>
      </w:r>
    </w:p>
    <w:p>
      <w:pPr>
        <w:spacing w:line="480" w:lineRule="auto"/>
        <w:jc w:val="center"/>
        <w:rPr>
          <w:rFonts w:hAnsi="宋体" w:cs="黑体"/>
          <w:b/>
          <w:sz w:val="32"/>
          <w:szCs w:val="32"/>
        </w:rPr>
      </w:pPr>
      <w:r>
        <w:rPr>
          <w:rFonts w:hint="eastAsia" w:hAnsi="宋体" w:cs="黑体"/>
          <w:b/>
          <w:sz w:val="32"/>
          <w:szCs w:val="32"/>
        </w:rPr>
        <w:t>二〇一九年十月</w:t>
      </w:r>
    </w:p>
    <w:p>
      <w:pPr>
        <w:widowControl/>
        <w:jc w:val="left"/>
        <w:rPr>
          <w:rFonts w:cs="宋体" w:asciiTheme="minorEastAsia" w:hAnsiTheme="minorEastAsia" w:eastAsiaTheme="minorEastAsia"/>
          <w:b/>
          <w:bCs/>
          <w:sz w:val="36"/>
          <w:szCs w:val="36"/>
        </w:rPr>
        <w:sectPr>
          <w:footerReference r:id="rId3" w:type="default"/>
          <w:pgSz w:w="11906" w:h="16838"/>
          <w:pgMar w:top="1440" w:right="1418" w:bottom="1440" w:left="1418" w:header="720" w:footer="720" w:gutter="0"/>
          <w:cols w:space="720" w:num="1"/>
          <w:docGrid w:type="lines" w:linePitch="312" w:charSpace="0"/>
        </w:sectPr>
      </w:pPr>
    </w:p>
    <w:p>
      <w:pPr>
        <w:spacing w:line="360" w:lineRule="auto"/>
        <w:jc w:val="center"/>
        <w:rPr>
          <w:rFonts w:asciiTheme="minorEastAsia" w:hAnsiTheme="minorEastAsia" w:eastAsiaTheme="minorEastAsia"/>
          <w:b/>
          <w:bCs/>
          <w:sz w:val="36"/>
          <w:szCs w:val="36"/>
        </w:rPr>
      </w:pPr>
      <w:r>
        <w:rPr>
          <w:rFonts w:hint="eastAsia" w:asciiTheme="minorEastAsia" w:hAnsiTheme="minorEastAsia" w:eastAsiaTheme="minorEastAsia"/>
          <w:b/>
          <w:bCs/>
          <w:sz w:val="36"/>
          <w:szCs w:val="36"/>
        </w:rPr>
        <w:t xml:space="preserve"> 目   录</w:t>
      </w:r>
    </w:p>
    <w:p>
      <w:pPr>
        <w:pStyle w:val="21"/>
        <w:spacing w:line="500" w:lineRule="exact"/>
        <w:ind w:left="0" w:leftChars="0"/>
        <w:jc w:val="center"/>
        <w:rPr>
          <w:rFonts w:asciiTheme="minorEastAsia" w:hAnsiTheme="minorEastAsia" w:eastAsiaTheme="minorEastAsia"/>
          <w:sz w:val="28"/>
          <w:szCs w:val="28"/>
        </w:rPr>
      </w:pPr>
      <w:r>
        <w:fldChar w:fldCharType="begin"/>
      </w:r>
      <w:r>
        <w:instrText xml:space="preserve"> HYPERLINK \l "_Toc393441353" </w:instrText>
      </w:r>
      <w:r>
        <w:fldChar w:fldCharType="separate"/>
      </w:r>
      <w:r>
        <w:rPr>
          <w:rStyle w:val="47"/>
          <w:rFonts w:hint="eastAsia" w:asciiTheme="minorEastAsia" w:hAnsiTheme="minorEastAsia" w:eastAsiaTheme="minorEastAsia"/>
          <w:color w:val="auto"/>
          <w:sz w:val="28"/>
          <w:szCs w:val="28"/>
          <w:u w:val="none"/>
        </w:rPr>
        <w:t>第  一  卷</w:t>
      </w:r>
      <w:r>
        <w:rPr>
          <w:rStyle w:val="47"/>
          <w:rFonts w:hint="eastAsia" w:asciiTheme="minorEastAsia" w:hAnsiTheme="minorEastAsia" w:eastAsiaTheme="minorEastAsia"/>
          <w:color w:val="auto"/>
          <w:sz w:val="28"/>
          <w:szCs w:val="28"/>
          <w:u w:val="none"/>
        </w:rPr>
        <w:fldChar w:fldCharType="end"/>
      </w:r>
    </w:p>
    <w:p>
      <w:pPr>
        <w:pStyle w:val="21"/>
        <w:spacing w:line="500" w:lineRule="exact"/>
        <w:ind w:left="0" w:leftChars="0"/>
        <w:jc w:val="center"/>
        <w:rPr>
          <w:rFonts w:asciiTheme="minorEastAsia" w:hAnsiTheme="minorEastAsia" w:eastAsiaTheme="minorEastAsia"/>
          <w:sz w:val="28"/>
          <w:szCs w:val="28"/>
        </w:rPr>
      </w:pPr>
      <w:r>
        <w:fldChar w:fldCharType="begin"/>
      </w:r>
      <w:r>
        <w:instrText xml:space="preserve"> HYPERLINK \l "_Toc393441354" </w:instrText>
      </w:r>
      <w:r>
        <w:fldChar w:fldCharType="separate"/>
      </w:r>
      <w:r>
        <w:rPr>
          <w:rStyle w:val="47"/>
          <w:rFonts w:hint="eastAsia" w:asciiTheme="minorEastAsia" w:hAnsiTheme="minorEastAsia" w:eastAsiaTheme="minorEastAsia"/>
          <w:color w:val="auto"/>
          <w:sz w:val="28"/>
          <w:szCs w:val="28"/>
          <w:u w:val="none"/>
        </w:rPr>
        <w:t>第一章  招标公告</w:t>
      </w:r>
      <w:r>
        <w:rPr>
          <w:rStyle w:val="47"/>
          <w:rFonts w:asciiTheme="minorEastAsia" w:hAnsiTheme="minorEastAsia" w:eastAsiaTheme="minorEastAsia"/>
          <w:color w:val="auto"/>
          <w:sz w:val="28"/>
          <w:szCs w:val="28"/>
          <w:u w:val="none"/>
        </w:rPr>
        <w:t>……………………………………</w:t>
      </w:r>
      <w:r>
        <w:rPr>
          <w:rStyle w:val="30"/>
          <w:rFonts w:hint="eastAsia" w:asciiTheme="minorEastAsia" w:hAnsiTheme="minorEastAsia" w:eastAsiaTheme="minorEastAsia"/>
          <w:color w:val="auto"/>
          <w:sz w:val="28"/>
          <w:szCs w:val="28"/>
          <w:u w:val="none"/>
        </w:rPr>
        <w:tab/>
      </w:r>
      <w:r>
        <w:rPr>
          <w:rStyle w:val="30"/>
          <w:rFonts w:hint="eastAsia" w:asciiTheme="minorEastAsia" w:hAnsiTheme="minorEastAsia" w:eastAsiaTheme="minorEastAsia"/>
          <w:color w:val="auto"/>
          <w:sz w:val="28"/>
          <w:szCs w:val="28"/>
          <w:u w:val="none"/>
        </w:rPr>
        <w:t>4</w:t>
      </w:r>
      <w:r>
        <w:rPr>
          <w:rStyle w:val="30"/>
          <w:rFonts w:hint="eastAsia" w:asciiTheme="minorEastAsia" w:hAnsiTheme="minorEastAsia" w:eastAsiaTheme="minorEastAsia"/>
          <w:color w:val="auto"/>
          <w:sz w:val="28"/>
          <w:szCs w:val="28"/>
          <w:u w:val="none"/>
        </w:rPr>
        <w:fldChar w:fldCharType="end"/>
      </w:r>
    </w:p>
    <w:p>
      <w:pPr>
        <w:pStyle w:val="21"/>
        <w:spacing w:line="500" w:lineRule="exact"/>
        <w:ind w:left="0" w:leftChars="0"/>
        <w:jc w:val="center"/>
        <w:rPr>
          <w:rFonts w:asciiTheme="minorEastAsia" w:hAnsiTheme="minorEastAsia" w:eastAsiaTheme="minorEastAsia"/>
          <w:sz w:val="28"/>
          <w:szCs w:val="28"/>
        </w:rPr>
      </w:pPr>
      <w:r>
        <w:fldChar w:fldCharType="begin"/>
      </w:r>
      <w:r>
        <w:instrText xml:space="preserve"> HYPERLINK \l "_Toc393441355" </w:instrText>
      </w:r>
      <w:r>
        <w:fldChar w:fldCharType="separate"/>
      </w:r>
      <w:r>
        <w:rPr>
          <w:rStyle w:val="47"/>
          <w:rFonts w:hint="eastAsia" w:asciiTheme="minorEastAsia" w:hAnsiTheme="minorEastAsia" w:eastAsiaTheme="minorEastAsia"/>
          <w:color w:val="auto"/>
          <w:sz w:val="28"/>
          <w:szCs w:val="28"/>
          <w:u w:val="none"/>
        </w:rPr>
        <w:t>第二章  投标人须知</w:t>
      </w:r>
      <w:r>
        <w:rPr>
          <w:rStyle w:val="47"/>
          <w:rFonts w:asciiTheme="minorEastAsia" w:hAnsiTheme="minorEastAsia" w:eastAsiaTheme="minorEastAsia"/>
          <w:color w:val="auto"/>
          <w:sz w:val="28"/>
          <w:szCs w:val="28"/>
          <w:u w:val="none"/>
        </w:rPr>
        <w:t>…………………………………</w:t>
      </w:r>
      <w:r>
        <w:rPr>
          <w:rStyle w:val="30"/>
          <w:rFonts w:hint="eastAsia" w:asciiTheme="minorEastAsia" w:hAnsiTheme="minorEastAsia" w:eastAsiaTheme="minorEastAsia"/>
          <w:color w:val="auto"/>
          <w:sz w:val="28"/>
          <w:szCs w:val="28"/>
          <w:u w:val="none"/>
        </w:rPr>
        <w:tab/>
      </w:r>
      <w:r>
        <w:rPr>
          <w:rStyle w:val="30"/>
          <w:rFonts w:hint="eastAsia" w:asciiTheme="minorEastAsia" w:hAnsiTheme="minorEastAsia" w:eastAsiaTheme="minorEastAsia"/>
          <w:color w:val="auto"/>
          <w:sz w:val="28"/>
          <w:szCs w:val="28"/>
          <w:u w:val="none"/>
        </w:rPr>
        <w:t>6</w:t>
      </w:r>
      <w:r>
        <w:rPr>
          <w:rStyle w:val="30"/>
          <w:rFonts w:hint="eastAsia" w:asciiTheme="minorEastAsia" w:hAnsiTheme="minorEastAsia" w:eastAsiaTheme="minorEastAsia"/>
          <w:color w:val="auto"/>
          <w:sz w:val="28"/>
          <w:szCs w:val="28"/>
          <w:u w:val="none"/>
        </w:rPr>
        <w:fldChar w:fldCharType="end"/>
      </w:r>
    </w:p>
    <w:p>
      <w:pPr>
        <w:pStyle w:val="21"/>
        <w:spacing w:line="500" w:lineRule="exact"/>
        <w:ind w:left="0" w:leftChars="0"/>
        <w:jc w:val="center"/>
        <w:rPr>
          <w:rFonts w:asciiTheme="minorEastAsia" w:hAnsiTheme="minorEastAsia" w:eastAsiaTheme="minorEastAsia"/>
          <w:sz w:val="28"/>
          <w:szCs w:val="28"/>
        </w:rPr>
      </w:pPr>
      <w:r>
        <w:fldChar w:fldCharType="begin"/>
      </w:r>
      <w:r>
        <w:instrText xml:space="preserve"> HYPERLINK \l "_Toc393441366" </w:instrText>
      </w:r>
      <w:r>
        <w:fldChar w:fldCharType="separate"/>
      </w:r>
      <w:r>
        <w:rPr>
          <w:rStyle w:val="47"/>
          <w:rFonts w:hint="eastAsia" w:asciiTheme="minorEastAsia" w:hAnsiTheme="minorEastAsia" w:eastAsiaTheme="minorEastAsia"/>
          <w:color w:val="auto"/>
          <w:sz w:val="28"/>
          <w:szCs w:val="28"/>
          <w:u w:val="none"/>
        </w:rPr>
        <w:t xml:space="preserve">第三章 评标办法 </w:t>
      </w:r>
      <w:r>
        <w:rPr>
          <w:rStyle w:val="30"/>
          <w:rFonts w:asciiTheme="minorEastAsia" w:hAnsiTheme="minorEastAsia" w:eastAsiaTheme="minorEastAsia"/>
          <w:color w:val="auto"/>
          <w:sz w:val="28"/>
          <w:szCs w:val="28"/>
          <w:u w:val="none"/>
        </w:rPr>
        <w:t>……………………………………</w:t>
      </w:r>
      <w:r>
        <w:rPr>
          <w:rStyle w:val="30"/>
          <w:rFonts w:hint="eastAsia" w:asciiTheme="minorEastAsia" w:hAnsiTheme="minorEastAsia" w:eastAsiaTheme="minorEastAsia"/>
          <w:color w:val="auto"/>
          <w:sz w:val="28"/>
          <w:szCs w:val="28"/>
          <w:u w:val="none"/>
        </w:rPr>
        <w:t>45</w:t>
      </w:r>
      <w:r>
        <w:rPr>
          <w:rStyle w:val="30"/>
          <w:rFonts w:hint="eastAsia" w:asciiTheme="minorEastAsia" w:hAnsiTheme="minorEastAsia" w:eastAsiaTheme="minorEastAsia"/>
          <w:color w:val="auto"/>
          <w:sz w:val="28"/>
          <w:szCs w:val="28"/>
          <w:u w:val="none"/>
        </w:rPr>
        <w:fldChar w:fldCharType="end"/>
      </w:r>
    </w:p>
    <w:p>
      <w:pPr>
        <w:pStyle w:val="21"/>
        <w:spacing w:line="500" w:lineRule="exact"/>
        <w:ind w:left="0" w:leftChars="0"/>
        <w:jc w:val="center"/>
        <w:rPr>
          <w:rFonts w:asciiTheme="minorEastAsia" w:hAnsiTheme="minorEastAsia" w:eastAsiaTheme="minorEastAsia"/>
          <w:sz w:val="28"/>
          <w:szCs w:val="28"/>
        </w:rPr>
      </w:pPr>
      <w:r>
        <w:fldChar w:fldCharType="begin"/>
      </w:r>
      <w:r>
        <w:instrText xml:space="preserve"> HYPERLINK \l "_Toc393441367" </w:instrText>
      </w:r>
      <w:r>
        <w:fldChar w:fldCharType="separate"/>
      </w:r>
      <w:r>
        <w:rPr>
          <w:rStyle w:val="47"/>
          <w:rFonts w:hint="eastAsia" w:asciiTheme="minorEastAsia" w:hAnsiTheme="minorEastAsia" w:eastAsiaTheme="minorEastAsia"/>
          <w:color w:val="auto"/>
          <w:sz w:val="28"/>
          <w:szCs w:val="28"/>
          <w:u w:val="none"/>
        </w:rPr>
        <w:t>第四章 合同条款及格式</w:t>
      </w:r>
      <w:r>
        <w:rPr>
          <w:rStyle w:val="47"/>
          <w:rFonts w:asciiTheme="minorEastAsia" w:hAnsiTheme="minorEastAsia" w:eastAsiaTheme="minorEastAsia"/>
          <w:color w:val="auto"/>
          <w:sz w:val="28"/>
          <w:szCs w:val="28"/>
          <w:u w:val="none"/>
        </w:rPr>
        <w:t>……………………………</w:t>
      </w:r>
      <w:r>
        <w:rPr>
          <w:rStyle w:val="30"/>
          <w:rFonts w:hint="eastAsia" w:asciiTheme="minorEastAsia" w:hAnsiTheme="minorEastAsia" w:eastAsiaTheme="minorEastAsia"/>
          <w:color w:val="auto"/>
          <w:sz w:val="28"/>
          <w:szCs w:val="28"/>
          <w:u w:val="none"/>
        </w:rPr>
        <w:t xml:space="preserve"> 55</w:t>
      </w:r>
      <w:r>
        <w:rPr>
          <w:rStyle w:val="30"/>
          <w:rFonts w:hint="eastAsia" w:asciiTheme="minorEastAsia" w:hAnsiTheme="minorEastAsia" w:eastAsiaTheme="minorEastAsia"/>
          <w:color w:val="auto"/>
          <w:sz w:val="28"/>
          <w:szCs w:val="28"/>
          <w:u w:val="none"/>
        </w:rPr>
        <w:fldChar w:fldCharType="end"/>
      </w:r>
    </w:p>
    <w:p>
      <w:pPr>
        <w:pStyle w:val="21"/>
        <w:spacing w:line="500" w:lineRule="exact"/>
        <w:ind w:left="0" w:leftChars="0"/>
        <w:jc w:val="center"/>
        <w:rPr>
          <w:rFonts w:asciiTheme="minorEastAsia" w:hAnsiTheme="minorEastAsia" w:eastAsiaTheme="minorEastAsia"/>
          <w:sz w:val="28"/>
          <w:szCs w:val="28"/>
        </w:rPr>
      </w:pPr>
      <w:r>
        <w:fldChar w:fldCharType="begin"/>
      </w:r>
      <w:r>
        <w:instrText xml:space="preserve"> HYPERLINK \l "_Toc393441368" </w:instrText>
      </w:r>
      <w:r>
        <w:fldChar w:fldCharType="separate"/>
      </w:r>
      <w:r>
        <w:rPr>
          <w:rStyle w:val="47"/>
          <w:rFonts w:hint="eastAsia" w:asciiTheme="minorEastAsia" w:hAnsiTheme="minorEastAsia" w:eastAsiaTheme="minorEastAsia"/>
          <w:color w:val="auto"/>
          <w:sz w:val="28"/>
          <w:szCs w:val="28"/>
          <w:u w:val="none"/>
        </w:rPr>
        <w:t>第五章  工程量清单</w:t>
      </w:r>
      <w:r>
        <w:rPr>
          <w:rStyle w:val="30"/>
          <w:rFonts w:asciiTheme="minorEastAsia" w:hAnsiTheme="minorEastAsia" w:eastAsiaTheme="minorEastAsia"/>
          <w:color w:val="auto"/>
          <w:sz w:val="28"/>
          <w:szCs w:val="28"/>
          <w:u w:val="none"/>
        </w:rPr>
        <w:t>…………………………………</w:t>
      </w:r>
      <w:r>
        <w:rPr>
          <w:rStyle w:val="30"/>
          <w:rFonts w:hint="eastAsia" w:asciiTheme="minorEastAsia" w:hAnsiTheme="minorEastAsia" w:eastAsiaTheme="minorEastAsia"/>
          <w:color w:val="auto"/>
          <w:sz w:val="28"/>
          <w:szCs w:val="28"/>
          <w:u w:val="none"/>
        </w:rPr>
        <w:t>104</w:t>
      </w:r>
      <w:r>
        <w:rPr>
          <w:rStyle w:val="30"/>
          <w:rFonts w:hint="eastAsia" w:asciiTheme="minorEastAsia" w:hAnsiTheme="minorEastAsia" w:eastAsiaTheme="minorEastAsia"/>
          <w:color w:val="auto"/>
          <w:sz w:val="28"/>
          <w:szCs w:val="28"/>
          <w:u w:val="none"/>
        </w:rPr>
        <w:fldChar w:fldCharType="end"/>
      </w:r>
    </w:p>
    <w:p>
      <w:pPr>
        <w:pStyle w:val="21"/>
        <w:spacing w:line="500" w:lineRule="exact"/>
        <w:ind w:left="0" w:leftChars="0"/>
        <w:jc w:val="center"/>
        <w:rPr>
          <w:rFonts w:asciiTheme="minorEastAsia" w:hAnsiTheme="minorEastAsia" w:eastAsiaTheme="minorEastAsia"/>
          <w:sz w:val="28"/>
          <w:szCs w:val="28"/>
        </w:rPr>
      </w:pPr>
      <w:r>
        <w:fldChar w:fldCharType="begin"/>
      </w:r>
      <w:r>
        <w:instrText xml:space="preserve"> HYPERLINK \l "_Toc393441369" </w:instrText>
      </w:r>
      <w:r>
        <w:fldChar w:fldCharType="separate"/>
      </w:r>
      <w:r>
        <w:rPr>
          <w:rStyle w:val="47"/>
          <w:rFonts w:hint="eastAsia" w:asciiTheme="minorEastAsia" w:hAnsiTheme="minorEastAsia" w:eastAsiaTheme="minorEastAsia"/>
          <w:color w:val="auto"/>
          <w:sz w:val="28"/>
          <w:szCs w:val="28"/>
          <w:u w:val="none"/>
        </w:rPr>
        <w:t>第  二  卷</w:t>
      </w:r>
      <w:r>
        <w:rPr>
          <w:rStyle w:val="47"/>
          <w:rFonts w:hint="eastAsia" w:asciiTheme="minorEastAsia" w:hAnsiTheme="minorEastAsia" w:eastAsiaTheme="minorEastAsia"/>
          <w:color w:val="auto"/>
          <w:sz w:val="28"/>
          <w:szCs w:val="28"/>
          <w:u w:val="none"/>
        </w:rPr>
        <w:fldChar w:fldCharType="end"/>
      </w:r>
    </w:p>
    <w:p>
      <w:pPr>
        <w:pStyle w:val="21"/>
        <w:spacing w:line="500" w:lineRule="exact"/>
        <w:ind w:left="0" w:leftChars="0"/>
        <w:jc w:val="center"/>
        <w:rPr>
          <w:rFonts w:asciiTheme="minorEastAsia" w:hAnsiTheme="minorEastAsia" w:eastAsiaTheme="minorEastAsia"/>
          <w:sz w:val="28"/>
          <w:szCs w:val="28"/>
        </w:rPr>
      </w:pPr>
      <w:r>
        <w:fldChar w:fldCharType="begin"/>
      </w:r>
      <w:r>
        <w:instrText xml:space="preserve"> HYPERLINK \l "_Toc393441370" </w:instrText>
      </w:r>
      <w:r>
        <w:fldChar w:fldCharType="separate"/>
      </w:r>
      <w:r>
        <w:rPr>
          <w:rStyle w:val="47"/>
          <w:rFonts w:hint="eastAsia" w:asciiTheme="minorEastAsia" w:hAnsiTheme="minorEastAsia" w:eastAsiaTheme="minorEastAsia"/>
          <w:color w:val="auto"/>
          <w:sz w:val="28"/>
          <w:szCs w:val="28"/>
          <w:u w:val="none"/>
        </w:rPr>
        <w:t>第六章  图纸（另册）</w:t>
      </w:r>
      <w:r>
        <w:rPr>
          <w:rStyle w:val="30"/>
          <w:rFonts w:hint="eastAsia" w:asciiTheme="minorEastAsia" w:hAnsiTheme="minorEastAsia" w:eastAsiaTheme="minorEastAsia"/>
          <w:color w:val="auto"/>
          <w:sz w:val="28"/>
          <w:szCs w:val="28"/>
          <w:u w:val="none"/>
        </w:rPr>
        <w:tab/>
      </w:r>
      <w:r>
        <w:rPr>
          <w:rStyle w:val="30"/>
          <w:rFonts w:asciiTheme="minorEastAsia" w:hAnsiTheme="minorEastAsia" w:eastAsiaTheme="minorEastAsia"/>
          <w:color w:val="auto"/>
          <w:sz w:val="28"/>
          <w:szCs w:val="28"/>
          <w:u w:val="none"/>
        </w:rPr>
        <w:t>……………………………</w:t>
      </w:r>
      <w:r>
        <w:rPr>
          <w:rStyle w:val="30"/>
          <w:rFonts w:hint="eastAsia" w:asciiTheme="minorEastAsia" w:hAnsiTheme="minorEastAsia" w:eastAsiaTheme="minorEastAsia"/>
          <w:color w:val="auto"/>
          <w:sz w:val="28"/>
          <w:szCs w:val="28"/>
          <w:u w:val="none"/>
        </w:rPr>
        <w:t>108</w:t>
      </w:r>
      <w:r>
        <w:rPr>
          <w:rStyle w:val="30"/>
          <w:rFonts w:hint="eastAsia" w:asciiTheme="minorEastAsia" w:hAnsiTheme="minorEastAsia" w:eastAsiaTheme="minorEastAsia"/>
          <w:color w:val="auto"/>
          <w:sz w:val="28"/>
          <w:szCs w:val="28"/>
          <w:u w:val="none"/>
        </w:rPr>
        <w:fldChar w:fldCharType="end"/>
      </w:r>
    </w:p>
    <w:p>
      <w:pPr>
        <w:pStyle w:val="21"/>
        <w:spacing w:line="500" w:lineRule="exact"/>
        <w:ind w:left="0" w:leftChars="0"/>
        <w:jc w:val="center"/>
        <w:rPr>
          <w:rFonts w:asciiTheme="minorEastAsia" w:hAnsiTheme="minorEastAsia" w:eastAsiaTheme="minorEastAsia"/>
          <w:sz w:val="28"/>
          <w:szCs w:val="28"/>
        </w:rPr>
      </w:pPr>
      <w:r>
        <w:fldChar w:fldCharType="begin"/>
      </w:r>
      <w:r>
        <w:instrText xml:space="preserve"> HYPERLINK \l "_Toc393441371" </w:instrText>
      </w:r>
      <w:r>
        <w:fldChar w:fldCharType="separate"/>
      </w:r>
      <w:r>
        <w:rPr>
          <w:rStyle w:val="47"/>
          <w:rFonts w:hint="eastAsia" w:asciiTheme="minorEastAsia" w:hAnsiTheme="minorEastAsia" w:eastAsiaTheme="minorEastAsia"/>
          <w:color w:val="auto"/>
          <w:sz w:val="28"/>
          <w:szCs w:val="28"/>
          <w:u w:val="none"/>
        </w:rPr>
        <w:t>第  三  卷</w:t>
      </w:r>
      <w:r>
        <w:rPr>
          <w:rStyle w:val="47"/>
          <w:rFonts w:hint="eastAsia" w:asciiTheme="minorEastAsia" w:hAnsiTheme="minorEastAsia" w:eastAsiaTheme="minorEastAsia"/>
          <w:color w:val="auto"/>
          <w:sz w:val="28"/>
          <w:szCs w:val="28"/>
          <w:u w:val="none"/>
        </w:rPr>
        <w:fldChar w:fldCharType="end"/>
      </w:r>
    </w:p>
    <w:p>
      <w:pPr>
        <w:pStyle w:val="21"/>
        <w:spacing w:line="500" w:lineRule="exact"/>
        <w:ind w:left="0" w:leftChars="0"/>
        <w:jc w:val="center"/>
        <w:rPr>
          <w:rFonts w:asciiTheme="minorEastAsia" w:hAnsiTheme="minorEastAsia" w:eastAsiaTheme="minorEastAsia"/>
          <w:sz w:val="28"/>
          <w:szCs w:val="28"/>
        </w:rPr>
      </w:pPr>
      <w:r>
        <w:fldChar w:fldCharType="begin"/>
      </w:r>
      <w:r>
        <w:instrText xml:space="preserve"> HYPERLINK \l "_Toc393441372" </w:instrText>
      </w:r>
      <w:r>
        <w:fldChar w:fldCharType="separate"/>
      </w:r>
      <w:r>
        <w:rPr>
          <w:rStyle w:val="47"/>
          <w:rFonts w:hint="eastAsia" w:asciiTheme="minorEastAsia" w:hAnsiTheme="minorEastAsia" w:eastAsiaTheme="minorEastAsia"/>
          <w:color w:val="auto"/>
          <w:sz w:val="28"/>
          <w:szCs w:val="28"/>
          <w:u w:val="none"/>
        </w:rPr>
        <w:t>第七章  技术规范（另册）</w:t>
      </w:r>
      <w:r>
        <w:rPr>
          <w:rStyle w:val="30"/>
          <w:rFonts w:asciiTheme="minorEastAsia" w:hAnsiTheme="minorEastAsia" w:eastAsiaTheme="minorEastAsia"/>
          <w:color w:val="auto"/>
          <w:sz w:val="28"/>
          <w:szCs w:val="28"/>
          <w:u w:val="none"/>
        </w:rPr>
        <w:t>…………………………</w:t>
      </w:r>
      <w:r>
        <w:rPr>
          <w:rStyle w:val="30"/>
          <w:rFonts w:hint="eastAsia" w:asciiTheme="minorEastAsia" w:hAnsiTheme="minorEastAsia" w:eastAsiaTheme="minorEastAsia"/>
          <w:color w:val="auto"/>
          <w:sz w:val="28"/>
          <w:szCs w:val="28"/>
          <w:u w:val="none"/>
        </w:rPr>
        <w:t>110</w:t>
      </w:r>
      <w:r>
        <w:rPr>
          <w:rStyle w:val="30"/>
          <w:rFonts w:hint="eastAsia" w:asciiTheme="minorEastAsia" w:hAnsiTheme="minorEastAsia" w:eastAsiaTheme="minorEastAsia"/>
          <w:color w:val="auto"/>
          <w:sz w:val="28"/>
          <w:szCs w:val="28"/>
          <w:u w:val="none"/>
        </w:rPr>
        <w:fldChar w:fldCharType="end"/>
      </w:r>
    </w:p>
    <w:p>
      <w:pPr>
        <w:pStyle w:val="21"/>
        <w:spacing w:line="500" w:lineRule="exact"/>
        <w:ind w:left="0" w:leftChars="0"/>
        <w:jc w:val="center"/>
        <w:rPr>
          <w:rFonts w:asciiTheme="minorEastAsia" w:hAnsiTheme="minorEastAsia" w:eastAsiaTheme="minorEastAsia"/>
          <w:sz w:val="28"/>
          <w:szCs w:val="28"/>
        </w:rPr>
      </w:pPr>
      <w:r>
        <w:fldChar w:fldCharType="begin"/>
      </w:r>
      <w:r>
        <w:instrText xml:space="preserve"> HYPERLINK \l "_Toc393441372" </w:instrText>
      </w:r>
      <w:r>
        <w:fldChar w:fldCharType="separate"/>
      </w:r>
      <w:r>
        <w:rPr>
          <w:rStyle w:val="47"/>
          <w:rFonts w:hint="eastAsia" w:asciiTheme="minorEastAsia" w:hAnsiTheme="minorEastAsia" w:eastAsiaTheme="minorEastAsia"/>
          <w:color w:val="auto"/>
          <w:sz w:val="28"/>
          <w:szCs w:val="28"/>
          <w:u w:val="none"/>
        </w:rPr>
        <w:t>第八章  工程量清单计量规则（另册）</w:t>
      </w:r>
      <w:r>
        <w:rPr>
          <w:rStyle w:val="30"/>
          <w:rFonts w:asciiTheme="minorEastAsia" w:hAnsiTheme="minorEastAsia" w:eastAsiaTheme="minorEastAsia"/>
          <w:color w:val="auto"/>
          <w:sz w:val="28"/>
          <w:szCs w:val="28"/>
          <w:u w:val="none"/>
        </w:rPr>
        <w:t>……………</w:t>
      </w:r>
      <w:r>
        <w:rPr>
          <w:rStyle w:val="30"/>
          <w:rFonts w:hint="eastAsia" w:asciiTheme="minorEastAsia" w:hAnsiTheme="minorEastAsia" w:eastAsiaTheme="minorEastAsia"/>
          <w:color w:val="auto"/>
          <w:sz w:val="28"/>
          <w:szCs w:val="28"/>
          <w:u w:val="none"/>
        </w:rPr>
        <w:t>111</w:t>
      </w:r>
      <w:r>
        <w:rPr>
          <w:rStyle w:val="30"/>
          <w:rFonts w:hint="eastAsia" w:asciiTheme="minorEastAsia" w:hAnsiTheme="minorEastAsia" w:eastAsiaTheme="minorEastAsia"/>
          <w:color w:val="auto"/>
          <w:sz w:val="28"/>
          <w:szCs w:val="28"/>
          <w:u w:val="none"/>
        </w:rPr>
        <w:fldChar w:fldCharType="end"/>
      </w:r>
    </w:p>
    <w:p>
      <w:pPr>
        <w:pStyle w:val="21"/>
        <w:spacing w:line="500" w:lineRule="exact"/>
        <w:ind w:left="0" w:leftChars="0"/>
        <w:jc w:val="center"/>
        <w:rPr>
          <w:rFonts w:asciiTheme="minorEastAsia" w:hAnsiTheme="minorEastAsia" w:eastAsiaTheme="minorEastAsia"/>
          <w:sz w:val="28"/>
          <w:szCs w:val="28"/>
        </w:rPr>
      </w:pPr>
      <w:r>
        <w:fldChar w:fldCharType="begin"/>
      </w:r>
      <w:r>
        <w:instrText xml:space="preserve"> HYPERLINK \l "_Toc393441373" </w:instrText>
      </w:r>
      <w:r>
        <w:fldChar w:fldCharType="separate"/>
      </w:r>
      <w:r>
        <w:rPr>
          <w:rStyle w:val="47"/>
          <w:rFonts w:hint="eastAsia" w:asciiTheme="minorEastAsia" w:hAnsiTheme="minorEastAsia" w:eastAsiaTheme="minorEastAsia"/>
          <w:color w:val="auto"/>
          <w:sz w:val="28"/>
          <w:szCs w:val="28"/>
          <w:u w:val="none"/>
        </w:rPr>
        <w:t>第  四  卷</w:t>
      </w:r>
      <w:r>
        <w:rPr>
          <w:rStyle w:val="47"/>
          <w:rFonts w:hint="eastAsia" w:asciiTheme="minorEastAsia" w:hAnsiTheme="minorEastAsia" w:eastAsiaTheme="minorEastAsia"/>
          <w:color w:val="auto"/>
          <w:sz w:val="28"/>
          <w:szCs w:val="28"/>
          <w:u w:val="none"/>
        </w:rPr>
        <w:fldChar w:fldCharType="end"/>
      </w:r>
    </w:p>
    <w:p>
      <w:pPr>
        <w:pStyle w:val="21"/>
        <w:spacing w:line="500" w:lineRule="exact"/>
        <w:ind w:left="0" w:leftChars="0"/>
        <w:jc w:val="center"/>
        <w:rPr>
          <w:rFonts w:asciiTheme="minorEastAsia" w:hAnsiTheme="minorEastAsia" w:eastAsiaTheme="minorEastAsia"/>
          <w:sz w:val="28"/>
          <w:szCs w:val="28"/>
        </w:rPr>
      </w:pPr>
      <w:r>
        <w:fldChar w:fldCharType="begin"/>
      </w:r>
      <w:r>
        <w:instrText xml:space="preserve"> HYPERLINK \l "_Toc393441374" </w:instrText>
      </w:r>
      <w:r>
        <w:fldChar w:fldCharType="separate"/>
      </w:r>
      <w:r>
        <w:rPr>
          <w:rStyle w:val="47"/>
          <w:rFonts w:hint="eastAsia" w:asciiTheme="minorEastAsia" w:hAnsiTheme="minorEastAsia" w:eastAsiaTheme="minorEastAsia"/>
          <w:color w:val="auto"/>
          <w:sz w:val="28"/>
          <w:szCs w:val="28"/>
          <w:u w:val="none"/>
        </w:rPr>
        <w:t>第九章  投标文件格式</w:t>
      </w:r>
      <w:r>
        <w:rPr>
          <w:rStyle w:val="47"/>
          <w:rFonts w:asciiTheme="minorEastAsia" w:hAnsiTheme="minorEastAsia" w:eastAsiaTheme="minorEastAsia"/>
          <w:color w:val="auto"/>
          <w:sz w:val="28"/>
          <w:szCs w:val="28"/>
          <w:u w:val="none"/>
        </w:rPr>
        <w:t>………………………………</w:t>
      </w:r>
      <w:r>
        <w:rPr>
          <w:rStyle w:val="30"/>
          <w:rFonts w:hint="eastAsia" w:asciiTheme="minorEastAsia" w:hAnsiTheme="minorEastAsia" w:eastAsiaTheme="minorEastAsia"/>
          <w:color w:val="auto"/>
          <w:sz w:val="28"/>
          <w:szCs w:val="28"/>
          <w:u w:val="none"/>
        </w:rPr>
        <w:t>113</w:t>
      </w:r>
      <w:r>
        <w:rPr>
          <w:rStyle w:val="30"/>
          <w:rFonts w:hint="eastAsia" w:asciiTheme="minorEastAsia" w:hAnsiTheme="minorEastAsia" w:eastAsiaTheme="minorEastAsia"/>
          <w:color w:val="auto"/>
          <w:sz w:val="28"/>
          <w:szCs w:val="28"/>
          <w:u w:val="none"/>
        </w:rPr>
        <w:fldChar w:fldCharType="end"/>
      </w:r>
    </w:p>
    <w:p>
      <w:pPr>
        <w:spacing w:line="480" w:lineRule="auto"/>
        <w:jc w:val="center"/>
        <w:rPr>
          <w:rFonts w:asciiTheme="minorEastAsia" w:hAnsiTheme="minorEastAsia" w:eastAsiaTheme="minorEastAsia"/>
        </w:rPr>
      </w:pPr>
    </w:p>
    <w:p>
      <w:pPr>
        <w:adjustRightInd w:val="0"/>
        <w:snapToGrid w:val="0"/>
        <w:spacing w:line="360" w:lineRule="auto"/>
        <w:jc w:val="center"/>
        <w:rPr>
          <w:rFonts w:asciiTheme="minorEastAsia" w:hAnsiTheme="minorEastAsia" w:eastAsiaTheme="minorEastAsia"/>
        </w:rPr>
      </w:pPr>
    </w:p>
    <w:p>
      <w:pPr>
        <w:adjustRightInd w:val="0"/>
        <w:snapToGrid w:val="0"/>
        <w:spacing w:line="360" w:lineRule="auto"/>
        <w:jc w:val="center"/>
        <w:rPr>
          <w:rFonts w:asciiTheme="minorEastAsia" w:hAnsiTheme="minorEastAsia" w:eastAsiaTheme="minorEastAsia"/>
        </w:rPr>
      </w:pPr>
    </w:p>
    <w:p>
      <w:pPr>
        <w:adjustRightInd w:val="0"/>
        <w:snapToGrid w:val="0"/>
        <w:spacing w:line="360" w:lineRule="auto"/>
        <w:jc w:val="center"/>
        <w:rPr>
          <w:rFonts w:asciiTheme="minorEastAsia" w:hAnsiTheme="minorEastAsia" w:eastAsiaTheme="minorEastAsia"/>
        </w:rPr>
      </w:pPr>
    </w:p>
    <w:p>
      <w:pPr>
        <w:adjustRightInd w:val="0"/>
        <w:snapToGrid w:val="0"/>
        <w:spacing w:line="360" w:lineRule="auto"/>
        <w:jc w:val="center"/>
        <w:rPr>
          <w:rFonts w:asciiTheme="minorEastAsia" w:hAnsiTheme="minorEastAsia" w:eastAsiaTheme="minorEastAsia"/>
        </w:rPr>
      </w:pPr>
    </w:p>
    <w:p>
      <w:pPr>
        <w:adjustRightInd w:val="0"/>
        <w:snapToGrid w:val="0"/>
        <w:spacing w:line="360" w:lineRule="auto"/>
        <w:jc w:val="center"/>
        <w:rPr>
          <w:rFonts w:asciiTheme="minorEastAsia" w:hAnsiTheme="minorEastAsia" w:eastAsiaTheme="minorEastAsia"/>
        </w:rPr>
      </w:pPr>
    </w:p>
    <w:p>
      <w:pPr>
        <w:adjustRightInd w:val="0"/>
        <w:snapToGrid w:val="0"/>
        <w:spacing w:line="360" w:lineRule="auto"/>
        <w:jc w:val="center"/>
        <w:rPr>
          <w:rFonts w:asciiTheme="minorEastAsia" w:hAnsiTheme="minorEastAsia" w:eastAsiaTheme="minorEastAsia"/>
        </w:rPr>
      </w:pPr>
    </w:p>
    <w:p>
      <w:pPr>
        <w:adjustRightInd w:val="0"/>
        <w:snapToGrid w:val="0"/>
        <w:spacing w:line="360" w:lineRule="auto"/>
        <w:jc w:val="center"/>
        <w:rPr>
          <w:rFonts w:asciiTheme="minorEastAsia" w:hAnsiTheme="minorEastAsia" w:eastAsiaTheme="minorEastAsia"/>
        </w:rPr>
      </w:pPr>
    </w:p>
    <w:p>
      <w:pPr>
        <w:adjustRightInd w:val="0"/>
        <w:snapToGrid w:val="0"/>
        <w:spacing w:line="360" w:lineRule="auto"/>
        <w:jc w:val="center"/>
        <w:rPr>
          <w:rFonts w:asciiTheme="minorEastAsia" w:hAnsiTheme="minorEastAsia" w:eastAsiaTheme="minorEastAsia"/>
        </w:rPr>
      </w:pPr>
    </w:p>
    <w:p>
      <w:pPr>
        <w:adjustRightInd w:val="0"/>
        <w:snapToGrid w:val="0"/>
        <w:spacing w:line="360" w:lineRule="auto"/>
        <w:jc w:val="center"/>
        <w:rPr>
          <w:rFonts w:asciiTheme="minorEastAsia" w:hAnsiTheme="minorEastAsia" w:eastAsiaTheme="minorEastAsia"/>
        </w:rPr>
      </w:pPr>
    </w:p>
    <w:p>
      <w:pPr>
        <w:adjustRightInd w:val="0"/>
        <w:snapToGrid w:val="0"/>
        <w:spacing w:line="360" w:lineRule="auto"/>
        <w:jc w:val="center"/>
        <w:rPr>
          <w:rFonts w:asciiTheme="minorEastAsia" w:hAnsiTheme="minorEastAsia" w:eastAsiaTheme="minorEastAsia"/>
        </w:rPr>
      </w:pPr>
    </w:p>
    <w:p>
      <w:pPr>
        <w:adjustRightInd w:val="0"/>
        <w:snapToGrid w:val="0"/>
        <w:spacing w:line="360" w:lineRule="auto"/>
        <w:jc w:val="center"/>
        <w:rPr>
          <w:rFonts w:asciiTheme="minorEastAsia" w:hAnsiTheme="minorEastAsia" w:eastAsiaTheme="minorEastAsia"/>
        </w:rPr>
      </w:pPr>
    </w:p>
    <w:p>
      <w:pPr>
        <w:adjustRightInd w:val="0"/>
        <w:snapToGrid w:val="0"/>
        <w:spacing w:line="360" w:lineRule="auto"/>
        <w:jc w:val="center"/>
        <w:rPr>
          <w:rFonts w:asciiTheme="minorEastAsia" w:hAnsiTheme="minorEastAsia" w:eastAsiaTheme="minorEastAsia"/>
        </w:rPr>
      </w:pPr>
    </w:p>
    <w:p>
      <w:pPr>
        <w:adjustRightInd w:val="0"/>
        <w:snapToGrid w:val="0"/>
        <w:spacing w:line="360" w:lineRule="auto"/>
        <w:jc w:val="center"/>
        <w:rPr>
          <w:rFonts w:asciiTheme="minorEastAsia" w:hAnsiTheme="minorEastAsia" w:eastAsiaTheme="minorEastAsia"/>
        </w:rPr>
      </w:pPr>
    </w:p>
    <w:p>
      <w:pPr>
        <w:adjustRightInd w:val="0"/>
        <w:snapToGrid w:val="0"/>
        <w:spacing w:line="360" w:lineRule="auto"/>
        <w:jc w:val="center"/>
        <w:rPr>
          <w:rFonts w:asciiTheme="minorEastAsia" w:hAnsiTheme="minorEastAsia" w:eastAsiaTheme="minorEastAsia"/>
        </w:rPr>
      </w:pPr>
    </w:p>
    <w:p>
      <w:pPr>
        <w:adjustRightInd w:val="0"/>
        <w:snapToGrid w:val="0"/>
        <w:spacing w:line="360" w:lineRule="auto"/>
        <w:jc w:val="center"/>
        <w:rPr>
          <w:rFonts w:asciiTheme="minorEastAsia" w:hAnsiTheme="minorEastAsia" w:eastAsiaTheme="minorEastAsia"/>
        </w:rPr>
      </w:pPr>
    </w:p>
    <w:p>
      <w:pPr>
        <w:adjustRightInd w:val="0"/>
        <w:snapToGrid w:val="0"/>
        <w:spacing w:line="360" w:lineRule="auto"/>
        <w:rPr>
          <w:rFonts w:asciiTheme="minorEastAsia" w:hAnsiTheme="minorEastAsia" w:eastAsiaTheme="minorEastAsia"/>
        </w:rPr>
      </w:pPr>
    </w:p>
    <w:p>
      <w:pPr>
        <w:adjustRightInd w:val="0"/>
        <w:snapToGrid w:val="0"/>
        <w:spacing w:line="360" w:lineRule="auto"/>
        <w:jc w:val="center"/>
        <w:outlineLvl w:val="0"/>
        <w:rPr>
          <w:rFonts w:asciiTheme="minorEastAsia" w:hAnsiTheme="minorEastAsia" w:eastAsiaTheme="minorEastAsia"/>
          <w:sz w:val="52"/>
          <w:szCs w:val="52"/>
        </w:rPr>
      </w:pPr>
      <w:bookmarkStart w:id="0" w:name="_Toc393441353"/>
      <w:bookmarkEnd w:id="0"/>
      <w:r>
        <w:rPr>
          <w:rFonts w:hint="eastAsia" w:asciiTheme="minorEastAsia" w:hAnsiTheme="minorEastAsia" w:eastAsiaTheme="minorEastAsia"/>
          <w:sz w:val="52"/>
          <w:szCs w:val="52"/>
        </w:rPr>
        <w:t>第  一  卷</w:t>
      </w:r>
    </w:p>
    <w:p>
      <w:pPr>
        <w:pageBreakBefore/>
        <w:adjustRightInd w:val="0"/>
        <w:snapToGrid w:val="0"/>
        <w:spacing w:line="360" w:lineRule="auto"/>
        <w:jc w:val="center"/>
        <w:outlineLvl w:val="1"/>
        <w:rPr>
          <w:rFonts w:asciiTheme="minorEastAsia" w:hAnsiTheme="minorEastAsia" w:eastAsiaTheme="minorEastAsia"/>
        </w:rPr>
      </w:pPr>
      <w:bookmarkStart w:id="1" w:name="_Toc132601550"/>
      <w:bookmarkEnd w:id="1"/>
      <w:bookmarkStart w:id="2" w:name="_Toc132601549"/>
      <w:bookmarkEnd w:id="2"/>
      <w:bookmarkStart w:id="3" w:name="_Toc393441354"/>
      <w:bookmarkEnd w:id="3"/>
      <w:r>
        <w:rPr>
          <w:rFonts w:hint="eastAsia" w:asciiTheme="minorEastAsia" w:hAnsiTheme="minorEastAsia" w:eastAsiaTheme="minorEastAsia"/>
          <w:b/>
          <w:bCs/>
          <w:sz w:val="36"/>
          <w:szCs w:val="36"/>
        </w:rPr>
        <w:t>第一章  招标公告</w:t>
      </w:r>
    </w:p>
    <w:p>
      <w:pPr>
        <w:spacing w:line="360" w:lineRule="auto"/>
        <w:jc w:val="center"/>
        <w:rPr>
          <w:rFonts w:hint="eastAsia" w:ascii="宋体" w:hAnsi="宋体" w:cs="宋体" w:eastAsiaTheme="minorEastAsia"/>
          <w:b/>
          <w:bCs/>
          <w:kern w:val="0"/>
          <w:sz w:val="32"/>
          <w:szCs w:val="32"/>
          <w:lang w:eastAsia="zh-CN"/>
        </w:rPr>
      </w:pPr>
      <w:r>
        <w:rPr>
          <w:rFonts w:hint="eastAsia" w:ascii="宋体" w:hAnsi="宋体" w:cs="宋体" w:eastAsiaTheme="minorEastAsia"/>
          <w:b/>
          <w:bCs/>
          <w:kern w:val="0"/>
          <w:sz w:val="32"/>
          <w:szCs w:val="32"/>
          <w:lang w:eastAsia="zh-CN"/>
        </w:rPr>
        <w:t>襄城县仙翁山景区旅游公路道路工程项目（第一标段）</w:t>
      </w:r>
    </w:p>
    <w:p>
      <w:pPr>
        <w:spacing w:line="360" w:lineRule="auto"/>
        <w:jc w:val="center"/>
        <w:rPr>
          <w:rFonts w:asciiTheme="minorEastAsia" w:hAnsiTheme="minorEastAsia" w:eastAsiaTheme="minorEastAsia"/>
          <w:b/>
          <w:bCs/>
          <w:sz w:val="32"/>
          <w:szCs w:val="32"/>
        </w:rPr>
      </w:pPr>
      <w:r>
        <w:rPr>
          <w:rFonts w:hint="eastAsia" w:asciiTheme="minorEastAsia" w:hAnsiTheme="minorEastAsia" w:eastAsiaTheme="minorEastAsia"/>
          <w:b/>
          <w:bCs/>
          <w:sz w:val="32"/>
          <w:szCs w:val="32"/>
        </w:rPr>
        <w:t>招标公告</w:t>
      </w:r>
    </w:p>
    <w:p>
      <w:pPr>
        <w:pStyle w:val="2"/>
        <w:spacing w:line="360" w:lineRule="auto"/>
        <w:ind w:firstLine="0" w:firstLineChars="0"/>
        <w:jc w:val="left"/>
        <w:rPr>
          <w:rFonts w:asciiTheme="minorEastAsia" w:hAnsiTheme="minorEastAsia" w:eastAsiaTheme="minorEastAsia"/>
          <w:b/>
          <w:color w:val="auto"/>
          <w:sz w:val="21"/>
          <w:szCs w:val="21"/>
        </w:rPr>
      </w:pPr>
      <w:r>
        <w:rPr>
          <w:rFonts w:hint="eastAsia" w:asciiTheme="minorEastAsia" w:hAnsiTheme="minorEastAsia" w:eastAsiaTheme="minorEastAsia"/>
          <w:b/>
          <w:color w:val="auto"/>
          <w:sz w:val="21"/>
          <w:szCs w:val="21"/>
        </w:rPr>
        <w:t>1、招标条件</w:t>
      </w:r>
    </w:p>
    <w:p>
      <w:pPr>
        <w:pStyle w:val="2"/>
        <w:spacing w:line="360" w:lineRule="auto"/>
        <w:ind w:firstLineChars="200"/>
        <w:jc w:val="left"/>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本招标项目</w:t>
      </w:r>
      <w:r>
        <w:rPr>
          <w:rFonts w:hint="eastAsia" w:cs="Times New Roman" w:asciiTheme="minorEastAsia" w:hAnsiTheme="minorEastAsia" w:eastAsiaTheme="minorEastAsia"/>
          <w:color w:val="auto"/>
          <w:sz w:val="21"/>
          <w:szCs w:val="21"/>
          <w:lang w:eastAsia="zh-CN"/>
        </w:rPr>
        <w:t>襄城县仙翁山景区旅游公路道路工程项目（第一标段）</w:t>
      </w:r>
      <w:r>
        <w:rPr>
          <w:rFonts w:hint="eastAsia" w:cs="Times New Roman" w:asciiTheme="minorEastAsia" w:hAnsiTheme="minorEastAsia" w:eastAsiaTheme="minorEastAsia"/>
          <w:color w:val="auto"/>
          <w:sz w:val="21"/>
          <w:szCs w:val="21"/>
        </w:rPr>
        <w:t>已由上级批准建设，招标人为襄城县湛北乡人民政府，资金已落实，项目已具备招标条件，现对该项目的施工进行国内公开招标。</w:t>
      </w:r>
    </w:p>
    <w:p>
      <w:pPr>
        <w:pStyle w:val="2"/>
        <w:spacing w:line="360" w:lineRule="auto"/>
        <w:ind w:firstLine="0" w:firstLineChars="0"/>
        <w:jc w:val="left"/>
        <w:rPr>
          <w:rFonts w:asciiTheme="minorEastAsia" w:hAnsiTheme="minorEastAsia" w:eastAsiaTheme="minorEastAsia"/>
          <w:b/>
          <w:color w:val="auto"/>
          <w:sz w:val="21"/>
          <w:szCs w:val="21"/>
        </w:rPr>
      </w:pPr>
      <w:r>
        <w:rPr>
          <w:rFonts w:hint="eastAsia" w:asciiTheme="minorEastAsia" w:hAnsiTheme="minorEastAsia" w:eastAsiaTheme="minorEastAsia"/>
          <w:b/>
          <w:color w:val="auto"/>
          <w:sz w:val="21"/>
          <w:szCs w:val="21"/>
        </w:rPr>
        <w:t>2、项目概况与招标范围</w:t>
      </w:r>
    </w:p>
    <w:p>
      <w:pPr>
        <w:autoSpaceDE w:val="0"/>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2.1项目概况:</w:t>
      </w:r>
      <w:r>
        <w:rPr>
          <w:rFonts w:hint="eastAsia" w:asciiTheme="minorEastAsia" w:hAnsiTheme="minorEastAsia" w:eastAsiaTheme="minorEastAsia"/>
          <w:highlight w:val="none"/>
          <w:lang w:eastAsia="zh-CN"/>
        </w:rPr>
        <w:t>襄城县仙翁山景区旅游公路道路工程项目（第一标段）</w:t>
      </w:r>
      <w:r>
        <w:rPr>
          <w:rFonts w:hint="eastAsia" w:asciiTheme="minorEastAsia" w:hAnsiTheme="minorEastAsia" w:eastAsiaTheme="minorEastAsia"/>
          <w:highlight w:val="none"/>
        </w:rPr>
        <w:t>，</w:t>
      </w:r>
      <w:r>
        <w:rPr>
          <w:rFonts w:hint="eastAsia" w:asciiTheme="minorEastAsia" w:hAnsiTheme="minorEastAsia" w:eastAsiaTheme="minorEastAsia"/>
          <w:highlight w:val="none"/>
          <w:lang w:val="en-US" w:eastAsia="zh-CN"/>
        </w:rPr>
        <w:t>本项目</w:t>
      </w:r>
      <w:r>
        <w:rPr>
          <w:rFonts w:hint="eastAsia" w:asciiTheme="minorEastAsia" w:hAnsiTheme="minorEastAsia" w:eastAsiaTheme="minorEastAsia"/>
          <w:highlight w:val="none"/>
        </w:rPr>
        <w:t>为旅游道路,起点位于湛北乡S239省道，桩号K0+000,终点位于仙翁山景区入口道路,桩号K1+633.89。（具体要求和未尽事宜详见招标文件）。</w:t>
      </w:r>
    </w:p>
    <w:p>
      <w:pPr>
        <w:autoSpaceDE w:val="0"/>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2.2招标编号：</w:t>
      </w:r>
      <w:r>
        <w:rPr>
          <w:rFonts w:hint="eastAsia"/>
          <w:highlight w:val="none"/>
        </w:rPr>
        <w:t>XZ【2019】</w:t>
      </w:r>
      <w:r>
        <w:rPr>
          <w:rFonts w:hint="eastAsia"/>
          <w:highlight w:val="none"/>
          <w:lang w:val="en-US" w:eastAsia="zh-CN"/>
        </w:rPr>
        <w:t>119</w:t>
      </w:r>
      <w:r>
        <w:rPr>
          <w:rFonts w:hint="eastAsia"/>
          <w:highlight w:val="none"/>
        </w:rPr>
        <w:t>号</w:t>
      </w:r>
    </w:p>
    <w:p>
      <w:pPr>
        <w:autoSpaceDE w:val="0"/>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2.3建设地点: 襄城县湛北乡；</w:t>
      </w:r>
    </w:p>
    <w:p>
      <w:pPr>
        <w:autoSpaceDE w:val="0"/>
        <w:spacing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2.4工期:自合同签订之日起60日历天；</w:t>
      </w:r>
    </w:p>
    <w:p>
      <w:pPr>
        <w:autoSpaceDE w:val="0"/>
        <w:spacing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2.5工程质量: 合格；</w:t>
      </w:r>
    </w:p>
    <w:p>
      <w:pPr>
        <w:autoSpaceDE w:val="0"/>
        <w:spacing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2.6招标范围:招标文件、工程量清单、答疑纪要和补充文件、施工图纸（如有）范围内的所有建设内容；</w:t>
      </w:r>
    </w:p>
    <w:p>
      <w:pPr>
        <w:autoSpaceDE w:val="0"/>
        <w:spacing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2.7 标段划分及范围: 本次招标共划分为1个施工标段(具体内容详见招标文件)；</w:t>
      </w:r>
    </w:p>
    <w:p>
      <w:pPr>
        <w:autoSpaceDE w:val="0"/>
        <w:spacing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lang w:eastAsia="zh-CN"/>
        </w:rPr>
        <w:t>襄城县仙翁山景区旅游公路道路工程项目（第一标段）</w:t>
      </w:r>
      <w:r>
        <w:rPr>
          <w:rFonts w:hint="eastAsia" w:asciiTheme="minorEastAsia" w:hAnsiTheme="minorEastAsia" w:eastAsiaTheme="minorEastAsia"/>
        </w:rPr>
        <w:t>，招标控制价：</w:t>
      </w:r>
      <w:r>
        <w:rPr>
          <w:rFonts w:hint="eastAsia" w:asciiTheme="minorEastAsia" w:hAnsiTheme="minorEastAsia" w:eastAsiaTheme="minorEastAsia"/>
          <w:lang w:val="en-US" w:eastAsia="zh-CN"/>
        </w:rPr>
        <w:t>5758662</w:t>
      </w:r>
      <w:r>
        <w:rPr>
          <w:rFonts w:hint="eastAsia" w:asciiTheme="minorEastAsia" w:hAnsiTheme="minorEastAsia" w:eastAsiaTheme="minorEastAsia"/>
        </w:rPr>
        <w:t>.00元；</w:t>
      </w:r>
    </w:p>
    <w:p>
      <w:pPr>
        <w:pStyle w:val="2"/>
        <w:spacing w:line="360" w:lineRule="auto"/>
        <w:ind w:firstLine="0" w:firstLineChars="0"/>
        <w:jc w:val="left"/>
        <w:rPr>
          <w:rFonts w:asciiTheme="minorEastAsia" w:hAnsiTheme="minorEastAsia" w:eastAsiaTheme="minorEastAsia"/>
          <w:b/>
          <w:color w:val="auto"/>
          <w:sz w:val="21"/>
          <w:szCs w:val="21"/>
        </w:rPr>
      </w:pPr>
      <w:r>
        <w:rPr>
          <w:rFonts w:hint="eastAsia" w:asciiTheme="minorEastAsia" w:hAnsiTheme="minorEastAsia" w:eastAsiaTheme="minorEastAsia"/>
          <w:b/>
          <w:color w:val="auto"/>
          <w:sz w:val="21"/>
          <w:szCs w:val="21"/>
        </w:rPr>
        <w:t>3、投标人资格要求</w:t>
      </w:r>
    </w:p>
    <w:p>
      <w:pPr>
        <w:autoSpaceDE w:val="0"/>
        <w:spacing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3.1投标人应具备独立法人资格，具有行政主管部门核发的公路工程施工总承包三级及以上资质；</w:t>
      </w:r>
    </w:p>
    <w:p>
      <w:pPr>
        <w:autoSpaceDE w:val="0"/>
        <w:spacing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3.2投标人拟派项目经理须具备公路工程专业二级注册建造师执业资格，并具有有效的安全生产考核合格证（建安或交安B证），且未担任其它在施建设工程项目；</w:t>
      </w:r>
    </w:p>
    <w:p>
      <w:pPr>
        <w:autoSpaceDE w:val="0"/>
        <w:spacing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投标人应进入交通运输部“全国公路建设市场信用信息管理系统（http ：//glxy.mot.gov.cn）”中的公路工程施工资质企业名录，且投标人名称和资质与该名录中的相应企业名称和资质完全一致；</w:t>
      </w:r>
    </w:p>
    <w:p>
      <w:pPr>
        <w:autoSpaceDE w:val="0"/>
        <w:spacing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3.3根据《河南省公路建设市场从业单位及人员信用管理办法》精神，按照最新的信用评价结果，被河南省交通运输厅或交通运输部信用等级评定为D级施工企业，不得参加投标；</w:t>
      </w:r>
    </w:p>
    <w:p>
      <w:pPr>
        <w:autoSpaceDE w:val="0"/>
        <w:spacing w:line="360" w:lineRule="auto"/>
        <w:ind w:firstLine="420" w:firstLineChars="200"/>
        <w:jc w:val="left"/>
        <w:rPr>
          <w:rFonts w:hint="eastAsia" w:asciiTheme="minorEastAsia" w:hAnsiTheme="minorEastAsia" w:eastAsiaTheme="minorEastAsia"/>
          <w:lang w:eastAsia="zh-CN"/>
        </w:rPr>
      </w:pPr>
      <w:r>
        <w:rPr>
          <w:rFonts w:hint="eastAsia" w:asciiTheme="minorEastAsia" w:hAnsiTheme="minorEastAsia" w:eastAsiaTheme="minorEastAsia"/>
        </w:rPr>
        <w:t>3.4投标企业未被列入信用中国网站信用记录失信被执行人、重大税收违法案件当事人名单、严重违法失信行为记录名单（查询网站：信用中国）。投标人提供全国工商企业信用信息公示报告（国家企业信用信息公示系统http://www.gsxt.gov.cn），【以网页截图，未被列入经营异常名录信息、列入严重违法失信企业名单（黑名单）信息内容】。投标人未被列入信用河南（河南省投标企业提供）网站（http://www.credithn.gov.cn/）信用信息栏黑名单；以上内容均需提供报名时间内截图</w:t>
      </w:r>
      <w:r>
        <w:rPr>
          <w:rFonts w:hint="eastAsia" w:asciiTheme="minorEastAsia" w:hAnsiTheme="minorEastAsia" w:eastAsiaTheme="minorEastAsia"/>
          <w:lang w:eastAsia="zh-CN"/>
        </w:rPr>
        <w:t>。</w:t>
      </w:r>
    </w:p>
    <w:p>
      <w:pPr>
        <w:autoSpaceDE w:val="0"/>
        <w:spacing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3.5投标人须提供许昌公共资源交易信用管理平台投标单位诚信承诺书网页截图；</w:t>
      </w:r>
    </w:p>
    <w:p>
      <w:pPr>
        <w:autoSpaceDE w:val="0"/>
        <w:spacing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3.6与招标人存在利害关系可能影响招标公正性的单位，不得参加投标。单位负责人为同一人或存在控股、管理关系的不同单位，不得参加同一标段投标，否则，相关投标均无效；</w:t>
      </w:r>
    </w:p>
    <w:p>
      <w:pPr>
        <w:autoSpaceDE w:val="0"/>
        <w:spacing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3.7 本项目不接受联合体投标；</w:t>
      </w:r>
    </w:p>
    <w:p>
      <w:pPr>
        <w:autoSpaceDE w:val="0"/>
        <w:spacing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3.8本项目将采用资格后审。</w:t>
      </w:r>
    </w:p>
    <w:p>
      <w:pPr>
        <w:pStyle w:val="2"/>
        <w:spacing w:line="360" w:lineRule="auto"/>
        <w:ind w:firstLine="0" w:firstLineChars="0"/>
        <w:jc w:val="left"/>
        <w:rPr>
          <w:rFonts w:asciiTheme="minorEastAsia" w:hAnsiTheme="minorEastAsia" w:eastAsiaTheme="minorEastAsia"/>
          <w:b/>
          <w:color w:val="auto"/>
          <w:sz w:val="21"/>
          <w:szCs w:val="21"/>
        </w:rPr>
      </w:pPr>
      <w:r>
        <w:rPr>
          <w:rFonts w:hint="eastAsia" w:asciiTheme="minorEastAsia" w:hAnsiTheme="minorEastAsia" w:eastAsiaTheme="minorEastAsia"/>
          <w:b/>
          <w:color w:val="auto"/>
          <w:sz w:val="21"/>
          <w:szCs w:val="21"/>
        </w:rPr>
        <w:t>4、网上下载招标文件</w:t>
      </w:r>
    </w:p>
    <w:p>
      <w:pPr>
        <w:autoSpaceDE w:val="0"/>
        <w:spacing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4.1投标人持CA数字认证证书，登录《全国公共资源交易平台（河南省•许昌市）》“系统用户注册”入口（http://221.14.6.70:8088/ggzy/eps/public/RegistAllJcxx.html）进行免费注册登记（详见“常见问题解答-诚信库网上注册相关资料下载”）；</w:t>
      </w:r>
    </w:p>
    <w:p>
      <w:pPr>
        <w:autoSpaceDE w:val="0"/>
        <w:spacing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4.2在投标截止时间前登录《全国公共资源交易平台（河南省•许昌市）》“投标人/供应商登录”入口（http://221.14.6.70:8088/ggzy/）自行下载招标文件（详见“常见问题解答-交易系统操作手册”）。</w:t>
      </w:r>
    </w:p>
    <w:p>
      <w:pPr>
        <w:pStyle w:val="2"/>
        <w:spacing w:line="360" w:lineRule="auto"/>
        <w:ind w:firstLine="0" w:firstLineChars="0"/>
        <w:jc w:val="left"/>
        <w:rPr>
          <w:rFonts w:cs="Times New Roman" w:asciiTheme="minorEastAsia" w:hAnsiTheme="minorEastAsia" w:eastAsiaTheme="minorEastAsia"/>
          <w:b/>
          <w:color w:val="auto"/>
          <w:sz w:val="21"/>
          <w:szCs w:val="21"/>
        </w:rPr>
      </w:pPr>
      <w:r>
        <w:rPr>
          <w:rFonts w:hint="eastAsia" w:cs="Times New Roman" w:asciiTheme="minorEastAsia" w:hAnsiTheme="minorEastAsia" w:eastAsiaTheme="minorEastAsia"/>
          <w:b/>
          <w:color w:val="auto"/>
          <w:sz w:val="21"/>
          <w:szCs w:val="21"/>
        </w:rPr>
        <w:t>5.招标文件和施工图纸的获取</w:t>
      </w:r>
    </w:p>
    <w:p>
      <w:pPr>
        <w:autoSpaceDE w:val="0"/>
        <w:spacing w:line="360" w:lineRule="auto"/>
        <w:ind w:firstLine="420" w:firstLineChars="200"/>
        <w:jc w:val="left"/>
        <w:rPr>
          <w:rFonts w:asciiTheme="minorEastAsia" w:hAnsiTheme="minorEastAsia" w:eastAsiaTheme="minorEastAsia"/>
        </w:rPr>
      </w:pPr>
      <w:r>
        <w:rPr>
          <w:rFonts w:asciiTheme="minorEastAsia" w:hAnsiTheme="minorEastAsia" w:eastAsiaTheme="minorEastAsia"/>
        </w:rPr>
        <w:t>5.1</w:t>
      </w:r>
      <w:r>
        <w:rPr>
          <w:rFonts w:hint="eastAsia" w:asciiTheme="minorEastAsia" w:hAnsiTheme="minorEastAsia" w:eastAsiaTheme="minorEastAsia"/>
        </w:rPr>
        <w:t>招标文件和工程量清单的获取：投标人于投标文件递交截止时间前均可登录《全国公共资源交易平台</w:t>
      </w:r>
      <w:r>
        <w:rPr>
          <w:rFonts w:asciiTheme="minorEastAsia" w:hAnsiTheme="minorEastAsia" w:eastAsiaTheme="minorEastAsia"/>
        </w:rPr>
        <w:t>(</w:t>
      </w:r>
      <w:r>
        <w:rPr>
          <w:rFonts w:hint="eastAsia" w:asciiTheme="minorEastAsia" w:hAnsiTheme="minorEastAsia" w:eastAsiaTheme="minorEastAsia"/>
        </w:rPr>
        <w:t>河南省▪许昌市</w:t>
      </w:r>
      <w:r>
        <w:rPr>
          <w:rFonts w:asciiTheme="minorEastAsia" w:hAnsiTheme="minorEastAsia" w:eastAsiaTheme="minorEastAsia"/>
        </w:rPr>
        <w:t>)</w:t>
      </w:r>
      <w:r>
        <w:rPr>
          <w:rFonts w:hint="eastAsia" w:asciiTheme="minorEastAsia" w:hAnsiTheme="minorEastAsia" w:eastAsiaTheme="minorEastAsia"/>
        </w:rPr>
        <w:t>》（</w:t>
      </w:r>
      <w:r>
        <w:rPr>
          <w:rFonts w:asciiTheme="minorEastAsia" w:hAnsiTheme="minorEastAsia" w:eastAsiaTheme="minorEastAsia"/>
        </w:rPr>
        <w:t>http://xcggzy.gov.cn/</w:t>
      </w:r>
      <w:r>
        <w:rPr>
          <w:rFonts w:hint="eastAsia" w:asciiTheme="minorEastAsia" w:hAnsiTheme="minorEastAsia" w:eastAsiaTheme="minorEastAsia"/>
        </w:rPr>
        <w:t>），通过“投标人</w:t>
      </w:r>
      <w:r>
        <w:rPr>
          <w:rFonts w:asciiTheme="minorEastAsia" w:hAnsiTheme="minorEastAsia" w:eastAsiaTheme="minorEastAsia"/>
        </w:rPr>
        <w:t>/</w:t>
      </w:r>
      <w:r>
        <w:rPr>
          <w:rFonts w:hint="eastAsia" w:asciiTheme="minorEastAsia" w:hAnsiTheme="minorEastAsia" w:eastAsiaTheme="minorEastAsia"/>
        </w:rPr>
        <w:t>供应商登录”</w:t>
      </w:r>
      <w:r>
        <w:rPr>
          <w:rFonts w:asciiTheme="minorEastAsia" w:hAnsiTheme="minorEastAsia" w:eastAsiaTheme="minorEastAsia"/>
        </w:rPr>
        <w:t xml:space="preserve"> </w:t>
      </w:r>
      <w:r>
        <w:rPr>
          <w:rFonts w:hint="eastAsia" w:asciiTheme="minorEastAsia" w:hAnsiTheme="minorEastAsia" w:eastAsiaTheme="minorEastAsia"/>
        </w:rPr>
        <w:t>入口自行下载。</w:t>
      </w:r>
    </w:p>
    <w:p>
      <w:pPr>
        <w:autoSpaceDE w:val="0"/>
        <w:spacing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5.2招标文件每套售价300元，于提交电子投标文件时缴纳给招标代理机构，售后不退。</w:t>
      </w:r>
    </w:p>
    <w:p>
      <w:pPr>
        <w:pStyle w:val="2"/>
        <w:spacing w:line="360" w:lineRule="auto"/>
        <w:ind w:firstLine="0" w:firstLineChars="0"/>
        <w:jc w:val="left"/>
        <w:rPr>
          <w:rFonts w:cs="Times New Roman" w:asciiTheme="minorEastAsia" w:hAnsiTheme="minorEastAsia" w:eastAsiaTheme="minorEastAsia"/>
          <w:b/>
          <w:color w:val="auto"/>
          <w:sz w:val="21"/>
          <w:szCs w:val="21"/>
        </w:rPr>
      </w:pPr>
      <w:r>
        <w:rPr>
          <w:rFonts w:hint="eastAsia" w:cs="Times New Roman" w:asciiTheme="minorEastAsia" w:hAnsiTheme="minorEastAsia" w:eastAsiaTheme="minorEastAsia"/>
          <w:b/>
          <w:color w:val="auto"/>
          <w:sz w:val="21"/>
          <w:szCs w:val="21"/>
        </w:rPr>
        <w:t>6.投标文件的提交</w:t>
      </w:r>
    </w:p>
    <w:p>
      <w:pPr>
        <w:autoSpaceDE w:val="0"/>
        <w:spacing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6.1 本项目为全流程电子化交易项目，并在开标现场提交2份电子介质存储的备份文件；</w:t>
      </w:r>
    </w:p>
    <w:p>
      <w:pPr>
        <w:autoSpaceDE w:val="0"/>
        <w:spacing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6.2 投标文件提交的截</w:t>
      </w:r>
      <w:r>
        <w:rPr>
          <w:rFonts w:hint="eastAsia" w:asciiTheme="minorEastAsia" w:hAnsiTheme="minorEastAsia" w:eastAsiaTheme="minorEastAsia"/>
          <w:highlight w:val="none"/>
        </w:rPr>
        <w:t>止时间及开标时间：2019年</w:t>
      </w:r>
      <w:r>
        <w:rPr>
          <w:rFonts w:hint="eastAsia" w:asciiTheme="minorEastAsia" w:hAnsiTheme="minorEastAsia" w:eastAsiaTheme="minorEastAsia"/>
          <w:highlight w:val="none"/>
          <w:lang w:val="en-US" w:eastAsia="zh-CN"/>
        </w:rPr>
        <w:t>11</w:t>
      </w:r>
      <w:r>
        <w:rPr>
          <w:rFonts w:hint="eastAsia" w:asciiTheme="minorEastAsia" w:hAnsiTheme="minorEastAsia" w:eastAsiaTheme="minorEastAsia"/>
          <w:highlight w:val="none"/>
        </w:rPr>
        <w:t>月</w:t>
      </w:r>
      <w:r>
        <w:rPr>
          <w:rFonts w:hint="eastAsia" w:asciiTheme="minorEastAsia" w:hAnsiTheme="minorEastAsia" w:eastAsiaTheme="minorEastAsia"/>
          <w:highlight w:val="none"/>
          <w:lang w:val="en-US" w:eastAsia="zh-CN"/>
        </w:rPr>
        <w:t>05</w:t>
      </w:r>
      <w:r>
        <w:rPr>
          <w:rFonts w:hint="eastAsia" w:asciiTheme="minorEastAsia" w:hAnsiTheme="minorEastAsia" w:eastAsiaTheme="minorEastAsia"/>
          <w:highlight w:val="none"/>
        </w:rPr>
        <w:t>日09：00时整（北京</w:t>
      </w:r>
      <w:r>
        <w:rPr>
          <w:rFonts w:hint="eastAsia" w:asciiTheme="minorEastAsia" w:hAnsiTheme="minorEastAsia" w:eastAsiaTheme="minorEastAsia"/>
        </w:rPr>
        <w:t>时间），逾期送达或者未送达指定地点的投标文件，招标人不予受理；</w:t>
      </w:r>
    </w:p>
    <w:p>
      <w:pPr>
        <w:autoSpaceDE w:val="0"/>
        <w:spacing w:line="360" w:lineRule="auto"/>
        <w:ind w:firstLine="420" w:firstLineChars="200"/>
        <w:jc w:val="left"/>
        <w:rPr>
          <w:rFonts w:asciiTheme="minorEastAsia" w:hAnsiTheme="minorEastAsia" w:eastAsiaTheme="minorEastAsia"/>
        </w:rPr>
      </w:pPr>
      <w:r>
        <w:rPr>
          <w:rFonts w:asciiTheme="minorEastAsia" w:hAnsiTheme="minorEastAsia" w:eastAsiaTheme="minorEastAsia"/>
        </w:rPr>
        <w:t>6.3</w:t>
      </w:r>
      <w:r>
        <w:rPr>
          <w:rFonts w:hint="eastAsia" w:asciiTheme="minorEastAsia" w:hAnsiTheme="minorEastAsia" w:eastAsiaTheme="minorEastAsia"/>
        </w:rPr>
        <w:t>电子投标文件的提交：电子投标文件应在投标文件提交截止时间（开标时间）之前成功提交至《全国公共资源交易平台</w:t>
      </w:r>
      <w:r>
        <w:rPr>
          <w:rFonts w:asciiTheme="minorEastAsia" w:hAnsiTheme="minorEastAsia" w:eastAsiaTheme="minorEastAsia"/>
        </w:rPr>
        <w:t>(</w:t>
      </w:r>
      <w:r>
        <w:rPr>
          <w:rFonts w:hint="eastAsia" w:asciiTheme="minorEastAsia" w:hAnsiTheme="minorEastAsia" w:eastAsiaTheme="minorEastAsia"/>
        </w:rPr>
        <w:t>河南省▪许昌市</w:t>
      </w:r>
      <w:r>
        <w:rPr>
          <w:rFonts w:asciiTheme="minorEastAsia" w:hAnsiTheme="minorEastAsia" w:eastAsiaTheme="minorEastAsia"/>
        </w:rPr>
        <w:t>)</w:t>
      </w:r>
      <w:r>
        <w:rPr>
          <w:rFonts w:hint="eastAsia" w:asciiTheme="minorEastAsia" w:hAnsiTheme="minorEastAsia" w:eastAsiaTheme="minorEastAsia"/>
        </w:rPr>
        <w:t>》公共资源交易系统，并在开标现场提交</w:t>
      </w:r>
      <w:r>
        <w:rPr>
          <w:rFonts w:asciiTheme="minorEastAsia" w:hAnsiTheme="minorEastAsia" w:eastAsiaTheme="minorEastAsia"/>
        </w:rPr>
        <w:t>2</w:t>
      </w:r>
      <w:r>
        <w:rPr>
          <w:rFonts w:hint="eastAsia" w:asciiTheme="minorEastAsia" w:hAnsiTheme="minorEastAsia" w:eastAsiaTheme="minorEastAsia"/>
        </w:rPr>
        <w:t>份电子介质存储的备份文件；</w:t>
      </w:r>
    </w:p>
    <w:p>
      <w:pPr>
        <w:autoSpaceDE w:val="0"/>
        <w:spacing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 xml:space="preserve">6.4电子投标文件提交地点：襄城县公共资源交易中心（襄城县八七路东段电子产业园12楼开标二室）； </w:t>
      </w:r>
    </w:p>
    <w:p>
      <w:pPr>
        <w:autoSpaceDE w:val="0"/>
        <w:spacing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6.5逾期送达的或者未送达指定地点的电子介质存储的备份文件，招标人不予受理。</w:t>
      </w:r>
    </w:p>
    <w:p>
      <w:pPr>
        <w:pStyle w:val="2"/>
        <w:spacing w:line="360" w:lineRule="auto"/>
        <w:ind w:firstLine="0" w:firstLineChars="0"/>
        <w:jc w:val="left"/>
        <w:rPr>
          <w:rFonts w:cs="Times New Roman" w:asciiTheme="minorEastAsia" w:hAnsiTheme="minorEastAsia" w:eastAsiaTheme="minorEastAsia"/>
          <w:b/>
          <w:color w:val="auto"/>
          <w:sz w:val="21"/>
          <w:szCs w:val="21"/>
        </w:rPr>
      </w:pPr>
      <w:r>
        <w:rPr>
          <w:rFonts w:hint="eastAsia" w:cs="Times New Roman" w:asciiTheme="minorEastAsia" w:hAnsiTheme="minorEastAsia" w:eastAsiaTheme="minorEastAsia"/>
          <w:b/>
          <w:color w:val="auto"/>
          <w:sz w:val="21"/>
          <w:szCs w:val="21"/>
        </w:rPr>
        <w:t>7.发布公告的媒介</w:t>
      </w:r>
    </w:p>
    <w:p>
      <w:pPr>
        <w:autoSpaceDE w:val="0"/>
        <w:spacing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本公告同时在《全国公共资源交易平台</w:t>
      </w:r>
      <w:r>
        <w:rPr>
          <w:rFonts w:asciiTheme="minorEastAsia" w:hAnsiTheme="minorEastAsia" w:eastAsiaTheme="minorEastAsia"/>
        </w:rPr>
        <w:t>(</w:t>
      </w:r>
      <w:r>
        <w:rPr>
          <w:rFonts w:hint="eastAsia" w:asciiTheme="minorEastAsia" w:hAnsiTheme="minorEastAsia" w:eastAsiaTheme="minorEastAsia"/>
        </w:rPr>
        <w:t>河南省▪许昌市</w:t>
      </w:r>
      <w:r>
        <w:rPr>
          <w:rFonts w:asciiTheme="minorEastAsia" w:hAnsiTheme="minorEastAsia" w:eastAsiaTheme="minorEastAsia"/>
        </w:rPr>
        <w:t>)</w:t>
      </w:r>
      <w:r>
        <w:rPr>
          <w:rFonts w:hint="eastAsia" w:asciiTheme="minorEastAsia" w:hAnsiTheme="minorEastAsia" w:eastAsiaTheme="minorEastAsia"/>
        </w:rPr>
        <w:t>》、《河南省电子招标投标公共服务平台》上发布。</w:t>
      </w:r>
    </w:p>
    <w:p>
      <w:pPr>
        <w:pStyle w:val="2"/>
        <w:spacing w:line="360" w:lineRule="auto"/>
        <w:ind w:firstLine="0" w:firstLineChars="0"/>
        <w:jc w:val="left"/>
        <w:rPr>
          <w:rFonts w:cs="Times New Roman" w:asciiTheme="minorEastAsia" w:hAnsiTheme="minorEastAsia" w:eastAsiaTheme="minorEastAsia"/>
          <w:b/>
          <w:color w:val="auto"/>
          <w:sz w:val="21"/>
          <w:szCs w:val="21"/>
        </w:rPr>
      </w:pPr>
      <w:r>
        <w:rPr>
          <w:rFonts w:hint="eastAsia" w:cs="Times New Roman" w:asciiTheme="minorEastAsia" w:hAnsiTheme="minorEastAsia" w:eastAsiaTheme="minorEastAsia"/>
          <w:b/>
          <w:color w:val="auto"/>
          <w:sz w:val="21"/>
          <w:szCs w:val="21"/>
        </w:rPr>
        <w:t>8、联系方式</w:t>
      </w:r>
    </w:p>
    <w:p>
      <w:pPr>
        <w:pStyle w:val="2"/>
        <w:spacing w:line="360" w:lineRule="auto"/>
        <w:ind w:firstLineChars="200"/>
        <w:jc w:val="left"/>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 xml:space="preserve">招 标 人：襄城县湛北乡人民政府 </w:t>
      </w:r>
    </w:p>
    <w:p>
      <w:pPr>
        <w:pStyle w:val="2"/>
        <w:spacing w:line="360" w:lineRule="auto"/>
        <w:ind w:firstLineChars="200"/>
        <w:jc w:val="left"/>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联系地址：襄城县湛北乡</w:t>
      </w:r>
    </w:p>
    <w:p>
      <w:pPr>
        <w:pStyle w:val="2"/>
        <w:spacing w:line="360" w:lineRule="auto"/>
        <w:ind w:firstLineChars="200"/>
        <w:jc w:val="left"/>
        <w:rPr>
          <w:rFonts w:cs="Times New Roman" w:asciiTheme="minorEastAsia" w:hAnsiTheme="minorEastAsia" w:eastAsiaTheme="minorEastAsia"/>
          <w:color w:val="auto"/>
          <w:sz w:val="21"/>
          <w:szCs w:val="21"/>
          <w:highlight w:val="none"/>
        </w:rPr>
      </w:pPr>
      <w:r>
        <w:rPr>
          <w:rFonts w:hint="eastAsia" w:cs="Times New Roman" w:asciiTheme="minorEastAsia" w:hAnsiTheme="minorEastAsia" w:eastAsiaTheme="minorEastAsia"/>
          <w:color w:val="auto"/>
          <w:sz w:val="21"/>
          <w:szCs w:val="21"/>
          <w:highlight w:val="none"/>
        </w:rPr>
        <w:t>联系电话：0374-3793001</w:t>
      </w:r>
    </w:p>
    <w:p>
      <w:pPr>
        <w:pStyle w:val="2"/>
        <w:spacing w:line="360" w:lineRule="auto"/>
        <w:ind w:firstLineChars="200"/>
        <w:jc w:val="left"/>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招标代理机构：欧邦工程管理有限公司</w:t>
      </w:r>
    </w:p>
    <w:p>
      <w:pPr>
        <w:pStyle w:val="2"/>
        <w:spacing w:line="360" w:lineRule="auto"/>
        <w:ind w:firstLineChars="200"/>
        <w:jc w:val="left"/>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地 址：郑州市金水区经三路85号3号楼13层03号</w:t>
      </w:r>
    </w:p>
    <w:p>
      <w:pPr>
        <w:pStyle w:val="2"/>
        <w:spacing w:line="360" w:lineRule="auto"/>
        <w:ind w:firstLineChars="200"/>
        <w:jc w:val="left"/>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联系人：常先生</w:t>
      </w:r>
    </w:p>
    <w:p>
      <w:pPr>
        <w:pStyle w:val="2"/>
        <w:spacing w:line="360" w:lineRule="auto"/>
        <w:ind w:firstLineChars="200"/>
        <w:jc w:val="left"/>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联系电话：0374-7553181</w:t>
      </w:r>
    </w:p>
    <w:p>
      <w:pPr>
        <w:pStyle w:val="2"/>
        <w:ind w:firstLine="211"/>
        <w:jc w:val="left"/>
        <w:rPr>
          <w:rFonts w:cs="Times New Roman" w:asciiTheme="minorEastAsia" w:hAnsiTheme="minorEastAsia" w:eastAsiaTheme="minorEastAsia"/>
          <w:b/>
          <w:color w:val="auto"/>
          <w:sz w:val="21"/>
          <w:szCs w:val="21"/>
        </w:rPr>
      </w:pPr>
      <w:r>
        <w:rPr>
          <w:rFonts w:hint="eastAsia" w:cs="Times New Roman" w:asciiTheme="minorEastAsia" w:hAnsiTheme="minorEastAsia" w:eastAsiaTheme="minorEastAsia"/>
          <w:b/>
          <w:color w:val="auto"/>
          <w:sz w:val="21"/>
          <w:szCs w:val="21"/>
        </w:rPr>
        <w:t>温馨提示：</w:t>
      </w:r>
    </w:p>
    <w:p>
      <w:pPr>
        <w:pStyle w:val="2"/>
        <w:spacing w:line="360" w:lineRule="auto"/>
        <w:ind w:firstLineChars="200"/>
        <w:jc w:val="left"/>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本项目为全流程电子化交易项目，请认真阅读招标文件，并注意以下事项。</w:t>
      </w:r>
    </w:p>
    <w:p>
      <w:pPr>
        <w:pStyle w:val="2"/>
        <w:spacing w:line="360" w:lineRule="auto"/>
        <w:ind w:firstLineChars="200"/>
        <w:jc w:val="left"/>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1.投标人应按招标文件规定下载、编制、提交电子投标文件。开、评标现场不接受投标人递交的电子投标文件以外的其他资料。</w:t>
      </w:r>
    </w:p>
    <w:p>
      <w:pPr>
        <w:pStyle w:val="2"/>
        <w:spacing w:line="360" w:lineRule="auto"/>
        <w:ind w:firstLineChars="200"/>
        <w:jc w:val="left"/>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2.电子文件下载、制作、提交期间和开标（电子投标文件的解密）环节，投标人须使用CA数字证书（证书须在有效期内）。</w:t>
      </w:r>
    </w:p>
    <w:p>
      <w:pPr>
        <w:pStyle w:val="2"/>
        <w:spacing w:line="360" w:lineRule="auto"/>
        <w:ind w:firstLineChars="200"/>
        <w:jc w:val="left"/>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3.电子投标文件的制作</w:t>
      </w:r>
    </w:p>
    <w:p>
      <w:pPr>
        <w:pStyle w:val="2"/>
        <w:spacing w:line="360" w:lineRule="auto"/>
        <w:ind w:firstLineChars="200"/>
        <w:jc w:val="left"/>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3.1 投标人登录《全国公共资源交易平台（河南省•许昌市）》公共资源交易系统（http://221.14.6.70:8088/ggzy/）下载“许昌投标文件制作系统SEARUN V1.1”，按招标文件要求制作电子投标文件。</w:t>
      </w:r>
    </w:p>
    <w:p>
      <w:pPr>
        <w:pStyle w:val="2"/>
        <w:spacing w:line="360" w:lineRule="auto"/>
        <w:ind w:firstLineChars="200"/>
        <w:jc w:val="left"/>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电子投标文件的制作，参考《全国公共资源交易平台（河南省•许昌市）》公共资源交易系统——组件下载——交易系统操作手册（投标人、供应商）。</w:t>
      </w:r>
    </w:p>
    <w:p>
      <w:pPr>
        <w:pStyle w:val="2"/>
        <w:spacing w:line="360" w:lineRule="auto"/>
        <w:ind w:firstLineChars="200"/>
        <w:jc w:val="left"/>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3.2 投标人须将招标文件要求的资质、业绩、荣誉及相关人员证明材料等资料原件扫描件或图片制作到所提交的电子投标文件中。</w:t>
      </w:r>
    </w:p>
    <w:p>
      <w:pPr>
        <w:pStyle w:val="2"/>
        <w:spacing w:line="360" w:lineRule="auto"/>
        <w:ind w:firstLineChars="200"/>
        <w:jc w:val="left"/>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3.3投标人对同一项目多个标段进行投标的，应分别下载所投标段的招标文件，按标段制作电子投标文件，并按招标文件要求在相应位置加盖投标人电子印章和法人电子印章。</w:t>
      </w:r>
    </w:p>
    <w:p>
      <w:pPr>
        <w:pStyle w:val="2"/>
        <w:spacing w:line="360" w:lineRule="auto"/>
        <w:ind w:firstLineChars="200"/>
        <w:jc w:val="left"/>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一个标段对应生成一个文件夹（xxxx项目xx标段）, 其中包含2个文件和1个文件夹。后缀名为“.file”的文件用于电子投标使用，后缀为PDF、“备份文件夹”使用电子介质存储，供开标现场备用。</w:t>
      </w:r>
    </w:p>
    <w:p>
      <w:pPr>
        <w:pStyle w:val="2"/>
        <w:spacing w:line="360" w:lineRule="auto"/>
        <w:ind w:firstLineChars="200"/>
        <w:jc w:val="left"/>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4.电子投标文件的提交</w:t>
      </w:r>
    </w:p>
    <w:p>
      <w:pPr>
        <w:pStyle w:val="2"/>
        <w:spacing w:line="360" w:lineRule="auto"/>
        <w:ind w:firstLineChars="200"/>
        <w:jc w:val="left"/>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4.1电子投标文件应在招标文件规定的投标文件提交截止时间（开标时间）之前成功提交至《全国公共资源交易平台（河南省•许昌市）》公共资源交易系统（http://221.14.6.70:8088/ggzy/）。投标人应充分考虑并预留技术处理和上传数据所需时间。</w:t>
      </w:r>
    </w:p>
    <w:p>
      <w:pPr>
        <w:pStyle w:val="2"/>
        <w:spacing w:line="360" w:lineRule="auto"/>
        <w:ind w:firstLineChars="200"/>
        <w:jc w:val="left"/>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4.2 投标人对同一项目多个标段进行投标的，电子投标文件应按标段分别提交。</w:t>
      </w:r>
    </w:p>
    <w:p>
      <w:pPr>
        <w:pStyle w:val="2"/>
        <w:spacing w:line="360" w:lineRule="auto"/>
        <w:ind w:firstLineChars="200"/>
        <w:jc w:val="left"/>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4.3 电子投标文件成功提交后，投标人应打印“投标文件提交回执单”，供开标现场备查。</w:t>
      </w:r>
    </w:p>
    <w:p>
      <w:pPr>
        <w:pStyle w:val="2"/>
        <w:spacing w:line="360" w:lineRule="auto"/>
        <w:ind w:firstLineChars="200"/>
        <w:jc w:val="left"/>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5.评标依据</w:t>
      </w:r>
    </w:p>
    <w:p>
      <w:pPr>
        <w:pStyle w:val="2"/>
        <w:spacing w:line="360" w:lineRule="auto"/>
        <w:ind w:firstLineChars="200"/>
        <w:jc w:val="left"/>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5.1采用全流程电子化交易评标时，评标委员会以电子投标文件为依据评标。</w:t>
      </w:r>
    </w:p>
    <w:p>
      <w:pPr>
        <w:pStyle w:val="2"/>
        <w:spacing w:line="360" w:lineRule="auto"/>
        <w:ind w:firstLineChars="200"/>
        <w:jc w:val="left"/>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5.2全流程电子化交易系统如因系统异常情况无法完成，将以人工方式进行。评标委员会以电子介质存储的备份文件为依据评标。</w:t>
      </w:r>
    </w:p>
    <w:p>
      <w:pPr>
        <w:pStyle w:val="2"/>
        <w:spacing w:line="360" w:lineRule="auto"/>
        <w:ind w:firstLineChars="200"/>
        <w:jc w:val="left"/>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招标人及其代理机构需留存项目电子档案时，可在质疑期满后使用CA锁从交易平台自行下载。</w:t>
      </w:r>
    </w:p>
    <w:p>
      <w:pPr>
        <w:pageBreakBefore/>
        <w:adjustRightInd w:val="0"/>
        <w:snapToGrid w:val="0"/>
        <w:spacing w:line="360" w:lineRule="auto"/>
        <w:jc w:val="center"/>
        <w:outlineLvl w:val="1"/>
        <w:rPr>
          <w:rFonts w:asciiTheme="minorEastAsia" w:hAnsiTheme="minorEastAsia" w:eastAsiaTheme="minorEastAsia"/>
          <w:sz w:val="18"/>
          <w:szCs w:val="18"/>
        </w:rPr>
      </w:pPr>
      <w:bookmarkStart w:id="4" w:name="_Toc393441355"/>
      <w:bookmarkEnd w:id="4"/>
      <w:r>
        <w:rPr>
          <w:rFonts w:hint="eastAsia" w:asciiTheme="minorEastAsia" w:hAnsiTheme="minorEastAsia" w:eastAsiaTheme="minorEastAsia"/>
          <w:sz w:val="36"/>
          <w:szCs w:val="36"/>
        </w:rPr>
        <w:t>第二章  投标人须知</w:t>
      </w:r>
    </w:p>
    <w:p>
      <w:pPr>
        <w:spacing w:line="360" w:lineRule="auto"/>
        <w:jc w:val="center"/>
        <w:outlineLvl w:val="3"/>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投标人须知前附表</w:t>
      </w:r>
      <w:bookmarkStart w:id="5" w:name="_Hlt111980600"/>
      <w:bookmarkEnd w:id="5"/>
    </w:p>
    <w:tbl>
      <w:tblPr>
        <w:tblStyle w:val="24"/>
        <w:tblW w:w="9678" w:type="dxa"/>
        <w:tblInd w:w="-72" w:type="dxa"/>
        <w:tblLayout w:type="fixed"/>
        <w:tblCellMar>
          <w:top w:w="0" w:type="dxa"/>
          <w:left w:w="108" w:type="dxa"/>
          <w:bottom w:w="0" w:type="dxa"/>
          <w:right w:w="108" w:type="dxa"/>
        </w:tblCellMar>
      </w:tblPr>
      <w:tblGrid>
        <w:gridCol w:w="1080"/>
        <w:gridCol w:w="2853"/>
        <w:gridCol w:w="5745"/>
      </w:tblGrid>
      <w:tr>
        <w:tblPrEx>
          <w:tblLayout w:type="fixed"/>
          <w:tblCellMar>
            <w:top w:w="0" w:type="dxa"/>
            <w:left w:w="108" w:type="dxa"/>
            <w:bottom w:w="0" w:type="dxa"/>
            <w:right w:w="108" w:type="dxa"/>
          </w:tblCellMar>
        </w:tblPrEx>
        <w:trPr>
          <w:trHeight w:val="482" w:hRule="atLeast"/>
        </w:trPr>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heme="minorEastAsia" w:hAnsiTheme="minorEastAsia" w:eastAsiaTheme="minorEastAsia"/>
              </w:rPr>
            </w:pPr>
            <w:r>
              <w:rPr>
                <w:rFonts w:hint="eastAsia" w:asciiTheme="minorEastAsia" w:hAnsiTheme="minorEastAsia" w:eastAsiaTheme="minorEastAsia"/>
              </w:rPr>
              <w:t>条款号</w:t>
            </w:r>
          </w:p>
        </w:tc>
        <w:tc>
          <w:tcPr>
            <w:tcW w:w="2853" w:type="dxa"/>
            <w:tcBorders>
              <w:top w:val="single" w:color="auto" w:sz="4" w:space="0"/>
              <w:left w:val="nil"/>
              <w:bottom w:val="single" w:color="auto" w:sz="4" w:space="0"/>
              <w:right w:val="single" w:color="auto" w:sz="4" w:space="0"/>
            </w:tcBorders>
            <w:vAlign w:val="center"/>
          </w:tcPr>
          <w:p>
            <w:pPr>
              <w:spacing w:line="300" w:lineRule="auto"/>
              <w:jc w:val="center"/>
              <w:rPr>
                <w:rFonts w:asciiTheme="minorEastAsia" w:hAnsiTheme="minorEastAsia" w:eastAsiaTheme="minorEastAsia"/>
              </w:rPr>
            </w:pPr>
            <w:r>
              <w:rPr>
                <w:rFonts w:hint="eastAsia" w:asciiTheme="minorEastAsia" w:hAnsiTheme="minorEastAsia" w:eastAsiaTheme="minorEastAsia"/>
              </w:rPr>
              <w:t>条 款 名 称</w:t>
            </w:r>
          </w:p>
        </w:tc>
        <w:tc>
          <w:tcPr>
            <w:tcW w:w="5745" w:type="dxa"/>
            <w:tcBorders>
              <w:top w:val="single" w:color="auto" w:sz="4" w:space="0"/>
              <w:left w:val="nil"/>
              <w:bottom w:val="single" w:color="auto" w:sz="4" w:space="0"/>
              <w:right w:val="single" w:color="auto" w:sz="4" w:space="0"/>
            </w:tcBorders>
            <w:vAlign w:val="center"/>
          </w:tcPr>
          <w:p>
            <w:pPr>
              <w:spacing w:line="300" w:lineRule="auto"/>
              <w:jc w:val="center"/>
              <w:rPr>
                <w:rFonts w:asciiTheme="minorEastAsia" w:hAnsiTheme="minorEastAsia" w:eastAsiaTheme="minorEastAsia"/>
              </w:rPr>
            </w:pPr>
            <w:r>
              <w:rPr>
                <w:rFonts w:hint="eastAsia" w:asciiTheme="minorEastAsia" w:hAnsiTheme="minorEastAsia" w:eastAsiaTheme="minorEastAsia"/>
              </w:rPr>
              <w:t>编 列 内 容</w:t>
            </w:r>
          </w:p>
        </w:tc>
      </w:tr>
      <w:tr>
        <w:tblPrEx>
          <w:tblLayout w:type="fixed"/>
          <w:tblCellMar>
            <w:top w:w="0" w:type="dxa"/>
            <w:left w:w="108" w:type="dxa"/>
            <w:bottom w:w="0" w:type="dxa"/>
            <w:right w:w="108" w:type="dxa"/>
          </w:tblCellMar>
        </w:tblPrEx>
        <w:trPr>
          <w:trHeight w:val="1409" w:hRule="atLeast"/>
        </w:trPr>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heme="minorEastAsia" w:hAnsiTheme="minorEastAsia" w:eastAsiaTheme="minorEastAsia"/>
              </w:rPr>
            </w:pPr>
            <w:r>
              <w:rPr>
                <w:rFonts w:hint="eastAsia" w:asciiTheme="minorEastAsia" w:hAnsiTheme="minorEastAsia" w:eastAsiaTheme="minorEastAsia"/>
              </w:rPr>
              <w:t>1.1.2</w:t>
            </w:r>
          </w:p>
        </w:tc>
        <w:tc>
          <w:tcPr>
            <w:tcW w:w="2853" w:type="dxa"/>
            <w:tcBorders>
              <w:top w:val="single" w:color="auto" w:sz="4" w:space="0"/>
              <w:left w:val="nil"/>
              <w:bottom w:val="single" w:color="auto" w:sz="4" w:space="0"/>
              <w:right w:val="single" w:color="auto" w:sz="4" w:space="0"/>
            </w:tcBorders>
            <w:vAlign w:val="center"/>
          </w:tcPr>
          <w:p>
            <w:pPr>
              <w:spacing w:line="300" w:lineRule="auto"/>
              <w:jc w:val="center"/>
              <w:rPr>
                <w:rFonts w:asciiTheme="minorEastAsia" w:hAnsiTheme="minorEastAsia" w:eastAsiaTheme="minorEastAsia"/>
                <w:highlight w:val="none"/>
              </w:rPr>
            </w:pPr>
            <w:r>
              <w:rPr>
                <w:rFonts w:hint="eastAsia" w:asciiTheme="minorEastAsia" w:hAnsiTheme="minorEastAsia" w:eastAsiaTheme="minorEastAsia"/>
                <w:highlight w:val="none"/>
              </w:rPr>
              <w:t>招标人</w:t>
            </w:r>
          </w:p>
        </w:tc>
        <w:tc>
          <w:tcPr>
            <w:tcW w:w="5745" w:type="dxa"/>
            <w:tcBorders>
              <w:top w:val="single" w:color="auto" w:sz="4" w:space="0"/>
              <w:left w:val="nil"/>
              <w:bottom w:val="single" w:color="auto" w:sz="4" w:space="0"/>
              <w:right w:val="single" w:color="auto" w:sz="4" w:space="0"/>
            </w:tcBorders>
            <w:vAlign w:val="center"/>
          </w:tcPr>
          <w:p>
            <w:pPr>
              <w:autoSpaceDE w:val="0"/>
              <w:spacing w:line="300" w:lineRule="auto"/>
              <w:jc w:val="left"/>
              <w:rPr>
                <w:rFonts w:asciiTheme="minorEastAsia" w:hAnsiTheme="minorEastAsia" w:eastAsiaTheme="minorEastAsia"/>
                <w:highlight w:val="none"/>
              </w:rPr>
            </w:pPr>
            <w:r>
              <w:rPr>
                <w:rFonts w:hint="eastAsia" w:asciiTheme="minorEastAsia" w:hAnsiTheme="minorEastAsia" w:eastAsiaTheme="minorEastAsia"/>
                <w:highlight w:val="none"/>
              </w:rPr>
              <w:t xml:space="preserve">招 标 人：襄城县湛北乡人民政府 </w:t>
            </w:r>
          </w:p>
          <w:p>
            <w:pPr>
              <w:autoSpaceDE w:val="0"/>
              <w:spacing w:line="300" w:lineRule="auto"/>
              <w:jc w:val="left"/>
              <w:rPr>
                <w:rFonts w:asciiTheme="minorEastAsia" w:hAnsiTheme="minorEastAsia" w:eastAsiaTheme="minorEastAsia"/>
                <w:highlight w:val="none"/>
              </w:rPr>
            </w:pPr>
            <w:r>
              <w:rPr>
                <w:rFonts w:hint="eastAsia" w:asciiTheme="minorEastAsia" w:hAnsiTheme="minorEastAsia" w:eastAsiaTheme="minorEastAsia"/>
                <w:highlight w:val="none"/>
              </w:rPr>
              <w:t>联系地址：襄城县湛北乡</w:t>
            </w:r>
          </w:p>
          <w:p>
            <w:pPr>
              <w:autoSpaceDE w:val="0"/>
              <w:spacing w:line="300" w:lineRule="auto"/>
              <w:jc w:val="left"/>
              <w:rPr>
                <w:rFonts w:asciiTheme="minorEastAsia" w:hAnsiTheme="minorEastAsia" w:eastAsiaTheme="minorEastAsia"/>
                <w:highlight w:val="none"/>
              </w:rPr>
            </w:pPr>
            <w:r>
              <w:rPr>
                <w:rFonts w:hint="eastAsia" w:asciiTheme="minorEastAsia" w:hAnsiTheme="minorEastAsia" w:eastAsiaTheme="minorEastAsia"/>
                <w:highlight w:val="none"/>
              </w:rPr>
              <w:t>联系电话：0374-3793001</w:t>
            </w:r>
          </w:p>
        </w:tc>
      </w:tr>
      <w:tr>
        <w:tblPrEx>
          <w:tblLayout w:type="fixed"/>
          <w:tblCellMar>
            <w:top w:w="0" w:type="dxa"/>
            <w:left w:w="108" w:type="dxa"/>
            <w:bottom w:w="0" w:type="dxa"/>
            <w:right w:w="108" w:type="dxa"/>
          </w:tblCellMar>
        </w:tblPrEx>
        <w:trPr>
          <w:trHeight w:val="20" w:hRule="atLeast"/>
        </w:trPr>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heme="minorEastAsia" w:hAnsiTheme="minorEastAsia" w:eastAsiaTheme="minorEastAsia"/>
              </w:rPr>
            </w:pPr>
            <w:r>
              <w:rPr>
                <w:rFonts w:hint="eastAsia" w:asciiTheme="minorEastAsia" w:hAnsiTheme="minorEastAsia" w:eastAsiaTheme="minorEastAsia"/>
              </w:rPr>
              <w:t>1.1.3</w:t>
            </w:r>
          </w:p>
        </w:tc>
        <w:tc>
          <w:tcPr>
            <w:tcW w:w="2853" w:type="dxa"/>
            <w:tcBorders>
              <w:top w:val="single" w:color="auto" w:sz="4" w:space="0"/>
              <w:left w:val="nil"/>
              <w:bottom w:val="single" w:color="auto" w:sz="4" w:space="0"/>
              <w:right w:val="single" w:color="auto" w:sz="4" w:space="0"/>
            </w:tcBorders>
            <w:vAlign w:val="center"/>
          </w:tcPr>
          <w:p>
            <w:pPr>
              <w:spacing w:line="300" w:lineRule="auto"/>
              <w:jc w:val="center"/>
              <w:rPr>
                <w:rFonts w:asciiTheme="minorEastAsia" w:hAnsiTheme="minorEastAsia" w:eastAsiaTheme="minorEastAsia"/>
              </w:rPr>
            </w:pPr>
            <w:r>
              <w:rPr>
                <w:rFonts w:hint="eastAsia" w:asciiTheme="minorEastAsia" w:hAnsiTheme="minorEastAsia" w:eastAsiaTheme="minorEastAsia"/>
              </w:rPr>
              <w:t>招标代理机构</w:t>
            </w:r>
          </w:p>
        </w:tc>
        <w:tc>
          <w:tcPr>
            <w:tcW w:w="5745" w:type="dxa"/>
            <w:tcBorders>
              <w:top w:val="single" w:color="auto" w:sz="4" w:space="0"/>
              <w:left w:val="nil"/>
              <w:bottom w:val="single" w:color="auto" w:sz="4" w:space="0"/>
              <w:right w:val="single" w:color="auto" w:sz="4" w:space="0"/>
            </w:tcBorders>
            <w:vAlign w:val="center"/>
          </w:tcPr>
          <w:p>
            <w:pPr>
              <w:autoSpaceDE w:val="0"/>
              <w:spacing w:line="300" w:lineRule="auto"/>
              <w:jc w:val="left"/>
              <w:rPr>
                <w:rFonts w:asciiTheme="minorEastAsia" w:hAnsiTheme="minorEastAsia" w:eastAsiaTheme="minorEastAsia"/>
              </w:rPr>
            </w:pPr>
            <w:r>
              <w:rPr>
                <w:rFonts w:hint="eastAsia" w:asciiTheme="minorEastAsia" w:hAnsiTheme="minorEastAsia" w:eastAsiaTheme="minorEastAsia"/>
              </w:rPr>
              <w:t>招标代理机构：欧邦工程管理有限公司</w:t>
            </w:r>
          </w:p>
          <w:p>
            <w:pPr>
              <w:autoSpaceDE w:val="0"/>
              <w:spacing w:line="300" w:lineRule="auto"/>
              <w:jc w:val="left"/>
              <w:rPr>
                <w:rFonts w:asciiTheme="minorEastAsia" w:hAnsiTheme="minorEastAsia" w:eastAsiaTheme="minorEastAsia"/>
              </w:rPr>
            </w:pPr>
            <w:r>
              <w:rPr>
                <w:rFonts w:hint="eastAsia" w:asciiTheme="minorEastAsia" w:hAnsiTheme="minorEastAsia" w:eastAsiaTheme="minorEastAsia"/>
              </w:rPr>
              <w:t>地 址：郑州市金水区经三路85号3号楼13层03号</w:t>
            </w:r>
          </w:p>
          <w:p>
            <w:pPr>
              <w:autoSpaceDE w:val="0"/>
              <w:spacing w:line="300" w:lineRule="auto"/>
              <w:jc w:val="left"/>
              <w:rPr>
                <w:rFonts w:asciiTheme="minorEastAsia" w:hAnsiTheme="minorEastAsia" w:eastAsiaTheme="minorEastAsia"/>
              </w:rPr>
            </w:pPr>
            <w:r>
              <w:rPr>
                <w:rFonts w:hint="eastAsia" w:asciiTheme="minorEastAsia" w:hAnsiTheme="minorEastAsia" w:eastAsiaTheme="minorEastAsia"/>
              </w:rPr>
              <w:t>联系人：常先生</w:t>
            </w:r>
          </w:p>
          <w:p>
            <w:pPr>
              <w:autoSpaceDE w:val="0"/>
              <w:spacing w:line="300" w:lineRule="auto"/>
              <w:jc w:val="left"/>
              <w:rPr>
                <w:rFonts w:asciiTheme="minorEastAsia" w:hAnsiTheme="minorEastAsia" w:eastAsiaTheme="minorEastAsia"/>
              </w:rPr>
            </w:pPr>
            <w:r>
              <w:rPr>
                <w:rFonts w:hint="eastAsia" w:asciiTheme="minorEastAsia" w:hAnsiTheme="minorEastAsia" w:eastAsiaTheme="minorEastAsia"/>
              </w:rPr>
              <w:t>联系电话：0374-7553181</w:t>
            </w:r>
          </w:p>
        </w:tc>
      </w:tr>
      <w:tr>
        <w:tblPrEx>
          <w:tblLayout w:type="fixed"/>
          <w:tblCellMar>
            <w:top w:w="0" w:type="dxa"/>
            <w:left w:w="108" w:type="dxa"/>
            <w:bottom w:w="0" w:type="dxa"/>
            <w:right w:w="108" w:type="dxa"/>
          </w:tblCellMar>
        </w:tblPrEx>
        <w:trPr>
          <w:trHeight w:val="576" w:hRule="atLeast"/>
        </w:trPr>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heme="minorEastAsia" w:hAnsiTheme="minorEastAsia" w:eastAsiaTheme="minorEastAsia"/>
              </w:rPr>
            </w:pPr>
            <w:r>
              <w:rPr>
                <w:rFonts w:hint="eastAsia" w:asciiTheme="minorEastAsia" w:hAnsiTheme="minorEastAsia" w:eastAsiaTheme="minorEastAsia"/>
              </w:rPr>
              <w:t>1.1.4</w:t>
            </w:r>
          </w:p>
        </w:tc>
        <w:tc>
          <w:tcPr>
            <w:tcW w:w="2853" w:type="dxa"/>
            <w:tcBorders>
              <w:top w:val="single" w:color="auto" w:sz="4" w:space="0"/>
              <w:left w:val="nil"/>
              <w:bottom w:val="single" w:color="auto" w:sz="4" w:space="0"/>
              <w:right w:val="single" w:color="auto" w:sz="4" w:space="0"/>
            </w:tcBorders>
            <w:vAlign w:val="center"/>
          </w:tcPr>
          <w:p>
            <w:pPr>
              <w:spacing w:line="300" w:lineRule="auto"/>
              <w:jc w:val="center"/>
              <w:rPr>
                <w:rFonts w:ascii="宋体" w:hAnsi="宋体" w:cs="宋体"/>
              </w:rPr>
            </w:pPr>
            <w:r>
              <w:rPr>
                <w:rFonts w:hint="eastAsia" w:ascii="宋体" w:hAnsi="宋体" w:cs="宋体"/>
              </w:rPr>
              <w:t>招标项目名称</w:t>
            </w:r>
          </w:p>
        </w:tc>
        <w:tc>
          <w:tcPr>
            <w:tcW w:w="5745" w:type="dxa"/>
            <w:tcBorders>
              <w:top w:val="single" w:color="auto" w:sz="4" w:space="0"/>
              <w:left w:val="nil"/>
              <w:bottom w:val="single" w:color="auto" w:sz="4" w:space="0"/>
              <w:right w:val="single" w:color="auto" w:sz="4" w:space="0"/>
            </w:tcBorders>
            <w:vAlign w:val="center"/>
          </w:tcPr>
          <w:p>
            <w:pPr>
              <w:spacing w:line="300" w:lineRule="auto"/>
              <w:jc w:val="left"/>
              <w:rPr>
                <w:rFonts w:hint="eastAsia" w:asciiTheme="minorEastAsia" w:hAnsiTheme="minorEastAsia" w:eastAsiaTheme="minorEastAsia"/>
                <w:lang w:eastAsia="zh-CN"/>
              </w:rPr>
            </w:pPr>
            <w:r>
              <w:rPr>
                <w:rFonts w:hint="eastAsia" w:ascii="宋体" w:hAnsi="宋体" w:cs="宋体" w:eastAsiaTheme="minorEastAsia"/>
                <w:lang w:eastAsia="zh-CN"/>
              </w:rPr>
              <w:t>襄城县仙翁山景区旅游公路道路工程项目（第一标段）</w:t>
            </w:r>
          </w:p>
        </w:tc>
      </w:tr>
      <w:tr>
        <w:tblPrEx>
          <w:tblLayout w:type="fixed"/>
          <w:tblCellMar>
            <w:top w:w="0" w:type="dxa"/>
            <w:left w:w="108" w:type="dxa"/>
            <w:bottom w:w="0" w:type="dxa"/>
            <w:right w:w="108" w:type="dxa"/>
          </w:tblCellMar>
        </w:tblPrEx>
        <w:trPr>
          <w:trHeight w:val="568" w:hRule="atLeast"/>
        </w:trPr>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heme="minorEastAsia" w:hAnsiTheme="minorEastAsia" w:eastAsiaTheme="minorEastAsia"/>
              </w:rPr>
            </w:pPr>
            <w:r>
              <w:rPr>
                <w:rFonts w:hint="eastAsia" w:asciiTheme="minorEastAsia" w:hAnsiTheme="minorEastAsia" w:eastAsiaTheme="minorEastAsia"/>
              </w:rPr>
              <w:t>1.1.5</w:t>
            </w:r>
          </w:p>
        </w:tc>
        <w:tc>
          <w:tcPr>
            <w:tcW w:w="2853" w:type="dxa"/>
            <w:tcBorders>
              <w:top w:val="single" w:color="auto" w:sz="4" w:space="0"/>
              <w:left w:val="nil"/>
              <w:bottom w:val="single" w:color="auto" w:sz="4" w:space="0"/>
              <w:right w:val="single" w:color="auto" w:sz="4" w:space="0"/>
            </w:tcBorders>
            <w:vAlign w:val="center"/>
          </w:tcPr>
          <w:p>
            <w:pPr>
              <w:spacing w:line="300" w:lineRule="auto"/>
              <w:jc w:val="center"/>
              <w:rPr>
                <w:rFonts w:ascii="宋体" w:hAnsi="宋体" w:cs="宋体"/>
              </w:rPr>
            </w:pPr>
            <w:r>
              <w:rPr>
                <w:rFonts w:hint="eastAsia" w:ascii="宋体" w:hAnsi="宋体" w:cs="宋体"/>
              </w:rPr>
              <w:t>标段建设地点</w:t>
            </w:r>
          </w:p>
        </w:tc>
        <w:tc>
          <w:tcPr>
            <w:tcW w:w="5745" w:type="dxa"/>
            <w:tcBorders>
              <w:top w:val="single" w:color="auto" w:sz="4" w:space="0"/>
              <w:left w:val="nil"/>
              <w:bottom w:val="single" w:color="auto" w:sz="4" w:space="0"/>
              <w:right w:val="single" w:color="auto" w:sz="4" w:space="0"/>
            </w:tcBorders>
            <w:vAlign w:val="center"/>
          </w:tcPr>
          <w:p>
            <w:pPr>
              <w:spacing w:line="300" w:lineRule="auto"/>
              <w:jc w:val="left"/>
              <w:rPr>
                <w:rFonts w:asciiTheme="minorEastAsia" w:hAnsiTheme="minorEastAsia" w:eastAsiaTheme="minorEastAsia"/>
              </w:rPr>
            </w:pPr>
            <w:r>
              <w:rPr>
                <w:rFonts w:hint="eastAsia" w:asciiTheme="minorEastAsia" w:hAnsiTheme="minorEastAsia" w:eastAsiaTheme="minorEastAsia"/>
              </w:rPr>
              <w:t>襄城县湛北乡</w:t>
            </w:r>
          </w:p>
        </w:tc>
      </w:tr>
      <w:tr>
        <w:tblPrEx>
          <w:tblLayout w:type="fixed"/>
          <w:tblCellMar>
            <w:top w:w="0" w:type="dxa"/>
            <w:left w:w="108" w:type="dxa"/>
            <w:bottom w:w="0" w:type="dxa"/>
            <w:right w:w="108" w:type="dxa"/>
          </w:tblCellMar>
        </w:tblPrEx>
        <w:trPr>
          <w:trHeight w:val="548" w:hRule="atLeast"/>
        </w:trPr>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heme="minorEastAsia" w:hAnsiTheme="minorEastAsia" w:eastAsiaTheme="minorEastAsia"/>
              </w:rPr>
            </w:pPr>
            <w:r>
              <w:rPr>
                <w:rFonts w:hint="eastAsia" w:asciiTheme="minorEastAsia" w:hAnsiTheme="minorEastAsia" w:eastAsiaTheme="minorEastAsia"/>
              </w:rPr>
              <w:t>1.2.1</w:t>
            </w:r>
          </w:p>
        </w:tc>
        <w:tc>
          <w:tcPr>
            <w:tcW w:w="2853" w:type="dxa"/>
            <w:tcBorders>
              <w:top w:val="single" w:color="auto" w:sz="4" w:space="0"/>
              <w:left w:val="nil"/>
              <w:bottom w:val="single" w:color="auto" w:sz="4" w:space="0"/>
              <w:right w:val="single" w:color="auto" w:sz="4" w:space="0"/>
            </w:tcBorders>
            <w:vAlign w:val="center"/>
          </w:tcPr>
          <w:p>
            <w:pPr>
              <w:spacing w:line="300" w:lineRule="auto"/>
              <w:jc w:val="center"/>
              <w:rPr>
                <w:rFonts w:ascii="宋体" w:hAnsi="宋体" w:cs="宋体"/>
              </w:rPr>
            </w:pPr>
            <w:r>
              <w:rPr>
                <w:rFonts w:hint="eastAsia" w:ascii="宋体" w:hAnsi="宋体" w:cs="宋体"/>
              </w:rPr>
              <w:t>资金来源及比例</w:t>
            </w:r>
          </w:p>
        </w:tc>
        <w:tc>
          <w:tcPr>
            <w:tcW w:w="5745" w:type="dxa"/>
            <w:tcBorders>
              <w:top w:val="single" w:color="auto" w:sz="4" w:space="0"/>
              <w:left w:val="nil"/>
              <w:bottom w:val="single" w:color="auto" w:sz="4" w:space="0"/>
              <w:right w:val="single" w:color="auto" w:sz="4" w:space="0"/>
            </w:tcBorders>
            <w:vAlign w:val="center"/>
          </w:tcPr>
          <w:p>
            <w:pPr>
              <w:spacing w:line="300" w:lineRule="auto"/>
              <w:jc w:val="left"/>
              <w:rPr>
                <w:rFonts w:asciiTheme="minorEastAsia" w:hAnsiTheme="minorEastAsia" w:eastAsiaTheme="minorEastAsia"/>
              </w:rPr>
            </w:pPr>
            <w:r>
              <w:rPr>
                <w:rFonts w:hint="eastAsia" w:asciiTheme="minorEastAsia" w:hAnsiTheme="minorEastAsia" w:eastAsiaTheme="minorEastAsia"/>
                <w:kern w:val="11"/>
              </w:rPr>
              <w:t>自筹资金</w:t>
            </w:r>
          </w:p>
        </w:tc>
      </w:tr>
      <w:tr>
        <w:tblPrEx>
          <w:tblLayout w:type="fixed"/>
          <w:tblCellMar>
            <w:top w:w="0" w:type="dxa"/>
            <w:left w:w="108" w:type="dxa"/>
            <w:bottom w:w="0" w:type="dxa"/>
            <w:right w:w="108" w:type="dxa"/>
          </w:tblCellMar>
        </w:tblPrEx>
        <w:trPr>
          <w:trHeight w:val="556" w:hRule="atLeast"/>
        </w:trPr>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heme="minorEastAsia" w:hAnsiTheme="minorEastAsia" w:eastAsiaTheme="minorEastAsia"/>
              </w:rPr>
            </w:pPr>
            <w:r>
              <w:rPr>
                <w:rFonts w:hint="eastAsia" w:asciiTheme="minorEastAsia" w:hAnsiTheme="minorEastAsia" w:eastAsiaTheme="minorEastAsia"/>
              </w:rPr>
              <w:t>1.2.2</w:t>
            </w:r>
          </w:p>
        </w:tc>
        <w:tc>
          <w:tcPr>
            <w:tcW w:w="2853" w:type="dxa"/>
            <w:tcBorders>
              <w:top w:val="single" w:color="auto" w:sz="4" w:space="0"/>
              <w:left w:val="nil"/>
              <w:bottom w:val="single" w:color="auto" w:sz="4" w:space="0"/>
              <w:right w:val="single" w:color="auto" w:sz="4" w:space="0"/>
            </w:tcBorders>
            <w:vAlign w:val="center"/>
          </w:tcPr>
          <w:p>
            <w:pPr>
              <w:spacing w:line="300" w:lineRule="auto"/>
              <w:jc w:val="center"/>
              <w:rPr>
                <w:rFonts w:ascii="宋体" w:hAnsi="宋体" w:cs="宋体"/>
              </w:rPr>
            </w:pPr>
            <w:r>
              <w:rPr>
                <w:rFonts w:hint="eastAsia" w:ascii="宋体" w:hAnsi="宋体" w:cs="宋体"/>
              </w:rPr>
              <w:t>资金落实情况</w:t>
            </w:r>
          </w:p>
        </w:tc>
        <w:tc>
          <w:tcPr>
            <w:tcW w:w="5745" w:type="dxa"/>
            <w:tcBorders>
              <w:top w:val="single" w:color="auto" w:sz="4" w:space="0"/>
              <w:left w:val="nil"/>
              <w:bottom w:val="single" w:color="auto" w:sz="4" w:space="0"/>
              <w:right w:val="single" w:color="auto" w:sz="4" w:space="0"/>
            </w:tcBorders>
            <w:vAlign w:val="center"/>
          </w:tcPr>
          <w:p>
            <w:pPr>
              <w:spacing w:line="300" w:lineRule="auto"/>
              <w:jc w:val="left"/>
              <w:rPr>
                <w:rFonts w:asciiTheme="minorEastAsia" w:hAnsiTheme="minorEastAsia" w:eastAsiaTheme="minorEastAsia"/>
              </w:rPr>
            </w:pPr>
            <w:r>
              <w:rPr>
                <w:rFonts w:hint="eastAsia" w:asciiTheme="minorEastAsia" w:hAnsiTheme="minorEastAsia" w:eastAsiaTheme="minorEastAsia"/>
              </w:rPr>
              <w:t>已落实</w:t>
            </w:r>
          </w:p>
        </w:tc>
      </w:tr>
      <w:tr>
        <w:tblPrEx>
          <w:tblLayout w:type="fixed"/>
          <w:tblCellMar>
            <w:top w:w="0" w:type="dxa"/>
            <w:left w:w="108" w:type="dxa"/>
            <w:bottom w:w="0" w:type="dxa"/>
            <w:right w:w="108" w:type="dxa"/>
          </w:tblCellMar>
        </w:tblPrEx>
        <w:trPr>
          <w:trHeight w:val="670" w:hRule="atLeast"/>
        </w:trPr>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heme="minorEastAsia" w:hAnsiTheme="minorEastAsia" w:eastAsiaTheme="minorEastAsia"/>
              </w:rPr>
            </w:pPr>
            <w:r>
              <w:rPr>
                <w:rFonts w:hint="eastAsia" w:asciiTheme="minorEastAsia" w:hAnsiTheme="minorEastAsia" w:eastAsiaTheme="minorEastAsia"/>
              </w:rPr>
              <w:t>1.3.1</w:t>
            </w:r>
          </w:p>
        </w:tc>
        <w:tc>
          <w:tcPr>
            <w:tcW w:w="2853" w:type="dxa"/>
            <w:tcBorders>
              <w:top w:val="single" w:color="auto" w:sz="4" w:space="0"/>
              <w:left w:val="nil"/>
              <w:bottom w:val="single" w:color="auto" w:sz="4" w:space="0"/>
              <w:right w:val="single" w:color="auto" w:sz="4" w:space="0"/>
            </w:tcBorders>
            <w:vAlign w:val="center"/>
          </w:tcPr>
          <w:p>
            <w:pPr>
              <w:spacing w:line="300" w:lineRule="auto"/>
              <w:jc w:val="center"/>
              <w:rPr>
                <w:rFonts w:ascii="宋体" w:hAnsi="宋体" w:cs="宋体"/>
              </w:rPr>
            </w:pPr>
            <w:r>
              <w:rPr>
                <w:rFonts w:hint="eastAsia" w:ascii="宋体" w:hAnsi="宋体" w:cs="宋体"/>
              </w:rPr>
              <w:t>招标范围</w:t>
            </w:r>
          </w:p>
        </w:tc>
        <w:tc>
          <w:tcPr>
            <w:tcW w:w="5745" w:type="dxa"/>
            <w:tcBorders>
              <w:top w:val="single" w:color="auto" w:sz="4" w:space="0"/>
              <w:left w:val="nil"/>
              <w:bottom w:val="single" w:color="auto" w:sz="4" w:space="0"/>
              <w:right w:val="single" w:color="auto" w:sz="4" w:space="0"/>
            </w:tcBorders>
            <w:vAlign w:val="center"/>
          </w:tcPr>
          <w:p>
            <w:pPr>
              <w:spacing w:line="300" w:lineRule="auto"/>
              <w:jc w:val="left"/>
              <w:rPr>
                <w:rFonts w:asciiTheme="minorEastAsia" w:hAnsiTheme="minorEastAsia" w:eastAsiaTheme="minorEastAsia"/>
              </w:rPr>
            </w:pPr>
            <w:r>
              <w:rPr>
                <w:rFonts w:hint="eastAsia" w:asciiTheme="minorEastAsia" w:hAnsiTheme="minorEastAsia" w:eastAsiaTheme="minorEastAsia"/>
              </w:rPr>
              <w:t>招标文件、工程量清单、答疑纪要和补充文件、施工图纸（如有）范围内的所有建设内容；</w:t>
            </w:r>
          </w:p>
        </w:tc>
      </w:tr>
      <w:tr>
        <w:tblPrEx>
          <w:tblLayout w:type="fixed"/>
          <w:tblCellMar>
            <w:top w:w="0" w:type="dxa"/>
            <w:left w:w="108" w:type="dxa"/>
            <w:bottom w:w="0" w:type="dxa"/>
            <w:right w:w="108" w:type="dxa"/>
          </w:tblCellMar>
        </w:tblPrEx>
        <w:trPr>
          <w:trHeight w:val="630" w:hRule="atLeast"/>
        </w:trPr>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heme="minorEastAsia" w:hAnsiTheme="minorEastAsia" w:eastAsiaTheme="minorEastAsia"/>
              </w:rPr>
            </w:pPr>
            <w:r>
              <w:rPr>
                <w:rFonts w:hint="eastAsia" w:asciiTheme="minorEastAsia" w:hAnsiTheme="minorEastAsia" w:eastAsiaTheme="minorEastAsia"/>
              </w:rPr>
              <w:t>1.3.2</w:t>
            </w:r>
          </w:p>
        </w:tc>
        <w:tc>
          <w:tcPr>
            <w:tcW w:w="2853" w:type="dxa"/>
            <w:tcBorders>
              <w:top w:val="single" w:color="auto" w:sz="4" w:space="0"/>
              <w:left w:val="nil"/>
              <w:bottom w:val="single" w:color="auto" w:sz="4" w:space="0"/>
              <w:right w:val="single" w:color="auto" w:sz="4" w:space="0"/>
            </w:tcBorders>
            <w:vAlign w:val="center"/>
          </w:tcPr>
          <w:p>
            <w:pPr>
              <w:spacing w:line="300" w:lineRule="auto"/>
              <w:jc w:val="center"/>
              <w:rPr>
                <w:rFonts w:asciiTheme="minorEastAsia" w:hAnsiTheme="minorEastAsia" w:eastAsiaTheme="minorEastAsia"/>
              </w:rPr>
            </w:pPr>
            <w:r>
              <w:rPr>
                <w:rFonts w:hint="eastAsia" w:asciiTheme="minorEastAsia" w:hAnsiTheme="minorEastAsia" w:eastAsiaTheme="minorEastAsia"/>
              </w:rPr>
              <w:t>计划工期</w:t>
            </w:r>
          </w:p>
        </w:tc>
        <w:tc>
          <w:tcPr>
            <w:tcW w:w="5745" w:type="dxa"/>
            <w:tcBorders>
              <w:top w:val="single" w:color="auto" w:sz="4" w:space="0"/>
              <w:left w:val="nil"/>
              <w:bottom w:val="single" w:color="auto" w:sz="4" w:space="0"/>
              <w:right w:val="single" w:color="auto" w:sz="4" w:space="0"/>
            </w:tcBorders>
            <w:vAlign w:val="center"/>
          </w:tcPr>
          <w:p>
            <w:pPr>
              <w:spacing w:line="300" w:lineRule="auto"/>
              <w:jc w:val="left"/>
              <w:rPr>
                <w:rFonts w:asciiTheme="minorEastAsia" w:hAnsiTheme="minorEastAsia" w:eastAsiaTheme="minorEastAsia"/>
              </w:rPr>
            </w:pPr>
            <w:r>
              <w:rPr>
                <w:rFonts w:hint="eastAsia" w:asciiTheme="minorEastAsia" w:hAnsiTheme="minorEastAsia" w:eastAsiaTheme="minorEastAsia"/>
              </w:rPr>
              <w:t>计划工期：60日历天</w:t>
            </w:r>
          </w:p>
          <w:p>
            <w:pPr>
              <w:spacing w:line="300" w:lineRule="auto"/>
              <w:jc w:val="left"/>
              <w:rPr>
                <w:rFonts w:asciiTheme="minorEastAsia" w:hAnsiTheme="minorEastAsia" w:eastAsiaTheme="minorEastAsia"/>
              </w:rPr>
            </w:pPr>
            <w:r>
              <w:rPr>
                <w:rFonts w:hint="eastAsia" w:asciiTheme="minorEastAsia" w:hAnsiTheme="minorEastAsia" w:eastAsiaTheme="minorEastAsia"/>
              </w:rPr>
              <w:t>计划开工日期：合同签订之日起</w:t>
            </w:r>
          </w:p>
        </w:tc>
      </w:tr>
      <w:tr>
        <w:tblPrEx>
          <w:tblLayout w:type="fixed"/>
          <w:tblCellMar>
            <w:top w:w="0" w:type="dxa"/>
            <w:left w:w="108" w:type="dxa"/>
            <w:bottom w:w="0" w:type="dxa"/>
            <w:right w:w="108" w:type="dxa"/>
          </w:tblCellMar>
        </w:tblPrEx>
        <w:trPr>
          <w:trHeight w:val="501" w:hRule="atLeast"/>
        </w:trPr>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heme="minorEastAsia" w:hAnsiTheme="minorEastAsia" w:eastAsiaTheme="minorEastAsia"/>
              </w:rPr>
            </w:pPr>
            <w:r>
              <w:rPr>
                <w:rFonts w:hint="eastAsia" w:asciiTheme="minorEastAsia" w:hAnsiTheme="minorEastAsia" w:eastAsiaTheme="minorEastAsia"/>
              </w:rPr>
              <w:t>1.3.3</w:t>
            </w:r>
          </w:p>
        </w:tc>
        <w:tc>
          <w:tcPr>
            <w:tcW w:w="2853" w:type="dxa"/>
            <w:tcBorders>
              <w:top w:val="single" w:color="auto" w:sz="4" w:space="0"/>
              <w:left w:val="nil"/>
              <w:bottom w:val="single" w:color="auto" w:sz="4" w:space="0"/>
              <w:right w:val="single" w:color="auto" w:sz="4" w:space="0"/>
            </w:tcBorders>
            <w:vAlign w:val="center"/>
          </w:tcPr>
          <w:p>
            <w:pPr>
              <w:spacing w:line="300" w:lineRule="auto"/>
              <w:jc w:val="center"/>
              <w:rPr>
                <w:rFonts w:asciiTheme="minorEastAsia" w:hAnsiTheme="minorEastAsia" w:eastAsiaTheme="minorEastAsia"/>
              </w:rPr>
            </w:pPr>
            <w:r>
              <w:rPr>
                <w:rFonts w:hint="eastAsia" w:asciiTheme="minorEastAsia" w:hAnsiTheme="minorEastAsia" w:eastAsiaTheme="minorEastAsia"/>
              </w:rPr>
              <w:t>质量要求</w:t>
            </w:r>
          </w:p>
        </w:tc>
        <w:tc>
          <w:tcPr>
            <w:tcW w:w="5745" w:type="dxa"/>
            <w:tcBorders>
              <w:top w:val="single" w:color="auto" w:sz="4" w:space="0"/>
              <w:left w:val="nil"/>
              <w:bottom w:val="single" w:color="auto" w:sz="4" w:space="0"/>
              <w:right w:val="single" w:color="auto" w:sz="4" w:space="0"/>
            </w:tcBorders>
            <w:vAlign w:val="center"/>
          </w:tcPr>
          <w:p>
            <w:pPr>
              <w:spacing w:line="300" w:lineRule="auto"/>
              <w:jc w:val="left"/>
              <w:rPr>
                <w:rFonts w:asciiTheme="minorEastAsia" w:hAnsiTheme="minorEastAsia" w:eastAsiaTheme="minorEastAsia"/>
                <w:spacing w:val="-18"/>
              </w:rPr>
            </w:pPr>
            <w:r>
              <w:rPr>
                <w:rFonts w:hint="eastAsia" w:asciiTheme="minorEastAsia" w:hAnsiTheme="minorEastAsia" w:eastAsiaTheme="minorEastAsia"/>
              </w:rPr>
              <w:t>合格</w:t>
            </w:r>
          </w:p>
        </w:tc>
      </w:tr>
      <w:tr>
        <w:tblPrEx>
          <w:tblLayout w:type="fixed"/>
          <w:tblCellMar>
            <w:top w:w="0" w:type="dxa"/>
            <w:left w:w="108" w:type="dxa"/>
            <w:bottom w:w="0" w:type="dxa"/>
            <w:right w:w="108" w:type="dxa"/>
          </w:tblCellMar>
        </w:tblPrEx>
        <w:trPr>
          <w:trHeight w:val="409" w:hRule="atLeast"/>
        </w:trPr>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heme="minorEastAsia" w:hAnsiTheme="minorEastAsia" w:eastAsiaTheme="minorEastAsia"/>
              </w:rPr>
            </w:pPr>
            <w:r>
              <w:rPr>
                <w:rFonts w:hint="eastAsia" w:asciiTheme="minorEastAsia" w:hAnsiTheme="minorEastAsia" w:eastAsiaTheme="minorEastAsia"/>
              </w:rPr>
              <w:t>1.3.4</w:t>
            </w:r>
          </w:p>
        </w:tc>
        <w:tc>
          <w:tcPr>
            <w:tcW w:w="2853" w:type="dxa"/>
            <w:tcBorders>
              <w:top w:val="single" w:color="auto" w:sz="4" w:space="0"/>
              <w:left w:val="nil"/>
              <w:bottom w:val="single" w:color="auto" w:sz="4" w:space="0"/>
              <w:right w:val="single" w:color="auto" w:sz="4" w:space="0"/>
            </w:tcBorders>
            <w:vAlign w:val="center"/>
          </w:tcPr>
          <w:p>
            <w:pPr>
              <w:spacing w:line="300" w:lineRule="auto"/>
              <w:jc w:val="center"/>
              <w:rPr>
                <w:rFonts w:asciiTheme="minorEastAsia" w:hAnsiTheme="minorEastAsia" w:eastAsiaTheme="minorEastAsia"/>
              </w:rPr>
            </w:pPr>
            <w:r>
              <w:rPr>
                <w:rFonts w:hint="eastAsia" w:asciiTheme="minorEastAsia" w:hAnsiTheme="minorEastAsia" w:eastAsiaTheme="minorEastAsia"/>
              </w:rPr>
              <w:t>安全目标</w:t>
            </w:r>
          </w:p>
        </w:tc>
        <w:tc>
          <w:tcPr>
            <w:tcW w:w="5745" w:type="dxa"/>
            <w:tcBorders>
              <w:top w:val="single" w:color="auto" w:sz="4" w:space="0"/>
              <w:left w:val="nil"/>
              <w:bottom w:val="single" w:color="auto" w:sz="4" w:space="0"/>
              <w:right w:val="single" w:color="auto" w:sz="4" w:space="0"/>
            </w:tcBorders>
            <w:vAlign w:val="center"/>
          </w:tcPr>
          <w:p>
            <w:pPr>
              <w:spacing w:line="300" w:lineRule="auto"/>
              <w:jc w:val="left"/>
              <w:rPr>
                <w:rFonts w:asciiTheme="minorEastAsia" w:hAnsiTheme="minorEastAsia" w:eastAsiaTheme="minorEastAsia"/>
              </w:rPr>
            </w:pPr>
            <w:r>
              <w:rPr>
                <w:rFonts w:hint="eastAsia" w:asciiTheme="minorEastAsia" w:hAnsiTheme="minorEastAsia" w:eastAsiaTheme="minorEastAsia" w:cstheme="minorEastAsia"/>
              </w:rPr>
              <w:t>零安全事故</w:t>
            </w:r>
          </w:p>
        </w:tc>
      </w:tr>
      <w:tr>
        <w:tblPrEx>
          <w:tblLayout w:type="fixed"/>
          <w:tblCellMar>
            <w:top w:w="0" w:type="dxa"/>
            <w:left w:w="108" w:type="dxa"/>
            <w:bottom w:w="0" w:type="dxa"/>
            <w:right w:w="108" w:type="dxa"/>
          </w:tblCellMar>
        </w:tblPrEx>
        <w:trPr>
          <w:trHeight w:val="1842" w:hRule="atLeast"/>
        </w:trPr>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heme="minorEastAsia" w:hAnsiTheme="minorEastAsia" w:eastAsiaTheme="minorEastAsia"/>
              </w:rPr>
            </w:pPr>
            <w:r>
              <w:rPr>
                <w:rFonts w:hint="eastAsia" w:asciiTheme="minorEastAsia" w:hAnsiTheme="minorEastAsia" w:eastAsiaTheme="minorEastAsia"/>
              </w:rPr>
              <w:t>1.4.1</w:t>
            </w:r>
          </w:p>
        </w:tc>
        <w:tc>
          <w:tcPr>
            <w:tcW w:w="2853" w:type="dxa"/>
            <w:tcBorders>
              <w:top w:val="single" w:color="auto" w:sz="4" w:space="0"/>
              <w:left w:val="nil"/>
              <w:bottom w:val="single" w:color="auto" w:sz="4" w:space="0"/>
              <w:right w:val="single" w:color="auto" w:sz="4" w:space="0"/>
            </w:tcBorders>
            <w:vAlign w:val="center"/>
          </w:tcPr>
          <w:p>
            <w:pPr>
              <w:spacing w:line="300" w:lineRule="auto"/>
              <w:jc w:val="center"/>
              <w:rPr>
                <w:rFonts w:asciiTheme="minorEastAsia" w:hAnsiTheme="minorEastAsia" w:eastAsiaTheme="minorEastAsia"/>
              </w:rPr>
            </w:pPr>
            <w:r>
              <w:rPr>
                <w:rFonts w:hint="eastAsia" w:asciiTheme="minorEastAsia" w:hAnsiTheme="minorEastAsia" w:eastAsiaTheme="minorEastAsia"/>
              </w:rPr>
              <w:t>投标人资质条件、能力和信誉</w:t>
            </w:r>
          </w:p>
        </w:tc>
        <w:tc>
          <w:tcPr>
            <w:tcW w:w="5745" w:type="dxa"/>
            <w:tcBorders>
              <w:top w:val="single" w:color="auto" w:sz="4" w:space="0"/>
              <w:left w:val="nil"/>
              <w:bottom w:val="single" w:color="auto" w:sz="4" w:space="0"/>
              <w:right w:val="single" w:color="auto" w:sz="4" w:space="0"/>
            </w:tcBorders>
            <w:vAlign w:val="center"/>
          </w:tcPr>
          <w:p>
            <w:pPr>
              <w:spacing w:line="300" w:lineRule="auto"/>
              <w:jc w:val="left"/>
              <w:rPr>
                <w:rFonts w:asciiTheme="minorEastAsia" w:hAnsiTheme="minorEastAsia" w:eastAsiaTheme="minorEastAsia"/>
                <w:kern w:val="11"/>
              </w:rPr>
            </w:pPr>
            <w:r>
              <w:rPr>
                <w:rFonts w:hint="eastAsia" w:asciiTheme="minorEastAsia" w:hAnsiTheme="minorEastAsia" w:eastAsiaTheme="minorEastAsia"/>
              </w:rPr>
              <w:t>资质条件：见附录1；</w:t>
            </w:r>
          </w:p>
          <w:p>
            <w:pPr>
              <w:spacing w:line="300" w:lineRule="auto"/>
              <w:jc w:val="left"/>
              <w:rPr>
                <w:rFonts w:asciiTheme="minorEastAsia" w:hAnsiTheme="minorEastAsia" w:eastAsiaTheme="minorEastAsia"/>
                <w:kern w:val="11"/>
              </w:rPr>
            </w:pPr>
            <w:r>
              <w:rPr>
                <w:rFonts w:hint="eastAsia" w:asciiTheme="minorEastAsia" w:hAnsiTheme="minorEastAsia" w:eastAsiaTheme="minorEastAsia"/>
                <w:kern w:val="11"/>
              </w:rPr>
              <w:t>财务要求：见附录2</w:t>
            </w:r>
          </w:p>
          <w:p>
            <w:pPr>
              <w:spacing w:line="300" w:lineRule="auto"/>
              <w:jc w:val="left"/>
              <w:rPr>
                <w:rFonts w:asciiTheme="minorEastAsia" w:hAnsiTheme="minorEastAsia" w:eastAsiaTheme="minorEastAsia"/>
                <w:kern w:val="0"/>
              </w:rPr>
            </w:pPr>
            <w:r>
              <w:rPr>
                <w:rFonts w:hint="eastAsia" w:asciiTheme="minorEastAsia" w:hAnsiTheme="minorEastAsia" w:eastAsiaTheme="minorEastAsia"/>
                <w:kern w:val="0"/>
              </w:rPr>
              <w:t>业绩要求：见附录3；</w:t>
            </w:r>
          </w:p>
          <w:p>
            <w:pPr>
              <w:adjustRightInd w:val="0"/>
              <w:snapToGrid w:val="0"/>
              <w:spacing w:line="300" w:lineRule="auto"/>
              <w:jc w:val="left"/>
              <w:rPr>
                <w:rFonts w:asciiTheme="minorEastAsia" w:hAnsiTheme="minorEastAsia" w:eastAsiaTheme="minorEastAsia"/>
                <w:kern w:val="0"/>
              </w:rPr>
            </w:pPr>
            <w:r>
              <w:rPr>
                <w:rFonts w:hint="eastAsia" w:asciiTheme="minorEastAsia" w:hAnsiTheme="minorEastAsia" w:eastAsiaTheme="minorEastAsia"/>
                <w:kern w:val="0"/>
              </w:rPr>
              <w:t>信誉要求：见附录4；</w:t>
            </w:r>
          </w:p>
          <w:p>
            <w:pPr>
              <w:adjustRightInd w:val="0"/>
              <w:snapToGrid w:val="0"/>
              <w:spacing w:line="300" w:lineRule="auto"/>
              <w:jc w:val="left"/>
              <w:rPr>
                <w:rFonts w:asciiTheme="minorEastAsia" w:hAnsiTheme="minorEastAsia" w:eastAsiaTheme="minorEastAsia"/>
                <w:kern w:val="0"/>
              </w:rPr>
            </w:pPr>
            <w:r>
              <w:rPr>
                <w:rFonts w:hint="eastAsia" w:asciiTheme="minorEastAsia" w:hAnsiTheme="minorEastAsia" w:eastAsiaTheme="minorEastAsia"/>
                <w:kern w:val="0"/>
              </w:rPr>
              <w:t>项目经理和项目总工资格：见附表5；</w:t>
            </w:r>
          </w:p>
          <w:p>
            <w:pPr>
              <w:adjustRightInd w:val="0"/>
              <w:snapToGrid w:val="0"/>
              <w:spacing w:line="300" w:lineRule="auto"/>
              <w:jc w:val="left"/>
              <w:rPr>
                <w:rFonts w:asciiTheme="minorEastAsia" w:hAnsiTheme="minorEastAsia" w:eastAsiaTheme="minorEastAsia"/>
                <w:kern w:val="0"/>
              </w:rPr>
            </w:pPr>
            <w:r>
              <w:rPr>
                <w:rFonts w:hint="eastAsia" w:asciiTheme="minorEastAsia" w:hAnsiTheme="minorEastAsia" w:eastAsiaTheme="minorEastAsia"/>
                <w:kern w:val="0"/>
              </w:rPr>
              <w:t>其他要求：</w:t>
            </w:r>
            <w:r>
              <w:rPr>
                <w:rFonts w:asciiTheme="minorEastAsia" w:hAnsiTheme="minorEastAsia" w:eastAsiaTheme="minorEastAsia"/>
                <w:kern w:val="0"/>
              </w:rPr>
              <w:t xml:space="preserve"> 见附录录</w:t>
            </w:r>
            <w:r>
              <w:rPr>
                <w:rFonts w:hint="eastAsia" w:asciiTheme="minorEastAsia" w:hAnsiTheme="minorEastAsia" w:eastAsiaTheme="minorEastAsia"/>
                <w:kern w:val="0"/>
              </w:rPr>
              <w:t>6和附录7</w:t>
            </w:r>
          </w:p>
        </w:tc>
      </w:tr>
      <w:tr>
        <w:tblPrEx>
          <w:tblLayout w:type="fixed"/>
          <w:tblCellMar>
            <w:top w:w="0" w:type="dxa"/>
            <w:left w:w="108" w:type="dxa"/>
            <w:bottom w:w="0" w:type="dxa"/>
            <w:right w:w="108" w:type="dxa"/>
          </w:tblCellMar>
        </w:tblPrEx>
        <w:trPr>
          <w:trHeight w:val="554" w:hRule="atLeast"/>
        </w:trPr>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heme="minorEastAsia" w:hAnsiTheme="minorEastAsia" w:eastAsiaTheme="minorEastAsia"/>
              </w:rPr>
            </w:pPr>
            <w:r>
              <w:rPr>
                <w:rFonts w:hint="eastAsia" w:asciiTheme="minorEastAsia" w:hAnsiTheme="minorEastAsia" w:eastAsiaTheme="minorEastAsia"/>
              </w:rPr>
              <w:t>1.4.2</w:t>
            </w:r>
          </w:p>
        </w:tc>
        <w:tc>
          <w:tcPr>
            <w:tcW w:w="2853" w:type="dxa"/>
            <w:tcBorders>
              <w:top w:val="single" w:color="auto" w:sz="4" w:space="0"/>
              <w:left w:val="nil"/>
              <w:bottom w:val="single" w:color="auto" w:sz="4" w:space="0"/>
              <w:right w:val="single" w:color="auto" w:sz="4" w:space="0"/>
            </w:tcBorders>
            <w:vAlign w:val="center"/>
          </w:tcPr>
          <w:p>
            <w:pPr>
              <w:spacing w:line="300" w:lineRule="auto"/>
              <w:jc w:val="center"/>
              <w:rPr>
                <w:rFonts w:asciiTheme="minorEastAsia" w:hAnsiTheme="minorEastAsia" w:eastAsiaTheme="minorEastAsia"/>
              </w:rPr>
            </w:pPr>
            <w:r>
              <w:rPr>
                <w:rFonts w:hint="eastAsia" w:asciiTheme="minorEastAsia" w:hAnsiTheme="minorEastAsia" w:eastAsiaTheme="minorEastAsia"/>
              </w:rPr>
              <w:t>是否接受联合体投标</w:t>
            </w:r>
          </w:p>
        </w:tc>
        <w:tc>
          <w:tcPr>
            <w:tcW w:w="5745" w:type="dxa"/>
            <w:tcBorders>
              <w:top w:val="single" w:color="auto" w:sz="4" w:space="0"/>
              <w:left w:val="nil"/>
              <w:bottom w:val="single" w:color="auto" w:sz="4" w:space="0"/>
              <w:right w:val="single" w:color="auto" w:sz="4" w:space="0"/>
            </w:tcBorders>
            <w:vAlign w:val="center"/>
          </w:tcPr>
          <w:p>
            <w:pPr>
              <w:spacing w:line="300" w:lineRule="auto"/>
              <w:jc w:val="left"/>
              <w:rPr>
                <w:rFonts w:asciiTheme="minorEastAsia" w:hAnsiTheme="minorEastAsia" w:eastAsiaTheme="minorEastAsia"/>
              </w:rPr>
            </w:pPr>
            <w:r>
              <w:rPr>
                <w:rFonts w:hint="eastAsia" w:asciiTheme="minorEastAsia" w:hAnsiTheme="minorEastAsia" w:eastAsiaTheme="minorEastAsia"/>
              </w:rPr>
              <w:t>不接受</w:t>
            </w:r>
          </w:p>
        </w:tc>
      </w:tr>
      <w:tr>
        <w:tblPrEx>
          <w:tblLayout w:type="fixed"/>
          <w:tblCellMar>
            <w:top w:w="0" w:type="dxa"/>
            <w:left w:w="108" w:type="dxa"/>
            <w:bottom w:w="0" w:type="dxa"/>
            <w:right w:w="108" w:type="dxa"/>
          </w:tblCellMar>
        </w:tblPrEx>
        <w:trPr>
          <w:trHeight w:val="20" w:hRule="atLeast"/>
        </w:trPr>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heme="minorEastAsia" w:hAnsiTheme="minorEastAsia" w:eastAsiaTheme="minorEastAsia"/>
              </w:rPr>
            </w:pPr>
            <w:r>
              <w:rPr>
                <w:rFonts w:hint="eastAsia" w:asciiTheme="minorEastAsia" w:hAnsiTheme="minorEastAsia" w:eastAsiaTheme="minorEastAsia"/>
              </w:rPr>
              <w:t>1.4.3</w:t>
            </w:r>
          </w:p>
        </w:tc>
        <w:tc>
          <w:tcPr>
            <w:tcW w:w="2853" w:type="dxa"/>
            <w:tcBorders>
              <w:top w:val="single" w:color="auto" w:sz="4" w:space="0"/>
              <w:left w:val="nil"/>
              <w:bottom w:val="single" w:color="auto" w:sz="4" w:space="0"/>
              <w:right w:val="single" w:color="auto" w:sz="4" w:space="0"/>
            </w:tcBorders>
          </w:tcPr>
          <w:p>
            <w:pPr>
              <w:spacing w:line="300" w:lineRule="auto"/>
              <w:jc w:val="left"/>
              <w:rPr>
                <w:rFonts w:asciiTheme="minorEastAsia" w:hAnsiTheme="minorEastAsia" w:eastAsiaTheme="minorEastAsia"/>
                <w:kern w:val="0"/>
              </w:rPr>
            </w:pPr>
            <w:r>
              <w:rPr>
                <w:rFonts w:hint="eastAsia" w:asciiTheme="minorEastAsia" w:hAnsiTheme="minorEastAsia" w:eastAsiaTheme="minorEastAsia"/>
                <w:kern w:val="0"/>
              </w:rPr>
              <w:t>投标人不得存在的其他关联情 形</w:t>
            </w:r>
          </w:p>
        </w:tc>
        <w:tc>
          <w:tcPr>
            <w:tcW w:w="5745" w:type="dxa"/>
            <w:tcBorders>
              <w:top w:val="single" w:color="auto" w:sz="4" w:space="0"/>
              <w:left w:val="nil"/>
              <w:bottom w:val="single" w:color="auto" w:sz="4" w:space="0"/>
              <w:right w:val="single" w:color="auto" w:sz="4" w:space="0"/>
            </w:tcBorders>
            <w:vAlign w:val="center"/>
          </w:tcPr>
          <w:p>
            <w:pPr>
              <w:spacing w:line="300" w:lineRule="auto"/>
              <w:jc w:val="left"/>
              <w:rPr>
                <w:rFonts w:asciiTheme="minorEastAsia" w:hAnsiTheme="minorEastAsia" w:eastAsiaTheme="minorEastAsia"/>
              </w:rPr>
            </w:pPr>
            <w:r>
              <w:rPr>
                <w:rFonts w:hint="eastAsia" w:asciiTheme="minorEastAsia" w:hAnsiTheme="minorEastAsia" w:eastAsiaTheme="minorEastAsia"/>
              </w:rPr>
              <w:t>/</w:t>
            </w:r>
          </w:p>
        </w:tc>
      </w:tr>
      <w:tr>
        <w:tblPrEx>
          <w:tblLayout w:type="fixed"/>
          <w:tblCellMar>
            <w:top w:w="0" w:type="dxa"/>
            <w:left w:w="108" w:type="dxa"/>
            <w:bottom w:w="0" w:type="dxa"/>
            <w:right w:w="108" w:type="dxa"/>
          </w:tblCellMar>
        </w:tblPrEx>
        <w:trPr>
          <w:trHeight w:val="90" w:hRule="atLeast"/>
        </w:trPr>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heme="minorEastAsia" w:hAnsiTheme="minorEastAsia" w:eastAsiaTheme="minorEastAsia"/>
              </w:rPr>
            </w:pPr>
            <w:r>
              <w:rPr>
                <w:rFonts w:hint="eastAsia" w:asciiTheme="minorEastAsia" w:hAnsiTheme="minorEastAsia" w:eastAsiaTheme="minorEastAsia"/>
              </w:rPr>
              <w:t>1.4.4</w:t>
            </w:r>
          </w:p>
        </w:tc>
        <w:tc>
          <w:tcPr>
            <w:tcW w:w="2853" w:type="dxa"/>
            <w:tcBorders>
              <w:top w:val="single" w:color="auto" w:sz="4" w:space="0"/>
              <w:left w:val="nil"/>
              <w:bottom w:val="single" w:color="auto" w:sz="4" w:space="0"/>
              <w:right w:val="single" w:color="auto" w:sz="4" w:space="0"/>
            </w:tcBorders>
          </w:tcPr>
          <w:p>
            <w:pPr>
              <w:spacing w:line="300" w:lineRule="auto"/>
              <w:jc w:val="left"/>
              <w:rPr>
                <w:rFonts w:asciiTheme="minorEastAsia" w:hAnsiTheme="minorEastAsia" w:eastAsiaTheme="minorEastAsia"/>
                <w:kern w:val="0"/>
              </w:rPr>
            </w:pPr>
            <w:r>
              <w:rPr>
                <w:rFonts w:hint="eastAsia" w:asciiTheme="minorEastAsia" w:hAnsiTheme="minorEastAsia" w:eastAsiaTheme="minorEastAsia"/>
                <w:kern w:val="0"/>
              </w:rPr>
              <w:t>投标人不得存在的其他不良状况或不良信用记录</w:t>
            </w:r>
          </w:p>
        </w:tc>
        <w:tc>
          <w:tcPr>
            <w:tcW w:w="5745" w:type="dxa"/>
            <w:tcBorders>
              <w:top w:val="single" w:color="auto" w:sz="4" w:space="0"/>
              <w:left w:val="nil"/>
              <w:bottom w:val="single" w:color="auto" w:sz="4" w:space="0"/>
              <w:right w:val="single" w:color="auto" w:sz="4" w:space="0"/>
            </w:tcBorders>
            <w:vAlign w:val="center"/>
          </w:tcPr>
          <w:p>
            <w:pPr>
              <w:spacing w:line="300" w:lineRule="auto"/>
              <w:jc w:val="left"/>
              <w:rPr>
                <w:rFonts w:asciiTheme="minorEastAsia" w:hAnsiTheme="minorEastAsia" w:eastAsiaTheme="minorEastAsia"/>
              </w:rPr>
            </w:pPr>
            <w:r>
              <w:rPr>
                <w:rFonts w:hint="eastAsia" w:asciiTheme="minorEastAsia" w:hAnsiTheme="minorEastAsia" w:eastAsiaTheme="minorEastAsia"/>
              </w:rPr>
              <w:t>/</w:t>
            </w:r>
          </w:p>
        </w:tc>
      </w:tr>
      <w:tr>
        <w:tblPrEx>
          <w:tblLayout w:type="fixed"/>
          <w:tblCellMar>
            <w:top w:w="0" w:type="dxa"/>
            <w:left w:w="108" w:type="dxa"/>
            <w:bottom w:w="0" w:type="dxa"/>
            <w:right w:w="108" w:type="dxa"/>
          </w:tblCellMar>
        </w:tblPrEx>
        <w:trPr>
          <w:trHeight w:val="494" w:hRule="atLeast"/>
        </w:trPr>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heme="minorEastAsia" w:hAnsiTheme="minorEastAsia" w:eastAsiaTheme="minorEastAsia"/>
              </w:rPr>
            </w:pPr>
            <w:r>
              <w:rPr>
                <w:rFonts w:hint="eastAsia" w:asciiTheme="minorEastAsia" w:hAnsiTheme="minorEastAsia" w:eastAsiaTheme="minorEastAsia"/>
              </w:rPr>
              <w:t>1.9.1</w:t>
            </w:r>
          </w:p>
        </w:tc>
        <w:tc>
          <w:tcPr>
            <w:tcW w:w="2853" w:type="dxa"/>
            <w:tcBorders>
              <w:top w:val="single" w:color="auto" w:sz="4" w:space="0"/>
              <w:left w:val="nil"/>
              <w:bottom w:val="single" w:color="auto" w:sz="4" w:space="0"/>
              <w:right w:val="single" w:color="auto" w:sz="4" w:space="0"/>
            </w:tcBorders>
            <w:vAlign w:val="center"/>
          </w:tcPr>
          <w:p>
            <w:pPr>
              <w:spacing w:line="300" w:lineRule="auto"/>
              <w:jc w:val="center"/>
              <w:rPr>
                <w:rFonts w:asciiTheme="minorEastAsia" w:hAnsiTheme="minorEastAsia" w:eastAsiaTheme="minorEastAsia"/>
              </w:rPr>
            </w:pPr>
            <w:r>
              <w:rPr>
                <w:rFonts w:hint="eastAsia" w:asciiTheme="minorEastAsia" w:hAnsiTheme="minorEastAsia" w:eastAsiaTheme="minorEastAsia"/>
              </w:rPr>
              <w:t>踏勘现场</w:t>
            </w:r>
          </w:p>
        </w:tc>
        <w:tc>
          <w:tcPr>
            <w:tcW w:w="5745" w:type="dxa"/>
            <w:tcBorders>
              <w:top w:val="single" w:color="auto" w:sz="4" w:space="0"/>
              <w:left w:val="nil"/>
              <w:bottom w:val="single" w:color="auto" w:sz="4" w:space="0"/>
              <w:right w:val="single" w:color="auto" w:sz="4" w:space="0"/>
            </w:tcBorders>
            <w:vAlign w:val="center"/>
          </w:tcPr>
          <w:p>
            <w:pPr>
              <w:spacing w:line="300" w:lineRule="auto"/>
              <w:jc w:val="left"/>
              <w:rPr>
                <w:rFonts w:asciiTheme="minorEastAsia" w:hAnsiTheme="minorEastAsia" w:eastAsiaTheme="minorEastAsia"/>
              </w:rPr>
            </w:pPr>
            <w:r>
              <w:rPr>
                <w:rFonts w:hint="eastAsia" w:asciiTheme="minorEastAsia" w:hAnsiTheme="minorEastAsia" w:eastAsiaTheme="minorEastAsia"/>
              </w:rPr>
              <w:t>不组织</w:t>
            </w:r>
          </w:p>
        </w:tc>
      </w:tr>
      <w:tr>
        <w:tblPrEx>
          <w:tblLayout w:type="fixed"/>
          <w:tblCellMar>
            <w:top w:w="0" w:type="dxa"/>
            <w:left w:w="108" w:type="dxa"/>
            <w:bottom w:w="0" w:type="dxa"/>
            <w:right w:w="108" w:type="dxa"/>
          </w:tblCellMar>
        </w:tblPrEx>
        <w:trPr>
          <w:trHeight w:val="726" w:hRule="atLeast"/>
        </w:trPr>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heme="minorEastAsia" w:hAnsiTheme="minorEastAsia" w:eastAsiaTheme="minorEastAsia"/>
              </w:rPr>
            </w:pPr>
            <w:r>
              <w:rPr>
                <w:rFonts w:hint="eastAsia" w:asciiTheme="minorEastAsia" w:hAnsiTheme="minorEastAsia" w:eastAsiaTheme="minorEastAsia"/>
              </w:rPr>
              <w:t>1.10.2</w:t>
            </w:r>
          </w:p>
        </w:tc>
        <w:tc>
          <w:tcPr>
            <w:tcW w:w="2853" w:type="dxa"/>
            <w:tcBorders>
              <w:top w:val="single" w:color="auto" w:sz="4" w:space="0"/>
              <w:left w:val="nil"/>
              <w:bottom w:val="single" w:color="auto" w:sz="4" w:space="0"/>
              <w:right w:val="single" w:color="auto" w:sz="4" w:space="0"/>
            </w:tcBorders>
            <w:vAlign w:val="center"/>
          </w:tcPr>
          <w:p>
            <w:pPr>
              <w:spacing w:line="300" w:lineRule="auto"/>
              <w:ind w:left="-106" w:leftChars="-51" w:right="-107" w:rightChars="-51" w:hanging="1"/>
              <w:jc w:val="center"/>
              <w:rPr>
                <w:rFonts w:asciiTheme="minorEastAsia" w:hAnsiTheme="minorEastAsia" w:eastAsiaTheme="minorEastAsia"/>
                <w:spacing w:val="-2"/>
                <w:kern w:val="0"/>
              </w:rPr>
            </w:pPr>
            <w:r>
              <w:rPr>
                <w:rFonts w:hint="eastAsia" w:asciiTheme="minorEastAsia" w:hAnsiTheme="minorEastAsia" w:eastAsiaTheme="minorEastAsia"/>
                <w:spacing w:val="-2"/>
                <w:kern w:val="0"/>
              </w:rPr>
              <w:t>投标人在投标预备会前提出问 题</w:t>
            </w:r>
          </w:p>
        </w:tc>
        <w:tc>
          <w:tcPr>
            <w:tcW w:w="5745" w:type="dxa"/>
            <w:tcBorders>
              <w:top w:val="single" w:color="auto" w:sz="4" w:space="0"/>
              <w:left w:val="nil"/>
              <w:bottom w:val="single" w:color="auto" w:sz="4" w:space="0"/>
              <w:right w:val="single" w:color="auto" w:sz="4" w:space="0"/>
            </w:tcBorders>
            <w:vAlign w:val="center"/>
          </w:tcPr>
          <w:p>
            <w:pPr>
              <w:spacing w:line="300" w:lineRule="auto"/>
              <w:jc w:val="left"/>
              <w:rPr>
                <w:rFonts w:asciiTheme="minorEastAsia" w:hAnsiTheme="minorEastAsia" w:eastAsiaTheme="minorEastAsia"/>
                <w:spacing w:val="-2"/>
                <w:kern w:val="0"/>
              </w:rPr>
            </w:pPr>
            <w:r>
              <w:rPr>
                <w:rFonts w:hint="eastAsia" w:asciiTheme="minorEastAsia" w:hAnsiTheme="minorEastAsia" w:eastAsiaTheme="minorEastAsia"/>
                <w:spacing w:val="-2"/>
                <w:kern w:val="0"/>
              </w:rPr>
              <w:t>不召开投标预备会。</w:t>
            </w:r>
          </w:p>
        </w:tc>
      </w:tr>
      <w:tr>
        <w:tblPrEx>
          <w:tblLayout w:type="fixed"/>
          <w:tblCellMar>
            <w:top w:w="0" w:type="dxa"/>
            <w:left w:w="108" w:type="dxa"/>
            <w:bottom w:w="0" w:type="dxa"/>
            <w:right w:w="108" w:type="dxa"/>
          </w:tblCellMar>
        </w:tblPrEx>
        <w:trPr>
          <w:trHeight w:val="490" w:hRule="atLeast"/>
        </w:trPr>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heme="minorEastAsia" w:hAnsiTheme="minorEastAsia" w:eastAsiaTheme="minorEastAsia"/>
              </w:rPr>
            </w:pPr>
            <w:r>
              <w:rPr>
                <w:rFonts w:hint="eastAsia" w:asciiTheme="minorEastAsia" w:hAnsiTheme="minorEastAsia" w:eastAsiaTheme="minorEastAsia"/>
              </w:rPr>
              <w:t>1.11.1</w:t>
            </w:r>
          </w:p>
        </w:tc>
        <w:tc>
          <w:tcPr>
            <w:tcW w:w="2853" w:type="dxa"/>
            <w:tcBorders>
              <w:top w:val="single" w:color="auto" w:sz="4" w:space="0"/>
              <w:left w:val="nil"/>
              <w:bottom w:val="single" w:color="auto" w:sz="4" w:space="0"/>
              <w:right w:val="single" w:color="auto" w:sz="4" w:space="0"/>
            </w:tcBorders>
            <w:vAlign w:val="center"/>
          </w:tcPr>
          <w:p>
            <w:pPr>
              <w:spacing w:line="300" w:lineRule="auto"/>
              <w:jc w:val="center"/>
              <w:rPr>
                <w:rFonts w:asciiTheme="minorEastAsia" w:hAnsiTheme="minorEastAsia" w:eastAsiaTheme="minorEastAsia"/>
                <w:spacing w:val="-2"/>
                <w:kern w:val="0"/>
              </w:rPr>
            </w:pPr>
            <w:r>
              <w:rPr>
                <w:rFonts w:hint="eastAsia" w:asciiTheme="minorEastAsia" w:hAnsiTheme="minorEastAsia" w:eastAsiaTheme="minorEastAsia"/>
                <w:spacing w:val="-2"/>
                <w:kern w:val="0"/>
              </w:rPr>
              <w:t>分包</w:t>
            </w:r>
          </w:p>
        </w:tc>
        <w:tc>
          <w:tcPr>
            <w:tcW w:w="5745" w:type="dxa"/>
            <w:tcBorders>
              <w:top w:val="single" w:color="auto" w:sz="4" w:space="0"/>
              <w:left w:val="nil"/>
              <w:bottom w:val="single" w:color="auto" w:sz="4" w:space="0"/>
              <w:right w:val="single" w:color="auto" w:sz="4" w:space="0"/>
            </w:tcBorders>
            <w:vAlign w:val="center"/>
          </w:tcPr>
          <w:p>
            <w:pPr>
              <w:spacing w:line="300" w:lineRule="auto"/>
              <w:jc w:val="left"/>
              <w:rPr>
                <w:rFonts w:asciiTheme="minorEastAsia" w:hAnsiTheme="minorEastAsia" w:eastAsiaTheme="minorEastAsia"/>
              </w:rPr>
            </w:pPr>
            <w:r>
              <w:rPr>
                <w:rFonts w:hint="eastAsia" w:asciiTheme="minorEastAsia" w:hAnsiTheme="minorEastAsia" w:eastAsiaTheme="minorEastAsia"/>
              </w:rPr>
              <w:t>不允许</w:t>
            </w:r>
          </w:p>
        </w:tc>
      </w:tr>
      <w:tr>
        <w:tblPrEx>
          <w:tblLayout w:type="fixed"/>
          <w:tblCellMar>
            <w:top w:w="0" w:type="dxa"/>
            <w:left w:w="108" w:type="dxa"/>
            <w:bottom w:w="0" w:type="dxa"/>
            <w:right w:w="108" w:type="dxa"/>
          </w:tblCellMar>
        </w:tblPrEx>
        <w:trPr>
          <w:trHeight w:val="481" w:hRule="atLeast"/>
        </w:trPr>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heme="minorEastAsia" w:hAnsiTheme="minorEastAsia" w:eastAsiaTheme="minorEastAsia"/>
              </w:rPr>
            </w:pPr>
            <w:r>
              <w:rPr>
                <w:rFonts w:hint="eastAsia" w:asciiTheme="minorEastAsia" w:hAnsiTheme="minorEastAsia" w:eastAsiaTheme="minorEastAsia"/>
              </w:rPr>
              <w:t>2.1</w:t>
            </w:r>
          </w:p>
        </w:tc>
        <w:tc>
          <w:tcPr>
            <w:tcW w:w="2853" w:type="dxa"/>
            <w:tcBorders>
              <w:top w:val="single" w:color="auto" w:sz="4" w:space="0"/>
              <w:left w:val="nil"/>
              <w:bottom w:val="single" w:color="auto" w:sz="4" w:space="0"/>
              <w:right w:val="single" w:color="auto" w:sz="4" w:space="0"/>
            </w:tcBorders>
            <w:vAlign w:val="center"/>
          </w:tcPr>
          <w:p>
            <w:pPr>
              <w:spacing w:line="300" w:lineRule="auto"/>
              <w:ind w:left="-107" w:leftChars="-51" w:right="-107" w:rightChars="-51"/>
              <w:jc w:val="center"/>
              <w:rPr>
                <w:rFonts w:asciiTheme="minorEastAsia" w:hAnsiTheme="minorEastAsia" w:eastAsiaTheme="minorEastAsia"/>
                <w:spacing w:val="-2"/>
                <w:kern w:val="0"/>
              </w:rPr>
            </w:pPr>
            <w:r>
              <w:rPr>
                <w:rFonts w:hint="eastAsia" w:asciiTheme="minorEastAsia" w:hAnsiTheme="minorEastAsia" w:eastAsiaTheme="minorEastAsia"/>
                <w:spacing w:val="-2"/>
                <w:kern w:val="0"/>
              </w:rPr>
              <w:t>构成招标文件的其他材料</w:t>
            </w:r>
          </w:p>
        </w:tc>
        <w:tc>
          <w:tcPr>
            <w:tcW w:w="5745" w:type="dxa"/>
            <w:tcBorders>
              <w:top w:val="single" w:color="auto" w:sz="4" w:space="0"/>
              <w:left w:val="nil"/>
              <w:bottom w:val="single" w:color="auto" w:sz="4" w:space="0"/>
              <w:right w:val="single" w:color="auto" w:sz="4" w:space="0"/>
            </w:tcBorders>
            <w:vAlign w:val="center"/>
          </w:tcPr>
          <w:p>
            <w:pPr>
              <w:spacing w:line="300" w:lineRule="auto"/>
              <w:jc w:val="left"/>
              <w:rPr>
                <w:rFonts w:asciiTheme="minorEastAsia" w:hAnsiTheme="minorEastAsia" w:eastAsiaTheme="minorEastAsia"/>
              </w:rPr>
            </w:pPr>
            <w:r>
              <w:rPr>
                <w:rFonts w:hint="eastAsia" w:asciiTheme="minorEastAsia" w:hAnsiTheme="minorEastAsia" w:eastAsiaTheme="minorEastAsia"/>
              </w:rPr>
              <w:t>详见招标文件的组成</w:t>
            </w:r>
          </w:p>
        </w:tc>
      </w:tr>
      <w:tr>
        <w:tblPrEx>
          <w:tblLayout w:type="fixed"/>
          <w:tblCellMar>
            <w:top w:w="0" w:type="dxa"/>
            <w:left w:w="108" w:type="dxa"/>
            <w:bottom w:w="0" w:type="dxa"/>
            <w:right w:w="108" w:type="dxa"/>
          </w:tblCellMar>
        </w:tblPrEx>
        <w:trPr>
          <w:trHeight w:val="976" w:hRule="atLeast"/>
        </w:trPr>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heme="minorEastAsia" w:hAnsiTheme="minorEastAsia" w:eastAsiaTheme="minorEastAsia"/>
              </w:rPr>
            </w:pPr>
            <w:r>
              <w:rPr>
                <w:rFonts w:hint="eastAsia" w:asciiTheme="minorEastAsia" w:hAnsiTheme="minorEastAsia" w:eastAsiaTheme="minorEastAsia"/>
              </w:rPr>
              <w:t>2.2.1</w:t>
            </w:r>
          </w:p>
        </w:tc>
        <w:tc>
          <w:tcPr>
            <w:tcW w:w="2853" w:type="dxa"/>
            <w:tcBorders>
              <w:top w:val="single" w:color="auto" w:sz="4" w:space="0"/>
              <w:left w:val="nil"/>
              <w:bottom w:val="single" w:color="auto" w:sz="4" w:space="0"/>
              <w:right w:val="single" w:color="auto" w:sz="4" w:space="0"/>
            </w:tcBorders>
            <w:vAlign w:val="center"/>
          </w:tcPr>
          <w:p>
            <w:pPr>
              <w:spacing w:line="300" w:lineRule="auto"/>
              <w:ind w:left="-107" w:leftChars="-51" w:right="-107" w:rightChars="-51"/>
              <w:jc w:val="center"/>
              <w:rPr>
                <w:rFonts w:asciiTheme="minorEastAsia" w:hAnsiTheme="minorEastAsia" w:eastAsiaTheme="minorEastAsia"/>
              </w:rPr>
            </w:pPr>
            <w:r>
              <w:rPr>
                <w:rFonts w:hint="eastAsia" w:asciiTheme="minorEastAsia" w:hAnsiTheme="minorEastAsia" w:eastAsiaTheme="minorEastAsia"/>
              </w:rPr>
              <w:t>投标人要求澄清招标文件的时间</w:t>
            </w:r>
          </w:p>
        </w:tc>
        <w:tc>
          <w:tcPr>
            <w:tcW w:w="5745" w:type="dxa"/>
            <w:tcBorders>
              <w:top w:val="single" w:color="auto" w:sz="4" w:space="0"/>
              <w:left w:val="nil"/>
              <w:bottom w:val="single" w:color="auto" w:sz="4" w:space="0"/>
              <w:right w:val="single" w:color="auto" w:sz="4" w:space="0"/>
            </w:tcBorders>
            <w:vAlign w:val="center"/>
          </w:tcPr>
          <w:p>
            <w:pPr>
              <w:tabs>
                <w:tab w:val="right" w:leader="dot" w:pos="8295"/>
              </w:tabs>
              <w:adjustRightInd w:val="0"/>
              <w:snapToGrid w:val="0"/>
              <w:spacing w:line="300" w:lineRule="auto"/>
              <w:rPr>
                <w:rFonts w:hAnsi="宋体"/>
                <w:bCs/>
                <w:kern w:val="11"/>
              </w:rPr>
            </w:pPr>
            <w:r>
              <w:rPr>
                <w:rFonts w:hint="eastAsia" w:hAnsi="宋体"/>
                <w:bCs/>
                <w:kern w:val="11"/>
              </w:rPr>
              <w:t>时间：递交投标文件截止之日 10 天前；</w:t>
            </w:r>
          </w:p>
          <w:p>
            <w:pPr>
              <w:tabs>
                <w:tab w:val="right" w:leader="dot" w:pos="8295"/>
              </w:tabs>
              <w:adjustRightInd w:val="0"/>
              <w:snapToGrid w:val="0"/>
              <w:spacing w:line="300" w:lineRule="auto"/>
              <w:rPr>
                <w:rFonts w:asciiTheme="minorEastAsia" w:hAnsiTheme="minorEastAsia" w:eastAsiaTheme="minorEastAsia"/>
              </w:rPr>
            </w:pPr>
            <w:r>
              <w:rPr>
                <w:rFonts w:hint="eastAsia" w:hAnsi="宋体"/>
                <w:bCs/>
                <w:kern w:val="11"/>
              </w:rPr>
              <w:t>形式：使用CA数字证书登当“电子交易平台”，在“网上提疑”菜单以网上形式要求招标人对招标文件予以澄清</w:t>
            </w:r>
          </w:p>
        </w:tc>
      </w:tr>
      <w:tr>
        <w:tblPrEx>
          <w:tblLayout w:type="fixed"/>
          <w:tblCellMar>
            <w:top w:w="0" w:type="dxa"/>
            <w:left w:w="108" w:type="dxa"/>
            <w:bottom w:w="0" w:type="dxa"/>
            <w:right w:w="108" w:type="dxa"/>
          </w:tblCellMar>
        </w:tblPrEx>
        <w:trPr>
          <w:trHeight w:val="395" w:hRule="atLeast"/>
        </w:trPr>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heme="minorEastAsia" w:hAnsiTheme="minorEastAsia" w:eastAsiaTheme="minorEastAsia"/>
              </w:rPr>
            </w:pPr>
            <w:r>
              <w:rPr>
                <w:rFonts w:hint="eastAsia" w:asciiTheme="minorEastAsia" w:hAnsiTheme="minorEastAsia" w:eastAsiaTheme="minorEastAsia"/>
              </w:rPr>
              <w:t>2.2.2</w:t>
            </w:r>
          </w:p>
        </w:tc>
        <w:tc>
          <w:tcPr>
            <w:tcW w:w="2853" w:type="dxa"/>
            <w:tcBorders>
              <w:top w:val="single" w:color="auto" w:sz="4" w:space="0"/>
              <w:left w:val="nil"/>
              <w:bottom w:val="single" w:color="auto" w:sz="4" w:space="0"/>
              <w:right w:val="single" w:color="auto" w:sz="4" w:space="0"/>
            </w:tcBorders>
            <w:vAlign w:val="center"/>
          </w:tcPr>
          <w:p>
            <w:pPr>
              <w:spacing w:line="300" w:lineRule="auto"/>
              <w:jc w:val="center"/>
              <w:rPr>
                <w:rFonts w:asciiTheme="minorEastAsia" w:hAnsiTheme="minorEastAsia" w:eastAsiaTheme="minorEastAsia"/>
              </w:rPr>
            </w:pPr>
            <w:r>
              <w:rPr>
                <w:rFonts w:hint="eastAsia" w:asciiTheme="minorEastAsia" w:hAnsiTheme="minorEastAsia" w:eastAsiaTheme="minorEastAsia"/>
              </w:rPr>
              <w:t>招标文件澄清发出的形式</w:t>
            </w:r>
          </w:p>
        </w:tc>
        <w:tc>
          <w:tcPr>
            <w:tcW w:w="5745" w:type="dxa"/>
            <w:tcBorders>
              <w:top w:val="single" w:color="auto" w:sz="4" w:space="0"/>
              <w:left w:val="nil"/>
              <w:bottom w:val="single" w:color="auto" w:sz="4" w:space="0"/>
              <w:right w:val="single" w:color="auto" w:sz="4" w:space="0"/>
            </w:tcBorders>
            <w:vAlign w:val="center"/>
          </w:tcPr>
          <w:p>
            <w:pPr>
              <w:spacing w:line="300" w:lineRule="auto"/>
              <w:jc w:val="left"/>
              <w:rPr>
                <w:rFonts w:asciiTheme="minorEastAsia" w:hAnsiTheme="minorEastAsia" w:eastAsiaTheme="minorEastAsia"/>
                <w:highlight w:val="yellow"/>
                <w:u w:val="single"/>
              </w:rPr>
            </w:pPr>
            <w:r>
              <w:rPr>
                <w:rFonts w:hint="eastAsia" w:asciiTheme="minorEastAsia" w:hAnsiTheme="minorEastAsia" w:eastAsiaTheme="minorEastAsia"/>
                <w:color w:val="000000"/>
              </w:rPr>
              <w:t>通过“电子交易平台”发出招标文件澄清</w:t>
            </w:r>
          </w:p>
        </w:tc>
      </w:tr>
      <w:tr>
        <w:tblPrEx>
          <w:tblLayout w:type="fixed"/>
          <w:tblCellMar>
            <w:top w:w="0" w:type="dxa"/>
            <w:left w:w="108" w:type="dxa"/>
            <w:bottom w:w="0" w:type="dxa"/>
            <w:right w:w="108" w:type="dxa"/>
          </w:tblCellMar>
        </w:tblPrEx>
        <w:trPr>
          <w:trHeight w:val="812" w:hRule="atLeast"/>
        </w:trPr>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heme="minorEastAsia" w:hAnsiTheme="minorEastAsia" w:eastAsiaTheme="minorEastAsia"/>
              </w:rPr>
            </w:pPr>
            <w:r>
              <w:rPr>
                <w:rFonts w:hint="eastAsia" w:asciiTheme="minorEastAsia" w:hAnsiTheme="minorEastAsia" w:eastAsiaTheme="minorEastAsia"/>
              </w:rPr>
              <w:t>2.2.3</w:t>
            </w:r>
          </w:p>
        </w:tc>
        <w:tc>
          <w:tcPr>
            <w:tcW w:w="2853" w:type="dxa"/>
            <w:tcBorders>
              <w:top w:val="single" w:color="auto" w:sz="4" w:space="0"/>
              <w:left w:val="nil"/>
              <w:bottom w:val="single" w:color="auto" w:sz="4" w:space="0"/>
              <w:right w:val="single" w:color="auto" w:sz="4" w:space="0"/>
            </w:tcBorders>
            <w:vAlign w:val="center"/>
          </w:tcPr>
          <w:p>
            <w:pPr>
              <w:spacing w:line="300" w:lineRule="auto"/>
              <w:jc w:val="center"/>
              <w:rPr>
                <w:rFonts w:asciiTheme="minorEastAsia" w:hAnsiTheme="minorEastAsia" w:eastAsiaTheme="minorEastAsia"/>
              </w:rPr>
            </w:pPr>
            <w:r>
              <w:rPr>
                <w:rFonts w:hint="eastAsia" w:asciiTheme="minorEastAsia" w:hAnsiTheme="minorEastAsia" w:eastAsiaTheme="minorEastAsia"/>
              </w:rPr>
              <w:t>投标人确认收到招标文件澄清</w:t>
            </w:r>
          </w:p>
        </w:tc>
        <w:tc>
          <w:tcPr>
            <w:tcW w:w="5745" w:type="dxa"/>
            <w:tcBorders>
              <w:top w:val="single" w:color="auto" w:sz="4" w:space="0"/>
              <w:left w:val="nil"/>
              <w:bottom w:val="single" w:color="auto" w:sz="4" w:space="0"/>
              <w:right w:val="single" w:color="auto" w:sz="4" w:space="0"/>
            </w:tcBorders>
            <w:vAlign w:val="center"/>
          </w:tcPr>
          <w:p>
            <w:pPr>
              <w:spacing w:line="300" w:lineRule="auto"/>
              <w:jc w:val="left"/>
              <w:rPr>
                <w:rFonts w:asciiTheme="minorEastAsia" w:hAnsiTheme="minorEastAsia" w:eastAsiaTheme="minorEastAsia"/>
                <w:color w:val="000000"/>
              </w:rPr>
            </w:pPr>
            <w:r>
              <w:rPr>
                <w:rFonts w:hint="eastAsia" w:asciiTheme="minorEastAsia" w:hAnsiTheme="minorEastAsia" w:eastAsiaTheme="minorEastAsia"/>
                <w:color w:val="000000"/>
              </w:rPr>
              <w:t>时间：/</w:t>
            </w:r>
          </w:p>
          <w:p>
            <w:pPr>
              <w:pStyle w:val="2"/>
              <w:spacing w:line="300" w:lineRule="auto"/>
              <w:ind w:firstLine="0" w:firstLineChars="0"/>
              <w:jc w:val="left"/>
              <w:rPr>
                <w:rFonts w:asciiTheme="minorEastAsia" w:hAnsiTheme="minorEastAsia" w:eastAsiaTheme="minorEastAsia"/>
                <w:sz w:val="21"/>
                <w:szCs w:val="21"/>
              </w:rPr>
            </w:pPr>
            <w:r>
              <w:rPr>
                <w:rFonts w:hint="eastAsia" w:cs="Times New Roman" w:asciiTheme="minorEastAsia" w:hAnsiTheme="minorEastAsia" w:eastAsiaTheme="minorEastAsia"/>
                <w:color w:val="auto"/>
                <w:sz w:val="21"/>
                <w:szCs w:val="21"/>
              </w:rPr>
              <w:t>形式：/</w:t>
            </w:r>
          </w:p>
        </w:tc>
      </w:tr>
      <w:tr>
        <w:tblPrEx>
          <w:tblLayout w:type="fixed"/>
          <w:tblCellMar>
            <w:top w:w="0" w:type="dxa"/>
            <w:left w:w="108" w:type="dxa"/>
            <w:bottom w:w="0" w:type="dxa"/>
            <w:right w:w="108" w:type="dxa"/>
          </w:tblCellMar>
        </w:tblPrEx>
        <w:trPr>
          <w:trHeight w:val="324" w:hRule="atLeast"/>
        </w:trPr>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heme="minorEastAsia" w:hAnsiTheme="minorEastAsia" w:eastAsiaTheme="minorEastAsia"/>
              </w:rPr>
            </w:pPr>
            <w:r>
              <w:rPr>
                <w:rFonts w:hint="eastAsia" w:asciiTheme="minorEastAsia" w:hAnsiTheme="minorEastAsia" w:eastAsiaTheme="minorEastAsia"/>
              </w:rPr>
              <w:t>2.3.1</w:t>
            </w:r>
          </w:p>
        </w:tc>
        <w:tc>
          <w:tcPr>
            <w:tcW w:w="2853" w:type="dxa"/>
            <w:tcBorders>
              <w:top w:val="single" w:color="auto" w:sz="4" w:space="0"/>
              <w:left w:val="nil"/>
              <w:bottom w:val="single" w:color="auto" w:sz="4" w:space="0"/>
              <w:right w:val="single" w:color="auto" w:sz="4" w:space="0"/>
            </w:tcBorders>
            <w:vAlign w:val="center"/>
          </w:tcPr>
          <w:p>
            <w:pPr>
              <w:spacing w:line="300" w:lineRule="auto"/>
              <w:jc w:val="center"/>
              <w:rPr>
                <w:rFonts w:asciiTheme="minorEastAsia" w:hAnsiTheme="minorEastAsia" w:eastAsiaTheme="minorEastAsia"/>
              </w:rPr>
            </w:pPr>
            <w:r>
              <w:rPr>
                <w:rFonts w:hint="eastAsia" w:asciiTheme="minorEastAsia" w:hAnsiTheme="minorEastAsia" w:eastAsiaTheme="minorEastAsia"/>
              </w:rPr>
              <w:t>招标文件修改发出的形式</w:t>
            </w:r>
          </w:p>
        </w:tc>
        <w:tc>
          <w:tcPr>
            <w:tcW w:w="5745" w:type="dxa"/>
            <w:tcBorders>
              <w:top w:val="single" w:color="auto" w:sz="4" w:space="0"/>
              <w:left w:val="nil"/>
              <w:bottom w:val="single" w:color="auto" w:sz="4" w:space="0"/>
              <w:right w:val="single" w:color="auto" w:sz="4" w:space="0"/>
            </w:tcBorders>
            <w:vAlign w:val="center"/>
          </w:tcPr>
          <w:p>
            <w:pPr>
              <w:spacing w:line="300" w:lineRule="auto"/>
              <w:jc w:val="left"/>
              <w:rPr>
                <w:rFonts w:asciiTheme="minorEastAsia" w:hAnsiTheme="minorEastAsia" w:eastAsiaTheme="minorEastAsia"/>
                <w:color w:val="000000"/>
              </w:rPr>
            </w:pPr>
            <w:r>
              <w:rPr>
                <w:rFonts w:hint="eastAsia" w:asciiTheme="minorEastAsia" w:hAnsiTheme="minorEastAsia" w:eastAsiaTheme="minorEastAsia"/>
                <w:color w:val="000000"/>
              </w:rPr>
              <w:t>通过“电子交易平台”发出招标文件修改</w:t>
            </w:r>
          </w:p>
        </w:tc>
      </w:tr>
      <w:tr>
        <w:tblPrEx>
          <w:tblLayout w:type="fixed"/>
          <w:tblCellMar>
            <w:top w:w="0" w:type="dxa"/>
            <w:left w:w="108" w:type="dxa"/>
            <w:bottom w:w="0" w:type="dxa"/>
            <w:right w:w="108" w:type="dxa"/>
          </w:tblCellMar>
        </w:tblPrEx>
        <w:trPr>
          <w:trHeight w:val="760" w:hRule="atLeast"/>
        </w:trPr>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heme="minorEastAsia" w:hAnsiTheme="minorEastAsia" w:eastAsiaTheme="minorEastAsia"/>
              </w:rPr>
            </w:pPr>
            <w:r>
              <w:rPr>
                <w:rFonts w:hint="eastAsia" w:asciiTheme="minorEastAsia" w:hAnsiTheme="minorEastAsia" w:eastAsiaTheme="minorEastAsia"/>
              </w:rPr>
              <w:t>2.3.2</w:t>
            </w:r>
          </w:p>
        </w:tc>
        <w:tc>
          <w:tcPr>
            <w:tcW w:w="2853" w:type="dxa"/>
            <w:tcBorders>
              <w:top w:val="single" w:color="auto" w:sz="4" w:space="0"/>
              <w:left w:val="nil"/>
              <w:bottom w:val="single" w:color="auto" w:sz="4" w:space="0"/>
              <w:right w:val="single" w:color="auto" w:sz="4" w:space="0"/>
            </w:tcBorders>
            <w:vAlign w:val="center"/>
          </w:tcPr>
          <w:p>
            <w:pPr>
              <w:spacing w:line="300" w:lineRule="auto"/>
              <w:jc w:val="center"/>
              <w:rPr>
                <w:rFonts w:asciiTheme="minorEastAsia" w:hAnsiTheme="minorEastAsia" w:eastAsiaTheme="minorEastAsia"/>
              </w:rPr>
            </w:pPr>
            <w:r>
              <w:rPr>
                <w:rFonts w:hint="eastAsia" w:asciiTheme="minorEastAsia" w:hAnsiTheme="minorEastAsia" w:eastAsiaTheme="minorEastAsia"/>
              </w:rPr>
              <w:t>投标人确认收到招标文件修改</w:t>
            </w:r>
          </w:p>
        </w:tc>
        <w:tc>
          <w:tcPr>
            <w:tcW w:w="5745" w:type="dxa"/>
            <w:tcBorders>
              <w:top w:val="single" w:color="auto" w:sz="4" w:space="0"/>
              <w:left w:val="nil"/>
              <w:bottom w:val="single" w:color="auto" w:sz="4" w:space="0"/>
              <w:right w:val="single" w:color="auto" w:sz="4" w:space="0"/>
            </w:tcBorders>
            <w:vAlign w:val="center"/>
          </w:tcPr>
          <w:p>
            <w:pPr>
              <w:spacing w:line="300" w:lineRule="auto"/>
              <w:jc w:val="left"/>
              <w:rPr>
                <w:rFonts w:asciiTheme="minorEastAsia" w:hAnsiTheme="minorEastAsia" w:eastAsiaTheme="minorEastAsia"/>
                <w:color w:val="000000"/>
              </w:rPr>
            </w:pPr>
            <w:r>
              <w:rPr>
                <w:rFonts w:hint="eastAsia" w:asciiTheme="minorEastAsia" w:hAnsiTheme="minorEastAsia" w:eastAsiaTheme="minorEastAsia"/>
                <w:color w:val="000000"/>
              </w:rPr>
              <w:t>时间：/</w:t>
            </w:r>
          </w:p>
          <w:p>
            <w:pPr>
              <w:pStyle w:val="2"/>
              <w:spacing w:line="300" w:lineRule="auto"/>
              <w:ind w:firstLine="0" w:firstLineChars="0"/>
              <w:jc w:val="left"/>
              <w:rPr>
                <w:rFonts w:asciiTheme="minorEastAsia" w:hAnsiTheme="minorEastAsia" w:eastAsiaTheme="minorEastAsia"/>
                <w:sz w:val="21"/>
                <w:szCs w:val="21"/>
              </w:rPr>
            </w:pPr>
            <w:r>
              <w:rPr>
                <w:rFonts w:hint="eastAsia" w:cs="Times New Roman" w:asciiTheme="minorEastAsia" w:hAnsiTheme="minorEastAsia" w:eastAsiaTheme="minorEastAsia"/>
                <w:color w:val="auto"/>
                <w:sz w:val="21"/>
                <w:szCs w:val="21"/>
              </w:rPr>
              <w:t>形式：/</w:t>
            </w:r>
          </w:p>
        </w:tc>
      </w:tr>
      <w:tr>
        <w:tblPrEx>
          <w:tblLayout w:type="fixed"/>
          <w:tblCellMar>
            <w:top w:w="0" w:type="dxa"/>
            <w:left w:w="108" w:type="dxa"/>
            <w:bottom w:w="0" w:type="dxa"/>
            <w:right w:w="108" w:type="dxa"/>
          </w:tblCellMar>
        </w:tblPrEx>
        <w:trPr>
          <w:trHeight w:val="461" w:hRule="atLeast"/>
        </w:trPr>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heme="minorEastAsia" w:hAnsiTheme="minorEastAsia" w:eastAsiaTheme="minorEastAsia"/>
              </w:rPr>
            </w:pPr>
            <w:r>
              <w:rPr>
                <w:rFonts w:hint="eastAsia" w:asciiTheme="minorEastAsia" w:hAnsiTheme="minorEastAsia" w:eastAsiaTheme="minorEastAsia"/>
              </w:rPr>
              <w:t>3.1.1</w:t>
            </w:r>
          </w:p>
        </w:tc>
        <w:tc>
          <w:tcPr>
            <w:tcW w:w="2853" w:type="dxa"/>
            <w:tcBorders>
              <w:top w:val="single" w:color="auto" w:sz="4" w:space="0"/>
              <w:left w:val="nil"/>
              <w:bottom w:val="single" w:color="auto" w:sz="4" w:space="0"/>
              <w:right w:val="single" w:color="auto" w:sz="4" w:space="0"/>
            </w:tcBorders>
            <w:vAlign w:val="center"/>
          </w:tcPr>
          <w:p>
            <w:pPr>
              <w:spacing w:line="300" w:lineRule="auto"/>
              <w:ind w:left="-107" w:leftChars="-51" w:right="-107" w:rightChars="-51"/>
              <w:jc w:val="center"/>
              <w:rPr>
                <w:rFonts w:asciiTheme="minorEastAsia" w:hAnsiTheme="minorEastAsia" w:eastAsiaTheme="minorEastAsia"/>
              </w:rPr>
            </w:pPr>
            <w:r>
              <w:rPr>
                <w:rFonts w:asciiTheme="minorEastAsia" w:hAnsiTheme="minorEastAsia" w:eastAsiaTheme="minorEastAsia"/>
              </w:rPr>
              <w:t>投标文件密封形式</w:t>
            </w:r>
          </w:p>
        </w:tc>
        <w:tc>
          <w:tcPr>
            <w:tcW w:w="5745" w:type="dxa"/>
            <w:tcBorders>
              <w:top w:val="single" w:color="auto" w:sz="4" w:space="0"/>
              <w:left w:val="nil"/>
              <w:bottom w:val="single" w:color="auto" w:sz="4" w:space="0"/>
              <w:right w:val="single" w:color="auto" w:sz="4" w:space="0"/>
            </w:tcBorders>
            <w:vAlign w:val="center"/>
          </w:tcPr>
          <w:p>
            <w:pPr>
              <w:spacing w:line="300" w:lineRule="auto"/>
              <w:jc w:val="left"/>
              <w:rPr>
                <w:rFonts w:asciiTheme="minorEastAsia" w:hAnsiTheme="minorEastAsia" w:eastAsiaTheme="minorEastAsia"/>
              </w:rPr>
            </w:pPr>
            <w:r>
              <w:rPr>
                <w:rFonts w:asciiTheme="minorEastAsia" w:hAnsiTheme="minorEastAsia" w:eastAsiaTheme="minorEastAsia"/>
              </w:rPr>
              <w:t>双信封</w:t>
            </w:r>
          </w:p>
        </w:tc>
      </w:tr>
      <w:tr>
        <w:tblPrEx>
          <w:tblLayout w:type="fixed"/>
          <w:tblCellMar>
            <w:top w:w="0" w:type="dxa"/>
            <w:left w:w="108" w:type="dxa"/>
            <w:bottom w:w="0" w:type="dxa"/>
            <w:right w:w="108" w:type="dxa"/>
          </w:tblCellMar>
        </w:tblPrEx>
        <w:trPr>
          <w:trHeight w:val="552" w:hRule="atLeast"/>
        </w:trPr>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heme="minorEastAsia" w:hAnsiTheme="minorEastAsia" w:eastAsiaTheme="minorEastAsia"/>
              </w:rPr>
            </w:pPr>
            <w:r>
              <w:rPr>
                <w:rFonts w:hint="eastAsia" w:asciiTheme="minorEastAsia" w:hAnsiTheme="minorEastAsia" w:eastAsiaTheme="minorEastAsia"/>
              </w:rPr>
              <w:t>3.1.1</w:t>
            </w:r>
          </w:p>
        </w:tc>
        <w:tc>
          <w:tcPr>
            <w:tcW w:w="2853" w:type="dxa"/>
            <w:tcBorders>
              <w:top w:val="single" w:color="auto" w:sz="4" w:space="0"/>
              <w:left w:val="nil"/>
              <w:bottom w:val="single" w:color="auto" w:sz="4" w:space="0"/>
              <w:right w:val="single" w:color="auto" w:sz="4" w:space="0"/>
            </w:tcBorders>
            <w:vAlign w:val="center"/>
          </w:tcPr>
          <w:p>
            <w:pPr>
              <w:spacing w:line="300" w:lineRule="auto"/>
              <w:ind w:left="-107" w:leftChars="-51" w:right="-107" w:rightChars="-51"/>
              <w:jc w:val="center"/>
              <w:rPr>
                <w:rFonts w:asciiTheme="minorEastAsia" w:hAnsiTheme="minorEastAsia" w:eastAsiaTheme="minorEastAsia"/>
              </w:rPr>
            </w:pPr>
            <w:r>
              <w:rPr>
                <w:rFonts w:hint="eastAsia" w:asciiTheme="minorEastAsia" w:hAnsiTheme="minorEastAsia" w:eastAsiaTheme="minorEastAsia"/>
              </w:rPr>
              <w:t>构成投标文件的其他材料</w:t>
            </w:r>
          </w:p>
        </w:tc>
        <w:tc>
          <w:tcPr>
            <w:tcW w:w="5745" w:type="dxa"/>
            <w:tcBorders>
              <w:top w:val="single" w:color="auto" w:sz="4" w:space="0"/>
              <w:left w:val="nil"/>
              <w:bottom w:val="single" w:color="auto" w:sz="4" w:space="0"/>
              <w:right w:val="single" w:color="auto" w:sz="4" w:space="0"/>
            </w:tcBorders>
            <w:vAlign w:val="center"/>
          </w:tcPr>
          <w:p>
            <w:pPr>
              <w:spacing w:line="300" w:lineRule="auto"/>
              <w:jc w:val="left"/>
              <w:rPr>
                <w:rFonts w:asciiTheme="minorEastAsia" w:hAnsiTheme="minorEastAsia" w:eastAsiaTheme="minorEastAsia"/>
                <w:color w:val="0070C0"/>
              </w:rPr>
            </w:pPr>
            <w:r>
              <w:rPr>
                <w:rFonts w:hint="eastAsia" w:asciiTheme="minorEastAsia" w:hAnsiTheme="minorEastAsia" w:eastAsiaTheme="minorEastAsia"/>
              </w:rPr>
              <w:t xml:space="preserve">详见第九章投标文件格式  </w:t>
            </w:r>
          </w:p>
        </w:tc>
      </w:tr>
      <w:tr>
        <w:tblPrEx>
          <w:tblLayout w:type="fixed"/>
          <w:tblCellMar>
            <w:top w:w="0" w:type="dxa"/>
            <w:left w:w="108" w:type="dxa"/>
            <w:bottom w:w="0" w:type="dxa"/>
            <w:right w:w="108" w:type="dxa"/>
          </w:tblCellMar>
        </w:tblPrEx>
        <w:trPr>
          <w:trHeight w:val="312" w:hRule="atLeast"/>
        </w:trPr>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heme="minorEastAsia" w:hAnsiTheme="minorEastAsia" w:eastAsiaTheme="minorEastAsia"/>
              </w:rPr>
            </w:pPr>
            <w:r>
              <w:rPr>
                <w:rFonts w:hint="eastAsia" w:asciiTheme="minorEastAsia" w:hAnsiTheme="minorEastAsia" w:eastAsiaTheme="minorEastAsia"/>
              </w:rPr>
              <w:t>3.2.1</w:t>
            </w:r>
          </w:p>
        </w:tc>
        <w:tc>
          <w:tcPr>
            <w:tcW w:w="2853" w:type="dxa"/>
            <w:tcBorders>
              <w:top w:val="single" w:color="auto" w:sz="4" w:space="0"/>
              <w:left w:val="nil"/>
              <w:bottom w:val="single" w:color="auto" w:sz="4" w:space="0"/>
              <w:right w:val="single" w:color="auto" w:sz="4" w:space="0"/>
            </w:tcBorders>
            <w:vAlign w:val="center"/>
          </w:tcPr>
          <w:p>
            <w:pPr>
              <w:spacing w:line="300" w:lineRule="auto"/>
              <w:ind w:left="-107" w:leftChars="-51" w:right="-107" w:rightChars="-51"/>
              <w:jc w:val="center"/>
              <w:rPr>
                <w:rFonts w:asciiTheme="minorEastAsia" w:hAnsiTheme="minorEastAsia" w:eastAsiaTheme="minorEastAsia"/>
              </w:rPr>
            </w:pPr>
            <w:r>
              <w:rPr>
                <w:rFonts w:hint="eastAsia" w:asciiTheme="minorEastAsia" w:hAnsiTheme="minorEastAsia" w:eastAsiaTheme="minorEastAsia"/>
              </w:rPr>
              <w:t>增值税税金的计算方法</w:t>
            </w:r>
          </w:p>
        </w:tc>
        <w:tc>
          <w:tcPr>
            <w:tcW w:w="5745" w:type="dxa"/>
            <w:tcBorders>
              <w:top w:val="single" w:color="auto" w:sz="4" w:space="0"/>
              <w:left w:val="nil"/>
              <w:bottom w:val="single" w:color="auto" w:sz="4" w:space="0"/>
              <w:right w:val="single" w:color="auto" w:sz="4" w:space="0"/>
            </w:tcBorders>
            <w:vAlign w:val="center"/>
          </w:tcPr>
          <w:p>
            <w:pPr>
              <w:spacing w:line="300" w:lineRule="auto"/>
              <w:jc w:val="left"/>
            </w:pPr>
          </w:p>
        </w:tc>
      </w:tr>
      <w:tr>
        <w:tblPrEx>
          <w:tblLayout w:type="fixed"/>
          <w:tblCellMar>
            <w:top w:w="0" w:type="dxa"/>
            <w:left w:w="108" w:type="dxa"/>
            <w:bottom w:w="0" w:type="dxa"/>
            <w:right w:w="108" w:type="dxa"/>
          </w:tblCellMar>
        </w:tblPrEx>
        <w:trPr>
          <w:trHeight w:val="552" w:hRule="atLeast"/>
        </w:trPr>
        <w:tc>
          <w:tcPr>
            <w:tcW w:w="1080" w:type="dxa"/>
            <w:tcBorders>
              <w:top w:val="single" w:color="auto" w:sz="4" w:space="0"/>
              <w:left w:val="single" w:color="auto" w:sz="4" w:space="0"/>
              <w:bottom w:val="single" w:color="auto" w:sz="4" w:space="0"/>
              <w:right w:val="single" w:color="auto" w:sz="4" w:space="0"/>
            </w:tcBorders>
            <w:vAlign w:val="center"/>
          </w:tcPr>
          <w:p>
            <w:pPr>
              <w:pStyle w:val="48"/>
              <w:kinsoku w:val="0"/>
              <w:overflowPunct w:val="0"/>
              <w:spacing w:line="300" w:lineRule="auto"/>
              <w:jc w:val="center"/>
              <w:rPr>
                <w:rFonts w:asciiTheme="minorEastAsia" w:hAnsiTheme="minorEastAsia" w:eastAsiaTheme="minorEastAsia"/>
                <w:sz w:val="21"/>
                <w:szCs w:val="21"/>
              </w:rPr>
            </w:pPr>
            <w:r>
              <w:rPr>
                <w:rFonts w:asciiTheme="minorEastAsia" w:hAnsiTheme="minorEastAsia" w:eastAsiaTheme="minorEastAsia"/>
                <w:sz w:val="21"/>
                <w:szCs w:val="21"/>
              </w:rPr>
              <w:t>3.2.1</w:t>
            </w:r>
          </w:p>
        </w:tc>
        <w:tc>
          <w:tcPr>
            <w:tcW w:w="2853" w:type="dxa"/>
            <w:tcBorders>
              <w:top w:val="single" w:color="auto" w:sz="4" w:space="0"/>
              <w:left w:val="nil"/>
              <w:bottom w:val="single" w:color="auto" w:sz="4" w:space="0"/>
              <w:right w:val="single" w:color="auto" w:sz="4" w:space="0"/>
            </w:tcBorders>
            <w:vAlign w:val="center"/>
          </w:tcPr>
          <w:p>
            <w:pPr>
              <w:pStyle w:val="48"/>
              <w:kinsoku w:val="0"/>
              <w:overflowPunct w:val="0"/>
              <w:spacing w:line="300" w:lineRule="auto"/>
              <w:jc w:val="center"/>
              <w:rPr>
                <w:rFonts w:asciiTheme="minorEastAsia" w:hAnsiTheme="minorEastAsia" w:eastAsiaTheme="minorEastAsia"/>
                <w:sz w:val="21"/>
                <w:szCs w:val="21"/>
              </w:rPr>
            </w:pPr>
            <w:r>
              <w:rPr>
                <w:rFonts w:hint="eastAsia" w:asciiTheme="minorEastAsia" w:hAnsiTheme="minorEastAsia" w:eastAsiaTheme="minorEastAsia"/>
                <w:spacing w:val="-2"/>
                <w:sz w:val="21"/>
                <w:szCs w:val="21"/>
              </w:rPr>
              <w:t>工程量清单的填写方式</w:t>
            </w:r>
          </w:p>
        </w:tc>
        <w:tc>
          <w:tcPr>
            <w:tcW w:w="5745" w:type="dxa"/>
            <w:tcBorders>
              <w:top w:val="single" w:color="auto" w:sz="4" w:space="0"/>
              <w:left w:val="nil"/>
              <w:bottom w:val="single" w:color="auto" w:sz="4" w:space="0"/>
              <w:right w:val="single" w:color="auto" w:sz="4" w:space="0"/>
            </w:tcBorders>
            <w:vAlign w:val="center"/>
          </w:tcPr>
          <w:p>
            <w:pPr>
              <w:pStyle w:val="48"/>
              <w:kinsoku w:val="0"/>
              <w:overflowPunct w:val="0"/>
              <w:spacing w:line="300" w:lineRule="auto"/>
              <w:rPr>
                <w:rFonts w:asciiTheme="minorEastAsia" w:hAnsiTheme="minorEastAsia" w:eastAsiaTheme="minorEastAsia"/>
                <w:spacing w:val="6"/>
                <w:sz w:val="21"/>
                <w:szCs w:val="21"/>
              </w:rPr>
            </w:pPr>
            <w:r>
              <w:rPr>
                <w:rFonts w:hint="eastAsia" w:asciiTheme="minorEastAsia" w:hAnsiTheme="minorEastAsia" w:eastAsiaTheme="minorEastAsia"/>
                <w:spacing w:val="6"/>
                <w:sz w:val="21"/>
                <w:szCs w:val="21"/>
              </w:rPr>
              <w:t>投标人按照招标人提供的工程量清单填写工</w:t>
            </w:r>
            <w:r>
              <w:rPr>
                <w:rFonts w:hint="eastAsia" w:asciiTheme="minorEastAsia" w:hAnsiTheme="minorEastAsia" w:eastAsiaTheme="minorEastAsia"/>
                <w:spacing w:val="-1"/>
                <w:sz w:val="21"/>
                <w:szCs w:val="21"/>
              </w:rPr>
              <w:t>程量清单</w:t>
            </w:r>
          </w:p>
        </w:tc>
      </w:tr>
      <w:tr>
        <w:tblPrEx>
          <w:tblLayout w:type="fixed"/>
          <w:tblCellMar>
            <w:top w:w="0" w:type="dxa"/>
            <w:left w:w="108" w:type="dxa"/>
            <w:bottom w:w="0" w:type="dxa"/>
            <w:right w:w="108" w:type="dxa"/>
          </w:tblCellMar>
        </w:tblPrEx>
        <w:trPr>
          <w:trHeight w:val="430" w:hRule="atLeast"/>
        </w:trPr>
        <w:tc>
          <w:tcPr>
            <w:tcW w:w="1080" w:type="dxa"/>
            <w:tcBorders>
              <w:top w:val="single" w:color="auto" w:sz="4" w:space="0"/>
              <w:left w:val="single" w:color="auto" w:sz="4" w:space="0"/>
              <w:bottom w:val="single" w:color="auto" w:sz="4" w:space="0"/>
              <w:right w:val="single" w:color="auto" w:sz="4" w:space="0"/>
            </w:tcBorders>
            <w:vAlign w:val="center"/>
          </w:tcPr>
          <w:p>
            <w:pPr>
              <w:pStyle w:val="48"/>
              <w:tabs>
                <w:tab w:val="left" w:pos="270"/>
              </w:tabs>
              <w:kinsoku w:val="0"/>
              <w:overflowPunct w:val="0"/>
              <w:spacing w:line="300" w:lineRule="auto"/>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3.2.3</w:t>
            </w:r>
          </w:p>
        </w:tc>
        <w:tc>
          <w:tcPr>
            <w:tcW w:w="2853" w:type="dxa"/>
            <w:tcBorders>
              <w:top w:val="single" w:color="auto" w:sz="4" w:space="0"/>
              <w:left w:val="nil"/>
              <w:bottom w:val="single" w:color="auto" w:sz="4" w:space="0"/>
              <w:right w:val="single" w:color="auto" w:sz="4" w:space="0"/>
            </w:tcBorders>
            <w:vAlign w:val="center"/>
          </w:tcPr>
          <w:p>
            <w:pPr>
              <w:pStyle w:val="48"/>
              <w:kinsoku w:val="0"/>
              <w:overflowPunct w:val="0"/>
              <w:spacing w:line="300" w:lineRule="auto"/>
              <w:jc w:val="center"/>
              <w:rPr>
                <w:rFonts w:asciiTheme="minorEastAsia" w:hAnsiTheme="minorEastAsia" w:eastAsiaTheme="minorEastAsia"/>
                <w:spacing w:val="-2"/>
                <w:sz w:val="21"/>
                <w:szCs w:val="21"/>
              </w:rPr>
            </w:pPr>
            <w:r>
              <w:rPr>
                <w:rFonts w:hint="eastAsia" w:asciiTheme="minorEastAsia" w:hAnsiTheme="minorEastAsia" w:eastAsiaTheme="minorEastAsia"/>
                <w:spacing w:val="-2"/>
                <w:sz w:val="21"/>
                <w:szCs w:val="21"/>
              </w:rPr>
              <w:t>报价方式</w:t>
            </w:r>
          </w:p>
        </w:tc>
        <w:tc>
          <w:tcPr>
            <w:tcW w:w="5745" w:type="dxa"/>
            <w:tcBorders>
              <w:top w:val="single" w:color="auto" w:sz="4" w:space="0"/>
              <w:left w:val="nil"/>
              <w:bottom w:val="single" w:color="auto" w:sz="4" w:space="0"/>
              <w:right w:val="single" w:color="auto" w:sz="4" w:space="0"/>
            </w:tcBorders>
            <w:vAlign w:val="center"/>
          </w:tcPr>
          <w:p>
            <w:pPr>
              <w:pStyle w:val="48"/>
              <w:kinsoku w:val="0"/>
              <w:overflowPunct w:val="0"/>
              <w:spacing w:line="300" w:lineRule="auto"/>
              <w:rPr>
                <w:rFonts w:asciiTheme="minorEastAsia" w:hAnsiTheme="minorEastAsia" w:eastAsiaTheme="minorEastAsia"/>
                <w:spacing w:val="6"/>
                <w:sz w:val="21"/>
                <w:szCs w:val="21"/>
              </w:rPr>
            </w:pPr>
            <w:r>
              <w:rPr>
                <w:rFonts w:hint="eastAsia" w:asciiTheme="minorEastAsia" w:hAnsiTheme="minorEastAsia" w:eastAsiaTheme="minorEastAsia"/>
                <w:spacing w:val="6"/>
                <w:sz w:val="21"/>
                <w:szCs w:val="21"/>
              </w:rPr>
              <w:t>总价</w:t>
            </w:r>
          </w:p>
        </w:tc>
      </w:tr>
      <w:tr>
        <w:tblPrEx>
          <w:tblLayout w:type="fixed"/>
          <w:tblCellMar>
            <w:top w:w="0" w:type="dxa"/>
            <w:left w:w="108" w:type="dxa"/>
            <w:bottom w:w="0" w:type="dxa"/>
            <w:right w:w="108" w:type="dxa"/>
          </w:tblCellMar>
        </w:tblPrEx>
        <w:trPr>
          <w:trHeight w:val="480" w:hRule="atLeast"/>
        </w:trPr>
        <w:tc>
          <w:tcPr>
            <w:tcW w:w="1080" w:type="dxa"/>
            <w:tcBorders>
              <w:top w:val="single" w:color="auto" w:sz="4" w:space="0"/>
              <w:left w:val="single" w:color="auto" w:sz="4" w:space="0"/>
              <w:bottom w:val="single" w:color="auto" w:sz="4" w:space="0"/>
              <w:right w:val="single" w:color="auto" w:sz="4" w:space="0"/>
            </w:tcBorders>
            <w:vAlign w:val="center"/>
          </w:tcPr>
          <w:p>
            <w:pPr>
              <w:pStyle w:val="48"/>
              <w:kinsoku w:val="0"/>
              <w:overflowPunct w:val="0"/>
              <w:spacing w:line="300" w:lineRule="auto"/>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3.2.6</w:t>
            </w:r>
          </w:p>
        </w:tc>
        <w:tc>
          <w:tcPr>
            <w:tcW w:w="2853" w:type="dxa"/>
            <w:tcBorders>
              <w:top w:val="single" w:color="auto" w:sz="4" w:space="0"/>
              <w:left w:val="nil"/>
              <w:bottom w:val="single" w:color="auto" w:sz="4" w:space="0"/>
              <w:right w:val="single" w:color="auto" w:sz="4" w:space="0"/>
            </w:tcBorders>
            <w:vAlign w:val="center"/>
          </w:tcPr>
          <w:p>
            <w:pPr>
              <w:pStyle w:val="48"/>
              <w:kinsoku w:val="0"/>
              <w:overflowPunct w:val="0"/>
              <w:spacing w:line="300" w:lineRule="auto"/>
              <w:jc w:val="center"/>
              <w:rPr>
                <w:rFonts w:asciiTheme="minorEastAsia" w:hAnsiTheme="minorEastAsia" w:eastAsiaTheme="minorEastAsia"/>
                <w:spacing w:val="-2"/>
                <w:sz w:val="21"/>
                <w:szCs w:val="21"/>
              </w:rPr>
            </w:pPr>
            <w:r>
              <w:rPr>
                <w:rFonts w:hint="eastAsia" w:asciiTheme="minorEastAsia" w:hAnsiTheme="minorEastAsia" w:eastAsiaTheme="minorEastAsia"/>
                <w:spacing w:val="-2"/>
                <w:sz w:val="21"/>
                <w:szCs w:val="21"/>
              </w:rPr>
              <w:t>是否接受调价函</w:t>
            </w:r>
          </w:p>
        </w:tc>
        <w:tc>
          <w:tcPr>
            <w:tcW w:w="5745" w:type="dxa"/>
            <w:tcBorders>
              <w:top w:val="single" w:color="auto" w:sz="4" w:space="0"/>
              <w:left w:val="nil"/>
              <w:bottom w:val="single" w:color="auto" w:sz="4" w:space="0"/>
              <w:right w:val="single" w:color="auto" w:sz="4" w:space="0"/>
            </w:tcBorders>
            <w:vAlign w:val="center"/>
          </w:tcPr>
          <w:p>
            <w:pPr>
              <w:pStyle w:val="48"/>
              <w:kinsoku w:val="0"/>
              <w:overflowPunct w:val="0"/>
              <w:spacing w:line="300" w:lineRule="auto"/>
              <w:rPr>
                <w:rFonts w:asciiTheme="minorEastAsia" w:hAnsiTheme="minorEastAsia" w:eastAsiaTheme="minorEastAsia"/>
                <w:spacing w:val="6"/>
                <w:sz w:val="21"/>
                <w:szCs w:val="21"/>
              </w:rPr>
            </w:pPr>
            <w:r>
              <w:rPr>
                <w:rFonts w:hint="eastAsia" w:asciiTheme="minorEastAsia" w:hAnsiTheme="minorEastAsia" w:eastAsiaTheme="minorEastAsia"/>
                <w:spacing w:val="6"/>
                <w:sz w:val="21"/>
                <w:szCs w:val="21"/>
              </w:rPr>
              <w:t>否</w:t>
            </w:r>
          </w:p>
        </w:tc>
      </w:tr>
      <w:tr>
        <w:tblPrEx>
          <w:tblLayout w:type="fixed"/>
          <w:tblCellMar>
            <w:top w:w="0" w:type="dxa"/>
            <w:left w:w="108" w:type="dxa"/>
            <w:bottom w:w="0" w:type="dxa"/>
            <w:right w:w="108" w:type="dxa"/>
          </w:tblCellMar>
        </w:tblPrEx>
        <w:trPr>
          <w:trHeight w:val="385" w:hRule="atLeast"/>
        </w:trPr>
        <w:tc>
          <w:tcPr>
            <w:tcW w:w="1080" w:type="dxa"/>
            <w:tcBorders>
              <w:top w:val="single" w:color="auto" w:sz="4" w:space="0"/>
              <w:left w:val="single" w:color="auto" w:sz="4" w:space="0"/>
              <w:bottom w:val="single" w:color="auto" w:sz="4" w:space="0"/>
              <w:right w:val="single" w:color="auto" w:sz="4" w:space="0"/>
            </w:tcBorders>
            <w:vAlign w:val="center"/>
          </w:tcPr>
          <w:p>
            <w:pPr>
              <w:pStyle w:val="48"/>
              <w:kinsoku w:val="0"/>
              <w:overflowPunct w:val="0"/>
              <w:spacing w:line="300" w:lineRule="auto"/>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3.2.8</w:t>
            </w:r>
          </w:p>
        </w:tc>
        <w:tc>
          <w:tcPr>
            <w:tcW w:w="2853" w:type="dxa"/>
            <w:tcBorders>
              <w:top w:val="single" w:color="auto" w:sz="4" w:space="0"/>
              <w:left w:val="nil"/>
              <w:bottom w:val="single" w:color="auto" w:sz="4" w:space="0"/>
              <w:right w:val="single" w:color="auto" w:sz="4" w:space="0"/>
            </w:tcBorders>
            <w:vAlign w:val="center"/>
          </w:tcPr>
          <w:p>
            <w:pPr>
              <w:pStyle w:val="48"/>
              <w:kinsoku w:val="0"/>
              <w:overflowPunct w:val="0"/>
              <w:spacing w:line="300" w:lineRule="auto"/>
              <w:jc w:val="center"/>
              <w:rPr>
                <w:rFonts w:asciiTheme="minorEastAsia" w:hAnsiTheme="minorEastAsia" w:eastAsiaTheme="minorEastAsia"/>
                <w:spacing w:val="-2"/>
                <w:sz w:val="21"/>
                <w:szCs w:val="21"/>
                <w:highlight w:val="none"/>
              </w:rPr>
            </w:pPr>
            <w:r>
              <w:rPr>
                <w:rFonts w:hint="eastAsia" w:asciiTheme="minorEastAsia" w:hAnsiTheme="minorEastAsia" w:eastAsiaTheme="minorEastAsia"/>
                <w:spacing w:val="-2"/>
                <w:sz w:val="21"/>
                <w:szCs w:val="21"/>
                <w:highlight w:val="none"/>
              </w:rPr>
              <w:t>最高投标限价</w:t>
            </w:r>
          </w:p>
        </w:tc>
        <w:tc>
          <w:tcPr>
            <w:tcW w:w="5745" w:type="dxa"/>
            <w:tcBorders>
              <w:top w:val="single" w:color="auto" w:sz="4" w:space="0"/>
              <w:left w:val="nil"/>
              <w:bottom w:val="single" w:color="auto" w:sz="4" w:space="0"/>
              <w:right w:val="single" w:color="auto" w:sz="4" w:space="0"/>
            </w:tcBorders>
            <w:vAlign w:val="center"/>
          </w:tcPr>
          <w:p>
            <w:pPr>
              <w:spacing w:line="300" w:lineRule="auto"/>
              <w:jc w:val="left"/>
              <w:rPr>
                <w:rFonts w:asciiTheme="minorEastAsia" w:hAnsiTheme="minorEastAsia" w:eastAsiaTheme="minorEastAsia"/>
                <w:kern w:val="11"/>
                <w:highlight w:val="none"/>
              </w:rPr>
            </w:pPr>
            <w:r>
              <w:rPr>
                <w:rFonts w:hint="eastAsia" w:asciiTheme="minorEastAsia" w:hAnsiTheme="minorEastAsia" w:eastAsiaTheme="minorEastAsia"/>
                <w:kern w:val="11"/>
                <w:highlight w:val="none"/>
                <w:lang w:val="en-US" w:eastAsia="zh-CN"/>
              </w:rPr>
              <w:t>5758662</w:t>
            </w:r>
            <w:r>
              <w:rPr>
                <w:rFonts w:hint="eastAsia" w:asciiTheme="minorEastAsia" w:hAnsiTheme="minorEastAsia" w:eastAsiaTheme="minorEastAsia"/>
                <w:kern w:val="11"/>
                <w:highlight w:val="none"/>
              </w:rPr>
              <w:t>.00元,</w:t>
            </w:r>
            <w:r>
              <w:rPr>
                <w:rFonts w:hint="eastAsia"/>
                <w:highlight w:val="none"/>
              </w:rPr>
              <w:t xml:space="preserve"> </w:t>
            </w:r>
            <w:r>
              <w:rPr>
                <w:rFonts w:hint="eastAsia" w:asciiTheme="minorEastAsia" w:hAnsiTheme="minorEastAsia" w:eastAsiaTheme="minorEastAsia"/>
                <w:kern w:val="11"/>
                <w:highlight w:val="none"/>
              </w:rPr>
              <w:t>投标人投标报价不得超过“最高投标限价”，否则该投标人的投标文件作废标处理。</w:t>
            </w:r>
          </w:p>
        </w:tc>
      </w:tr>
      <w:tr>
        <w:tblPrEx>
          <w:tblLayout w:type="fixed"/>
          <w:tblCellMar>
            <w:top w:w="0" w:type="dxa"/>
            <w:left w:w="108" w:type="dxa"/>
            <w:bottom w:w="0" w:type="dxa"/>
            <w:right w:w="108" w:type="dxa"/>
          </w:tblCellMar>
        </w:tblPrEx>
        <w:trPr>
          <w:trHeight w:val="435" w:hRule="atLeast"/>
        </w:trPr>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heme="minorEastAsia" w:hAnsiTheme="minorEastAsia" w:eastAsiaTheme="minorEastAsia"/>
              </w:rPr>
            </w:pPr>
            <w:r>
              <w:rPr>
                <w:rFonts w:hint="eastAsia" w:asciiTheme="minorEastAsia" w:hAnsiTheme="minorEastAsia" w:eastAsiaTheme="minorEastAsia"/>
              </w:rPr>
              <w:t>3.2.9</w:t>
            </w:r>
          </w:p>
        </w:tc>
        <w:tc>
          <w:tcPr>
            <w:tcW w:w="2853" w:type="dxa"/>
            <w:tcBorders>
              <w:top w:val="single" w:color="auto" w:sz="4" w:space="0"/>
              <w:left w:val="nil"/>
              <w:bottom w:val="single" w:color="auto" w:sz="4" w:space="0"/>
              <w:right w:val="single" w:color="auto" w:sz="4" w:space="0"/>
            </w:tcBorders>
            <w:vAlign w:val="center"/>
          </w:tcPr>
          <w:p>
            <w:pPr>
              <w:spacing w:line="300" w:lineRule="auto"/>
              <w:jc w:val="center"/>
              <w:rPr>
                <w:rFonts w:asciiTheme="minorEastAsia" w:hAnsiTheme="minorEastAsia" w:eastAsiaTheme="minorEastAsia"/>
              </w:rPr>
            </w:pPr>
            <w:r>
              <w:rPr>
                <w:rFonts w:asciiTheme="minorEastAsia" w:hAnsiTheme="minorEastAsia" w:eastAsiaTheme="minorEastAsia"/>
              </w:rPr>
              <w:t>投标报价的其他要求</w:t>
            </w:r>
          </w:p>
        </w:tc>
        <w:tc>
          <w:tcPr>
            <w:tcW w:w="5745" w:type="dxa"/>
            <w:tcBorders>
              <w:top w:val="single" w:color="auto" w:sz="4" w:space="0"/>
              <w:left w:val="nil"/>
              <w:bottom w:val="single" w:color="auto" w:sz="4" w:space="0"/>
              <w:right w:val="single" w:color="auto" w:sz="4" w:space="0"/>
            </w:tcBorders>
            <w:vAlign w:val="center"/>
          </w:tcPr>
          <w:p>
            <w:pPr>
              <w:spacing w:line="300" w:lineRule="auto"/>
              <w:jc w:val="left"/>
              <w:rPr>
                <w:rFonts w:asciiTheme="minorEastAsia" w:hAnsiTheme="minorEastAsia" w:eastAsiaTheme="minorEastAsia"/>
              </w:rPr>
            </w:pPr>
            <w:r>
              <w:rPr>
                <w:rFonts w:hint="eastAsia" w:asciiTheme="minorEastAsia" w:hAnsiTheme="minorEastAsia" w:eastAsiaTheme="minorEastAsia"/>
              </w:rPr>
              <w:t>/</w:t>
            </w:r>
          </w:p>
        </w:tc>
      </w:tr>
      <w:tr>
        <w:tblPrEx>
          <w:tblLayout w:type="fixed"/>
          <w:tblCellMar>
            <w:top w:w="0" w:type="dxa"/>
            <w:left w:w="108" w:type="dxa"/>
            <w:bottom w:w="0" w:type="dxa"/>
            <w:right w:w="108" w:type="dxa"/>
          </w:tblCellMar>
        </w:tblPrEx>
        <w:trPr>
          <w:trHeight w:val="472" w:hRule="atLeast"/>
        </w:trPr>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heme="minorEastAsia" w:hAnsiTheme="minorEastAsia" w:eastAsiaTheme="minorEastAsia"/>
              </w:rPr>
            </w:pPr>
            <w:r>
              <w:rPr>
                <w:rFonts w:hint="eastAsia" w:asciiTheme="minorEastAsia" w:hAnsiTheme="minorEastAsia" w:eastAsiaTheme="minorEastAsia"/>
              </w:rPr>
              <w:t>3.3.1</w:t>
            </w:r>
          </w:p>
        </w:tc>
        <w:tc>
          <w:tcPr>
            <w:tcW w:w="2853" w:type="dxa"/>
            <w:tcBorders>
              <w:top w:val="single" w:color="auto" w:sz="4" w:space="0"/>
              <w:left w:val="nil"/>
              <w:bottom w:val="single" w:color="auto" w:sz="4" w:space="0"/>
              <w:right w:val="single" w:color="auto" w:sz="4" w:space="0"/>
            </w:tcBorders>
            <w:vAlign w:val="center"/>
          </w:tcPr>
          <w:p>
            <w:pPr>
              <w:spacing w:line="300" w:lineRule="auto"/>
              <w:jc w:val="center"/>
              <w:rPr>
                <w:rFonts w:asciiTheme="minorEastAsia" w:hAnsiTheme="minorEastAsia" w:eastAsiaTheme="minorEastAsia"/>
              </w:rPr>
            </w:pPr>
            <w:r>
              <w:rPr>
                <w:rFonts w:hint="eastAsia" w:asciiTheme="minorEastAsia" w:hAnsiTheme="minorEastAsia" w:eastAsiaTheme="minorEastAsia"/>
              </w:rPr>
              <w:t>投标有效期</w:t>
            </w:r>
          </w:p>
        </w:tc>
        <w:tc>
          <w:tcPr>
            <w:tcW w:w="5745" w:type="dxa"/>
            <w:tcBorders>
              <w:top w:val="single" w:color="auto" w:sz="4" w:space="0"/>
              <w:left w:val="nil"/>
              <w:bottom w:val="single" w:color="auto" w:sz="4" w:space="0"/>
              <w:right w:val="single" w:color="auto" w:sz="4" w:space="0"/>
            </w:tcBorders>
            <w:vAlign w:val="center"/>
          </w:tcPr>
          <w:p>
            <w:pPr>
              <w:spacing w:line="300" w:lineRule="auto"/>
              <w:jc w:val="left"/>
              <w:rPr>
                <w:rFonts w:asciiTheme="minorEastAsia" w:hAnsiTheme="minorEastAsia" w:eastAsiaTheme="minorEastAsia"/>
              </w:rPr>
            </w:pPr>
            <w:r>
              <w:rPr>
                <w:rFonts w:hint="eastAsia" w:asciiTheme="minorEastAsia" w:hAnsiTheme="minorEastAsia" w:eastAsiaTheme="minorEastAsia"/>
              </w:rPr>
              <w:t>自投标人提交投标文件截止之日起计算60日</w:t>
            </w:r>
          </w:p>
        </w:tc>
      </w:tr>
      <w:tr>
        <w:tblPrEx>
          <w:tblLayout w:type="fixed"/>
          <w:tblCellMar>
            <w:top w:w="0" w:type="dxa"/>
            <w:left w:w="108" w:type="dxa"/>
            <w:bottom w:w="0" w:type="dxa"/>
            <w:right w:w="108" w:type="dxa"/>
          </w:tblCellMar>
        </w:tblPrEx>
        <w:trPr>
          <w:trHeight w:val="20" w:hRule="atLeast"/>
        </w:trPr>
        <w:tc>
          <w:tcPr>
            <w:tcW w:w="1080" w:type="dxa"/>
            <w:tcBorders>
              <w:top w:val="nil"/>
              <w:left w:val="single" w:color="auto" w:sz="4" w:space="0"/>
              <w:bottom w:val="single" w:color="auto" w:sz="4" w:space="0"/>
              <w:right w:val="single" w:color="auto" w:sz="4" w:space="0"/>
            </w:tcBorders>
            <w:vAlign w:val="center"/>
          </w:tcPr>
          <w:p>
            <w:pPr>
              <w:widowControl/>
              <w:spacing w:line="300" w:lineRule="auto"/>
              <w:jc w:val="center"/>
              <w:rPr>
                <w:rFonts w:asciiTheme="minorEastAsia" w:hAnsiTheme="minorEastAsia" w:eastAsiaTheme="minorEastAsia"/>
              </w:rPr>
            </w:pPr>
            <w:r>
              <w:rPr>
                <w:rFonts w:hint="eastAsia" w:asciiTheme="minorEastAsia" w:hAnsiTheme="minorEastAsia" w:eastAsiaTheme="minorEastAsia"/>
              </w:rPr>
              <w:t>3.4.1</w:t>
            </w:r>
          </w:p>
        </w:tc>
        <w:tc>
          <w:tcPr>
            <w:tcW w:w="2853" w:type="dxa"/>
            <w:tcBorders>
              <w:top w:val="single" w:color="auto" w:sz="4" w:space="0"/>
              <w:left w:val="nil"/>
              <w:bottom w:val="single" w:color="auto" w:sz="4" w:space="0"/>
              <w:right w:val="single" w:color="auto" w:sz="4" w:space="0"/>
            </w:tcBorders>
            <w:vAlign w:val="center"/>
          </w:tcPr>
          <w:p>
            <w:pPr>
              <w:autoSpaceDE w:val="0"/>
              <w:autoSpaceDN w:val="0"/>
              <w:adjustRightInd w:val="0"/>
              <w:spacing w:line="300" w:lineRule="auto"/>
              <w:jc w:val="center"/>
              <w:rPr>
                <w:rFonts w:asciiTheme="minorEastAsia" w:hAnsiTheme="minorEastAsia" w:eastAsiaTheme="minorEastAsia"/>
              </w:rPr>
            </w:pPr>
            <w:r>
              <w:rPr>
                <w:rFonts w:hint="eastAsia" w:asciiTheme="minorEastAsia" w:hAnsiTheme="minorEastAsia" w:eastAsiaTheme="minorEastAsia"/>
              </w:rPr>
              <w:t>投标保证金须知</w:t>
            </w:r>
          </w:p>
        </w:tc>
        <w:tc>
          <w:tcPr>
            <w:tcW w:w="5745" w:type="dxa"/>
            <w:tcBorders>
              <w:top w:val="single" w:color="auto" w:sz="4" w:space="0"/>
              <w:left w:val="nil"/>
              <w:bottom w:val="single" w:color="auto" w:sz="4" w:space="0"/>
              <w:right w:val="single" w:color="auto" w:sz="4" w:space="0"/>
            </w:tcBorders>
            <w:vAlign w:val="center"/>
          </w:tcPr>
          <w:p>
            <w:pPr>
              <w:autoSpaceDE w:val="0"/>
              <w:autoSpaceDN w:val="0"/>
              <w:adjustRightInd w:val="0"/>
              <w:spacing w:line="300" w:lineRule="auto"/>
              <w:jc w:val="left"/>
              <w:rPr>
                <w:rFonts w:ascii="宋体" w:hAnsi="宋体"/>
                <w:bCs/>
              </w:rPr>
            </w:pPr>
            <w:r>
              <w:rPr>
                <w:rFonts w:hint="eastAsia" w:ascii="宋体" w:hAnsi="宋体"/>
                <w:bCs/>
              </w:rPr>
              <w:t>保证金递交截止时间同投标截止时间；</w:t>
            </w:r>
          </w:p>
          <w:p>
            <w:pPr>
              <w:autoSpaceDE w:val="0"/>
              <w:autoSpaceDN w:val="0"/>
              <w:adjustRightInd w:val="0"/>
              <w:spacing w:line="300" w:lineRule="auto"/>
              <w:jc w:val="left"/>
              <w:rPr>
                <w:rFonts w:ascii="宋体" w:hAnsi="宋体"/>
                <w:bCs/>
              </w:rPr>
            </w:pPr>
            <w:r>
              <w:rPr>
                <w:rFonts w:hint="eastAsia" w:ascii="宋体" w:hAnsi="宋体"/>
                <w:bCs/>
              </w:rPr>
              <w:t>金额￥：1</w:t>
            </w:r>
            <w:r>
              <w:rPr>
                <w:rFonts w:hint="eastAsia" w:ascii="宋体" w:hAnsi="宋体"/>
                <w:bCs/>
                <w:lang w:val="en-US" w:eastAsia="zh-CN"/>
              </w:rPr>
              <w:t>1</w:t>
            </w:r>
            <w:r>
              <w:rPr>
                <w:rFonts w:hint="eastAsia" w:ascii="宋体" w:hAnsi="宋体"/>
                <w:bCs/>
              </w:rPr>
              <w:t>0000.00元（壹拾</w:t>
            </w:r>
            <w:r>
              <w:rPr>
                <w:rFonts w:hint="eastAsia" w:ascii="宋体" w:hAnsi="宋体"/>
                <w:bCs/>
                <w:lang w:val="en-US" w:eastAsia="zh-CN"/>
              </w:rPr>
              <w:t>壹</w:t>
            </w:r>
            <w:r>
              <w:rPr>
                <w:rFonts w:hint="eastAsia" w:ascii="宋体" w:hAnsi="宋体"/>
                <w:bCs/>
              </w:rPr>
              <w:t>万元整）；</w:t>
            </w:r>
          </w:p>
          <w:p>
            <w:pPr>
              <w:autoSpaceDE w:val="0"/>
              <w:autoSpaceDN w:val="0"/>
              <w:adjustRightInd w:val="0"/>
              <w:spacing w:line="300" w:lineRule="auto"/>
              <w:jc w:val="left"/>
              <w:rPr>
                <w:rFonts w:ascii="宋体" w:hAnsi="宋体"/>
                <w:bCs/>
              </w:rPr>
            </w:pPr>
            <w:r>
              <w:rPr>
                <w:rFonts w:hint="eastAsia" w:ascii="宋体" w:hAnsi="宋体"/>
                <w:bCs/>
              </w:rPr>
              <w:t>1、投标保证金的递交方式：银行转帐、银行电汇（均需从投标人的基本账户汇出），不接受以现金方式缴纳的投标保证金。凡以现金方式缴纳投标保证金而影响其投标结果的，由投标人自行负责。</w:t>
            </w:r>
          </w:p>
          <w:p>
            <w:pPr>
              <w:autoSpaceDE w:val="0"/>
              <w:autoSpaceDN w:val="0"/>
              <w:adjustRightInd w:val="0"/>
              <w:spacing w:line="300" w:lineRule="auto"/>
              <w:jc w:val="left"/>
              <w:rPr>
                <w:rFonts w:ascii="宋体" w:hAnsi="宋体"/>
                <w:bCs/>
              </w:rPr>
            </w:pPr>
            <w:r>
              <w:rPr>
                <w:rFonts w:hint="eastAsia" w:ascii="宋体" w:hAnsi="宋体"/>
                <w:bCs/>
              </w:rPr>
              <w:t>使用银行转帐形式的，于截止时间前通过投标人基本账户将款项一次足额递交、成功绑定，以收款人到账时间为准，在途资金无效，视为未按时交纳。同时投标人应承担节假日银行系统不能支付的风险。</w:t>
            </w:r>
          </w:p>
          <w:p>
            <w:pPr>
              <w:autoSpaceDE w:val="0"/>
              <w:autoSpaceDN w:val="0"/>
              <w:adjustRightInd w:val="0"/>
              <w:spacing w:line="300" w:lineRule="auto"/>
              <w:jc w:val="left"/>
              <w:rPr>
                <w:rFonts w:ascii="宋体" w:hAnsi="宋体"/>
                <w:bCs/>
              </w:rPr>
            </w:pPr>
            <w:r>
              <w:rPr>
                <w:rFonts w:hint="eastAsia" w:ascii="宋体" w:hAnsi="宋体"/>
                <w:bCs/>
              </w:rPr>
              <w:t>2、投标保证金缴纳方式：</w:t>
            </w:r>
          </w:p>
          <w:p>
            <w:pPr>
              <w:autoSpaceDE w:val="0"/>
              <w:autoSpaceDN w:val="0"/>
              <w:adjustRightInd w:val="0"/>
              <w:spacing w:line="300" w:lineRule="auto"/>
              <w:jc w:val="left"/>
              <w:rPr>
                <w:rFonts w:ascii="宋体" w:hAnsi="宋体"/>
                <w:bCs/>
              </w:rPr>
            </w:pPr>
            <w:r>
              <w:rPr>
                <w:rFonts w:hint="eastAsia" w:ascii="宋体" w:hAnsi="宋体"/>
                <w:bCs/>
              </w:rPr>
              <w:t>2.1投标人网上报名后，登录http://221.14.6.70:8088/ggzy系统，依次点击“会员向导”→“参与投标”→“费用缴纳说明”→“保证金缴纳说明单”，获取缴费说明单，根据每个标段的缴纳说明单在缴纳截止时间前缴纳；</w:t>
            </w:r>
          </w:p>
          <w:p>
            <w:pPr>
              <w:autoSpaceDE w:val="0"/>
              <w:autoSpaceDN w:val="0"/>
              <w:adjustRightInd w:val="0"/>
              <w:spacing w:line="300" w:lineRule="auto"/>
              <w:jc w:val="left"/>
              <w:rPr>
                <w:rFonts w:ascii="宋体" w:hAnsi="宋体"/>
                <w:bCs/>
              </w:rPr>
            </w:pPr>
            <w:r>
              <w:rPr>
                <w:rFonts w:hint="eastAsia" w:ascii="宋体" w:hAnsi="宋体"/>
                <w:bCs/>
              </w:rPr>
              <w:t>2.2成功缴纳后重新登录前述系统，依次点击“会员向导”→“参与投标”→“保证金绑定”→“绑定”进行投标保证金绑定。</w:t>
            </w:r>
          </w:p>
          <w:p>
            <w:pPr>
              <w:autoSpaceDE w:val="0"/>
              <w:autoSpaceDN w:val="0"/>
              <w:adjustRightInd w:val="0"/>
              <w:spacing w:line="300" w:lineRule="auto"/>
              <w:jc w:val="left"/>
              <w:rPr>
                <w:rFonts w:ascii="宋体" w:hAnsi="宋体"/>
                <w:bCs/>
              </w:rPr>
            </w:pPr>
            <w:r>
              <w:rPr>
                <w:rFonts w:hint="eastAsia" w:ascii="宋体" w:hAnsi="宋体"/>
                <w:bCs/>
              </w:rPr>
              <w:t>2.3 投标人要严格按照“保证金缴纳说明单”内容缴纳、成功绑定投标保证金，未绑定标段的投标保证金，视为未按时交纳。并将缴纳凭证“襄城县公共资源交易中心保证金缴纳回执”附于投标文件中，同时在开标现场提供一份，以备查询。</w:t>
            </w:r>
          </w:p>
          <w:p>
            <w:pPr>
              <w:autoSpaceDE w:val="0"/>
              <w:autoSpaceDN w:val="0"/>
              <w:adjustRightInd w:val="0"/>
              <w:spacing w:line="300" w:lineRule="auto"/>
              <w:jc w:val="left"/>
              <w:rPr>
                <w:rFonts w:ascii="宋体" w:hAnsi="宋体"/>
                <w:bCs/>
              </w:rPr>
            </w:pPr>
            <w:r>
              <w:rPr>
                <w:rFonts w:hint="eastAsia" w:ascii="宋体" w:hAnsi="宋体"/>
                <w:bCs/>
              </w:rPr>
              <w:t>2.4 每个投标人每个项目每个标段只有唯一缴纳账号，切勿重复缴纳或错误缴纳。</w:t>
            </w:r>
          </w:p>
          <w:p>
            <w:pPr>
              <w:autoSpaceDE w:val="0"/>
              <w:autoSpaceDN w:val="0"/>
              <w:adjustRightInd w:val="0"/>
              <w:spacing w:line="300" w:lineRule="auto"/>
              <w:jc w:val="left"/>
              <w:rPr>
                <w:rFonts w:ascii="宋体" w:hAnsi="宋体"/>
                <w:bCs/>
              </w:rPr>
            </w:pPr>
            <w:r>
              <w:rPr>
                <w:rFonts w:hint="eastAsia" w:ascii="宋体" w:hAnsi="宋体"/>
                <w:bCs/>
              </w:rPr>
              <w:t>3、未按上述规定操作引起的无效投标，由投标人自行负责。</w:t>
            </w:r>
          </w:p>
          <w:p>
            <w:pPr>
              <w:autoSpaceDE w:val="0"/>
              <w:autoSpaceDN w:val="0"/>
              <w:adjustRightInd w:val="0"/>
              <w:spacing w:line="300" w:lineRule="auto"/>
              <w:jc w:val="left"/>
              <w:rPr>
                <w:rFonts w:ascii="宋体" w:hAnsi="宋体"/>
                <w:bCs/>
              </w:rPr>
            </w:pPr>
            <w:r>
              <w:rPr>
                <w:rFonts w:hint="eastAsia" w:ascii="宋体" w:hAnsi="宋体"/>
                <w:bCs/>
              </w:rPr>
              <w:t>4、汇款凭证无须备注项目编号和项目名称。</w:t>
            </w:r>
          </w:p>
          <w:p>
            <w:pPr>
              <w:autoSpaceDE w:val="0"/>
              <w:autoSpaceDN w:val="0"/>
              <w:adjustRightInd w:val="0"/>
              <w:spacing w:line="300" w:lineRule="auto"/>
              <w:jc w:val="left"/>
              <w:rPr>
                <w:rFonts w:ascii="宋体" w:hAnsi="宋体"/>
                <w:bCs/>
              </w:rPr>
            </w:pPr>
            <w:r>
              <w:rPr>
                <w:rFonts w:hint="eastAsia" w:ascii="宋体" w:hAnsi="宋体"/>
                <w:bCs/>
              </w:rPr>
              <w:t>5、出现以下情形造成的投标保证金无效，由投标人自行负责。</w:t>
            </w:r>
          </w:p>
          <w:p>
            <w:pPr>
              <w:autoSpaceDE w:val="0"/>
              <w:autoSpaceDN w:val="0"/>
              <w:adjustRightInd w:val="0"/>
              <w:spacing w:line="300" w:lineRule="auto"/>
              <w:jc w:val="left"/>
              <w:rPr>
                <w:rFonts w:ascii="宋体" w:hAnsi="宋体"/>
                <w:bCs/>
              </w:rPr>
            </w:pPr>
            <w:r>
              <w:rPr>
                <w:rFonts w:hint="eastAsia" w:ascii="宋体" w:hAnsi="宋体"/>
                <w:bCs/>
              </w:rPr>
              <w:t>(1)投标保证金未从投标人的基本账户转出；</w:t>
            </w:r>
          </w:p>
          <w:p>
            <w:pPr>
              <w:autoSpaceDE w:val="0"/>
              <w:autoSpaceDN w:val="0"/>
              <w:adjustRightInd w:val="0"/>
              <w:spacing w:line="300" w:lineRule="auto"/>
              <w:jc w:val="left"/>
              <w:rPr>
                <w:rFonts w:ascii="宋体" w:hAnsi="宋体"/>
                <w:bCs/>
              </w:rPr>
            </w:pPr>
            <w:r>
              <w:rPr>
                <w:rFonts w:hint="eastAsia" w:ascii="宋体" w:hAnsi="宋体"/>
                <w:bCs/>
              </w:rPr>
              <w:t>(2)投标保证金未按照招标文件划分的标段依次转账。</w:t>
            </w:r>
          </w:p>
          <w:p>
            <w:pPr>
              <w:autoSpaceDE w:val="0"/>
              <w:autoSpaceDN w:val="0"/>
              <w:adjustRightInd w:val="0"/>
              <w:spacing w:line="300" w:lineRule="auto"/>
              <w:jc w:val="left"/>
              <w:rPr>
                <w:rFonts w:ascii="宋体" w:hAnsi="宋体"/>
                <w:bCs/>
              </w:rPr>
            </w:pPr>
            <w:r>
              <w:rPr>
                <w:rFonts w:hint="eastAsia" w:ascii="宋体" w:hAnsi="宋体"/>
                <w:bCs/>
              </w:rPr>
              <w:t>6、《保证金缴纳绑定操作指南》获取方法：</w:t>
            </w:r>
          </w:p>
          <w:p>
            <w:pPr>
              <w:autoSpaceDE w:val="0"/>
              <w:autoSpaceDN w:val="0"/>
              <w:adjustRightInd w:val="0"/>
              <w:spacing w:line="300" w:lineRule="auto"/>
              <w:jc w:val="left"/>
              <w:rPr>
                <w:rFonts w:ascii="宋体" w:hAnsi="宋体"/>
                <w:bCs/>
              </w:rPr>
            </w:pPr>
            <w:r>
              <w:rPr>
                <w:rFonts w:hint="eastAsia" w:ascii="宋体" w:hAnsi="宋体"/>
                <w:bCs/>
              </w:rPr>
              <w:t>登录许昌公共资源交易系统-组件下载-《保证金缴纳绑定操作指南》。</w:t>
            </w:r>
          </w:p>
          <w:p>
            <w:pPr>
              <w:autoSpaceDE w:val="0"/>
              <w:autoSpaceDN w:val="0"/>
              <w:adjustRightInd w:val="0"/>
              <w:spacing w:line="300" w:lineRule="auto"/>
              <w:jc w:val="left"/>
              <w:rPr>
                <w:rFonts w:ascii="宋体" w:hAnsi="宋体"/>
                <w:bCs/>
              </w:rPr>
            </w:pPr>
            <w:r>
              <w:rPr>
                <w:rFonts w:hint="eastAsia" w:ascii="宋体" w:hAnsi="宋体"/>
                <w:bCs/>
              </w:rPr>
              <w:t>7、自2017年10月16日起，凡投标人投标保证金交纳至同一标段相同子账号的，保证金暂不予退还，并依照《许昌市公共资源交易当事人不良行为管理暂行办法》（许公管委〔2017〕1号）规定，进行调查、认定、记录、并予以公示公告。对是否涉嫌串通投标，经调查核实后，记录不良行为，移交有关部门进行查处，不予退还的保证金上缴国库。</w:t>
            </w:r>
          </w:p>
          <w:p>
            <w:pPr>
              <w:autoSpaceDE w:val="0"/>
              <w:autoSpaceDN w:val="0"/>
              <w:adjustRightInd w:val="0"/>
              <w:spacing w:line="300" w:lineRule="auto"/>
              <w:jc w:val="left"/>
              <w:rPr>
                <w:rFonts w:ascii="宋体" w:hAnsi="宋体"/>
                <w:bCs/>
              </w:rPr>
            </w:pPr>
            <w:r>
              <w:rPr>
                <w:rFonts w:hint="eastAsia" w:ascii="宋体" w:hAnsi="宋体"/>
                <w:bCs/>
              </w:rPr>
              <w:t>8、投标保证金须知：</w:t>
            </w:r>
          </w:p>
          <w:p>
            <w:pPr>
              <w:autoSpaceDE w:val="0"/>
              <w:autoSpaceDN w:val="0"/>
              <w:adjustRightInd w:val="0"/>
              <w:spacing w:line="300" w:lineRule="auto"/>
              <w:jc w:val="left"/>
              <w:rPr>
                <w:rFonts w:ascii="宋体" w:hAnsi="宋体"/>
                <w:bCs/>
              </w:rPr>
            </w:pPr>
            <w:r>
              <w:rPr>
                <w:rFonts w:hint="eastAsia" w:ascii="宋体" w:hAnsi="宋体"/>
                <w:bCs/>
              </w:rPr>
              <w:t>（1）因投标人的原因无法及时退还投标（竞买）保证金、滞留三年以上的，投标（竞买）保证金上缴财政。</w:t>
            </w:r>
          </w:p>
          <w:p>
            <w:pPr>
              <w:autoSpaceDE w:val="0"/>
              <w:autoSpaceDN w:val="0"/>
              <w:adjustRightInd w:val="0"/>
              <w:spacing w:line="300" w:lineRule="auto"/>
              <w:jc w:val="left"/>
              <w:rPr>
                <w:rFonts w:asciiTheme="minorEastAsia" w:hAnsiTheme="minorEastAsia" w:eastAsiaTheme="minorEastAsia"/>
              </w:rPr>
            </w:pPr>
            <w:r>
              <w:rPr>
                <w:rFonts w:hint="eastAsia" w:ascii="宋体" w:hAnsi="宋体"/>
                <w:bCs/>
              </w:rPr>
              <w:t>（2）自文件发布之日起，投标人需进行基本户备案（建设工程项目），已备案的基本户开户银行、账户发生变化的，须重新办理备案手续。备案后方可提交投标（竞买）保证金。</w:t>
            </w:r>
          </w:p>
        </w:tc>
      </w:tr>
      <w:tr>
        <w:tblPrEx>
          <w:tblLayout w:type="fixed"/>
          <w:tblCellMar>
            <w:top w:w="0" w:type="dxa"/>
            <w:left w:w="108" w:type="dxa"/>
            <w:bottom w:w="0" w:type="dxa"/>
            <w:right w:w="108" w:type="dxa"/>
          </w:tblCellMar>
        </w:tblPrEx>
        <w:trPr>
          <w:trHeight w:val="467" w:hRule="atLeast"/>
        </w:trPr>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heme="minorEastAsia" w:hAnsiTheme="minorEastAsia" w:eastAsiaTheme="minorEastAsia"/>
              </w:rPr>
            </w:pPr>
            <w:r>
              <w:rPr>
                <w:rFonts w:hint="eastAsia" w:asciiTheme="minorEastAsia" w:hAnsiTheme="minorEastAsia" w:eastAsiaTheme="minorEastAsia"/>
              </w:rPr>
              <w:t>3.4.3</w:t>
            </w:r>
          </w:p>
        </w:tc>
        <w:tc>
          <w:tcPr>
            <w:tcW w:w="2853" w:type="dxa"/>
            <w:tcBorders>
              <w:top w:val="single" w:color="auto" w:sz="4" w:space="0"/>
              <w:left w:val="nil"/>
              <w:bottom w:val="single" w:color="auto" w:sz="4" w:space="0"/>
              <w:right w:val="single" w:color="auto" w:sz="4" w:space="0"/>
            </w:tcBorders>
            <w:vAlign w:val="center"/>
          </w:tcPr>
          <w:p>
            <w:pPr>
              <w:pStyle w:val="48"/>
              <w:kinsoku w:val="0"/>
              <w:overflowPunct w:val="0"/>
              <w:spacing w:line="300" w:lineRule="auto"/>
              <w:jc w:val="center"/>
              <w:rPr>
                <w:rFonts w:asciiTheme="minorEastAsia" w:hAnsiTheme="minorEastAsia" w:eastAsiaTheme="minorEastAsia"/>
                <w:sz w:val="21"/>
                <w:szCs w:val="21"/>
              </w:rPr>
            </w:pPr>
            <w:r>
              <w:rPr>
                <w:rFonts w:hint="eastAsia" w:asciiTheme="minorEastAsia" w:hAnsiTheme="minorEastAsia" w:eastAsiaTheme="minorEastAsia"/>
                <w:spacing w:val="-2"/>
                <w:sz w:val="21"/>
                <w:szCs w:val="21"/>
              </w:rPr>
              <w:t>投标保证金的利息计算原则</w:t>
            </w:r>
          </w:p>
        </w:tc>
        <w:tc>
          <w:tcPr>
            <w:tcW w:w="5745" w:type="dxa"/>
            <w:tcBorders>
              <w:top w:val="single" w:color="auto" w:sz="4" w:space="0"/>
              <w:left w:val="nil"/>
              <w:bottom w:val="single" w:color="auto" w:sz="4" w:space="0"/>
              <w:right w:val="single" w:color="auto" w:sz="4" w:space="0"/>
            </w:tcBorders>
            <w:vAlign w:val="center"/>
          </w:tcPr>
          <w:p>
            <w:pPr>
              <w:pStyle w:val="48"/>
              <w:kinsoku w:val="0"/>
              <w:overflowPunct w:val="0"/>
              <w:spacing w:line="300" w:lineRule="auto"/>
              <w:ind w:right="68"/>
              <w:jc w:val="both"/>
              <w:rPr>
                <w:rFonts w:asciiTheme="minorEastAsia" w:hAnsiTheme="minorEastAsia" w:eastAsiaTheme="minorEastAsia"/>
                <w:spacing w:val="-2"/>
                <w:sz w:val="21"/>
                <w:szCs w:val="21"/>
              </w:rPr>
            </w:pPr>
            <w:r>
              <w:rPr>
                <w:rFonts w:hint="eastAsia" w:ascii="Arial" w:hAnsi="Arial" w:cs="Arial"/>
                <w:color w:val="000000"/>
                <w:kern w:val="2"/>
                <w:sz w:val="21"/>
                <w:szCs w:val="21"/>
              </w:rPr>
              <w:t>银行同期活期存款利息</w:t>
            </w:r>
          </w:p>
        </w:tc>
      </w:tr>
      <w:tr>
        <w:tblPrEx>
          <w:tblLayout w:type="fixed"/>
          <w:tblCellMar>
            <w:top w:w="0" w:type="dxa"/>
            <w:left w:w="108" w:type="dxa"/>
            <w:bottom w:w="0" w:type="dxa"/>
            <w:right w:w="108" w:type="dxa"/>
          </w:tblCellMar>
        </w:tblPrEx>
        <w:trPr>
          <w:trHeight w:val="467" w:hRule="atLeast"/>
        </w:trPr>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heme="minorEastAsia" w:hAnsiTheme="minorEastAsia" w:eastAsiaTheme="minorEastAsia"/>
              </w:rPr>
            </w:pPr>
            <w:r>
              <w:rPr>
                <w:rFonts w:hint="eastAsia" w:asciiTheme="minorEastAsia" w:hAnsiTheme="minorEastAsia" w:eastAsiaTheme="minorEastAsia"/>
              </w:rPr>
              <w:t>3.5</w:t>
            </w:r>
          </w:p>
        </w:tc>
        <w:tc>
          <w:tcPr>
            <w:tcW w:w="2853" w:type="dxa"/>
            <w:tcBorders>
              <w:top w:val="single" w:color="auto" w:sz="4" w:space="0"/>
              <w:left w:val="nil"/>
              <w:bottom w:val="single" w:color="auto" w:sz="4" w:space="0"/>
              <w:right w:val="single" w:color="auto" w:sz="4" w:space="0"/>
            </w:tcBorders>
            <w:vAlign w:val="center"/>
          </w:tcPr>
          <w:p>
            <w:pPr>
              <w:spacing w:line="300" w:lineRule="auto"/>
              <w:ind w:leftChars="-10" w:right="-107" w:rightChars="-51" w:hanging="21" w:hangingChars="10"/>
              <w:jc w:val="center"/>
              <w:rPr>
                <w:rFonts w:asciiTheme="minorEastAsia" w:hAnsiTheme="minorEastAsia" w:eastAsiaTheme="minorEastAsia"/>
              </w:rPr>
            </w:pPr>
            <w:r>
              <w:rPr>
                <w:rFonts w:asciiTheme="minorEastAsia" w:hAnsiTheme="minorEastAsia" w:eastAsiaTheme="minorEastAsia"/>
              </w:rPr>
              <w:t>资格审查资料的特殊要求</w:t>
            </w:r>
          </w:p>
        </w:tc>
        <w:tc>
          <w:tcPr>
            <w:tcW w:w="5745" w:type="dxa"/>
            <w:tcBorders>
              <w:top w:val="single" w:color="auto" w:sz="4" w:space="0"/>
              <w:left w:val="nil"/>
              <w:bottom w:val="single" w:color="auto" w:sz="4" w:space="0"/>
              <w:right w:val="single" w:color="auto" w:sz="4" w:space="0"/>
            </w:tcBorders>
            <w:vAlign w:val="center"/>
          </w:tcPr>
          <w:p>
            <w:pPr>
              <w:spacing w:line="300" w:lineRule="auto"/>
              <w:jc w:val="left"/>
              <w:rPr>
                <w:rFonts w:asciiTheme="minorEastAsia" w:hAnsiTheme="minorEastAsia" w:eastAsiaTheme="minorEastAsia"/>
              </w:rPr>
            </w:pPr>
            <w:r>
              <w:rPr>
                <w:rFonts w:hint="eastAsia" w:asciiTheme="minorEastAsia" w:hAnsiTheme="minorEastAsia" w:eastAsiaTheme="minorEastAsia"/>
              </w:rPr>
              <w:t>/</w:t>
            </w:r>
          </w:p>
        </w:tc>
      </w:tr>
      <w:tr>
        <w:tblPrEx>
          <w:tblLayout w:type="fixed"/>
          <w:tblCellMar>
            <w:top w:w="0" w:type="dxa"/>
            <w:left w:w="108" w:type="dxa"/>
            <w:bottom w:w="0" w:type="dxa"/>
            <w:right w:w="108" w:type="dxa"/>
          </w:tblCellMar>
        </w:tblPrEx>
        <w:trPr>
          <w:trHeight w:val="467" w:hRule="atLeast"/>
        </w:trPr>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heme="minorEastAsia" w:hAnsiTheme="minorEastAsia" w:eastAsiaTheme="minorEastAsia"/>
              </w:rPr>
            </w:pPr>
            <w:r>
              <w:rPr>
                <w:rFonts w:hint="eastAsia" w:asciiTheme="minorEastAsia" w:hAnsiTheme="minorEastAsia" w:eastAsiaTheme="minorEastAsia"/>
              </w:rPr>
              <w:t>3.5.2</w:t>
            </w:r>
          </w:p>
        </w:tc>
        <w:tc>
          <w:tcPr>
            <w:tcW w:w="2853" w:type="dxa"/>
            <w:tcBorders>
              <w:top w:val="single" w:color="auto" w:sz="4" w:space="0"/>
              <w:left w:val="nil"/>
              <w:bottom w:val="single" w:color="auto" w:sz="4" w:space="0"/>
              <w:right w:val="single" w:color="auto" w:sz="4" w:space="0"/>
            </w:tcBorders>
            <w:vAlign w:val="center"/>
          </w:tcPr>
          <w:p>
            <w:pPr>
              <w:spacing w:line="300" w:lineRule="auto"/>
              <w:ind w:leftChars="-10" w:right="-107" w:rightChars="-51" w:hanging="21" w:hangingChars="10"/>
              <w:jc w:val="center"/>
              <w:rPr>
                <w:rFonts w:asciiTheme="minorEastAsia" w:hAnsiTheme="minorEastAsia" w:eastAsiaTheme="minorEastAsia"/>
              </w:rPr>
            </w:pPr>
            <w:r>
              <w:rPr>
                <w:rFonts w:asciiTheme="minorEastAsia" w:hAnsiTheme="minorEastAsia" w:eastAsiaTheme="minorEastAsia"/>
              </w:rPr>
              <w:t>近年财务状况的年份要求</w:t>
            </w:r>
          </w:p>
        </w:tc>
        <w:tc>
          <w:tcPr>
            <w:tcW w:w="5745" w:type="dxa"/>
            <w:tcBorders>
              <w:top w:val="single" w:color="auto" w:sz="4" w:space="0"/>
              <w:left w:val="nil"/>
              <w:bottom w:val="single" w:color="auto" w:sz="4" w:space="0"/>
              <w:right w:val="single" w:color="auto" w:sz="4" w:space="0"/>
            </w:tcBorders>
            <w:vAlign w:val="center"/>
          </w:tcPr>
          <w:p>
            <w:pPr>
              <w:spacing w:line="300" w:lineRule="auto"/>
              <w:jc w:val="left"/>
              <w:rPr>
                <w:rFonts w:asciiTheme="minorEastAsia" w:hAnsiTheme="minorEastAsia" w:eastAsiaTheme="minorEastAsia"/>
              </w:rPr>
            </w:pPr>
            <w:r>
              <w:rPr>
                <w:rFonts w:hint="eastAsia" w:asciiTheme="minorEastAsia" w:hAnsiTheme="minorEastAsia" w:eastAsiaTheme="minorEastAsia"/>
              </w:rPr>
              <w:t>2016年度、2017年度、2018年度（若成立不足的，按实际年份提交）</w:t>
            </w:r>
          </w:p>
        </w:tc>
      </w:tr>
      <w:tr>
        <w:tblPrEx>
          <w:tblLayout w:type="fixed"/>
          <w:tblCellMar>
            <w:top w:w="0" w:type="dxa"/>
            <w:left w:w="108" w:type="dxa"/>
            <w:bottom w:w="0" w:type="dxa"/>
            <w:right w:w="108" w:type="dxa"/>
          </w:tblCellMar>
        </w:tblPrEx>
        <w:trPr>
          <w:trHeight w:val="558" w:hRule="atLeast"/>
        </w:trPr>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heme="minorEastAsia" w:hAnsiTheme="minorEastAsia" w:eastAsiaTheme="minorEastAsia"/>
              </w:rPr>
            </w:pPr>
            <w:r>
              <w:rPr>
                <w:rFonts w:hint="eastAsia" w:asciiTheme="minorEastAsia" w:hAnsiTheme="minorEastAsia" w:eastAsiaTheme="minorEastAsia"/>
              </w:rPr>
              <w:t>3.5.3</w:t>
            </w:r>
          </w:p>
        </w:tc>
        <w:tc>
          <w:tcPr>
            <w:tcW w:w="2853" w:type="dxa"/>
            <w:tcBorders>
              <w:top w:val="single" w:color="auto" w:sz="4" w:space="0"/>
              <w:left w:val="nil"/>
              <w:bottom w:val="single" w:color="auto" w:sz="4" w:space="0"/>
              <w:right w:val="single" w:color="auto" w:sz="4" w:space="0"/>
            </w:tcBorders>
            <w:vAlign w:val="center"/>
          </w:tcPr>
          <w:p>
            <w:pPr>
              <w:spacing w:line="300" w:lineRule="auto"/>
              <w:ind w:leftChars="-10" w:right="-107" w:rightChars="-51" w:hanging="21" w:hangingChars="10"/>
              <w:jc w:val="left"/>
              <w:rPr>
                <w:rFonts w:asciiTheme="minorEastAsia" w:hAnsiTheme="minorEastAsia" w:eastAsiaTheme="minorEastAsia"/>
              </w:rPr>
            </w:pPr>
            <w:r>
              <w:rPr>
                <w:rFonts w:asciiTheme="minorEastAsia" w:hAnsiTheme="minorEastAsia" w:eastAsiaTheme="minorEastAsia"/>
              </w:rPr>
              <w:t>近年完成的类似项目情况的时间要求</w:t>
            </w:r>
          </w:p>
        </w:tc>
        <w:tc>
          <w:tcPr>
            <w:tcW w:w="5745" w:type="dxa"/>
            <w:tcBorders>
              <w:top w:val="single" w:color="auto" w:sz="4" w:space="0"/>
              <w:left w:val="nil"/>
              <w:bottom w:val="single" w:color="auto" w:sz="4" w:space="0"/>
              <w:right w:val="single" w:color="auto" w:sz="4" w:space="0"/>
            </w:tcBorders>
            <w:vAlign w:val="center"/>
          </w:tcPr>
          <w:p>
            <w:pPr>
              <w:spacing w:line="300" w:lineRule="auto"/>
              <w:jc w:val="left"/>
              <w:rPr>
                <w:rFonts w:asciiTheme="minorEastAsia" w:hAnsiTheme="minorEastAsia" w:eastAsiaTheme="minorEastAsia"/>
              </w:rPr>
            </w:pPr>
            <w:r>
              <w:rPr>
                <w:rFonts w:hint="eastAsia" w:asciiTheme="minorEastAsia" w:hAnsiTheme="minorEastAsia" w:eastAsiaTheme="minorEastAsia"/>
              </w:rPr>
              <w:t>2016年10月1日以来</w:t>
            </w:r>
          </w:p>
        </w:tc>
      </w:tr>
      <w:tr>
        <w:tblPrEx>
          <w:tblLayout w:type="fixed"/>
          <w:tblCellMar>
            <w:top w:w="0" w:type="dxa"/>
            <w:left w:w="108" w:type="dxa"/>
            <w:bottom w:w="0" w:type="dxa"/>
            <w:right w:w="108" w:type="dxa"/>
          </w:tblCellMar>
        </w:tblPrEx>
        <w:trPr>
          <w:trHeight w:val="428" w:hRule="atLeast"/>
        </w:trPr>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heme="minorEastAsia" w:hAnsiTheme="minorEastAsia" w:eastAsiaTheme="minorEastAsia"/>
              </w:rPr>
            </w:pPr>
            <w:r>
              <w:rPr>
                <w:rFonts w:hint="eastAsia" w:asciiTheme="minorEastAsia" w:hAnsiTheme="minorEastAsia" w:eastAsiaTheme="minorEastAsia"/>
              </w:rPr>
              <w:t>3.6.1</w:t>
            </w:r>
          </w:p>
        </w:tc>
        <w:tc>
          <w:tcPr>
            <w:tcW w:w="2853" w:type="dxa"/>
            <w:tcBorders>
              <w:top w:val="single" w:color="auto" w:sz="4" w:space="0"/>
              <w:left w:val="nil"/>
              <w:bottom w:val="single" w:color="auto" w:sz="4" w:space="0"/>
              <w:right w:val="single" w:color="auto" w:sz="4" w:space="0"/>
            </w:tcBorders>
            <w:vAlign w:val="center"/>
          </w:tcPr>
          <w:p>
            <w:pPr>
              <w:spacing w:line="300" w:lineRule="auto"/>
              <w:ind w:leftChars="-10" w:right="-107" w:rightChars="-51" w:hanging="21" w:hangingChars="10"/>
              <w:jc w:val="center"/>
              <w:rPr>
                <w:rFonts w:asciiTheme="minorEastAsia" w:hAnsiTheme="minorEastAsia" w:eastAsiaTheme="minorEastAsia"/>
              </w:rPr>
            </w:pPr>
            <w:r>
              <w:rPr>
                <w:rFonts w:hint="eastAsia" w:asciiTheme="minorEastAsia" w:hAnsiTheme="minorEastAsia" w:eastAsiaTheme="minorEastAsia"/>
              </w:rPr>
              <w:t>是否允许递交备选投标方案</w:t>
            </w:r>
          </w:p>
        </w:tc>
        <w:tc>
          <w:tcPr>
            <w:tcW w:w="5745" w:type="dxa"/>
            <w:tcBorders>
              <w:top w:val="single" w:color="auto" w:sz="4" w:space="0"/>
              <w:left w:val="nil"/>
              <w:bottom w:val="single" w:color="auto" w:sz="4" w:space="0"/>
              <w:right w:val="single" w:color="auto" w:sz="4" w:space="0"/>
            </w:tcBorders>
            <w:vAlign w:val="center"/>
          </w:tcPr>
          <w:p>
            <w:pPr>
              <w:spacing w:line="300" w:lineRule="auto"/>
              <w:jc w:val="left"/>
              <w:rPr>
                <w:rFonts w:asciiTheme="minorEastAsia" w:hAnsiTheme="minorEastAsia" w:eastAsiaTheme="minorEastAsia"/>
              </w:rPr>
            </w:pPr>
            <w:r>
              <w:rPr>
                <w:rFonts w:hint="eastAsia" w:asciiTheme="minorEastAsia" w:hAnsiTheme="minorEastAsia" w:eastAsiaTheme="minorEastAsia"/>
              </w:rPr>
              <w:t>不允许</w:t>
            </w:r>
          </w:p>
        </w:tc>
      </w:tr>
      <w:tr>
        <w:tblPrEx>
          <w:tblLayout w:type="fixed"/>
          <w:tblCellMar>
            <w:top w:w="0" w:type="dxa"/>
            <w:left w:w="108" w:type="dxa"/>
            <w:bottom w:w="0" w:type="dxa"/>
            <w:right w:w="108" w:type="dxa"/>
          </w:tblCellMar>
        </w:tblPrEx>
        <w:trPr>
          <w:trHeight w:val="20" w:hRule="atLeast"/>
        </w:trPr>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heme="minorEastAsia" w:hAnsiTheme="minorEastAsia" w:eastAsiaTheme="minorEastAsia"/>
              </w:rPr>
            </w:pPr>
            <w:r>
              <w:rPr>
                <w:rFonts w:hint="eastAsia" w:asciiTheme="minorEastAsia" w:hAnsiTheme="minorEastAsia" w:eastAsiaTheme="minorEastAsia"/>
              </w:rPr>
              <w:t>3.7.4</w:t>
            </w:r>
          </w:p>
        </w:tc>
        <w:tc>
          <w:tcPr>
            <w:tcW w:w="2853" w:type="dxa"/>
            <w:tcBorders>
              <w:top w:val="single" w:color="auto" w:sz="4" w:space="0"/>
              <w:left w:val="nil"/>
              <w:bottom w:val="single" w:color="auto" w:sz="4" w:space="0"/>
              <w:right w:val="single" w:color="auto" w:sz="4" w:space="0"/>
            </w:tcBorders>
            <w:vAlign w:val="center"/>
          </w:tcPr>
          <w:p>
            <w:pPr>
              <w:spacing w:line="300" w:lineRule="auto"/>
              <w:rPr>
                <w:rFonts w:asciiTheme="minorEastAsia" w:hAnsiTheme="minorEastAsia" w:eastAsiaTheme="minorEastAsia"/>
              </w:rPr>
            </w:pPr>
            <w:r>
              <w:rPr>
                <w:rFonts w:hint="eastAsia" w:asciiTheme="minorEastAsia" w:hAnsiTheme="minorEastAsia" w:eastAsiaTheme="minorEastAsia"/>
              </w:rPr>
              <w:t>投标文件副本份数及其他要求</w:t>
            </w:r>
          </w:p>
        </w:tc>
        <w:tc>
          <w:tcPr>
            <w:tcW w:w="5745" w:type="dxa"/>
            <w:tcBorders>
              <w:top w:val="single" w:color="auto" w:sz="4" w:space="0"/>
              <w:left w:val="nil"/>
              <w:bottom w:val="single" w:color="auto" w:sz="4" w:space="0"/>
              <w:right w:val="single" w:color="auto" w:sz="4" w:space="0"/>
            </w:tcBorders>
            <w:vAlign w:val="center"/>
          </w:tcPr>
          <w:p>
            <w:pPr>
              <w:spacing w:line="300" w:lineRule="auto"/>
              <w:jc w:val="left"/>
              <w:rPr>
                <w:rFonts w:asciiTheme="minorEastAsia" w:hAnsiTheme="minorEastAsia" w:eastAsiaTheme="minorEastAsia"/>
              </w:rPr>
            </w:pPr>
            <w:r>
              <w:rPr>
                <w:rFonts w:hint="eastAsia" w:asciiTheme="minorEastAsia" w:hAnsiTheme="minorEastAsia" w:eastAsiaTheme="minorEastAsia"/>
              </w:rPr>
              <w:t>1、电子投标文件</w:t>
            </w:r>
          </w:p>
          <w:p>
            <w:pPr>
              <w:spacing w:line="300" w:lineRule="auto"/>
              <w:jc w:val="left"/>
              <w:rPr>
                <w:rFonts w:asciiTheme="minorEastAsia" w:hAnsiTheme="minorEastAsia" w:eastAsiaTheme="minorEastAsia"/>
              </w:rPr>
            </w:pPr>
            <w:r>
              <w:rPr>
                <w:rFonts w:hint="eastAsia" w:asciiTheme="minorEastAsia" w:hAnsiTheme="minorEastAsia" w:eastAsiaTheme="minorEastAsia"/>
              </w:rPr>
              <w:t>（1）成功上传至【全国公共资源交易平台（河南省•许昌市）】公共资源交易系统电子投标文件1份（文件格式为：XX公司XXX项目编号.file）。</w:t>
            </w:r>
          </w:p>
          <w:p>
            <w:pPr>
              <w:spacing w:line="300" w:lineRule="auto"/>
              <w:jc w:val="left"/>
              <w:rPr>
                <w:rFonts w:asciiTheme="minorEastAsia" w:hAnsiTheme="minorEastAsia" w:eastAsiaTheme="minorEastAsia"/>
              </w:rPr>
            </w:pPr>
            <w:r>
              <w:rPr>
                <w:rFonts w:hint="eastAsia" w:asciiTheme="minorEastAsia" w:hAnsiTheme="minorEastAsia" w:eastAsiaTheme="minorEastAsia"/>
              </w:rPr>
              <w:t>（2）使用电子介质存储的投标文件1份文件格式为：xxx公司XXX（项目编号）.bin）。</w:t>
            </w:r>
          </w:p>
          <w:p>
            <w:pPr>
              <w:spacing w:line="300" w:lineRule="auto"/>
              <w:jc w:val="left"/>
              <w:rPr>
                <w:rFonts w:asciiTheme="minorEastAsia" w:hAnsiTheme="minorEastAsia" w:eastAsiaTheme="minorEastAsia"/>
              </w:rPr>
            </w:pPr>
            <w:r>
              <w:rPr>
                <w:rFonts w:hint="eastAsia" w:asciiTheme="minorEastAsia" w:hAnsiTheme="minorEastAsia" w:eastAsiaTheme="minorEastAsia"/>
              </w:rPr>
              <w:t>2、电子投标文件和使用电子介质存储的投标文件内容、格式、水印码、电子签章应一致。</w:t>
            </w:r>
          </w:p>
          <w:p>
            <w:pPr>
              <w:spacing w:line="300" w:lineRule="auto"/>
              <w:jc w:val="left"/>
              <w:rPr>
                <w:rFonts w:asciiTheme="minorEastAsia" w:hAnsiTheme="minorEastAsia" w:eastAsiaTheme="minorEastAsia"/>
              </w:rPr>
            </w:pPr>
            <w:r>
              <w:rPr>
                <w:rFonts w:hint="eastAsia" w:asciiTheme="minorEastAsia" w:hAnsiTheme="minorEastAsia" w:eastAsiaTheme="minorEastAsia"/>
              </w:rPr>
              <w:t>注:投标人提交的电子投标文件，必须是通过“许昌投标文件制作系统SEARUN V1.1”制作，并经过签章和加密后生成的电子投标文件。</w:t>
            </w:r>
          </w:p>
          <w:p>
            <w:pPr>
              <w:spacing w:line="300" w:lineRule="auto"/>
              <w:jc w:val="left"/>
              <w:rPr>
                <w:rFonts w:asciiTheme="minorEastAsia" w:hAnsiTheme="minorEastAsia" w:eastAsiaTheme="minorEastAsia"/>
              </w:rPr>
            </w:pPr>
            <w:r>
              <w:rPr>
                <w:rFonts w:hint="eastAsia" w:asciiTheme="minorEastAsia" w:hAnsiTheme="minorEastAsia" w:eastAsiaTheme="minorEastAsia"/>
              </w:rPr>
              <w:t>是否要求提交电子版文件：是，电子版本2份（U盘）</w:t>
            </w:r>
          </w:p>
        </w:tc>
      </w:tr>
      <w:tr>
        <w:tblPrEx>
          <w:tblLayout w:type="fixed"/>
          <w:tblCellMar>
            <w:top w:w="0" w:type="dxa"/>
            <w:left w:w="108" w:type="dxa"/>
            <w:bottom w:w="0" w:type="dxa"/>
            <w:right w:w="108" w:type="dxa"/>
          </w:tblCellMar>
        </w:tblPrEx>
        <w:trPr>
          <w:trHeight w:val="20" w:hRule="atLeast"/>
        </w:trPr>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heme="minorEastAsia" w:hAnsiTheme="minorEastAsia" w:eastAsiaTheme="minorEastAsia"/>
              </w:rPr>
            </w:pPr>
            <w:r>
              <w:rPr>
                <w:rFonts w:hint="eastAsia" w:asciiTheme="minorEastAsia" w:hAnsiTheme="minorEastAsia" w:eastAsiaTheme="minorEastAsia"/>
              </w:rPr>
              <w:t>3.7.5</w:t>
            </w:r>
          </w:p>
        </w:tc>
        <w:tc>
          <w:tcPr>
            <w:tcW w:w="2853" w:type="dxa"/>
            <w:tcBorders>
              <w:top w:val="single" w:color="auto" w:sz="4" w:space="0"/>
              <w:left w:val="nil"/>
              <w:bottom w:val="single" w:color="auto" w:sz="4" w:space="0"/>
              <w:right w:val="single" w:color="auto" w:sz="4" w:space="0"/>
            </w:tcBorders>
            <w:vAlign w:val="center"/>
          </w:tcPr>
          <w:p>
            <w:pPr>
              <w:spacing w:line="300" w:lineRule="auto"/>
              <w:jc w:val="center"/>
              <w:rPr>
                <w:rFonts w:asciiTheme="minorEastAsia" w:hAnsiTheme="minorEastAsia" w:eastAsiaTheme="minorEastAsia"/>
              </w:rPr>
            </w:pPr>
            <w:r>
              <w:rPr>
                <w:rFonts w:hint="eastAsia" w:asciiTheme="minorEastAsia" w:hAnsiTheme="minorEastAsia" w:eastAsiaTheme="minorEastAsia"/>
              </w:rPr>
              <w:t>装订的其他要求</w:t>
            </w:r>
          </w:p>
        </w:tc>
        <w:tc>
          <w:tcPr>
            <w:tcW w:w="5745" w:type="dxa"/>
            <w:tcBorders>
              <w:top w:val="single" w:color="auto" w:sz="4" w:space="0"/>
              <w:left w:val="nil"/>
              <w:bottom w:val="single" w:color="auto" w:sz="4" w:space="0"/>
              <w:right w:val="single" w:color="auto" w:sz="4" w:space="0"/>
            </w:tcBorders>
            <w:vAlign w:val="center"/>
          </w:tcPr>
          <w:p>
            <w:pPr>
              <w:spacing w:line="300" w:lineRule="auto"/>
              <w:jc w:val="left"/>
              <w:rPr>
                <w:rFonts w:asciiTheme="minorEastAsia" w:hAnsiTheme="minorEastAsia" w:eastAsiaTheme="minorEastAsia"/>
              </w:rPr>
            </w:pPr>
            <w:r>
              <w:rPr>
                <w:rFonts w:hint="eastAsia" w:asciiTheme="minorEastAsia" w:hAnsiTheme="minorEastAsia" w:eastAsiaTheme="minorEastAsia"/>
              </w:rPr>
              <w:t>√不需要</w:t>
            </w:r>
          </w:p>
          <w:p>
            <w:pPr>
              <w:spacing w:line="300" w:lineRule="auto"/>
              <w:jc w:val="left"/>
              <w:rPr>
                <w:rFonts w:asciiTheme="minorEastAsia" w:hAnsiTheme="minorEastAsia" w:eastAsiaTheme="minorEastAsia"/>
              </w:rPr>
            </w:pPr>
            <w:r>
              <w:rPr>
                <w:rFonts w:hint="eastAsia" w:asciiTheme="minorEastAsia" w:hAnsiTheme="minorEastAsia" w:eastAsiaTheme="minorEastAsia"/>
              </w:rPr>
              <w:t>□需要，分册装订要求：无。</w:t>
            </w:r>
          </w:p>
        </w:tc>
      </w:tr>
      <w:tr>
        <w:tblPrEx>
          <w:tblLayout w:type="fixed"/>
          <w:tblCellMar>
            <w:top w:w="0" w:type="dxa"/>
            <w:left w:w="108" w:type="dxa"/>
            <w:bottom w:w="0" w:type="dxa"/>
            <w:right w:w="108" w:type="dxa"/>
          </w:tblCellMar>
        </w:tblPrEx>
        <w:trPr>
          <w:trHeight w:val="20" w:hRule="atLeast"/>
        </w:trPr>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heme="minorEastAsia" w:hAnsiTheme="minorEastAsia" w:eastAsiaTheme="minorEastAsia"/>
              </w:rPr>
            </w:pPr>
            <w:r>
              <w:rPr>
                <w:rFonts w:hint="eastAsia" w:asciiTheme="minorEastAsia" w:hAnsiTheme="minorEastAsia" w:eastAsiaTheme="minorEastAsia"/>
              </w:rPr>
              <w:t>4.1.2</w:t>
            </w:r>
          </w:p>
        </w:tc>
        <w:tc>
          <w:tcPr>
            <w:tcW w:w="2853" w:type="dxa"/>
            <w:tcBorders>
              <w:top w:val="single" w:color="auto" w:sz="4" w:space="0"/>
              <w:left w:val="nil"/>
              <w:bottom w:val="single" w:color="auto" w:sz="4" w:space="0"/>
              <w:right w:val="single" w:color="auto" w:sz="4" w:space="0"/>
            </w:tcBorders>
            <w:vAlign w:val="center"/>
          </w:tcPr>
          <w:p>
            <w:pPr>
              <w:spacing w:line="300" w:lineRule="auto"/>
              <w:jc w:val="center"/>
              <w:rPr>
                <w:rFonts w:asciiTheme="minorEastAsia" w:hAnsiTheme="minorEastAsia" w:eastAsiaTheme="minorEastAsia"/>
              </w:rPr>
            </w:pPr>
            <w:r>
              <w:rPr>
                <w:rFonts w:hint="eastAsia" w:asciiTheme="minorEastAsia" w:hAnsiTheme="minorEastAsia" w:eastAsiaTheme="minorEastAsia"/>
              </w:rPr>
              <w:t>封套上应载明的信息</w:t>
            </w:r>
          </w:p>
        </w:tc>
        <w:tc>
          <w:tcPr>
            <w:tcW w:w="5745" w:type="dxa"/>
            <w:tcBorders>
              <w:top w:val="single" w:color="auto" w:sz="4" w:space="0"/>
              <w:left w:val="nil"/>
              <w:bottom w:val="single" w:color="auto" w:sz="4" w:space="0"/>
              <w:right w:val="single" w:color="auto" w:sz="4" w:space="0"/>
            </w:tcBorders>
            <w:vAlign w:val="center"/>
          </w:tcPr>
          <w:p>
            <w:pPr>
              <w:spacing w:line="300" w:lineRule="auto"/>
              <w:jc w:val="left"/>
              <w:rPr>
                <w:rFonts w:asciiTheme="minorEastAsia" w:hAnsiTheme="minorEastAsia" w:eastAsiaTheme="minorEastAsia"/>
                <w:b/>
              </w:rPr>
            </w:pPr>
            <w:r>
              <w:rPr>
                <w:rFonts w:hint="eastAsia" w:asciiTheme="minorEastAsia" w:hAnsiTheme="minorEastAsia" w:eastAsiaTheme="minorEastAsia"/>
                <w:b/>
              </w:rPr>
              <w:t xml:space="preserve">投标文件第一个信封（商务及技术电子介质存储文件）封套： </w:t>
            </w:r>
          </w:p>
          <w:p>
            <w:pPr>
              <w:spacing w:line="300" w:lineRule="auto"/>
              <w:jc w:val="left"/>
              <w:rPr>
                <w:rFonts w:asciiTheme="minorEastAsia" w:hAnsiTheme="minorEastAsia" w:eastAsiaTheme="minorEastAsia"/>
              </w:rPr>
            </w:pPr>
            <w:r>
              <w:rPr>
                <w:rFonts w:hint="eastAsia" w:asciiTheme="minorEastAsia" w:hAnsiTheme="minorEastAsia" w:eastAsiaTheme="minorEastAsia"/>
              </w:rPr>
              <w:t xml:space="preserve">工程名称：                             </w:t>
            </w:r>
          </w:p>
          <w:p>
            <w:pPr>
              <w:spacing w:line="300" w:lineRule="auto"/>
              <w:jc w:val="left"/>
              <w:rPr>
                <w:rFonts w:asciiTheme="minorEastAsia" w:hAnsiTheme="minorEastAsia" w:eastAsiaTheme="minorEastAsia"/>
              </w:rPr>
            </w:pPr>
            <w:r>
              <w:rPr>
                <w:rFonts w:hint="eastAsia" w:asciiTheme="minorEastAsia" w:hAnsiTheme="minorEastAsia" w:eastAsiaTheme="minorEastAsia"/>
              </w:rPr>
              <w:t>招标人名称：</w:t>
            </w:r>
          </w:p>
          <w:p>
            <w:pPr>
              <w:spacing w:line="300" w:lineRule="auto"/>
              <w:jc w:val="left"/>
              <w:rPr>
                <w:rFonts w:asciiTheme="minorEastAsia" w:hAnsiTheme="minorEastAsia" w:eastAsiaTheme="minorEastAsia"/>
              </w:rPr>
            </w:pPr>
            <w:r>
              <w:rPr>
                <w:rFonts w:hint="eastAsia" w:asciiTheme="minorEastAsia" w:hAnsiTheme="minorEastAsia" w:eastAsiaTheme="minorEastAsia"/>
              </w:rPr>
              <w:t>投标人名称：</w:t>
            </w:r>
          </w:p>
          <w:p>
            <w:pPr>
              <w:spacing w:line="300" w:lineRule="auto"/>
              <w:jc w:val="left"/>
              <w:rPr>
                <w:rFonts w:asciiTheme="minorEastAsia" w:hAnsiTheme="minorEastAsia" w:eastAsiaTheme="minorEastAsia"/>
              </w:rPr>
            </w:pPr>
            <w:r>
              <w:rPr>
                <w:rFonts w:hint="eastAsia" w:asciiTheme="minorEastAsia" w:hAnsiTheme="minorEastAsia" w:eastAsiaTheme="minorEastAsia"/>
              </w:rPr>
              <w:t>2019年  月  日上午  时   分（开标时间）前不能启封。</w:t>
            </w:r>
          </w:p>
          <w:p>
            <w:pPr>
              <w:spacing w:line="300" w:lineRule="auto"/>
              <w:jc w:val="left"/>
              <w:rPr>
                <w:rFonts w:asciiTheme="minorEastAsia" w:hAnsiTheme="minorEastAsia" w:eastAsiaTheme="minorEastAsia"/>
              </w:rPr>
            </w:pPr>
            <w:r>
              <w:rPr>
                <w:rFonts w:hint="eastAsia" w:asciiTheme="minorEastAsia" w:hAnsiTheme="minorEastAsia" w:eastAsiaTheme="minorEastAsia"/>
              </w:rPr>
              <w:t>投标文件包封开口处应以密封条密封。</w:t>
            </w:r>
          </w:p>
          <w:p>
            <w:pPr>
              <w:spacing w:line="300" w:lineRule="auto"/>
              <w:jc w:val="left"/>
              <w:rPr>
                <w:rFonts w:asciiTheme="minorEastAsia" w:hAnsiTheme="minorEastAsia" w:eastAsiaTheme="minorEastAsia"/>
                <w:b/>
              </w:rPr>
            </w:pPr>
            <w:r>
              <w:rPr>
                <w:rFonts w:hint="eastAsia" w:asciiTheme="minorEastAsia" w:hAnsiTheme="minorEastAsia" w:eastAsiaTheme="minorEastAsia"/>
                <w:b/>
              </w:rPr>
              <w:t>投标文件第二个信封（报价电子介质存储文件）封套：</w:t>
            </w:r>
          </w:p>
          <w:p>
            <w:pPr>
              <w:spacing w:line="300" w:lineRule="auto"/>
              <w:jc w:val="left"/>
              <w:rPr>
                <w:rFonts w:asciiTheme="minorEastAsia" w:hAnsiTheme="minorEastAsia" w:eastAsiaTheme="minorEastAsia"/>
              </w:rPr>
            </w:pPr>
            <w:r>
              <w:rPr>
                <w:rFonts w:hint="eastAsia" w:asciiTheme="minorEastAsia" w:hAnsiTheme="minorEastAsia" w:eastAsiaTheme="minorEastAsia"/>
              </w:rPr>
              <w:t xml:space="preserve">工程名称：                                </w:t>
            </w:r>
          </w:p>
          <w:p>
            <w:pPr>
              <w:spacing w:line="300" w:lineRule="auto"/>
              <w:jc w:val="left"/>
              <w:rPr>
                <w:rFonts w:asciiTheme="minorEastAsia" w:hAnsiTheme="minorEastAsia" w:eastAsiaTheme="minorEastAsia"/>
              </w:rPr>
            </w:pPr>
            <w:r>
              <w:rPr>
                <w:rFonts w:hint="eastAsia" w:asciiTheme="minorEastAsia" w:hAnsiTheme="minorEastAsia" w:eastAsiaTheme="minorEastAsia"/>
              </w:rPr>
              <w:t>招标人名称：</w:t>
            </w:r>
          </w:p>
          <w:p>
            <w:pPr>
              <w:spacing w:line="300" w:lineRule="auto"/>
              <w:jc w:val="left"/>
              <w:rPr>
                <w:rFonts w:hint="eastAsia" w:asciiTheme="minorEastAsia" w:hAnsiTheme="minorEastAsia" w:eastAsiaTheme="minorEastAsia"/>
              </w:rPr>
            </w:pPr>
            <w:r>
              <w:rPr>
                <w:rFonts w:hint="eastAsia" w:asciiTheme="minorEastAsia" w:hAnsiTheme="minorEastAsia" w:eastAsiaTheme="minorEastAsia"/>
              </w:rPr>
              <w:t>投标人名称</w:t>
            </w:r>
          </w:p>
          <w:p>
            <w:pPr>
              <w:spacing w:line="300" w:lineRule="auto"/>
              <w:jc w:val="left"/>
              <w:rPr>
                <w:rFonts w:asciiTheme="minorEastAsia" w:hAnsiTheme="minorEastAsia" w:eastAsiaTheme="minorEastAsia"/>
              </w:rPr>
            </w:pPr>
            <w:r>
              <w:rPr>
                <w:rFonts w:hint="eastAsia" w:asciiTheme="minorEastAsia" w:hAnsiTheme="minorEastAsia" w:eastAsiaTheme="minorEastAsia"/>
              </w:rPr>
              <w:t>2019年  月  日上午  时   分（开标时间）前不能启封。</w:t>
            </w:r>
          </w:p>
          <w:p>
            <w:pPr>
              <w:spacing w:line="300" w:lineRule="auto"/>
              <w:jc w:val="left"/>
              <w:rPr>
                <w:rFonts w:asciiTheme="minorEastAsia" w:hAnsiTheme="minorEastAsia" w:eastAsiaTheme="minorEastAsia"/>
              </w:rPr>
            </w:pPr>
            <w:r>
              <w:rPr>
                <w:rFonts w:hint="eastAsia" w:asciiTheme="minorEastAsia" w:hAnsiTheme="minorEastAsia" w:eastAsiaTheme="minorEastAsia"/>
              </w:rPr>
              <w:t>投标文件包封开口处应以密封条密封。</w:t>
            </w:r>
          </w:p>
          <w:p>
            <w:pPr>
              <w:spacing w:line="300" w:lineRule="auto"/>
              <w:jc w:val="left"/>
              <w:rPr>
                <w:rFonts w:asciiTheme="minorEastAsia" w:hAnsiTheme="minorEastAsia" w:eastAsiaTheme="minorEastAsia"/>
                <w:u w:val="single"/>
              </w:rPr>
            </w:pPr>
            <w:r>
              <w:rPr>
                <w:rFonts w:hint="eastAsia" w:asciiTheme="minorEastAsia" w:hAnsiTheme="minorEastAsia" w:eastAsiaTheme="minorEastAsia"/>
              </w:rPr>
              <w:t>标注：本招标项目第一信封（商务及技术电子介质存储文件）评审结果公布前不能启封。投标文件包封开口处应以密封条密封。</w:t>
            </w:r>
          </w:p>
        </w:tc>
      </w:tr>
      <w:tr>
        <w:tblPrEx>
          <w:tblLayout w:type="fixed"/>
          <w:tblCellMar>
            <w:top w:w="0" w:type="dxa"/>
            <w:left w:w="108" w:type="dxa"/>
            <w:bottom w:w="0" w:type="dxa"/>
            <w:right w:w="108" w:type="dxa"/>
          </w:tblCellMar>
        </w:tblPrEx>
        <w:trPr>
          <w:trHeight w:val="355" w:hRule="atLeast"/>
        </w:trPr>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heme="minorEastAsia" w:hAnsiTheme="minorEastAsia" w:eastAsiaTheme="minorEastAsia"/>
              </w:rPr>
            </w:pPr>
            <w:r>
              <w:rPr>
                <w:rFonts w:hint="eastAsia" w:asciiTheme="minorEastAsia" w:hAnsiTheme="minorEastAsia" w:eastAsiaTheme="minorEastAsia"/>
              </w:rPr>
              <w:t>4.2.3</w:t>
            </w:r>
          </w:p>
        </w:tc>
        <w:tc>
          <w:tcPr>
            <w:tcW w:w="2853" w:type="dxa"/>
            <w:tcBorders>
              <w:top w:val="single" w:color="auto" w:sz="4" w:space="0"/>
              <w:left w:val="nil"/>
              <w:bottom w:val="single" w:color="auto" w:sz="4" w:space="0"/>
              <w:right w:val="single" w:color="auto" w:sz="4" w:space="0"/>
            </w:tcBorders>
            <w:vAlign w:val="center"/>
          </w:tcPr>
          <w:p>
            <w:pPr>
              <w:spacing w:line="300" w:lineRule="auto"/>
              <w:jc w:val="center"/>
              <w:rPr>
                <w:rFonts w:asciiTheme="minorEastAsia" w:hAnsiTheme="minorEastAsia" w:eastAsiaTheme="minorEastAsia"/>
              </w:rPr>
            </w:pPr>
            <w:r>
              <w:rPr>
                <w:rFonts w:hint="eastAsia" w:asciiTheme="minorEastAsia" w:hAnsiTheme="minorEastAsia" w:eastAsiaTheme="minorEastAsia"/>
              </w:rPr>
              <w:t>是否退还投标文件</w:t>
            </w:r>
          </w:p>
        </w:tc>
        <w:tc>
          <w:tcPr>
            <w:tcW w:w="5745" w:type="dxa"/>
            <w:tcBorders>
              <w:top w:val="single" w:color="auto" w:sz="4" w:space="0"/>
              <w:left w:val="nil"/>
              <w:bottom w:val="single" w:color="auto" w:sz="4" w:space="0"/>
              <w:right w:val="single" w:color="auto" w:sz="4" w:space="0"/>
            </w:tcBorders>
            <w:vAlign w:val="center"/>
          </w:tcPr>
          <w:p>
            <w:pPr>
              <w:spacing w:line="300" w:lineRule="auto"/>
              <w:jc w:val="left"/>
              <w:rPr>
                <w:rFonts w:asciiTheme="minorEastAsia" w:hAnsiTheme="minorEastAsia" w:eastAsiaTheme="minorEastAsia"/>
              </w:rPr>
            </w:pPr>
            <w:r>
              <w:rPr>
                <w:rFonts w:hint="eastAsia" w:asciiTheme="minorEastAsia" w:hAnsiTheme="minorEastAsia" w:eastAsiaTheme="minorEastAsia"/>
              </w:rPr>
              <w:t>否</w:t>
            </w:r>
          </w:p>
        </w:tc>
      </w:tr>
      <w:tr>
        <w:tblPrEx>
          <w:tblLayout w:type="fixed"/>
          <w:tblCellMar>
            <w:top w:w="0" w:type="dxa"/>
            <w:left w:w="108" w:type="dxa"/>
            <w:bottom w:w="0" w:type="dxa"/>
            <w:right w:w="108" w:type="dxa"/>
          </w:tblCellMar>
        </w:tblPrEx>
        <w:trPr>
          <w:trHeight w:val="90" w:hRule="atLeast"/>
        </w:trPr>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heme="minorEastAsia" w:hAnsiTheme="minorEastAsia" w:eastAsiaTheme="minorEastAsia"/>
              </w:rPr>
            </w:pPr>
            <w:r>
              <w:rPr>
                <w:rFonts w:hint="eastAsia" w:asciiTheme="minorEastAsia" w:hAnsiTheme="minorEastAsia" w:eastAsiaTheme="minorEastAsia"/>
              </w:rPr>
              <w:t>5.1</w:t>
            </w:r>
          </w:p>
        </w:tc>
        <w:tc>
          <w:tcPr>
            <w:tcW w:w="2853" w:type="dxa"/>
            <w:tcBorders>
              <w:top w:val="single" w:color="auto" w:sz="4" w:space="0"/>
              <w:left w:val="nil"/>
              <w:bottom w:val="single" w:color="auto" w:sz="4" w:space="0"/>
              <w:right w:val="single" w:color="auto" w:sz="4" w:space="0"/>
            </w:tcBorders>
            <w:vAlign w:val="center"/>
          </w:tcPr>
          <w:p>
            <w:pPr>
              <w:spacing w:line="300" w:lineRule="auto"/>
              <w:jc w:val="center"/>
              <w:rPr>
                <w:rFonts w:asciiTheme="minorEastAsia" w:hAnsiTheme="minorEastAsia" w:eastAsiaTheme="minorEastAsia"/>
              </w:rPr>
            </w:pPr>
            <w:r>
              <w:rPr>
                <w:rFonts w:hint="eastAsia" w:asciiTheme="minorEastAsia" w:hAnsiTheme="minorEastAsia" w:eastAsiaTheme="minorEastAsia"/>
              </w:rPr>
              <w:t>开标时间和地点</w:t>
            </w:r>
          </w:p>
        </w:tc>
        <w:tc>
          <w:tcPr>
            <w:tcW w:w="5745" w:type="dxa"/>
            <w:tcBorders>
              <w:top w:val="single" w:color="auto" w:sz="4" w:space="0"/>
              <w:left w:val="nil"/>
              <w:bottom w:val="single" w:color="auto" w:sz="4" w:space="0"/>
              <w:right w:val="single" w:color="auto" w:sz="4" w:space="0"/>
            </w:tcBorders>
            <w:vAlign w:val="center"/>
          </w:tcPr>
          <w:p>
            <w:pPr>
              <w:pStyle w:val="48"/>
              <w:spacing w:line="300" w:lineRule="exact"/>
              <w:ind w:left="105" w:leftChars="50"/>
              <w:rPr>
                <w:rFonts w:ascii="宋体" w:hAnsi="宋体" w:cs="宋体"/>
                <w:sz w:val="21"/>
                <w:szCs w:val="21"/>
              </w:rPr>
            </w:pPr>
            <w:r>
              <w:rPr>
                <w:rFonts w:hint="eastAsia" w:ascii="宋体" w:hAnsi="宋体" w:cs="宋体"/>
                <w:sz w:val="21"/>
                <w:szCs w:val="21"/>
              </w:rPr>
              <w:t>投标文件第一个信封（商务及技术电子介质存储文件）</w:t>
            </w:r>
          </w:p>
          <w:p>
            <w:pPr>
              <w:pStyle w:val="48"/>
              <w:spacing w:line="300" w:lineRule="exact"/>
              <w:ind w:left="105" w:leftChars="50"/>
              <w:rPr>
                <w:rFonts w:ascii="宋体" w:hAnsi="宋体" w:cs="宋体"/>
                <w:sz w:val="21"/>
                <w:szCs w:val="21"/>
              </w:rPr>
            </w:pPr>
            <w:r>
              <w:rPr>
                <w:rFonts w:hint="eastAsia" w:ascii="宋体" w:hAnsi="宋体" w:cs="宋体"/>
                <w:sz w:val="21"/>
                <w:szCs w:val="21"/>
              </w:rPr>
              <w:t>开标时间： 同投标截止时间</w:t>
            </w:r>
          </w:p>
          <w:p>
            <w:pPr>
              <w:pStyle w:val="48"/>
              <w:spacing w:line="300" w:lineRule="exact"/>
              <w:ind w:left="105" w:leftChars="50"/>
              <w:rPr>
                <w:rFonts w:ascii="宋体" w:hAnsi="宋体" w:cs="宋体"/>
                <w:sz w:val="21"/>
                <w:szCs w:val="21"/>
              </w:rPr>
            </w:pPr>
            <w:r>
              <w:rPr>
                <w:rFonts w:hint="eastAsia" w:ascii="宋体" w:hAnsi="宋体" w:cs="宋体"/>
                <w:sz w:val="21"/>
                <w:szCs w:val="21"/>
              </w:rPr>
              <w:t>投标文件第一个信封（商务及技术电子介质存储文件）</w:t>
            </w:r>
          </w:p>
          <w:p>
            <w:pPr>
              <w:pStyle w:val="48"/>
              <w:spacing w:line="300" w:lineRule="exact"/>
              <w:ind w:left="105" w:leftChars="50"/>
              <w:rPr>
                <w:rFonts w:ascii="宋体" w:hAnsi="宋体" w:cs="宋体"/>
                <w:sz w:val="21"/>
                <w:szCs w:val="21"/>
              </w:rPr>
            </w:pPr>
            <w:r>
              <w:rPr>
                <w:rFonts w:hint="eastAsia" w:ascii="宋体" w:hAnsi="宋体" w:cs="宋体"/>
                <w:sz w:val="21"/>
                <w:szCs w:val="21"/>
              </w:rPr>
              <w:t>开标地点：襄城县公共资源交易中心（襄城县八七路东段电子产业园12楼开标二室）；</w:t>
            </w:r>
          </w:p>
          <w:p>
            <w:pPr>
              <w:pStyle w:val="48"/>
              <w:spacing w:line="300" w:lineRule="exact"/>
              <w:ind w:left="105" w:leftChars="50"/>
              <w:rPr>
                <w:rFonts w:ascii="宋体" w:hAnsi="宋体" w:cs="宋体"/>
                <w:sz w:val="21"/>
                <w:szCs w:val="21"/>
              </w:rPr>
            </w:pPr>
            <w:r>
              <w:rPr>
                <w:rFonts w:hint="eastAsia" w:ascii="宋体" w:hAnsi="宋体" w:cs="宋体"/>
                <w:sz w:val="21"/>
                <w:szCs w:val="21"/>
              </w:rPr>
              <w:t>投标文件第二个信封（报价电子介质存储文件）开标时间：商务及技术文件评审结束后</w:t>
            </w:r>
          </w:p>
          <w:p>
            <w:pPr>
              <w:pStyle w:val="48"/>
              <w:spacing w:line="300" w:lineRule="exact"/>
              <w:ind w:left="105" w:leftChars="50"/>
              <w:rPr>
                <w:rFonts w:ascii="宋体" w:hAnsi="宋体" w:cs="宋体"/>
                <w:sz w:val="21"/>
                <w:szCs w:val="21"/>
              </w:rPr>
            </w:pPr>
            <w:r>
              <w:rPr>
                <w:rFonts w:hint="eastAsia" w:ascii="宋体" w:hAnsi="宋体" w:cs="宋体"/>
                <w:sz w:val="21"/>
                <w:szCs w:val="21"/>
              </w:rPr>
              <w:t>投标文件第二个信封（报价电子介质存储文件）开标地点：同递交投标文件地点</w:t>
            </w:r>
          </w:p>
        </w:tc>
      </w:tr>
      <w:tr>
        <w:tblPrEx>
          <w:tblLayout w:type="fixed"/>
          <w:tblCellMar>
            <w:top w:w="0" w:type="dxa"/>
            <w:left w:w="108" w:type="dxa"/>
            <w:bottom w:w="0" w:type="dxa"/>
            <w:right w:w="108" w:type="dxa"/>
          </w:tblCellMar>
        </w:tblPrEx>
        <w:trPr>
          <w:trHeight w:val="636" w:hRule="atLeast"/>
        </w:trPr>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heme="minorEastAsia" w:hAnsiTheme="minorEastAsia" w:eastAsiaTheme="minorEastAsia"/>
              </w:rPr>
            </w:pPr>
            <w:r>
              <w:rPr>
                <w:rFonts w:hint="eastAsia" w:asciiTheme="minorEastAsia" w:hAnsiTheme="minorEastAsia" w:eastAsiaTheme="minorEastAsia"/>
              </w:rPr>
              <w:t>5.2.1</w:t>
            </w:r>
          </w:p>
        </w:tc>
        <w:tc>
          <w:tcPr>
            <w:tcW w:w="2853" w:type="dxa"/>
            <w:tcBorders>
              <w:top w:val="single" w:color="auto" w:sz="4" w:space="0"/>
              <w:left w:val="nil"/>
              <w:bottom w:val="single" w:color="auto" w:sz="4" w:space="0"/>
              <w:right w:val="single" w:color="auto" w:sz="4" w:space="0"/>
            </w:tcBorders>
            <w:vAlign w:val="center"/>
          </w:tcPr>
          <w:p>
            <w:pPr>
              <w:autoSpaceDE w:val="0"/>
              <w:autoSpaceDN w:val="0"/>
              <w:adjustRightInd w:val="0"/>
              <w:spacing w:line="300" w:lineRule="exact"/>
              <w:ind w:left="105" w:leftChars="50"/>
              <w:jc w:val="center"/>
              <w:rPr>
                <w:rFonts w:ascii="宋体" w:hAnsi="宋体" w:cs="宋体"/>
              </w:rPr>
            </w:pPr>
            <w:r>
              <w:rPr>
                <w:rFonts w:hint="eastAsia" w:ascii="宋体" w:hAnsi="宋体" w:cs="宋体"/>
                <w:spacing w:val="-21"/>
              </w:rPr>
              <w:t>第一个信封</w:t>
            </w:r>
            <w:r>
              <w:rPr>
                <w:rFonts w:hint="eastAsia" w:ascii="宋体" w:hAnsi="宋体" w:cs="宋体"/>
              </w:rPr>
              <w:t>（</w:t>
            </w:r>
            <w:r>
              <w:rPr>
                <w:rFonts w:hint="eastAsia" w:ascii="宋体" w:hAnsi="宋体" w:cs="宋体"/>
                <w:spacing w:val="-3"/>
              </w:rPr>
              <w:t>商务及技术文件</w:t>
            </w:r>
            <w:r>
              <w:rPr>
                <w:rFonts w:hint="eastAsia" w:ascii="宋体" w:hAnsi="宋体" w:cs="宋体"/>
              </w:rPr>
              <w:t xml:space="preserve">） </w:t>
            </w:r>
            <w:r>
              <w:rPr>
                <w:rFonts w:hint="eastAsia" w:ascii="宋体" w:hAnsi="宋体" w:cs="宋体"/>
                <w:spacing w:val="-1"/>
              </w:rPr>
              <w:t>开标程序</w:t>
            </w:r>
          </w:p>
        </w:tc>
        <w:tc>
          <w:tcPr>
            <w:tcW w:w="5745" w:type="dxa"/>
            <w:tcBorders>
              <w:top w:val="single" w:color="auto" w:sz="4" w:space="0"/>
              <w:left w:val="nil"/>
              <w:bottom w:val="single" w:color="auto" w:sz="4" w:space="0"/>
              <w:right w:val="single" w:color="auto" w:sz="4" w:space="0"/>
            </w:tcBorders>
            <w:vAlign w:val="center"/>
          </w:tcPr>
          <w:p>
            <w:pPr>
              <w:pStyle w:val="48"/>
              <w:spacing w:line="300" w:lineRule="exact"/>
              <w:rPr>
                <w:rFonts w:ascii="宋体" w:hAnsi="宋体" w:cs="宋体"/>
                <w:sz w:val="21"/>
                <w:szCs w:val="21"/>
              </w:rPr>
            </w:pPr>
            <w:r>
              <w:rPr>
                <w:rFonts w:hint="eastAsia" w:ascii="宋体" w:hAnsi="宋体" w:cs="宋体"/>
                <w:sz w:val="21"/>
                <w:szCs w:val="21"/>
              </w:rPr>
              <w:t>（1）密封情况检查：检查商务及技术电子介质存储文件是否存在提前开启情况</w:t>
            </w:r>
          </w:p>
          <w:p>
            <w:pPr>
              <w:pStyle w:val="48"/>
              <w:spacing w:line="300" w:lineRule="exact"/>
              <w:rPr>
                <w:rFonts w:ascii="宋体" w:hAnsi="宋体" w:cs="宋体"/>
                <w:sz w:val="21"/>
                <w:szCs w:val="21"/>
              </w:rPr>
            </w:pPr>
            <w:r>
              <w:rPr>
                <w:rFonts w:hint="eastAsia" w:ascii="宋体" w:hAnsi="宋体" w:cs="宋体"/>
                <w:sz w:val="21"/>
                <w:szCs w:val="21"/>
              </w:rPr>
              <w:t>（2）开标顺序： 按照投标文件递交顺序开标</w:t>
            </w:r>
            <w:r>
              <w:rPr>
                <w:rFonts w:hint="eastAsia" w:ascii="宋体" w:hAnsi="宋体" w:cs="宋体"/>
                <w:sz w:val="21"/>
                <w:szCs w:val="21"/>
              </w:rPr>
              <w:tab/>
            </w:r>
          </w:p>
        </w:tc>
      </w:tr>
      <w:tr>
        <w:tblPrEx>
          <w:tblLayout w:type="fixed"/>
          <w:tblCellMar>
            <w:top w:w="0" w:type="dxa"/>
            <w:left w:w="108" w:type="dxa"/>
            <w:bottom w:w="0" w:type="dxa"/>
            <w:right w:w="108" w:type="dxa"/>
          </w:tblCellMar>
        </w:tblPrEx>
        <w:trPr>
          <w:trHeight w:val="560" w:hRule="atLeast"/>
        </w:trPr>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heme="minorEastAsia" w:hAnsiTheme="minorEastAsia" w:eastAsiaTheme="minorEastAsia"/>
              </w:rPr>
            </w:pPr>
            <w:r>
              <w:rPr>
                <w:rFonts w:hint="eastAsia" w:asciiTheme="minorEastAsia" w:hAnsiTheme="minorEastAsia" w:eastAsiaTheme="minorEastAsia"/>
              </w:rPr>
              <w:t>5.2.3</w:t>
            </w:r>
          </w:p>
        </w:tc>
        <w:tc>
          <w:tcPr>
            <w:tcW w:w="2853" w:type="dxa"/>
            <w:tcBorders>
              <w:top w:val="single" w:color="auto" w:sz="4" w:space="0"/>
              <w:left w:val="nil"/>
              <w:bottom w:val="single" w:color="auto" w:sz="4" w:space="0"/>
              <w:right w:val="single" w:color="auto" w:sz="4" w:space="0"/>
            </w:tcBorders>
            <w:vAlign w:val="center"/>
          </w:tcPr>
          <w:p>
            <w:pPr>
              <w:autoSpaceDE w:val="0"/>
              <w:autoSpaceDN w:val="0"/>
              <w:adjustRightInd w:val="0"/>
              <w:spacing w:line="300" w:lineRule="exact"/>
              <w:ind w:left="105" w:leftChars="50"/>
              <w:jc w:val="center"/>
              <w:rPr>
                <w:rFonts w:ascii="宋体" w:hAnsi="宋体" w:cs="宋体"/>
              </w:rPr>
            </w:pPr>
            <w:r>
              <w:rPr>
                <w:rFonts w:hint="eastAsia" w:ascii="宋体" w:hAnsi="宋体" w:cs="宋体"/>
              </w:rPr>
              <w:t>第二个信封（报价文件）开标程序</w:t>
            </w:r>
          </w:p>
        </w:tc>
        <w:tc>
          <w:tcPr>
            <w:tcW w:w="5745" w:type="dxa"/>
            <w:tcBorders>
              <w:top w:val="single" w:color="auto" w:sz="4" w:space="0"/>
              <w:left w:val="nil"/>
              <w:bottom w:val="single" w:color="auto" w:sz="4" w:space="0"/>
              <w:right w:val="single" w:color="auto" w:sz="4" w:space="0"/>
            </w:tcBorders>
            <w:vAlign w:val="center"/>
          </w:tcPr>
          <w:p>
            <w:pPr>
              <w:pStyle w:val="48"/>
              <w:spacing w:line="300" w:lineRule="exact"/>
              <w:rPr>
                <w:rFonts w:ascii="宋体" w:hAnsi="宋体" w:cs="宋体"/>
                <w:sz w:val="21"/>
                <w:szCs w:val="21"/>
              </w:rPr>
            </w:pPr>
            <w:r>
              <w:rPr>
                <w:rFonts w:hint="eastAsia" w:ascii="宋体" w:hAnsi="宋体" w:cs="宋体"/>
                <w:sz w:val="21"/>
                <w:szCs w:val="21"/>
              </w:rPr>
              <w:t>（1）密封情况检查：检查报价电子介质存储文件是否存在提前开启情况</w:t>
            </w:r>
          </w:p>
          <w:p>
            <w:pPr>
              <w:pStyle w:val="48"/>
              <w:spacing w:line="300" w:lineRule="exact"/>
              <w:rPr>
                <w:rFonts w:ascii="宋体" w:hAnsi="宋体" w:cs="宋体"/>
                <w:sz w:val="21"/>
                <w:szCs w:val="21"/>
              </w:rPr>
            </w:pPr>
            <w:r>
              <w:rPr>
                <w:rFonts w:hint="eastAsia" w:ascii="宋体" w:hAnsi="宋体" w:cs="宋体"/>
                <w:sz w:val="21"/>
                <w:szCs w:val="21"/>
              </w:rPr>
              <w:t>（2）开标顺序： 按照投标文件递交顺序开标</w:t>
            </w:r>
            <w:r>
              <w:rPr>
                <w:rFonts w:hint="eastAsia" w:ascii="宋体" w:hAnsi="宋体" w:cs="宋体"/>
                <w:sz w:val="21"/>
                <w:szCs w:val="21"/>
              </w:rPr>
              <w:tab/>
            </w:r>
          </w:p>
        </w:tc>
      </w:tr>
      <w:tr>
        <w:tblPrEx>
          <w:tblLayout w:type="fixed"/>
          <w:tblCellMar>
            <w:top w:w="0" w:type="dxa"/>
            <w:left w:w="108" w:type="dxa"/>
            <w:bottom w:w="0" w:type="dxa"/>
            <w:right w:w="108" w:type="dxa"/>
          </w:tblCellMar>
        </w:tblPrEx>
        <w:trPr>
          <w:trHeight w:val="614" w:hRule="atLeast"/>
        </w:trPr>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heme="minorEastAsia" w:hAnsiTheme="minorEastAsia" w:eastAsiaTheme="minorEastAsia"/>
              </w:rPr>
            </w:pPr>
            <w:r>
              <w:rPr>
                <w:rFonts w:hint="eastAsia" w:asciiTheme="minorEastAsia" w:hAnsiTheme="minorEastAsia" w:eastAsiaTheme="minorEastAsia"/>
              </w:rPr>
              <w:t>6.1.1</w:t>
            </w:r>
          </w:p>
        </w:tc>
        <w:tc>
          <w:tcPr>
            <w:tcW w:w="2853" w:type="dxa"/>
            <w:tcBorders>
              <w:top w:val="single" w:color="auto" w:sz="4" w:space="0"/>
              <w:left w:val="nil"/>
              <w:bottom w:val="single" w:color="auto" w:sz="4" w:space="0"/>
              <w:right w:val="single" w:color="auto" w:sz="4" w:space="0"/>
            </w:tcBorders>
            <w:vAlign w:val="center"/>
          </w:tcPr>
          <w:p>
            <w:pPr>
              <w:spacing w:line="300" w:lineRule="auto"/>
              <w:jc w:val="center"/>
              <w:rPr>
                <w:rFonts w:asciiTheme="minorEastAsia" w:hAnsiTheme="minorEastAsia" w:eastAsiaTheme="minorEastAsia"/>
              </w:rPr>
            </w:pPr>
            <w:r>
              <w:rPr>
                <w:rFonts w:hint="eastAsia" w:asciiTheme="minorEastAsia" w:hAnsiTheme="minorEastAsia" w:eastAsiaTheme="minorEastAsia"/>
              </w:rPr>
              <w:t>评标委员会的组建</w:t>
            </w:r>
          </w:p>
        </w:tc>
        <w:tc>
          <w:tcPr>
            <w:tcW w:w="5745" w:type="dxa"/>
            <w:tcBorders>
              <w:top w:val="single" w:color="auto" w:sz="4" w:space="0"/>
              <w:left w:val="nil"/>
              <w:bottom w:val="single" w:color="auto" w:sz="4" w:space="0"/>
              <w:right w:val="single" w:color="auto" w:sz="4" w:space="0"/>
            </w:tcBorders>
            <w:vAlign w:val="center"/>
          </w:tcPr>
          <w:p>
            <w:pPr>
              <w:spacing w:line="300" w:lineRule="auto"/>
              <w:jc w:val="left"/>
              <w:rPr>
                <w:rFonts w:asciiTheme="minorEastAsia" w:hAnsiTheme="minorEastAsia" w:eastAsiaTheme="minorEastAsia"/>
              </w:rPr>
            </w:pPr>
            <w:r>
              <w:rPr>
                <w:rFonts w:hint="eastAsia" w:asciiTheme="minorEastAsia" w:hAnsiTheme="minorEastAsia" w:eastAsiaTheme="minorEastAsia"/>
              </w:rPr>
              <w:t>评标委员会构成：5 人；</w:t>
            </w:r>
          </w:p>
          <w:p>
            <w:pPr>
              <w:spacing w:line="300" w:lineRule="auto"/>
              <w:jc w:val="left"/>
              <w:rPr>
                <w:rFonts w:asciiTheme="minorEastAsia" w:hAnsiTheme="minorEastAsia" w:eastAsiaTheme="minorEastAsia"/>
              </w:rPr>
            </w:pPr>
            <w:r>
              <w:rPr>
                <w:rFonts w:hint="eastAsia" w:asciiTheme="minorEastAsia" w:hAnsiTheme="minorEastAsia" w:eastAsiaTheme="minorEastAsia"/>
              </w:rPr>
              <w:t>评标专家确定方式：从河南省综合评标专家库中随机抽取。</w:t>
            </w:r>
          </w:p>
        </w:tc>
      </w:tr>
      <w:tr>
        <w:tblPrEx>
          <w:tblLayout w:type="fixed"/>
          <w:tblCellMar>
            <w:top w:w="0" w:type="dxa"/>
            <w:left w:w="108" w:type="dxa"/>
            <w:bottom w:w="0" w:type="dxa"/>
            <w:right w:w="108" w:type="dxa"/>
          </w:tblCellMar>
        </w:tblPrEx>
        <w:trPr>
          <w:trHeight w:val="610" w:hRule="atLeast"/>
        </w:trPr>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heme="minorEastAsia" w:hAnsiTheme="minorEastAsia" w:eastAsiaTheme="minorEastAsia"/>
              </w:rPr>
            </w:pPr>
            <w:r>
              <w:rPr>
                <w:rFonts w:hint="eastAsia" w:asciiTheme="minorEastAsia" w:hAnsiTheme="minorEastAsia" w:eastAsiaTheme="minorEastAsia"/>
              </w:rPr>
              <w:t>6.3.2</w:t>
            </w:r>
          </w:p>
        </w:tc>
        <w:tc>
          <w:tcPr>
            <w:tcW w:w="2853" w:type="dxa"/>
            <w:tcBorders>
              <w:top w:val="single" w:color="auto" w:sz="4" w:space="0"/>
              <w:left w:val="nil"/>
              <w:bottom w:val="single" w:color="auto" w:sz="4" w:space="0"/>
              <w:right w:val="single" w:color="auto" w:sz="4" w:space="0"/>
            </w:tcBorders>
            <w:vAlign w:val="center"/>
          </w:tcPr>
          <w:p>
            <w:pPr>
              <w:spacing w:line="300" w:lineRule="auto"/>
              <w:ind w:left="-107" w:leftChars="-51" w:right="-107" w:rightChars="-51"/>
              <w:jc w:val="center"/>
              <w:rPr>
                <w:rFonts w:asciiTheme="minorEastAsia" w:hAnsiTheme="minorEastAsia" w:eastAsiaTheme="minorEastAsia"/>
              </w:rPr>
            </w:pPr>
            <w:r>
              <w:rPr>
                <w:rFonts w:hint="eastAsia" w:asciiTheme="minorEastAsia" w:hAnsiTheme="minorEastAsia" w:eastAsiaTheme="minorEastAsia"/>
              </w:rPr>
              <w:t>评标委员会推荐中标候选人的人数</w:t>
            </w:r>
          </w:p>
        </w:tc>
        <w:tc>
          <w:tcPr>
            <w:tcW w:w="5745" w:type="dxa"/>
            <w:tcBorders>
              <w:top w:val="single" w:color="auto" w:sz="4" w:space="0"/>
              <w:left w:val="nil"/>
              <w:bottom w:val="single" w:color="auto" w:sz="4" w:space="0"/>
              <w:right w:val="single" w:color="auto" w:sz="4" w:space="0"/>
            </w:tcBorders>
            <w:vAlign w:val="center"/>
          </w:tcPr>
          <w:p>
            <w:pPr>
              <w:spacing w:line="300" w:lineRule="auto"/>
              <w:jc w:val="left"/>
              <w:rPr>
                <w:rFonts w:asciiTheme="minorEastAsia" w:hAnsiTheme="minorEastAsia" w:eastAsiaTheme="minorEastAsia"/>
              </w:rPr>
            </w:pPr>
            <w:r>
              <w:rPr>
                <w:rFonts w:hint="eastAsia" w:asciiTheme="minorEastAsia" w:hAnsiTheme="minorEastAsia" w:eastAsiaTheme="minorEastAsia"/>
                <w:u w:val="single"/>
              </w:rPr>
              <w:t xml:space="preserve">1-3 </w:t>
            </w:r>
            <w:r>
              <w:rPr>
                <w:rFonts w:hint="eastAsia" w:asciiTheme="minorEastAsia" w:hAnsiTheme="minorEastAsia" w:eastAsiaTheme="minorEastAsia"/>
              </w:rPr>
              <w:t>名</w:t>
            </w:r>
          </w:p>
        </w:tc>
      </w:tr>
      <w:tr>
        <w:tblPrEx>
          <w:tblLayout w:type="fixed"/>
          <w:tblCellMar>
            <w:top w:w="0" w:type="dxa"/>
            <w:left w:w="108" w:type="dxa"/>
            <w:bottom w:w="0" w:type="dxa"/>
            <w:right w:w="108" w:type="dxa"/>
          </w:tblCellMar>
        </w:tblPrEx>
        <w:trPr>
          <w:trHeight w:val="884" w:hRule="atLeast"/>
        </w:trPr>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heme="minorEastAsia" w:hAnsiTheme="minorEastAsia" w:eastAsiaTheme="minorEastAsia"/>
              </w:rPr>
            </w:pPr>
            <w:r>
              <w:rPr>
                <w:rFonts w:hint="eastAsia" w:asciiTheme="minorEastAsia" w:hAnsiTheme="minorEastAsia" w:eastAsiaTheme="minorEastAsia"/>
              </w:rPr>
              <w:t>7.1</w:t>
            </w:r>
          </w:p>
        </w:tc>
        <w:tc>
          <w:tcPr>
            <w:tcW w:w="2853" w:type="dxa"/>
            <w:tcBorders>
              <w:top w:val="single" w:color="auto" w:sz="4" w:space="0"/>
              <w:left w:val="nil"/>
              <w:bottom w:val="single" w:color="auto" w:sz="4" w:space="0"/>
              <w:right w:val="single" w:color="auto" w:sz="4" w:space="0"/>
            </w:tcBorders>
            <w:vAlign w:val="center"/>
          </w:tcPr>
          <w:p>
            <w:pPr>
              <w:spacing w:line="300" w:lineRule="auto"/>
              <w:ind w:left="-107" w:leftChars="-51" w:right="-107" w:rightChars="-51"/>
              <w:jc w:val="center"/>
              <w:rPr>
                <w:rFonts w:asciiTheme="minorEastAsia" w:hAnsiTheme="minorEastAsia" w:eastAsiaTheme="minorEastAsia"/>
              </w:rPr>
            </w:pPr>
            <w:r>
              <w:rPr>
                <w:rFonts w:hint="eastAsia" w:asciiTheme="minorEastAsia" w:hAnsiTheme="minorEastAsia" w:eastAsiaTheme="minorEastAsia"/>
              </w:rPr>
              <w:t>中标候选人公示媒介及期限</w:t>
            </w:r>
          </w:p>
        </w:tc>
        <w:tc>
          <w:tcPr>
            <w:tcW w:w="5745" w:type="dxa"/>
            <w:tcBorders>
              <w:top w:val="single" w:color="auto" w:sz="4" w:space="0"/>
              <w:left w:val="nil"/>
              <w:bottom w:val="single" w:color="auto" w:sz="4" w:space="0"/>
              <w:right w:val="single" w:color="auto" w:sz="4" w:space="0"/>
            </w:tcBorders>
            <w:vAlign w:val="center"/>
          </w:tcPr>
          <w:p>
            <w:pPr>
              <w:spacing w:line="300" w:lineRule="auto"/>
              <w:ind w:right="113"/>
              <w:jc w:val="left"/>
              <w:rPr>
                <w:rFonts w:asciiTheme="minorEastAsia" w:hAnsiTheme="minorEastAsia" w:eastAsiaTheme="minorEastAsia"/>
              </w:rPr>
            </w:pPr>
            <w:r>
              <w:rPr>
                <w:rFonts w:hint="eastAsia" w:asciiTheme="minorEastAsia" w:hAnsiTheme="minorEastAsia" w:eastAsiaTheme="minorEastAsia"/>
              </w:rPr>
              <w:t>公示媒介：发布招标公告同一媒介</w:t>
            </w:r>
          </w:p>
          <w:p>
            <w:pPr>
              <w:spacing w:line="300" w:lineRule="auto"/>
              <w:ind w:right="113"/>
              <w:jc w:val="left"/>
              <w:rPr>
                <w:rFonts w:asciiTheme="minorEastAsia" w:hAnsiTheme="minorEastAsia" w:eastAsiaTheme="minorEastAsia"/>
              </w:rPr>
            </w:pPr>
            <w:r>
              <w:rPr>
                <w:rFonts w:hint="eastAsia" w:asciiTheme="minorEastAsia" w:hAnsiTheme="minorEastAsia" w:eastAsiaTheme="minorEastAsia"/>
              </w:rPr>
              <w:t>公示期限：</w:t>
            </w:r>
            <w:r>
              <w:rPr>
                <w:rFonts w:hint="eastAsia" w:asciiTheme="minorEastAsia" w:hAnsiTheme="minorEastAsia" w:eastAsiaTheme="minorEastAsia"/>
                <w:lang w:val="en-US" w:eastAsia="zh-CN"/>
              </w:rPr>
              <w:t>不少于</w:t>
            </w:r>
            <w:r>
              <w:rPr>
                <w:rFonts w:hint="eastAsia" w:asciiTheme="minorEastAsia" w:hAnsiTheme="minorEastAsia" w:eastAsiaTheme="minorEastAsia"/>
              </w:rPr>
              <w:t>3日</w:t>
            </w:r>
          </w:p>
          <w:p>
            <w:pPr>
              <w:spacing w:line="300" w:lineRule="auto"/>
              <w:ind w:right="113"/>
              <w:jc w:val="left"/>
              <w:rPr>
                <w:rFonts w:asciiTheme="minorEastAsia" w:hAnsiTheme="minorEastAsia" w:eastAsiaTheme="minorEastAsia"/>
              </w:rPr>
            </w:pPr>
            <w:r>
              <w:rPr>
                <w:rFonts w:hint="eastAsia" w:asciiTheme="minorEastAsia" w:hAnsiTheme="minorEastAsia" w:eastAsiaTheme="minorEastAsia"/>
              </w:rPr>
              <w:t>公示的其他内容：/</w:t>
            </w:r>
          </w:p>
        </w:tc>
      </w:tr>
      <w:tr>
        <w:tblPrEx>
          <w:tblLayout w:type="fixed"/>
          <w:tblCellMar>
            <w:top w:w="0" w:type="dxa"/>
            <w:left w:w="108" w:type="dxa"/>
            <w:bottom w:w="0" w:type="dxa"/>
            <w:right w:w="108" w:type="dxa"/>
          </w:tblCellMar>
        </w:tblPrEx>
        <w:trPr>
          <w:trHeight w:val="501" w:hRule="atLeast"/>
        </w:trPr>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heme="minorEastAsia" w:hAnsiTheme="minorEastAsia" w:eastAsiaTheme="minorEastAsia"/>
              </w:rPr>
            </w:pPr>
            <w:r>
              <w:rPr>
                <w:rFonts w:hint="eastAsia" w:asciiTheme="minorEastAsia" w:hAnsiTheme="minorEastAsia" w:eastAsiaTheme="minorEastAsia"/>
              </w:rPr>
              <w:t>7.4</w:t>
            </w:r>
          </w:p>
        </w:tc>
        <w:tc>
          <w:tcPr>
            <w:tcW w:w="2853" w:type="dxa"/>
            <w:tcBorders>
              <w:top w:val="single" w:color="auto" w:sz="4" w:space="0"/>
              <w:left w:val="nil"/>
              <w:bottom w:val="single" w:color="auto" w:sz="4" w:space="0"/>
              <w:right w:val="single" w:color="auto" w:sz="4" w:space="0"/>
            </w:tcBorders>
            <w:vAlign w:val="center"/>
          </w:tcPr>
          <w:p>
            <w:pPr>
              <w:spacing w:line="300" w:lineRule="auto"/>
              <w:ind w:left="-107" w:leftChars="-51" w:right="-107" w:rightChars="-51"/>
              <w:jc w:val="center"/>
              <w:rPr>
                <w:rFonts w:asciiTheme="minorEastAsia" w:hAnsiTheme="minorEastAsia" w:eastAsiaTheme="minorEastAsia"/>
              </w:rPr>
            </w:pPr>
            <w:r>
              <w:rPr>
                <w:rFonts w:hint="eastAsia" w:asciiTheme="minorEastAsia" w:hAnsiTheme="minorEastAsia" w:eastAsiaTheme="minorEastAsia"/>
              </w:rPr>
              <w:t>是否授权评标委员会确定中标人</w:t>
            </w:r>
          </w:p>
        </w:tc>
        <w:tc>
          <w:tcPr>
            <w:tcW w:w="5745" w:type="dxa"/>
            <w:tcBorders>
              <w:top w:val="single" w:color="auto" w:sz="4" w:space="0"/>
              <w:left w:val="nil"/>
              <w:bottom w:val="single" w:color="auto" w:sz="4" w:space="0"/>
              <w:right w:val="single" w:color="auto" w:sz="4" w:space="0"/>
            </w:tcBorders>
            <w:vAlign w:val="center"/>
          </w:tcPr>
          <w:p>
            <w:pPr>
              <w:spacing w:line="300" w:lineRule="auto"/>
              <w:jc w:val="left"/>
              <w:rPr>
                <w:rFonts w:asciiTheme="minorEastAsia" w:hAnsiTheme="minorEastAsia" w:eastAsiaTheme="minorEastAsia"/>
              </w:rPr>
            </w:pPr>
            <w:r>
              <w:rPr>
                <w:rFonts w:hint="eastAsia" w:asciiTheme="minorEastAsia" w:hAnsiTheme="minorEastAsia" w:eastAsiaTheme="minorEastAsia"/>
              </w:rPr>
              <w:t>否，推荐1-3名中标候选人</w:t>
            </w:r>
          </w:p>
        </w:tc>
      </w:tr>
      <w:tr>
        <w:tblPrEx>
          <w:tblLayout w:type="fixed"/>
          <w:tblCellMar>
            <w:top w:w="0" w:type="dxa"/>
            <w:left w:w="108" w:type="dxa"/>
            <w:bottom w:w="0" w:type="dxa"/>
            <w:right w:w="108" w:type="dxa"/>
          </w:tblCellMar>
        </w:tblPrEx>
        <w:trPr>
          <w:trHeight w:val="602" w:hRule="atLeast"/>
        </w:trPr>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heme="minorEastAsia" w:hAnsiTheme="minorEastAsia" w:eastAsiaTheme="minorEastAsia"/>
              </w:rPr>
            </w:pPr>
            <w:r>
              <w:rPr>
                <w:rFonts w:hint="eastAsia" w:asciiTheme="minorEastAsia" w:hAnsiTheme="minorEastAsia" w:eastAsiaTheme="minorEastAsia"/>
              </w:rPr>
              <w:t>7.5</w:t>
            </w:r>
          </w:p>
        </w:tc>
        <w:tc>
          <w:tcPr>
            <w:tcW w:w="2853" w:type="dxa"/>
            <w:tcBorders>
              <w:top w:val="single" w:color="auto" w:sz="4" w:space="0"/>
              <w:left w:val="nil"/>
              <w:bottom w:val="single" w:color="auto" w:sz="4" w:space="0"/>
              <w:right w:val="single" w:color="auto" w:sz="4" w:space="0"/>
            </w:tcBorders>
            <w:vAlign w:val="center"/>
          </w:tcPr>
          <w:p>
            <w:pPr>
              <w:spacing w:line="300" w:lineRule="auto"/>
              <w:ind w:left="-107" w:leftChars="-51" w:right="-107" w:rightChars="-51"/>
              <w:jc w:val="center"/>
              <w:rPr>
                <w:rFonts w:asciiTheme="minorEastAsia" w:hAnsiTheme="minorEastAsia" w:eastAsiaTheme="minorEastAsia"/>
              </w:rPr>
            </w:pPr>
            <w:r>
              <w:rPr>
                <w:rFonts w:hint="eastAsia" w:asciiTheme="minorEastAsia" w:hAnsiTheme="minorEastAsia" w:eastAsiaTheme="minorEastAsia"/>
              </w:rPr>
              <w:t>中标通知书和中标结果通知发出的形式</w:t>
            </w:r>
          </w:p>
        </w:tc>
        <w:tc>
          <w:tcPr>
            <w:tcW w:w="5745" w:type="dxa"/>
            <w:tcBorders>
              <w:top w:val="single" w:color="auto" w:sz="4" w:space="0"/>
              <w:left w:val="nil"/>
              <w:bottom w:val="single" w:color="auto" w:sz="4" w:space="0"/>
              <w:right w:val="single" w:color="auto" w:sz="4" w:space="0"/>
            </w:tcBorders>
            <w:vAlign w:val="center"/>
          </w:tcPr>
          <w:p>
            <w:pPr>
              <w:spacing w:line="300" w:lineRule="auto"/>
              <w:jc w:val="left"/>
              <w:rPr>
                <w:rFonts w:asciiTheme="minorEastAsia" w:hAnsiTheme="minorEastAsia" w:eastAsiaTheme="minorEastAsia"/>
              </w:rPr>
            </w:pPr>
            <w:r>
              <w:rPr>
                <w:rFonts w:hint="eastAsia" w:asciiTheme="minorEastAsia" w:hAnsiTheme="minorEastAsia" w:eastAsiaTheme="minorEastAsia"/>
              </w:rPr>
              <w:t>书面发放中标通知书</w:t>
            </w:r>
          </w:p>
        </w:tc>
      </w:tr>
      <w:tr>
        <w:tblPrEx>
          <w:tblLayout w:type="fixed"/>
          <w:tblCellMar>
            <w:top w:w="0" w:type="dxa"/>
            <w:left w:w="108" w:type="dxa"/>
            <w:bottom w:w="0" w:type="dxa"/>
            <w:right w:w="108" w:type="dxa"/>
          </w:tblCellMar>
        </w:tblPrEx>
        <w:trPr>
          <w:trHeight w:val="20" w:hRule="atLeast"/>
        </w:trPr>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heme="minorEastAsia" w:hAnsiTheme="minorEastAsia" w:eastAsiaTheme="minorEastAsia"/>
              </w:rPr>
            </w:pPr>
            <w:r>
              <w:rPr>
                <w:rFonts w:hint="eastAsia" w:asciiTheme="minorEastAsia" w:hAnsiTheme="minorEastAsia" w:eastAsiaTheme="minorEastAsia"/>
              </w:rPr>
              <w:t>7.6</w:t>
            </w:r>
          </w:p>
        </w:tc>
        <w:tc>
          <w:tcPr>
            <w:tcW w:w="2853" w:type="dxa"/>
            <w:tcBorders>
              <w:top w:val="single" w:color="auto" w:sz="4" w:space="0"/>
              <w:left w:val="nil"/>
              <w:bottom w:val="single" w:color="auto" w:sz="4" w:space="0"/>
              <w:right w:val="single" w:color="auto" w:sz="4" w:space="0"/>
            </w:tcBorders>
            <w:vAlign w:val="center"/>
          </w:tcPr>
          <w:p>
            <w:pPr>
              <w:spacing w:line="300" w:lineRule="auto"/>
              <w:ind w:left="-107" w:leftChars="-51" w:right="-107" w:rightChars="-51"/>
              <w:jc w:val="center"/>
              <w:rPr>
                <w:rFonts w:asciiTheme="minorEastAsia" w:hAnsiTheme="minorEastAsia" w:eastAsiaTheme="minorEastAsia"/>
              </w:rPr>
            </w:pPr>
            <w:r>
              <w:rPr>
                <w:rFonts w:hint="eastAsia" w:asciiTheme="minorEastAsia" w:hAnsiTheme="minorEastAsia" w:eastAsiaTheme="minorEastAsia"/>
              </w:rPr>
              <w:t>中标结果公告媒介及期限</w:t>
            </w:r>
          </w:p>
        </w:tc>
        <w:tc>
          <w:tcPr>
            <w:tcW w:w="5745" w:type="dxa"/>
            <w:tcBorders>
              <w:top w:val="single" w:color="auto" w:sz="4" w:space="0"/>
              <w:left w:val="nil"/>
              <w:bottom w:val="single" w:color="auto" w:sz="4" w:space="0"/>
              <w:right w:val="single" w:color="auto" w:sz="4" w:space="0"/>
            </w:tcBorders>
            <w:vAlign w:val="center"/>
          </w:tcPr>
          <w:p>
            <w:pPr>
              <w:spacing w:line="300" w:lineRule="auto"/>
              <w:jc w:val="left"/>
              <w:rPr>
                <w:rFonts w:asciiTheme="minorEastAsia" w:hAnsiTheme="minorEastAsia" w:eastAsiaTheme="minorEastAsia"/>
              </w:rPr>
            </w:pPr>
            <w:r>
              <w:rPr>
                <w:rFonts w:hint="eastAsia" w:asciiTheme="minorEastAsia" w:hAnsiTheme="minorEastAsia" w:eastAsiaTheme="minorEastAsia"/>
              </w:rPr>
              <w:t>公告媒介：发布招标公告的同一媒介</w:t>
            </w:r>
          </w:p>
          <w:p>
            <w:pPr>
              <w:pStyle w:val="2"/>
              <w:spacing w:line="300" w:lineRule="auto"/>
              <w:ind w:firstLine="0" w:firstLineChars="0"/>
              <w:jc w:val="left"/>
              <w:rPr>
                <w:rFonts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公告期限：3日</w:t>
            </w:r>
          </w:p>
        </w:tc>
      </w:tr>
      <w:tr>
        <w:tblPrEx>
          <w:tblLayout w:type="fixed"/>
          <w:tblCellMar>
            <w:top w:w="0" w:type="dxa"/>
            <w:left w:w="108" w:type="dxa"/>
            <w:bottom w:w="0" w:type="dxa"/>
            <w:right w:w="108" w:type="dxa"/>
          </w:tblCellMar>
        </w:tblPrEx>
        <w:trPr>
          <w:trHeight w:val="676" w:hRule="atLeast"/>
        </w:trPr>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heme="minorEastAsia" w:hAnsiTheme="minorEastAsia" w:eastAsiaTheme="minorEastAsia"/>
              </w:rPr>
            </w:pPr>
            <w:r>
              <w:rPr>
                <w:rFonts w:hint="eastAsia" w:asciiTheme="minorEastAsia" w:hAnsiTheme="minorEastAsia" w:eastAsiaTheme="minorEastAsia"/>
              </w:rPr>
              <w:t>7.7.1</w:t>
            </w:r>
          </w:p>
        </w:tc>
        <w:tc>
          <w:tcPr>
            <w:tcW w:w="2853" w:type="dxa"/>
            <w:tcBorders>
              <w:top w:val="single" w:color="auto" w:sz="4" w:space="0"/>
              <w:left w:val="nil"/>
              <w:bottom w:val="single" w:color="auto" w:sz="4" w:space="0"/>
              <w:right w:val="single" w:color="auto" w:sz="4" w:space="0"/>
            </w:tcBorders>
            <w:vAlign w:val="center"/>
          </w:tcPr>
          <w:p>
            <w:pPr>
              <w:spacing w:line="300" w:lineRule="auto"/>
              <w:ind w:left="-107" w:leftChars="-51" w:right="-107" w:rightChars="-51"/>
              <w:jc w:val="center"/>
              <w:rPr>
                <w:rFonts w:asciiTheme="minorEastAsia" w:hAnsiTheme="minorEastAsia" w:eastAsiaTheme="minorEastAsia"/>
              </w:rPr>
            </w:pPr>
            <w:r>
              <w:rPr>
                <w:rFonts w:hint="eastAsia" w:asciiTheme="minorEastAsia" w:hAnsiTheme="minorEastAsia" w:eastAsiaTheme="minorEastAsia"/>
              </w:rPr>
              <w:t>履约保证金</w:t>
            </w:r>
          </w:p>
        </w:tc>
        <w:tc>
          <w:tcPr>
            <w:tcW w:w="5745" w:type="dxa"/>
            <w:tcBorders>
              <w:top w:val="single" w:color="auto" w:sz="4" w:space="0"/>
              <w:left w:val="nil"/>
              <w:bottom w:val="single" w:color="auto" w:sz="4" w:space="0"/>
              <w:right w:val="single" w:color="auto" w:sz="4" w:space="0"/>
            </w:tcBorders>
            <w:vAlign w:val="center"/>
          </w:tcPr>
          <w:p>
            <w:pPr>
              <w:pStyle w:val="48"/>
              <w:kinsoku w:val="0"/>
              <w:overflowPunct w:val="0"/>
              <w:spacing w:line="300" w:lineRule="auto"/>
              <w:ind w:right="1492"/>
              <w:rPr>
                <w:rFonts w:asciiTheme="minorEastAsia" w:hAnsiTheme="minorEastAsia" w:eastAsiaTheme="minorEastAsia"/>
                <w:spacing w:val="-2"/>
                <w:sz w:val="21"/>
                <w:szCs w:val="21"/>
              </w:rPr>
            </w:pPr>
            <w:r>
              <w:rPr>
                <w:rFonts w:hint="eastAsia" w:asciiTheme="minorEastAsia" w:hAnsiTheme="minorEastAsia" w:eastAsiaTheme="minorEastAsia"/>
                <w:spacing w:val="-2"/>
                <w:sz w:val="21"/>
                <w:szCs w:val="21"/>
              </w:rPr>
              <w:t>是否要求中标人提交履约保证金：双方协商</w:t>
            </w:r>
          </w:p>
          <w:p>
            <w:pPr>
              <w:pStyle w:val="48"/>
              <w:kinsoku w:val="0"/>
              <w:overflowPunct w:val="0"/>
              <w:spacing w:line="300" w:lineRule="auto"/>
              <w:rPr>
                <w:rFonts w:asciiTheme="minorEastAsia" w:hAnsiTheme="minorEastAsia" w:eastAsiaTheme="minorEastAsia"/>
                <w:sz w:val="21"/>
                <w:szCs w:val="21"/>
              </w:rPr>
            </w:pPr>
            <w:r>
              <w:rPr>
                <w:rFonts w:hint="eastAsia" w:asciiTheme="minorEastAsia" w:hAnsiTheme="minorEastAsia" w:eastAsiaTheme="minorEastAsia"/>
                <w:spacing w:val="-2"/>
                <w:sz w:val="21"/>
                <w:szCs w:val="21"/>
              </w:rPr>
              <w:t>履约保证金的形式：</w:t>
            </w:r>
            <w:r>
              <w:rPr>
                <w:rFonts w:hint="eastAsia" w:asciiTheme="minorEastAsia" w:hAnsiTheme="minorEastAsia" w:eastAsiaTheme="minorEastAsia"/>
                <w:spacing w:val="-2"/>
                <w:sz w:val="21"/>
                <w:szCs w:val="21"/>
                <w:u w:val="single"/>
              </w:rPr>
              <w:t>银行保函或现金、支票</w:t>
            </w:r>
            <w:r>
              <w:rPr>
                <w:rFonts w:hint="eastAsia" w:asciiTheme="minorEastAsia" w:hAnsiTheme="minorEastAsia" w:eastAsiaTheme="minorEastAsia"/>
                <w:spacing w:val="-1"/>
                <w:sz w:val="21"/>
                <w:szCs w:val="21"/>
                <w:u w:val="single"/>
              </w:rPr>
              <w:t>形式</w:t>
            </w:r>
          </w:p>
          <w:p>
            <w:pPr>
              <w:pStyle w:val="48"/>
              <w:kinsoku w:val="0"/>
              <w:overflowPunct w:val="0"/>
              <w:spacing w:line="300" w:lineRule="auto"/>
              <w:ind w:right="87"/>
              <w:rPr>
                <w:rFonts w:asciiTheme="minorEastAsia" w:hAnsiTheme="minorEastAsia" w:eastAsiaTheme="minorEastAsia"/>
                <w:spacing w:val="-3"/>
                <w:sz w:val="21"/>
                <w:szCs w:val="21"/>
              </w:rPr>
            </w:pPr>
            <w:r>
              <w:rPr>
                <w:rFonts w:hint="eastAsia" w:asciiTheme="minorEastAsia" w:hAnsiTheme="minorEastAsia" w:eastAsiaTheme="minorEastAsia"/>
                <w:spacing w:val="-2"/>
                <w:sz w:val="21"/>
                <w:szCs w:val="21"/>
              </w:rPr>
              <w:t>履约保证金的金额：</w:t>
            </w:r>
            <w:r>
              <w:rPr>
                <w:rFonts w:hint="eastAsia" w:asciiTheme="minorEastAsia" w:hAnsiTheme="minorEastAsia" w:eastAsiaTheme="minorEastAsia"/>
                <w:spacing w:val="-2"/>
                <w:sz w:val="21"/>
                <w:szCs w:val="21"/>
                <w:u w:val="single"/>
              </w:rPr>
              <w:t>10</w:t>
            </w:r>
            <w:r>
              <w:rPr>
                <w:rFonts w:hint="eastAsia" w:asciiTheme="minorEastAsia" w:hAnsiTheme="minorEastAsia" w:eastAsiaTheme="minorEastAsia"/>
                <w:spacing w:val="-3"/>
                <w:sz w:val="21"/>
                <w:szCs w:val="21"/>
              </w:rPr>
              <w:t>％签约合同价</w:t>
            </w:r>
          </w:p>
          <w:p>
            <w:pPr>
              <w:pStyle w:val="48"/>
              <w:kinsoku w:val="0"/>
              <w:overflowPunct w:val="0"/>
              <w:spacing w:line="300" w:lineRule="auto"/>
              <w:ind w:right="87"/>
              <w:rPr>
                <w:rFonts w:asciiTheme="minorEastAsia" w:hAnsiTheme="minorEastAsia" w:eastAsiaTheme="minorEastAsia"/>
                <w:sz w:val="21"/>
                <w:szCs w:val="21"/>
              </w:rPr>
            </w:pPr>
            <w:r>
              <w:rPr>
                <w:rFonts w:hint="eastAsia" w:asciiTheme="minorEastAsia" w:hAnsiTheme="minorEastAsia" w:eastAsiaTheme="minorEastAsia"/>
                <w:spacing w:val="-17"/>
                <w:sz w:val="21"/>
                <w:szCs w:val="21"/>
              </w:rPr>
              <w:t>采用银行保函时，出具保函的银行级别：</w:t>
            </w:r>
            <w:r>
              <w:rPr>
                <w:rFonts w:asciiTheme="minorEastAsia" w:hAnsiTheme="minorEastAsia" w:eastAsiaTheme="minorEastAsia"/>
                <w:sz w:val="21"/>
                <w:szCs w:val="21"/>
                <w:u w:val="single"/>
              </w:rPr>
              <w:t> </w:t>
            </w:r>
            <w:r>
              <w:rPr>
                <w:rFonts w:asciiTheme="minorEastAsia" w:hAnsiTheme="minorEastAsia" w:eastAsiaTheme="minorEastAsia"/>
                <w:sz w:val="21"/>
                <w:szCs w:val="21"/>
                <w:u w:val="single"/>
              </w:rPr>
              <w:tab/>
            </w:r>
            <w:r>
              <w:rPr>
                <w:rFonts w:hint="eastAsia" w:asciiTheme="minorEastAsia" w:hAnsiTheme="minorEastAsia" w:eastAsiaTheme="minorEastAsia"/>
                <w:sz w:val="21"/>
                <w:szCs w:val="21"/>
                <w:u w:val="single"/>
              </w:rPr>
              <w:t xml:space="preserve">/     </w:t>
            </w:r>
          </w:p>
        </w:tc>
      </w:tr>
      <w:tr>
        <w:tblPrEx>
          <w:tblLayout w:type="fixed"/>
          <w:tblCellMar>
            <w:top w:w="0" w:type="dxa"/>
            <w:left w:w="108" w:type="dxa"/>
            <w:bottom w:w="0" w:type="dxa"/>
            <w:right w:w="108" w:type="dxa"/>
          </w:tblCellMar>
        </w:tblPrEx>
        <w:trPr>
          <w:trHeight w:val="569" w:hRule="atLeast"/>
        </w:trPr>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heme="minorEastAsia" w:hAnsiTheme="minorEastAsia" w:eastAsiaTheme="minorEastAsia"/>
              </w:rPr>
            </w:pPr>
            <w:r>
              <w:rPr>
                <w:rFonts w:hint="eastAsia" w:asciiTheme="minorEastAsia" w:hAnsiTheme="minorEastAsia" w:eastAsiaTheme="minorEastAsia"/>
              </w:rPr>
              <w:t>9</w:t>
            </w:r>
          </w:p>
        </w:tc>
        <w:tc>
          <w:tcPr>
            <w:tcW w:w="2853" w:type="dxa"/>
            <w:tcBorders>
              <w:top w:val="single" w:color="auto" w:sz="4" w:space="0"/>
              <w:left w:val="nil"/>
              <w:bottom w:val="single" w:color="auto" w:sz="4" w:space="0"/>
              <w:right w:val="single" w:color="auto" w:sz="4" w:space="0"/>
            </w:tcBorders>
            <w:vAlign w:val="center"/>
          </w:tcPr>
          <w:p>
            <w:pPr>
              <w:spacing w:line="300" w:lineRule="auto"/>
              <w:jc w:val="center"/>
              <w:rPr>
                <w:rFonts w:asciiTheme="minorEastAsia" w:hAnsiTheme="minorEastAsia" w:eastAsiaTheme="minorEastAsia"/>
              </w:rPr>
            </w:pPr>
            <w:r>
              <w:rPr>
                <w:rFonts w:hint="eastAsia" w:asciiTheme="minorEastAsia" w:hAnsiTheme="minorEastAsia" w:eastAsiaTheme="minorEastAsia"/>
              </w:rPr>
              <w:t>是否采用电子招标投标</w:t>
            </w:r>
          </w:p>
        </w:tc>
        <w:tc>
          <w:tcPr>
            <w:tcW w:w="5745" w:type="dxa"/>
            <w:tcBorders>
              <w:top w:val="single" w:color="auto" w:sz="4" w:space="0"/>
              <w:left w:val="nil"/>
              <w:bottom w:val="single" w:color="auto" w:sz="4" w:space="0"/>
              <w:right w:val="single" w:color="auto" w:sz="4" w:space="0"/>
            </w:tcBorders>
            <w:vAlign w:val="center"/>
          </w:tcPr>
          <w:p>
            <w:pPr>
              <w:spacing w:line="300" w:lineRule="auto"/>
              <w:jc w:val="left"/>
              <w:rPr>
                <w:rFonts w:asciiTheme="minorEastAsia" w:hAnsiTheme="minorEastAsia" w:eastAsiaTheme="minorEastAsia"/>
              </w:rPr>
            </w:pPr>
            <w:r>
              <w:rPr>
                <w:rFonts w:hint="eastAsia" w:asciiTheme="minorEastAsia" w:hAnsiTheme="minorEastAsia" w:eastAsiaTheme="minorEastAsia"/>
              </w:rPr>
              <w:t>是，企业网上进行报名、缴纳保证金、下载招标文件、清单等资料。</w:t>
            </w:r>
          </w:p>
        </w:tc>
      </w:tr>
      <w:tr>
        <w:tblPrEx>
          <w:tblLayout w:type="fixed"/>
          <w:tblCellMar>
            <w:top w:w="0" w:type="dxa"/>
            <w:left w:w="108" w:type="dxa"/>
            <w:bottom w:w="0" w:type="dxa"/>
            <w:right w:w="108" w:type="dxa"/>
          </w:tblCellMar>
        </w:tblPrEx>
        <w:trPr>
          <w:trHeight w:val="410" w:hRule="atLeast"/>
        </w:trPr>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heme="minorEastAsia" w:hAnsiTheme="minorEastAsia" w:eastAsiaTheme="minorEastAsia"/>
              </w:rPr>
            </w:pPr>
            <w:r>
              <w:rPr>
                <w:rFonts w:hint="eastAsia" w:asciiTheme="minorEastAsia" w:hAnsiTheme="minorEastAsia" w:eastAsiaTheme="minorEastAsia"/>
              </w:rPr>
              <w:t>10.1</w:t>
            </w:r>
          </w:p>
        </w:tc>
        <w:tc>
          <w:tcPr>
            <w:tcW w:w="8598" w:type="dxa"/>
            <w:gridSpan w:val="2"/>
            <w:tcBorders>
              <w:top w:val="single" w:color="auto" w:sz="4" w:space="0"/>
              <w:left w:val="nil"/>
              <w:bottom w:val="single" w:color="auto" w:sz="4" w:space="0"/>
              <w:right w:val="single" w:color="auto" w:sz="4" w:space="0"/>
            </w:tcBorders>
            <w:vAlign w:val="center"/>
          </w:tcPr>
          <w:p>
            <w:pPr>
              <w:spacing w:line="300" w:lineRule="auto"/>
              <w:jc w:val="center"/>
              <w:rPr>
                <w:rFonts w:asciiTheme="minorEastAsia" w:hAnsiTheme="minorEastAsia" w:eastAsiaTheme="minorEastAsia"/>
              </w:rPr>
            </w:pPr>
            <w:r>
              <w:rPr>
                <w:rFonts w:hint="eastAsia" w:asciiTheme="minorEastAsia" w:hAnsiTheme="minorEastAsia" w:eastAsiaTheme="minorEastAsia"/>
              </w:rPr>
              <w:t>需要补充的其他内容</w:t>
            </w:r>
          </w:p>
        </w:tc>
      </w:tr>
      <w:tr>
        <w:tblPrEx>
          <w:tblLayout w:type="fixed"/>
          <w:tblCellMar>
            <w:top w:w="0" w:type="dxa"/>
            <w:left w:w="108" w:type="dxa"/>
            <w:bottom w:w="0" w:type="dxa"/>
            <w:right w:w="108" w:type="dxa"/>
          </w:tblCellMar>
        </w:tblPrEx>
        <w:trPr>
          <w:trHeight w:val="400" w:hRule="atLeast"/>
        </w:trPr>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heme="minorEastAsia" w:hAnsiTheme="minorEastAsia" w:eastAsiaTheme="minorEastAsia"/>
              </w:rPr>
            </w:pPr>
            <w:r>
              <w:rPr>
                <w:rFonts w:hint="eastAsia" w:asciiTheme="minorEastAsia" w:hAnsiTheme="minorEastAsia" w:eastAsiaTheme="minorEastAsia"/>
              </w:rPr>
              <w:t>10.2</w:t>
            </w:r>
          </w:p>
        </w:tc>
        <w:tc>
          <w:tcPr>
            <w:tcW w:w="2853" w:type="dxa"/>
            <w:tcBorders>
              <w:top w:val="single" w:color="auto" w:sz="4" w:space="0"/>
              <w:left w:val="nil"/>
              <w:bottom w:val="single" w:color="auto" w:sz="4" w:space="0"/>
              <w:right w:val="single" w:color="auto" w:sz="4" w:space="0"/>
            </w:tcBorders>
            <w:vAlign w:val="center"/>
          </w:tcPr>
          <w:p>
            <w:pPr>
              <w:spacing w:line="300" w:lineRule="auto"/>
              <w:jc w:val="center"/>
              <w:rPr>
                <w:rFonts w:asciiTheme="minorEastAsia" w:hAnsiTheme="minorEastAsia" w:eastAsiaTheme="minorEastAsia"/>
              </w:rPr>
            </w:pPr>
            <w:r>
              <w:rPr>
                <w:rFonts w:hint="eastAsia" w:ascii="宋体" w:hAnsi="宋体" w:cs="宋体"/>
              </w:rPr>
              <w:t>图纸的获取</w:t>
            </w:r>
          </w:p>
        </w:tc>
        <w:tc>
          <w:tcPr>
            <w:tcW w:w="5745" w:type="dxa"/>
            <w:tcBorders>
              <w:top w:val="single" w:color="auto" w:sz="4" w:space="0"/>
              <w:left w:val="nil"/>
              <w:bottom w:val="single" w:color="auto" w:sz="4" w:space="0"/>
              <w:right w:val="single" w:color="auto" w:sz="4" w:space="0"/>
            </w:tcBorders>
            <w:vAlign w:val="center"/>
          </w:tcPr>
          <w:p>
            <w:pPr>
              <w:spacing w:line="300" w:lineRule="auto"/>
              <w:ind w:firstLine="210" w:firstLineChars="100"/>
              <w:jc w:val="center"/>
              <w:rPr>
                <w:rFonts w:asciiTheme="minorEastAsia" w:hAnsiTheme="minorEastAsia" w:eastAsiaTheme="minorEastAsia"/>
                <w:highlight w:val="yellow"/>
              </w:rPr>
            </w:pPr>
            <w:r>
              <w:rPr>
                <w:rFonts w:hint="eastAsia" w:asciiTheme="minorEastAsia" w:hAnsiTheme="minorEastAsia" w:eastAsiaTheme="minorEastAsia"/>
              </w:rPr>
              <w:t>/</w:t>
            </w:r>
          </w:p>
        </w:tc>
      </w:tr>
      <w:tr>
        <w:tblPrEx>
          <w:tblLayout w:type="fixed"/>
          <w:tblCellMar>
            <w:top w:w="0" w:type="dxa"/>
            <w:left w:w="108" w:type="dxa"/>
            <w:bottom w:w="0" w:type="dxa"/>
            <w:right w:w="108" w:type="dxa"/>
          </w:tblCellMar>
        </w:tblPrEx>
        <w:trPr>
          <w:trHeight w:val="1094" w:hRule="atLeast"/>
        </w:trPr>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heme="minorEastAsia" w:hAnsiTheme="minorEastAsia" w:eastAsiaTheme="minorEastAsia"/>
              </w:rPr>
            </w:pPr>
            <w:r>
              <w:rPr>
                <w:rFonts w:hint="eastAsia" w:asciiTheme="minorEastAsia" w:hAnsiTheme="minorEastAsia" w:eastAsiaTheme="minorEastAsia"/>
              </w:rPr>
              <w:t>10.4</w:t>
            </w:r>
          </w:p>
        </w:tc>
        <w:tc>
          <w:tcPr>
            <w:tcW w:w="2853" w:type="dxa"/>
            <w:tcBorders>
              <w:top w:val="single" w:color="auto" w:sz="4" w:space="0"/>
              <w:left w:val="nil"/>
              <w:bottom w:val="single" w:color="auto" w:sz="4" w:space="0"/>
              <w:right w:val="single" w:color="auto" w:sz="4" w:space="0"/>
            </w:tcBorders>
            <w:vAlign w:val="center"/>
          </w:tcPr>
          <w:p>
            <w:pPr>
              <w:spacing w:line="300" w:lineRule="auto"/>
              <w:jc w:val="center"/>
              <w:rPr>
                <w:rFonts w:asciiTheme="minorEastAsia" w:hAnsiTheme="minorEastAsia" w:eastAsiaTheme="minorEastAsia"/>
              </w:rPr>
            </w:pPr>
            <w:r>
              <w:rPr>
                <w:rFonts w:hint="eastAsia" w:asciiTheme="minorEastAsia" w:hAnsiTheme="minorEastAsia" w:eastAsiaTheme="minorEastAsia"/>
              </w:rPr>
              <w:t>招标代理服务费</w:t>
            </w:r>
          </w:p>
        </w:tc>
        <w:tc>
          <w:tcPr>
            <w:tcW w:w="5745" w:type="dxa"/>
            <w:tcBorders>
              <w:top w:val="single" w:color="auto" w:sz="4" w:space="0"/>
              <w:left w:val="nil"/>
              <w:bottom w:val="single" w:color="auto" w:sz="4" w:space="0"/>
              <w:right w:val="single" w:color="auto" w:sz="4" w:space="0"/>
            </w:tcBorders>
            <w:vAlign w:val="center"/>
          </w:tcPr>
          <w:p>
            <w:pPr>
              <w:spacing w:line="300" w:lineRule="auto"/>
              <w:jc w:val="left"/>
              <w:rPr>
                <w:rFonts w:asciiTheme="minorEastAsia" w:hAnsiTheme="minorEastAsia" w:eastAsiaTheme="minorEastAsia"/>
              </w:rPr>
            </w:pPr>
            <w:r>
              <w:rPr>
                <w:rFonts w:hint="eastAsia" w:asciiTheme="minorEastAsia" w:hAnsiTheme="minorEastAsia" w:eastAsiaTheme="minorEastAsia"/>
              </w:rPr>
              <w:t>本项目招标代理费参照国家发改委【2002】1980号文及发改价格[2015]299号文相关要求，招标代理费将向中标人收取。</w:t>
            </w:r>
          </w:p>
        </w:tc>
      </w:tr>
      <w:tr>
        <w:tblPrEx>
          <w:tblLayout w:type="fixed"/>
          <w:tblCellMar>
            <w:top w:w="0" w:type="dxa"/>
            <w:left w:w="108" w:type="dxa"/>
            <w:bottom w:w="0" w:type="dxa"/>
            <w:right w:w="108" w:type="dxa"/>
          </w:tblCellMar>
        </w:tblPrEx>
        <w:trPr>
          <w:trHeight w:val="1094" w:hRule="atLeast"/>
        </w:trPr>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heme="minorEastAsia" w:hAnsiTheme="minorEastAsia" w:eastAsiaTheme="minorEastAsia"/>
              </w:rPr>
            </w:pPr>
            <w:r>
              <w:rPr>
                <w:rFonts w:hint="eastAsia" w:asciiTheme="minorEastAsia" w:hAnsiTheme="minorEastAsia" w:eastAsiaTheme="minorEastAsia"/>
              </w:rPr>
              <w:t>10.5</w:t>
            </w:r>
          </w:p>
        </w:tc>
        <w:tc>
          <w:tcPr>
            <w:tcW w:w="2853" w:type="dxa"/>
            <w:tcBorders>
              <w:top w:val="single" w:color="auto" w:sz="4" w:space="0"/>
              <w:left w:val="nil"/>
              <w:bottom w:val="single" w:color="auto" w:sz="4" w:space="0"/>
              <w:right w:val="single" w:color="auto" w:sz="4" w:space="0"/>
            </w:tcBorders>
            <w:vAlign w:val="center"/>
          </w:tcPr>
          <w:p>
            <w:pPr>
              <w:spacing w:line="300" w:lineRule="auto"/>
              <w:jc w:val="center"/>
              <w:rPr>
                <w:rFonts w:asciiTheme="minorEastAsia" w:hAnsiTheme="minorEastAsia" w:eastAsiaTheme="minorEastAsia"/>
              </w:rPr>
            </w:pPr>
            <w:r>
              <w:rPr>
                <w:rFonts w:hint="eastAsia" w:asciiTheme="minorEastAsia" w:hAnsiTheme="minorEastAsia" w:eastAsiaTheme="minorEastAsia"/>
              </w:rPr>
              <w:t>中标公示</w:t>
            </w:r>
          </w:p>
        </w:tc>
        <w:tc>
          <w:tcPr>
            <w:tcW w:w="5745" w:type="dxa"/>
            <w:tcBorders>
              <w:top w:val="single" w:color="auto" w:sz="4" w:space="0"/>
              <w:left w:val="nil"/>
              <w:bottom w:val="single" w:color="auto" w:sz="4" w:space="0"/>
              <w:right w:val="single" w:color="auto" w:sz="4" w:space="0"/>
            </w:tcBorders>
            <w:vAlign w:val="center"/>
          </w:tcPr>
          <w:p>
            <w:pPr>
              <w:widowControl/>
              <w:spacing w:line="300" w:lineRule="auto"/>
              <w:jc w:val="left"/>
              <w:rPr>
                <w:rFonts w:ascii="宋体" w:hAnsi="宋体"/>
              </w:rPr>
            </w:pPr>
            <w:r>
              <w:rPr>
                <w:rFonts w:hint="eastAsia" w:ascii="宋体" w:hAnsi="宋体"/>
              </w:rPr>
              <w:t>1. 在中标通知书发出前，招标人将中标候选人的情况在《河南省电子招标投标公共服务平台》、《全国公共资源交易平台（河南省•许昌市)》予以公示，公示期不少于3日；</w:t>
            </w:r>
          </w:p>
          <w:p>
            <w:pPr>
              <w:widowControl/>
              <w:spacing w:line="300" w:lineRule="auto"/>
              <w:jc w:val="left"/>
              <w:rPr>
                <w:rFonts w:ascii="宋体" w:hAnsi="宋体"/>
              </w:rPr>
            </w:pPr>
            <w:r>
              <w:rPr>
                <w:rFonts w:hint="eastAsia" w:ascii="宋体" w:hAnsi="宋体"/>
              </w:rPr>
              <w:t>2.在评标结果公示期内若第一名中标候选人项目经理存在在建情况，按照招标委员会提供的评标报告，按顺序推荐其他中标候选人或招标人重新招标；</w:t>
            </w:r>
          </w:p>
          <w:p>
            <w:pPr>
              <w:spacing w:line="300" w:lineRule="auto"/>
              <w:jc w:val="left"/>
              <w:rPr>
                <w:rFonts w:asciiTheme="minorEastAsia" w:hAnsiTheme="minorEastAsia" w:eastAsiaTheme="minorEastAsia"/>
              </w:rPr>
            </w:pPr>
            <w:r>
              <w:rPr>
                <w:rFonts w:hint="eastAsia" w:ascii="宋体" w:hAnsi="宋体"/>
              </w:rPr>
              <w:t>3.招标人有权对投标人所附其它相关材料进行核实查证，如发现中标企业未如实填写本单位情况或存在弄虚作假情况的将取消其中标候选人资格。</w:t>
            </w:r>
          </w:p>
        </w:tc>
      </w:tr>
      <w:tr>
        <w:tblPrEx>
          <w:tblLayout w:type="fixed"/>
          <w:tblCellMar>
            <w:top w:w="0" w:type="dxa"/>
            <w:left w:w="108" w:type="dxa"/>
            <w:bottom w:w="0" w:type="dxa"/>
            <w:right w:w="108" w:type="dxa"/>
          </w:tblCellMar>
        </w:tblPrEx>
        <w:trPr>
          <w:trHeight w:val="268" w:hRule="atLeast"/>
        </w:trPr>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heme="minorEastAsia" w:hAnsiTheme="minorEastAsia" w:eastAsiaTheme="minorEastAsia"/>
              </w:rPr>
            </w:pPr>
            <w:r>
              <w:rPr>
                <w:rFonts w:hint="eastAsia" w:asciiTheme="minorEastAsia" w:hAnsiTheme="minorEastAsia" w:eastAsiaTheme="minorEastAsia"/>
              </w:rPr>
              <w:t>10.6</w:t>
            </w:r>
          </w:p>
        </w:tc>
        <w:tc>
          <w:tcPr>
            <w:tcW w:w="2853" w:type="dxa"/>
            <w:tcBorders>
              <w:top w:val="single" w:color="auto" w:sz="4" w:space="0"/>
              <w:left w:val="nil"/>
              <w:bottom w:val="single" w:color="auto" w:sz="4" w:space="0"/>
              <w:right w:val="single" w:color="auto" w:sz="4" w:space="0"/>
            </w:tcBorders>
            <w:vAlign w:val="center"/>
          </w:tcPr>
          <w:p>
            <w:pPr>
              <w:snapToGrid w:val="0"/>
              <w:spacing w:line="360" w:lineRule="exact"/>
              <w:jc w:val="center"/>
              <w:rPr>
                <w:rFonts w:ascii="宋体" w:hAnsi="宋体" w:cs="宋体"/>
              </w:rPr>
            </w:pPr>
            <w:r>
              <w:rPr>
                <w:rFonts w:hint="eastAsia" w:ascii="宋体" w:hAnsi="宋体" w:cs="宋体"/>
                <w:color w:val="000000"/>
              </w:rPr>
              <w:t>关于不平衡的报价</w:t>
            </w:r>
          </w:p>
        </w:tc>
        <w:tc>
          <w:tcPr>
            <w:tcW w:w="5745" w:type="dxa"/>
            <w:tcBorders>
              <w:top w:val="single" w:color="auto" w:sz="4" w:space="0"/>
              <w:left w:val="nil"/>
              <w:bottom w:val="single" w:color="auto" w:sz="4" w:space="0"/>
              <w:right w:val="single" w:color="auto" w:sz="4" w:space="0"/>
            </w:tcBorders>
            <w:vAlign w:val="center"/>
          </w:tcPr>
          <w:p>
            <w:pPr>
              <w:snapToGrid w:val="0"/>
              <w:spacing w:line="360" w:lineRule="exact"/>
              <w:rPr>
                <w:rFonts w:ascii="宋体" w:hAnsi="宋体" w:cs="宋体"/>
              </w:rPr>
            </w:pPr>
            <w:r>
              <w:rPr>
                <w:rFonts w:hint="eastAsia" w:ascii="宋体" w:hAnsi="宋体" w:cs="宋体"/>
                <w:color w:val="000000"/>
              </w:rPr>
              <w:t>严禁出现不平衡报价。评标委员会有权对投标报价和工程量清单进行单价分析。在评标中，评标委员会若发现投标人以低于成本报价竞标，其投标文件按废标处理。</w:t>
            </w:r>
          </w:p>
        </w:tc>
      </w:tr>
      <w:tr>
        <w:tblPrEx>
          <w:tblLayout w:type="fixed"/>
          <w:tblCellMar>
            <w:top w:w="0" w:type="dxa"/>
            <w:left w:w="108" w:type="dxa"/>
            <w:bottom w:w="0" w:type="dxa"/>
            <w:right w:w="108" w:type="dxa"/>
          </w:tblCellMar>
        </w:tblPrEx>
        <w:trPr>
          <w:trHeight w:val="268" w:hRule="atLeast"/>
        </w:trPr>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heme="minorEastAsia" w:hAnsiTheme="minorEastAsia" w:eastAsiaTheme="minorEastAsia"/>
              </w:rPr>
            </w:pPr>
            <w:r>
              <w:rPr>
                <w:rFonts w:hint="eastAsia" w:asciiTheme="minorEastAsia" w:hAnsiTheme="minorEastAsia" w:eastAsiaTheme="minorEastAsia"/>
              </w:rPr>
              <w:t>10.7</w:t>
            </w:r>
          </w:p>
        </w:tc>
        <w:tc>
          <w:tcPr>
            <w:tcW w:w="2853" w:type="dxa"/>
            <w:tcBorders>
              <w:top w:val="single" w:color="auto" w:sz="4" w:space="0"/>
              <w:left w:val="nil"/>
              <w:bottom w:val="single" w:color="auto" w:sz="4" w:space="0"/>
              <w:right w:val="single" w:color="auto" w:sz="4" w:space="0"/>
            </w:tcBorders>
            <w:vAlign w:val="center"/>
          </w:tcPr>
          <w:p>
            <w:pPr>
              <w:snapToGrid w:val="0"/>
              <w:spacing w:line="360" w:lineRule="exact"/>
              <w:jc w:val="center"/>
              <w:rPr>
                <w:rFonts w:ascii="宋体" w:hAnsi="宋体" w:cs="宋体"/>
              </w:rPr>
            </w:pPr>
            <w:r>
              <w:rPr>
                <w:rFonts w:hint="eastAsia" w:ascii="宋体" w:hAnsi="宋体" w:cs="宋体"/>
                <w:color w:val="000000"/>
              </w:rPr>
              <w:t>不良行为记录</w:t>
            </w:r>
          </w:p>
        </w:tc>
        <w:tc>
          <w:tcPr>
            <w:tcW w:w="5745" w:type="dxa"/>
            <w:tcBorders>
              <w:top w:val="single" w:color="auto" w:sz="4" w:space="0"/>
              <w:left w:val="nil"/>
              <w:bottom w:val="single" w:color="auto" w:sz="4" w:space="0"/>
              <w:right w:val="single" w:color="auto" w:sz="4" w:space="0"/>
            </w:tcBorders>
            <w:vAlign w:val="center"/>
          </w:tcPr>
          <w:p>
            <w:pPr>
              <w:snapToGrid w:val="0"/>
              <w:spacing w:line="360" w:lineRule="exact"/>
              <w:rPr>
                <w:rFonts w:ascii="宋体" w:hAnsi="宋体" w:cs="宋体"/>
              </w:rPr>
            </w:pPr>
            <w:r>
              <w:rPr>
                <w:rFonts w:hint="eastAsia" w:ascii="宋体" w:hAnsi="宋体" w:cs="宋体"/>
                <w:color w:val="000000"/>
              </w:rPr>
              <w:t>投标人因质量、安全事故、拖欠农民工工资及招标投标中出具虚假资料等受到县级以上建设行政主管部门或招投标监督部门查实和行政处罚，形成的不良记录。</w:t>
            </w:r>
          </w:p>
        </w:tc>
      </w:tr>
      <w:tr>
        <w:tblPrEx>
          <w:tblLayout w:type="fixed"/>
          <w:tblCellMar>
            <w:top w:w="0" w:type="dxa"/>
            <w:left w:w="108" w:type="dxa"/>
            <w:bottom w:w="0" w:type="dxa"/>
            <w:right w:w="108" w:type="dxa"/>
          </w:tblCellMar>
        </w:tblPrEx>
        <w:trPr>
          <w:trHeight w:val="268" w:hRule="atLeast"/>
        </w:trPr>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heme="minorEastAsia" w:hAnsiTheme="minorEastAsia" w:eastAsiaTheme="minorEastAsia"/>
              </w:rPr>
            </w:pPr>
            <w:r>
              <w:rPr>
                <w:rFonts w:hint="eastAsia" w:asciiTheme="minorEastAsia" w:hAnsiTheme="minorEastAsia" w:eastAsiaTheme="minorEastAsia"/>
              </w:rPr>
              <w:t>10.8</w:t>
            </w:r>
          </w:p>
        </w:tc>
        <w:tc>
          <w:tcPr>
            <w:tcW w:w="2853" w:type="dxa"/>
            <w:tcBorders>
              <w:top w:val="single" w:color="auto" w:sz="4" w:space="0"/>
              <w:left w:val="nil"/>
              <w:bottom w:val="single" w:color="auto" w:sz="4" w:space="0"/>
              <w:right w:val="single" w:color="auto" w:sz="4" w:space="0"/>
            </w:tcBorders>
            <w:vAlign w:val="center"/>
          </w:tcPr>
          <w:p>
            <w:pPr>
              <w:spacing w:line="300" w:lineRule="auto"/>
              <w:jc w:val="center"/>
              <w:rPr>
                <w:rFonts w:asciiTheme="minorEastAsia" w:hAnsiTheme="minorEastAsia" w:eastAsiaTheme="minorEastAsia"/>
              </w:rPr>
            </w:pPr>
            <w:r>
              <w:rPr>
                <w:rFonts w:hint="eastAsia" w:asciiTheme="minorEastAsia" w:hAnsiTheme="minorEastAsia" w:eastAsiaTheme="minorEastAsia"/>
              </w:rPr>
              <w:t>投标文件的拒收</w:t>
            </w:r>
          </w:p>
        </w:tc>
        <w:tc>
          <w:tcPr>
            <w:tcW w:w="5745" w:type="dxa"/>
            <w:tcBorders>
              <w:top w:val="single" w:color="auto" w:sz="4" w:space="0"/>
              <w:left w:val="nil"/>
              <w:bottom w:val="single" w:color="auto" w:sz="4" w:space="0"/>
              <w:right w:val="single" w:color="auto" w:sz="4" w:space="0"/>
            </w:tcBorders>
            <w:vAlign w:val="center"/>
          </w:tcPr>
          <w:p>
            <w:pPr>
              <w:spacing w:line="300" w:lineRule="auto"/>
              <w:jc w:val="left"/>
              <w:rPr>
                <w:rFonts w:ascii="宋体" w:hAnsi="宋体"/>
              </w:rPr>
            </w:pPr>
            <w:r>
              <w:rPr>
                <w:rFonts w:hint="eastAsia" w:ascii="宋体" w:hAnsi="宋体"/>
              </w:rPr>
              <w:t>1、逾期送达的或者未送达指定地点的投标文件；</w:t>
            </w:r>
          </w:p>
          <w:p>
            <w:pPr>
              <w:spacing w:line="300" w:lineRule="auto"/>
              <w:jc w:val="left"/>
              <w:rPr>
                <w:rFonts w:ascii="宋体" w:hAnsi="宋体"/>
              </w:rPr>
            </w:pPr>
            <w:r>
              <w:rPr>
                <w:rFonts w:hint="eastAsia" w:ascii="宋体" w:hAnsi="宋体"/>
              </w:rPr>
              <w:t>2、投标文件未按招标文件要求密封的；</w:t>
            </w:r>
          </w:p>
          <w:p>
            <w:pPr>
              <w:spacing w:line="300" w:lineRule="auto"/>
              <w:jc w:val="left"/>
              <w:rPr>
                <w:rFonts w:ascii="宋体" w:hAnsi="宋体"/>
              </w:rPr>
            </w:pPr>
            <w:r>
              <w:rPr>
                <w:rFonts w:hint="eastAsia" w:ascii="宋体" w:hAnsi="宋体"/>
              </w:rPr>
              <w:t>3、未按招标文件要求缴纳投标保证金的（缴费统计表无保证金实缴金额者）；</w:t>
            </w:r>
          </w:p>
          <w:p>
            <w:pPr>
              <w:spacing w:line="300" w:lineRule="auto"/>
              <w:jc w:val="left"/>
              <w:rPr>
                <w:rFonts w:ascii="宋体" w:hAnsi="宋体"/>
              </w:rPr>
            </w:pPr>
            <w:r>
              <w:rPr>
                <w:rFonts w:hint="eastAsia" w:ascii="宋体" w:hAnsi="宋体"/>
              </w:rPr>
              <w:t>4、授权委托人未按时（持有效的授权委托书）携带本人身份证到开标现场并签到的；</w:t>
            </w:r>
          </w:p>
          <w:p>
            <w:pPr>
              <w:spacing w:line="300" w:lineRule="auto"/>
              <w:jc w:val="left"/>
              <w:rPr>
                <w:rFonts w:ascii="宋体" w:hAnsi="宋体"/>
              </w:rPr>
            </w:pPr>
            <w:r>
              <w:rPr>
                <w:rFonts w:hint="eastAsia" w:ascii="宋体" w:hAnsi="宋体"/>
              </w:rPr>
              <w:t>5、未按照规定支付招标文件费用的；</w:t>
            </w:r>
          </w:p>
          <w:p>
            <w:pPr>
              <w:spacing w:line="300" w:lineRule="auto"/>
              <w:jc w:val="left"/>
              <w:rPr>
                <w:rFonts w:asciiTheme="minorEastAsia" w:hAnsiTheme="minorEastAsia" w:eastAsiaTheme="minorEastAsia"/>
              </w:rPr>
            </w:pPr>
            <w:r>
              <w:rPr>
                <w:rFonts w:hint="eastAsia" w:ascii="宋体" w:hAnsi="宋体"/>
              </w:rPr>
              <w:t>6、未通过全国公共资源交易平台（河南省•许昌市)上下载招标文件的。</w:t>
            </w:r>
          </w:p>
        </w:tc>
      </w:tr>
      <w:tr>
        <w:tblPrEx>
          <w:tblLayout w:type="fixed"/>
          <w:tblCellMar>
            <w:top w:w="0" w:type="dxa"/>
            <w:left w:w="108" w:type="dxa"/>
            <w:bottom w:w="0" w:type="dxa"/>
            <w:right w:w="108" w:type="dxa"/>
          </w:tblCellMar>
        </w:tblPrEx>
        <w:trPr>
          <w:trHeight w:val="1094" w:hRule="atLeast"/>
        </w:trPr>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heme="minorEastAsia" w:hAnsiTheme="minorEastAsia" w:eastAsiaTheme="minorEastAsia"/>
              </w:rPr>
            </w:pPr>
            <w:r>
              <w:rPr>
                <w:rFonts w:hint="eastAsia" w:asciiTheme="minorEastAsia" w:hAnsiTheme="minorEastAsia" w:eastAsiaTheme="minorEastAsia"/>
              </w:rPr>
              <w:t>10.9</w:t>
            </w:r>
          </w:p>
        </w:tc>
        <w:tc>
          <w:tcPr>
            <w:tcW w:w="2853" w:type="dxa"/>
            <w:tcBorders>
              <w:top w:val="single" w:color="auto" w:sz="4" w:space="0"/>
              <w:left w:val="nil"/>
              <w:bottom w:val="single" w:color="auto" w:sz="4" w:space="0"/>
              <w:right w:val="single" w:color="auto" w:sz="4" w:space="0"/>
            </w:tcBorders>
            <w:vAlign w:val="center"/>
          </w:tcPr>
          <w:p>
            <w:pPr>
              <w:spacing w:line="300" w:lineRule="auto"/>
              <w:jc w:val="center"/>
              <w:rPr>
                <w:rFonts w:ascii="宋体" w:hAnsi="宋体" w:cs="宋体"/>
              </w:rPr>
            </w:pPr>
            <w:r>
              <w:rPr>
                <w:rFonts w:hint="eastAsia" w:ascii="宋体" w:hAnsi="宋体" w:cs="宋体"/>
              </w:rPr>
              <w:t>知识产权</w:t>
            </w:r>
          </w:p>
        </w:tc>
        <w:tc>
          <w:tcPr>
            <w:tcW w:w="5745" w:type="dxa"/>
            <w:tcBorders>
              <w:top w:val="single" w:color="auto" w:sz="4" w:space="0"/>
              <w:left w:val="nil"/>
              <w:bottom w:val="single" w:color="auto" w:sz="4" w:space="0"/>
              <w:right w:val="single" w:color="auto" w:sz="4" w:space="0"/>
            </w:tcBorders>
            <w:vAlign w:val="center"/>
          </w:tcPr>
          <w:p>
            <w:pPr>
              <w:widowControl/>
              <w:spacing w:line="300" w:lineRule="auto"/>
              <w:jc w:val="left"/>
              <w:rPr>
                <w:rFonts w:ascii="宋体" w:hAnsi="宋体"/>
              </w:rPr>
            </w:pPr>
            <w:r>
              <w:rPr>
                <w:rFonts w:hint="eastAsia" w:ascii="宋体" w:hAnsi="宋体"/>
              </w:rPr>
              <w:t>构成本招标文件各个组成部分的招标文件，未经招标人书面同意，投标人不得擅自复印和用于非本招标项目所需的其他目的。招标人全部或部分使用未中标人投标文件中的技术成果或技术方案时，需征得其书面同意，并不得擅自复印或提供给其他第三人。</w:t>
            </w:r>
          </w:p>
        </w:tc>
      </w:tr>
      <w:tr>
        <w:tblPrEx>
          <w:tblLayout w:type="fixed"/>
          <w:tblCellMar>
            <w:top w:w="0" w:type="dxa"/>
            <w:left w:w="108" w:type="dxa"/>
            <w:bottom w:w="0" w:type="dxa"/>
            <w:right w:w="108" w:type="dxa"/>
          </w:tblCellMar>
        </w:tblPrEx>
        <w:trPr>
          <w:trHeight w:val="557" w:hRule="atLeast"/>
        </w:trPr>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heme="minorEastAsia" w:hAnsiTheme="minorEastAsia" w:eastAsiaTheme="minorEastAsia"/>
              </w:rPr>
            </w:pPr>
            <w:r>
              <w:rPr>
                <w:rFonts w:hint="eastAsia" w:asciiTheme="minorEastAsia" w:hAnsiTheme="minorEastAsia" w:eastAsiaTheme="minorEastAsia"/>
              </w:rPr>
              <w:t>10.10</w:t>
            </w:r>
          </w:p>
        </w:tc>
        <w:tc>
          <w:tcPr>
            <w:tcW w:w="2853" w:type="dxa"/>
            <w:tcBorders>
              <w:top w:val="single" w:color="auto" w:sz="4" w:space="0"/>
              <w:left w:val="nil"/>
              <w:bottom w:val="single" w:color="auto" w:sz="4" w:space="0"/>
              <w:right w:val="single" w:color="auto" w:sz="4" w:space="0"/>
            </w:tcBorders>
            <w:vAlign w:val="center"/>
          </w:tcPr>
          <w:p>
            <w:pPr>
              <w:spacing w:line="300" w:lineRule="auto"/>
              <w:jc w:val="center"/>
              <w:rPr>
                <w:rFonts w:ascii="宋体" w:hAnsi="宋体" w:cs="宋体"/>
              </w:rPr>
            </w:pPr>
            <w:r>
              <w:rPr>
                <w:rFonts w:hint="eastAsia" w:ascii="宋体" w:hAnsi="宋体" w:cs="宋体"/>
              </w:rPr>
              <w:t>解释权</w:t>
            </w:r>
          </w:p>
        </w:tc>
        <w:tc>
          <w:tcPr>
            <w:tcW w:w="5745" w:type="dxa"/>
            <w:tcBorders>
              <w:top w:val="single" w:color="auto" w:sz="4" w:space="0"/>
              <w:left w:val="nil"/>
              <w:bottom w:val="single" w:color="auto" w:sz="4" w:space="0"/>
              <w:right w:val="single" w:color="auto" w:sz="4" w:space="0"/>
            </w:tcBorders>
            <w:vAlign w:val="center"/>
          </w:tcPr>
          <w:p>
            <w:pPr>
              <w:widowControl/>
              <w:spacing w:line="300" w:lineRule="auto"/>
              <w:jc w:val="left"/>
              <w:rPr>
                <w:rFonts w:ascii="宋体" w:hAnsi="宋体"/>
              </w:rPr>
            </w:pPr>
            <w:r>
              <w:rPr>
                <w:rFonts w:hint="eastAsia" w:ascii="宋体" w:hAnsi="宋体"/>
              </w:rPr>
              <w:t>构成本招标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招标公告（投标邀请书）、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招标人负责解释。</w:t>
            </w:r>
          </w:p>
        </w:tc>
      </w:tr>
      <w:tr>
        <w:tblPrEx>
          <w:tblLayout w:type="fixed"/>
          <w:tblCellMar>
            <w:top w:w="0" w:type="dxa"/>
            <w:left w:w="108" w:type="dxa"/>
            <w:bottom w:w="0" w:type="dxa"/>
            <w:right w:w="108" w:type="dxa"/>
          </w:tblCellMar>
        </w:tblPrEx>
        <w:trPr>
          <w:trHeight w:val="1094" w:hRule="atLeast"/>
        </w:trPr>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heme="minorEastAsia" w:hAnsiTheme="minorEastAsia" w:eastAsiaTheme="minorEastAsia"/>
              </w:rPr>
            </w:pPr>
            <w:r>
              <w:rPr>
                <w:rFonts w:hint="eastAsia" w:asciiTheme="minorEastAsia" w:hAnsiTheme="minorEastAsia" w:eastAsiaTheme="minorEastAsia"/>
              </w:rPr>
              <w:t>10.11</w:t>
            </w:r>
          </w:p>
        </w:tc>
        <w:tc>
          <w:tcPr>
            <w:tcW w:w="2853" w:type="dxa"/>
            <w:tcBorders>
              <w:top w:val="single" w:color="auto" w:sz="4" w:space="0"/>
              <w:left w:val="nil"/>
              <w:bottom w:val="single" w:color="auto" w:sz="4" w:space="0"/>
              <w:right w:val="single" w:color="auto" w:sz="4" w:space="0"/>
            </w:tcBorders>
            <w:vAlign w:val="center"/>
          </w:tcPr>
          <w:p>
            <w:pPr>
              <w:spacing w:line="300" w:lineRule="auto"/>
              <w:jc w:val="center"/>
              <w:rPr>
                <w:rFonts w:asciiTheme="minorEastAsia" w:hAnsiTheme="minorEastAsia" w:eastAsiaTheme="minorEastAsia"/>
              </w:rPr>
            </w:pPr>
            <w:r>
              <w:rPr>
                <w:rFonts w:hint="eastAsia" w:asciiTheme="minorEastAsia" w:hAnsiTheme="minorEastAsia" w:eastAsiaTheme="minorEastAsia"/>
              </w:rPr>
              <w:t>注意事项</w:t>
            </w:r>
          </w:p>
        </w:tc>
        <w:tc>
          <w:tcPr>
            <w:tcW w:w="5745" w:type="dxa"/>
            <w:tcBorders>
              <w:top w:val="single" w:color="auto" w:sz="4" w:space="0"/>
              <w:left w:val="nil"/>
              <w:bottom w:val="single" w:color="auto" w:sz="4" w:space="0"/>
              <w:right w:val="single" w:color="auto" w:sz="4" w:space="0"/>
            </w:tcBorders>
            <w:vAlign w:val="center"/>
          </w:tcPr>
          <w:p>
            <w:pPr>
              <w:spacing w:line="300" w:lineRule="auto"/>
              <w:jc w:val="left"/>
              <w:rPr>
                <w:rFonts w:asciiTheme="minorEastAsia" w:hAnsiTheme="minorEastAsia" w:eastAsiaTheme="minorEastAsia" w:cstheme="minorEastAsia"/>
                <w:spacing w:val="-4"/>
              </w:rPr>
            </w:pPr>
            <w:r>
              <w:rPr>
                <w:rFonts w:hint="eastAsia" w:asciiTheme="minorEastAsia" w:hAnsiTheme="minorEastAsia" w:eastAsiaTheme="minorEastAsia" w:cstheme="minorEastAsia"/>
                <w:spacing w:val="-4"/>
              </w:rPr>
              <w:t>1、潜在投标人如对招标文件有异议，请在规定时间内在</w:t>
            </w:r>
            <w:r>
              <w:rPr>
                <w:rFonts w:hint="eastAsia" w:asciiTheme="minorEastAsia" w:hAnsiTheme="minorEastAsia" w:eastAsiaTheme="minorEastAsia"/>
                <w:kern w:val="11"/>
              </w:rPr>
              <w:t>全国公共资源交易平台（河南省·许昌市)</w:t>
            </w:r>
            <w:r>
              <w:rPr>
                <w:rFonts w:hint="eastAsia" w:asciiTheme="minorEastAsia" w:hAnsiTheme="minorEastAsia" w:eastAsiaTheme="minorEastAsia" w:cstheme="minorEastAsia"/>
                <w:spacing w:val="-4"/>
              </w:rPr>
              <w:t>提出，以其他方式递交的异议不予接受。</w:t>
            </w:r>
          </w:p>
          <w:p>
            <w:pPr>
              <w:spacing w:line="300" w:lineRule="auto"/>
              <w:jc w:val="left"/>
              <w:rPr>
                <w:rFonts w:asciiTheme="minorEastAsia" w:hAnsiTheme="minorEastAsia" w:eastAsiaTheme="minorEastAsia" w:cstheme="minorEastAsia"/>
                <w:b/>
                <w:spacing w:val="-4"/>
              </w:rPr>
            </w:pPr>
            <w:r>
              <w:rPr>
                <w:rFonts w:hint="eastAsia" w:asciiTheme="minorEastAsia" w:hAnsiTheme="minorEastAsia" w:eastAsiaTheme="minorEastAsia" w:cstheme="minorEastAsia"/>
                <w:spacing w:val="-4"/>
              </w:rPr>
              <w:t>2、投标文件第一个信封（商务及技术文件）不得出现有关投标报价的金额，否则评标委员会将对投标文件第一个信封（商务及技术文件）作废标处理。</w:t>
            </w:r>
          </w:p>
          <w:p>
            <w:pPr>
              <w:spacing w:line="300" w:lineRule="auto"/>
              <w:jc w:val="left"/>
              <w:rPr>
                <w:rFonts w:ascii="宋体" w:hAnsi="宋体"/>
              </w:rPr>
            </w:pPr>
            <w:r>
              <w:rPr>
                <w:rFonts w:hint="eastAsia" w:asciiTheme="minorEastAsia" w:hAnsiTheme="minorEastAsia" w:eastAsiaTheme="minorEastAsia" w:cstheme="minorEastAsia"/>
                <w:bCs/>
                <w:spacing w:val="-4"/>
              </w:rPr>
              <w:t>3、投标</w:t>
            </w:r>
            <w:r>
              <w:rPr>
                <w:rFonts w:hint="eastAsia" w:asciiTheme="minorEastAsia" w:hAnsiTheme="minorEastAsia" w:eastAsiaTheme="minorEastAsia" w:cstheme="minorEastAsia"/>
                <w:spacing w:val="-4"/>
              </w:rPr>
              <w:t>人在投标文件中填报的资质、业绩、主要人员资历和目前在岗情况、信用等级等信息，应当保证原件与投标文件中填报并发布的相关信息一致。</w:t>
            </w:r>
          </w:p>
          <w:p>
            <w:pPr>
              <w:spacing w:line="300" w:lineRule="auto"/>
              <w:jc w:val="left"/>
              <w:rPr>
                <w:rFonts w:ascii="宋体" w:hAnsi="宋体"/>
              </w:rPr>
            </w:pPr>
            <w:r>
              <w:rPr>
                <w:rFonts w:hint="eastAsia" w:ascii="宋体" w:hAnsi="宋体"/>
              </w:rPr>
              <w:t>4、法定代表人或其委托代理人未按规定要求参加开标会议的，视为放弃投标，其投标文件将不予接受；拟派委托代理人必须为本单位正式员工，需提供劳动合同和社保缴纳证明。</w:t>
            </w:r>
          </w:p>
          <w:p>
            <w:pPr>
              <w:spacing w:line="300" w:lineRule="auto"/>
              <w:jc w:val="left"/>
              <w:rPr>
                <w:rFonts w:ascii="宋体" w:hAnsi="宋体"/>
              </w:rPr>
            </w:pPr>
            <w:r>
              <w:rPr>
                <w:rFonts w:hint="eastAsia" w:ascii="宋体" w:hAnsi="宋体"/>
              </w:rPr>
              <w:t>5、</w:t>
            </w:r>
            <w:r>
              <w:rPr>
                <w:rFonts w:hint="eastAsia"/>
              </w:rPr>
              <w:t>如有对招标结果有质疑，只接受法人或委托人提交的质疑材料。</w:t>
            </w:r>
          </w:p>
        </w:tc>
      </w:tr>
    </w:tbl>
    <w:p>
      <w:pPr>
        <w:jc w:val="center"/>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br w:type="page"/>
      </w:r>
    </w:p>
    <w:p>
      <w:pPr>
        <w:spacing w:beforeLines="100" w:afterLines="150" w:line="360" w:lineRule="auto"/>
        <w:jc w:val="center"/>
        <w:rPr>
          <w:rFonts w:asciiTheme="minorEastAsia" w:hAnsiTheme="minorEastAsia" w:eastAsiaTheme="minorEastAsia"/>
          <w:b/>
          <w:bCs/>
          <w:sz w:val="24"/>
          <w:szCs w:val="24"/>
        </w:rPr>
      </w:pPr>
      <w:r>
        <w:rPr>
          <w:rFonts w:asciiTheme="minorEastAsia" w:hAnsiTheme="minorEastAsia" w:eastAsiaTheme="minorEastAsia"/>
          <w:b/>
          <w:bCs/>
          <w:sz w:val="24"/>
          <w:szCs w:val="24"/>
        </w:rPr>
        <w:tab/>
      </w:r>
      <w:r>
        <w:rPr>
          <w:rFonts w:asciiTheme="minorEastAsia" w:hAnsiTheme="minorEastAsia" w:eastAsiaTheme="minorEastAsia"/>
          <w:b/>
          <w:bCs/>
          <w:sz w:val="24"/>
          <w:szCs w:val="24"/>
        </w:rPr>
        <w:t>附录</w:t>
      </w:r>
      <w:r>
        <w:rPr>
          <w:rFonts w:hint="eastAsia" w:asciiTheme="minorEastAsia" w:hAnsiTheme="minorEastAsia" w:eastAsiaTheme="minorEastAsia"/>
          <w:b/>
          <w:bCs/>
          <w:sz w:val="24"/>
          <w:szCs w:val="24"/>
        </w:rPr>
        <w:t>1.</w:t>
      </w:r>
      <w:r>
        <w:rPr>
          <w:rFonts w:hint="eastAsia" w:asciiTheme="minorEastAsia" w:hAnsiTheme="minorEastAsia" w:eastAsiaTheme="minorEastAsia"/>
          <w:b/>
          <w:sz w:val="24"/>
          <w:szCs w:val="24"/>
        </w:rPr>
        <w:t xml:space="preserve"> 资格审查条件(资质最低条件)</w:t>
      </w:r>
    </w:p>
    <w:tbl>
      <w:tblPr>
        <w:tblStyle w:val="24"/>
        <w:tblW w:w="9019" w:type="dxa"/>
        <w:jc w:val="center"/>
        <w:tblInd w:w="0" w:type="dxa"/>
        <w:tblLayout w:type="fixed"/>
        <w:tblCellMar>
          <w:top w:w="0" w:type="dxa"/>
          <w:left w:w="108" w:type="dxa"/>
          <w:bottom w:w="0" w:type="dxa"/>
          <w:right w:w="108" w:type="dxa"/>
        </w:tblCellMar>
      </w:tblPr>
      <w:tblGrid>
        <w:gridCol w:w="9019"/>
      </w:tblGrid>
      <w:tr>
        <w:tblPrEx>
          <w:tblLayout w:type="fixed"/>
          <w:tblCellMar>
            <w:top w:w="0" w:type="dxa"/>
            <w:left w:w="108" w:type="dxa"/>
            <w:bottom w:w="0" w:type="dxa"/>
            <w:right w:w="108" w:type="dxa"/>
          </w:tblCellMar>
        </w:tblPrEx>
        <w:trPr>
          <w:cantSplit/>
          <w:trHeight w:val="985" w:hRule="atLeast"/>
          <w:jc w:val="center"/>
        </w:trPr>
        <w:tc>
          <w:tcPr>
            <w:tcW w:w="9019" w:type="dxa"/>
            <w:tcBorders>
              <w:top w:val="single" w:color="auto" w:sz="2" w:space="0"/>
              <w:left w:val="single" w:color="auto" w:sz="2" w:space="0"/>
              <w:bottom w:val="single" w:color="000000" w:sz="6" w:space="0"/>
              <w:right w:val="single" w:color="auto" w:sz="2" w:space="0"/>
            </w:tcBorders>
            <w:vAlign w:val="center"/>
          </w:tcPr>
          <w:p>
            <w:pPr>
              <w:jc w:val="center"/>
              <w:rPr>
                <w:rFonts w:asciiTheme="minorEastAsia" w:hAnsiTheme="minorEastAsia" w:eastAsiaTheme="minorEastAsia"/>
              </w:rPr>
            </w:pPr>
            <w:r>
              <w:rPr>
                <w:rFonts w:hint="eastAsia" w:asciiTheme="minorEastAsia" w:hAnsiTheme="minorEastAsia" w:eastAsiaTheme="minorEastAsia"/>
              </w:rPr>
              <w:t>施工企业资质等级要求</w:t>
            </w:r>
          </w:p>
        </w:tc>
      </w:tr>
      <w:tr>
        <w:tblPrEx>
          <w:tblLayout w:type="fixed"/>
          <w:tblCellMar>
            <w:top w:w="0" w:type="dxa"/>
            <w:left w:w="108" w:type="dxa"/>
            <w:bottom w:w="0" w:type="dxa"/>
            <w:right w:w="108" w:type="dxa"/>
          </w:tblCellMar>
        </w:tblPrEx>
        <w:trPr>
          <w:cantSplit/>
          <w:trHeight w:val="6564" w:hRule="atLeast"/>
          <w:jc w:val="center"/>
        </w:trPr>
        <w:tc>
          <w:tcPr>
            <w:tcW w:w="9019" w:type="dxa"/>
            <w:tcBorders>
              <w:top w:val="single" w:color="000000" w:sz="6" w:space="0"/>
              <w:left w:val="single" w:color="auto" w:sz="2" w:space="0"/>
              <w:bottom w:val="single" w:color="auto" w:sz="2" w:space="0"/>
              <w:right w:val="single" w:color="auto" w:sz="2" w:space="0"/>
            </w:tcBorders>
            <w:vAlign w:val="center"/>
          </w:tcPr>
          <w:p>
            <w:pPr>
              <w:spacing w:line="360" w:lineRule="auto"/>
              <w:rPr>
                <w:rFonts w:asciiTheme="minorEastAsia" w:hAnsiTheme="minorEastAsia" w:eastAsiaTheme="minorEastAsia"/>
                <w:kern w:val="11"/>
              </w:rPr>
            </w:pPr>
            <w:r>
              <w:rPr>
                <w:rFonts w:hint="eastAsia" w:asciiTheme="minorEastAsia" w:hAnsiTheme="minorEastAsia" w:eastAsiaTheme="minorEastAsia"/>
                <w:kern w:val="11"/>
              </w:rPr>
              <w:t>1.投标人应具有独立法人资格，具有有效的营业执照（或三证合一的营业执照）；</w:t>
            </w:r>
          </w:p>
          <w:p>
            <w:pPr>
              <w:spacing w:line="360" w:lineRule="auto"/>
              <w:rPr>
                <w:rFonts w:asciiTheme="minorEastAsia" w:hAnsiTheme="minorEastAsia" w:eastAsiaTheme="minorEastAsia"/>
                <w:kern w:val="11"/>
              </w:rPr>
            </w:pPr>
            <w:r>
              <w:rPr>
                <w:rFonts w:hint="eastAsia" w:asciiTheme="minorEastAsia" w:hAnsiTheme="minorEastAsia" w:eastAsiaTheme="minorEastAsia"/>
                <w:kern w:val="11"/>
              </w:rPr>
              <w:t>2.投标人应具有行政主管部门核发的公路工程施工总承包三级及以上资质，有效安全生产许可证；</w:t>
            </w:r>
          </w:p>
        </w:tc>
      </w:tr>
    </w:tbl>
    <w:p>
      <w:pPr>
        <w:spacing w:beforeLines="100" w:afterLines="150" w:line="360" w:lineRule="auto"/>
        <w:jc w:val="center"/>
        <w:rPr>
          <w:rFonts w:asciiTheme="minorEastAsia" w:hAnsiTheme="minorEastAsia" w:eastAsiaTheme="minorEastAsia"/>
          <w:b/>
          <w:bCs/>
          <w:sz w:val="24"/>
          <w:szCs w:val="24"/>
        </w:rPr>
      </w:pPr>
    </w:p>
    <w:p>
      <w:pPr>
        <w:spacing w:beforeLines="100" w:afterLines="150" w:line="360" w:lineRule="auto"/>
        <w:jc w:val="center"/>
        <w:rPr>
          <w:rFonts w:asciiTheme="minorEastAsia" w:hAnsiTheme="minorEastAsia" w:eastAsiaTheme="minorEastAsia"/>
          <w:b/>
          <w:bCs/>
          <w:sz w:val="24"/>
          <w:szCs w:val="24"/>
        </w:rPr>
      </w:pPr>
    </w:p>
    <w:p>
      <w:pPr>
        <w:pageBreakBefore/>
        <w:spacing w:beforeLines="100" w:afterLines="150" w:line="360" w:lineRule="auto"/>
        <w:jc w:val="center"/>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附录2.资格审查条件(财务最低要求)</w:t>
      </w:r>
    </w:p>
    <w:tbl>
      <w:tblPr>
        <w:tblStyle w:val="24"/>
        <w:tblW w:w="9019" w:type="dxa"/>
        <w:jc w:val="center"/>
        <w:tblInd w:w="0" w:type="dxa"/>
        <w:tblLayout w:type="fixed"/>
        <w:tblCellMar>
          <w:top w:w="0" w:type="dxa"/>
          <w:left w:w="108" w:type="dxa"/>
          <w:bottom w:w="0" w:type="dxa"/>
          <w:right w:w="108" w:type="dxa"/>
        </w:tblCellMar>
      </w:tblPr>
      <w:tblGrid>
        <w:gridCol w:w="9019"/>
      </w:tblGrid>
      <w:tr>
        <w:tblPrEx>
          <w:tblLayout w:type="fixed"/>
          <w:tblCellMar>
            <w:top w:w="0" w:type="dxa"/>
            <w:left w:w="108" w:type="dxa"/>
            <w:bottom w:w="0" w:type="dxa"/>
            <w:right w:w="108" w:type="dxa"/>
          </w:tblCellMar>
        </w:tblPrEx>
        <w:trPr>
          <w:cantSplit/>
          <w:trHeight w:val="985" w:hRule="atLeast"/>
          <w:jc w:val="center"/>
        </w:trPr>
        <w:tc>
          <w:tcPr>
            <w:tcW w:w="9019" w:type="dxa"/>
            <w:tcBorders>
              <w:top w:val="single" w:color="auto" w:sz="2" w:space="0"/>
              <w:left w:val="single" w:color="auto" w:sz="2" w:space="0"/>
              <w:bottom w:val="single" w:color="000000" w:sz="6" w:space="0"/>
              <w:right w:val="single" w:color="auto" w:sz="2" w:space="0"/>
            </w:tcBorders>
            <w:vAlign w:val="center"/>
          </w:tcPr>
          <w:p>
            <w:pPr>
              <w:jc w:val="center"/>
              <w:rPr>
                <w:rFonts w:asciiTheme="minorEastAsia" w:hAnsiTheme="minorEastAsia" w:eastAsiaTheme="minorEastAsia"/>
              </w:rPr>
            </w:pPr>
            <w:r>
              <w:rPr>
                <w:rFonts w:hint="eastAsia" w:asciiTheme="minorEastAsia" w:hAnsiTheme="minorEastAsia" w:eastAsiaTheme="minorEastAsia"/>
              </w:rPr>
              <w:t>财务要求</w:t>
            </w:r>
          </w:p>
        </w:tc>
      </w:tr>
      <w:tr>
        <w:tblPrEx>
          <w:tblLayout w:type="fixed"/>
          <w:tblCellMar>
            <w:top w:w="0" w:type="dxa"/>
            <w:left w:w="108" w:type="dxa"/>
            <w:bottom w:w="0" w:type="dxa"/>
            <w:right w:w="108" w:type="dxa"/>
          </w:tblCellMar>
        </w:tblPrEx>
        <w:trPr>
          <w:cantSplit/>
          <w:trHeight w:val="3456" w:hRule="atLeast"/>
          <w:jc w:val="center"/>
        </w:trPr>
        <w:tc>
          <w:tcPr>
            <w:tcW w:w="9019" w:type="dxa"/>
            <w:tcBorders>
              <w:top w:val="single" w:color="000000" w:sz="6" w:space="0"/>
              <w:left w:val="single" w:color="auto" w:sz="2" w:space="0"/>
              <w:bottom w:val="single" w:color="auto" w:sz="2" w:space="0"/>
              <w:right w:val="single" w:color="auto" w:sz="2" w:space="0"/>
            </w:tcBorders>
            <w:vAlign w:val="center"/>
          </w:tcPr>
          <w:p>
            <w:pPr>
              <w:spacing w:line="480" w:lineRule="exact"/>
              <w:ind w:firstLine="420" w:firstLineChars="200"/>
              <w:rPr>
                <w:rFonts w:asciiTheme="minorEastAsia" w:hAnsiTheme="minorEastAsia" w:eastAsiaTheme="minorEastAsia"/>
              </w:rPr>
            </w:pPr>
            <w:r>
              <w:rPr>
                <w:rFonts w:hint="eastAsia" w:asciiTheme="minorEastAsia" w:hAnsiTheme="minorEastAsia" w:eastAsiaTheme="minorEastAsia"/>
              </w:rPr>
              <w:t>投标申请人应提交2016年度、2017年度、2018年度（若成立不足的，按实际年份提交）经审计的财务报告，证明资格预审申请人的财务状况良好，财务无亏损，没有被接管、冻结、破产状态；必要时，业主将向投标申请人的开户银行进行查询。</w:t>
            </w:r>
          </w:p>
          <w:p>
            <w:pPr>
              <w:spacing w:line="360" w:lineRule="auto"/>
              <w:rPr>
                <w:rFonts w:asciiTheme="minorEastAsia" w:hAnsiTheme="minorEastAsia" w:eastAsiaTheme="minorEastAsia"/>
                <w:kern w:val="11"/>
              </w:rPr>
            </w:pPr>
          </w:p>
        </w:tc>
      </w:tr>
    </w:tbl>
    <w:p>
      <w:pPr>
        <w:spacing w:beforeLines="100" w:afterLines="150" w:line="360" w:lineRule="auto"/>
        <w:jc w:val="center"/>
        <w:rPr>
          <w:rFonts w:asciiTheme="minorEastAsia" w:hAnsiTheme="minorEastAsia" w:eastAsiaTheme="minorEastAsia"/>
          <w:b/>
          <w:bCs/>
          <w:sz w:val="24"/>
          <w:szCs w:val="24"/>
        </w:rPr>
      </w:pPr>
    </w:p>
    <w:p>
      <w:pPr>
        <w:pageBreakBefore/>
        <w:spacing w:beforeLines="100" w:afterLines="150" w:line="360" w:lineRule="auto"/>
        <w:jc w:val="center"/>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附录3 .资格审查条件(业绩最低要求)</w:t>
      </w:r>
    </w:p>
    <w:tbl>
      <w:tblPr>
        <w:tblStyle w:val="24"/>
        <w:tblW w:w="9019" w:type="dxa"/>
        <w:jc w:val="center"/>
        <w:tblInd w:w="0" w:type="dxa"/>
        <w:tblLayout w:type="fixed"/>
        <w:tblCellMar>
          <w:top w:w="0" w:type="dxa"/>
          <w:left w:w="108" w:type="dxa"/>
          <w:bottom w:w="0" w:type="dxa"/>
          <w:right w:w="108" w:type="dxa"/>
        </w:tblCellMar>
      </w:tblPr>
      <w:tblGrid>
        <w:gridCol w:w="9019"/>
      </w:tblGrid>
      <w:tr>
        <w:tblPrEx>
          <w:tblLayout w:type="fixed"/>
          <w:tblCellMar>
            <w:top w:w="0" w:type="dxa"/>
            <w:left w:w="108" w:type="dxa"/>
            <w:bottom w:w="0" w:type="dxa"/>
            <w:right w:w="108" w:type="dxa"/>
          </w:tblCellMar>
        </w:tblPrEx>
        <w:trPr>
          <w:cantSplit/>
          <w:trHeight w:val="985" w:hRule="atLeast"/>
          <w:jc w:val="center"/>
        </w:trPr>
        <w:tc>
          <w:tcPr>
            <w:tcW w:w="9019" w:type="dxa"/>
            <w:tcBorders>
              <w:top w:val="single" w:color="auto" w:sz="2" w:space="0"/>
              <w:left w:val="single" w:color="auto" w:sz="2" w:space="0"/>
              <w:bottom w:val="single" w:color="000000" w:sz="6" w:space="0"/>
              <w:right w:val="single" w:color="auto" w:sz="2" w:space="0"/>
            </w:tcBorders>
            <w:vAlign w:val="center"/>
          </w:tcPr>
          <w:p>
            <w:pPr>
              <w:jc w:val="center"/>
              <w:rPr>
                <w:rFonts w:asciiTheme="minorEastAsia" w:hAnsiTheme="minorEastAsia" w:eastAsiaTheme="minorEastAsia"/>
              </w:rPr>
            </w:pPr>
            <w:r>
              <w:rPr>
                <w:rFonts w:hint="eastAsia" w:asciiTheme="minorEastAsia" w:hAnsiTheme="minorEastAsia" w:eastAsiaTheme="minorEastAsia"/>
              </w:rPr>
              <w:t>业绩要求</w:t>
            </w:r>
          </w:p>
        </w:tc>
      </w:tr>
      <w:tr>
        <w:tblPrEx>
          <w:tblLayout w:type="fixed"/>
          <w:tblCellMar>
            <w:top w:w="0" w:type="dxa"/>
            <w:left w:w="108" w:type="dxa"/>
            <w:bottom w:w="0" w:type="dxa"/>
            <w:right w:w="108" w:type="dxa"/>
          </w:tblCellMar>
        </w:tblPrEx>
        <w:trPr>
          <w:cantSplit/>
          <w:trHeight w:val="2880" w:hRule="atLeast"/>
          <w:jc w:val="center"/>
        </w:trPr>
        <w:tc>
          <w:tcPr>
            <w:tcW w:w="9019" w:type="dxa"/>
            <w:tcBorders>
              <w:top w:val="single" w:color="000000" w:sz="6" w:space="0"/>
              <w:left w:val="single" w:color="auto" w:sz="2" w:space="0"/>
              <w:bottom w:val="single" w:color="auto" w:sz="2" w:space="0"/>
              <w:right w:val="single" w:color="auto" w:sz="2" w:space="0"/>
            </w:tcBorders>
            <w:vAlign w:val="center"/>
          </w:tcPr>
          <w:p>
            <w:pPr>
              <w:spacing w:line="360" w:lineRule="auto"/>
              <w:jc w:val="left"/>
              <w:rPr>
                <w:rFonts w:asciiTheme="minorEastAsia" w:hAnsiTheme="minorEastAsia" w:eastAsiaTheme="minorEastAsia"/>
              </w:rPr>
            </w:pPr>
            <w:r>
              <w:rPr>
                <w:rFonts w:hint="eastAsia" w:asciiTheme="minorEastAsia" w:hAnsiTheme="minorEastAsia" w:eastAsiaTheme="minorEastAsia"/>
              </w:rPr>
              <w:t>投标人近三年（2016年10月01日以来）至少完成过1项类似工程施工业绩；</w:t>
            </w:r>
          </w:p>
        </w:tc>
      </w:tr>
    </w:tbl>
    <w:p>
      <w:pPr>
        <w:spacing w:line="360" w:lineRule="auto"/>
        <w:jc w:val="left"/>
        <w:rPr>
          <w:rFonts w:asciiTheme="minorEastAsia" w:hAnsiTheme="minorEastAsia" w:eastAsiaTheme="minorEastAsia"/>
          <w:kern w:val="11"/>
        </w:rPr>
      </w:pPr>
      <w:r>
        <w:rPr>
          <w:rFonts w:hint="eastAsia" w:asciiTheme="minorEastAsia" w:hAnsiTheme="minorEastAsia" w:eastAsiaTheme="minorEastAsia"/>
        </w:rPr>
        <w:t>注：1、近三年是指</w:t>
      </w:r>
      <w:r>
        <w:rPr>
          <w:rFonts w:hint="eastAsia" w:asciiTheme="minorEastAsia" w:hAnsiTheme="minorEastAsia" w:eastAsiaTheme="minorEastAsia"/>
          <w:kern w:val="11"/>
        </w:rPr>
        <w:t>2016年10月01日以来；</w:t>
      </w:r>
    </w:p>
    <w:p>
      <w:pPr>
        <w:spacing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2、投标人业绩须满足第二章投标人须知3.5.3要求，否则，将不能通过资格审查。</w:t>
      </w:r>
    </w:p>
    <w:p>
      <w:pPr>
        <w:spacing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3、列入表中满足或超过业绩要求的项目，应同时提交相应的合同协议书、工程交工验收报告（或工程竣工验收鉴定书）等有效证明材料的彩色影印件或图片。</w:t>
      </w:r>
    </w:p>
    <w:p>
      <w:pPr>
        <w:snapToGrid w:val="0"/>
        <w:spacing w:line="400" w:lineRule="exact"/>
        <w:rPr>
          <w:rFonts w:asciiTheme="minorEastAsia" w:hAnsiTheme="minorEastAsia" w:eastAsiaTheme="minorEastAsia"/>
          <w:b/>
          <w:bCs/>
          <w:sz w:val="24"/>
          <w:szCs w:val="24"/>
        </w:rPr>
      </w:pPr>
    </w:p>
    <w:p>
      <w:pPr>
        <w:snapToGrid w:val="0"/>
        <w:spacing w:line="400" w:lineRule="exact"/>
        <w:rPr>
          <w:rFonts w:asciiTheme="minorEastAsia" w:hAnsiTheme="minorEastAsia" w:eastAsiaTheme="minorEastAsia"/>
          <w:b/>
          <w:bCs/>
          <w:sz w:val="24"/>
          <w:szCs w:val="24"/>
        </w:rPr>
      </w:pPr>
    </w:p>
    <w:p>
      <w:pPr>
        <w:snapToGrid w:val="0"/>
        <w:spacing w:line="400" w:lineRule="exact"/>
        <w:rPr>
          <w:rFonts w:asciiTheme="minorEastAsia" w:hAnsiTheme="minorEastAsia" w:eastAsiaTheme="minorEastAsia"/>
          <w:b/>
          <w:bCs/>
          <w:sz w:val="24"/>
          <w:szCs w:val="24"/>
        </w:rPr>
      </w:pPr>
    </w:p>
    <w:p>
      <w:pPr>
        <w:snapToGrid w:val="0"/>
        <w:spacing w:line="400" w:lineRule="exact"/>
        <w:rPr>
          <w:rFonts w:asciiTheme="minorEastAsia" w:hAnsiTheme="minorEastAsia" w:eastAsiaTheme="minorEastAsia"/>
          <w:b/>
          <w:bCs/>
          <w:sz w:val="24"/>
          <w:szCs w:val="24"/>
        </w:rPr>
      </w:pPr>
    </w:p>
    <w:p>
      <w:pPr>
        <w:snapToGrid w:val="0"/>
        <w:spacing w:line="400" w:lineRule="exact"/>
        <w:rPr>
          <w:rFonts w:asciiTheme="minorEastAsia" w:hAnsiTheme="minorEastAsia" w:eastAsiaTheme="minorEastAsia"/>
          <w:b/>
          <w:bCs/>
          <w:sz w:val="24"/>
          <w:szCs w:val="24"/>
        </w:rPr>
      </w:pPr>
    </w:p>
    <w:p>
      <w:pPr>
        <w:snapToGrid w:val="0"/>
        <w:spacing w:line="400" w:lineRule="exact"/>
        <w:rPr>
          <w:rFonts w:asciiTheme="minorEastAsia" w:hAnsiTheme="minorEastAsia" w:eastAsiaTheme="minorEastAsia"/>
          <w:b/>
          <w:bCs/>
          <w:sz w:val="24"/>
          <w:szCs w:val="24"/>
        </w:rPr>
      </w:pPr>
    </w:p>
    <w:p>
      <w:pPr>
        <w:snapToGrid w:val="0"/>
        <w:spacing w:line="400" w:lineRule="exact"/>
        <w:rPr>
          <w:rFonts w:asciiTheme="minorEastAsia" w:hAnsiTheme="minorEastAsia" w:eastAsiaTheme="minorEastAsia"/>
          <w:b/>
          <w:bCs/>
          <w:sz w:val="24"/>
          <w:szCs w:val="24"/>
        </w:rPr>
      </w:pPr>
    </w:p>
    <w:p>
      <w:pPr>
        <w:snapToGrid w:val="0"/>
        <w:spacing w:line="400" w:lineRule="exact"/>
        <w:rPr>
          <w:rFonts w:asciiTheme="minorEastAsia" w:hAnsiTheme="minorEastAsia" w:eastAsiaTheme="minorEastAsia"/>
          <w:b/>
          <w:bCs/>
          <w:sz w:val="24"/>
          <w:szCs w:val="24"/>
        </w:rPr>
      </w:pPr>
    </w:p>
    <w:p>
      <w:pPr>
        <w:snapToGrid w:val="0"/>
        <w:spacing w:line="400" w:lineRule="exact"/>
        <w:rPr>
          <w:rFonts w:asciiTheme="minorEastAsia" w:hAnsiTheme="minorEastAsia" w:eastAsiaTheme="minorEastAsia"/>
          <w:b/>
          <w:bCs/>
          <w:sz w:val="24"/>
          <w:szCs w:val="24"/>
        </w:rPr>
      </w:pPr>
    </w:p>
    <w:p>
      <w:pPr>
        <w:snapToGrid w:val="0"/>
        <w:spacing w:line="400" w:lineRule="exact"/>
        <w:rPr>
          <w:rFonts w:asciiTheme="minorEastAsia" w:hAnsiTheme="minorEastAsia" w:eastAsiaTheme="minorEastAsia"/>
          <w:b/>
          <w:bCs/>
          <w:sz w:val="24"/>
          <w:szCs w:val="24"/>
        </w:rPr>
      </w:pPr>
    </w:p>
    <w:p>
      <w:pPr>
        <w:snapToGrid w:val="0"/>
        <w:spacing w:line="400" w:lineRule="exact"/>
        <w:rPr>
          <w:rFonts w:asciiTheme="minorEastAsia" w:hAnsiTheme="minorEastAsia" w:eastAsiaTheme="minorEastAsia"/>
          <w:b/>
          <w:bCs/>
          <w:sz w:val="24"/>
          <w:szCs w:val="24"/>
        </w:rPr>
      </w:pPr>
    </w:p>
    <w:p>
      <w:pPr>
        <w:snapToGrid w:val="0"/>
        <w:spacing w:line="400" w:lineRule="exact"/>
        <w:rPr>
          <w:rFonts w:asciiTheme="minorEastAsia" w:hAnsiTheme="minorEastAsia" w:eastAsiaTheme="minorEastAsia"/>
          <w:b/>
          <w:bCs/>
          <w:sz w:val="24"/>
          <w:szCs w:val="24"/>
        </w:rPr>
      </w:pPr>
    </w:p>
    <w:p>
      <w:pPr>
        <w:snapToGrid w:val="0"/>
        <w:spacing w:line="400" w:lineRule="exact"/>
        <w:rPr>
          <w:rFonts w:asciiTheme="minorEastAsia" w:hAnsiTheme="minorEastAsia" w:eastAsiaTheme="minorEastAsia"/>
          <w:b/>
          <w:bCs/>
          <w:sz w:val="24"/>
          <w:szCs w:val="24"/>
        </w:rPr>
      </w:pPr>
    </w:p>
    <w:p>
      <w:pPr>
        <w:snapToGrid w:val="0"/>
        <w:spacing w:line="400" w:lineRule="exact"/>
        <w:rPr>
          <w:rFonts w:asciiTheme="minorEastAsia" w:hAnsiTheme="minorEastAsia" w:eastAsiaTheme="minorEastAsia"/>
          <w:b/>
          <w:bCs/>
          <w:sz w:val="24"/>
          <w:szCs w:val="24"/>
        </w:rPr>
      </w:pPr>
    </w:p>
    <w:p>
      <w:pPr>
        <w:snapToGrid w:val="0"/>
        <w:spacing w:line="400" w:lineRule="exact"/>
        <w:rPr>
          <w:rFonts w:asciiTheme="minorEastAsia" w:hAnsiTheme="minorEastAsia" w:eastAsiaTheme="minorEastAsia"/>
          <w:b/>
          <w:bCs/>
          <w:sz w:val="24"/>
          <w:szCs w:val="24"/>
        </w:rPr>
      </w:pPr>
    </w:p>
    <w:p>
      <w:pPr>
        <w:snapToGrid w:val="0"/>
        <w:spacing w:line="400" w:lineRule="exact"/>
        <w:rPr>
          <w:rFonts w:asciiTheme="minorEastAsia" w:hAnsiTheme="minorEastAsia" w:eastAsiaTheme="minorEastAsia"/>
          <w:b/>
          <w:bCs/>
          <w:sz w:val="24"/>
          <w:szCs w:val="24"/>
        </w:rPr>
      </w:pPr>
    </w:p>
    <w:p>
      <w:pPr>
        <w:pageBreakBefore/>
        <w:spacing w:beforeLines="100" w:afterLines="150" w:line="360" w:lineRule="auto"/>
        <w:jc w:val="center"/>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附录4 .资格审查条件（信誉最低要求)</w:t>
      </w:r>
    </w:p>
    <w:tbl>
      <w:tblPr>
        <w:tblStyle w:val="24"/>
        <w:tblW w:w="9019" w:type="dxa"/>
        <w:jc w:val="center"/>
        <w:tblInd w:w="0" w:type="dxa"/>
        <w:tblLayout w:type="fixed"/>
        <w:tblCellMar>
          <w:top w:w="0" w:type="dxa"/>
          <w:left w:w="108" w:type="dxa"/>
          <w:bottom w:w="0" w:type="dxa"/>
          <w:right w:w="108" w:type="dxa"/>
        </w:tblCellMar>
      </w:tblPr>
      <w:tblGrid>
        <w:gridCol w:w="9019"/>
      </w:tblGrid>
      <w:tr>
        <w:tblPrEx>
          <w:tblLayout w:type="fixed"/>
          <w:tblCellMar>
            <w:top w:w="0" w:type="dxa"/>
            <w:left w:w="108" w:type="dxa"/>
            <w:bottom w:w="0" w:type="dxa"/>
            <w:right w:w="108" w:type="dxa"/>
          </w:tblCellMar>
        </w:tblPrEx>
        <w:trPr>
          <w:cantSplit/>
          <w:trHeight w:val="985" w:hRule="atLeast"/>
          <w:jc w:val="center"/>
        </w:trPr>
        <w:tc>
          <w:tcPr>
            <w:tcW w:w="9019" w:type="dxa"/>
            <w:tcBorders>
              <w:top w:val="single" w:color="auto" w:sz="2" w:space="0"/>
              <w:left w:val="single" w:color="auto" w:sz="2" w:space="0"/>
              <w:bottom w:val="single" w:color="000000" w:sz="6" w:space="0"/>
              <w:right w:val="single" w:color="auto" w:sz="2" w:space="0"/>
            </w:tcBorders>
            <w:vAlign w:val="center"/>
          </w:tcPr>
          <w:p>
            <w:pPr>
              <w:jc w:val="center"/>
              <w:rPr>
                <w:rFonts w:asciiTheme="minorEastAsia" w:hAnsiTheme="minorEastAsia" w:eastAsiaTheme="minorEastAsia"/>
              </w:rPr>
            </w:pPr>
            <w:r>
              <w:rPr>
                <w:rFonts w:hint="eastAsia" w:asciiTheme="minorEastAsia" w:hAnsiTheme="minorEastAsia" w:eastAsiaTheme="minorEastAsia"/>
              </w:rPr>
              <w:t>信誉要求</w:t>
            </w:r>
          </w:p>
        </w:tc>
      </w:tr>
      <w:tr>
        <w:tblPrEx>
          <w:tblLayout w:type="fixed"/>
          <w:tblCellMar>
            <w:top w:w="0" w:type="dxa"/>
            <w:left w:w="108" w:type="dxa"/>
            <w:bottom w:w="0" w:type="dxa"/>
            <w:right w:w="108" w:type="dxa"/>
          </w:tblCellMar>
        </w:tblPrEx>
        <w:trPr>
          <w:cantSplit/>
          <w:trHeight w:val="2880" w:hRule="atLeast"/>
          <w:jc w:val="center"/>
        </w:trPr>
        <w:tc>
          <w:tcPr>
            <w:tcW w:w="9019" w:type="dxa"/>
            <w:tcBorders>
              <w:top w:val="single" w:color="000000" w:sz="6" w:space="0"/>
              <w:left w:val="single" w:color="auto" w:sz="2" w:space="0"/>
              <w:bottom w:val="single" w:color="auto" w:sz="2" w:space="0"/>
              <w:right w:val="single" w:color="auto" w:sz="2" w:space="0"/>
            </w:tcBorders>
            <w:vAlign w:val="center"/>
          </w:tcPr>
          <w:p>
            <w:pPr>
              <w:pStyle w:val="3"/>
              <w:kinsoku w:val="0"/>
              <w:overflowPunct w:val="0"/>
              <w:spacing w:line="307" w:lineRule="auto"/>
              <w:ind w:right="109"/>
              <w:rPr>
                <w:rFonts w:cs="Times New Roman" w:asciiTheme="minorEastAsia" w:hAnsiTheme="minorEastAsia" w:eastAsiaTheme="minorEastAsia"/>
                <w:color w:val="auto"/>
                <w:kern w:val="11"/>
                <w:sz w:val="21"/>
                <w:szCs w:val="21"/>
              </w:rPr>
            </w:pPr>
          </w:p>
          <w:p>
            <w:pPr>
              <w:pStyle w:val="3"/>
              <w:kinsoku w:val="0"/>
              <w:overflowPunct w:val="0"/>
              <w:spacing w:line="307" w:lineRule="auto"/>
              <w:ind w:right="109"/>
              <w:rPr>
                <w:rFonts w:cs="Times New Roman" w:asciiTheme="minorEastAsia" w:hAnsiTheme="minorEastAsia" w:eastAsiaTheme="minorEastAsia"/>
                <w:color w:val="auto"/>
                <w:kern w:val="11"/>
                <w:sz w:val="21"/>
                <w:szCs w:val="21"/>
              </w:rPr>
            </w:pPr>
            <w:r>
              <w:rPr>
                <w:rFonts w:hint="eastAsia" w:cs="Times New Roman" w:asciiTheme="minorEastAsia" w:hAnsiTheme="minorEastAsia" w:eastAsiaTheme="minorEastAsia"/>
                <w:color w:val="auto"/>
                <w:kern w:val="11"/>
                <w:sz w:val="21"/>
                <w:szCs w:val="21"/>
              </w:rPr>
              <w:t>1.投标人应进入交通运输部“全国公路建设市场信用信息管理系统（http ：//glxy.mot.gov.cn）”中的公路工程施工资质企业名录，且投标人名称和资质与该名录中的相应企业名称和资质完全一致；</w:t>
            </w:r>
          </w:p>
          <w:p>
            <w:pPr>
              <w:pStyle w:val="3"/>
              <w:kinsoku w:val="0"/>
              <w:overflowPunct w:val="0"/>
              <w:spacing w:line="307" w:lineRule="auto"/>
              <w:ind w:right="109"/>
              <w:rPr>
                <w:rFonts w:cs="Times New Roman" w:asciiTheme="minorEastAsia" w:hAnsiTheme="minorEastAsia" w:eastAsiaTheme="minorEastAsia"/>
                <w:color w:val="auto"/>
                <w:kern w:val="11"/>
                <w:sz w:val="21"/>
                <w:szCs w:val="21"/>
              </w:rPr>
            </w:pPr>
            <w:r>
              <w:rPr>
                <w:rFonts w:hint="eastAsia" w:cs="Times New Roman" w:asciiTheme="minorEastAsia" w:hAnsiTheme="minorEastAsia" w:eastAsiaTheme="minorEastAsia"/>
                <w:color w:val="auto"/>
                <w:kern w:val="11"/>
                <w:sz w:val="21"/>
                <w:szCs w:val="21"/>
              </w:rPr>
              <w:t>2.根据《河南省公路建设市场从业单位及人员信用管理办法》精神，按照最新的信用评价结果，被河南省交通运输厅或交通运输部信用等级评定为D级施工企业，不得参加投标；</w:t>
            </w:r>
          </w:p>
          <w:p>
            <w:pPr>
              <w:pStyle w:val="3"/>
              <w:kinsoku w:val="0"/>
              <w:overflowPunct w:val="0"/>
              <w:spacing w:line="307" w:lineRule="auto"/>
              <w:ind w:right="109"/>
              <w:rPr>
                <w:rFonts w:hint="default" w:cs="Times New Roman" w:asciiTheme="minorEastAsia" w:hAnsiTheme="minorEastAsia" w:eastAsiaTheme="minorEastAsia"/>
                <w:color w:val="auto"/>
                <w:kern w:val="11"/>
                <w:sz w:val="21"/>
                <w:szCs w:val="21"/>
                <w:lang w:val="en-US" w:eastAsia="zh-CN"/>
              </w:rPr>
            </w:pPr>
            <w:r>
              <w:rPr>
                <w:rFonts w:hint="eastAsia" w:cs="Times New Roman" w:asciiTheme="minorEastAsia" w:hAnsiTheme="minorEastAsia" w:eastAsiaTheme="minorEastAsia"/>
                <w:color w:val="auto"/>
                <w:kern w:val="11"/>
                <w:sz w:val="21"/>
                <w:szCs w:val="21"/>
              </w:rPr>
              <w:t>3.投标企业未被列入信用中国网站信用记录失信被执行人、重大税收违法案件当事人名单、严重违法失信行为记录名单（查询网站：信用中国）。投标人提供全国工商企业信用信息公示报告（国家企业信用信息公示系统http://www.gsxt.gov.cn），【以网页截图，未被列入经营异常名录信息、列入严重违法失信企业名单（黑名单）信息内容】。投标人未被列入信用河南（河南省投标企业提供）网站（http://www.credithn.gov.cn/）信用信息栏黑名单；</w:t>
            </w:r>
            <w:r>
              <w:rPr>
                <w:rFonts w:hint="eastAsia" w:cs="Times New Roman" w:asciiTheme="minorEastAsia" w:hAnsiTheme="minorEastAsia" w:eastAsiaTheme="minorEastAsia"/>
                <w:color w:val="auto"/>
                <w:kern w:val="11"/>
                <w:sz w:val="21"/>
                <w:szCs w:val="21"/>
                <w:lang w:val="en-US" w:eastAsia="zh-CN"/>
              </w:rPr>
              <w:t>以上内容均需提供报名期间内查询截图；</w:t>
            </w:r>
          </w:p>
          <w:p>
            <w:pPr>
              <w:pStyle w:val="3"/>
              <w:kinsoku w:val="0"/>
              <w:overflowPunct w:val="0"/>
              <w:spacing w:line="307" w:lineRule="auto"/>
              <w:ind w:right="109"/>
              <w:rPr>
                <w:rFonts w:cs="Times New Roman" w:asciiTheme="minorEastAsia" w:hAnsiTheme="minorEastAsia" w:eastAsiaTheme="minorEastAsia"/>
                <w:color w:val="auto"/>
                <w:kern w:val="11"/>
                <w:sz w:val="21"/>
                <w:szCs w:val="21"/>
              </w:rPr>
            </w:pPr>
            <w:r>
              <w:rPr>
                <w:rFonts w:hint="eastAsia" w:cs="Times New Roman" w:asciiTheme="minorEastAsia" w:hAnsiTheme="minorEastAsia" w:eastAsiaTheme="minorEastAsia"/>
                <w:color w:val="auto"/>
                <w:kern w:val="11"/>
                <w:sz w:val="21"/>
                <w:szCs w:val="21"/>
              </w:rPr>
              <w:t>4.投标人须提供许昌公共资源交易信用管理平台投标单位诚信承诺书网页截图；</w:t>
            </w:r>
          </w:p>
          <w:p>
            <w:pPr>
              <w:pStyle w:val="3"/>
              <w:kinsoku w:val="0"/>
              <w:overflowPunct w:val="0"/>
              <w:spacing w:line="307" w:lineRule="auto"/>
              <w:ind w:right="109"/>
              <w:rPr>
                <w:rFonts w:cs="Times New Roman" w:asciiTheme="minorEastAsia" w:hAnsiTheme="minorEastAsia" w:eastAsiaTheme="minorEastAsia"/>
                <w:color w:val="auto"/>
                <w:kern w:val="11"/>
                <w:sz w:val="21"/>
                <w:szCs w:val="21"/>
              </w:rPr>
            </w:pPr>
            <w:r>
              <w:rPr>
                <w:rFonts w:hint="eastAsia" w:cs="Times New Roman" w:asciiTheme="minorEastAsia" w:hAnsiTheme="minorEastAsia" w:eastAsiaTheme="minorEastAsia"/>
                <w:color w:val="auto"/>
                <w:kern w:val="11"/>
                <w:sz w:val="21"/>
                <w:szCs w:val="21"/>
              </w:rPr>
              <w:t>5.与招标人存在利害关系可能影响招标公正性的单位，不得参加投标。单位负责人为同一人或存在控股、管理关系的不同单位，不得参加同一标段投标，否则，相关投标均无效；</w:t>
            </w:r>
          </w:p>
          <w:p>
            <w:pPr>
              <w:pStyle w:val="3"/>
              <w:kinsoku w:val="0"/>
              <w:overflowPunct w:val="0"/>
              <w:spacing w:line="307" w:lineRule="auto"/>
              <w:ind w:right="109"/>
              <w:rPr>
                <w:rFonts w:cs="Times New Roman" w:asciiTheme="minorEastAsia" w:hAnsiTheme="minorEastAsia" w:eastAsiaTheme="minorEastAsia"/>
                <w:color w:val="auto"/>
                <w:kern w:val="11"/>
                <w:sz w:val="21"/>
                <w:szCs w:val="21"/>
              </w:rPr>
            </w:pPr>
            <w:r>
              <w:rPr>
                <w:rFonts w:hint="eastAsia" w:cs="Times New Roman" w:asciiTheme="minorEastAsia" w:hAnsiTheme="minorEastAsia" w:eastAsiaTheme="minorEastAsia"/>
                <w:color w:val="auto"/>
                <w:kern w:val="11"/>
                <w:sz w:val="21"/>
                <w:szCs w:val="21"/>
              </w:rPr>
              <w:t>6.本项目不接受联合体投标；</w:t>
            </w:r>
          </w:p>
          <w:p>
            <w:pPr>
              <w:pStyle w:val="3"/>
              <w:kinsoku w:val="0"/>
              <w:overflowPunct w:val="0"/>
              <w:spacing w:line="307" w:lineRule="auto"/>
              <w:ind w:right="109"/>
              <w:rPr>
                <w:rFonts w:cs="Times New Roman" w:asciiTheme="minorEastAsia" w:hAnsiTheme="minorEastAsia" w:eastAsiaTheme="minorEastAsia"/>
                <w:color w:val="auto"/>
                <w:kern w:val="11"/>
                <w:sz w:val="21"/>
                <w:szCs w:val="21"/>
              </w:rPr>
            </w:pPr>
            <w:r>
              <w:rPr>
                <w:rFonts w:hint="eastAsia" w:cs="Times New Roman" w:asciiTheme="minorEastAsia" w:hAnsiTheme="minorEastAsia" w:eastAsiaTheme="minorEastAsia"/>
                <w:color w:val="auto"/>
                <w:kern w:val="11"/>
                <w:sz w:val="21"/>
                <w:szCs w:val="21"/>
              </w:rPr>
              <w:t>7.本项目将采用资格后审。</w:t>
            </w:r>
          </w:p>
        </w:tc>
      </w:tr>
    </w:tbl>
    <w:p>
      <w:pPr>
        <w:snapToGrid w:val="0"/>
        <w:spacing w:line="400" w:lineRule="exact"/>
        <w:rPr>
          <w:rFonts w:asciiTheme="minorEastAsia" w:hAnsiTheme="minorEastAsia" w:eastAsiaTheme="minorEastAsia"/>
          <w:b/>
          <w:bCs/>
          <w:sz w:val="24"/>
          <w:szCs w:val="24"/>
        </w:rPr>
      </w:pPr>
    </w:p>
    <w:p>
      <w:pPr>
        <w:pStyle w:val="2"/>
        <w:ind w:firstLine="240"/>
        <w:rPr>
          <w:rFonts w:asciiTheme="minorEastAsia" w:hAnsiTheme="minorEastAsia" w:eastAsiaTheme="minorEastAsia"/>
        </w:rPr>
      </w:pPr>
    </w:p>
    <w:p>
      <w:pPr>
        <w:pStyle w:val="2"/>
        <w:ind w:firstLine="240"/>
        <w:rPr>
          <w:rFonts w:asciiTheme="minorEastAsia" w:hAnsiTheme="minorEastAsia" w:eastAsiaTheme="minorEastAsia"/>
        </w:rPr>
      </w:pPr>
    </w:p>
    <w:p>
      <w:pPr>
        <w:pStyle w:val="2"/>
        <w:ind w:firstLine="240"/>
        <w:rPr>
          <w:rFonts w:asciiTheme="minorEastAsia" w:hAnsiTheme="minorEastAsia" w:eastAsiaTheme="minorEastAsia"/>
        </w:rPr>
      </w:pPr>
    </w:p>
    <w:p>
      <w:pPr>
        <w:pStyle w:val="2"/>
        <w:ind w:firstLine="240"/>
        <w:rPr>
          <w:rFonts w:asciiTheme="minorEastAsia" w:hAnsiTheme="minorEastAsia" w:eastAsiaTheme="minorEastAsia"/>
        </w:rPr>
      </w:pPr>
    </w:p>
    <w:p>
      <w:pPr>
        <w:pStyle w:val="2"/>
        <w:ind w:firstLine="240"/>
        <w:rPr>
          <w:rFonts w:asciiTheme="minorEastAsia" w:hAnsiTheme="minorEastAsia" w:eastAsiaTheme="minorEastAsia"/>
        </w:rPr>
      </w:pPr>
    </w:p>
    <w:p>
      <w:pPr>
        <w:pStyle w:val="2"/>
        <w:ind w:firstLine="240"/>
        <w:rPr>
          <w:rFonts w:asciiTheme="minorEastAsia" w:hAnsiTheme="minorEastAsia" w:eastAsiaTheme="minorEastAsia"/>
        </w:rPr>
      </w:pPr>
    </w:p>
    <w:p>
      <w:pPr>
        <w:pStyle w:val="2"/>
        <w:ind w:firstLine="240"/>
        <w:rPr>
          <w:rFonts w:asciiTheme="minorEastAsia" w:hAnsiTheme="minorEastAsia" w:eastAsiaTheme="minorEastAsia"/>
        </w:rPr>
      </w:pPr>
    </w:p>
    <w:p>
      <w:pPr>
        <w:pStyle w:val="2"/>
        <w:ind w:firstLine="240"/>
        <w:rPr>
          <w:rFonts w:asciiTheme="minorEastAsia" w:hAnsiTheme="minorEastAsia" w:eastAsiaTheme="minorEastAsia"/>
        </w:rPr>
      </w:pPr>
    </w:p>
    <w:p>
      <w:pPr>
        <w:pStyle w:val="2"/>
        <w:ind w:firstLine="240"/>
        <w:rPr>
          <w:rFonts w:asciiTheme="minorEastAsia" w:hAnsiTheme="minorEastAsia" w:eastAsiaTheme="minorEastAsia"/>
        </w:rPr>
      </w:pPr>
    </w:p>
    <w:p>
      <w:pPr>
        <w:pStyle w:val="2"/>
        <w:ind w:firstLine="240"/>
        <w:rPr>
          <w:rFonts w:asciiTheme="minorEastAsia" w:hAnsiTheme="minorEastAsia" w:eastAsiaTheme="minorEastAsia"/>
        </w:rPr>
      </w:pPr>
    </w:p>
    <w:p>
      <w:pPr>
        <w:pStyle w:val="2"/>
        <w:ind w:firstLine="240"/>
        <w:rPr>
          <w:rFonts w:asciiTheme="minorEastAsia" w:hAnsiTheme="minorEastAsia" w:eastAsiaTheme="minorEastAsia"/>
        </w:rPr>
      </w:pPr>
    </w:p>
    <w:p>
      <w:pPr>
        <w:pageBreakBefore/>
        <w:spacing w:beforeLines="100" w:afterLines="150" w:line="360" w:lineRule="auto"/>
        <w:jc w:val="center"/>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附录5.资格审查条件(项目经理和项目总工最低要求)</w:t>
      </w:r>
    </w:p>
    <w:tbl>
      <w:tblPr>
        <w:tblStyle w:val="25"/>
        <w:tblW w:w="8522" w:type="dxa"/>
        <w:jc w:val="cente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130"/>
        <w:gridCol w:w="1806"/>
        <w:gridCol w:w="2455"/>
        <w:gridCol w:w="213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2130" w:type="dxa"/>
            <w:vAlign w:val="center"/>
          </w:tcPr>
          <w:p>
            <w:pPr>
              <w:pStyle w:val="2"/>
              <w:ind w:firstLine="0" w:firstLineChars="0"/>
              <w:jc w:val="center"/>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人员</w:t>
            </w:r>
          </w:p>
        </w:tc>
        <w:tc>
          <w:tcPr>
            <w:tcW w:w="1806" w:type="dxa"/>
            <w:vAlign w:val="center"/>
          </w:tcPr>
          <w:p>
            <w:pPr>
              <w:pStyle w:val="2"/>
              <w:ind w:firstLine="0" w:firstLineChars="0"/>
              <w:jc w:val="center"/>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数量</w:t>
            </w:r>
          </w:p>
        </w:tc>
        <w:tc>
          <w:tcPr>
            <w:tcW w:w="2455" w:type="dxa"/>
            <w:vAlign w:val="center"/>
          </w:tcPr>
          <w:p>
            <w:pPr>
              <w:pStyle w:val="2"/>
              <w:ind w:firstLine="0" w:firstLineChars="0"/>
              <w:jc w:val="center"/>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资格要求</w:t>
            </w:r>
          </w:p>
        </w:tc>
        <w:tc>
          <w:tcPr>
            <w:tcW w:w="2131" w:type="dxa"/>
            <w:vAlign w:val="center"/>
          </w:tcPr>
          <w:p>
            <w:pPr>
              <w:pStyle w:val="2"/>
              <w:ind w:firstLine="0" w:firstLineChars="0"/>
              <w:jc w:val="center"/>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在岗要求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2130" w:type="dxa"/>
            <w:vAlign w:val="center"/>
          </w:tcPr>
          <w:p>
            <w:pPr>
              <w:pStyle w:val="2"/>
              <w:ind w:firstLine="0" w:firstLineChars="0"/>
              <w:jc w:val="center"/>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项目经理</w:t>
            </w:r>
          </w:p>
        </w:tc>
        <w:tc>
          <w:tcPr>
            <w:tcW w:w="1806" w:type="dxa"/>
            <w:vAlign w:val="center"/>
          </w:tcPr>
          <w:p>
            <w:pPr>
              <w:pStyle w:val="2"/>
              <w:ind w:firstLine="0" w:firstLineChars="0"/>
              <w:jc w:val="center"/>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1</w:t>
            </w:r>
          </w:p>
        </w:tc>
        <w:tc>
          <w:tcPr>
            <w:tcW w:w="2455" w:type="dxa"/>
            <w:vAlign w:val="center"/>
          </w:tcPr>
          <w:p>
            <w:pPr>
              <w:adjustRightInd w:val="0"/>
              <w:snapToGrid w:val="0"/>
              <w:jc w:val="left"/>
              <w:rPr>
                <w:rFonts w:asciiTheme="minorEastAsia" w:hAnsiTheme="minorEastAsia" w:eastAsiaTheme="minorEastAsia"/>
              </w:rPr>
            </w:pPr>
            <w:r>
              <w:rPr>
                <w:rFonts w:hint="eastAsia" w:asciiTheme="minorEastAsia" w:hAnsiTheme="minorEastAsia" w:eastAsiaTheme="minorEastAsia"/>
              </w:rPr>
              <w:t>项目经理须具备公路工程专业二级注册建造师执业资格，并具有有效的安全生产考核合格证（建安或交安B证），且未担任其它在施建设工程项目；</w:t>
            </w:r>
          </w:p>
        </w:tc>
        <w:tc>
          <w:tcPr>
            <w:tcW w:w="2131" w:type="dxa"/>
            <w:vAlign w:val="center"/>
          </w:tcPr>
          <w:p>
            <w:pPr>
              <w:pStyle w:val="2"/>
              <w:ind w:firstLine="0" w:firstLineChars="0"/>
              <w:jc w:val="center"/>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无在岗项目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022" w:hRule="atLeast"/>
          <w:jc w:val="center"/>
        </w:trPr>
        <w:tc>
          <w:tcPr>
            <w:tcW w:w="2130" w:type="dxa"/>
            <w:vAlign w:val="center"/>
          </w:tcPr>
          <w:p>
            <w:pPr>
              <w:pStyle w:val="2"/>
              <w:ind w:firstLine="0" w:firstLineChars="0"/>
              <w:jc w:val="center"/>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项目总工</w:t>
            </w:r>
          </w:p>
        </w:tc>
        <w:tc>
          <w:tcPr>
            <w:tcW w:w="1806" w:type="dxa"/>
            <w:vAlign w:val="center"/>
          </w:tcPr>
          <w:p>
            <w:pPr>
              <w:pStyle w:val="2"/>
              <w:ind w:firstLine="0" w:firstLineChars="0"/>
              <w:jc w:val="center"/>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1</w:t>
            </w:r>
          </w:p>
        </w:tc>
        <w:tc>
          <w:tcPr>
            <w:tcW w:w="2455" w:type="dxa"/>
            <w:vAlign w:val="center"/>
          </w:tcPr>
          <w:p>
            <w:pPr>
              <w:adjustRightInd w:val="0"/>
              <w:snapToGrid w:val="0"/>
              <w:jc w:val="center"/>
              <w:rPr>
                <w:rFonts w:asciiTheme="minorEastAsia" w:hAnsiTheme="minorEastAsia" w:eastAsiaTheme="minorEastAsia"/>
              </w:rPr>
            </w:pPr>
            <w:r>
              <w:rPr>
                <w:rFonts w:hint="eastAsia" w:asciiTheme="minorEastAsia" w:hAnsiTheme="minorEastAsia" w:eastAsiaTheme="minorEastAsia"/>
              </w:rPr>
              <w:t>拟派项目总工需具备中级及以上相关专业技术职称。</w:t>
            </w:r>
          </w:p>
        </w:tc>
        <w:tc>
          <w:tcPr>
            <w:tcW w:w="2131" w:type="dxa"/>
            <w:vAlign w:val="center"/>
          </w:tcPr>
          <w:p>
            <w:pPr>
              <w:pStyle w:val="2"/>
              <w:ind w:firstLine="0" w:firstLineChars="0"/>
              <w:jc w:val="center"/>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无在岗项目</w:t>
            </w:r>
          </w:p>
        </w:tc>
      </w:tr>
    </w:tbl>
    <w:p>
      <w:pPr>
        <w:spacing w:beforeLines="100" w:afterLines="150" w:line="360" w:lineRule="auto"/>
        <w:jc w:val="center"/>
        <w:rPr>
          <w:rFonts w:asciiTheme="minorEastAsia" w:hAnsiTheme="minorEastAsia" w:eastAsiaTheme="minorEastAsia"/>
          <w:b/>
          <w:bCs/>
          <w:sz w:val="24"/>
          <w:szCs w:val="24"/>
        </w:rPr>
      </w:pPr>
    </w:p>
    <w:p>
      <w:pPr>
        <w:spacing w:beforeLines="100" w:afterLines="150" w:line="360" w:lineRule="auto"/>
        <w:jc w:val="center"/>
        <w:rPr>
          <w:rFonts w:asciiTheme="minorEastAsia" w:hAnsiTheme="minorEastAsia" w:eastAsiaTheme="minorEastAsia"/>
          <w:b/>
          <w:bCs/>
          <w:sz w:val="24"/>
          <w:szCs w:val="24"/>
        </w:rPr>
      </w:pPr>
    </w:p>
    <w:p>
      <w:pPr>
        <w:spacing w:beforeLines="100" w:afterLines="150" w:line="360" w:lineRule="auto"/>
        <w:jc w:val="center"/>
        <w:rPr>
          <w:rFonts w:asciiTheme="minorEastAsia" w:hAnsiTheme="minorEastAsia" w:eastAsiaTheme="minorEastAsia"/>
          <w:b/>
          <w:bCs/>
          <w:sz w:val="24"/>
          <w:szCs w:val="24"/>
        </w:rPr>
      </w:pPr>
    </w:p>
    <w:p>
      <w:pPr>
        <w:spacing w:beforeLines="100" w:afterLines="150" w:line="360" w:lineRule="auto"/>
        <w:jc w:val="center"/>
        <w:rPr>
          <w:rFonts w:asciiTheme="minorEastAsia" w:hAnsiTheme="minorEastAsia" w:eastAsiaTheme="minorEastAsia"/>
          <w:b/>
          <w:bCs/>
          <w:sz w:val="24"/>
          <w:szCs w:val="24"/>
        </w:rPr>
      </w:pPr>
    </w:p>
    <w:p>
      <w:pPr>
        <w:spacing w:beforeLines="100" w:afterLines="150" w:line="360" w:lineRule="auto"/>
        <w:jc w:val="center"/>
        <w:rPr>
          <w:rFonts w:asciiTheme="minorEastAsia" w:hAnsiTheme="minorEastAsia" w:eastAsiaTheme="minorEastAsia"/>
          <w:b/>
          <w:bCs/>
          <w:sz w:val="24"/>
          <w:szCs w:val="24"/>
        </w:rPr>
      </w:pPr>
    </w:p>
    <w:p>
      <w:pPr>
        <w:spacing w:beforeLines="100" w:afterLines="150" w:line="360" w:lineRule="auto"/>
        <w:jc w:val="center"/>
        <w:rPr>
          <w:rFonts w:asciiTheme="minorEastAsia" w:hAnsiTheme="minorEastAsia" w:eastAsiaTheme="minorEastAsia"/>
          <w:b/>
          <w:bCs/>
          <w:sz w:val="24"/>
          <w:szCs w:val="24"/>
        </w:rPr>
      </w:pPr>
    </w:p>
    <w:p>
      <w:pPr>
        <w:spacing w:beforeLines="100" w:afterLines="150" w:line="360" w:lineRule="auto"/>
        <w:jc w:val="center"/>
        <w:rPr>
          <w:rFonts w:asciiTheme="minorEastAsia" w:hAnsiTheme="minorEastAsia" w:eastAsiaTheme="minorEastAsia"/>
          <w:b/>
          <w:bCs/>
          <w:sz w:val="24"/>
          <w:szCs w:val="24"/>
        </w:rPr>
      </w:pPr>
    </w:p>
    <w:p>
      <w:pPr>
        <w:spacing w:beforeLines="100" w:afterLines="150" w:line="360" w:lineRule="auto"/>
        <w:jc w:val="center"/>
        <w:rPr>
          <w:rFonts w:asciiTheme="minorEastAsia" w:hAnsiTheme="minorEastAsia" w:eastAsiaTheme="minorEastAsia"/>
          <w:b/>
          <w:bCs/>
          <w:sz w:val="24"/>
          <w:szCs w:val="24"/>
        </w:rPr>
      </w:pPr>
    </w:p>
    <w:p>
      <w:pPr>
        <w:pStyle w:val="2"/>
        <w:ind w:firstLine="240"/>
        <w:rPr>
          <w:rFonts w:asciiTheme="minorEastAsia" w:hAnsiTheme="minorEastAsia" w:eastAsiaTheme="minorEastAsia"/>
        </w:rPr>
      </w:pPr>
    </w:p>
    <w:p>
      <w:pPr>
        <w:pStyle w:val="2"/>
        <w:ind w:firstLine="240"/>
        <w:rPr>
          <w:rFonts w:asciiTheme="minorEastAsia" w:hAnsiTheme="minorEastAsia" w:eastAsiaTheme="minorEastAsia"/>
        </w:rPr>
      </w:pPr>
    </w:p>
    <w:p>
      <w:pPr>
        <w:spacing w:beforeLines="100" w:afterLines="150" w:line="360" w:lineRule="auto"/>
        <w:jc w:val="center"/>
        <w:rPr>
          <w:rFonts w:asciiTheme="minorEastAsia" w:hAnsiTheme="minorEastAsia" w:eastAsiaTheme="minorEastAsia"/>
          <w:b/>
          <w:bCs/>
          <w:sz w:val="24"/>
          <w:szCs w:val="24"/>
        </w:rPr>
      </w:pPr>
    </w:p>
    <w:p>
      <w:pPr>
        <w:spacing w:beforeLines="100" w:afterLines="150" w:line="360" w:lineRule="auto"/>
        <w:jc w:val="center"/>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附录6.资格审查条件(其他管理和技术人员最低要求)</w:t>
      </w:r>
    </w:p>
    <w:tbl>
      <w:tblPr>
        <w:tblStyle w:val="24"/>
        <w:tblW w:w="9080" w:type="dxa"/>
        <w:tblInd w:w="135" w:type="dxa"/>
        <w:tblLayout w:type="fixed"/>
        <w:tblCellMar>
          <w:top w:w="0" w:type="dxa"/>
          <w:left w:w="108" w:type="dxa"/>
          <w:bottom w:w="0" w:type="dxa"/>
          <w:right w:w="108" w:type="dxa"/>
        </w:tblCellMar>
      </w:tblPr>
      <w:tblGrid>
        <w:gridCol w:w="2234"/>
        <w:gridCol w:w="860"/>
        <w:gridCol w:w="5986"/>
      </w:tblGrid>
      <w:tr>
        <w:tblPrEx>
          <w:tblLayout w:type="fixed"/>
          <w:tblCellMar>
            <w:top w:w="0" w:type="dxa"/>
            <w:left w:w="108" w:type="dxa"/>
            <w:bottom w:w="0" w:type="dxa"/>
            <w:right w:w="108" w:type="dxa"/>
          </w:tblCellMar>
        </w:tblPrEx>
        <w:trPr>
          <w:trHeight w:val="690" w:hRule="atLeast"/>
        </w:trPr>
        <w:tc>
          <w:tcPr>
            <w:tcW w:w="2234"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420" w:firstLineChars="200"/>
              <w:jc w:val="center"/>
              <w:rPr>
                <w:rFonts w:asciiTheme="minorEastAsia" w:hAnsiTheme="minorEastAsia" w:eastAsiaTheme="minorEastAsia"/>
              </w:rPr>
            </w:pPr>
            <w:r>
              <w:rPr>
                <w:rFonts w:hint="eastAsia" w:asciiTheme="minorEastAsia" w:hAnsiTheme="minorEastAsia" w:eastAsiaTheme="minorEastAsia"/>
              </w:rPr>
              <w:t>人员</w:t>
            </w:r>
          </w:p>
        </w:tc>
        <w:tc>
          <w:tcPr>
            <w:tcW w:w="860" w:type="dxa"/>
            <w:tcBorders>
              <w:top w:val="single" w:color="auto" w:sz="4" w:space="0"/>
              <w:left w:val="nil"/>
              <w:bottom w:val="single" w:color="auto" w:sz="4" w:space="0"/>
              <w:right w:val="single" w:color="auto" w:sz="4" w:space="0"/>
            </w:tcBorders>
            <w:vAlign w:val="center"/>
          </w:tcPr>
          <w:p>
            <w:pPr>
              <w:adjustRightInd w:val="0"/>
              <w:snapToGrid w:val="0"/>
              <w:jc w:val="center"/>
              <w:rPr>
                <w:rFonts w:asciiTheme="minorEastAsia" w:hAnsiTheme="minorEastAsia" w:eastAsiaTheme="minorEastAsia"/>
              </w:rPr>
            </w:pPr>
            <w:r>
              <w:rPr>
                <w:rFonts w:hint="eastAsia" w:asciiTheme="minorEastAsia" w:hAnsiTheme="minorEastAsia" w:eastAsiaTheme="minorEastAsia"/>
              </w:rPr>
              <w:t>数量</w:t>
            </w:r>
          </w:p>
        </w:tc>
        <w:tc>
          <w:tcPr>
            <w:tcW w:w="5986" w:type="dxa"/>
            <w:tcBorders>
              <w:top w:val="single" w:color="auto" w:sz="4" w:space="0"/>
              <w:left w:val="nil"/>
              <w:bottom w:val="single" w:color="auto" w:sz="4" w:space="0"/>
              <w:right w:val="single" w:color="auto" w:sz="4" w:space="0"/>
            </w:tcBorders>
            <w:vAlign w:val="center"/>
          </w:tcPr>
          <w:p>
            <w:pPr>
              <w:adjustRightInd w:val="0"/>
              <w:snapToGrid w:val="0"/>
              <w:ind w:firstLine="420" w:firstLineChars="200"/>
              <w:jc w:val="center"/>
              <w:rPr>
                <w:rFonts w:asciiTheme="minorEastAsia" w:hAnsiTheme="minorEastAsia" w:eastAsiaTheme="minorEastAsia"/>
              </w:rPr>
            </w:pPr>
            <w:r>
              <w:rPr>
                <w:rFonts w:hint="eastAsia" w:asciiTheme="minorEastAsia" w:hAnsiTheme="minorEastAsia" w:eastAsiaTheme="minorEastAsia"/>
              </w:rPr>
              <w:t>资格要求</w:t>
            </w:r>
          </w:p>
        </w:tc>
      </w:tr>
      <w:tr>
        <w:tblPrEx>
          <w:tblLayout w:type="fixed"/>
          <w:tblCellMar>
            <w:top w:w="0" w:type="dxa"/>
            <w:left w:w="108" w:type="dxa"/>
            <w:bottom w:w="0" w:type="dxa"/>
            <w:right w:w="108" w:type="dxa"/>
          </w:tblCellMar>
        </w:tblPrEx>
        <w:trPr>
          <w:trHeight w:val="1437" w:hRule="atLeast"/>
        </w:trPr>
        <w:tc>
          <w:tcPr>
            <w:tcW w:w="223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heme="minorEastAsia" w:hAnsiTheme="minorEastAsia" w:eastAsiaTheme="minorEastAsia"/>
              </w:rPr>
            </w:pPr>
            <w:r>
              <w:rPr>
                <w:rFonts w:hint="eastAsia" w:asciiTheme="minorEastAsia" w:hAnsiTheme="minorEastAsia" w:eastAsiaTheme="minorEastAsia"/>
              </w:rPr>
              <w:t>合同、计划工程师</w:t>
            </w:r>
          </w:p>
        </w:tc>
        <w:tc>
          <w:tcPr>
            <w:tcW w:w="860" w:type="dxa"/>
            <w:tcBorders>
              <w:top w:val="single" w:color="auto" w:sz="4" w:space="0"/>
              <w:left w:val="nil"/>
              <w:bottom w:val="single" w:color="auto" w:sz="4" w:space="0"/>
              <w:right w:val="single" w:color="auto" w:sz="4" w:space="0"/>
            </w:tcBorders>
            <w:vAlign w:val="center"/>
          </w:tcPr>
          <w:p>
            <w:pPr>
              <w:adjustRightInd w:val="0"/>
              <w:snapToGrid w:val="0"/>
              <w:jc w:val="center"/>
              <w:rPr>
                <w:rFonts w:asciiTheme="minorEastAsia" w:hAnsiTheme="minorEastAsia" w:eastAsiaTheme="minorEastAsia"/>
              </w:rPr>
            </w:pPr>
            <w:r>
              <w:rPr>
                <w:rFonts w:hint="eastAsia" w:asciiTheme="minorEastAsia" w:hAnsiTheme="minorEastAsia" w:eastAsiaTheme="minorEastAsia"/>
              </w:rPr>
              <w:t>1</w:t>
            </w:r>
          </w:p>
        </w:tc>
        <w:tc>
          <w:tcPr>
            <w:tcW w:w="5986" w:type="dxa"/>
            <w:tcBorders>
              <w:top w:val="single" w:color="auto" w:sz="4" w:space="0"/>
              <w:left w:val="nil"/>
              <w:bottom w:val="single" w:color="auto" w:sz="4" w:space="0"/>
              <w:right w:val="single" w:color="auto" w:sz="4" w:space="0"/>
            </w:tcBorders>
            <w:vAlign w:val="center"/>
          </w:tcPr>
          <w:p>
            <w:pPr>
              <w:adjustRightInd w:val="0"/>
              <w:snapToGrid w:val="0"/>
              <w:jc w:val="left"/>
              <w:rPr>
                <w:rFonts w:asciiTheme="minorEastAsia" w:hAnsiTheme="minorEastAsia" w:eastAsiaTheme="minorEastAsia"/>
              </w:rPr>
            </w:pPr>
            <w:r>
              <w:rPr>
                <w:rFonts w:hint="eastAsia" w:asciiTheme="minorEastAsia" w:hAnsiTheme="minorEastAsia" w:eastAsiaTheme="minorEastAsia"/>
              </w:rPr>
              <w:t>2年以上工程经验，具有公路工程造价人员资格证或建设部颁发的造价人员资格证。</w:t>
            </w:r>
          </w:p>
        </w:tc>
      </w:tr>
      <w:tr>
        <w:tblPrEx>
          <w:tblLayout w:type="fixed"/>
          <w:tblCellMar>
            <w:top w:w="0" w:type="dxa"/>
            <w:left w:w="108" w:type="dxa"/>
            <w:bottom w:w="0" w:type="dxa"/>
            <w:right w:w="108" w:type="dxa"/>
          </w:tblCellMar>
        </w:tblPrEx>
        <w:trPr>
          <w:trHeight w:val="808" w:hRule="atLeast"/>
        </w:trPr>
        <w:tc>
          <w:tcPr>
            <w:tcW w:w="223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heme="minorEastAsia" w:hAnsiTheme="minorEastAsia" w:eastAsiaTheme="minorEastAsia"/>
              </w:rPr>
            </w:pPr>
            <w:r>
              <w:rPr>
                <w:rFonts w:hint="eastAsia" w:asciiTheme="minorEastAsia" w:hAnsiTheme="minorEastAsia" w:eastAsiaTheme="minorEastAsia"/>
              </w:rPr>
              <w:t>质检负责人</w:t>
            </w:r>
          </w:p>
        </w:tc>
        <w:tc>
          <w:tcPr>
            <w:tcW w:w="860" w:type="dxa"/>
            <w:tcBorders>
              <w:top w:val="single" w:color="auto" w:sz="4" w:space="0"/>
              <w:left w:val="nil"/>
              <w:bottom w:val="single" w:color="auto" w:sz="4" w:space="0"/>
              <w:right w:val="single" w:color="auto" w:sz="4" w:space="0"/>
            </w:tcBorders>
            <w:vAlign w:val="center"/>
          </w:tcPr>
          <w:p>
            <w:pPr>
              <w:adjustRightInd w:val="0"/>
              <w:snapToGrid w:val="0"/>
              <w:jc w:val="center"/>
              <w:rPr>
                <w:rFonts w:asciiTheme="minorEastAsia" w:hAnsiTheme="minorEastAsia" w:eastAsiaTheme="minorEastAsia"/>
              </w:rPr>
            </w:pPr>
            <w:r>
              <w:rPr>
                <w:rFonts w:hint="eastAsia" w:asciiTheme="minorEastAsia" w:hAnsiTheme="minorEastAsia" w:eastAsiaTheme="minorEastAsia"/>
              </w:rPr>
              <w:t>1</w:t>
            </w:r>
          </w:p>
        </w:tc>
        <w:tc>
          <w:tcPr>
            <w:tcW w:w="5986" w:type="dxa"/>
            <w:tcBorders>
              <w:top w:val="single" w:color="auto" w:sz="4" w:space="0"/>
              <w:left w:val="nil"/>
              <w:bottom w:val="single" w:color="auto" w:sz="4" w:space="0"/>
              <w:right w:val="single" w:color="auto" w:sz="4" w:space="0"/>
            </w:tcBorders>
            <w:vAlign w:val="center"/>
          </w:tcPr>
          <w:p>
            <w:pPr>
              <w:adjustRightInd w:val="0"/>
              <w:snapToGrid w:val="0"/>
              <w:jc w:val="left"/>
              <w:rPr>
                <w:rFonts w:asciiTheme="minorEastAsia" w:hAnsiTheme="minorEastAsia" w:eastAsiaTheme="minorEastAsia"/>
              </w:rPr>
            </w:pPr>
            <w:r>
              <w:rPr>
                <w:rFonts w:hint="eastAsia" w:asciiTheme="minorEastAsia" w:hAnsiTheme="minorEastAsia" w:eastAsiaTheme="minorEastAsia"/>
              </w:rPr>
              <w:t>质检员或工程师，3年以上工程经验。</w:t>
            </w:r>
          </w:p>
        </w:tc>
      </w:tr>
      <w:tr>
        <w:tblPrEx>
          <w:tblLayout w:type="fixed"/>
          <w:tblCellMar>
            <w:top w:w="0" w:type="dxa"/>
            <w:left w:w="108" w:type="dxa"/>
            <w:bottom w:w="0" w:type="dxa"/>
            <w:right w:w="108" w:type="dxa"/>
          </w:tblCellMar>
        </w:tblPrEx>
        <w:trPr>
          <w:trHeight w:val="1005" w:hRule="atLeast"/>
        </w:trPr>
        <w:tc>
          <w:tcPr>
            <w:tcW w:w="223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heme="minorEastAsia" w:hAnsiTheme="minorEastAsia" w:eastAsiaTheme="minorEastAsia"/>
              </w:rPr>
            </w:pPr>
            <w:r>
              <w:rPr>
                <w:rFonts w:hint="eastAsia" w:asciiTheme="minorEastAsia" w:hAnsiTheme="minorEastAsia" w:eastAsiaTheme="minorEastAsia"/>
              </w:rPr>
              <w:t>专职安全员</w:t>
            </w:r>
          </w:p>
        </w:tc>
        <w:tc>
          <w:tcPr>
            <w:tcW w:w="860" w:type="dxa"/>
            <w:tcBorders>
              <w:top w:val="single" w:color="auto" w:sz="4" w:space="0"/>
              <w:left w:val="nil"/>
              <w:bottom w:val="single" w:color="auto" w:sz="4" w:space="0"/>
              <w:right w:val="single" w:color="auto" w:sz="4" w:space="0"/>
            </w:tcBorders>
            <w:vAlign w:val="center"/>
          </w:tcPr>
          <w:p>
            <w:pPr>
              <w:adjustRightInd w:val="0"/>
              <w:snapToGrid w:val="0"/>
              <w:jc w:val="center"/>
              <w:rPr>
                <w:rFonts w:asciiTheme="minorEastAsia" w:hAnsiTheme="minorEastAsia" w:eastAsiaTheme="minorEastAsia"/>
              </w:rPr>
            </w:pPr>
            <w:r>
              <w:rPr>
                <w:rFonts w:hint="eastAsia" w:asciiTheme="minorEastAsia" w:hAnsiTheme="minorEastAsia" w:eastAsiaTheme="minorEastAsia"/>
              </w:rPr>
              <w:t>1</w:t>
            </w:r>
          </w:p>
        </w:tc>
        <w:tc>
          <w:tcPr>
            <w:tcW w:w="5986" w:type="dxa"/>
            <w:tcBorders>
              <w:top w:val="single" w:color="auto" w:sz="4" w:space="0"/>
              <w:left w:val="nil"/>
              <w:bottom w:val="single" w:color="auto" w:sz="4" w:space="0"/>
              <w:right w:val="single" w:color="auto" w:sz="4" w:space="0"/>
            </w:tcBorders>
            <w:vAlign w:val="center"/>
          </w:tcPr>
          <w:p>
            <w:pPr>
              <w:adjustRightInd w:val="0"/>
              <w:snapToGrid w:val="0"/>
              <w:jc w:val="left"/>
              <w:rPr>
                <w:rFonts w:asciiTheme="minorEastAsia" w:hAnsiTheme="minorEastAsia" w:eastAsiaTheme="minorEastAsia"/>
              </w:rPr>
            </w:pPr>
            <w:r>
              <w:rPr>
                <w:rFonts w:hint="eastAsia" w:asciiTheme="minorEastAsia" w:hAnsiTheme="minorEastAsia" w:eastAsiaTheme="minorEastAsia"/>
              </w:rPr>
              <w:t>具有C类安全生产考核合格证（建安或交安证）。</w:t>
            </w:r>
          </w:p>
        </w:tc>
      </w:tr>
      <w:tr>
        <w:tblPrEx>
          <w:tblLayout w:type="fixed"/>
          <w:tblCellMar>
            <w:top w:w="0" w:type="dxa"/>
            <w:left w:w="108" w:type="dxa"/>
            <w:bottom w:w="0" w:type="dxa"/>
            <w:right w:w="108" w:type="dxa"/>
          </w:tblCellMar>
        </w:tblPrEx>
        <w:trPr>
          <w:trHeight w:val="1485" w:hRule="atLeast"/>
        </w:trPr>
        <w:tc>
          <w:tcPr>
            <w:tcW w:w="2234"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420" w:firstLineChars="200"/>
              <w:jc w:val="center"/>
              <w:rPr>
                <w:rFonts w:asciiTheme="minorEastAsia" w:hAnsiTheme="minorEastAsia" w:eastAsiaTheme="minorEastAsia"/>
              </w:rPr>
            </w:pPr>
            <w:r>
              <w:rPr>
                <w:rFonts w:hint="eastAsia" w:asciiTheme="minorEastAsia" w:hAnsiTheme="minorEastAsia" w:eastAsiaTheme="minorEastAsia"/>
              </w:rPr>
              <w:t>……</w:t>
            </w:r>
          </w:p>
        </w:tc>
        <w:tc>
          <w:tcPr>
            <w:tcW w:w="860" w:type="dxa"/>
            <w:tcBorders>
              <w:top w:val="single" w:color="auto" w:sz="4" w:space="0"/>
              <w:left w:val="nil"/>
              <w:bottom w:val="single" w:color="auto" w:sz="4" w:space="0"/>
              <w:right w:val="single" w:color="auto" w:sz="4" w:space="0"/>
            </w:tcBorders>
            <w:vAlign w:val="center"/>
          </w:tcPr>
          <w:p>
            <w:pPr>
              <w:adjustRightInd w:val="0"/>
              <w:snapToGrid w:val="0"/>
              <w:ind w:firstLine="420" w:firstLineChars="200"/>
              <w:jc w:val="center"/>
              <w:rPr>
                <w:rFonts w:asciiTheme="minorEastAsia" w:hAnsiTheme="minorEastAsia" w:eastAsiaTheme="minorEastAsia"/>
              </w:rPr>
            </w:pPr>
          </w:p>
        </w:tc>
        <w:tc>
          <w:tcPr>
            <w:tcW w:w="5986" w:type="dxa"/>
            <w:tcBorders>
              <w:top w:val="single" w:color="auto" w:sz="4" w:space="0"/>
              <w:left w:val="nil"/>
              <w:bottom w:val="single" w:color="auto" w:sz="4" w:space="0"/>
              <w:right w:val="single" w:color="auto" w:sz="4" w:space="0"/>
            </w:tcBorders>
            <w:vAlign w:val="center"/>
          </w:tcPr>
          <w:p>
            <w:pPr>
              <w:adjustRightInd w:val="0"/>
              <w:snapToGrid w:val="0"/>
              <w:ind w:firstLine="420" w:firstLineChars="200"/>
              <w:jc w:val="center"/>
              <w:rPr>
                <w:rFonts w:asciiTheme="minorEastAsia" w:hAnsiTheme="minorEastAsia" w:eastAsiaTheme="minorEastAsia"/>
              </w:rPr>
            </w:pPr>
          </w:p>
        </w:tc>
      </w:tr>
    </w:tbl>
    <w:p>
      <w:pPr>
        <w:snapToGrid w:val="0"/>
        <w:spacing w:line="276" w:lineRule="auto"/>
        <w:jc w:val="left"/>
        <w:rPr>
          <w:rFonts w:ascii="宋体" w:hAnsi="宋体" w:cs="宋体"/>
        </w:rPr>
      </w:pPr>
      <w:r>
        <w:rPr>
          <w:rFonts w:hint="eastAsia" w:ascii="宋体" w:hAnsi="宋体" w:cs="宋体"/>
        </w:rPr>
        <w:t>注：1、投标人必须对上述强制性标准作出承诺，不做出承诺或承诺不能满足上述标准要求的，将不能通过资格审查。</w:t>
      </w:r>
    </w:p>
    <w:p>
      <w:pPr>
        <w:snapToGrid w:val="0"/>
        <w:spacing w:line="276" w:lineRule="auto"/>
        <w:ind w:firstLine="420" w:firstLineChars="200"/>
        <w:jc w:val="left"/>
        <w:rPr>
          <w:rFonts w:ascii="宋体" w:hAnsi="宋体" w:cs="宋体"/>
        </w:rPr>
      </w:pPr>
      <w:r>
        <w:rPr>
          <w:rFonts w:hint="eastAsia" w:ascii="宋体" w:hAnsi="宋体" w:cs="宋体"/>
        </w:rPr>
        <w:t>2、投标人所填报的人选必须是派驻到本项目的专职人员，不允许同时担任其它工程项目的任何职务。</w:t>
      </w:r>
    </w:p>
    <w:p>
      <w:pPr>
        <w:snapToGrid w:val="0"/>
        <w:spacing w:line="276" w:lineRule="auto"/>
        <w:ind w:firstLine="420" w:firstLineChars="200"/>
        <w:jc w:val="left"/>
        <w:rPr>
          <w:rFonts w:ascii="宋体" w:hAnsi="宋体" w:cs="宋体"/>
        </w:rPr>
      </w:pPr>
      <w:r>
        <w:rPr>
          <w:rFonts w:hint="eastAsia" w:ascii="宋体" w:hAnsi="宋体" w:cs="宋体"/>
        </w:rPr>
        <w:t xml:space="preserve">3、本表是投标人为完成此项目所需关键人员的最低标准，投标人可自行斟酌考虑增加岗位，应能满足项目需要。 </w:t>
      </w:r>
    </w:p>
    <w:p>
      <w:pPr>
        <w:snapToGrid w:val="0"/>
        <w:rPr>
          <w:rFonts w:asciiTheme="minorEastAsia" w:hAnsiTheme="minorEastAsia" w:eastAsiaTheme="minorEastAsia"/>
          <w:sz w:val="24"/>
          <w:szCs w:val="24"/>
        </w:rPr>
      </w:pPr>
    </w:p>
    <w:p>
      <w:pPr>
        <w:tabs>
          <w:tab w:val="center" w:pos="4273"/>
          <w:tab w:val="right" w:pos="8306"/>
        </w:tabs>
        <w:spacing w:afterLines="100" w:line="360" w:lineRule="auto"/>
        <w:ind w:firstLine="241"/>
        <w:jc w:val="left"/>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br w:type="page"/>
      </w:r>
      <w:r>
        <w:rPr>
          <w:rFonts w:asciiTheme="minorEastAsia" w:hAnsiTheme="minorEastAsia" w:eastAsiaTheme="minorEastAsia"/>
          <w:b/>
          <w:bCs/>
          <w:sz w:val="24"/>
          <w:szCs w:val="24"/>
        </w:rPr>
        <w:tab/>
      </w:r>
      <w:r>
        <w:rPr>
          <w:rFonts w:hint="eastAsia" w:asciiTheme="minorEastAsia" w:hAnsiTheme="minorEastAsia" w:eastAsiaTheme="minorEastAsia"/>
          <w:b/>
          <w:bCs/>
          <w:sz w:val="24"/>
          <w:szCs w:val="24"/>
        </w:rPr>
        <w:t>附录7.资格审查条件(主要机械设备和试验设备最低要求）</w:t>
      </w:r>
      <w:r>
        <w:rPr>
          <w:rFonts w:asciiTheme="minorEastAsia" w:hAnsiTheme="minorEastAsia" w:eastAsiaTheme="minorEastAsia"/>
          <w:b/>
          <w:bCs/>
          <w:sz w:val="24"/>
          <w:szCs w:val="24"/>
        </w:rPr>
        <w:tab/>
      </w:r>
    </w:p>
    <w:tbl>
      <w:tblPr>
        <w:tblStyle w:val="25"/>
        <w:tblW w:w="852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802"/>
        <w:gridCol w:w="2268"/>
        <w:gridCol w:w="1321"/>
        <w:gridCol w:w="213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802" w:type="dxa"/>
            <w:vAlign w:val="center"/>
          </w:tcPr>
          <w:p>
            <w:pPr>
              <w:pStyle w:val="2"/>
              <w:spacing w:line="480" w:lineRule="auto"/>
              <w:ind w:firstLine="0" w:firstLineChars="0"/>
              <w:jc w:val="center"/>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设备名称</w:t>
            </w:r>
          </w:p>
        </w:tc>
        <w:tc>
          <w:tcPr>
            <w:tcW w:w="2268" w:type="dxa"/>
            <w:vAlign w:val="center"/>
          </w:tcPr>
          <w:p>
            <w:pPr>
              <w:pStyle w:val="2"/>
              <w:spacing w:line="480" w:lineRule="auto"/>
              <w:ind w:firstLine="0" w:firstLineChars="0"/>
              <w:jc w:val="center"/>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规格、功率及容量</w:t>
            </w:r>
          </w:p>
        </w:tc>
        <w:tc>
          <w:tcPr>
            <w:tcW w:w="1321" w:type="dxa"/>
            <w:vAlign w:val="center"/>
          </w:tcPr>
          <w:p>
            <w:pPr>
              <w:pStyle w:val="2"/>
              <w:spacing w:line="480" w:lineRule="auto"/>
              <w:ind w:firstLine="0" w:firstLineChars="0"/>
              <w:jc w:val="center"/>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单位</w:t>
            </w:r>
          </w:p>
        </w:tc>
        <w:tc>
          <w:tcPr>
            <w:tcW w:w="2131" w:type="dxa"/>
            <w:vAlign w:val="center"/>
          </w:tcPr>
          <w:p>
            <w:pPr>
              <w:pStyle w:val="2"/>
              <w:spacing w:line="480" w:lineRule="auto"/>
              <w:ind w:firstLine="0" w:firstLineChars="0"/>
              <w:jc w:val="center"/>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最低数量要求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802" w:type="dxa"/>
            <w:vAlign w:val="center"/>
          </w:tcPr>
          <w:p>
            <w:pPr>
              <w:spacing w:line="480" w:lineRule="auto"/>
              <w:jc w:val="center"/>
              <w:rPr>
                <w:rFonts w:asciiTheme="minorEastAsia" w:hAnsiTheme="minorEastAsia" w:eastAsiaTheme="minorEastAsia"/>
              </w:rPr>
            </w:pPr>
            <w:r>
              <w:rPr>
                <w:rFonts w:hint="eastAsia" w:ascii="宋体" w:hAnsi="宋体"/>
              </w:rPr>
              <w:t>履带式单斗挖掘机</w:t>
            </w:r>
          </w:p>
        </w:tc>
        <w:tc>
          <w:tcPr>
            <w:tcW w:w="2268" w:type="dxa"/>
            <w:vAlign w:val="center"/>
          </w:tcPr>
          <w:p>
            <w:pPr>
              <w:spacing w:line="480" w:lineRule="auto"/>
              <w:jc w:val="center"/>
              <w:rPr>
                <w:rFonts w:asciiTheme="minorEastAsia" w:hAnsiTheme="minorEastAsia" w:eastAsiaTheme="minorEastAsia"/>
              </w:rPr>
            </w:pPr>
            <w:r>
              <w:rPr>
                <w:rFonts w:hint="eastAsia" w:asciiTheme="minorEastAsia" w:hAnsiTheme="minorEastAsia" w:eastAsiaTheme="minorEastAsia"/>
              </w:rPr>
              <w:t>满足施工现场需要</w:t>
            </w:r>
          </w:p>
        </w:tc>
        <w:tc>
          <w:tcPr>
            <w:tcW w:w="1321" w:type="dxa"/>
            <w:vAlign w:val="center"/>
          </w:tcPr>
          <w:p>
            <w:pPr>
              <w:pStyle w:val="2"/>
              <w:spacing w:line="480" w:lineRule="auto"/>
              <w:ind w:firstLine="0" w:firstLineChars="0"/>
              <w:jc w:val="center"/>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台班</w:t>
            </w:r>
          </w:p>
        </w:tc>
        <w:tc>
          <w:tcPr>
            <w:tcW w:w="2131" w:type="dxa"/>
            <w:vAlign w:val="center"/>
          </w:tcPr>
          <w:p>
            <w:pPr>
              <w:pStyle w:val="2"/>
              <w:spacing w:line="480" w:lineRule="auto"/>
              <w:ind w:firstLine="0" w:firstLineChars="0"/>
              <w:jc w:val="center"/>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802" w:type="dxa"/>
            <w:vAlign w:val="center"/>
          </w:tcPr>
          <w:p>
            <w:pPr>
              <w:spacing w:line="480" w:lineRule="auto"/>
              <w:jc w:val="center"/>
              <w:rPr>
                <w:rFonts w:asciiTheme="minorEastAsia" w:hAnsiTheme="minorEastAsia" w:eastAsiaTheme="minorEastAsia"/>
              </w:rPr>
            </w:pPr>
            <w:r>
              <w:rPr>
                <w:rFonts w:hint="eastAsia" w:ascii="宋体" w:hAnsi="宋体"/>
              </w:rPr>
              <w:t>平地机</w:t>
            </w:r>
          </w:p>
        </w:tc>
        <w:tc>
          <w:tcPr>
            <w:tcW w:w="2268" w:type="dxa"/>
            <w:vAlign w:val="center"/>
          </w:tcPr>
          <w:p>
            <w:pPr>
              <w:spacing w:line="480" w:lineRule="auto"/>
              <w:jc w:val="center"/>
              <w:rPr>
                <w:rFonts w:asciiTheme="minorEastAsia" w:hAnsiTheme="minorEastAsia" w:eastAsiaTheme="minorEastAsia"/>
              </w:rPr>
            </w:pPr>
            <w:r>
              <w:rPr>
                <w:rFonts w:hint="eastAsia" w:asciiTheme="minorEastAsia" w:hAnsiTheme="minorEastAsia" w:eastAsiaTheme="minorEastAsia"/>
              </w:rPr>
              <w:t>满足施工现场需要</w:t>
            </w:r>
          </w:p>
        </w:tc>
        <w:tc>
          <w:tcPr>
            <w:tcW w:w="1321" w:type="dxa"/>
            <w:vAlign w:val="center"/>
          </w:tcPr>
          <w:p>
            <w:pPr>
              <w:pStyle w:val="2"/>
              <w:spacing w:line="480" w:lineRule="auto"/>
              <w:ind w:firstLine="0" w:firstLineChars="0"/>
              <w:jc w:val="center"/>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台班</w:t>
            </w:r>
          </w:p>
        </w:tc>
        <w:tc>
          <w:tcPr>
            <w:tcW w:w="2131" w:type="dxa"/>
            <w:vAlign w:val="center"/>
          </w:tcPr>
          <w:p>
            <w:pPr>
              <w:pStyle w:val="2"/>
              <w:spacing w:line="480" w:lineRule="auto"/>
              <w:ind w:firstLine="0" w:firstLineChars="0"/>
              <w:jc w:val="center"/>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802" w:type="dxa"/>
            <w:vAlign w:val="center"/>
          </w:tcPr>
          <w:p>
            <w:pPr>
              <w:spacing w:line="480" w:lineRule="auto"/>
              <w:jc w:val="center"/>
              <w:rPr>
                <w:rFonts w:asciiTheme="minorEastAsia" w:hAnsiTheme="minorEastAsia" w:eastAsiaTheme="minorEastAsia"/>
              </w:rPr>
            </w:pPr>
            <w:r>
              <w:rPr>
                <w:rFonts w:hint="eastAsia" w:ascii="宋体" w:hAnsi="宋体"/>
              </w:rPr>
              <w:t>光轮压路机</w:t>
            </w:r>
          </w:p>
        </w:tc>
        <w:tc>
          <w:tcPr>
            <w:tcW w:w="2268" w:type="dxa"/>
            <w:vAlign w:val="center"/>
          </w:tcPr>
          <w:p>
            <w:pPr>
              <w:spacing w:line="480" w:lineRule="auto"/>
              <w:jc w:val="center"/>
              <w:rPr>
                <w:rFonts w:asciiTheme="minorEastAsia" w:hAnsiTheme="minorEastAsia" w:eastAsiaTheme="minorEastAsia"/>
              </w:rPr>
            </w:pPr>
            <w:r>
              <w:rPr>
                <w:rFonts w:hint="eastAsia" w:asciiTheme="minorEastAsia" w:hAnsiTheme="minorEastAsia" w:eastAsiaTheme="minorEastAsia"/>
              </w:rPr>
              <w:t>满足施工现场需要</w:t>
            </w:r>
          </w:p>
        </w:tc>
        <w:tc>
          <w:tcPr>
            <w:tcW w:w="1321" w:type="dxa"/>
            <w:vAlign w:val="center"/>
          </w:tcPr>
          <w:p>
            <w:pPr>
              <w:pStyle w:val="2"/>
              <w:spacing w:line="480" w:lineRule="auto"/>
              <w:ind w:firstLine="0" w:firstLineChars="0"/>
              <w:jc w:val="center"/>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台班</w:t>
            </w:r>
          </w:p>
        </w:tc>
        <w:tc>
          <w:tcPr>
            <w:tcW w:w="2131" w:type="dxa"/>
            <w:vAlign w:val="center"/>
          </w:tcPr>
          <w:p>
            <w:pPr>
              <w:pStyle w:val="2"/>
              <w:spacing w:line="480" w:lineRule="auto"/>
              <w:ind w:firstLine="0" w:firstLineChars="0"/>
              <w:jc w:val="center"/>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802" w:type="dxa"/>
            <w:vAlign w:val="center"/>
          </w:tcPr>
          <w:p>
            <w:pPr>
              <w:spacing w:line="480" w:lineRule="auto"/>
              <w:jc w:val="center"/>
              <w:rPr>
                <w:rFonts w:asciiTheme="minorEastAsia" w:hAnsiTheme="minorEastAsia" w:eastAsiaTheme="minorEastAsia"/>
              </w:rPr>
            </w:pPr>
            <w:r>
              <w:rPr>
                <w:rFonts w:hint="eastAsia" w:ascii="宋体" w:hAnsi="宋体"/>
              </w:rPr>
              <w:t>手扶式振动碾</w:t>
            </w:r>
          </w:p>
        </w:tc>
        <w:tc>
          <w:tcPr>
            <w:tcW w:w="2268" w:type="dxa"/>
            <w:vAlign w:val="center"/>
          </w:tcPr>
          <w:p>
            <w:pPr>
              <w:spacing w:line="480" w:lineRule="auto"/>
              <w:jc w:val="center"/>
              <w:rPr>
                <w:rFonts w:asciiTheme="minorEastAsia" w:hAnsiTheme="minorEastAsia" w:eastAsiaTheme="minorEastAsia"/>
              </w:rPr>
            </w:pPr>
            <w:r>
              <w:rPr>
                <w:rFonts w:hint="eastAsia" w:asciiTheme="minorEastAsia" w:hAnsiTheme="minorEastAsia" w:eastAsiaTheme="minorEastAsia"/>
              </w:rPr>
              <w:t>满足施工现场需要</w:t>
            </w:r>
          </w:p>
        </w:tc>
        <w:tc>
          <w:tcPr>
            <w:tcW w:w="1321" w:type="dxa"/>
            <w:vAlign w:val="center"/>
          </w:tcPr>
          <w:p>
            <w:pPr>
              <w:pStyle w:val="2"/>
              <w:spacing w:line="480" w:lineRule="auto"/>
              <w:ind w:firstLine="0" w:firstLineChars="0"/>
              <w:jc w:val="center"/>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台班</w:t>
            </w:r>
          </w:p>
        </w:tc>
        <w:tc>
          <w:tcPr>
            <w:tcW w:w="2131" w:type="dxa"/>
            <w:vAlign w:val="center"/>
          </w:tcPr>
          <w:p>
            <w:pPr>
              <w:spacing w:line="480" w:lineRule="auto"/>
              <w:jc w:val="center"/>
              <w:rPr>
                <w:rFonts w:asciiTheme="minorEastAsia" w:hAnsiTheme="minorEastAsia" w:eastAsiaTheme="minorEastAsia"/>
              </w:rPr>
            </w:pPr>
            <w:r>
              <w:rPr>
                <w:rFonts w:hint="eastAsia" w:asciiTheme="minorEastAsia" w:hAnsiTheme="minorEastAsia" w:eastAsiaTheme="minorEastAsia"/>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802" w:type="dxa"/>
            <w:vAlign w:val="center"/>
          </w:tcPr>
          <w:p>
            <w:pPr>
              <w:spacing w:line="480" w:lineRule="auto"/>
              <w:jc w:val="center"/>
              <w:rPr>
                <w:rFonts w:asciiTheme="minorEastAsia" w:hAnsiTheme="minorEastAsia" w:eastAsiaTheme="minorEastAsia"/>
              </w:rPr>
            </w:pPr>
            <w:r>
              <w:rPr>
                <w:rFonts w:hint="eastAsia" w:ascii="宋体" w:hAnsi="宋体"/>
              </w:rPr>
              <w:t>电动混凝土切缝机</w:t>
            </w:r>
          </w:p>
        </w:tc>
        <w:tc>
          <w:tcPr>
            <w:tcW w:w="2268" w:type="dxa"/>
            <w:vAlign w:val="center"/>
          </w:tcPr>
          <w:p>
            <w:pPr>
              <w:spacing w:line="480" w:lineRule="auto"/>
              <w:jc w:val="center"/>
              <w:rPr>
                <w:rFonts w:asciiTheme="minorEastAsia" w:hAnsiTheme="minorEastAsia" w:eastAsiaTheme="minorEastAsia"/>
              </w:rPr>
            </w:pPr>
            <w:r>
              <w:rPr>
                <w:rFonts w:hint="eastAsia" w:asciiTheme="minorEastAsia" w:hAnsiTheme="minorEastAsia" w:eastAsiaTheme="minorEastAsia"/>
              </w:rPr>
              <w:t>满足施工现场需要</w:t>
            </w:r>
          </w:p>
        </w:tc>
        <w:tc>
          <w:tcPr>
            <w:tcW w:w="1321" w:type="dxa"/>
            <w:vAlign w:val="center"/>
          </w:tcPr>
          <w:p>
            <w:pPr>
              <w:spacing w:line="480" w:lineRule="auto"/>
              <w:jc w:val="center"/>
              <w:rPr>
                <w:rFonts w:asciiTheme="minorEastAsia" w:hAnsiTheme="minorEastAsia" w:eastAsiaTheme="minorEastAsia"/>
              </w:rPr>
            </w:pPr>
            <w:r>
              <w:rPr>
                <w:rFonts w:asciiTheme="minorEastAsia" w:hAnsiTheme="minorEastAsia" w:eastAsiaTheme="minorEastAsia"/>
              </w:rPr>
              <w:t>台班</w:t>
            </w:r>
          </w:p>
        </w:tc>
        <w:tc>
          <w:tcPr>
            <w:tcW w:w="2131" w:type="dxa"/>
            <w:vAlign w:val="center"/>
          </w:tcPr>
          <w:p>
            <w:pPr>
              <w:spacing w:line="480" w:lineRule="auto"/>
              <w:jc w:val="center"/>
              <w:rPr>
                <w:rFonts w:asciiTheme="minorEastAsia" w:hAnsiTheme="minorEastAsia" w:eastAsiaTheme="minorEastAsia"/>
              </w:rPr>
            </w:pPr>
            <w:r>
              <w:rPr>
                <w:rFonts w:hint="eastAsia" w:asciiTheme="minorEastAsia" w:hAnsiTheme="minorEastAsia" w:eastAsiaTheme="minorEastAsia"/>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802" w:type="dxa"/>
            <w:vAlign w:val="center"/>
          </w:tcPr>
          <w:p>
            <w:pPr>
              <w:spacing w:line="480" w:lineRule="auto"/>
              <w:jc w:val="center"/>
              <w:rPr>
                <w:rFonts w:asciiTheme="minorEastAsia" w:hAnsiTheme="minorEastAsia" w:eastAsiaTheme="minorEastAsia"/>
              </w:rPr>
            </w:pPr>
            <w:r>
              <w:rPr>
                <w:rFonts w:hint="eastAsia" w:ascii="宋体" w:hAnsi="宋体"/>
              </w:rPr>
              <w:t>洒水汽车</w:t>
            </w:r>
          </w:p>
        </w:tc>
        <w:tc>
          <w:tcPr>
            <w:tcW w:w="2268" w:type="dxa"/>
            <w:vAlign w:val="center"/>
          </w:tcPr>
          <w:p>
            <w:pPr>
              <w:spacing w:line="480" w:lineRule="auto"/>
              <w:jc w:val="center"/>
              <w:rPr>
                <w:rFonts w:asciiTheme="minorEastAsia" w:hAnsiTheme="minorEastAsia" w:eastAsiaTheme="minorEastAsia"/>
              </w:rPr>
            </w:pPr>
            <w:r>
              <w:rPr>
                <w:rFonts w:hint="eastAsia" w:asciiTheme="minorEastAsia" w:hAnsiTheme="minorEastAsia" w:eastAsiaTheme="minorEastAsia"/>
              </w:rPr>
              <w:t>满足施工现场需要</w:t>
            </w:r>
          </w:p>
        </w:tc>
        <w:tc>
          <w:tcPr>
            <w:tcW w:w="1321" w:type="dxa"/>
            <w:vAlign w:val="center"/>
          </w:tcPr>
          <w:p>
            <w:pPr>
              <w:spacing w:line="480" w:lineRule="auto"/>
              <w:jc w:val="center"/>
              <w:rPr>
                <w:rFonts w:asciiTheme="minorEastAsia" w:hAnsiTheme="minorEastAsia" w:eastAsiaTheme="minorEastAsia"/>
              </w:rPr>
            </w:pPr>
            <w:r>
              <w:rPr>
                <w:rFonts w:asciiTheme="minorEastAsia" w:hAnsiTheme="minorEastAsia" w:eastAsiaTheme="minorEastAsia"/>
              </w:rPr>
              <w:t>台班</w:t>
            </w:r>
          </w:p>
        </w:tc>
        <w:tc>
          <w:tcPr>
            <w:tcW w:w="2131" w:type="dxa"/>
            <w:vAlign w:val="center"/>
          </w:tcPr>
          <w:p>
            <w:pPr>
              <w:spacing w:line="480" w:lineRule="auto"/>
              <w:jc w:val="center"/>
              <w:rPr>
                <w:rFonts w:asciiTheme="minorEastAsia" w:hAnsiTheme="minorEastAsia" w:eastAsiaTheme="minorEastAsia"/>
              </w:rPr>
            </w:pPr>
            <w:r>
              <w:rPr>
                <w:rFonts w:hint="eastAsia" w:asciiTheme="minorEastAsia" w:hAnsiTheme="minorEastAsia" w:eastAsiaTheme="minorEastAsia"/>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802" w:type="dxa"/>
            <w:vAlign w:val="center"/>
          </w:tcPr>
          <w:p>
            <w:pPr>
              <w:spacing w:line="480" w:lineRule="auto"/>
              <w:jc w:val="center"/>
              <w:rPr>
                <w:rFonts w:asciiTheme="minorEastAsia" w:hAnsiTheme="minorEastAsia" w:eastAsiaTheme="minorEastAsia"/>
              </w:rPr>
            </w:pPr>
            <w:r>
              <w:rPr>
                <w:rFonts w:hint="eastAsia" w:ascii="宋体" w:hAnsi="宋体"/>
              </w:rPr>
              <w:t>汽车式起重机</w:t>
            </w:r>
          </w:p>
        </w:tc>
        <w:tc>
          <w:tcPr>
            <w:tcW w:w="2268" w:type="dxa"/>
            <w:vAlign w:val="center"/>
          </w:tcPr>
          <w:p>
            <w:pPr>
              <w:spacing w:line="480" w:lineRule="auto"/>
              <w:jc w:val="center"/>
              <w:rPr>
                <w:rFonts w:asciiTheme="minorEastAsia" w:hAnsiTheme="minorEastAsia" w:eastAsiaTheme="minorEastAsia"/>
              </w:rPr>
            </w:pPr>
            <w:r>
              <w:rPr>
                <w:rFonts w:hint="eastAsia" w:asciiTheme="minorEastAsia" w:hAnsiTheme="minorEastAsia" w:eastAsiaTheme="minorEastAsia"/>
              </w:rPr>
              <w:t>满足施工现场需要</w:t>
            </w:r>
          </w:p>
        </w:tc>
        <w:tc>
          <w:tcPr>
            <w:tcW w:w="1321" w:type="dxa"/>
            <w:vAlign w:val="center"/>
          </w:tcPr>
          <w:p>
            <w:pPr>
              <w:spacing w:line="480" w:lineRule="auto"/>
              <w:jc w:val="center"/>
              <w:rPr>
                <w:rFonts w:asciiTheme="minorEastAsia" w:hAnsiTheme="minorEastAsia" w:eastAsiaTheme="minorEastAsia"/>
              </w:rPr>
            </w:pPr>
            <w:r>
              <w:rPr>
                <w:rFonts w:asciiTheme="minorEastAsia" w:hAnsiTheme="minorEastAsia" w:eastAsiaTheme="minorEastAsia"/>
              </w:rPr>
              <w:t>台班</w:t>
            </w:r>
          </w:p>
        </w:tc>
        <w:tc>
          <w:tcPr>
            <w:tcW w:w="2131" w:type="dxa"/>
            <w:vAlign w:val="center"/>
          </w:tcPr>
          <w:p>
            <w:pPr>
              <w:spacing w:line="480" w:lineRule="auto"/>
              <w:jc w:val="center"/>
              <w:rPr>
                <w:rFonts w:asciiTheme="minorEastAsia" w:hAnsiTheme="minorEastAsia" w:eastAsiaTheme="minorEastAsia"/>
              </w:rPr>
            </w:pPr>
            <w:r>
              <w:rPr>
                <w:rFonts w:hint="eastAsia" w:asciiTheme="minorEastAsia" w:hAnsiTheme="minorEastAsia" w:eastAsiaTheme="minorEastAsia"/>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802" w:type="dxa"/>
            <w:vAlign w:val="center"/>
          </w:tcPr>
          <w:p>
            <w:pPr>
              <w:spacing w:line="480" w:lineRule="auto"/>
              <w:jc w:val="center"/>
              <w:rPr>
                <w:rFonts w:asciiTheme="minorEastAsia" w:hAnsiTheme="minorEastAsia" w:eastAsiaTheme="minorEastAsia"/>
              </w:rPr>
            </w:pPr>
          </w:p>
        </w:tc>
        <w:tc>
          <w:tcPr>
            <w:tcW w:w="2268" w:type="dxa"/>
            <w:vAlign w:val="center"/>
          </w:tcPr>
          <w:p>
            <w:pPr>
              <w:spacing w:line="480" w:lineRule="auto"/>
              <w:jc w:val="center"/>
              <w:rPr>
                <w:rFonts w:asciiTheme="minorEastAsia" w:hAnsiTheme="minorEastAsia" w:eastAsiaTheme="minorEastAsia"/>
              </w:rPr>
            </w:pPr>
          </w:p>
        </w:tc>
        <w:tc>
          <w:tcPr>
            <w:tcW w:w="1321" w:type="dxa"/>
            <w:vAlign w:val="center"/>
          </w:tcPr>
          <w:p>
            <w:pPr>
              <w:spacing w:line="480" w:lineRule="auto"/>
              <w:jc w:val="center"/>
              <w:rPr>
                <w:rFonts w:asciiTheme="minorEastAsia" w:hAnsiTheme="minorEastAsia" w:eastAsiaTheme="minorEastAsia"/>
              </w:rPr>
            </w:pPr>
          </w:p>
        </w:tc>
        <w:tc>
          <w:tcPr>
            <w:tcW w:w="2131" w:type="dxa"/>
            <w:vAlign w:val="center"/>
          </w:tcPr>
          <w:p>
            <w:pPr>
              <w:spacing w:line="480" w:lineRule="auto"/>
              <w:jc w:val="center"/>
              <w:rPr>
                <w:rFonts w:asciiTheme="minorEastAsia" w:hAnsiTheme="minorEastAsia" w:eastAsiaTheme="minorEastAsi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802" w:type="dxa"/>
            <w:vAlign w:val="center"/>
          </w:tcPr>
          <w:p>
            <w:pPr>
              <w:pStyle w:val="2"/>
              <w:spacing w:line="480" w:lineRule="auto"/>
              <w:ind w:firstLine="0" w:firstLineChars="0"/>
              <w:jc w:val="center"/>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w:t>
            </w:r>
          </w:p>
        </w:tc>
        <w:tc>
          <w:tcPr>
            <w:tcW w:w="2268" w:type="dxa"/>
            <w:vAlign w:val="center"/>
          </w:tcPr>
          <w:p>
            <w:pPr>
              <w:spacing w:line="480" w:lineRule="auto"/>
              <w:jc w:val="center"/>
              <w:rPr>
                <w:rFonts w:asciiTheme="minorEastAsia" w:hAnsiTheme="minorEastAsia" w:eastAsiaTheme="minorEastAsia"/>
              </w:rPr>
            </w:pPr>
          </w:p>
        </w:tc>
        <w:tc>
          <w:tcPr>
            <w:tcW w:w="1321" w:type="dxa"/>
            <w:vAlign w:val="center"/>
          </w:tcPr>
          <w:p>
            <w:pPr>
              <w:spacing w:line="480" w:lineRule="auto"/>
              <w:jc w:val="center"/>
              <w:rPr>
                <w:rFonts w:asciiTheme="minorEastAsia" w:hAnsiTheme="minorEastAsia" w:eastAsiaTheme="minorEastAsia"/>
              </w:rPr>
            </w:pPr>
          </w:p>
        </w:tc>
        <w:tc>
          <w:tcPr>
            <w:tcW w:w="2131" w:type="dxa"/>
            <w:vAlign w:val="center"/>
          </w:tcPr>
          <w:p>
            <w:pPr>
              <w:spacing w:line="480" w:lineRule="auto"/>
              <w:jc w:val="center"/>
              <w:rPr>
                <w:rFonts w:asciiTheme="minorEastAsia" w:hAnsiTheme="minorEastAsia" w:eastAsiaTheme="minorEastAsia"/>
              </w:rPr>
            </w:pPr>
          </w:p>
        </w:tc>
      </w:tr>
    </w:tbl>
    <w:p/>
    <w:p>
      <w:pPr>
        <w:spacing w:line="276" w:lineRule="auto"/>
        <w:jc w:val="left"/>
      </w:pPr>
      <w:r>
        <w:rPr>
          <w:rFonts w:hint="eastAsia"/>
        </w:rPr>
        <w:t>注：1、投标人必须对上述强制性标准作出承诺，不做出承诺或承诺不能满足上述标准要求的，将不能通过资格审查。</w:t>
      </w:r>
    </w:p>
    <w:p>
      <w:pPr>
        <w:spacing w:line="276" w:lineRule="auto"/>
        <w:ind w:firstLine="420" w:firstLineChars="200"/>
        <w:jc w:val="left"/>
      </w:pPr>
      <w:r>
        <w:rPr>
          <w:rFonts w:hint="eastAsia"/>
        </w:rPr>
        <w:t>2、投标人所填报的人选必须是派驻到本项目的专职人员，不允许同时担任其它工程项目的任何职务。</w:t>
      </w:r>
    </w:p>
    <w:p>
      <w:pPr>
        <w:spacing w:line="276" w:lineRule="auto"/>
        <w:ind w:firstLine="420" w:firstLineChars="200"/>
        <w:jc w:val="left"/>
      </w:pPr>
      <w:r>
        <w:rPr>
          <w:rFonts w:hint="eastAsia"/>
        </w:rPr>
        <w:t>3、本表是投标人为完成此项目所需关键人员的最低标准，投标人可自行斟酌考虑增加岗位，应能满足项目需要。</w:t>
      </w:r>
    </w:p>
    <w:p/>
    <w:p/>
    <w:p/>
    <w:p/>
    <w:p/>
    <w:p/>
    <w:p/>
    <w:p>
      <w:pPr>
        <w:rPr>
          <w:rFonts w:ascii="黑体" w:eastAsia="黑体"/>
          <w:b/>
          <w:bCs/>
          <w:kern w:val="44"/>
          <w:sz w:val="30"/>
          <w:szCs w:val="30"/>
        </w:rPr>
      </w:pPr>
    </w:p>
    <w:p>
      <w:pPr>
        <w:rPr>
          <w:rFonts w:ascii="黑体" w:eastAsia="黑体"/>
          <w:b/>
          <w:bCs/>
          <w:kern w:val="44"/>
          <w:sz w:val="30"/>
          <w:szCs w:val="30"/>
        </w:rPr>
      </w:pPr>
    </w:p>
    <w:p>
      <w:pPr>
        <w:rPr>
          <w:rFonts w:ascii="黑体" w:eastAsia="黑体"/>
          <w:b/>
          <w:bCs/>
          <w:kern w:val="44"/>
          <w:sz w:val="30"/>
          <w:szCs w:val="30"/>
        </w:rPr>
      </w:pPr>
    </w:p>
    <w:p>
      <w:pPr>
        <w:rPr>
          <w:rFonts w:ascii="黑体" w:eastAsia="黑体"/>
          <w:b/>
          <w:bCs/>
          <w:kern w:val="44"/>
          <w:sz w:val="30"/>
          <w:szCs w:val="30"/>
        </w:rPr>
      </w:pPr>
    </w:p>
    <w:p>
      <w:pPr>
        <w:rPr>
          <w:rFonts w:ascii="黑体" w:eastAsia="黑体"/>
          <w:b/>
          <w:bCs/>
          <w:kern w:val="44"/>
          <w:sz w:val="30"/>
          <w:szCs w:val="30"/>
        </w:rPr>
      </w:pPr>
    </w:p>
    <w:p>
      <w:pPr>
        <w:rPr>
          <w:rFonts w:ascii="黑体" w:eastAsia="黑体"/>
          <w:b/>
          <w:bCs/>
          <w:kern w:val="44"/>
          <w:sz w:val="30"/>
          <w:szCs w:val="30"/>
        </w:rPr>
      </w:pPr>
    </w:p>
    <w:p>
      <w:pPr>
        <w:rPr>
          <w:rFonts w:ascii="黑体" w:eastAsia="黑体"/>
          <w:b/>
          <w:bCs/>
          <w:kern w:val="44"/>
          <w:sz w:val="30"/>
          <w:szCs w:val="30"/>
        </w:rPr>
      </w:pPr>
    </w:p>
    <w:p>
      <w:pPr>
        <w:rPr>
          <w:rFonts w:ascii="黑体" w:eastAsia="黑体"/>
          <w:b/>
          <w:bCs/>
          <w:kern w:val="44"/>
          <w:sz w:val="30"/>
          <w:szCs w:val="30"/>
        </w:rPr>
      </w:pPr>
    </w:p>
    <w:p>
      <w:pPr>
        <w:pStyle w:val="2"/>
        <w:ind w:firstLine="240"/>
      </w:pPr>
    </w:p>
    <w:p>
      <w:pPr>
        <w:tabs>
          <w:tab w:val="left" w:pos="5194"/>
        </w:tabs>
        <w:rPr>
          <w:rFonts w:asciiTheme="minorEastAsia" w:hAnsiTheme="minorEastAsia" w:eastAsiaTheme="minorEastAsia"/>
          <w:b/>
          <w:bCs/>
          <w:sz w:val="28"/>
          <w:szCs w:val="28"/>
        </w:rPr>
      </w:pPr>
      <w:r>
        <w:rPr>
          <w:rFonts w:asciiTheme="minorEastAsia" w:hAnsiTheme="minorEastAsia" w:eastAsiaTheme="minorEastAsia"/>
          <w:b/>
          <w:bCs/>
          <w:sz w:val="28"/>
          <w:szCs w:val="28"/>
        </w:rPr>
        <w:tab/>
      </w:r>
    </w:p>
    <w:p>
      <w:pPr>
        <w:spacing w:line="360" w:lineRule="auto"/>
        <w:jc w:val="left"/>
        <w:outlineLvl w:val="2"/>
        <w:rPr>
          <w:rFonts w:asciiTheme="minorEastAsia" w:hAnsiTheme="minorEastAsia" w:eastAsiaTheme="minorEastAsia"/>
          <w:b/>
          <w:bCs/>
        </w:rPr>
      </w:pPr>
      <w:bookmarkStart w:id="6" w:name="_Toc393441356"/>
      <w:bookmarkEnd w:id="6"/>
      <w:r>
        <w:rPr>
          <w:rFonts w:hint="eastAsia" w:asciiTheme="minorEastAsia" w:hAnsiTheme="minorEastAsia" w:eastAsiaTheme="minorEastAsia"/>
          <w:b/>
          <w:bCs/>
        </w:rPr>
        <w:t>1. 总则</w:t>
      </w:r>
    </w:p>
    <w:p>
      <w:pPr>
        <w:spacing w:line="360" w:lineRule="auto"/>
        <w:jc w:val="left"/>
        <w:rPr>
          <w:rFonts w:asciiTheme="minorEastAsia" w:hAnsiTheme="minorEastAsia" w:eastAsiaTheme="minorEastAsia"/>
          <w:b/>
          <w:bCs/>
        </w:rPr>
      </w:pPr>
      <w:bookmarkStart w:id="7" w:name="_Toc179632547"/>
      <w:bookmarkEnd w:id="7"/>
      <w:bookmarkStart w:id="8" w:name="_Toc152045530"/>
      <w:bookmarkEnd w:id="8"/>
      <w:bookmarkStart w:id="9" w:name="_Toc152042306"/>
      <w:bookmarkEnd w:id="9"/>
      <w:bookmarkStart w:id="10" w:name="_Toc144974498"/>
      <w:r>
        <w:rPr>
          <w:rFonts w:hint="eastAsia" w:asciiTheme="minorEastAsia" w:hAnsiTheme="minorEastAsia" w:eastAsiaTheme="minorEastAsia"/>
          <w:b/>
          <w:bCs/>
        </w:rPr>
        <w:t>1.1 项目概况</w:t>
      </w:r>
      <w:bookmarkEnd w:id="10"/>
    </w:p>
    <w:p>
      <w:pPr>
        <w:spacing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1.1.1 根据《中华人民共和国招标投标法》《中华人民共和国招标投标法实施条例》《公路工程建设项目招标投标管理办法》等有关法律、法规和规章的规定，本招标项目已具备招标条件，现对本标段施工进行招标。</w:t>
      </w:r>
    </w:p>
    <w:p>
      <w:pPr>
        <w:spacing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1.1.2 本招标项目招标人：见投标人须知前附表。</w:t>
      </w:r>
    </w:p>
    <w:p>
      <w:pPr>
        <w:spacing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1.1.3本招标项目招标代理机构：见投标人须知前附表。</w:t>
      </w:r>
    </w:p>
    <w:p>
      <w:pPr>
        <w:spacing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1.1.4 本招标项目名称：见投标人须知前附表。</w:t>
      </w:r>
    </w:p>
    <w:p>
      <w:pPr>
        <w:spacing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1.1.5 本标段建设地点：见投标人须知前附表。</w:t>
      </w:r>
    </w:p>
    <w:p>
      <w:pPr>
        <w:spacing w:line="360" w:lineRule="auto"/>
        <w:jc w:val="left"/>
        <w:rPr>
          <w:rFonts w:asciiTheme="minorEastAsia" w:hAnsiTheme="minorEastAsia" w:eastAsiaTheme="minorEastAsia"/>
          <w:b/>
          <w:bCs/>
        </w:rPr>
      </w:pPr>
      <w:bookmarkStart w:id="11" w:name="_Toc144974499"/>
      <w:bookmarkEnd w:id="11"/>
      <w:bookmarkStart w:id="12" w:name="_Toc179632548"/>
      <w:bookmarkEnd w:id="12"/>
      <w:bookmarkStart w:id="13" w:name="_Toc152042307"/>
      <w:bookmarkEnd w:id="13"/>
      <w:bookmarkStart w:id="14" w:name="_Toc152045531"/>
      <w:r>
        <w:rPr>
          <w:rFonts w:hint="eastAsia" w:asciiTheme="minorEastAsia" w:hAnsiTheme="minorEastAsia" w:eastAsiaTheme="minorEastAsia"/>
          <w:b/>
          <w:bCs/>
        </w:rPr>
        <w:t>1.2 招标项目的资金来源和落实情况</w:t>
      </w:r>
      <w:bookmarkEnd w:id="14"/>
    </w:p>
    <w:p>
      <w:pPr>
        <w:spacing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1.2.1资金来源及比例：见投标人须知前附表。</w:t>
      </w:r>
    </w:p>
    <w:p>
      <w:pPr>
        <w:spacing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1.2.2 资金落实情况：见投标人须知前附表。</w:t>
      </w:r>
    </w:p>
    <w:p>
      <w:pPr>
        <w:spacing w:line="360" w:lineRule="auto"/>
        <w:jc w:val="left"/>
        <w:rPr>
          <w:rFonts w:asciiTheme="minorEastAsia" w:hAnsiTheme="minorEastAsia" w:eastAsiaTheme="minorEastAsia"/>
          <w:b/>
          <w:bCs/>
        </w:rPr>
      </w:pPr>
      <w:bookmarkStart w:id="15" w:name="_Toc144974500"/>
      <w:bookmarkEnd w:id="15"/>
      <w:bookmarkStart w:id="16" w:name="_Toc152042308"/>
      <w:bookmarkEnd w:id="16"/>
      <w:bookmarkStart w:id="17" w:name="_Toc179632549"/>
      <w:bookmarkEnd w:id="17"/>
      <w:bookmarkStart w:id="18" w:name="_Toc152045532"/>
      <w:r>
        <w:rPr>
          <w:rFonts w:hint="eastAsia" w:asciiTheme="minorEastAsia" w:hAnsiTheme="minorEastAsia" w:eastAsiaTheme="minorEastAsia"/>
          <w:b/>
          <w:bCs/>
        </w:rPr>
        <w:t>1.3 招标范围、计划工期、质量要求</w:t>
      </w:r>
      <w:bookmarkEnd w:id="18"/>
      <w:r>
        <w:rPr>
          <w:rFonts w:hint="eastAsia" w:asciiTheme="minorEastAsia" w:hAnsiTheme="minorEastAsia" w:eastAsiaTheme="minorEastAsia"/>
          <w:b/>
          <w:bCs/>
        </w:rPr>
        <w:t>和安全目标</w:t>
      </w:r>
    </w:p>
    <w:p>
      <w:pPr>
        <w:spacing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1.3.1 招标范围：见投标人须知前附表。</w:t>
      </w:r>
    </w:p>
    <w:p>
      <w:pPr>
        <w:spacing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1.3.2 计划工期：见投标人须知前附表。</w:t>
      </w:r>
    </w:p>
    <w:p>
      <w:pPr>
        <w:spacing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1.3.3 质量要求：见投标人须知前附表。</w:t>
      </w:r>
    </w:p>
    <w:p>
      <w:pPr>
        <w:spacing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1.3.4安全目标：见投标人须知前附表。</w:t>
      </w:r>
    </w:p>
    <w:p>
      <w:pPr>
        <w:spacing w:line="360" w:lineRule="auto"/>
        <w:jc w:val="left"/>
        <w:rPr>
          <w:rFonts w:asciiTheme="minorEastAsia" w:hAnsiTheme="minorEastAsia" w:eastAsiaTheme="minorEastAsia"/>
          <w:b/>
          <w:bCs/>
        </w:rPr>
      </w:pPr>
      <w:bookmarkStart w:id="19" w:name="_Toc144974501"/>
      <w:bookmarkEnd w:id="19"/>
      <w:bookmarkStart w:id="20" w:name="_Toc152045533"/>
      <w:bookmarkEnd w:id="20"/>
      <w:bookmarkStart w:id="21" w:name="_Toc152042309"/>
      <w:bookmarkEnd w:id="21"/>
      <w:bookmarkStart w:id="22" w:name="_Toc179632550"/>
      <w:r>
        <w:rPr>
          <w:rFonts w:hint="eastAsia" w:asciiTheme="minorEastAsia" w:hAnsiTheme="minorEastAsia" w:eastAsiaTheme="minorEastAsia"/>
          <w:b/>
          <w:bCs/>
        </w:rPr>
        <w:t>1.4 投标人资格要求</w:t>
      </w:r>
      <w:bookmarkEnd w:id="22"/>
    </w:p>
    <w:p>
      <w:pPr>
        <w:spacing w:line="360" w:lineRule="auto"/>
        <w:ind w:firstLine="420" w:firstLineChars="200"/>
        <w:jc w:val="left"/>
        <w:rPr>
          <w:rFonts w:asciiTheme="minorEastAsia" w:hAnsiTheme="minorEastAsia" w:eastAsiaTheme="minorEastAsia"/>
        </w:rPr>
      </w:pPr>
      <w:r>
        <w:rPr>
          <w:rFonts w:asciiTheme="minorEastAsia" w:hAnsiTheme="minorEastAsia" w:eastAsiaTheme="minorEastAsia"/>
        </w:rPr>
        <w:t xml:space="preserve">1.4.1  </w:t>
      </w:r>
      <w:r>
        <w:rPr>
          <w:rFonts w:hint="eastAsia" w:asciiTheme="minorEastAsia" w:hAnsiTheme="minorEastAsia" w:eastAsiaTheme="minorEastAsia"/>
        </w:rPr>
        <w:t>投标人应具备承担本标段施工的资质条件、能力和信誉。</w:t>
      </w:r>
    </w:p>
    <w:p>
      <w:pPr>
        <w:spacing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1</w:t>
      </w:r>
      <w:r>
        <w:rPr>
          <w:rFonts w:hint="eastAsia" w:asciiTheme="minorEastAsia" w:hAnsiTheme="minorEastAsia" w:eastAsiaTheme="minorEastAsia"/>
        </w:rPr>
        <w:t>）资质要求：见投标人须知前附表；</w:t>
      </w:r>
    </w:p>
    <w:p>
      <w:pPr>
        <w:spacing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2</w:t>
      </w:r>
      <w:r>
        <w:rPr>
          <w:rFonts w:hint="eastAsia" w:asciiTheme="minorEastAsia" w:hAnsiTheme="minorEastAsia" w:eastAsiaTheme="minorEastAsia"/>
        </w:rPr>
        <w:t>）财务要求：见投标人须知前附表；</w:t>
      </w:r>
    </w:p>
    <w:p>
      <w:pPr>
        <w:spacing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3</w:t>
      </w:r>
      <w:r>
        <w:rPr>
          <w:rFonts w:hint="eastAsia" w:asciiTheme="minorEastAsia" w:hAnsiTheme="minorEastAsia" w:eastAsiaTheme="minorEastAsia"/>
        </w:rPr>
        <w:t>）业绩要求：见投标人须知前附表；</w:t>
      </w:r>
    </w:p>
    <w:p>
      <w:pPr>
        <w:spacing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4</w:t>
      </w:r>
      <w:r>
        <w:rPr>
          <w:rFonts w:hint="eastAsia" w:asciiTheme="minorEastAsia" w:hAnsiTheme="minorEastAsia" w:eastAsiaTheme="minorEastAsia"/>
        </w:rPr>
        <w:t>）信誉要求：见投标人须知前附表；</w:t>
      </w:r>
    </w:p>
    <w:p>
      <w:pPr>
        <w:spacing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5</w:t>
      </w:r>
      <w:r>
        <w:rPr>
          <w:rFonts w:hint="eastAsia" w:asciiTheme="minorEastAsia" w:hAnsiTheme="minorEastAsia" w:eastAsiaTheme="minorEastAsia"/>
        </w:rPr>
        <w:t>）项目经理和项目总工资格：见投标人须知前附表；</w:t>
      </w:r>
    </w:p>
    <w:p>
      <w:pPr>
        <w:spacing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6</w:t>
      </w:r>
      <w:r>
        <w:rPr>
          <w:rFonts w:hint="eastAsia" w:asciiTheme="minorEastAsia" w:hAnsiTheme="minorEastAsia" w:eastAsiaTheme="minorEastAsia"/>
        </w:rPr>
        <w:t xml:space="preserve">）其他要求：见投标人须知前附表。 </w:t>
      </w:r>
    </w:p>
    <w:p>
      <w:pPr>
        <w:spacing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 xml:space="preserve">需要提交的相关证明材料见本章第 </w:t>
      </w:r>
      <w:r>
        <w:rPr>
          <w:rFonts w:asciiTheme="minorEastAsia" w:hAnsiTheme="minorEastAsia" w:eastAsiaTheme="minorEastAsia"/>
        </w:rPr>
        <w:t xml:space="preserve">3.5 </w:t>
      </w:r>
      <w:r>
        <w:rPr>
          <w:rFonts w:hint="eastAsia" w:asciiTheme="minorEastAsia" w:hAnsiTheme="minorEastAsia" w:eastAsiaTheme="minorEastAsia"/>
        </w:rPr>
        <w:t>款的规定。</w:t>
      </w:r>
    </w:p>
    <w:p>
      <w:pPr>
        <w:spacing w:line="360" w:lineRule="auto"/>
        <w:ind w:firstLine="420" w:firstLineChars="200"/>
        <w:jc w:val="left"/>
        <w:rPr>
          <w:rFonts w:asciiTheme="minorEastAsia" w:hAnsiTheme="minorEastAsia" w:eastAsiaTheme="minorEastAsia"/>
        </w:rPr>
      </w:pPr>
      <w:r>
        <w:rPr>
          <w:rFonts w:asciiTheme="minorEastAsia" w:hAnsiTheme="minorEastAsia" w:eastAsiaTheme="minorEastAsia"/>
        </w:rPr>
        <w:t xml:space="preserve">1.4.2  </w:t>
      </w:r>
      <w:r>
        <w:rPr>
          <w:rFonts w:hint="eastAsia" w:asciiTheme="minorEastAsia" w:hAnsiTheme="minorEastAsia" w:eastAsiaTheme="minorEastAsia"/>
        </w:rPr>
        <w:t xml:space="preserve">投标人须知前附表规定接受联合体投标的，联合体除应符合本章第 </w:t>
      </w:r>
      <w:r>
        <w:rPr>
          <w:rFonts w:asciiTheme="minorEastAsia" w:hAnsiTheme="minorEastAsia" w:eastAsiaTheme="minorEastAsia"/>
        </w:rPr>
        <w:t>1.4.1</w:t>
      </w:r>
      <w:r>
        <w:rPr>
          <w:rFonts w:hint="eastAsia" w:asciiTheme="minorEastAsia" w:hAnsiTheme="minorEastAsia" w:eastAsiaTheme="minorEastAsia"/>
        </w:rPr>
        <w:t>项和投标人须知前附表的要求外，还应遵守以下规定：</w:t>
      </w:r>
    </w:p>
    <w:p>
      <w:pPr>
        <w:spacing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（1）联合体各方应按招标文件提供的格式签订联合体协议书，明确联合体牵头人 和各方权利义务，并承诺就中标项目向招标人承担连带责任；</w:t>
      </w:r>
    </w:p>
    <w:p>
      <w:pPr>
        <w:spacing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2</w:t>
      </w:r>
      <w:r>
        <w:rPr>
          <w:rFonts w:hint="eastAsia" w:asciiTheme="minorEastAsia" w:hAnsiTheme="minorEastAsia" w:eastAsiaTheme="minorEastAsia"/>
        </w:rPr>
        <w:t>）由同一专业的单位组成的联合体，按照资质等级较低的单位确定资质等级；</w:t>
      </w:r>
    </w:p>
    <w:p>
      <w:pPr>
        <w:spacing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3</w:t>
      </w:r>
      <w:r>
        <w:rPr>
          <w:rFonts w:hint="eastAsia" w:asciiTheme="minorEastAsia" w:hAnsiTheme="minorEastAsia" w:eastAsiaTheme="minorEastAsia"/>
        </w:rPr>
        <w:t>）联合体各方不得再以自己名义单独或参加其他联合体在同一标段中投标；</w:t>
      </w:r>
    </w:p>
    <w:p>
      <w:pPr>
        <w:spacing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4</w:t>
      </w:r>
      <w:r>
        <w:rPr>
          <w:rFonts w:hint="eastAsia" w:asciiTheme="minorEastAsia" w:hAnsiTheme="minorEastAsia" w:eastAsiaTheme="minorEastAsia"/>
        </w:rPr>
        <w:t>）联合体各方应分别按照本招标文件的要求，填写投标文件中的相应表格，并 由联合体牵头人负责对联合体各成员的资料进行统一汇总后一并提交给招标人；联合 体牵头人所提交的投标文件应认为已代表了联合体各成员的真实情况；</w:t>
      </w:r>
    </w:p>
    <w:p>
      <w:pPr>
        <w:spacing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5</w:t>
      </w:r>
      <w:r>
        <w:rPr>
          <w:rFonts w:hint="eastAsia" w:asciiTheme="minorEastAsia" w:hAnsiTheme="minorEastAsia" w:eastAsiaTheme="minorEastAsia"/>
        </w:rPr>
        <w:t>）尽管委任了联合体牵头人，但联合体各成员在投标、签订合同与履行合同过 程中，仍负有连带的和各自的法律责任。</w:t>
      </w:r>
    </w:p>
    <w:p>
      <w:pPr>
        <w:spacing w:line="360" w:lineRule="auto"/>
        <w:ind w:firstLine="420" w:firstLineChars="200"/>
        <w:jc w:val="left"/>
        <w:rPr>
          <w:rFonts w:asciiTheme="minorEastAsia" w:hAnsiTheme="minorEastAsia" w:eastAsiaTheme="minorEastAsia"/>
        </w:rPr>
      </w:pPr>
      <w:r>
        <w:rPr>
          <w:rFonts w:asciiTheme="minorEastAsia" w:hAnsiTheme="minorEastAsia" w:eastAsiaTheme="minorEastAsia"/>
        </w:rPr>
        <w:t xml:space="preserve">1.4.3  </w:t>
      </w:r>
      <w:r>
        <w:rPr>
          <w:rFonts w:hint="eastAsia" w:asciiTheme="minorEastAsia" w:hAnsiTheme="minorEastAsia" w:eastAsiaTheme="minorEastAsia"/>
        </w:rPr>
        <w:t>投标人（包括联合体各成员）不得与本标段相关单位存在下列关联关系：</w:t>
      </w:r>
    </w:p>
    <w:p>
      <w:pPr>
        <w:spacing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1</w:t>
      </w:r>
      <w:r>
        <w:rPr>
          <w:rFonts w:hint="eastAsia" w:asciiTheme="minorEastAsia" w:hAnsiTheme="minorEastAsia" w:eastAsiaTheme="minorEastAsia"/>
        </w:rPr>
        <w:t>）为招标人不具有独立法人资格的附属机构（单位）；</w:t>
      </w:r>
    </w:p>
    <w:p>
      <w:pPr>
        <w:spacing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2</w:t>
      </w:r>
      <w:r>
        <w:rPr>
          <w:rFonts w:hint="eastAsia" w:asciiTheme="minorEastAsia" w:hAnsiTheme="minorEastAsia" w:eastAsiaTheme="minorEastAsia"/>
        </w:rPr>
        <w:t>）与招标人存在利害关系且可能影响招标公正性；</w:t>
      </w:r>
    </w:p>
    <w:p>
      <w:pPr>
        <w:spacing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3</w:t>
      </w:r>
      <w:r>
        <w:rPr>
          <w:rFonts w:hint="eastAsia" w:asciiTheme="minorEastAsia" w:hAnsiTheme="minorEastAsia" w:eastAsiaTheme="minorEastAsia"/>
        </w:rPr>
        <w:t>）与本标段的其他投标人同为一个单位负责人；</w:t>
      </w:r>
    </w:p>
    <w:p>
      <w:pPr>
        <w:spacing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4</w:t>
      </w:r>
      <w:r>
        <w:rPr>
          <w:rFonts w:hint="eastAsia" w:asciiTheme="minorEastAsia" w:hAnsiTheme="minorEastAsia" w:eastAsiaTheme="minorEastAsia"/>
        </w:rPr>
        <w:t>）与本标段的其他投标人存在控股、管理关系；</w:t>
      </w:r>
    </w:p>
    <w:p>
      <w:pPr>
        <w:spacing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5</w:t>
      </w:r>
      <w:r>
        <w:rPr>
          <w:rFonts w:hint="eastAsia" w:asciiTheme="minorEastAsia" w:hAnsiTheme="minorEastAsia" w:eastAsiaTheme="minorEastAsia"/>
        </w:rPr>
        <w:t>）为本标段前期准备提供设计或咨询服务的法人或其任何附属机构（单位）；</w:t>
      </w:r>
    </w:p>
    <w:p>
      <w:pPr>
        <w:spacing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6</w:t>
      </w:r>
      <w:r>
        <w:rPr>
          <w:rFonts w:hint="eastAsia" w:asciiTheme="minorEastAsia" w:hAnsiTheme="minorEastAsia" w:eastAsiaTheme="minorEastAsia"/>
        </w:rPr>
        <w:t>）为本标段的监理人；</w:t>
      </w:r>
    </w:p>
    <w:p>
      <w:pPr>
        <w:spacing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7</w:t>
      </w:r>
      <w:r>
        <w:rPr>
          <w:rFonts w:hint="eastAsia" w:asciiTheme="minorEastAsia" w:hAnsiTheme="minorEastAsia" w:eastAsiaTheme="minorEastAsia"/>
        </w:rPr>
        <w:t>）为本标段的代建人；</w:t>
      </w:r>
    </w:p>
    <w:p>
      <w:pPr>
        <w:spacing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8</w:t>
      </w:r>
      <w:r>
        <w:rPr>
          <w:rFonts w:hint="eastAsia" w:asciiTheme="minorEastAsia" w:hAnsiTheme="minorEastAsia" w:eastAsiaTheme="minorEastAsia"/>
        </w:rPr>
        <w:t>）为本标段的招标代理机构；</w:t>
      </w:r>
    </w:p>
    <w:p>
      <w:pPr>
        <w:spacing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9</w:t>
      </w:r>
      <w:r>
        <w:rPr>
          <w:rFonts w:hint="eastAsia" w:asciiTheme="minorEastAsia" w:hAnsiTheme="minorEastAsia" w:eastAsiaTheme="minorEastAsia"/>
        </w:rPr>
        <w:t>）与本标段的监理人或代建人或招标代理机构同为一个法定代表人；</w:t>
      </w:r>
    </w:p>
    <w:p>
      <w:pPr>
        <w:spacing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10</w:t>
      </w:r>
      <w:r>
        <w:rPr>
          <w:rFonts w:hint="eastAsia" w:asciiTheme="minorEastAsia" w:hAnsiTheme="minorEastAsia" w:eastAsiaTheme="minorEastAsia"/>
        </w:rPr>
        <w:t>）与本标段的监理人或代建人或招标代理机构存在控股或参股关系；</w:t>
      </w:r>
    </w:p>
    <w:p>
      <w:pPr>
        <w:spacing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11</w:t>
      </w:r>
      <w:r>
        <w:rPr>
          <w:rFonts w:hint="eastAsia" w:asciiTheme="minorEastAsia" w:hAnsiTheme="minorEastAsia" w:eastAsiaTheme="minorEastAsia"/>
        </w:rPr>
        <w:t>）法律法规或投标人须知前附表规定的其他情形。</w:t>
      </w:r>
    </w:p>
    <w:p>
      <w:pPr>
        <w:spacing w:line="360" w:lineRule="auto"/>
        <w:ind w:firstLine="420" w:firstLineChars="200"/>
        <w:jc w:val="left"/>
        <w:rPr>
          <w:rFonts w:asciiTheme="minorEastAsia" w:hAnsiTheme="minorEastAsia" w:eastAsiaTheme="minorEastAsia"/>
        </w:rPr>
      </w:pPr>
      <w:r>
        <w:rPr>
          <w:rFonts w:asciiTheme="minorEastAsia" w:hAnsiTheme="minorEastAsia" w:eastAsiaTheme="minorEastAsia"/>
        </w:rPr>
        <w:t xml:space="preserve">1.4.4  </w:t>
      </w:r>
      <w:r>
        <w:rPr>
          <w:rFonts w:hint="eastAsia" w:asciiTheme="minorEastAsia" w:hAnsiTheme="minorEastAsia" w:eastAsiaTheme="minorEastAsia"/>
        </w:rPr>
        <w:t>投标人（包括联合体各成员）不得存在下列不良状况或不良信用记录：</w:t>
      </w:r>
    </w:p>
    <w:p>
      <w:pPr>
        <w:spacing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1</w:t>
      </w:r>
      <w:r>
        <w:rPr>
          <w:rFonts w:hint="eastAsia" w:asciiTheme="minorEastAsia" w:hAnsiTheme="minorEastAsia" w:eastAsiaTheme="minorEastAsia"/>
        </w:rPr>
        <w:t>）被省级及以上交通运输主管部门取消招标项目所在地的投标资格且处于有效期内；</w:t>
      </w:r>
    </w:p>
    <w:p>
      <w:pPr>
        <w:spacing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2</w:t>
      </w:r>
      <w:r>
        <w:rPr>
          <w:rFonts w:hint="eastAsia" w:asciiTheme="minorEastAsia" w:hAnsiTheme="minorEastAsia" w:eastAsiaTheme="minorEastAsia"/>
        </w:rPr>
        <w:t>）被责令停业，暂扣或吊销执照，或吊销资质证书；</w:t>
      </w:r>
    </w:p>
    <w:p>
      <w:pPr>
        <w:spacing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3</w:t>
      </w:r>
      <w:r>
        <w:rPr>
          <w:rFonts w:hint="eastAsia" w:asciiTheme="minorEastAsia" w:hAnsiTheme="minorEastAsia" w:eastAsiaTheme="minorEastAsia"/>
        </w:rPr>
        <w:t>）进入清算程序，或被宣告破产，或其他丧失履约能力的情形；</w:t>
      </w:r>
    </w:p>
    <w:p>
      <w:pPr>
        <w:spacing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4</w:t>
      </w:r>
      <w:r>
        <w:rPr>
          <w:rFonts w:hint="eastAsia" w:asciiTheme="minorEastAsia" w:hAnsiTheme="minorEastAsia" w:eastAsiaTheme="minorEastAsia"/>
        </w:rPr>
        <w:t>）在国家企业信用信息公示系统（</w:t>
      </w:r>
      <w:r>
        <w:fldChar w:fldCharType="begin"/>
      </w:r>
      <w:r>
        <w:instrText xml:space="preserve"> HYPERLINK "http://www.gsxt.gov.cn/" </w:instrText>
      </w:r>
      <w:r>
        <w:fldChar w:fldCharType="separate"/>
      </w:r>
      <w:r>
        <w:rPr>
          <w:rFonts w:asciiTheme="minorEastAsia" w:hAnsiTheme="minorEastAsia" w:eastAsiaTheme="minorEastAsia"/>
        </w:rPr>
        <w:t>http://www.gsxt.gov.cn/</w:t>
      </w:r>
      <w:r>
        <w:rPr>
          <w:rFonts w:asciiTheme="minorEastAsia" w:hAnsiTheme="minorEastAsia" w:eastAsiaTheme="minorEastAsia"/>
        </w:rPr>
        <w:fldChar w:fldCharType="end"/>
      </w:r>
      <w:r>
        <w:rPr>
          <w:rFonts w:hint="eastAsia" w:asciiTheme="minorEastAsia" w:hAnsiTheme="minorEastAsia" w:eastAsiaTheme="minorEastAsia"/>
        </w:rPr>
        <w:t>）中被列入严重违法失信企业名单；</w:t>
      </w:r>
    </w:p>
    <w:p>
      <w:pPr>
        <w:spacing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5</w:t>
      </w:r>
      <w:r>
        <w:rPr>
          <w:rFonts w:hint="eastAsia" w:asciiTheme="minorEastAsia" w:hAnsiTheme="minorEastAsia" w:eastAsiaTheme="minorEastAsia"/>
        </w:rPr>
        <w:t>）在“信用中国”网站（</w:t>
      </w:r>
      <w:r>
        <w:fldChar w:fldCharType="begin"/>
      </w:r>
      <w:r>
        <w:instrText xml:space="preserve"> HYPERLINK "http://www.creditchina.gov.cn/" </w:instrText>
      </w:r>
      <w:r>
        <w:fldChar w:fldCharType="separate"/>
      </w:r>
      <w:r>
        <w:rPr>
          <w:rFonts w:asciiTheme="minorEastAsia" w:hAnsiTheme="minorEastAsia" w:eastAsiaTheme="minorEastAsia"/>
        </w:rPr>
        <w:t>http://www.creditchina.gov.cn/</w:t>
      </w:r>
      <w:r>
        <w:rPr>
          <w:rFonts w:asciiTheme="minorEastAsia" w:hAnsiTheme="minorEastAsia" w:eastAsiaTheme="minorEastAsia"/>
        </w:rPr>
        <w:fldChar w:fldCharType="end"/>
      </w:r>
      <w:r>
        <w:rPr>
          <w:rFonts w:hint="eastAsia" w:asciiTheme="minorEastAsia" w:hAnsiTheme="minorEastAsia" w:eastAsiaTheme="minorEastAsia"/>
        </w:rPr>
        <w:t>）中被列入失信被执行人名单；</w:t>
      </w:r>
    </w:p>
    <w:p>
      <w:pPr>
        <w:spacing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（6）法律法规或投标人须知前附表规定的其他情形。</w:t>
      </w:r>
    </w:p>
    <w:p>
      <w:pPr>
        <w:spacing w:line="360" w:lineRule="auto"/>
        <w:ind w:firstLine="420" w:firstLineChars="200"/>
        <w:jc w:val="left"/>
        <w:rPr>
          <w:rFonts w:asciiTheme="minorEastAsia" w:hAnsiTheme="minorEastAsia" w:eastAsiaTheme="minorEastAsia"/>
        </w:rPr>
      </w:pPr>
      <w:r>
        <w:rPr>
          <w:rFonts w:asciiTheme="minorEastAsia" w:hAnsiTheme="minorEastAsia" w:eastAsiaTheme="minorEastAsia"/>
        </w:rPr>
        <w:t xml:space="preserve">1.4.5 </w:t>
      </w:r>
      <w:r>
        <w:rPr>
          <w:rFonts w:hint="eastAsia" w:asciiTheme="minorEastAsia" w:hAnsiTheme="minorEastAsia" w:eastAsiaTheme="minorEastAsia"/>
        </w:rPr>
        <w:t>投标人（包括联合体各成员）应进入交通运输部“全国公路建设市场信用信息管理系统（</w:t>
      </w:r>
      <w:r>
        <w:rPr>
          <w:rFonts w:asciiTheme="minorEastAsia" w:hAnsiTheme="minorEastAsia" w:eastAsiaTheme="minorEastAsia"/>
        </w:rPr>
        <w:t>http</w:t>
      </w:r>
      <w:r>
        <w:rPr>
          <w:rFonts w:hint="eastAsia" w:asciiTheme="minorEastAsia" w:hAnsiTheme="minorEastAsia" w:eastAsiaTheme="minorEastAsia"/>
        </w:rPr>
        <w:t>：</w:t>
      </w:r>
      <w:r>
        <w:rPr>
          <w:rFonts w:asciiTheme="minorEastAsia" w:hAnsiTheme="minorEastAsia" w:eastAsiaTheme="minorEastAsia"/>
        </w:rPr>
        <w:t>//glxy.mot.gov.cn</w:t>
      </w:r>
      <w:r>
        <w:rPr>
          <w:rFonts w:hint="eastAsia" w:asciiTheme="minorEastAsia" w:hAnsiTheme="minorEastAsia" w:eastAsiaTheme="minorEastAsia"/>
        </w:rPr>
        <w:t>）”中的公路工程施工资质企业名录，且投标人名称和资质与该名录中的相应企业名称和资质完全一致。投标人不满足本项规定条件的，将被否决投标。</w:t>
      </w:r>
    </w:p>
    <w:p>
      <w:pPr>
        <w:spacing w:line="360" w:lineRule="auto"/>
        <w:jc w:val="left"/>
        <w:rPr>
          <w:rFonts w:asciiTheme="minorEastAsia" w:hAnsiTheme="minorEastAsia" w:eastAsiaTheme="minorEastAsia"/>
          <w:b/>
          <w:bCs/>
        </w:rPr>
      </w:pPr>
      <w:bookmarkStart w:id="23" w:name="_Toc152045535"/>
      <w:bookmarkEnd w:id="23"/>
      <w:bookmarkStart w:id="24" w:name="_Toc144974503"/>
      <w:bookmarkEnd w:id="24"/>
      <w:bookmarkStart w:id="25" w:name="_Toc152042311"/>
      <w:bookmarkEnd w:id="25"/>
      <w:bookmarkStart w:id="26" w:name="_Toc179632552"/>
      <w:r>
        <w:rPr>
          <w:rFonts w:hint="eastAsia" w:asciiTheme="minorEastAsia" w:hAnsiTheme="minorEastAsia" w:eastAsiaTheme="minorEastAsia"/>
          <w:b/>
          <w:bCs/>
        </w:rPr>
        <w:t>1.5 费用承担</w:t>
      </w:r>
      <w:bookmarkEnd w:id="26"/>
    </w:p>
    <w:p>
      <w:pPr>
        <w:spacing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投标人准备和参加投标活动发生的费用自理。</w:t>
      </w:r>
    </w:p>
    <w:p>
      <w:pPr>
        <w:spacing w:line="360" w:lineRule="auto"/>
        <w:jc w:val="left"/>
        <w:rPr>
          <w:rFonts w:asciiTheme="minorEastAsia" w:hAnsiTheme="minorEastAsia" w:eastAsiaTheme="minorEastAsia"/>
          <w:b/>
          <w:bCs/>
        </w:rPr>
      </w:pPr>
      <w:bookmarkStart w:id="27" w:name="_Toc179632553"/>
      <w:bookmarkEnd w:id="27"/>
      <w:bookmarkStart w:id="28" w:name="_Toc152042312"/>
      <w:bookmarkEnd w:id="28"/>
      <w:bookmarkStart w:id="29" w:name="_Toc152045536"/>
      <w:bookmarkEnd w:id="29"/>
      <w:bookmarkStart w:id="30" w:name="_Toc144974504"/>
      <w:r>
        <w:rPr>
          <w:rFonts w:hint="eastAsia" w:asciiTheme="minorEastAsia" w:hAnsiTheme="minorEastAsia" w:eastAsiaTheme="minorEastAsia"/>
          <w:b/>
          <w:bCs/>
        </w:rPr>
        <w:t>1.6 保密</w:t>
      </w:r>
      <w:bookmarkEnd w:id="30"/>
    </w:p>
    <w:p>
      <w:pPr>
        <w:spacing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参与招标投标活动的各方应对招标文件和投标文件中的商业和技术等秘密保密，否则应承担相应的法律责任。</w:t>
      </w:r>
    </w:p>
    <w:p>
      <w:pPr>
        <w:spacing w:line="360" w:lineRule="auto"/>
        <w:jc w:val="left"/>
        <w:rPr>
          <w:rFonts w:asciiTheme="minorEastAsia" w:hAnsiTheme="minorEastAsia" w:eastAsiaTheme="minorEastAsia"/>
          <w:b/>
          <w:bCs/>
        </w:rPr>
      </w:pPr>
      <w:bookmarkStart w:id="31" w:name="_Toc144974505"/>
      <w:bookmarkEnd w:id="31"/>
      <w:bookmarkStart w:id="32" w:name="_Toc179632554"/>
      <w:bookmarkEnd w:id="32"/>
      <w:bookmarkStart w:id="33" w:name="_Toc152045537"/>
      <w:bookmarkEnd w:id="33"/>
      <w:bookmarkStart w:id="34" w:name="_Toc152042313"/>
      <w:r>
        <w:rPr>
          <w:rFonts w:hint="eastAsia" w:asciiTheme="minorEastAsia" w:hAnsiTheme="minorEastAsia" w:eastAsiaTheme="minorEastAsia"/>
          <w:b/>
          <w:bCs/>
        </w:rPr>
        <w:t>1.7 语言</w:t>
      </w:r>
      <w:bookmarkEnd w:id="34"/>
      <w:r>
        <w:rPr>
          <w:rFonts w:hint="eastAsia" w:asciiTheme="minorEastAsia" w:hAnsiTheme="minorEastAsia" w:eastAsiaTheme="minorEastAsia"/>
          <w:b/>
          <w:bCs/>
        </w:rPr>
        <w:t>文字</w:t>
      </w:r>
    </w:p>
    <w:p>
      <w:pPr>
        <w:pStyle w:val="3"/>
        <w:kinsoku w:val="0"/>
        <w:overflowPunct w:val="0"/>
        <w:spacing w:line="360" w:lineRule="auto"/>
        <w:ind w:firstLine="420" w:firstLineChars="200"/>
        <w:jc w:val="left"/>
        <w:rPr>
          <w:rFonts w:cs="Times New Roman" w:asciiTheme="minorEastAsia" w:hAnsiTheme="minorEastAsia" w:eastAsiaTheme="minorEastAsia"/>
          <w:color w:val="auto"/>
          <w:sz w:val="21"/>
          <w:szCs w:val="21"/>
        </w:rPr>
      </w:pPr>
      <w:bookmarkStart w:id="35" w:name="_Toc144974506"/>
      <w:bookmarkEnd w:id="35"/>
      <w:bookmarkStart w:id="36" w:name="_Toc152042314"/>
      <w:bookmarkEnd w:id="36"/>
      <w:bookmarkStart w:id="37" w:name="_Toc179632555"/>
      <w:bookmarkEnd w:id="37"/>
      <w:bookmarkStart w:id="38" w:name="_Toc152045538"/>
      <w:r>
        <w:rPr>
          <w:rFonts w:hint="eastAsia" w:cs="Times New Roman" w:asciiTheme="minorEastAsia" w:hAnsiTheme="minorEastAsia" w:eastAsiaTheme="minorEastAsia"/>
          <w:color w:val="auto"/>
          <w:sz w:val="21"/>
          <w:szCs w:val="21"/>
        </w:rPr>
        <w:t>招标投标文件使用的语言文字为中文。专用术语使用外文的，应附有中文注释。</w:t>
      </w:r>
    </w:p>
    <w:p>
      <w:pPr>
        <w:spacing w:line="360" w:lineRule="auto"/>
        <w:jc w:val="left"/>
        <w:rPr>
          <w:rFonts w:asciiTheme="minorEastAsia" w:hAnsiTheme="minorEastAsia" w:eastAsiaTheme="minorEastAsia"/>
          <w:b/>
          <w:bCs/>
        </w:rPr>
      </w:pPr>
      <w:r>
        <w:rPr>
          <w:rFonts w:hint="eastAsia" w:asciiTheme="minorEastAsia" w:hAnsiTheme="minorEastAsia" w:eastAsiaTheme="minorEastAsia"/>
          <w:b/>
          <w:bCs/>
        </w:rPr>
        <w:t>1.8 计量单位</w:t>
      </w:r>
      <w:bookmarkEnd w:id="38"/>
    </w:p>
    <w:p>
      <w:pPr>
        <w:spacing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所有计量均采用中华人民共和国法定计量单位。</w:t>
      </w:r>
    </w:p>
    <w:p>
      <w:pPr>
        <w:spacing w:line="360" w:lineRule="auto"/>
        <w:jc w:val="left"/>
        <w:rPr>
          <w:rFonts w:asciiTheme="minorEastAsia" w:hAnsiTheme="minorEastAsia" w:eastAsiaTheme="minorEastAsia"/>
          <w:b/>
          <w:bCs/>
        </w:rPr>
      </w:pPr>
      <w:bookmarkStart w:id="39" w:name="_Toc144974507"/>
      <w:bookmarkEnd w:id="39"/>
      <w:bookmarkStart w:id="40" w:name="_Toc152042315"/>
      <w:bookmarkEnd w:id="40"/>
      <w:bookmarkStart w:id="41" w:name="_Toc152045539"/>
      <w:bookmarkEnd w:id="41"/>
      <w:bookmarkStart w:id="42" w:name="_Toc179632556"/>
      <w:r>
        <w:rPr>
          <w:rFonts w:hint="eastAsia" w:asciiTheme="minorEastAsia" w:hAnsiTheme="minorEastAsia" w:eastAsiaTheme="minorEastAsia"/>
          <w:b/>
          <w:bCs/>
        </w:rPr>
        <w:t>1.9 踏勘现场</w:t>
      </w:r>
      <w:bookmarkEnd w:id="42"/>
    </w:p>
    <w:p>
      <w:pPr>
        <w:spacing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1.9.1 第一章“招标公告”或“投标邀请书”规定组织踏勘现场的，招标人按规定的时间、地点组织投标人踏勘项目现场。部分投标人未按时参加踏勘现场的，不影响踏勘现场的正常进行。招标人不得组织单个或部分投标人踏勘项目现场。</w:t>
      </w:r>
    </w:p>
    <w:p>
      <w:pPr>
        <w:spacing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1.9.2 投标人踏勘现场发生的费用自理。</w:t>
      </w:r>
    </w:p>
    <w:p>
      <w:pPr>
        <w:spacing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1.9.3 除招标人的原因外，投标人自行负责在踏勘现场中所发生的人员伤亡和财产损失。</w:t>
      </w:r>
    </w:p>
    <w:p>
      <w:pPr>
        <w:spacing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1.9.4 招标人在踏勘现场中介绍的工程场地和相关的周边环境情况，供投标人在编制投标文件时参考，招标人不对投标人据此作出的判断和决策负责。</w:t>
      </w:r>
    </w:p>
    <w:p>
      <w:pPr>
        <w:spacing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1.9.5 招标人提供的本合同工程的水文、地质、气象和料场分布、取土场、弃土场位置等参考资料，并不构成合同文件的组成部分，投标人应对自己就上述资料的解释、推论和应用负责，招标人不对投标人据此作出的判断和决策承担任何责任。</w:t>
      </w:r>
    </w:p>
    <w:p>
      <w:pPr>
        <w:spacing w:line="360" w:lineRule="auto"/>
        <w:jc w:val="left"/>
        <w:rPr>
          <w:rFonts w:asciiTheme="minorEastAsia" w:hAnsiTheme="minorEastAsia" w:eastAsiaTheme="minorEastAsia"/>
          <w:b/>
          <w:bCs/>
        </w:rPr>
      </w:pPr>
      <w:bookmarkStart w:id="43" w:name="_Toc144974508"/>
      <w:bookmarkEnd w:id="43"/>
      <w:bookmarkStart w:id="44" w:name="_Toc152042316"/>
      <w:bookmarkEnd w:id="44"/>
      <w:bookmarkStart w:id="45" w:name="_Toc152045540"/>
      <w:bookmarkEnd w:id="45"/>
      <w:bookmarkStart w:id="46" w:name="_Toc179632557"/>
      <w:r>
        <w:rPr>
          <w:rFonts w:hint="eastAsia" w:asciiTheme="minorEastAsia" w:hAnsiTheme="minorEastAsia" w:eastAsiaTheme="minorEastAsia"/>
          <w:b/>
          <w:bCs/>
        </w:rPr>
        <w:t>1.10 投标预备会</w:t>
      </w:r>
      <w:bookmarkEnd w:id="46"/>
    </w:p>
    <w:p>
      <w:pPr>
        <w:pStyle w:val="3"/>
        <w:kinsoku w:val="0"/>
        <w:overflowPunct w:val="0"/>
        <w:spacing w:line="360" w:lineRule="auto"/>
        <w:ind w:right="209" w:firstLine="420" w:firstLineChars="200"/>
        <w:jc w:val="left"/>
        <w:rPr>
          <w:rFonts w:cs="Times New Roman" w:asciiTheme="minorEastAsia" w:hAnsiTheme="minorEastAsia" w:eastAsiaTheme="minorEastAsia"/>
          <w:color w:val="auto"/>
          <w:sz w:val="21"/>
          <w:szCs w:val="21"/>
        </w:rPr>
      </w:pPr>
      <w:r>
        <w:rPr>
          <w:rFonts w:cs="Times New Roman" w:asciiTheme="minorEastAsia" w:hAnsiTheme="minorEastAsia" w:eastAsiaTheme="minorEastAsia"/>
          <w:color w:val="auto"/>
          <w:sz w:val="21"/>
          <w:szCs w:val="21"/>
        </w:rPr>
        <w:t xml:space="preserve">1.10.1 </w:t>
      </w:r>
      <w:r>
        <w:rPr>
          <w:rFonts w:hint="eastAsia" w:cs="Times New Roman" w:asciiTheme="minorEastAsia" w:hAnsiTheme="minorEastAsia" w:eastAsiaTheme="minorEastAsia"/>
          <w:color w:val="auto"/>
          <w:sz w:val="21"/>
          <w:szCs w:val="21"/>
        </w:rPr>
        <w:t>第一章“招标公告”或“投标邀请书”规定召开投标预备会的，招标人按规定的时间和地点召开投标预备会，澄清投标人提出的问题。</w:t>
      </w:r>
    </w:p>
    <w:p>
      <w:pPr>
        <w:pStyle w:val="3"/>
        <w:kinsoku w:val="0"/>
        <w:overflowPunct w:val="0"/>
        <w:spacing w:line="360" w:lineRule="auto"/>
        <w:ind w:right="203" w:firstLine="420" w:firstLineChars="200"/>
        <w:jc w:val="left"/>
        <w:rPr>
          <w:rFonts w:cs="Times New Roman" w:asciiTheme="minorEastAsia" w:hAnsiTheme="minorEastAsia" w:eastAsiaTheme="minorEastAsia"/>
          <w:color w:val="auto"/>
          <w:sz w:val="21"/>
          <w:szCs w:val="21"/>
        </w:rPr>
      </w:pPr>
      <w:r>
        <w:rPr>
          <w:rFonts w:cs="Times New Roman" w:asciiTheme="minorEastAsia" w:hAnsiTheme="minorEastAsia" w:eastAsiaTheme="minorEastAsia"/>
          <w:color w:val="auto"/>
          <w:sz w:val="21"/>
          <w:szCs w:val="21"/>
        </w:rPr>
        <w:t xml:space="preserve">1.10.2 </w:t>
      </w:r>
      <w:r>
        <w:rPr>
          <w:rFonts w:hint="eastAsia" w:cs="Times New Roman" w:asciiTheme="minorEastAsia" w:hAnsiTheme="minorEastAsia" w:eastAsiaTheme="minorEastAsia"/>
          <w:color w:val="auto"/>
          <w:sz w:val="21"/>
          <w:szCs w:val="21"/>
        </w:rPr>
        <w:t>投标人应按投标人须知前附表规定的时间和形式将提出的问题送达招标人，以便招标人在投标截止前澄清。</w:t>
      </w:r>
    </w:p>
    <w:p>
      <w:pPr>
        <w:pStyle w:val="3"/>
        <w:kinsoku w:val="0"/>
        <w:overflowPunct w:val="0"/>
        <w:spacing w:line="360" w:lineRule="auto"/>
        <w:ind w:right="209" w:firstLine="420" w:firstLineChars="200"/>
        <w:jc w:val="left"/>
        <w:rPr>
          <w:rFonts w:cs="Times New Roman" w:asciiTheme="minorEastAsia" w:hAnsiTheme="minorEastAsia" w:eastAsiaTheme="minorEastAsia"/>
          <w:color w:val="auto"/>
          <w:sz w:val="21"/>
          <w:szCs w:val="21"/>
        </w:rPr>
      </w:pPr>
      <w:r>
        <w:rPr>
          <w:rFonts w:cs="Times New Roman" w:asciiTheme="minorEastAsia" w:hAnsiTheme="minorEastAsia" w:eastAsiaTheme="minorEastAsia"/>
          <w:color w:val="auto"/>
          <w:sz w:val="21"/>
          <w:szCs w:val="21"/>
        </w:rPr>
        <w:t xml:space="preserve">1.10.3 </w:t>
      </w:r>
      <w:r>
        <w:rPr>
          <w:rFonts w:hint="eastAsia" w:cs="Times New Roman" w:asciiTheme="minorEastAsia" w:hAnsiTheme="minorEastAsia" w:eastAsiaTheme="minorEastAsia"/>
          <w:color w:val="auto"/>
          <w:sz w:val="21"/>
          <w:szCs w:val="21"/>
        </w:rPr>
        <w:t xml:space="preserve">投标预备会后，招标人将对投标人所提问题的澄清，以本章第 </w:t>
      </w:r>
      <w:r>
        <w:rPr>
          <w:rFonts w:cs="Times New Roman" w:asciiTheme="minorEastAsia" w:hAnsiTheme="minorEastAsia" w:eastAsiaTheme="minorEastAsia"/>
          <w:color w:val="auto"/>
          <w:sz w:val="21"/>
          <w:szCs w:val="21"/>
        </w:rPr>
        <w:t xml:space="preserve">2.2 </w:t>
      </w:r>
      <w:r>
        <w:rPr>
          <w:rFonts w:hint="eastAsia" w:cs="Times New Roman" w:asciiTheme="minorEastAsia" w:hAnsiTheme="minorEastAsia" w:eastAsiaTheme="minorEastAsia"/>
          <w:color w:val="auto"/>
          <w:sz w:val="21"/>
          <w:szCs w:val="21"/>
        </w:rPr>
        <w:t>款规定的形式通知所有购买招标文件的投标人。该澄清内容为招标文件的组成部分。</w:t>
      </w:r>
    </w:p>
    <w:p>
      <w:pPr>
        <w:spacing w:line="360" w:lineRule="auto"/>
        <w:jc w:val="left"/>
        <w:rPr>
          <w:rFonts w:asciiTheme="minorEastAsia" w:hAnsiTheme="minorEastAsia" w:eastAsiaTheme="minorEastAsia"/>
          <w:b/>
          <w:bCs/>
        </w:rPr>
      </w:pPr>
      <w:r>
        <w:rPr>
          <w:rFonts w:hint="eastAsia" w:asciiTheme="minorEastAsia" w:hAnsiTheme="minorEastAsia" w:eastAsiaTheme="minorEastAsia"/>
          <w:b/>
          <w:bCs/>
        </w:rPr>
        <w:t>1.11 分包</w:t>
      </w:r>
    </w:p>
    <w:p>
      <w:pPr>
        <w:pStyle w:val="3"/>
        <w:kinsoku w:val="0"/>
        <w:overflowPunct w:val="0"/>
        <w:spacing w:line="360" w:lineRule="auto"/>
        <w:ind w:firstLine="420" w:firstLineChars="200"/>
        <w:jc w:val="left"/>
        <w:rPr>
          <w:rFonts w:cs="Times New Roman" w:asciiTheme="minorEastAsia" w:hAnsiTheme="minorEastAsia" w:eastAsiaTheme="minorEastAsia"/>
          <w:color w:val="auto"/>
          <w:sz w:val="21"/>
          <w:szCs w:val="21"/>
        </w:rPr>
      </w:pPr>
      <w:r>
        <w:rPr>
          <w:rFonts w:cs="Times New Roman" w:asciiTheme="minorEastAsia" w:hAnsiTheme="minorEastAsia" w:eastAsiaTheme="minorEastAsia"/>
          <w:color w:val="auto"/>
          <w:sz w:val="21"/>
          <w:szCs w:val="21"/>
        </w:rPr>
        <w:t xml:space="preserve">1.11.1  </w:t>
      </w:r>
      <w:r>
        <w:rPr>
          <w:rFonts w:hint="eastAsia" w:cs="Times New Roman" w:asciiTheme="minorEastAsia" w:hAnsiTheme="minorEastAsia" w:eastAsiaTheme="minorEastAsia"/>
          <w:color w:val="auto"/>
          <w:sz w:val="21"/>
          <w:szCs w:val="21"/>
        </w:rPr>
        <w:t>投标人拟在中标后将中标项目的部分非主体、非关键性工作进行分包的， 应符合以下规定：</w:t>
      </w:r>
    </w:p>
    <w:p>
      <w:pPr>
        <w:pStyle w:val="3"/>
        <w:kinsoku w:val="0"/>
        <w:overflowPunct w:val="0"/>
        <w:spacing w:line="360" w:lineRule="auto"/>
        <w:ind w:right="188" w:firstLine="420" w:firstLineChars="200"/>
        <w:jc w:val="left"/>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w:t>
      </w:r>
      <w:r>
        <w:rPr>
          <w:rFonts w:cs="Times New Roman" w:asciiTheme="minorEastAsia" w:hAnsiTheme="minorEastAsia" w:eastAsiaTheme="minorEastAsia"/>
          <w:color w:val="auto"/>
          <w:sz w:val="21"/>
          <w:szCs w:val="21"/>
        </w:rPr>
        <w:t>1</w:t>
      </w:r>
      <w:r>
        <w:rPr>
          <w:rFonts w:hint="eastAsia" w:cs="Times New Roman" w:asciiTheme="minorEastAsia" w:hAnsiTheme="minorEastAsia" w:eastAsiaTheme="minorEastAsia"/>
          <w:color w:val="auto"/>
          <w:sz w:val="21"/>
          <w:szCs w:val="21"/>
        </w:rPr>
        <w:t>）分包内容要求：允许分包的工程范围仅限于非关键性工程或适合专业化队伍施 工的专项工程。招标人允许分包或不允许分包的专项工程（如有）应在投标人须知前附表中载明。</w:t>
      </w:r>
    </w:p>
    <w:p>
      <w:pPr>
        <w:pStyle w:val="3"/>
        <w:kinsoku w:val="0"/>
        <w:overflowPunct w:val="0"/>
        <w:spacing w:line="360" w:lineRule="auto"/>
        <w:ind w:right="188" w:firstLine="420" w:firstLineChars="200"/>
        <w:jc w:val="left"/>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w:t>
      </w:r>
      <w:r>
        <w:rPr>
          <w:rFonts w:cs="Times New Roman" w:asciiTheme="minorEastAsia" w:hAnsiTheme="minorEastAsia" w:eastAsiaTheme="minorEastAsia"/>
          <w:color w:val="auto"/>
          <w:sz w:val="21"/>
          <w:szCs w:val="21"/>
        </w:rPr>
        <w:t>2</w:t>
      </w:r>
      <w:r>
        <w:rPr>
          <w:rFonts w:hint="eastAsia" w:cs="Times New Roman" w:asciiTheme="minorEastAsia" w:hAnsiTheme="minorEastAsia" w:eastAsiaTheme="minorEastAsia"/>
          <w:color w:val="auto"/>
          <w:sz w:val="21"/>
          <w:szCs w:val="21"/>
        </w:rPr>
        <w:t>）接受分包的第三人资格要求：分包人的资格能力应与其分包工程的标准和规 模相适应，且具备投标人须知前附表中规定的资格条件。</w:t>
      </w:r>
    </w:p>
    <w:p>
      <w:pPr>
        <w:pStyle w:val="3"/>
        <w:kinsoku w:val="0"/>
        <w:overflowPunct w:val="0"/>
        <w:spacing w:line="360" w:lineRule="auto"/>
        <w:ind w:right="186" w:firstLine="420" w:firstLineChars="200"/>
        <w:jc w:val="left"/>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w:t>
      </w:r>
      <w:r>
        <w:rPr>
          <w:rFonts w:cs="Times New Roman" w:asciiTheme="minorEastAsia" w:hAnsiTheme="minorEastAsia" w:eastAsiaTheme="minorEastAsia"/>
          <w:color w:val="auto"/>
          <w:sz w:val="21"/>
          <w:szCs w:val="21"/>
        </w:rPr>
        <w:t>3</w:t>
      </w:r>
      <w:r>
        <w:rPr>
          <w:rFonts w:hint="eastAsia" w:cs="Times New Roman" w:asciiTheme="minorEastAsia" w:hAnsiTheme="minorEastAsia" w:eastAsiaTheme="minorEastAsia"/>
          <w:color w:val="auto"/>
          <w:sz w:val="21"/>
          <w:szCs w:val="21"/>
        </w:rPr>
        <w:t>）其他要求：投标人如有分包计划，应按第九章“投标文件格式”的要求填写 “拟分包项目情况表”，明确拟分包的工程及规模，且投标人中标后的分包应满足合同 条款第</w:t>
      </w:r>
      <w:r>
        <w:rPr>
          <w:rFonts w:cs="Times New Roman" w:asciiTheme="minorEastAsia" w:hAnsiTheme="minorEastAsia" w:eastAsiaTheme="minorEastAsia"/>
          <w:color w:val="auto"/>
          <w:sz w:val="21"/>
          <w:szCs w:val="21"/>
        </w:rPr>
        <w:t xml:space="preserve">4.3 </w:t>
      </w:r>
      <w:r>
        <w:rPr>
          <w:rFonts w:hint="eastAsia" w:cs="Times New Roman" w:asciiTheme="minorEastAsia" w:hAnsiTheme="minorEastAsia" w:eastAsiaTheme="minorEastAsia"/>
          <w:color w:val="auto"/>
          <w:sz w:val="21"/>
          <w:szCs w:val="21"/>
        </w:rPr>
        <w:t>款的相关要求。</w:t>
      </w:r>
    </w:p>
    <w:p>
      <w:pPr>
        <w:pStyle w:val="3"/>
        <w:kinsoku w:val="0"/>
        <w:overflowPunct w:val="0"/>
        <w:spacing w:line="360" w:lineRule="auto"/>
        <w:ind w:firstLine="420" w:firstLineChars="200"/>
        <w:jc w:val="left"/>
        <w:rPr>
          <w:rFonts w:cs="Times New Roman" w:asciiTheme="minorEastAsia" w:hAnsiTheme="minorEastAsia" w:eastAsiaTheme="minorEastAsia"/>
          <w:color w:val="auto"/>
          <w:sz w:val="21"/>
          <w:szCs w:val="21"/>
        </w:rPr>
      </w:pPr>
      <w:r>
        <w:rPr>
          <w:rFonts w:cs="Times New Roman" w:asciiTheme="minorEastAsia" w:hAnsiTheme="minorEastAsia" w:eastAsiaTheme="minorEastAsia"/>
          <w:color w:val="auto"/>
          <w:sz w:val="21"/>
          <w:szCs w:val="21"/>
        </w:rPr>
        <w:t xml:space="preserve">1.11.2  </w:t>
      </w:r>
      <w:r>
        <w:rPr>
          <w:rFonts w:hint="eastAsia" w:cs="Times New Roman" w:asciiTheme="minorEastAsia" w:hAnsiTheme="minorEastAsia" w:eastAsiaTheme="minorEastAsia"/>
          <w:color w:val="auto"/>
          <w:sz w:val="21"/>
          <w:szCs w:val="21"/>
        </w:rPr>
        <w:t>中标人不得向他人转让中标项目，接受分包的人不得再次分包。中标人应 就分包项目向招标人负责，接受分包的人就分包项目承担连带责任。</w:t>
      </w:r>
    </w:p>
    <w:p>
      <w:pPr>
        <w:spacing w:line="360" w:lineRule="auto"/>
        <w:jc w:val="left"/>
        <w:rPr>
          <w:rFonts w:asciiTheme="minorEastAsia" w:hAnsiTheme="minorEastAsia" w:eastAsiaTheme="minorEastAsia"/>
          <w:b/>
          <w:bCs/>
        </w:rPr>
      </w:pPr>
      <w:r>
        <w:rPr>
          <w:rFonts w:hint="eastAsia" w:asciiTheme="minorEastAsia" w:hAnsiTheme="minorEastAsia" w:eastAsiaTheme="minorEastAsia"/>
          <w:b/>
          <w:bCs/>
        </w:rPr>
        <w:t>1.12响应和偏差</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bookmarkStart w:id="47" w:name="_Toc144974510"/>
      <w:bookmarkEnd w:id="47"/>
      <w:bookmarkStart w:id="48" w:name="_Toc179632559"/>
      <w:bookmarkEnd w:id="48"/>
      <w:bookmarkStart w:id="49" w:name="_Toc179632560"/>
      <w:bookmarkEnd w:id="49"/>
      <w:bookmarkStart w:id="50" w:name="_Toc152042318"/>
      <w:bookmarkEnd w:id="50"/>
      <w:bookmarkStart w:id="51" w:name="_Toc152045542"/>
      <w:bookmarkEnd w:id="51"/>
      <w:bookmarkStart w:id="52" w:name="_Toc393441357"/>
      <w:r>
        <w:rPr>
          <w:rFonts w:cs="Times New Roman" w:asciiTheme="minorEastAsia" w:hAnsiTheme="minorEastAsia" w:eastAsiaTheme="minorEastAsia"/>
          <w:color w:val="auto"/>
          <w:sz w:val="21"/>
          <w:szCs w:val="21"/>
        </w:rPr>
        <w:t xml:space="preserve">1.12.1  </w:t>
      </w:r>
      <w:r>
        <w:rPr>
          <w:rFonts w:hint="eastAsia" w:asciiTheme="minorEastAsia" w:hAnsiTheme="minorEastAsia" w:eastAsiaTheme="minorEastAsia"/>
          <w:color w:val="auto"/>
          <w:sz w:val="21"/>
          <w:szCs w:val="21"/>
        </w:rPr>
        <w:t>投标文件偏离招标文件某些要求</w:t>
      </w:r>
      <w:r>
        <w:rPr>
          <w:rFonts w:hint="eastAsia" w:asciiTheme="minorEastAsia" w:hAnsiTheme="minorEastAsia" w:eastAsiaTheme="minorEastAsia"/>
          <w:color w:val="auto"/>
          <w:spacing w:val="-46"/>
          <w:sz w:val="21"/>
          <w:szCs w:val="21"/>
        </w:rPr>
        <w:t>，</w:t>
      </w:r>
      <w:r>
        <w:rPr>
          <w:rFonts w:hint="eastAsia" w:asciiTheme="minorEastAsia" w:hAnsiTheme="minorEastAsia" w:eastAsiaTheme="minorEastAsia"/>
          <w:color w:val="auto"/>
          <w:sz w:val="21"/>
          <w:szCs w:val="21"/>
        </w:rPr>
        <w:t>视为投标文件存在偏差</w:t>
      </w:r>
      <w:r>
        <w:rPr>
          <w:rFonts w:hint="eastAsia" w:asciiTheme="minorEastAsia" w:hAnsiTheme="minorEastAsia" w:eastAsiaTheme="minorEastAsia"/>
          <w:color w:val="auto"/>
          <w:spacing w:val="-45"/>
          <w:sz w:val="21"/>
          <w:szCs w:val="21"/>
        </w:rPr>
        <w:t>。</w:t>
      </w:r>
      <w:r>
        <w:rPr>
          <w:rFonts w:hint="eastAsia" w:asciiTheme="minorEastAsia" w:hAnsiTheme="minorEastAsia" w:eastAsiaTheme="minorEastAsia"/>
          <w:color w:val="auto"/>
          <w:sz w:val="21"/>
          <w:szCs w:val="21"/>
        </w:rPr>
        <w:t>偏差包括重大 偏差和细微偏差。</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r>
        <w:rPr>
          <w:rFonts w:cs="Times New Roman" w:asciiTheme="minorEastAsia" w:hAnsiTheme="minorEastAsia" w:eastAsiaTheme="minorEastAsia"/>
          <w:color w:val="auto"/>
          <w:sz w:val="21"/>
          <w:szCs w:val="21"/>
        </w:rPr>
        <w:t xml:space="preserve">1.12.2 </w:t>
      </w:r>
      <w:r>
        <w:rPr>
          <w:rFonts w:hint="eastAsia" w:asciiTheme="minorEastAsia" w:hAnsiTheme="minorEastAsia" w:eastAsiaTheme="minorEastAsia"/>
          <w:color w:val="auto"/>
          <w:spacing w:val="4"/>
          <w:sz w:val="21"/>
          <w:szCs w:val="21"/>
        </w:rPr>
        <w:t>投标文件应对招标文件的实质性要求和条件作出满足性或更有利于招标</w:t>
      </w:r>
      <w:r>
        <w:rPr>
          <w:rFonts w:hint="eastAsia" w:asciiTheme="minorEastAsia" w:hAnsiTheme="minorEastAsia" w:eastAsiaTheme="minorEastAsia"/>
          <w:color w:val="auto"/>
          <w:sz w:val="21"/>
          <w:szCs w:val="21"/>
        </w:rPr>
        <w:t>人的响应，否则，视为投标文件存在重大偏差，投标人的投标将被否决。</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投标文件存在第三</w:t>
      </w:r>
      <w:r>
        <w:rPr>
          <w:rFonts w:hint="eastAsia" w:asciiTheme="minorEastAsia" w:hAnsiTheme="minorEastAsia" w:eastAsiaTheme="minorEastAsia"/>
          <w:color w:val="auto"/>
          <w:spacing w:val="-32"/>
          <w:sz w:val="21"/>
          <w:szCs w:val="21"/>
        </w:rPr>
        <w:t>章</w:t>
      </w:r>
      <w:r>
        <w:rPr>
          <w:rFonts w:hint="eastAsia" w:asciiTheme="minorEastAsia" w:hAnsiTheme="minorEastAsia" w:eastAsiaTheme="minorEastAsia"/>
          <w:color w:val="auto"/>
          <w:sz w:val="21"/>
          <w:szCs w:val="21"/>
        </w:rPr>
        <w:t>“评标办法</w:t>
      </w:r>
      <w:r>
        <w:rPr>
          <w:rFonts w:hint="eastAsia" w:asciiTheme="minorEastAsia" w:hAnsiTheme="minorEastAsia" w:eastAsiaTheme="minorEastAsia"/>
          <w:color w:val="auto"/>
          <w:spacing w:val="-31"/>
          <w:sz w:val="21"/>
          <w:szCs w:val="21"/>
        </w:rPr>
        <w:t>”</w:t>
      </w:r>
      <w:r>
        <w:rPr>
          <w:rFonts w:hint="eastAsia" w:asciiTheme="minorEastAsia" w:hAnsiTheme="minorEastAsia" w:eastAsiaTheme="minorEastAsia"/>
          <w:color w:val="auto"/>
          <w:sz w:val="21"/>
          <w:szCs w:val="21"/>
        </w:rPr>
        <w:t>中所列任一否决投标情形的</w:t>
      </w:r>
      <w:r>
        <w:rPr>
          <w:rFonts w:hint="eastAsia" w:asciiTheme="minorEastAsia" w:hAnsiTheme="minorEastAsia" w:eastAsiaTheme="minorEastAsia"/>
          <w:color w:val="auto"/>
          <w:spacing w:val="-32"/>
          <w:sz w:val="21"/>
          <w:szCs w:val="21"/>
        </w:rPr>
        <w:t>，</w:t>
      </w:r>
      <w:r>
        <w:rPr>
          <w:rFonts w:hint="eastAsia" w:asciiTheme="minorEastAsia" w:hAnsiTheme="minorEastAsia" w:eastAsiaTheme="minorEastAsia"/>
          <w:color w:val="auto"/>
          <w:sz w:val="21"/>
          <w:szCs w:val="21"/>
        </w:rPr>
        <w:t>均属于存在重大偏差。</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r>
        <w:rPr>
          <w:rFonts w:cs="Times New Roman" w:asciiTheme="minorEastAsia" w:hAnsiTheme="minorEastAsia" w:eastAsiaTheme="minorEastAsia"/>
          <w:color w:val="auto"/>
          <w:sz w:val="21"/>
          <w:szCs w:val="21"/>
        </w:rPr>
        <w:t xml:space="preserve">1.12.3  </w:t>
      </w:r>
      <w:r>
        <w:rPr>
          <w:rFonts w:hint="eastAsia" w:asciiTheme="minorEastAsia" w:hAnsiTheme="minorEastAsia" w:eastAsiaTheme="minorEastAsia"/>
          <w:color w:val="auto"/>
          <w:sz w:val="21"/>
          <w:szCs w:val="21"/>
        </w:rPr>
        <w:t>投标文件中的下列偏差为细微偏差：</w:t>
      </w:r>
    </w:p>
    <w:p>
      <w:pPr>
        <w:pStyle w:val="3"/>
        <w:kinsoku w:val="0"/>
        <w:overflowPunct w:val="0"/>
        <w:spacing w:line="360" w:lineRule="auto"/>
        <w:ind w:left="229" w:leftChars="109" w:right="188" w:firstLine="312" w:firstLineChars="15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pacing w:val="-1"/>
          <w:sz w:val="21"/>
          <w:szCs w:val="21"/>
        </w:rPr>
        <w:t>（</w:t>
      </w:r>
      <w:r>
        <w:rPr>
          <w:rFonts w:cs="Times New Roman" w:asciiTheme="minorEastAsia" w:hAnsiTheme="minorEastAsia" w:eastAsiaTheme="minorEastAsia"/>
          <w:color w:val="auto"/>
          <w:sz w:val="21"/>
          <w:szCs w:val="21"/>
        </w:rPr>
        <w:t>1</w:t>
      </w:r>
      <w:r>
        <w:rPr>
          <w:rFonts w:hint="eastAsia" w:asciiTheme="minorEastAsia" w:hAnsiTheme="minorEastAsia" w:eastAsiaTheme="minorEastAsia"/>
          <w:color w:val="auto"/>
          <w:spacing w:val="-32"/>
          <w:sz w:val="21"/>
          <w:szCs w:val="21"/>
        </w:rPr>
        <w:t>）</w:t>
      </w:r>
      <w:r>
        <w:rPr>
          <w:rFonts w:hint="eastAsia" w:asciiTheme="minorEastAsia" w:hAnsiTheme="minorEastAsia" w:eastAsiaTheme="minorEastAsia"/>
          <w:color w:val="auto"/>
          <w:sz w:val="21"/>
          <w:szCs w:val="21"/>
        </w:rPr>
        <w:t>在按照第三</w:t>
      </w:r>
      <w:r>
        <w:rPr>
          <w:rFonts w:hint="eastAsia" w:asciiTheme="minorEastAsia" w:hAnsiTheme="minorEastAsia" w:eastAsiaTheme="minorEastAsia"/>
          <w:color w:val="auto"/>
          <w:spacing w:val="-32"/>
          <w:sz w:val="21"/>
          <w:szCs w:val="21"/>
        </w:rPr>
        <w:t>章</w:t>
      </w:r>
      <w:r>
        <w:rPr>
          <w:rFonts w:hint="eastAsia" w:asciiTheme="minorEastAsia" w:hAnsiTheme="minorEastAsia" w:eastAsiaTheme="minorEastAsia"/>
          <w:color w:val="auto"/>
          <w:sz w:val="21"/>
          <w:szCs w:val="21"/>
        </w:rPr>
        <w:t>“</w:t>
      </w:r>
      <w:r>
        <w:rPr>
          <w:rFonts w:hint="eastAsia" w:asciiTheme="minorEastAsia" w:hAnsiTheme="minorEastAsia" w:eastAsiaTheme="minorEastAsia"/>
          <w:color w:val="auto"/>
          <w:spacing w:val="2"/>
          <w:sz w:val="21"/>
          <w:szCs w:val="21"/>
        </w:rPr>
        <w:t>评</w:t>
      </w:r>
      <w:r>
        <w:rPr>
          <w:rFonts w:hint="eastAsia" w:asciiTheme="minorEastAsia" w:hAnsiTheme="minorEastAsia" w:eastAsiaTheme="minorEastAsia"/>
          <w:color w:val="auto"/>
          <w:sz w:val="21"/>
          <w:szCs w:val="21"/>
        </w:rPr>
        <w:t>标办法</w:t>
      </w:r>
      <w:r>
        <w:rPr>
          <w:rFonts w:hint="eastAsia" w:asciiTheme="minorEastAsia" w:hAnsiTheme="minorEastAsia" w:eastAsiaTheme="minorEastAsia"/>
          <w:color w:val="auto"/>
          <w:spacing w:val="-32"/>
          <w:sz w:val="21"/>
          <w:szCs w:val="21"/>
        </w:rPr>
        <w:t>”</w:t>
      </w:r>
      <w:r>
        <w:rPr>
          <w:rFonts w:hint="eastAsia" w:asciiTheme="minorEastAsia" w:hAnsiTheme="minorEastAsia" w:eastAsiaTheme="minorEastAsia"/>
          <w:color w:val="auto"/>
          <w:sz w:val="21"/>
          <w:szCs w:val="21"/>
        </w:rPr>
        <w:t xml:space="preserve">的规定对投标价进行算术性错误修正及其他错误 </w:t>
      </w:r>
      <w:r>
        <w:rPr>
          <w:rFonts w:hint="eastAsia" w:asciiTheme="minorEastAsia" w:hAnsiTheme="minorEastAsia" w:eastAsiaTheme="minorEastAsia"/>
          <w:color w:val="auto"/>
          <w:spacing w:val="-3"/>
          <w:sz w:val="21"/>
          <w:szCs w:val="21"/>
        </w:rPr>
        <w:t>修正后，最终投标报价未超过最高投标限价（如有）的情况下，出现第三章“评标办</w:t>
      </w:r>
      <w:r>
        <w:rPr>
          <w:rFonts w:hint="eastAsia" w:asciiTheme="minorEastAsia" w:hAnsiTheme="minorEastAsia" w:eastAsiaTheme="minorEastAsia"/>
          <w:color w:val="auto"/>
          <w:sz w:val="21"/>
          <w:szCs w:val="21"/>
        </w:rPr>
        <w:t>法”规定的算术性错误和投标报价的其他错误；</w:t>
      </w:r>
    </w:p>
    <w:p>
      <w:pPr>
        <w:pStyle w:val="3"/>
        <w:kinsoku w:val="0"/>
        <w:overflowPunct w:val="0"/>
        <w:spacing w:line="360" w:lineRule="auto"/>
        <w:ind w:left="589"/>
        <w:jc w:val="left"/>
        <w:rPr>
          <w:rFonts w:asciiTheme="minorEastAsia" w:hAnsiTheme="minorEastAsia" w:eastAsiaTheme="minorEastAsia"/>
          <w:color w:val="auto"/>
          <w:spacing w:val="-1"/>
          <w:sz w:val="21"/>
          <w:szCs w:val="21"/>
        </w:rPr>
      </w:pPr>
      <w:r>
        <w:rPr>
          <w:rFonts w:hint="eastAsia" w:asciiTheme="minorEastAsia" w:hAnsiTheme="minorEastAsia" w:eastAsiaTheme="minorEastAsia"/>
          <w:color w:val="auto"/>
          <w:spacing w:val="-1"/>
          <w:sz w:val="21"/>
          <w:szCs w:val="21"/>
        </w:rPr>
        <w:t>（</w:t>
      </w:r>
      <w:r>
        <w:rPr>
          <w:rFonts w:cs="Times New Roman" w:asciiTheme="minorEastAsia" w:hAnsiTheme="minorEastAsia" w:eastAsiaTheme="minorEastAsia"/>
          <w:color w:val="auto"/>
          <w:spacing w:val="-1"/>
          <w:sz w:val="21"/>
          <w:szCs w:val="21"/>
        </w:rPr>
        <w:t>2</w:t>
      </w:r>
      <w:r>
        <w:rPr>
          <w:rFonts w:hint="eastAsia" w:asciiTheme="minorEastAsia" w:hAnsiTheme="minorEastAsia" w:eastAsiaTheme="minorEastAsia"/>
          <w:color w:val="auto"/>
          <w:spacing w:val="-1"/>
          <w:sz w:val="21"/>
          <w:szCs w:val="21"/>
        </w:rPr>
        <w:t>）施工组织设计（含关键工程技术方案）和项目管理机构不够完善；</w:t>
      </w:r>
    </w:p>
    <w:p>
      <w:pPr>
        <w:pStyle w:val="3"/>
        <w:kinsoku w:val="0"/>
        <w:overflowPunct w:val="0"/>
        <w:spacing w:line="360" w:lineRule="auto"/>
        <w:ind w:left="229" w:right="188" w:firstLine="36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pacing w:val="-1"/>
          <w:sz w:val="21"/>
          <w:szCs w:val="21"/>
        </w:rPr>
        <w:t>（</w:t>
      </w:r>
      <w:r>
        <w:rPr>
          <w:rFonts w:cs="Times New Roman" w:asciiTheme="minorEastAsia" w:hAnsiTheme="minorEastAsia" w:eastAsiaTheme="minorEastAsia"/>
          <w:color w:val="auto"/>
          <w:sz w:val="21"/>
          <w:szCs w:val="21"/>
        </w:rPr>
        <w:t>3</w:t>
      </w:r>
      <w:r>
        <w:rPr>
          <w:rFonts w:hint="eastAsia" w:asciiTheme="minorEastAsia" w:hAnsiTheme="minorEastAsia" w:eastAsiaTheme="minorEastAsia"/>
          <w:color w:val="auto"/>
          <w:spacing w:val="-32"/>
          <w:sz w:val="21"/>
          <w:szCs w:val="21"/>
        </w:rPr>
        <w:t>）</w:t>
      </w:r>
      <w:r>
        <w:rPr>
          <w:rFonts w:hint="eastAsia" w:asciiTheme="minorEastAsia" w:hAnsiTheme="minorEastAsia" w:eastAsiaTheme="minorEastAsia"/>
          <w:color w:val="auto"/>
          <w:sz w:val="21"/>
          <w:szCs w:val="21"/>
        </w:rPr>
        <w:t>投标文件页码不连续</w:t>
      </w:r>
      <w:r>
        <w:rPr>
          <w:rFonts w:hint="eastAsia" w:asciiTheme="minorEastAsia" w:hAnsiTheme="minorEastAsia" w:eastAsiaTheme="minorEastAsia"/>
          <w:color w:val="auto"/>
          <w:spacing w:val="-32"/>
          <w:sz w:val="21"/>
          <w:szCs w:val="21"/>
        </w:rPr>
        <w:t>、</w:t>
      </w:r>
      <w:r>
        <w:rPr>
          <w:rFonts w:hint="eastAsia" w:asciiTheme="minorEastAsia" w:hAnsiTheme="minorEastAsia" w:eastAsiaTheme="minorEastAsia"/>
          <w:color w:val="auto"/>
          <w:sz w:val="21"/>
          <w:szCs w:val="21"/>
        </w:rPr>
        <w:t>个别文字有遗漏错误等不影响投标文件实质性内容的偏差。</w:t>
      </w:r>
    </w:p>
    <w:p>
      <w:pPr>
        <w:pStyle w:val="3"/>
        <w:kinsoku w:val="0"/>
        <w:overflowPunct w:val="0"/>
        <w:spacing w:line="360" w:lineRule="auto"/>
        <w:ind w:left="709"/>
        <w:jc w:val="left"/>
        <w:rPr>
          <w:rFonts w:asciiTheme="minorEastAsia" w:hAnsiTheme="minorEastAsia" w:eastAsiaTheme="minorEastAsia"/>
          <w:color w:val="auto"/>
          <w:sz w:val="21"/>
          <w:szCs w:val="21"/>
        </w:rPr>
      </w:pPr>
      <w:r>
        <w:rPr>
          <w:rFonts w:cs="Times New Roman" w:asciiTheme="minorEastAsia" w:hAnsiTheme="minorEastAsia" w:eastAsiaTheme="minorEastAsia"/>
          <w:color w:val="auto"/>
          <w:sz w:val="21"/>
          <w:szCs w:val="21"/>
        </w:rPr>
        <w:t xml:space="preserve">1.12.4  </w:t>
      </w:r>
      <w:r>
        <w:rPr>
          <w:rFonts w:hint="eastAsia" w:asciiTheme="minorEastAsia" w:hAnsiTheme="minorEastAsia" w:eastAsiaTheme="minorEastAsia"/>
          <w:color w:val="auto"/>
          <w:sz w:val="21"/>
          <w:szCs w:val="21"/>
        </w:rPr>
        <w:t>评标委员会对投标文件中的细微偏差按如下规定处理：</w:t>
      </w:r>
    </w:p>
    <w:p>
      <w:pPr>
        <w:pStyle w:val="3"/>
        <w:kinsoku w:val="0"/>
        <w:overflowPunct w:val="0"/>
        <w:spacing w:line="360" w:lineRule="auto"/>
        <w:ind w:left="229" w:right="187" w:firstLine="36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pacing w:val="-1"/>
          <w:sz w:val="21"/>
          <w:szCs w:val="21"/>
        </w:rPr>
        <w:t>（</w:t>
      </w:r>
      <w:r>
        <w:rPr>
          <w:rFonts w:cs="Times New Roman" w:asciiTheme="minorEastAsia" w:hAnsiTheme="minorEastAsia" w:eastAsiaTheme="minorEastAsia"/>
          <w:color w:val="auto"/>
          <w:spacing w:val="-1"/>
          <w:sz w:val="21"/>
          <w:szCs w:val="21"/>
        </w:rPr>
        <w:t>1</w:t>
      </w:r>
      <w:r>
        <w:rPr>
          <w:rFonts w:hint="eastAsia" w:asciiTheme="minorEastAsia" w:hAnsiTheme="minorEastAsia" w:eastAsiaTheme="minorEastAsia"/>
          <w:color w:val="auto"/>
          <w:spacing w:val="-1"/>
          <w:sz w:val="21"/>
          <w:szCs w:val="21"/>
        </w:rPr>
        <w:t>）对于本章第</w:t>
      </w:r>
      <w:r>
        <w:rPr>
          <w:rFonts w:cs="Times New Roman" w:asciiTheme="minorEastAsia" w:hAnsiTheme="minorEastAsia" w:eastAsiaTheme="minorEastAsia"/>
          <w:color w:val="auto"/>
          <w:sz w:val="21"/>
          <w:szCs w:val="21"/>
        </w:rPr>
        <w:t>1.12.3</w:t>
      </w:r>
      <w:r>
        <w:rPr>
          <w:rFonts w:hint="eastAsia" w:asciiTheme="minorEastAsia" w:hAnsiTheme="minorEastAsia" w:eastAsiaTheme="minorEastAsia"/>
          <w:color w:val="auto"/>
          <w:sz w:val="21"/>
          <w:szCs w:val="21"/>
        </w:rPr>
        <w:t>项（</w:t>
      </w:r>
      <w:r>
        <w:rPr>
          <w:rFonts w:cs="Times New Roman" w:asciiTheme="minorEastAsia" w:hAnsiTheme="minorEastAsia" w:eastAsiaTheme="minorEastAsia"/>
          <w:color w:val="auto"/>
          <w:sz w:val="21"/>
          <w:szCs w:val="21"/>
        </w:rPr>
        <w:t>1</w:t>
      </w:r>
      <w:r>
        <w:rPr>
          <w:rFonts w:hint="eastAsia" w:asciiTheme="minorEastAsia" w:hAnsiTheme="minorEastAsia" w:eastAsiaTheme="minorEastAsia"/>
          <w:color w:val="auto"/>
          <w:sz w:val="21"/>
          <w:szCs w:val="21"/>
        </w:rPr>
        <w:t>）目所述的细微偏差，按照第三章“评标办法”的规定予以修正并要求投标人进行澄清；</w:t>
      </w:r>
    </w:p>
    <w:p>
      <w:pPr>
        <w:pStyle w:val="3"/>
        <w:kinsoku w:val="0"/>
        <w:overflowPunct w:val="0"/>
        <w:spacing w:line="360" w:lineRule="auto"/>
        <w:ind w:left="229" w:right="187" w:firstLine="36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pacing w:val="-1"/>
          <w:sz w:val="21"/>
          <w:szCs w:val="21"/>
        </w:rPr>
        <w:t>（</w:t>
      </w:r>
      <w:r>
        <w:rPr>
          <w:rFonts w:cs="Times New Roman" w:asciiTheme="minorEastAsia" w:hAnsiTheme="minorEastAsia" w:eastAsiaTheme="minorEastAsia"/>
          <w:color w:val="auto"/>
          <w:spacing w:val="-1"/>
          <w:sz w:val="21"/>
          <w:szCs w:val="21"/>
        </w:rPr>
        <w:t>2</w:t>
      </w:r>
      <w:r>
        <w:rPr>
          <w:rFonts w:hint="eastAsia" w:asciiTheme="minorEastAsia" w:hAnsiTheme="minorEastAsia" w:eastAsiaTheme="minorEastAsia"/>
          <w:color w:val="auto"/>
          <w:spacing w:val="-1"/>
          <w:sz w:val="21"/>
          <w:szCs w:val="21"/>
        </w:rPr>
        <w:t>）对于本章第</w:t>
      </w:r>
      <w:r>
        <w:rPr>
          <w:rFonts w:cs="Times New Roman" w:asciiTheme="minorEastAsia" w:hAnsiTheme="minorEastAsia" w:eastAsiaTheme="minorEastAsia"/>
          <w:color w:val="auto"/>
          <w:sz w:val="21"/>
          <w:szCs w:val="21"/>
        </w:rPr>
        <w:t>1.12.3</w:t>
      </w:r>
      <w:r>
        <w:rPr>
          <w:rFonts w:hint="eastAsia" w:asciiTheme="minorEastAsia" w:hAnsiTheme="minorEastAsia" w:eastAsiaTheme="minorEastAsia"/>
          <w:color w:val="auto"/>
          <w:sz w:val="21"/>
          <w:szCs w:val="21"/>
        </w:rPr>
        <w:t>项（</w:t>
      </w:r>
      <w:r>
        <w:rPr>
          <w:rFonts w:cs="Times New Roman" w:asciiTheme="minorEastAsia" w:hAnsiTheme="minorEastAsia" w:eastAsiaTheme="minorEastAsia"/>
          <w:color w:val="auto"/>
          <w:sz w:val="21"/>
          <w:szCs w:val="21"/>
        </w:rPr>
        <w:t>2</w:t>
      </w:r>
      <w:r>
        <w:rPr>
          <w:rFonts w:hint="eastAsia" w:asciiTheme="minorEastAsia" w:hAnsiTheme="minorEastAsia" w:eastAsiaTheme="minorEastAsia"/>
          <w:color w:val="auto"/>
          <w:sz w:val="21"/>
          <w:szCs w:val="21"/>
        </w:rPr>
        <w:t>）目所述的细微偏差，如果采用合理低价法或经评审的最低投标价法评标</w:t>
      </w:r>
      <w:r>
        <w:rPr>
          <w:rFonts w:hint="eastAsia" w:asciiTheme="minorEastAsia" w:hAnsiTheme="minorEastAsia" w:eastAsiaTheme="minorEastAsia"/>
          <w:color w:val="auto"/>
          <w:spacing w:val="-46"/>
          <w:sz w:val="21"/>
          <w:szCs w:val="21"/>
        </w:rPr>
        <w:t>，</w:t>
      </w:r>
      <w:r>
        <w:rPr>
          <w:rFonts w:hint="eastAsia" w:asciiTheme="minorEastAsia" w:hAnsiTheme="minorEastAsia" w:eastAsiaTheme="minorEastAsia"/>
          <w:color w:val="auto"/>
          <w:sz w:val="21"/>
          <w:szCs w:val="21"/>
        </w:rPr>
        <w:t>应要求投标人对细微偏差进行澄清</w:t>
      </w:r>
      <w:r>
        <w:rPr>
          <w:rFonts w:hint="eastAsia" w:asciiTheme="minorEastAsia" w:hAnsiTheme="minorEastAsia" w:eastAsiaTheme="minorEastAsia"/>
          <w:color w:val="auto"/>
          <w:spacing w:val="-46"/>
          <w:sz w:val="21"/>
          <w:szCs w:val="21"/>
        </w:rPr>
        <w:t>，</w:t>
      </w:r>
      <w:r>
        <w:rPr>
          <w:rFonts w:hint="eastAsia" w:asciiTheme="minorEastAsia" w:hAnsiTheme="minorEastAsia" w:eastAsiaTheme="minorEastAsia"/>
          <w:color w:val="auto"/>
          <w:sz w:val="21"/>
          <w:szCs w:val="21"/>
        </w:rPr>
        <w:t>只有投标人的澄清文件被评标委员会接受</w:t>
      </w:r>
      <w:r>
        <w:rPr>
          <w:rFonts w:hint="eastAsia" w:asciiTheme="minorEastAsia" w:hAnsiTheme="minorEastAsia" w:eastAsiaTheme="minorEastAsia"/>
          <w:color w:val="auto"/>
          <w:spacing w:val="-46"/>
          <w:sz w:val="21"/>
          <w:szCs w:val="21"/>
        </w:rPr>
        <w:t>，</w:t>
      </w:r>
      <w:r>
        <w:rPr>
          <w:rFonts w:hint="eastAsia" w:asciiTheme="minorEastAsia" w:hAnsiTheme="minorEastAsia" w:eastAsiaTheme="minorEastAsia"/>
          <w:color w:val="auto"/>
          <w:sz w:val="21"/>
          <w:szCs w:val="21"/>
        </w:rPr>
        <w:t>投标人才能参加评标价的最终评比</w:t>
      </w:r>
      <w:r>
        <w:rPr>
          <w:rFonts w:hint="eastAsia" w:asciiTheme="minorEastAsia" w:hAnsiTheme="minorEastAsia" w:eastAsiaTheme="minorEastAsia"/>
          <w:color w:val="auto"/>
          <w:spacing w:val="-46"/>
          <w:sz w:val="21"/>
          <w:szCs w:val="21"/>
        </w:rPr>
        <w:t>。</w:t>
      </w:r>
      <w:r>
        <w:rPr>
          <w:rFonts w:hint="eastAsia" w:asciiTheme="minorEastAsia" w:hAnsiTheme="minorEastAsia" w:eastAsiaTheme="minorEastAsia"/>
          <w:color w:val="auto"/>
          <w:sz w:val="21"/>
          <w:szCs w:val="21"/>
        </w:rPr>
        <w:t>如果采用技术评分最低标价法或综合评分法评标，可在相关评分因素的评分中酌情扣分；</w:t>
      </w:r>
    </w:p>
    <w:p>
      <w:pPr>
        <w:pStyle w:val="3"/>
        <w:kinsoku w:val="0"/>
        <w:overflowPunct w:val="0"/>
        <w:spacing w:line="360" w:lineRule="auto"/>
        <w:ind w:left="149" w:right="135" w:firstLine="36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pacing w:val="-1"/>
          <w:sz w:val="21"/>
          <w:szCs w:val="21"/>
        </w:rPr>
        <w:t>（</w:t>
      </w:r>
      <w:r>
        <w:rPr>
          <w:rFonts w:cs="Times New Roman" w:asciiTheme="minorEastAsia" w:hAnsiTheme="minorEastAsia" w:eastAsiaTheme="minorEastAsia"/>
          <w:color w:val="auto"/>
          <w:spacing w:val="-1"/>
          <w:sz w:val="21"/>
          <w:szCs w:val="21"/>
        </w:rPr>
        <w:t>3</w:t>
      </w:r>
      <w:r>
        <w:rPr>
          <w:rFonts w:hint="eastAsia" w:asciiTheme="minorEastAsia" w:hAnsiTheme="minorEastAsia" w:eastAsiaTheme="minorEastAsia"/>
          <w:color w:val="auto"/>
          <w:spacing w:val="-1"/>
          <w:sz w:val="21"/>
          <w:szCs w:val="21"/>
        </w:rPr>
        <w:t>）对于本章第</w:t>
      </w:r>
      <w:r>
        <w:rPr>
          <w:rFonts w:cs="Times New Roman" w:asciiTheme="minorEastAsia" w:hAnsiTheme="minorEastAsia" w:eastAsiaTheme="minorEastAsia"/>
          <w:color w:val="auto"/>
          <w:sz w:val="21"/>
          <w:szCs w:val="21"/>
        </w:rPr>
        <w:t>1.12.3</w:t>
      </w:r>
      <w:r>
        <w:rPr>
          <w:rFonts w:hint="eastAsia" w:asciiTheme="minorEastAsia" w:hAnsiTheme="minorEastAsia" w:eastAsiaTheme="minorEastAsia"/>
          <w:color w:val="auto"/>
          <w:sz w:val="21"/>
          <w:szCs w:val="21"/>
        </w:rPr>
        <w:t>项（</w:t>
      </w:r>
      <w:r>
        <w:rPr>
          <w:rFonts w:cs="Times New Roman" w:asciiTheme="minorEastAsia" w:hAnsiTheme="minorEastAsia" w:eastAsiaTheme="minorEastAsia"/>
          <w:color w:val="auto"/>
          <w:sz w:val="21"/>
          <w:szCs w:val="21"/>
        </w:rPr>
        <w:t>3</w:t>
      </w:r>
      <w:r>
        <w:rPr>
          <w:rFonts w:hint="eastAsia" w:asciiTheme="minorEastAsia" w:hAnsiTheme="minorEastAsia" w:eastAsiaTheme="minorEastAsia"/>
          <w:color w:val="auto"/>
          <w:sz w:val="21"/>
          <w:szCs w:val="21"/>
        </w:rPr>
        <w:t>）目所述的细微偏差，可要求投标人对细微偏差进行澄清。</w:t>
      </w:r>
    </w:p>
    <w:p>
      <w:pPr>
        <w:pStyle w:val="3"/>
        <w:kinsoku w:val="0"/>
        <w:overflowPunct w:val="0"/>
        <w:spacing w:line="360" w:lineRule="auto"/>
        <w:ind w:left="149" w:right="222" w:firstLine="479"/>
        <w:jc w:val="left"/>
        <w:rPr>
          <w:rFonts w:asciiTheme="minorEastAsia" w:hAnsiTheme="minorEastAsia" w:eastAsiaTheme="minorEastAsia"/>
          <w:color w:val="auto"/>
          <w:sz w:val="21"/>
          <w:szCs w:val="21"/>
        </w:rPr>
      </w:pPr>
      <w:r>
        <w:rPr>
          <w:rFonts w:cs="Times New Roman" w:asciiTheme="minorEastAsia" w:hAnsiTheme="minorEastAsia" w:eastAsiaTheme="minorEastAsia"/>
          <w:color w:val="auto"/>
          <w:sz w:val="21"/>
          <w:szCs w:val="21"/>
        </w:rPr>
        <w:t>1.12.5</w:t>
      </w:r>
      <w:r>
        <w:rPr>
          <w:rFonts w:hint="eastAsia" w:asciiTheme="minorEastAsia" w:hAnsiTheme="minorEastAsia" w:eastAsiaTheme="minorEastAsia"/>
          <w:color w:val="auto"/>
          <w:spacing w:val="4"/>
          <w:sz w:val="21"/>
          <w:szCs w:val="21"/>
        </w:rPr>
        <w:t>投标人应根据招标文件的要求提供施工组织设计等内容以对招标文件作</w:t>
      </w:r>
      <w:r>
        <w:rPr>
          <w:rFonts w:hint="eastAsia" w:asciiTheme="minorEastAsia" w:hAnsiTheme="minorEastAsia" w:eastAsiaTheme="minorEastAsia"/>
          <w:color w:val="auto"/>
          <w:sz w:val="21"/>
          <w:szCs w:val="21"/>
        </w:rPr>
        <w:t>出响应。</w:t>
      </w:r>
    </w:p>
    <w:p>
      <w:pPr>
        <w:spacing w:line="360" w:lineRule="auto"/>
        <w:jc w:val="left"/>
        <w:rPr>
          <w:rFonts w:asciiTheme="minorEastAsia" w:hAnsiTheme="minorEastAsia" w:eastAsiaTheme="minorEastAsia"/>
          <w:b/>
          <w:bCs/>
        </w:rPr>
      </w:pPr>
      <w:r>
        <w:rPr>
          <w:rFonts w:hint="eastAsia" w:asciiTheme="minorEastAsia" w:hAnsiTheme="minorEastAsia" w:eastAsiaTheme="minorEastAsia"/>
          <w:b/>
          <w:bCs/>
        </w:rPr>
        <w:t>2. 招标文件</w:t>
      </w:r>
      <w:bookmarkEnd w:id="52"/>
    </w:p>
    <w:p>
      <w:pPr>
        <w:spacing w:line="360" w:lineRule="auto"/>
        <w:jc w:val="left"/>
        <w:rPr>
          <w:rFonts w:asciiTheme="minorEastAsia" w:hAnsiTheme="minorEastAsia" w:eastAsiaTheme="minorEastAsia"/>
          <w:b/>
          <w:bCs/>
        </w:rPr>
      </w:pPr>
      <w:bookmarkStart w:id="53" w:name="_Toc144974511"/>
      <w:bookmarkEnd w:id="53"/>
      <w:bookmarkStart w:id="54" w:name="_Toc179632561"/>
      <w:bookmarkEnd w:id="54"/>
      <w:bookmarkStart w:id="55" w:name="_Toc152045543"/>
      <w:bookmarkEnd w:id="55"/>
      <w:bookmarkStart w:id="56" w:name="_Toc152042319"/>
      <w:r>
        <w:rPr>
          <w:rFonts w:hint="eastAsia" w:asciiTheme="minorEastAsia" w:hAnsiTheme="minorEastAsia" w:eastAsiaTheme="minorEastAsia"/>
          <w:b/>
          <w:bCs/>
        </w:rPr>
        <w:t>2.1 招标文件的组成</w:t>
      </w:r>
      <w:bookmarkEnd w:id="56"/>
    </w:p>
    <w:p>
      <w:pPr>
        <w:spacing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本招标文件包括：</w:t>
      </w:r>
    </w:p>
    <w:p>
      <w:pPr>
        <w:spacing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（1）招标公告；</w:t>
      </w:r>
    </w:p>
    <w:p>
      <w:pPr>
        <w:spacing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（2）投标人须知；</w:t>
      </w:r>
    </w:p>
    <w:p>
      <w:pPr>
        <w:spacing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（3）评标办法；</w:t>
      </w:r>
    </w:p>
    <w:p>
      <w:pPr>
        <w:spacing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（4）合同条款及格式；</w:t>
      </w:r>
    </w:p>
    <w:p>
      <w:pPr>
        <w:spacing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（5）工程量清单；</w:t>
      </w:r>
    </w:p>
    <w:p>
      <w:pPr>
        <w:spacing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（6）图纸</w:t>
      </w:r>
    </w:p>
    <w:p>
      <w:pPr>
        <w:spacing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（7）技术规范；</w:t>
      </w:r>
    </w:p>
    <w:p>
      <w:pPr>
        <w:spacing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（8）工程量清单计量规则</w:t>
      </w:r>
    </w:p>
    <w:p>
      <w:pPr>
        <w:spacing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（9）投标文件格式；</w:t>
      </w:r>
    </w:p>
    <w:p>
      <w:pPr>
        <w:spacing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（10）投标人须知前附表规定的其他资料。</w:t>
      </w:r>
    </w:p>
    <w:p>
      <w:pPr>
        <w:spacing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根据本章第1.10款、第2.2款和第2.3款对招标文件所作的澄清、修改，构成招标文件的组成部分。</w:t>
      </w:r>
    </w:p>
    <w:p>
      <w:pPr>
        <w:spacing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当招标文件、招标文件的澄清或修改等在同一个内容的表述上不一致时，以最后发出的文件为准。</w:t>
      </w:r>
    </w:p>
    <w:p>
      <w:pPr>
        <w:spacing w:line="360" w:lineRule="auto"/>
        <w:jc w:val="left"/>
        <w:rPr>
          <w:rFonts w:asciiTheme="minorEastAsia" w:hAnsiTheme="minorEastAsia" w:eastAsiaTheme="minorEastAsia"/>
          <w:b/>
          <w:bCs/>
        </w:rPr>
      </w:pPr>
      <w:bookmarkStart w:id="57" w:name="_Toc179632562"/>
      <w:bookmarkEnd w:id="57"/>
      <w:bookmarkStart w:id="58" w:name="_Toc152045544"/>
      <w:bookmarkEnd w:id="58"/>
      <w:bookmarkStart w:id="59" w:name="_Toc144974512"/>
      <w:bookmarkEnd w:id="59"/>
      <w:bookmarkStart w:id="60" w:name="_Toc152042320"/>
      <w:r>
        <w:rPr>
          <w:rFonts w:hint="eastAsia" w:asciiTheme="minorEastAsia" w:hAnsiTheme="minorEastAsia" w:eastAsiaTheme="minorEastAsia"/>
          <w:b/>
          <w:bCs/>
        </w:rPr>
        <w:t>2.2 招标文件的澄清</w:t>
      </w:r>
      <w:bookmarkEnd w:id="60"/>
      <w:bookmarkStart w:id="61" w:name="_Toc144974513"/>
      <w:bookmarkEnd w:id="61"/>
      <w:bookmarkStart w:id="62" w:name="_Toc283559954"/>
      <w:bookmarkEnd w:id="62"/>
      <w:bookmarkStart w:id="63" w:name="_Toc152042321"/>
      <w:bookmarkEnd w:id="63"/>
      <w:bookmarkStart w:id="64" w:name="_Toc152045545"/>
      <w:bookmarkEnd w:id="64"/>
      <w:bookmarkStart w:id="65" w:name="_Toc179632563"/>
    </w:p>
    <w:p>
      <w:pPr>
        <w:pStyle w:val="3"/>
        <w:kinsoku w:val="0"/>
        <w:overflowPunct w:val="0"/>
        <w:spacing w:line="360" w:lineRule="auto"/>
        <w:ind w:right="113" w:firstLine="420" w:firstLineChars="200"/>
        <w:jc w:val="left"/>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2.2.1投标人应仔细阅读和检查招标文件的全部内容。如发现缺页或附件不全，应及时向招标人提出，以便补齐。如有疑问，应按投标人须知前附表规定的时间和形式将提出的问题送达招标人，要求招标人对招标文件予以澄清。</w:t>
      </w:r>
    </w:p>
    <w:p>
      <w:pPr>
        <w:pStyle w:val="3"/>
        <w:kinsoku w:val="0"/>
        <w:overflowPunct w:val="0"/>
        <w:spacing w:line="360" w:lineRule="auto"/>
        <w:ind w:right="113" w:firstLine="420" w:firstLineChars="200"/>
        <w:jc w:val="left"/>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2.2.2招标文件的澄清以投标人须知前附表规定的形式发给所有购买招标文件的投标人，但不指明澄清问题的来源。澄清发出的时间距本章第 4.2.1 项规定的投标截止时间不足 15 日，且澄清内容可能影响投标文件编制的，将相应延长投标截止时间。</w:t>
      </w:r>
    </w:p>
    <w:p>
      <w:pPr>
        <w:pStyle w:val="3"/>
        <w:kinsoku w:val="0"/>
        <w:overflowPunct w:val="0"/>
        <w:spacing w:line="360" w:lineRule="auto"/>
        <w:ind w:right="113" w:firstLine="420" w:firstLineChars="200"/>
        <w:jc w:val="left"/>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2.2.3投标人应注意及时浏览公共资源交易系统电子平台发出的澄清，因投标人自身原因未及时获知澄清内容而导致的任何后果将由投标人自行承担。</w:t>
      </w:r>
    </w:p>
    <w:bookmarkEnd w:id="65"/>
    <w:p>
      <w:pPr>
        <w:spacing w:line="360" w:lineRule="auto"/>
        <w:jc w:val="left"/>
        <w:rPr>
          <w:rFonts w:asciiTheme="minorEastAsia" w:hAnsiTheme="minorEastAsia" w:eastAsiaTheme="minorEastAsia"/>
          <w:b/>
          <w:bCs/>
        </w:rPr>
      </w:pPr>
      <w:r>
        <w:rPr>
          <w:rFonts w:hint="eastAsia" w:asciiTheme="minorEastAsia" w:hAnsiTheme="minorEastAsia" w:eastAsiaTheme="minorEastAsia"/>
          <w:b/>
          <w:bCs/>
        </w:rPr>
        <w:t>2.3 招标文件的修改</w:t>
      </w:r>
    </w:p>
    <w:p>
      <w:pPr>
        <w:pStyle w:val="3"/>
        <w:kinsoku w:val="0"/>
        <w:overflowPunct w:val="0"/>
        <w:spacing w:line="360" w:lineRule="auto"/>
        <w:ind w:right="113" w:firstLine="420" w:firstLineChars="200"/>
        <w:jc w:val="left"/>
        <w:rPr>
          <w:rFonts w:cs="Times New Roman" w:asciiTheme="minorEastAsia" w:hAnsiTheme="minorEastAsia" w:eastAsiaTheme="minorEastAsia"/>
          <w:color w:val="auto"/>
          <w:sz w:val="21"/>
          <w:szCs w:val="21"/>
        </w:rPr>
      </w:pPr>
      <w:r>
        <w:rPr>
          <w:rFonts w:cs="Times New Roman" w:asciiTheme="minorEastAsia" w:hAnsiTheme="minorEastAsia" w:eastAsiaTheme="minorEastAsia"/>
          <w:color w:val="auto"/>
          <w:sz w:val="21"/>
          <w:szCs w:val="21"/>
        </w:rPr>
        <w:t xml:space="preserve">2.3.1 </w:t>
      </w:r>
      <w:r>
        <w:rPr>
          <w:rFonts w:hint="eastAsia" w:cs="Times New Roman" w:asciiTheme="minorEastAsia" w:hAnsiTheme="minorEastAsia" w:eastAsiaTheme="minorEastAsia"/>
          <w:color w:val="auto"/>
          <w:sz w:val="21"/>
          <w:szCs w:val="21"/>
        </w:rPr>
        <w:t xml:space="preserve">招标人以投标人须知前附表规定的形式修改招标文件，并通知所有已购买招标文件的投标人。修改招标文件的时间距本章第 </w:t>
      </w:r>
      <w:r>
        <w:rPr>
          <w:rFonts w:cs="Times New Roman" w:asciiTheme="minorEastAsia" w:hAnsiTheme="minorEastAsia" w:eastAsiaTheme="minorEastAsia"/>
          <w:color w:val="auto"/>
          <w:sz w:val="21"/>
          <w:szCs w:val="21"/>
        </w:rPr>
        <w:t xml:space="preserve">4.2.1 </w:t>
      </w:r>
      <w:r>
        <w:rPr>
          <w:rFonts w:hint="eastAsia" w:cs="Times New Roman" w:asciiTheme="minorEastAsia" w:hAnsiTheme="minorEastAsia" w:eastAsiaTheme="minorEastAsia"/>
          <w:color w:val="auto"/>
          <w:sz w:val="21"/>
          <w:szCs w:val="21"/>
        </w:rPr>
        <w:t>项规定的投标截止时间不足</w:t>
      </w:r>
      <w:r>
        <w:rPr>
          <w:rFonts w:cs="Times New Roman" w:asciiTheme="minorEastAsia" w:hAnsiTheme="minorEastAsia" w:eastAsiaTheme="minorEastAsia"/>
          <w:color w:val="auto"/>
          <w:sz w:val="21"/>
          <w:szCs w:val="21"/>
        </w:rPr>
        <w:t xml:space="preserve">15 </w:t>
      </w:r>
      <w:r>
        <w:rPr>
          <w:rFonts w:hint="eastAsia" w:cs="Times New Roman" w:asciiTheme="minorEastAsia" w:hAnsiTheme="minorEastAsia" w:eastAsiaTheme="minorEastAsia"/>
          <w:color w:val="auto"/>
          <w:sz w:val="21"/>
          <w:szCs w:val="21"/>
        </w:rPr>
        <w:t>日，且修改内容可能影响投标文件编制的，将相应延长投标截止时间。</w:t>
      </w:r>
    </w:p>
    <w:p>
      <w:pPr>
        <w:spacing w:line="360" w:lineRule="auto"/>
        <w:ind w:firstLine="420" w:firstLineChars="200"/>
        <w:jc w:val="left"/>
        <w:rPr>
          <w:rFonts w:asciiTheme="minorEastAsia" w:hAnsiTheme="minorEastAsia" w:eastAsiaTheme="minorEastAsia"/>
          <w:bCs/>
        </w:rPr>
      </w:pPr>
      <w:bookmarkStart w:id="66" w:name="_Toc152045546"/>
      <w:bookmarkEnd w:id="66"/>
      <w:bookmarkStart w:id="67" w:name="_Toc144974514"/>
      <w:bookmarkEnd w:id="67"/>
      <w:bookmarkStart w:id="68" w:name="_Toc179632564"/>
      <w:bookmarkEnd w:id="68"/>
      <w:bookmarkStart w:id="69" w:name="_Toc393441358"/>
      <w:bookmarkEnd w:id="69"/>
      <w:r>
        <w:rPr>
          <w:rFonts w:hint="eastAsia" w:asciiTheme="minorEastAsia" w:hAnsiTheme="minorEastAsia" w:eastAsiaTheme="minorEastAsia"/>
        </w:rPr>
        <w:t>2.3.2投标人应注意及时浏览公共资源交易系统电子平台发出的修改，因投标人自身原</w:t>
      </w:r>
      <w:r>
        <w:rPr>
          <w:rFonts w:hint="eastAsia" w:asciiTheme="minorEastAsia" w:hAnsiTheme="minorEastAsia" w:eastAsiaTheme="minorEastAsia"/>
          <w:bCs/>
        </w:rPr>
        <w:t>因未及时获知澄清内容而导致的任何后果将由投标人自行承担。</w:t>
      </w:r>
    </w:p>
    <w:p>
      <w:pPr>
        <w:spacing w:line="360" w:lineRule="auto"/>
        <w:jc w:val="left"/>
        <w:rPr>
          <w:rFonts w:asciiTheme="minorEastAsia" w:hAnsiTheme="minorEastAsia" w:eastAsiaTheme="minorEastAsia"/>
          <w:b/>
          <w:bCs/>
        </w:rPr>
      </w:pPr>
      <w:r>
        <w:rPr>
          <w:rFonts w:hint="eastAsia" w:asciiTheme="minorEastAsia" w:hAnsiTheme="minorEastAsia" w:eastAsiaTheme="minorEastAsia"/>
          <w:b/>
          <w:bCs/>
        </w:rPr>
        <w:t>2.4 招标文件的异议</w:t>
      </w:r>
    </w:p>
    <w:p>
      <w:pPr>
        <w:pStyle w:val="3"/>
        <w:kinsoku w:val="0"/>
        <w:overflowPunct w:val="0"/>
        <w:spacing w:line="360" w:lineRule="auto"/>
        <w:ind w:firstLine="420" w:firstLineChars="200"/>
        <w:jc w:val="left"/>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投标人或其他利害关系人对招标文件有异议的，应在投标截止时间</w:t>
      </w:r>
      <w:r>
        <w:rPr>
          <w:rFonts w:cs="Times New Roman" w:asciiTheme="minorEastAsia" w:hAnsiTheme="minorEastAsia" w:eastAsiaTheme="minorEastAsia"/>
          <w:color w:val="auto"/>
          <w:sz w:val="21"/>
          <w:szCs w:val="21"/>
        </w:rPr>
        <w:t>10</w:t>
      </w:r>
      <w:r>
        <w:rPr>
          <w:rFonts w:hint="eastAsia" w:cs="Times New Roman" w:asciiTheme="minorEastAsia" w:hAnsiTheme="minorEastAsia" w:eastAsiaTheme="minorEastAsia"/>
          <w:color w:val="auto"/>
          <w:sz w:val="21"/>
          <w:szCs w:val="21"/>
        </w:rPr>
        <w:t>日前以网上形式提出。招标人将在收到异议之日起</w:t>
      </w:r>
      <w:r>
        <w:rPr>
          <w:rFonts w:cs="Times New Roman" w:asciiTheme="minorEastAsia" w:hAnsiTheme="minorEastAsia" w:eastAsiaTheme="minorEastAsia"/>
          <w:color w:val="auto"/>
          <w:sz w:val="21"/>
          <w:szCs w:val="21"/>
        </w:rPr>
        <w:t>3</w:t>
      </w:r>
      <w:r>
        <w:rPr>
          <w:rFonts w:hint="eastAsia" w:cs="Times New Roman" w:asciiTheme="minorEastAsia" w:hAnsiTheme="minorEastAsia" w:eastAsiaTheme="minorEastAsia"/>
          <w:color w:val="auto"/>
          <w:sz w:val="21"/>
          <w:szCs w:val="21"/>
        </w:rPr>
        <w:t>日内作出答复；作出答复前，将暂停招标投标活动。</w:t>
      </w:r>
    </w:p>
    <w:p>
      <w:pPr>
        <w:spacing w:line="360" w:lineRule="auto"/>
        <w:jc w:val="left"/>
        <w:rPr>
          <w:rFonts w:asciiTheme="minorEastAsia" w:hAnsiTheme="minorEastAsia" w:eastAsiaTheme="minorEastAsia"/>
          <w:b/>
          <w:bCs/>
        </w:rPr>
      </w:pPr>
      <w:r>
        <w:rPr>
          <w:rFonts w:hint="eastAsia" w:asciiTheme="minorEastAsia" w:hAnsiTheme="minorEastAsia" w:eastAsiaTheme="minorEastAsia"/>
          <w:b/>
          <w:bCs/>
        </w:rPr>
        <w:t>3. 投标文件</w:t>
      </w:r>
    </w:p>
    <w:p>
      <w:pPr>
        <w:spacing w:line="360" w:lineRule="auto"/>
        <w:jc w:val="left"/>
        <w:rPr>
          <w:rFonts w:asciiTheme="minorEastAsia" w:hAnsiTheme="minorEastAsia" w:eastAsiaTheme="minorEastAsia"/>
          <w:b/>
          <w:bCs/>
        </w:rPr>
      </w:pPr>
      <w:bookmarkStart w:id="70" w:name="_Toc144974515"/>
      <w:bookmarkEnd w:id="70"/>
      <w:bookmarkStart w:id="71" w:name="_Toc152045547"/>
      <w:bookmarkEnd w:id="71"/>
      <w:bookmarkStart w:id="72" w:name="_Toc152042323"/>
      <w:bookmarkEnd w:id="72"/>
      <w:bookmarkStart w:id="73" w:name="_Toc179632565"/>
      <w:r>
        <w:rPr>
          <w:rFonts w:hint="eastAsia" w:asciiTheme="minorEastAsia" w:hAnsiTheme="minorEastAsia" w:eastAsiaTheme="minorEastAsia"/>
          <w:b/>
          <w:bCs/>
        </w:rPr>
        <w:t>3.1 投标文件的组成</w:t>
      </w:r>
      <w:bookmarkEnd w:id="73"/>
    </w:p>
    <w:p>
      <w:pPr>
        <w:pStyle w:val="2"/>
        <w:spacing w:line="360" w:lineRule="auto"/>
        <w:ind w:firstLineChars="200"/>
        <w:jc w:val="left"/>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3.1.1投标文件应包括下列内容：</w:t>
      </w:r>
    </w:p>
    <w:p>
      <w:pPr>
        <w:spacing w:line="360" w:lineRule="auto"/>
        <w:ind w:firstLine="359" w:firstLineChars="171"/>
        <w:jc w:val="left"/>
        <w:rPr>
          <w:rFonts w:asciiTheme="minorEastAsia" w:hAnsiTheme="minorEastAsia" w:eastAsiaTheme="minorEastAsia"/>
        </w:rPr>
      </w:pPr>
      <w:r>
        <w:rPr>
          <w:rFonts w:hint="eastAsia" w:asciiTheme="minorEastAsia" w:hAnsiTheme="minorEastAsia" w:eastAsiaTheme="minorEastAsia"/>
        </w:rPr>
        <w:t>第一个信封（商务及技术文件）：</w:t>
      </w:r>
    </w:p>
    <w:p>
      <w:pPr>
        <w:spacing w:line="360" w:lineRule="auto"/>
        <w:ind w:firstLine="359" w:firstLineChars="171"/>
        <w:jc w:val="left"/>
        <w:rPr>
          <w:rFonts w:asciiTheme="minorEastAsia" w:hAnsiTheme="minorEastAsia" w:eastAsiaTheme="minorEastAsia"/>
        </w:rPr>
      </w:pPr>
      <w:r>
        <w:rPr>
          <w:rFonts w:hint="eastAsia" w:asciiTheme="minorEastAsia" w:hAnsiTheme="minorEastAsia" w:eastAsiaTheme="minorEastAsia"/>
        </w:rPr>
        <w:t>（1）投标函及投标函附录；</w:t>
      </w:r>
    </w:p>
    <w:p>
      <w:pPr>
        <w:spacing w:line="360" w:lineRule="auto"/>
        <w:ind w:firstLine="359" w:firstLineChars="171"/>
        <w:jc w:val="left"/>
        <w:rPr>
          <w:rFonts w:asciiTheme="minorEastAsia" w:hAnsiTheme="minorEastAsia" w:eastAsiaTheme="minorEastAsia"/>
        </w:rPr>
      </w:pPr>
      <w:r>
        <w:rPr>
          <w:rFonts w:hint="eastAsia" w:asciiTheme="minorEastAsia" w:hAnsiTheme="minorEastAsia" w:eastAsiaTheme="minorEastAsia"/>
        </w:rPr>
        <w:t>（2）授权委托书或法定代表人身份证明；</w:t>
      </w:r>
    </w:p>
    <w:p>
      <w:pPr>
        <w:spacing w:line="360" w:lineRule="auto"/>
        <w:ind w:firstLine="359" w:firstLineChars="171"/>
        <w:jc w:val="left"/>
        <w:rPr>
          <w:rFonts w:asciiTheme="minorEastAsia" w:hAnsiTheme="minorEastAsia" w:eastAsiaTheme="minorEastAsia"/>
        </w:rPr>
      </w:pPr>
      <w:r>
        <w:rPr>
          <w:rFonts w:hint="eastAsia" w:asciiTheme="minorEastAsia" w:hAnsiTheme="minorEastAsia" w:eastAsiaTheme="minorEastAsia"/>
        </w:rPr>
        <w:t>（3）投标保证金；</w:t>
      </w:r>
    </w:p>
    <w:p>
      <w:pPr>
        <w:spacing w:line="360" w:lineRule="auto"/>
        <w:ind w:firstLine="359" w:firstLineChars="171"/>
        <w:jc w:val="left"/>
        <w:rPr>
          <w:rFonts w:asciiTheme="minorEastAsia" w:hAnsiTheme="minorEastAsia" w:eastAsiaTheme="minorEastAsia"/>
        </w:rPr>
      </w:pPr>
      <w:r>
        <w:rPr>
          <w:rFonts w:hint="eastAsia" w:asciiTheme="minorEastAsia" w:hAnsiTheme="minorEastAsia" w:eastAsiaTheme="minorEastAsia"/>
        </w:rPr>
        <w:t>（4）施工组织设计；</w:t>
      </w:r>
    </w:p>
    <w:p>
      <w:pPr>
        <w:spacing w:line="360" w:lineRule="auto"/>
        <w:ind w:firstLine="359" w:firstLineChars="171"/>
        <w:jc w:val="left"/>
        <w:rPr>
          <w:rFonts w:asciiTheme="minorEastAsia" w:hAnsiTheme="minorEastAsia" w:eastAsiaTheme="minorEastAsia"/>
        </w:rPr>
      </w:pPr>
      <w:r>
        <w:rPr>
          <w:rFonts w:hint="eastAsia" w:asciiTheme="minorEastAsia" w:hAnsiTheme="minorEastAsia" w:eastAsiaTheme="minorEastAsia"/>
        </w:rPr>
        <w:t>（5）项目管理机构；</w:t>
      </w:r>
    </w:p>
    <w:p>
      <w:pPr>
        <w:spacing w:line="360" w:lineRule="auto"/>
        <w:ind w:firstLine="359" w:firstLineChars="171"/>
        <w:jc w:val="left"/>
        <w:rPr>
          <w:rFonts w:asciiTheme="minorEastAsia" w:hAnsiTheme="minorEastAsia" w:eastAsiaTheme="minorEastAsia"/>
        </w:rPr>
      </w:pPr>
      <w:r>
        <w:rPr>
          <w:rFonts w:hint="eastAsia" w:asciiTheme="minorEastAsia" w:hAnsiTheme="minorEastAsia" w:eastAsiaTheme="minorEastAsia"/>
        </w:rPr>
        <w:t>（6）拟分包项目情况表</w:t>
      </w:r>
    </w:p>
    <w:p>
      <w:pPr>
        <w:spacing w:line="360" w:lineRule="auto"/>
        <w:ind w:firstLine="359" w:firstLineChars="171"/>
        <w:jc w:val="left"/>
        <w:rPr>
          <w:rFonts w:asciiTheme="minorEastAsia" w:hAnsiTheme="minorEastAsia" w:eastAsiaTheme="minorEastAsia"/>
        </w:rPr>
      </w:pPr>
      <w:r>
        <w:rPr>
          <w:rFonts w:hint="eastAsia" w:asciiTheme="minorEastAsia" w:hAnsiTheme="minorEastAsia" w:eastAsiaTheme="minorEastAsia"/>
        </w:rPr>
        <w:t>（7）资格审查资料；</w:t>
      </w:r>
    </w:p>
    <w:p>
      <w:pPr>
        <w:spacing w:line="360" w:lineRule="auto"/>
        <w:ind w:firstLine="359" w:firstLineChars="171"/>
        <w:jc w:val="left"/>
        <w:rPr>
          <w:rFonts w:asciiTheme="minorEastAsia" w:hAnsiTheme="minorEastAsia" w:eastAsiaTheme="minorEastAsia"/>
        </w:rPr>
      </w:pPr>
      <w:r>
        <w:rPr>
          <w:rFonts w:hint="eastAsia" w:asciiTheme="minorEastAsia" w:hAnsiTheme="minorEastAsia" w:eastAsiaTheme="minorEastAsia"/>
        </w:rPr>
        <w:t>（8）其他资料。</w:t>
      </w:r>
    </w:p>
    <w:p>
      <w:pPr>
        <w:spacing w:line="360" w:lineRule="auto"/>
        <w:ind w:firstLine="359" w:firstLineChars="171"/>
        <w:jc w:val="left"/>
        <w:rPr>
          <w:rFonts w:asciiTheme="minorEastAsia" w:hAnsiTheme="minorEastAsia" w:eastAsiaTheme="minorEastAsia"/>
        </w:rPr>
      </w:pPr>
      <w:r>
        <w:rPr>
          <w:rFonts w:hint="eastAsia" w:asciiTheme="minorEastAsia" w:hAnsiTheme="minorEastAsia" w:eastAsiaTheme="minorEastAsia"/>
        </w:rPr>
        <w:t>第二个信封（报价文件）</w:t>
      </w:r>
    </w:p>
    <w:p>
      <w:pPr>
        <w:numPr>
          <w:ilvl w:val="0"/>
          <w:numId w:val="1"/>
        </w:numPr>
        <w:spacing w:line="360" w:lineRule="auto"/>
        <w:ind w:firstLine="359" w:firstLineChars="171"/>
        <w:jc w:val="left"/>
        <w:rPr>
          <w:rFonts w:asciiTheme="minorEastAsia" w:hAnsiTheme="minorEastAsia" w:eastAsiaTheme="minorEastAsia"/>
        </w:rPr>
      </w:pPr>
      <w:r>
        <w:rPr>
          <w:rFonts w:hint="eastAsia" w:asciiTheme="minorEastAsia" w:hAnsiTheme="minorEastAsia" w:eastAsiaTheme="minorEastAsia"/>
        </w:rPr>
        <w:t>投标函；</w:t>
      </w:r>
    </w:p>
    <w:p>
      <w:pPr>
        <w:numPr>
          <w:ilvl w:val="0"/>
          <w:numId w:val="1"/>
        </w:numPr>
        <w:spacing w:line="360" w:lineRule="auto"/>
        <w:ind w:firstLine="359" w:firstLineChars="171"/>
        <w:jc w:val="left"/>
        <w:rPr>
          <w:rFonts w:asciiTheme="minorEastAsia" w:hAnsiTheme="minorEastAsia" w:eastAsiaTheme="minorEastAsia"/>
        </w:rPr>
      </w:pPr>
      <w:r>
        <w:rPr>
          <w:rFonts w:hint="eastAsia" w:asciiTheme="minorEastAsia" w:hAnsiTheme="minorEastAsia" w:eastAsiaTheme="minorEastAsia"/>
        </w:rPr>
        <w:t>已标价工程量清单；</w:t>
      </w:r>
    </w:p>
    <w:p>
      <w:pPr>
        <w:pStyle w:val="3"/>
        <w:kinsoku w:val="0"/>
        <w:overflowPunct w:val="0"/>
        <w:spacing w:line="360" w:lineRule="auto"/>
        <w:ind w:firstLine="420" w:firstLineChars="200"/>
        <w:jc w:val="left"/>
        <w:rPr>
          <w:rFonts w:cs="Times New Roman" w:asciiTheme="minorEastAsia" w:hAnsiTheme="minorEastAsia" w:eastAsiaTheme="minorEastAsia"/>
          <w:color w:val="auto"/>
          <w:sz w:val="21"/>
          <w:szCs w:val="21"/>
        </w:rPr>
      </w:pPr>
      <w:bookmarkStart w:id="74" w:name="_Toc179632566"/>
      <w:bookmarkEnd w:id="74"/>
      <w:bookmarkStart w:id="75" w:name="_Toc152042324"/>
      <w:bookmarkEnd w:id="75"/>
      <w:bookmarkStart w:id="76" w:name="_Toc152045548"/>
      <w:bookmarkEnd w:id="76"/>
      <w:bookmarkStart w:id="77" w:name="_Toc144974516"/>
      <w:r>
        <w:rPr>
          <w:rFonts w:hint="eastAsia" w:cs="Times New Roman" w:asciiTheme="minorEastAsia" w:hAnsiTheme="minorEastAsia" w:eastAsiaTheme="minorEastAsia"/>
          <w:color w:val="auto"/>
          <w:sz w:val="21"/>
          <w:szCs w:val="21"/>
        </w:rPr>
        <w:t>投标人在评标过程中作出的符合法律法规和招标文件规定的澄清确认，构成投标文件的组成部分。</w:t>
      </w:r>
    </w:p>
    <w:p>
      <w:pPr>
        <w:pStyle w:val="3"/>
        <w:kinsoku w:val="0"/>
        <w:overflowPunct w:val="0"/>
        <w:spacing w:line="360" w:lineRule="auto"/>
        <w:jc w:val="left"/>
        <w:rPr>
          <w:rFonts w:cs="Times New Roman" w:asciiTheme="minorEastAsia" w:hAnsiTheme="minorEastAsia" w:eastAsiaTheme="minorEastAsia"/>
          <w:b/>
          <w:color w:val="auto"/>
          <w:sz w:val="21"/>
          <w:szCs w:val="21"/>
        </w:rPr>
      </w:pPr>
      <w:r>
        <w:rPr>
          <w:rFonts w:hint="eastAsia" w:asciiTheme="minorEastAsia" w:hAnsiTheme="minorEastAsia" w:eastAsiaTheme="minorEastAsia"/>
          <w:b/>
          <w:bCs/>
          <w:color w:val="auto"/>
          <w:sz w:val="21"/>
          <w:szCs w:val="21"/>
        </w:rPr>
        <w:t>3.2 投</w:t>
      </w:r>
      <w:r>
        <w:rPr>
          <w:rFonts w:hint="eastAsia" w:cs="Times New Roman" w:asciiTheme="minorEastAsia" w:hAnsiTheme="minorEastAsia" w:eastAsiaTheme="minorEastAsia"/>
          <w:b/>
          <w:color w:val="auto"/>
          <w:sz w:val="21"/>
          <w:szCs w:val="21"/>
        </w:rPr>
        <w:t>标报价</w:t>
      </w:r>
      <w:bookmarkEnd w:id="77"/>
    </w:p>
    <w:p>
      <w:pPr>
        <w:pStyle w:val="3"/>
        <w:kinsoku w:val="0"/>
        <w:overflowPunct w:val="0"/>
        <w:spacing w:line="360" w:lineRule="auto"/>
        <w:ind w:firstLine="420" w:firstLineChars="200"/>
        <w:jc w:val="left"/>
        <w:rPr>
          <w:rFonts w:cs="Times New Roman" w:asciiTheme="minorEastAsia" w:hAnsiTheme="minorEastAsia" w:eastAsiaTheme="minorEastAsia"/>
          <w:color w:val="auto"/>
          <w:sz w:val="21"/>
          <w:szCs w:val="21"/>
        </w:rPr>
      </w:pPr>
      <w:r>
        <w:rPr>
          <w:rFonts w:cs="Times New Roman" w:asciiTheme="minorEastAsia" w:hAnsiTheme="minorEastAsia" w:eastAsiaTheme="minorEastAsia"/>
          <w:color w:val="auto"/>
          <w:sz w:val="21"/>
          <w:szCs w:val="21"/>
        </w:rPr>
        <w:t xml:space="preserve">3.2.1  </w:t>
      </w:r>
      <w:r>
        <w:rPr>
          <w:rFonts w:hint="eastAsia" w:cs="Times New Roman" w:asciiTheme="minorEastAsia" w:hAnsiTheme="minorEastAsia" w:eastAsiaTheme="minorEastAsia"/>
          <w:color w:val="auto"/>
          <w:sz w:val="21"/>
          <w:szCs w:val="21"/>
        </w:rPr>
        <w:t>投标报价应包括国家规定的增值税税金，除投标人须知前附表另有规定外， 增值税税金按一般计税方法计算。投标人应按第九章“投标文件格式”的要求在投标函中进行报价并填写工程量清单相应表格。</w:t>
      </w:r>
    </w:p>
    <w:p>
      <w:pPr>
        <w:pStyle w:val="3"/>
        <w:kinsoku w:val="0"/>
        <w:overflowPunct w:val="0"/>
        <w:spacing w:line="360" w:lineRule="auto"/>
        <w:ind w:firstLine="210" w:firstLineChars="100"/>
        <w:jc w:val="left"/>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工程量清单的填写分下列两种方式。投标人应按投标人须知前附表规定的方式填写工程量清单。</w:t>
      </w:r>
    </w:p>
    <w:p>
      <w:pPr>
        <w:pStyle w:val="3"/>
        <w:kinsoku w:val="0"/>
        <w:overflowPunct w:val="0"/>
        <w:spacing w:line="360" w:lineRule="auto"/>
        <w:ind w:firstLine="420" w:firstLineChars="200"/>
        <w:jc w:val="left"/>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w:t>
      </w:r>
      <w:r>
        <w:rPr>
          <w:rFonts w:cs="Times New Roman" w:asciiTheme="minorEastAsia" w:hAnsiTheme="minorEastAsia" w:eastAsiaTheme="minorEastAsia"/>
          <w:color w:val="auto"/>
          <w:sz w:val="21"/>
          <w:szCs w:val="21"/>
        </w:rPr>
        <w:t>1</w:t>
      </w:r>
      <w:r>
        <w:rPr>
          <w:rFonts w:hint="eastAsia" w:cs="Times New Roman" w:asciiTheme="minorEastAsia" w:hAnsiTheme="minorEastAsia" w:eastAsiaTheme="minorEastAsia"/>
          <w:color w:val="auto"/>
          <w:sz w:val="21"/>
          <w:szCs w:val="21"/>
        </w:rPr>
        <w:t>）本项目招标采用工程量固化清单，招标人在出售招标文件的同时向投标人提供工程量固化清单电子文件，或将工程量固化清单电子文件上传至投标人须知前附表载明的网站供投标人自行下载。投标人填写工程量清单中各子目的单价及总额价，即可完成投标工程量清单的编制，确定投标报价，并打印出投标工程量清单，编入投标文件。投标人未在工程量清单中填入单价或总额价的工程子目，将被认为其已包含在工程量清单其他子目的单价和总额价中，招标人将不予支付。</w:t>
      </w:r>
    </w:p>
    <w:p>
      <w:pPr>
        <w:pStyle w:val="3"/>
        <w:kinsoku w:val="0"/>
        <w:overflowPunct w:val="0"/>
        <w:spacing w:line="360" w:lineRule="auto"/>
        <w:ind w:firstLine="420" w:firstLineChars="200"/>
        <w:jc w:val="left"/>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 xml:space="preserve">投标人必须严格遵循工程量固化清单电子文件中的数据、格式及运算定义，并将已填写完毕的投标工程量清单电子文件单独拷入招标人提供的光盘（或 </w:t>
      </w:r>
      <w:r>
        <w:rPr>
          <w:rFonts w:cs="Times New Roman" w:asciiTheme="minorEastAsia" w:hAnsiTheme="minorEastAsia" w:eastAsiaTheme="minorEastAsia"/>
          <w:color w:val="auto"/>
          <w:sz w:val="21"/>
          <w:szCs w:val="21"/>
        </w:rPr>
        <w:t xml:space="preserve">U </w:t>
      </w:r>
      <w:r>
        <w:rPr>
          <w:rFonts w:hint="eastAsia" w:cs="Times New Roman" w:asciiTheme="minorEastAsia" w:hAnsiTheme="minorEastAsia" w:eastAsiaTheme="minorEastAsia"/>
          <w:color w:val="auto"/>
          <w:sz w:val="21"/>
          <w:szCs w:val="21"/>
        </w:rPr>
        <w:t>盘）中密封在投标文件内一并交回。严禁投标人修改工程量固化清单电子文件中的数据、格式及运算定义。</w:t>
      </w:r>
    </w:p>
    <w:p>
      <w:pPr>
        <w:pStyle w:val="3"/>
        <w:kinsoku w:val="0"/>
        <w:overflowPunct w:val="0"/>
        <w:spacing w:line="360" w:lineRule="auto"/>
        <w:ind w:firstLine="420" w:firstLineChars="200"/>
        <w:jc w:val="left"/>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投标人根据招标人提供的工程量固化清单电子文件填报完成并打印的投标工程量清单中的投标报价和投标函大写金额报价应一致，如果报价金额出现差异，其投标将被否决。</w:t>
      </w:r>
    </w:p>
    <w:p>
      <w:pPr>
        <w:pStyle w:val="3"/>
        <w:kinsoku w:val="0"/>
        <w:overflowPunct w:val="0"/>
        <w:spacing w:line="360" w:lineRule="auto"/>
        <w:ind w:firstLine="420" w:firstLineChars="200"/>
        <w:jc w:val="left"/>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w:t>
      </w:r>
      <w:r>
        <w:rPr>
          <w:rFonts w:cs="Times New Roman" w:asciiTheme="minorEastAsia" w:hAnsiTheme="minorEastAsia" w:eastAsiaTheme="minorEastAsia"/>
          <w:color w:val="auto"/>
          <w:sz w:val="21"/>
          <w:szCs w:val="21"/>
        </w:rPr>
        <w:t>2</w:t>
      </w:r>
      <w:r>
        <w:rPr>
          <w:rFonts w:hint="eastAsia" w:cs="Times New Roman" w:asciiTheme="minorEastAsia" w:hAnsiTheme="minorEastAsia" w:eastAsiaTheme="minorEastAsia"/>
          <w:color w:val="auto"/>
          <w:sz w:val="21"/>
          <w:szCs w:val="21"/>
        </w:rPr>
        <w:t>）本项目招标由招标人提供书面工程量清单，由投标人按照招标人提供的工程量清单填写本合同各工程子目的单价、合价和总额价。评标委员会将按照第三章“评标办法”的规定对投标价进行算术性错误修正及其他错误修正。</w:t>
      </w:r>
    </w:p>
    <w:p>
      <w:pPr>
        <w:pStyle w:val="3"/>
        <w:kinsoku w:val="0"/>
        <w:overflowPunct w:val="0"/>
        <w:spacing w:line="360" w:lineRule="auto"/>
        <w:ind w:firstLine="420" w:firstLineChars="200"/>
        <w:jc w:val="left"/>
        <w:rPr>
          <w:rFonts w:cs="Times New Roman" w:asciiTheme="minorEastAsia" w:hAnsiTheme="minorEastAsia" w:eastAsiaTheme="minorEastAsia"/>
          <w:color w:val="auto"/>
          <w:sz w:val="21"/>
          <w:szCs w:val="21"/>
        </w:rPr>
      </w:pPr>
      <w:r>
        <w:rPr>
          <w:rFonts w:cs="Times New Roman" w:asciiTheme="minorEastAsia" w:hAnsiTheme="minorEastAsia" w:eastAsiaTheme="minorEastAsia"/>
          <w:color w:val="auto"/>
          <w:sz w:val="21"/>
          <w:szCs w:val="21"/>
        </w:rPr>
        <w:t xml:space="preserve">3.2.2  </w:t>
      </w:r>
      <w:r>
        <w:rPr>
          <w:rFonts w:hint="eastAsia" w:cs="Times New Roman" w:asciiTheme="minorEastAsia" w:hAnsiTheme="minorEastAsia" w:eastAsiaTheme="minorEastAsia"/>
          <w:color w:val="auto"/>
          <w:sz w:val="21"/>
          <w:szCs w:val="21"/>
        </w:rPr>
        <w:t>投标人应充分了解本项目的总体情况以及影响投标报价的其他要素。</w:t>
      </w:r>
    </w:p>
    <w:p>
      <w:pPr>
        <w:pStyle w:val="3"/>
        <w:kinsoku w:val="0"/>
        <w:overflowPunct w:val="0"/>
        <w:spacing w:line="360" w:lineRule="auto"/>
        <w:ind w:firstLine="420" w:firstLineChars="200"/>
        <w:jc w:val="left"/>
        <w:rPr>
          <w:rFonts w:cs="Times New Roman" w:asciiTheme="minorEastAsia" w:hAnsiTheme="minorEastAsia" w:eastAsiaTheme="minorEastAsia"/>
          <w:color w:val="auto"/>
          <w:sz w:val="21"/>
          <w:szCs w:val="21"/>
        </w:rPr>
      </w:pPr>
      <w:r>
        <w:rPr>
          <w:rFonts w:cs="Times New Roman" w:asciiTheme="minorEastAsia" w:hAnsiTheme="minorEastAsia" w:eastAsiaTheme="minorEastAsia"/>
          <w:color w:val="auto"/>
          <w:sz w:val="21"/>
          <w:szCs w:val="21"/>
        </w:rPr>
        <w:t xml:space="preserve">3.2.3 </w:t>
      </w:r>
      <w:r>
        <w:rPr>
          <w:rFonts w:hint="eastAsia" w:cs="Times New Roman" w:asciiTheme="minorEastAsia" w:hAnsiTheme="minorEastAsia" w:eastAsiaTheme="minorEastAsia"/>
          <w:color w:val="auto"/>
          <w:sz w:val="21"/>
          <w:szCs w:val="21"/>
        </w:rPr>
        <w:t>本项目的报价方式见投标人须知前附表。投标人在投标截止时间前修改投标函中的投标总报价，应同时修改投标文件</w:t>
      </w:r>
      <w:r>
        <w:rPr>
          <w:rFonts w:cs="Times New Roman" w:asciiTheme="minorEastAsia" w:hAnsiTheme="minorEastAsia" w:eastAsiaTheme="minorEastAsia"/>
          <w:color w:val="auto"/>
          <w:sz w:val="21"/>
          <w:szCs w:val="21"/>
        </w:rPr>
        <w:t>“</w:t>
      </w:r>
      <w:r>
        <w:rPr>
          <w:rFonts w:hint="eastAsia" w:cs="Times New Roman" w:asciiTheme="minorEastAsia" w:hAnsiTheme="minorEastAsia" w:eastAsiaTheme="minorEastAsia"/>
          <w:color w:val="auto"/>
          <w:sz w:val="21"/>
          <w:szCs w:val="21"/>
        </w:rPr>
        <w:t>已标价工程量清单</w:t>
      </w:r>
      <w:r>
        <w:rPr>
          <w:rFonts w:cs="Times New Roman" w:asciiTheme="minorEastAsia" w:hAnsiTheme="minorEastAsia" w:eastAsiaTheme="minorEastAsia"/>
          <w:color w:val="auto"/>
          <w:sz w:val="21"/>
          <w:szCs w:val="21"/>
        </w:rPr>
        <w:t>”</w:t>
      </w:r>
      <w:r>
        <w:rPr>
          <w:rFonts w:hint="eastAsia" w:cs="Times New Roman" w:asciiTheme="minorEastAsia" w:hAnsiTheme="minorEastAsia" w:eastAsiaTheme="minorEastAsia"/>
          <w:color w:val="auto"/>
          <w:sz w:val="21"/>
          <w:szCs w:val="21"/>
        </w:rPr>
        <w:t xml:space="preserve">中的相应报价。此修改须符合本章第 </w:t>
      </w:r>
      <w:r>
        <w:rPr>
          <w:rFonts w:cs="Times New Roman" w:asciiTheme="minorEastAsia" w:hAnsiTheme="minorEastAsia" w:eastAsiaTheme="minorEastAsia"/>
          <w:color w:val="auto"/>
          <w:sz w:val="21"/>
          <w:szCs w:val="21"/>
        </w:rPr>
        <w:t xml:space="preserve">4.3 </w:t>
      </w:r>
      <w:r>
        <w:rPr>
          <w:rFonts w:hint="eastAsia" w:cs="Times New Roman" w:asciiTheme="minorEastAsia" w:hAnsiTheme="minorEastAsia" w:eastAsiaTheme="minorEastAsia"/>
          <w:color w:val="auto"/>
          <w:sz w:val="21"/>
          <w:szCs w:val="21"/>
        </w:rPr>
        <w:t>款的有关要求。</w:t>
      </w:r>
    </w:p>
    <w:p>
      <w:pPr>
        <w:pStyle w:val="3"/>
        <w:kinsoku w:val="0"/>
        <w:overflowPunct w:val="0"/>
        <w:spacing w:line="360" w:lineRule="auto"/>
        <w:ind w:firstLine="420" w:firstLineChars="200"/>
        <w:jc w:val="left"/>
        <w:rPr>
          <w:rFonts w:cs="Times New Roman" w:asciiTheme="minorEastAsia" w:hAnsiTheme="minorEastAsia" w:eastAsiaTheme="minorEastAsia"/>
          <w:color w:val="auto"/>
          <w:sz w:val="21"/>
          <w:szCs w:val="21"/>
        </w:rPr>
      </w:pPr>
      <w:r>
        <w:rPr>
          <w:rFonts w:cs="Times New Roman" w:asciiTheme="minorEastAsia" w:hAnsiTheme="minorEastAsia" w:eastAsiaTheme="minorEastAsia"/>
          <w:color w:val="auto"/>
          <w:sz w:val="21"/>
          <w:szCs w:val="21"/>
        </w:rPr>
        <w:t xml:space="preserve">3.2.4 </w:t>
      </w:r>
      <w:r>
        <w:rPr>
          <w:rFonts w:hint="eastAsia" w:cs="Times New Roman" w:asciiTheme="minorEastAsia" w:hAnsiTheme="minorEastAsia" w:eastAsiaTheme="minorEastAsia"/>
          <w:color w:val="auto"/>
          <w:sz w:val="21"/>
          <w:szCs w:val="21"/>
        </w:rPr>
        <w:t>投标人如果发现工程量清单中的数量与图纸中数量不一致时，应立即通知招标人核查，除非招标人以书面方式予以更正，否则，应以工程量清单中列出的数量为准。</w:t>
      </w:r>
    </w:p>
    <w:p>
      <w:pPr>
        <w:pStyle w:val="3"/>
        <w:kinsoku w:val="0"/>
        <w:overflowPunct w:val="0"/>
        <w:spacing w:line="360" w:lineRule="auto"/>
        <w:ind w:firstLine="420" w:firstLineChars="200"/>
        <w:jc w:val="left"/>
        <w:rPr>
          <w:rFonts w:cs="Times New Roman" w:asciiTheme="minorEastAsia" w:hAnsiTheme="minorEastAsia" w:eastAsiaTheme="minorEastAsia"/>
          <w:color w:val="auto"/>
          <w:sz w:val="21"/>
          <w:szCs w:val="21"/>
        </w:rPr>
      </w:pPr>
      <w:r>
        <w:rPr>
          <w:rFonts w:cs="Times New Roman" w:asciiTheme="minorEastAsia" w:hAnsiTheme="minorEastAsia" w:eastAsiaTheme="minorEastAsia"/>
          <w:color w:val="auto"/>
          <w:sz w:val="21"/>
          <w:szCs w:val="21"/>
        </w:rPr>
        <w:t xml:space="preserve">3.2.5  </w:t>
      </w:r>
      <w:r>
        <w:rPr>
          <w:rFonts w:hint="eastAsia" w:cs="Times New Roman" w:asciiTheme="minorEastAsia" w:hAnsiTheme="minorEastAsia" w:eastAsiaTheme="minorEastAsia"/>
          <w:color w:val="auto"/>
          <w:sz w:val="21"/>
          <w:szCs w:val="21"/>
        </w:rPr>
        <w:t>投标人应根据《公路水运工程安全生产监督管理办法》，在投标总价中计入安全生产费用，安全生产费用应符合合同条款第</w:t>
      </w:r>
      <w:r>
        <w:rPr>
          <w:rFonts w:cs="Times New Roman" w:asciiTheme="minorEastAsia" w:hAnsiTheme="minorEastAsia" w:eastAsiaTheme="minorEastAsia"/>
          <w:color w:val="auto"/>
          <w:sz w:val="21"/>
          <w:szCs w:val="21"/>
        </w:rPr>
        <w:t xml:space="preserve">9.2.5 </w:t>
      </w:r>
      <w:r>
        <w:rPr>
          <w:rFonts w:hint="eastAsia" w:cs="Times New Roman" w:asciiTheme="minorEastAsia" w:hAnsiTheme="minorEastAsia" w:eastAsiaTheme="minorEastAsia"/>
          <w:color w:val="auto"/>
          <w:sz w:val="21"/>
          <w:szCs w:val="21"/>
        </w:rPr>
        <w:t xml:space="preserve">项的规定。工程量清单第 </w:t>
      </w:r>
      <w:r>
        <w:rPr>
          <w:rFonts w:cs="Times New Roman" w:asciiTheme="minorEastAsia" w:hAnsiTheme="minorEastAsia" w:eastAsiaTheme="minorEastAsia"/>
          <w:color w:val="auto"/>
          <w:sz w:val="21"/>
          <w:szCs w:val="21"/>
        </w:rPr>
        <w:t>100</w:t>
      </w:r>
      <w:r>
        <w:rPr>
          <w:rFonts w:hint="eastAsia" w:cs="Times New Roman" w:asciiTheme="minorEastAsia" w:hAnsiTheme="minorEastAsia" w:eastAsiaTheme="minorEastAsia"/>
          <w:color w:val="auto"/>
          <w:sz w:val="21"/>
          <w:szCs w:val="21"/>
        </w:rPr>
        <w:t>章内列有上述安全生产费的支付子目，由投标人按招标文件的规定填写总额价。</w:t>
      </w:r>
    </w:p>
    <w:p>
      <w:pPr>
        <w:pStyle w:val="3"/>
        <w:kinsoku w:val="0"/>
        <w:overflowPunct w:val="0"/>
        <w:spacing w:line="360" w:lineRule="auto"/>
        <w:ind w:firstLine="420" w:firstLineChars="200"/>
        <w:jc w:val="left"/>
        <w:rPr>
          <w:rFonts w:cs="Times New Roman" w:asciiTheme="minorEastAsia" w:hAnsiTheme="minorEastAsia" w:eastAsiaTheme="minorEastAsia"/>
          <w:color w:val="auto"/>
          <w:sz w:val="21"/>
          <w:szCs w:val="21"/>
        </w:rPr>
      </w:pPr>
      <w:r>
        <w:rPr>
          <w:rFonts w:cs="Times New Roman" w:asciiTheme="minorEastAsia" w:hAnsiTheme="minorEastAsia" w:eastAsiaTheme="minorEastAsia"/>
          <w:color w:val="auto"/>
          <w:sz w:val="21"/>
          <w:szCs w:val="21"/>
        </w:rPr>
        <w:t xml:space="preserve">3.2.6 </w:t>
      </w:r>
      <w:r>
        <w:rPr>
          <w:rFonts w:hint="eastAsia" w:cs="Times New Roman" w:asciiTheme="minorEastAsia" w:hAnsiTheme="minorEastAsia" w:eastAsiaTheme="minorEastAsia"/>
          <w:color w:val="auto"/>
          <w:sz w:val="21"/>
          <w:szCs w:val="21"/>
        </w:rPr>
        <w:t>除投标人须知前附表另有规定外，招标人不接受调价函。若招标人接受调价函，则应在招标文件中给出调价函的格式。投标人若有调价函则应遵循如下规定：</w:t>
      </w:r>
    </w:p>
    <w:p>
      <w:pPr>
        <w:pStyle w:val="3"/>
        <w:kinsoku w:val="0"/>
        <w:overflowPunct w:val="0"/>
        <w:spacing w:line="360" w:lineRule="auto"/>
        <w:ind w:firstLine="420" w:firstLineChars="200"/>
        <w:jc w:val="left"/>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w:t>
      </w:r>
      <w:r>
        <w:rPr>
          <w:rFonts w:cs="Times New Roman" w:asciiTheme="minorEastAsia" w:hAnsiTheme="minorEastAsia" w:eastAsiaTheme="minorEastAsia"/>
          <w:color w:val="auto"/>
          <w:sz w:val="21"/>
          <w:szCs w:val="21"/>
        </w:rPr>
        <w:t>1</w:t>
      </w:r>
      <w:r>
        <w:rPr>
          <w:rFonts w:hint="eastAsia" w:cs="Times New Roman" w:asciiTheme="minorEastAsia" w:hAnsiTheme="minorEastAsia" w:eastAsiaTheme="minorEastAsia"/>
          <w:color w:val="auto"/>
          <w:sz w:val="21"/>
          <w:szCs w:val="21"/>
        </w:rPr>
        <w:t>）调价函必须采用招标文件规定的格式；调价函应说明调价后的最终报价，并以最终报价为准，而且投标人只能有一次调价的机会；</w:t>
      </w:r>
    </w:p>
    <w:p>
      <w:pPr>
        <w:pStyle w:val="3"/>
        <w:kinsoku w:val="0"/>
        <w:overflowPunct w:val="0"/>
        <w:spacing w:line="360" w:lineRule="auto"/>
        <w:ind w:firstLine="420" w:firstLineChars="200"/>
        <w:jc w:val="left"/>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w:t>
      </w:r>
      <w:r>
        <w:rPr>
          <w:rFonts w:cs="Times New Roman" w:asciiTheme="minorEastAsia" w:hAnsiTheme="minorEastAsia" w:eastAsiaTheme="minorEastAsia"/>
          <w:color w:val="auto"/>
          <w:sz w:val="21"/>
          <w:szCs w:val="21"/>
        </w:rPr>
        <w:t>2</w:t>
      </w:r>
      <w:r>
        <w:rPr>
          <w:rFonts w:hint="eastAsia" w:cs="Times New Roman" w:asciiTheme="minorEastAsia" w:hAnsiTheme="minorEastAsia" w:eastAsiaTheme="minorEastAsia"/>
          <w:color w:val="auto"/>
          <w:sz w:val="21"/>
          <w:szCs w:val="21"/>
        </w:rPr>
        <w:t>）工程量清单中招标人指定的报价不允许调价；</w:t>
      </w:r>
    </w:p>
    <w:p>
      <w:pPr>
        <w:pStyle w:val="3"/>
        <w:kinsoku w:val="0"/>
        <w:overflowPunct w:val="0"/>
        <w:spacing w:line="360" w:lineRule="auto"/>
        <w:ind w:firstLine="420" w:firstLineChars="200"/>
        <w:jc w:val="left"/>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w:t>
      </w:r>
      <w:r>
        <w:rPr>
          <w:rFonts w:cs="Times New Roman" w:asciiTheme="minorEastAsia" w:hAnsiTheme="minorEastAsia" w:eastAsiaTheme="minorEastAsia"/>
          <w:color w:val="auto"/>
          <w:sz w:val="21"/>
          <w:szCs w:val="21"/>
        </w:rPr>
        <w:t>3</w:t>
      </w:r>
      <w:r>
        <w:rPr>
          <w:rFonts w:hint="eastAsia" w:cs="Times New Roman" w:asciiTheme="minorEastAsia" w:hAnsiTheme="minorEastAsia" w:eastAsiaTheme="minorEastAsia"/>
          <w:color w:val="auto"/>
          <w:sz w:val="21"/>
          <w:szCs w:val="21"/>
        </w:rPr>
        <w:t>）调价函必须附有调价后的工程量清单；调价函必须粘贴或机械装订在投标文件正本首页，与投标文件一起密封提交。 若投标人未提交调价后的工程量清单，或调价函未装在投标文件正本首页，调价函均视为无效，仍以原报价作为最终报价。若投标人提交的调价函多于一个，或对不允许调价的内容进行了调价，或调价函有附加条件，其投标将被否决。</w:t>
      </w:r>
    </w:p>
    <w:p>
      <w:pPr>
        <w:pStyle w:val="3"/>
        <w:kinsoku w:val="0"/>
        <w:overflowPunct w:val="0"/>
        <w:spacing w:line="360" w:lineRule="auto"/>
        <w:ind w:firstLine="420" w:firstLineChars="200"/>
        <w:jc w:val="left"/>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w:t>
      </w:r>
      <w:r>
        <w:rPr>
          <w:rFonts w:cs="Times New Roman" w:asciiTheme="minorEastAsia" w:hAnsiTheme="minorEastAsia" w:eastAsiaTheme="minorEastAsia"/>
          <w:color w:val="auto"/>
          <w:sz w:val="21"/>
          <w:szCs w:val="21"/>
        </w:rPr>
        <w:t>4</w:t>
      </w:r>
      <w:r>
        <w:rPr>
          <w:rFonts w:hint="eastAsia" w:cs="Times New Roman" w:asciiTheme="minorEastAsia" w:hAnsiTheme="minorEastAsia" w:eastAsiaTheme="minorEastAsia"/>
          <w:color w:val="auto"/>
          <w:sz w:val="21"/>
          <w:szCs w:val="21"/>
        </w:rPr>
        <w:t>）若招标人接受调价函，投标人调价后的工程量清单和有效调价函的大写金额报价应保持一致，如果报价金额出现差异，则以有效调价函的大写金额报价为准。</w:t>
      </w:r>
    </w:p>
    <w:p>
      <w:pPr>
        <w:pStyle w:val="3"/>
        <w:kinsoku w:val="0"/>
        <w:overflowPunct w:val="0"/>
        <w:spacing w:line="360" w:lineRule="auto"/>
        <w:ind w:firstLine="420" w:firstLineChars="200"/>
        <w:jc w:val="left"/>
        <w:rPr>
          <w:rFonts w:cs="Times New Roman" w:asciiTheme="minorEastAsia" w:hAnsiTheme="minorEastAsia" w:eastAsiaTheme="minorEastAsia"/>
          <w:color w:val="auto"/>
          <w:sz w:val="21"/>
          <w:szCs w:val="21"/>
        </w:rPr>
      </w:pPr>
      <w:r>
        <w:rPr>
          <w:rFonts w:cs="Times New Roman" w:asciiTheme="minorEastAsia" w:hAnsiTheme="minorEastAsia" w:eastAsiaTheme="minorEastAsia"/>
          <w:color w:val="auto"/>
          <w:sz w:val="21"/>
          <w:szCs w:val="21"/>
        </w:rPr>
        <w:t xml:space="preserve">3.2.7  </w:t>
      </w:r>
      <w:r>
        <w:rPr>
          <w:rFonts w:hint="eastAsia" w:cs="Times New Roman" w:asciiTheme="minorEastAsia" w:hAnsiTheme="minorEastAsia" w:eastAsiaTheme="minorEastAsia"/>
          <w:color w:val="auto"/>
          <w:sz w:val="21"/>
          <w:szCs w:val="21"/>
        </w:rPr>
        <w:t>在合同实施期间，投标人填写的单价、合价和总额价是否由于物价波动进行价格调整按照合同条款第</w:t>
      </w:r>
      <w:r>
        <w:rPr>
          <w:rFonts w:cs="Times New Roman" w:asciiTheme="minorEastAsia" w:hAnsiTheme="minorEastAsia" w:eastAsiaTheme="minorEastAsia"/>
          <w:color w:val="auto"/>
          <w:sz w:val="21"/>
          <w:szCs w:val="21"/>
        </w:rPr>
        <w:t xml:space="preserve">16.1 </w:t>
      </w:r>
      <w:r>
        <w:rPr>
          <w:rFonts w:hint="eastAsia" w:cs="Times New Roman" w:asciiTheme="minorEastAsia" w:hAnsiTheme="minorEastAsia" w:eastAsiaTheme="minorEastAsia"/>
          <w:color w:val="auto"/>
          <w:sz w:val="21"/>
          <w:szCs w:val="21"/>
        </w:rPr>
        <w:t>款的规定处理。如果按照合同条款第</w:t>
      </w:r>
      <w:r>
        <w:rPr>
          <w:rFonts w:cs="Times New Roman" w:asciiTheme="minorEastAsia" w:hAnsiTheme="minorEastAsia" w:eastAsiaTheme="minorEastAsia"/>
          <w:color w:val="auto"/>
          <w:sz w:val="21"/>
          <w:szCs w:val="21"/>
        </w:rPr>
        <w:t xml:space="preserve">16.1.1 </w:t>
      </w:r>
      <w:r>
        <w:rPr>
          <w:rFonts w:hint="eastAsia" w:cs="Times New Roman" w:asciiTheme="minorEastAsia" w:hAnsiTheme="minorEastAsia" w:eastAsiaTheme="minorEastAsia"/>
          <w:color w:val="auto"/>
          <w:sz w:val="21"/>
          <w:szCs w:val="21"/>
        </w:rPr>
        <w:t>项的规定采用价格调整公式进行价格调整，由招标人根据项目实际情况测算确定价格调整公式中的变值权重范围，并在投标函附录价格指数和权重表中约定范围；投标人在此范围内填写各可调因子的权重，合同实施期间将按此权重进行调价。</w:t>
      </w:r>
    </w:p>
    <w:p>
      <w:pPr>
        <w:pStyle w:val="3"/>
        <w:kinsoku w:val="0"/>
        <w:overflowPunct w:val="0"/>
        <w:spacing w:line="360" w:lineRule="auto"/>
        <w:ind w:firstLine="420" w:firstLineChars="200"/>
        <w:jc w:val="left"/>
        <w:rPr>
          <w:rFonts w:cs="Times New Roman" w:asciiTheme="minorEastAsia" w:hAnsiTheme="minorEastAsia" w:eastAsiaTheme="minorEastAsia"/>
          <w:color w:val="auto"/>
          <w:sz w:val="21"/>
          <w:szCs w:val="21"/>
        </w:rPr>
      </w:pPr>
      <w:r>
        <w:rPr>
          <w:rFonts w:cs="Times New Roman" w:asciiTheme="minorEastAsia" w:hAnsiTheme="minorEastAsia" w:eastAsiaTheme="minorEastAsia"/>
          <w:color w:val="auto"/>
          <w:sz w:val="21"/>
          <w:szCs w:val="21"/>
        </w:rPr>
        <w:t xml:space="preserve">3.2.8 </w:t>
      </w:r>
      <w:r>
        <w:rPr>
          <w:rFonts w:hint="eastAsia" w:cs="Times New Roman" w:asciiTheme="minorEastAsia" w:hAnsiTheme="minorEastAsia" w:eastAsiaTheme="minorEastAsia"/>
          <w:color w:val="auto"/>
          <w:sz w:val="21"/>
          <w:szCs w:val="21"/>
        </w:rPr>
        <w:t>招标人设有最高投标限价的，投标人的投标报价不得超过最高投标限价， 最高投标限价在投标人须知前附表中载明。</w:t>
      </w:r>
    </w:p>
    <w:p>
      <w:pPr>
        <w:pStyle w:val="3"/>
        <w:kinsoku w:val="0"/>
        <w:overflowPunct w:val="0"/>
        <w:spacing w:line="360" w:lineRule="auto"/>
        <w:ind w:firstLine="420" w:firstLineChars="200"/>
        <w:jc w:val="left"/>
        <w:rPr>
          <w:rFonts w:cs="Times New Roman" w:asciiTheme="minorEastAsia" w:hAnsiTheme="minorEastAsia" w:eastAsiaTheme="minorEastAsia"/>
          <w:color w:val="auto"/>
          <w:sz w:val="21"/>
          <w:szCs w:val="21"/>
        </w:rPr>
      </w:pPr>
      <w:r>
        <w:rPr>
          <w:rFonts w:cs="Times New Roman" w:asciiTheme="minorEastAsia" w:hAnsiTheme="minorEastAsia" w:eastAsiaTheme="minorEastAsia"/>
          <w:color w:val="auto"/>
          <w:sz w:val="21"/>
          <w:szCs w:val="21"/>
        </w:rPr>
        <w:t xml:space="preserve">3.2.9  </w:t>
      </w:r>
      <w:r>
        <w:rPr>
          <w:rFonts w:hint="eastAsia" w:cs="Times New Roman" w:asciiTheme="minorEastAsia" w:hAnsiTheme="minorEastAsia" w:eastAsiaTheme="minorEastAsia"/>
          <w:color w:val="auto"/>
          <w:sz w:val="21"/>
          <w:szCs w:val="21"/>
        </w:rPr>
        <w:t>投标报价的其他要求见投标人须知前附表。</w:t>
      </w:r>
    </w:p>
    <w:p>
      <w:pPr>
        <w:spacing w:line="360" w:lineRule="auto"/>
        <w:jc w:val="left"/>
        <w:rPr>
          <w:rFonts w:asciiTheme="minorEastAsia" w:hAnsiTheme="minorEastAsia" w:eastAsiaTheme="minorEastAsia"/>
          <w:b/>
          <w:bCs/>
        </w:rPr>
      </w:pPr>
      <w:bookmarkStart w:id="78" w:name="_Toc152045549"/>
      <w:bookmarkEnd w:id="78"/>
      <w:bookmarkStart w:id="79" w:name="_Toc179632567"/>
      <w:bookmarkEnd w:id="79"/>
      <w:bookmarkStart w:id="80" w:name="_Toc152042325"/>
      <w:bookmarkEnd w:id="80"/>
      <w:bookmarkStart w:id="81" w:name="_Toc144974517"/>
      <w:r>
        <w:rPr>
          <w:rFonts w:hint="eastAsia" w:asciiTheme="minorEastAsia" w:hAnsiTheme="minorEastAsia" w:eastAsiaTheme="minorEastAsia"/>
          <w:b/>
          <w:bCs/>
        </w:rPr>
        <w:t>3.3 投标有效期</w:t>
      </w:r>
      <w:bookmarkEnd w:id="81"/>
    </w:p>
    <w:p>
      <w:pPr>
        <w:pStyle w:val="3"/>
        <w:kinsoku w:val="0"/>
        <w:overflowPunct w:val="0"/>
        <w:spacing w:line="360" w:lineRule="auto"/>
        <w:ind w:firstLine="420" w:firstLineChars="200"/>
        <w:jc w:val="left"/>
        <w:rPr>
          <w:rFonts w:cs="Times New Roman" w:asciiTheme="minorEastAsia" w:hAnsiTheme="minorEastAsia" w:eastAsiaTheme="minorEastAsia"/>
          <w:color w:val="auto"/>
          <w:sz w:val="21"/>
          <w:szCs w:val="21"/>
        </w:rPr>
      </w:pPr>
      <w:bookmarkStart w:id="82" w:name="_Toc144974519"/>
      <w:bookmarkEnd w:id="82"/>
      <w:bookmarkStart w:id="83" w:name="_Toc282436964"/>
      <w:bookmarkEnd w:id="83"/>
      <w:bookmarkStart w:id="84" w:name="_Toc152042327"/>
      <w:bookmarkEnd w:id="84"/>
      <w:bookmarkStart w:id="85" w:name="_Toc152045551"/>
      <w:bookmarkEnd w:id="85"/>
      <w:bookmarkStart w:id="86" w:name="_Toc179632569"/>
      <w:r>
        <w:rPr>
          <w:rFonts w:cs="Times New Roman" w:asciiTheme="minorEastAsia" w:hAnsiTheme="minorEastAsia" w:eastAsiaTheme="minorEastAsia"/>
          <w:color w:val="auto"/>
          <w:sz w:val="21"/>
          <w:szCs w:val="21"/>
        </w:rPr>
        <w:t xml:space="preserve">3.3.1  </w:t>
      </w:r>
      <w:r>
        <w:rPr>
          <w:rFonts w:hint="eastAsia" w:cs="Times New Roman" w:asciiTheme="minorEastAsia" w:hAnsiTheme="minorEastAsia" w:eastAsiaTheme="minorEastAsia"/>
          <w:color w:val="auto"/>
          <w:sz w:val="21"/>
          <w:szCs w:val="21"/>
        </w:rPr>
        <w:t>除投标人须知前附表另有规定外，投标有效期为6</w:t>
      </w:r>
      <w:r>
        <w:rPr>
          <w:rFonts w:cs="Times New Roman" w:asciiTheme="minorEastAsia" w:hAnsiTheme="minorEastAsia" w:eastAsiaTheme="minorEastAsia"/>
          <w:color w:val="auto"/>
          <w:sz w:val="21"/>
          <w:szCs w:val="21"/>
        </w:rPr>
        <w:t>0</w:t>
      </w:r>
      <w:r>
        <w:rPr>
          <w:rFonts w:hint="eastAsia" w:cs="Times New Roman" w:asciiTheme="minorEastAsia" w:hAnsiTheme="minorEastAsia" w:eastAsiaTheme="minorEastAsia"/>
          <w:color w:val="auto"/>
          <w:sz w:val="21"/>
          <w:szCs w:val="21"/>
        </w:rPr>
        <w:t>日。</w:t>
      </w:r>
    </w:p>
    <w:p>
      <w:pPr>
        <w:pStyle w:val="3"/>
        <w:kinsoku w:val="0"/>
        <w:overflowPunct w:val="0"/>
        <w:spacing w:line="360" w:lineRule="auto"/>
        <w:ind w:firstLine="420" w:firstLineChars="200"/>
        <w:jc w:val="left"/>
        <w:rPr>
          <w:rFonts w:cs="Times New Roman" w:asciiTheme="minorEastAsia" w:hAnsiTheme="minorEastAsia" w:eastAsiaTheme="minorEastAsia"/>
          <w:color w:val="auto"/>
          <w:sz w:val="21"/>
          <w:szCs w:val="21"/>
        </w:rPr>
      </w:pPr>
      <w:r>
        <w:rPr>
          <w:rFonts w:cs="Times New Roman" w:asciiTheme="minorEastAsia" w:hAnsiTheme="minorEastAsia" w:eastAsiaTheme="minorEastAsia"/>
          <w:color w:val="auto"/>
          <w:sz w:val="21"/>
          <w:szCs w:val="21"/>
        </w:rPr>
        <w:t xml:space="preserve">3.3.2 </w:t>
      </w:r>
      <w:r>
        <w:rPr>
          <w:rFonts w:hint="eastAsia" w:cs="Times New Roman" w:asciiTheme="minorEastAsia" w:hAnsiTheme="minorEastAsia" w:eastAsiaTheme="minorEastAsia"/>
          <w:color w:val="auto"/>
          <w:sz w:val="21"/>
          <w:szCs w:val="21"/>
        </w:rPr>
        <w:t>在投标有效期内，投标人撤销投标文件的，应承担招标文件和法律规定的责任。</w:t>
      </w:r>
    </w:p>
    <w:p>
      <w:pPr>
        <w:pStyle w:val="3"/>
        <w:kinsoku w:val="0"/>
        <w:overflowPunct w:val="0"/>
        <w:spacing w:line="360" w:lineRule="auto"/>
        <w:ind w:firstLine="420" w:firstLineChars="200"/>
        <w:jc w:val="left"/>
        <w:rPr>
          <w:rFonts w:cs="Times New Roman" w:asciiTheme="minorEastAsia" w:hAnsiTheme="minorEastAsia" w:eastAsiaTheme="minorEastAsia"/>
          <w:color w:val="auto"/>
          <w:sz w:val="21"/>
          <w:szCs w:val="21"/>
        </w:rPr>
      </w:pPr>
      <w:r>
        <w:rPr>
          <w:rFonts w:cs="Times New Roman" w:asciiTheme="minorEastAsia" w:hAnsiTheme="minorEastAsia" w:eastAsiaTheme="minorEastAsia"/>
          <w:color w:val="auto"/>
          <w:sz w:val="21"/>
          <w:szCs w:val="21"/>
        </w:rPr>
        <w:t xml:space="preserve">3.3.3 </w:t>
      </w:r>
      <w:r>
        <w:rPr>
          <w:rFonts w:hint="eastAsia" w:cs="Times New Roman" w:asciiTheme="minorEastAsia" w:hAnsiTheme="minorEastAsia" w:eastAsiaTheme="minorEastAsia"/>
          <w:color w:val="auto"/>
          <w:sz w:val="21"/>
          <w:szCs w:val="21"/>
        </w:rPr>
        <w:t>出现特殊情况需要延长投标有效期的，招标人以书面形式通知所有投标人延长投标有效期。投标人应予以书面答复，同意延长的，应相应延长其投标保证金的有效期，但不得要求或被允许修改其投标文件；投标人拒绝延长的，其投标失效，但投标人有权收回其投标保证金及以现金或支票形式递交的投标保证金的银行同期活 期存款利息。</w:t>
      </w:r>
    </w:p>
    <w:p>
      <w:pPr>
        <w:autoSpaceDE w:val="0"/>
        <w:autoSpaceDN w:val="0"/>
        <w:adjustRightInd w:val="0"/>
        <w:snapToGrid w:val="0"/>
        <w:spacing w:line="360" w:lineRule="auto"/>
        <w:jc w:val="left"/>
        <w:rPr>
          <w:rFonts w:asciiTheme="minorEastAsia" w:hAnsiTheme="minorEastAsia" w:eastAsiaTheme="minorEastAsia"/>
          <w:b/>
          <w:bCs/>
        </w:rPr>
      </w:pPr>
      <w:r>
        <w:rPr>
          <w:rFonts w:hint="eastAsia" w:asciiTheme="minorEastAsia" w:hAnsiTheme="minorEastAsia" w:eastAsiaTheme="minorEastAsia"/>
          <w:b/>
          <w:bCs/>
        </w:rPr>
        <w:t>3.4 投标保证金</w:t>
      </w:r>
      <w:bookmarkEnd w:id="86"/>
    </w:p>
    <w:p>
      <w:pPr>
        <w:autoSpaceDE w:val="0"/>
        <w:autoSpaceDN w:val="0"/>
        <w:adjustRightInd w:val="0"/>
        <w:spacing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3.4.1 投标保证金的递交</w:t>
      </w:r>
    </w:p>
    <w:p>
      <w:pPr>
        <w:autoSpaceDE w:val="0"/>
        <w:autoSpaceDN w:val="0"/>
        <w:adjustRightInd w:val="0"/>
        <w:spacing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3.4.1.1因投标人的原因无法及时退还投标（竞买）保证金、滞留三年以上的，投标（竞买）保证金上缴财政。</w:t>
      </w:r>
    </w:p>
    <w:p>
      <w:pPr>
        <w:autoSpaceDE w:val="0"/>
        <w:autoSpaceDN w:val="0"/>
        <w:adjustRightInd w:val="0"/>
        <w:spacing w:line="360" w:lineRule="auto"/>
        <w:ind w:firstLine="420" w:firstLineChars="200"/>
        <w:jc w:val="left"/>
        <w:rPr>
          <w:rFonts w:ascii="宋体" w:hAnsi="宋体"/>
          <w:kern w:val="0"/>
        </w:rPr>
      </w:pPr>
      <w:r>
        <w:rPr>
          <w:rFonts w:hint="eastAsia" w:ascii="宋体" w:hAnsi="宋体"/>
          <w:kern w:val="0"/>
        </w:rPr>
        <w:t>3.4.1.2 自文件发布之日起，投标人需进行基本户备案（建设工程项目），已备案的基本户开户银行、账户发生变化的，须重新办理备案手续。备案后方可提交投标（竞买）保证金。</w:t>
      </w:r>
    </w:p>
    <w:p>
      <w:pPr>
        <w:autoSpaceDE w:val="0"/>
        <w:autoSpaceDN w:val="0"/>
        <w:adjustRightInd w:val="0"/>
        <w:spacing w:line="360" w:lineRule="auto"/>
        <w:ind w:firstLine="420" w:firstLineChars="200"/>
        <w:jc w:val="left"/>
        <w:rPr>
          <w:rFonts w:ascii="宋体" w:hAnsi="宋体"/>
          <w:kern w:val="0"/>
        </w:rPr>
      </w:pPr>
      <w:r>
        <w:rPr>
          <w:rFonts w:hint="eastAsia" w:ascii="宋体" w:hAnsi="宋体"/>
          <w:kern w:val="0"/>
        </w:rPr>
        <w:t xml:space="preserve">基本户备案流程： </w:t>
      </w:r>
    </w:p>
    <w:p>
      <w:pPr>
        <w:autoSpaceDE w:val="0"/>
        <w:autoSpaceDN w:val="0"/>
        <w:adjustRightInd w:val="0"/>
        <w:spacing w:line="360" w:lineRule="auto"/>
        <w:ind w:firstLine="420" w:firstLineChars="200"/>
        <w:jc w:val="left"/>
        <w:rPr>
          <w:rFonts w:ascii="宋体" w:hAnsi="宋体"/>
          <w:kern w:val="0"/>
        </w:rPr>
      </w:pPr>
      <w:r>
        <w:rPr>
          <w:rFonts w:hint="eastAsia" w:ascii="宋体" w:hAnsi="宋体"/>
          <w:kern w:val="0"/>
        </w:rPr>
        <w:t>投标保证金须知：</w:t>
      </w:r>
    </w:p>
    <w:p>
      <w:pPr>
        <w:autoSpaceDE w:val="0"/>
        <w:autoSpaceDN w:val="0"/>
        <w:adjustRightInd w:val="0"/>
        <w:spacing w:line="360" w:lineRule="auto"/>
        <w:ind w:firstLine="420" w:firstLineChars="200"/>
        <w:jc w:val="left"/>
        <w:rPr>
          <w:rFonts w:ascii="宋体" w:hAnsi="宋体"/>
          <w:kern w:val="0"/>
        </w:rPr>
      </w:pPr>
      <w:r>
        <w:rPr>
          <w:rFonts w:hint="eastAsia" w:ascii="宋体" w:hAnsi="宋体"/>
          <w:kern w:val="0"/>
        </w:rPr>
        <w:t>1、因投标人的原因无法及时退还投标（竞买）保证金、滞留三年以上的，投标（竞买）保证金上缴财政。</w:t>
      </w:r>
    </w:p>
    <w:p>
      <w:pPr>
        <w:autoSpaceDE w:val="0"/>
        <w:autoSpaceDN w:val="0"/>
        <w:adjustRightInd w:val="0"/>
        <w:spacing w:line="360" w:lineRule="auto"/>
        <w:ind w:firstLine="420" w:firstLineChars="200"/>
        <w:jc w:val="left"/>
        <w:rPr>
          <w:rFonts w:ascii="宋体" w:hAnsi="宋体"/>
          <w:kern w:val="0"/>
        </w:rPr>
      </w:pPr>
      <w:r>
        <w:rPr>
          <w:rFonts w:hint="eastAsia" w:ascii="宋体" w:hAnsi="宋体"/>
          <w:kern w:val="0"/>
        </w:rPr>
        <w:t>2、自文件发布之日起，投标人需进行基本户备案（建设工程项目），已备案的基本户开户银行、账户发生变化的，须重新办理备案手续。备案后方可提交投标（竞买）保证金。</w:t>
      </w:r>
    </w:p>
    <w:p>
      <w:pPr>
        <w:autoSpaceDE w:val="0"/>
        <w:autoSpaceDN w:val="0"/>
        <w:adjustRightInd w:val="0"/>
        <w:spacing w:line="360" w:lineRule="auto"/>
        <w:ind w:firstLine="420" w:firstLineChars="200"/>
        <w:jc w:val="left"/>
        <w:rPr>
          <w:rFonts w:ascii="宋体" w:hAnsi="宋体"/>
          <w:kern w:val="0"/>
        </w:rPr>
      </w:pPr>
      <w:r>
        <w:rPr>
          <w:rFonts w:hint="eastAsia" w:ascii="宋体" w:hAnsi="宋体"/>
          <w:kern w:val="0"/>
        </w:rPr>
        <w:t xml:space="preserve">3、基本户备案流程： </w:t>
      </w:r>
    </w:p>
    <w:p>
      <w:pPr>
        <w:autoSpaceDE w:val="0"/>
        <w:autoSpaceDN w:val="0"/>
        <w:adjustRightInd w:val="0"/>
        <w:spacing w:line="360" w:lineRule="auto"/>
        <w:ind w:firstLine="420" w:firstLineChars="200"/>
        <w:jc w:val="left"/>
        <w:rPr>
          <w:rFonts w:ascii="宋体" w:hAnsi="宋体"/>
          <w:kern w:val="0"/>
        </w:rPr>
      </w:pPr>
      <w:r>
        <w:rPr>
          <w:rFonts w:hint="eastAsia" w:ascii="宋体" w:hAnsi="宋体"/>
          <w:kern w:val="0"/>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autoSpaceDE w:val="0"/>
        <w:autoSpaceDN w:val="0"/>
        <w:adjustRightInd w:val="0"/>
        <w:spacing w:line="360" w:lineRule="auto"/>
        <w:ind w:firstLine="420" w:firstLineChars="200"/>
        <w:jc w:val="left"/>
        <w:rPr>
          <w:rFonts w:ascii="宋体" w:hAnsi="宋体"/>
          <w:kern w:val="0"/>
        </w:rPr>
      </w:pPr>
      <w:r>
        <w:rPr>
          <w:rFonts w:hint="eastAsia" w:ascii="宋体" w:hAnsi="宋体"/>
          <w:kern w:val="0"/>
        </w:rPr>
        <w:t>4、特殊情况处理</w:t>
      </w:r>
    </w:p>
    <w:p>
      <w:pPr>
        <w:autoSpaceDE w:val="0"/>
        <w:autoSpaceDN w:val="0"/>
        <w:adjustRightInd w:val="0"/>
        <w:spacing w:line="360" w:lineRule="auto"/>
        <w:ind w:firstLine="420" w:firstLineChars="200"/>
        <w:jc w:val="left"/>
        <w:rPr>
          <w:rFonts w:ascii="宋体" w:hAnsi="宋体"/>
          <w:kern w:val="0"/>
        </w:rPr>
      </w:pPr>
      <w:r>
        <w:rPr>
          <w:rFonts w:hint="eastAsia" w:ascii="宋体" w:hAnsi="宋体"/>
          <w:kern w:val="0"/>
        </w:rPr>
        <w:t>投标人投标过程中因账户开户银行、银行账号发生变化，不能按照来款途径原路返还投标保证金的，投标人须提供原账户开户银行相关证明及新开账户开户许可证，到中心1209室办理退款手续（0374-3998022）。</w:t>
      </w:r>
    </w:p>
    <w:p>
      <w:pPr>
        <w:autoSpaceDE w:val="0"/>
        <w:autoSpaceDN w:val="0"/>
        <w:adjustRightInd w:val="0"/>
        <w:spacing w:line="360" w:lineRule="auto"/>
        <w:ind w:firstLine="420" w:firstLineChars="200"/>
        <w:jc w:val="left"/>
        <w:rPr>
          <w:rFonts w:ascii="宋体" w:hAnsi="宋体"/>
          <w:kern w:val="0"/>
        </w:rPr>
      </w:pPr>
      <w:r>
        <w:rPr>
          <w:rFonts w:hint="eastAsia" w:ascii="宋体" w:hAnsi="宋体"/>
          <w:kern w:val="0"/>
        </w:rPr>
        <w:t>3.4.2 投标人应按投标人须知前附表规定缴纳投标保证金。</w:t>
      </w:r>
    </w:p>
    <w:p>
      <w:pPr>
        <w:autoSpaceDE w:val="0"/>
        <w:autoSpaceDN w:val="0"/>
        <w:adjustRightInd w:val="0"/>
        <w:spacing w:line="360" w:lineRule="auto"/>
        <w:ind w:firstLine="420" w:firstLineChars="200"/>
        <w:jc w:val="left"/>
        <w:rPr>
          <w:rFonts w:asciiTheme="minorEastAsia" w:hAnsiTheme="minorEastAsia" w:eastAsiaTheme="minorEastAsia"/>
        </w:rPr>
      </w:pPr>
      <w:r>
        <w:rPr>
          <w:rFonts w:hint="eastAsia" w:ascii="宋体" w:hAnsi="宋体"/>
          <w:kern w:val="0"/>
        </w:rPr>
        <w:t>3.4.2.1 投标保证金的递交方式：银行转帐、银行电汇（均需从投标人的基</w:t>
      </w:r>
      <w:r>
        <w:rPr>
          <w:rFonts w:hint="eastAsia" w:asciiTheme="minorEastAsia" w:hAnsiTheme="minorEastAsia" w:eastAsiaTheme="minorEastAsia"/>
        </w:rPr>
        <w:t xml:space="preserve">本账户汇出），不接受以现金方式缴纳的投标保证金。凡以现金方式缴纳投标保证金而影响其投标结果的，由投标人自行负责。 </w:t>
      </w:r>
    </w:p>
    <w:p>
      <w:pPr>
        <w:autoSpaceDE w:val="0"/>
        <w:autoSpaceDN w:val="0"/>
        <w:adjustRightInd w:val="0"/>
        <w:spacing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使用银行转帐形式的，于截止时间前通过投标人基本账户将款项一次足额递交、成功绑定，以收款人到账时间为准，在途资金无效，视为未按时交纳。同时投标人应承担节假日银行系统不能支付的风险。</w:t>
      </w:r>
    </w:p>
    <w:p>
      <w:pPr>
        <w:autoSpaceDE w:val="0"/>
        <w:autoSpaceDN w:val="0"/>
        <w:adjustRightInd w:val="0"/>
        <w:spacing w:line="360" w:lineRule="auto"/>
        <w:ind w:firstLine="422" w:firstLineChars="200"/>
        <w:jc w:val="left"/>
        <w:rPr>
          <w:rFonts w:asciiTheme="minorEastAsia" w:hAnsiTheme="minorEastAsia" w:eastAsiaTheme="minorEastAsia"/>
          <w:b/>
          <w:bCs/>
        </w:rPr>
      </w:pPr>
      <w:r>
        <w:rPr>
          <w:rFonts w:hint="eastAsia" w:asciiTheme="minorEastAsia" w:hAnsiTheme="minorEastAsia" w:eastAsiaTheme="minorEastAsia"/>
          <w:b/>
          <w:bCs/>
        </w:rPr>
        <w:t>联合体投标的，其投标保证金由牵头人递交，并应符合投标人须知前附表的规定。</w:t>
      </w:r>
    </w:p>
    <w:p>
      <w:pPr>
        <w:autoSpaceDE w:val="0"/>
        <w:autoSpaceDN w:val="0"/>
        <w:adjustRightInd w:val="0"/>
        <w:spacing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3.4.2.2 投标保证金缴纳方式：</w:t>
      </w:r>
    </w:p>
    <w:p>
      <w:pPr>
        <w:autoSpaceDE w:val="0"/>
        <w:autoSpaceDN w:val="0"/>
        <w:adjustRightInd w:val="0"/>
        <w:spacing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投标人网上报名后，登录</w:t>
      </w:r>
      <w:r>
        <w:fldChar w:fldCharType="begin"/>
      </w:r>
      <w:r>
        <w:instrText xml:space="preserve"> HYPERLINK "http://221.14.6.70:8088/ggzy" </w:instrText>
      </w:r>
      <w:r>
        <w:fldChar w:fldCharType="separate"/>
      </w:r>
      <w:r>
        <w:rPr>
          <w:rStyle w:val="30"/>
          <w:rFonts w:hint="eastAsia" w:asciiTheme="minorEastAsia" w:hAnsiTheme="minorEastAsia" w:eastAsiaTheme="minorEastAsia"/>
        </w:rPr>
        <w:t>http://221.14.6.70:8088/ggzy</w:t>
      </w:r>
      <w:r>
        <w:rPr>
          <w:rStyle w:val="30"/>
          <w:rFonts w:hint="eastAsia" w:asciiTheme="minorEastAsia" w:hAnsiTheme="minorEastAsia" w:eastAsiaTheme="minorEastAsia"/>
        </w:rPr>
        <w:fldChar w:fldCharType="end"/>
      </w:r>
      <w:r>
        <w:rPr>
          <w:rFonts w:hint="eastAsia" w:asciiTheme="minorEastAsia" w:hAnsiTheme="minorEastAsia" w:eastAsiaTheme="minorEastAsia"/>
        </w:rPr>
        <w:t>系统，依次点击“会员向导”→“参与投标”→“费用缴纳说明”→“保证金缴纳说明单”，获取缴费说明单，根据每个标段的缴纳说明单在缴纳截止时间前缴纳；</w:t>
      </w:r>
    </w:p>
    <w:p>
      <w:pPr>
        <w:autoSpaceDE w:val="0"/>
        <w:autoSpaceDN w:val="0"/>
        <w:adjustRightInd w:val="0"/>
        <w:spacing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成功缴纳后重新登录前述系统，依次点击“会员向导”→“参与投标”→“保证金绑定”→“绑定”进行投标保证金绑定。</w:t>
      </w:r>
    </w:p>
    <w:p>
      <w:pPr>
        <w:autoSpaceDE w:val="0"/>
        <w:autoSpaceDN w:val="0"/>
        <w:adjustRightInd w:val="0"/>
        <w:spacing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pPr>
        <w:autoSpaceDE w:val="0"/>
        <w:autoSpaceDN w:val="0"/>
        <w:adjustRightInd w:val="0"/>
        <w:spacing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3.4.2.3 每个投标人每个项目每个标段只有唯一缴纳账号，切勿重复缴纳或错误缴纳。</w:t>
      </w:r>
    </w:p>
    <w:p>
      <w:pPr>
        <w:autoSpaceDE w:val="0"/>
        <w:autoSpaceDN w:val="0"/>
        <w:adjustRightInd w:val="0"/>
        <w:spacing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3.4.2.4 未按上述规定操作引起的无效投标，由投标人自行负责。</w:t>
      </w:r>
    </w:p>
    <w:p>
      <w:pPr>
        <w:autoSpaceDE w:val="0"/>
        <w:autoSpaceDN w:val="0"/>
        <w:adjustRightInd w:val="0"/>
        <w:spacing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3.4.2.5汇款凭证无须备注项目编号和项目名称。</w:t>
      </w:r>
    </w:p>
    <w:p>
      <w:pPr>
        <w:autoSpaceDE w:val="0"/>
        <w:autoSpaceDN w:val="0"/>
        <w:adjustRightInd w:val="0"/>
        <w:spacing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3.4.2.6 出现以下情形造成的投标保证金无效，由投标人自行负责。</w:t>
      </w:r>
    </w:p>
    <w:p>
      <w:pPr>
        <w:autoSpaceDE w:val="0"/>
        <w:autoSpaceDN w:val="0"/>
        <w:adjustRightInd w:val="0"/>
        <w:spacing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(1)投标保证金未从投标人的基本账户转出；</w:t>
      </w:r>
    </w:p>
    <w:p>
      <w:pPr>
        <w:autoSpaceDE w:val="0"/>
        <w:autoSpaceDN w:val="0"/>
        <w:adjustRightInd w:val="0"/>
        <w:spacing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(2)投标保证金未按照招标文件划分的标段依次转账。</w:t>
      </w:r>
    </w:p>
    <w:p>
      <w:pPr>
        <w:autoSpaceDE w:val="0"/>
        <w:autoSpaceDN w:val="0"/>
        <w:adjustRightInd w:val="0"/>
        <w:spacing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3.4.2.7 《保证金缴纳绑定操作指南》获取方法：</w:t>
      </w:r>
    </w:p>
    <w:p>
      <w:pPr>
        <w:autoSpaceDE w:val="0"/>
        <w:autoSpaceDN w:val="0"/>
        <w:adjustRightInd w:val="0"/>
        <w:spacing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登录许昌公共资源交易系统-组件下载-《保证金缴纳绑定操作指南》</w:t>
      </w:r>
    </w:p>
    <w:p>
      <w:pPr>
        <w:autoSpaceDE w:val="0"/>
        <w:autoSpaceDN w:val="0"/>
        <w:adjustRightInd w:val="0"/>
        <w:spacing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3.4.3 投标人不按本章第3.4.2项要求提交投标保证金的，不接收其投标文件。</w:t>
      </w:r>
    </w:p>
    <w:p>
      <w:pPr>
        <w:autoSpaceDE w:val="0"/>
        <w:autoSpaceDN w:val="0"/>
        <w:adjustRightInd w:val="0"/>
        <w:spacing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3.4.4 投标保证金的退还：</w:t>
      </w:r>
    </w:p>
    <w:p>
      <w:pPr>
        <w:autoSpaceDE w:val="0"/>
        <w:autoSpaceDN w:val="0"/>
        <w:adjustRightInd w:val="0"/>
        <w:spacing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（1）中标公示期满没有质疑或投诉的，5个工作日内退还非中标候选人投标保证金及银行同期活期存款利息。</w:t>
      </w:r>
    </w:p>
    <w:p>
      <w:pPr>
        <w:autoSpaceDE w:val="0"/>
        <w:autoSpaceDN w:val="0"/>
        <w:adjustRightInd w:val="0"/>
        <w:spacing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（2）在书面合同签订5日内向中标人和其他中标候选人退还投标保证金及银行同期活期存款利息；法定期限内未签订书面合同的，按照有关规定退还其投标保证金。及银行同期活期存款利息。</w:t>
      </w:r>
    </w:p>
    <w:p>
      <w:pPr>
        <w:autoSpaceDE w:val="0"/>
        <w:autoSpaceDN w:val="0"/>
        <w:adjustRightInd w:val="0"/>
        <w:spacing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（3）项目废标或招标人终止招标的，在此后5个工作日内退还投标保证金及银行同期活期存利息。</w:t>
      </w:r>
    </w:p>
    <w:p>
      <w:pPr>
        <w:autoSpaceDE w:val="0"/>
        <w:autoSpaceDN w:val="0"/>
        <w:adjustRightInd w:val="0"/>
        <w:spacing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（4）投标活动中出现质疑、投诉的，中标候选人、质疑人和被质疑人、投诉人和被投诉人的投标保证金暂停退还。</w:t>
      </w:r>
    </w:p>
    <w:p>
      <w:pPr>
        <w:autoSpaceDE w:val="0"/>
        <w:autoSpaceDN w:val="0"/>
        <w:adjustRightInd w:val="0"/>
        <w:spacing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（5）相关投标人有违法违规行为的项目，其投标保证金暂不退还，待行政监督部门对相关情况处置后，按照有关规定办理。</w:t>
      </w:r>
    </w:p>
    <w:p>
      <w:pPr>
        <w:autoSpaceDE w:val="0"/>
        <w:autoSpaceDN w:val="0"/>
        <w:adjustRightInd w:val="0"/>
        <w:spacing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（6）退还投标保证金，除另有规定外，一般以转账方式一次性退还至投标保证金的原提交账户。</w:t>
      </w:r>
    </w:p>
    <w:p>
      <w:pPr>
        <w:autoSpaceDE w:val="0"/>
        <w:autoSpaceDN w:val="0"/>
        <w:adjustRightInd w:val="0"/>
        <w:spacing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3.4.5投标人有下列情形之一的，不予退还投标保证金：</w:t>
      </w:r>
    </w:p>
    <w:p>
      <w:pPr>
        <w:autoSpaceDE w:val="0"/>
        <w:autoSpaceDN w:val="0"/>
        <w:adjustRightInd w:val="0"/>
        <w:spacing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 xml:space="preserve">（一）在招标文件要求提交投标文件的截止时间后至投标文件有效期满前撤回投标的； </w:t>
      </w:r>
    </w:p>
    <w:p>
      <w:pPr>
        <w:autoSpaceDE w:val="0"/>
        <w:autoSpaceDN w:val="0"/>
        <w:adjustRightInd w:val="0"/>
        <w:spacing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 xml:space="preserve">（二）中标通知书发出后，中标人无故放弃中标项目或无正当理由在规定时间内不与招标人签订合同或未按招标文件规定提交履约担保的； </w:t>
      </w:r>
    </w:p>
    <w:p>
      <w:pPr>
        <w:autoSpaceDE w:val="0"/>
        <w:autoSpaceDN w:val="0"/>
        <w:adjustRightInd w:val="0"/>
        <w:spacing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 xml:space="preserve">（三）将中标项目转让给他人，或者在投标文件中未说明，且未经招标人同意，将中标项目分包给他人的； </w:t>
      </w:r>
    </w:p>
    <w:p>
      <w:pPr>
        <w:autoSpaceDE w:val="0"/>
        <w:autoSpaceDN w:val="0"/>
        <w:adjustRightInd w:val="0"/>
        <w:spacing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 xml:space="preserve">（四）投标人在招投标活动中弄虚作假、围标串标，骗取中标并经招投标行政监督部门调查核实的； </w:t>
      </w:r>
    </w:p>
    <w:p>
      <w:pPr>
        <w:autoSpaceDE w:val="0"/>
        <w:autoSpaceDN w:val="0"/>
        <w:adjustRightInd w:val="0"/>
        <w:spacing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（五）拒绝履行合同义务的；</w:t>
      </w:r>
    </w:p>
    <w:p>
      <w:pPr>
        <w:autoSpaceDE w:val="0"/>
        <w:autoSpaceDN w:val="0"/>
        <w:adjustRightInd w:val="0"/>
        <w:spacing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（六）相关法律、法规规定不予退还的其它情形。</w:t>
      </w:r>
    </w:p>
    <w:p>
      <w:pPr>
        <w:autoSpaceDE w:val="0"/>
        <w:autoSpaceDN w:val="0"/>
        <w:adjustRightInd w:val="0"/>
        <w:spacing w:line="360" w:lineRule="auto"/>
        <w:ind w:firstLine="420" w:firstLineChars="200"/>
        <w:jc w:val="left"/>
        <w:rPr>
          <w:rFonts w:asciiTheme="minorEastAsia" w:hAnsiTheme="minorEastAsia" w:eastAsiaTheme="minorEastAsia"/>
          <w:b/>
          <w:bCs/>
          <w:sz w:val="32"/>
          <w:szCs w:val="32"/>
        </w:rPr>
      </w:pPr>
      <w:r>
        <w:rPr>
          <w:rFonts w:hint="eastAsia" w:asciiTheme="minorEastAsia" w:hAnsiTheme="minorEastAsia" w:eastAsiaTheme="minorEastAsia"/>
        </w:rPr>
        <w:t>（七）凡投标人投标保证金交纳至同一标段相同子账号的，保证金暂不予退还，并依照《许昌市公共资源交易当事人不良行为管理暂行办法》（许公管委〔2017〕1号）规定，进行调查、认定、记录、并予以公示公告。对是否涉嫌串通投标，经调查核实后，记录不良行为，移交有关部门进行查处，不予退还的保证金上缴国库。</w:t>
      </w:r>
    </w:p>
    <w:p>
      <w:pPr>
        <w:spacing w:line="360" w:lineRule="auto"/>
        <w:jc w:val="left"/>
        <w:rPr>
          <w:rFonts w:asciiTheme="minorEastAsia" w:hAnsiTheme="minorEastAsia" w:eastAsiaTheme="minorEastAsia"/>
          <w:b/>
          <w:bCs/>
        </w:rPr>
      </w:pPr>
      <w:r>
        <w:rPr>
          <w:rFonts w:hint="eastAsia" w:asciiTheme="minorEastAsia" w:hAnsiTheme="minorEastAsia" w:eastAsiaTheme="minorEastAsia"/>
          <w:b/>
          <w:bCs/>
        </w:rPr>
        <w:t>3.5 资格审查资料</w:t>
      </w:r>
    </w:p>
    <w:p>
      <w:pPr>
        <w:pStyle w:val="3"/>
        <w:kinsoku w:val="0"/>
        <w:overflowPunct w:val="0"/>
        <w:spacing w:line="360" w:lineRule="auto"/>
        <w:ind w:right="228" w:firstLine="420" w:firstLineChars="200"/>
        <w:jc w:val="left"/>
        <w:rPr>
          <w:rFonts w:cs="Times New Roman" w:asciiTheme="minorEastAsia" w:hAnsiTheme="minorEastAsia" w:eastAsiaTheme="minorEastAsia"/>
          <w:color w:val="auto"/>
          <w:sz w:val="21"/>
          <w:szCs w:val="21"/>
        </w:rPr>
      </w:pPr>
      <w:bookmarkStart w:id="87" w:name="_Toc152045553"/>
      <w:bookmarkEnd w:id="87"/>
      <w:bookmarkStart w:id="88" w:name="_Toc179632571"/>
      <w:bookmarkEnd w:id="88"/>
      <w:bookmarkStart w:id="89" w:name="_Toc144974521"/>
      <w:bookmarkEnd w:id="89"/>
      <w:bookmarkStart w:id="90" w:name="_Toc152042329"/>
      <w:r>
        <w:rPr>
          <w:rFonts w:hint="eastAsia" w:cs="Times New Roman" w:asciiTheme="minorEastAsia" w:hAnsiTheme="minorEastAsia" w:eastAsiaTheme="minorEastAsia"/>
          <w:color w:val="auto"/>
          <w:sz w:val="21"/>
          <w:szCs w:val="21"/>
        </w:rPr>
        <w:t xml:space="preserve">除投标人须知前附表另有规定外，投标人应按下列规定提供资格审查资料，以证明其满足本章第 </w:t>
      </w:r>
      <w:r>
        <w:rPr>
          <w:rFonts w:cs="Times New Roman" w:asciiTheme="minorEastAsia" w:hAnsiTheme="minorEastAsia" w:eastAsiaTheme="minorEastAsia"/>
          <w:color w:val="auto"/>
          <w:sz w:val="21"/>
          <w:szCs w:val="21"/>
        </w:rPr>
        <w:t xml:space="preserve">1.4 </w:t>
      </w:r>
      <w:r>
        <w:rPr>
          <w:rFonts w:hint="eastAsia" w:cs="Times New Roman" w:asciiTheme="minorEastAsia" w:hAnsiTheme="minorEastAsia" w:eastAsiaTheme="minorEastAsia"/>
          <w:color w:val="auto"/>
          <w:sz w:val="21"/>
          <w:szCs w:val="21"/>
        </w:rPr>
        <w:t>款规定的资质、财务、业绩、信誉等要求。</w:t>
      </w:r>
    </w:p>
    <w:p>
      <w:pPr>
        <w:pStyle w:val="3"/>
        <w:kinsoku w:val="0"/>
        <w:overflowPunct w:val="0"/>
        <w:spacing w:line="360" w:lineRule="auto"/>
        <w:ind w:firstLine="420" w:firstLineChars="200"/>
        <w:jc w:val="left"/>
        <w:rPr>
          <w:rFonts w:cs="Times New Roman" w:asciiTheme="minorEastAsia" w:hAnsiTheme="minorEastAsia" w:eastAsiaTheme="minorEastAsia"/>
          <w:color w:val="auto"/>
          <w:sz w:val="21"/>
          <w:szCs w:val="21"/>
        </w:rPr>
      </w:pPr>
      <w:r>
        <w:rPr>
          <w:rFonts w:cs="Times New Roman" w:asciiTheme="minorEastAsia" w:hAnsiTheme="minorEastAsia" w:eastAsiaTheme="minorEastAsia"/>
          <w:color w:val="auto"/>
          <w:sz w:val="21"/>
          <w:szCs w:val="21"/>
        </w:rPr>
        <w:t>3.5.1</w:t>
      </w:r>
      <w:r>
        <w:rPr>
          <w:rFonts w:hint="eastAsia" w:cs="Times New Roman" w:asciiTheme="minorEastAsia" w:hAnsiTheme="minorEastAsia" w:eastAsiaTheme="minorEastAsia"/>
          <w:color w:val="auto"/>
          <w:sz w:val="21"/>
          <w:szCs w:val="21"/>
        </w:rPr>
        <w:t>“投标人基本情况表”应附企业法人营业执照副本（按照</w:t>
      </w:r>
      <w:r>
        <w:rPr>
          <w:rFonts w:cs="Times New Roman" w:asciiTheme="minorEastAsia" w:hAnsiTheme="minorEastAsia" w:eastAsiaTheme="minorEastAsia"/>
          <w:color w:val="auto"/>
          <w:sz w:val="21"/>
          <w:szCs w:val="21"/>
        </w:rPr>
        <w:t>“</w:t>
      </w:r>
      <w:r>
        <w:rPr>
          <w:rFonts w:hint="eastAsia" w:cs="Times New Roman" w:asciiTheme="minorEastAsia" w:hAnsiTheme="minorEastAsia" w:eastAsiaTheme="minorEastAsia"/>
          <w:color w:val="auto"/>
          <w:sz w:val="21"/>
          <w:szCs w:val="21"/>
        </w:rPr>
        <w:t>三证合一</w:t>
      </w:r>
      <w:r>
        <w:rPr>
          <w:rFonts w:cs="Times New Roman" w:asciiTheme="minorEastAsia" w:hAnsiTheme="minorEastAsia" w:eastAsiaTheme="minorEastAsia"/>
          <w:color w:val="auto"/>
          <w:sz w:val="21"/>
          <w:szCs w:val="21"/>
        </w:rPr>
        <w:t>”</w:t>
      </w:r>
      <w:r>
        <w:rPr>
          <w:rFonts w:hint="eastAsia" w:cs="Times New Roman" w:asciiTheme="minorEastAsia" w:hAnsiTheme="minorEastAsia" w:eastAsiaTheme="minorEastAsia"/>
          <w:color w:val="auto"/>
          <w:sz w:val="21"/>
          <w:szCs w:val="21"/>
        </w:rPr>
        <w:t>或</w:t>
      </w:r>
      <w:r>
        <w:rPr>
          <w:rFonts w:cs="Times New Roman" w:asciiTheme="minorEastAsia" w:hAnsiTheme="minorEastAsia" w:eastAsiaTheme="minorEastAsia"/>
          <w:color w:val="auto"/>
          <w:sz w:val="21"/>
          <w:szCs w:val="21"/>
        </w:rPr>
        <w:t>“</w:t>
      </w:r>
      <w:r>
        <w:rPr>
          <w:rFonts w:hint="eastAsia" w:cs="Times New Roman" w:asciiTheme="minorEastAsia" w:hAnsiTheme="minorEastAsia" w:eastAsiaTheme="minorEastAsia"/>
          <w:color w:val="auto"/>
          <w:sz w:val="21"/>
          <w:szCs w:val="21"/>
        </w:rPr>
        <w:t>五证合一</w:t>
      </w:r>
      <w:r>
        <w:rPr>
          <w:rFonts w:cs="Times New Roman" w:asciiTheme="minorEastAsia" w:hAnsiTheme="minorEastAsia" w:eastAsiaTheme="minorEastAsia"/>
          <w:color w:val="auto"/>
          <w:sz w:val="21"/>
          <w:szCs w:val="21"/>
        </w:rPr>
        <w:t>”</w:t>
      </w:r>
      <w:r>
        <w:rPr>
          <w:rFonts w:hint="eastAsia" w:cs="Times New Roman" w:asciiTheme="minorEastAsia" w:hAnsiTheme="minorEastAsia" w:eastAsiaTheme="minorEastAsia"/>
          <w:color w:val="auto"/>
          <w:sz w:val="21"/>
          <w:szCs w:val="21"/>
        </w:rPr>
        <w:t>登记制度进行登记的，可仅提供营业执照副本，下同）、 施工资质证书副本、安全生产许可证副本、基本账户开户许可证的复印件，投标人在交通运输部“全国公路建设市场信用信息管理系统”公路工程施工资质企业名录中的网页截图复印件，以及投标人在国家企业信用信息公示系统中基础信息（体现股东及出资详细信息）的网页截图或由法定的社会验资机构出具的验资报告或注册地工商部门出具的股东出资情况证明复印件。</w:t>
      </w:r>
    </w:p>
    <w:p>
      <w:pPr>
        <w:pStyle w:val="3"/>
        <w:kinsoku w:val="0"/>
        <w:overflowPunct w:val="0"/>
        <w:spacing w:line="360" w:lineRule="auto"/>
        <w:ind w:firstLine="420" w:firstLineChars="200"/>
        <w:jc w:val="left"/>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企业法人营业执照副本、施工资质证书副本、安全生产许可证副本、基本账户开户许可证的复印件应提供全本（证书封面、封底、空白页除外）， 应包括投标人名称、投标人其他相关信息、颁发机构名称、投标人信息变更情况等关键页在内，并逐页加盖投标人单位章。</w:t>
      </w:r>
    </w:p>
    <w:p>
      <w:pPr>
        <w:pStyle w:val="3"/>
        <w:kinsoku w:val="0"/>
        <w:overflowPunct w:val="0"/>
        <w:spacing w:line="360" w:lineRule="auto"/>
        <w:ind w:right="228" w:firstLine="420" w:firstLineChars="200"/>
        <w:jc w:val="left"/>
        <w:rPr>
          <w:rFonts w:cs="Times New Roman" w:asciiTheme="minorEastAsia" w:hAnsiTheme="minorEastAsia" w:eastAsiaTheme="minorEastAsia"/>
          <w:color w:val="auto"/>
          <w:sz w:val="21"/>
          <w:szCs w:val="21"/>
        </w:rPr>
      </w:pPr>
      <w:r>
        <w:rPr>
          <w:rFonts w:cs="Times New Roman" w:asciiTheme="minorEastAsia" w:hAnsiTheme="minorEastAsia" w:eastAsiaTheme="minorEastAsia"/>
          <w:color w:val="auto"/>
          <w:sz w:val="21"/>
          <w:szCs w:val="21"/>
        </w:rPr>
        <w:t xml:space="preserve">3.5.2 </w:t>
      </w:r>
      <w:r>
        <w:rPr>
          <w:rFonts w:hint="eastAsia" w:cs="Times New Roman" w:asciiTheme="minorEastAsia" w:hAnsiTheme="minorEastAsia" w:eastAsiaTheme="minorEastAsia"/>
          <w:color w:val="auto"/>
          <w:sz w:val="21"/>
          <w:szCs w:val="21"/>
        </w:rPr>
        <w:t>“财务状况表”应附经会计师事务所或审计机构审计的财务会计报表，包括资产负债表、现金流量表、利润表和财务情况说明书的复印件，具体年份要求见投标人须知前附表。投标人的成立时间少于投标人须知前附表规定年份的，应提供成立以来的财务状况表。</w:t>
      </w:r>
    </w:p>
    <w:p>
      <w:pPr>
        <w:pStyle w:val="3"/>
        <w:kinsoku w:val="0"/>
        <w:overflowPunct w:val="0"/>
        <w:spacing w:line="360" w:lineRule="auto"/>
        <w:ind w:right="227" w:firstLine="420" w:firstLineChars="200"/>
        <w:jc w:val="left"/>
        <w:rPr>
          <w:rFonts w:cs="Times New Roman" w:asciiTheme="minorEastAsia" w:hAnsiTheme="minorEastAsia" w:eastAsiaTheme="minorEastAsia"/>
          <w:color w:val="auto"/>
          <w:sz w:val="21"/>
          <w:szCs w:val="21"/>
        </w:rPr>
      </w:pPr>
      <w:r>
        <w:rPr>
          <w:rFonts w:cs="Times New Roman" w:asciiTheme="minorEastAsia" w:hAnsiTheme="minorEastAsia" w:eastAsiaTheme="minorEastAsia"/>
          <w:color w:val="auto"/>
          <w:sz w:val="21"/>
          <w:szCs w:val="21"/>
        </w:rPr>
        <w:t xml:space="preserve">3.5.3 </w:t>
      </w:r>
      <w:r>
        <w:rPr>
          <w:rFonts w:hint="eastAsia" w:cs="Times New Roman" w:asciiTheme="minorEastAsia" w:hAnsiTheme="minorEastAsia" w:eastAsiaTheme="minorEastAsia"/>
          <w:color w:val="auto"/>
          <w:sz w:val="21"/>
          <w:szCs w:val="21"/>
        </w:rPr>
        <w:t>“近年完成的类似项目”应是已列入交通运输主管部门“公路建设市场信用信息管理系统”并公开的主包已建业绩或分包已建业绩，具体时间要求见投标人须知前附表。</w:t>
      </w:r>
    </w:p>
    <w:p>
      <w:pPr>
        <w:pStyle w:val="3"/>
        <w:kinsoku w:val="0"/>
        <w:overflowPunct w:val="0"/>
        <w:spacing w:line="360" w:lineRule="auto"/>
        <w:ind w:right="227" w:firstLine="420" w:firstLineChars="200"/>
        <w:jc w:val="left"/>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近年完成的类似项目情况表”应附在交通运输部“全国公路建设市场信用信息管理系统”（网址：http://glxy.mot.gov.cn/BM/）中查询到的企业“业绩信息”相关项目网页截图复印件，即包括“项目名称”“标段名称”“合同价”等栏目在内的项目详细信息网页截图复印件。在交通运输部“全国公路建设市场信用信息管理系统”中无法查询，但可在省级交通运输主管部门“公路建设市场信用信息管理系统”中查询的，应附省级交通运输主管部门“公路建设市场信用信息管理系统”中查询到的网页截图复印件。除网页截图复印件外，投标人无须再提供任何业绩证明材料。</w:t>
      </w:r>
    </w:p>
    <w:p>
      <w:pPr>
        <w:pStyle w:val="3"/>
        <w:kinsoku w:val="0"/>
        <w:overflowPunct w:val="0"/>
        <w:spacing w:line="360" w:lineRule="auto"/>
        <w:ind w:right="227" w:firstLine="420" w:firstLineChars="200"/>
        <w:jc w:val="left"/>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如投标人未提供相关项目网页截图复印件或相关项目网页截图中的信息无法证实投标人满足招标文件规定的资格审查条件（业绩最低要求），则该项目业绩不予认定。</w:t>
      </w:r>
    </w:p>
    <w:p>
      <w:pPr>
        <w:pStyle w:val="3"/>
        <w:kinsoku w:val="0"/>
        <w:overflowPunct w:val="0"/>
        <w:spacing w:line="360" w:lineRule="auto"/>
        <w:ind w:left="149" w:right="106" w:firstLine="479"/>
        <w:jc w:val="left"/>
        <w:rPr>
          <w:rFonts w:cs="Times New Roman" w:asciiTheme="minorEastAsia" w:hAnsiTheme="minorEastAsia" w:eastAsiaTheme="minorEastAsia"/>
          <w:color w:val="auto"/>
          <w:sz w:val="21"/>
          <w:szCs w:val="21"/>
        </w:rPr>
      </w:pPr>
      <w:r>
        <w:rPr>
          <w:rFonts w:cs="Times New Roman" w:asciiTheme="minorEastAsia" w:hAnsiTheme="minorEastAsia" w:eastAsiaTheme="minorEastAsia"/>
          <w:color w:val="auto"/>
          <w:sz w:val="21"/>
          <w:szCs w:val="21"/>
        </w:rPr>
        <w:t xml:space="preserve">3.5.4 </w:t>
      </w:r>
      <w:r>
        <w:rPr>
          <w:rFonts w:hint="eastAsia" w:cs="Times New Roman" w:asciiTheme="minorEastAsia" w:hAnsiTheme="minorEastAsia" w:eastAsiaTheme="minorEastAsia"/>
          <w:color w:val="auto"/>
          <w:sz w:val="21"/>
          <w:szCs w:val="21"/>
        </w:rPr>
        <w:t>“投标人的信誉情况表”应附投标人在国家企业信用信息公示系统中未被列入严重违法失信企业名单、在“信用中国”网站中未被列入失信被执行人名单的网页截图。</w:t>
      </w:r>
    </w:p>
    <w:p>
      <w:pPr>
        <w:pStyle w:val="3"/>
        <w:kinsoku w:val="0"/>
        <w:overflowPunct w:val="0"/>
        <w:spacing w:line="360" w:lineRule="auto"/>
        <w:ind w:left="149" w:right="106" w:firstLine="479"/>
        <w:jc w:val="left"/>
        <w:rPr>
          <w:rFonts w:cs="Times New Roman" w:asciiTheme="minorEastAsia" w:hAnsiTheme="minorEastAsia" w:eastAsiaTheme="minorEastAsia"/>
          <w:color w:val="auto"/>
          <w:sz w:val="21"/>
          <w:szCs w:val="21"/>
        </w:rPr>
      </w:pPr>
      <w:r>
        <w:rPr>
          <w:rFonts w:cs="Times New Roman" w:asciiTheme="minorEastAsia" w:hAnsiTheme="minorEastAsia" w:eastAsiaTheme="minorEastAsia"/>
          <w:color w:val="auto"/>
          <w:sz w:val="21"/>
          <w:szCs w:val="21"/>
        </w:rPr>
        <w:t xml:space="preserve">3.5.5 </w:t>
      </w:r>
      <w:r>
        <w:rPr>
          <w:rFonts w:hint="eastAsia" w:cs="Times New Roman" w:asciiTheme="minorEastAsia" w:hAnsiTheme="minorEastAsia" w:eastAsiaTheme="minorEastAsia"/>
          <w:color w:val="auto"/>
          <w:sz w:val="21"/>
          <w:szCs w:val="21"/>
        </w:rPr>
        <w:t>“拟委任的项目经理和项目总工资历表”应附项目经理和项目总工的身份证、职称资格证书以及资格审查条件所要求的其他相关证书（如建造师注册证书、安全生产考核合格证书等）的复印件，以及投标人所属社保机构出具的拟委任的项目经理和项目总工的社保缴费证明或其他能够证明拟委任的项目经理和项目总工参加社保的有效证明材料复印件。</w:t>
      </w:r>
    </w:p>
    <w:p>
      <w:pPr>
        <w:pStyle w:val="3"/>
        <w:kinsoku w:val="0"/>
        <w:overflowPunct w:val="0"/>
        <w:spacing w:line="360" w:lineRule="auto"/>
        <w:ind w:left="149" w:leftChars="71" w:right="107" w:firstLine="420" w:firstLineChars="200"/>
        <w:jc w:val="left"/>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如项目经理或项目总工目前仍在其他项目上任职，则投标人应提供由该项目发包人出具的、承诺上述人员能够从该项目撤离的书面证明材料原件。</w:t>
      </w:r>
    </w:p>
    <w:p>
      <w:pPr>
        <w:pStyle w:val="3"/>
        <w:kinsoku w:val="0"/>
        <w:overflowPunct w:val="0"/>
        <w:spacing w:line="360" w:lineRule="auto"/>
        <w:ind w:firstLine="525" w:firstLineChars="250"/>
        <w:jc w:val="left"/>
        <w:rPr>
          <w:rFonts w:cs="Times New Roman" w:asciiTheme="minorEastAsia" w:hAnsiTheme="minorEastAsia" w:eastAsiaTheme="minorEastAsia"/>
          <w:color w:val="auto"/>
          <w:sz w:val="21"/>
          <w:szCs w:val="21"/>
        </w:rPr>
      </w:pPr>
      <w:r>
        <w:rPr>
          <w:rFonts w:cs="Times New Roman" w:asciiTheme="minorEastAsia" w:hAnsiTheme="minorEastAsia" w:eastAsiaTheme="minorEastAsia"/>
          <w:color w:val="auto"/>
          <w:sz w:val="21"/>
          <w:szCs w:val="21"/>
        </w:rPr>
        <w:t xml:space="preserve">3.5.6 </w:t>
      </w:r>
      <w:r>
        <w:rPr>
          <w:rFonts w:hint="eastAsia" w:cs="Times New Roman" w:asciiTheme="minorEastAsia" w:hAnsiTheme="minorEastAsia" w:eastAsiaTheme="minorEastAsia"/>
          <w:color w:val="auto"/>
          <w:sz w:val="21"/>
          <w:szCs w:val="21"/>
        </w:rPr>
        <w:t xml:space="preserve">“拟委任的其他管理和技术人员汇总表”（如有）应填报满足投标人须知前附表附录 </w:t>
      </w:r>
      <w:r>
        <w:rPr>
          <w:rFonts w:cs="Times New Roman" w:asciiTheme="minorEastAsia" w:hAnsiTheme="minorEastAsia" w:eastAsiaTheme="minorEastAsia"/>
          <w:color w:val="auto"/>
          <w:sz w:val="21"/>
          <w:szCs w:val="21"/>
        </w:rPr>
        <w:t>6</w:t>
      </w:r>
      <w:r>
        <w:rPr>
          <w:rFonts w:hint="eastAsia" w:cs="Times New Roman" w:asciiTheme="minorEastAsia" w:hAnsiTheme="minorEastAsia" w:eastAsiaTheme="minorEastAsia"/>
          <w:color w:val="auto"/>
          <w:sz w:val="21"/>
          <w:szCs w:val="21"/>
        </w:rPr>
        <w:t>规定的其他人员的相关信息。“拟委任的其他管理和技术人员资历表”（如有）中相关人员应附身份证、职称资格证书以及资格审查条件所要求的其他相关证书的复印件，以及投标人所属社保机构出具的社保缴费证明或其他能够证明其参加社保的有效证明材料复印件。</w:t>
      </w:r>
    </w:p>
    <w:p>
      <w:pPr>
        <w:pStyle w:val="3"/>
        <w:kinsoku w:val="0"/>
        <w:overflowPunct w:val="0"/>
        <w:spacing w:line="360" w:lineRule="auto"/>
        <w:ind w:firstLine="525" w:firstLineChars="250"/>
        <w:jc w:val="left"/>
        <w:rPr>
          <w:rFonts w:cs="Times New Roman" w:asciiTheme="minorEastAsia" w:hAnsiTheme="minorEastAsia" w:eastAsiaTheme="minorEastAsia"/>
          <w:color w:val="auto"/>
          <w:sz w:val="21"/>
          <w:szCs w:val="21"/>
        </w:rPr>
      </w:pPr>
      <w:r>
        <w:rPr>
          <w:rFonts w:cs="Times New Roman" w:asciiTheme="minorEastAsia" w:hAnsiTheme="minorEastAsia" w:eastAsiaTheme="minorEastAsia"/>
          <w:color w:val="auto"/>
          <w:sz w:val="21"/>
          <w:szCs w:val="21"/>
        </w:rPr>
        <w:t xml:space="preserve">3.5.7 </w:t>
      </w:r>
      <w:r>
        <w:rPr>
          <w:rFonts w:hint="eastAsia" w:cs="Times New Roman" w:asciiTheme="minorEastAsia" w:hAnsiTheme="minorEastAsia" w:eastAsiaTheme="minorEastAsia"/>
          <w:color w:val="auto"/>
          <w:sz w:val="21"/>
          <w:szCs w:val="21"/>
        </w:rPr>
        <w:t xml:space="preserve">“拟投入本标段的主要施工机械表”“拟配备本标段的主要材料试验、测量、质检仪器设备表”（如有）应填报满足投标人须知前附表附录 </w:t>
      </w:r>
      <w:r>
        <w:rPr>
          <w:rFonts w:cs="Times New Roman" w:asciiTheme="minorEastAsia" w:hAnsiTheme="minorEastAsia" w:eastAsiaTheme="minorEastAsia"/>
          <w:color w:val="auto"/>
          <w:sz w:val="21"/>
          <w:szCs w:val="21"/>
        </w:rPr>
        <w:t xml:space="preserve">7 </w:t>
      </w:r>
      <w:r>
        <w:rPr>
          <w:rFonts w:hint="eastAsia" w:cs="Times New Roman" w:asciiTheme="minorEastAsia" w:hAnsiTheme="minorEastAsia" w:eastAsiaTheme="minorEastAsia"/>
          <w:color w:val="auto"/>
          <w:sz w:val="21"/>
          <w:szCs w:val="21"/>
        </w:rPr>
        <w:t>规定的机械设备和试验检测设备。</w:t>
      </w:r>
    </w:p>
    <w:p>
      <w:pPr>
        <w:pStyle w:val="3"/>
        <w:kinsoku w:val="0"/>
        <w:overflowPunct w:val="0"/>
        <w:spacing w:line="360" w:lineRule="auto"/>
        <w:ind w:left="149" w:leftChars="71" w:right="135" w:firstLine="420" w:firstLineChars="200"/>
        <w:jc w:val="left"/>
        <w:rPr>
          <w:rFonts w:cs="Times New Roman" w:asciiTheme="minorEastAsia" w:hAnsiTheme="minorEastAsia" w:eastAsiaTheme="minorEastAsia"/>
          <w:color w:val="auto"/>
          <w:sz w:val="21"/>
          <w:szCs w:val="21"/>
        </w:rPr>
      </w:pPr>
      <w:r>
        <w:rPr>
          <w:rFonts w:cs="Times New Roman" w:asciiTheme="minorEastAsia" w:hAnsiTheme="minorEastAsia" w:eastAsiaTheme="minorEastAsia"/>
          <w:color w:val="auto"/>
          <w:sz w:val="21"/>
          <w:szCs w:val="21"/>
        </w:rPr>
        <w:t xml:space="preserve">3.5.8  </w:t>
      </w:r>
      <w:r>
        <w:rPr>
          <w:rFonts w:hint="eastAsia" w:cs="Times New Roman" w:asciiTheme="minorEastAsia" w:hAnsiTheme="minorEastAsia" w:eastAsiaTheme="minorEastAsia"/>
          <w:color w:val="auto"/>
          <w:sz w:val="21"/>
          <w:szCs w:val="21"/>
        </w:rPr>
        <w:t xml:space="preserve">投标人须知前附表规定接受联合体投标的，本章第 </w:t>
      </w:r>
      <w:r>
        <w:rPr>
          <w:rFonts w:cs="Times New Roman" w:asciiTheme="minorEastAsia" w:hAnsiTheme="minorEastAsia" w:eastAsiaTheme="minorEastAsia"/>
          <w:color w:val="auto"/>
          <w:sz w:val="21"/>
          <w:szCs w:val="21"/>
        </w:rPr>
        <w:t xml:space="preserve">3.5.1 </w:t>
      </w:r>
      <w:r>
        <w:rPr>
          <w:rFonts w:hint="eastAsia" w:cs="Times New Roman" w:asciiTheme="minorEastAsia" w:hAnsiTheme="minorEastAsia" w:eastAsiaTheme="minorEastAsia"/>
          <w:color w:val="auto"/>
          <w:sz w:val="21"/>
          <w:szCs w:val="21"/>
        </w:rPr>
        <w:t xml:space="preserve">项至第 </w:t>
      </w:r>
      <w:r>
        <w:rPr>
          <w:rFonts w:cs="Times New Roman" w:asciiTheme="minorEastAsia" w:hAnsiTheme="minorEastAsia" w:eastAsiaTheme="minorEastAsia"/>
          <w:color w:val="auto"/>
          <w:sz w:val="21"/>
          <w:szCs w:val="21"/>
        </w:rPr>
        <w:t xml:space="preserve">3.5.7 </w:t>
      </w:r>
      <w:r>
        <w:rPr>
          <w:rFonts w:hint="eastAsia" w:cs="Times New Roman" w:asciiTheme="minorEastAsia" w:hAnsiTheme="minorEastAsia" w:eastAsiaTheme="minorEastAsia"/>
          <w:color w:val="auto"/>
          <w:sz w:val="21"/>
          <w:szCs w:val="21"/>
        </w:rPr>
        <w:t>项规定的表格和资料应包括联合体各方相关情况。</w:t>
      </w:r>
    </w:p>
    <w:p>
      <w:pPr>
        <w:pStyle w:val="3"/>
        <w:kinsoku w:val="0"/>
        <w:overflowPunct w:val="0"/>
        <w:spacing w:line="360" w:lineRule="auto"/>
        <w:ind w:left="149" w:right="135" w:firstLine="479"/>
        <w:jc w:val="left"/>
        <w:rPr>
          <w:rFonts w:cs="Times New Roman" w:asciiTheme="minorEastAsia" w:hAnsiTheme="minorEastAsia" w:eastAsiaTheme="minorEastAsia"/>
          <w:color w:val="auto"/>
          <w:sz w:val="21"/>
          <w:szCs w:val="21"/>
        </w:rPr>
      </w:pPr>
      <w:r>
        <w:rPr>
          <w:rFonts w:cs="Times New Roman" w:asciiTheme="minorEastAsia" w:hAnsiTheme="minorEastAsia" w:eastAsiaTheme="minorEastAsia"/>
          <w:color w:val="auto"/>
          <w:sz w:val="21"/>
          <w:szCs w:val="21"/>
        </w:rPr>
        <w:t xml:space="preserve">3.5.9  </w:t>
      </w:r>
      <w:r>
        <w:rPr>
          <w:rFonts w:hint="eastAsia" w:cs="Times New Roman" w:asciiTheme="minorEastAsia" w:hAnsiTheme="minorEastAsia" w:eastAsiaTheme="minorEastAsia"/>
          <w:color w:val="auto"/>
          <w:sz w:val="21"/>
          <w:szCs w:val="21"/>
        </w:rPr>
        <w:t>除合同条款约定的特殊情形外，投标人在投标文件中填报的项目经理和项目总工不允许更换。</w:t>
      </w:r>
    </w:p>
    <w:p>
      <w:pPr>
        <w:pStyle w:val="3"/>
        <w:kinsoku w:val="0"/>
        <w:overflowPunct w:val="0"/>
        <w:spacing w:line="360" w:lineRule="auto"/>
        <w:ind w:left="149" w:right="135" w:firstLine="479"/>
        <w:jc w:val="left"/>
        <w:rPr>
          <w:rFonts w:cs="Times New Roman" w:asciiTheme="minorEastAsia" w:hAnsiTheme="minorEastAsia" w:eastAsiaTheme="minorEastAsia"/>
          <w:color w:val="auto"/>
          <w:sz w:val="21"/>
          <w:szCs w:val="21"/>
        </w:rPr>
      </w:pPr>
      <w:r>
        <w:rPr>
          <w:rFonts w:cs="Times New Roman" w:asciiTheme="minorEastAsia" w:hAnsiTheme="minorEastAsia" w:eastAsiaTheme="minorEastAsia"/>
          <w:color w:val="auto"/>
          <w:sz w:val="21"/>
          <w:szCs w:val="21"/>
        </w:rPr>
        <w:t xml:space="preserve">3.5.10  </w:t>
      </w:r>
      <w:r>
        <w:rPr>
          <w:rFonts w:hint="eastAsia" w:cs="Times New Roman" w:asciiTheme="minorEastAsia" w:hAnsiTheme="minorEastAsia" w:eastAsiaTheme="minorEastAsia"/>
          <w:color w:val="auto"/>
          <w:sz w:val="21"/>
          <w:szCs w:val="21"/>
        </w:rPr>
        <w:t>投标人在投标文件中填报的资质、业绩、主要人员资历和目前在岗情况、信用等级等信息，并对相关信息的真实性、完整性和准确性负责，如发现存在弄虚作假等情况，将取消其中标候选人资格，保证金不予退还。</w:t>
      </w:r>
    </w:p>
    <w:p>
      <w:pPr>
        <w:pStyle w:val="3"/>
        <w:kinsoku w:val="0"/>
        <w:overflowPunct w:val="0"/>
        <w:spacing w:line="360" w:lineRule="auto"/>
        <w:ind w:left="149" w:right="135" w:firstLine="479"/>
        <w:jc w:val="left"/>
        <w:rPr>
          <w:rFonts w:cs="Times New Roman" w:asciiTheme="minorEastAsia" w:hAnsiTheme="minorEastAsia" w:eastAsiaTheme="minorEastAsia"/>
          <w:color w:val="auto"/>
          <w:sz w:val="21"/>
          <w:szCs w:val="21"/>
        </w:rPr>
      </w:pPr>
      <w:r>
        <w:rPr>
          <w:rFonts w:cs="Times New Roman" w:asciiTheme="minorEastAsia" w:hAnsiTheme="minorEastAsia" w:eastAsiaTheme="minorEastAsia"/>
          <w:color w:val="auto"/>
          <w:sz w:val="21"/>
          <w:szCs w:val="21"/>
        </w:rPr>
        <w:t xml:space="preserve">3.5.11  </w:t>
      </w:r>
      <w:r>
        <w:rPr>
          <w:rFonts w:hint="eastAsia" w:cs="Times New Roman" w:asciiTheme="minorEastAsia" w:hAnsiTheme="minorEastAsia" w:eastAsiaTheme="minorEastAsia"/>
          <w:color w:val="auto"/>
          <w:sz w:val="21"/>
          <w:szCs w:val="21"/>
        </w:rPr>
        <w:t xml:space="preserve">招标人有权核查投标人在资格预审申请文件和投标文件中提供的资料，若在评标期间发现投标人提供了虚假资料，其投标将被否决；若在签订合同前发现作为中标候选人的投标人提供了虚假资料，招标人有权取消其中标资格；若在合同实施期间发现投标人提供了虚假资料，招标人有权从工程支付款或履约保证金中扣除不超过 </w:t>
      </w:r>
      <w:r>
        <w:rPr>
          <w:rFonts w:cs="Times New Roman" w:asciiTheme="minorEastAsia" w:hAnsiTheme="minorEastAsia" w:eastAsiaTheme="minorEastAsia"/>
          <w:color w:val="auto"/>
          <w:sz w:val="21"/>
          <w:szCs w:val="21"/>
        </w:rPr>
        <w:t>10</w:t>
      </w:r>
      <w:r>
        <w:rPr>
          <w:rFonts w:hint="eastAsia" w:cs="Times New Roman" w:asciiTheme="minorEastAsia" w:hAnsiTheme="minorEastAsia" w:eastAsiaTheme="minorEastAsia"/>
          <w:color w:val="auto"/>
          <w:sz w:val="21"/>
          <w:szCs w:val="21"/>
        </w:rPr>
        <w:t>％签约合同价的金额作为违约金。同时招标人将投标人上述弄虚作假行为上报省级交通运输主管部门，作为不良记录纳入公路建设市场信用信息管理系统。</w:t>
      </w:r>
    </w:p>
    <w:p>
      <w:pPr>
        <w:spacing w:line="360" w:lineRule="auto"/>
        <w:jc w:val="left"/>
        <w:rPr>
          <w:rFonts w:asciiTheme="minorEastAsia" w:hAnsiTheme="minorEastAsia" w:eastAsiaTheme="minorEastAsia"/>
          <w:b/>
          <w:bCs/>
        </w:rPr>
      </w:pPr>
      <w:r>
        <w:rPr>
          <w:rFonts w:hint="eastAsia" w:asciiTheme="minorEastAsia" w:hAnsiTheme="minorEastAsia" w:eastAsiaTheme="minorEastAsia"/>
          <w:b/>
          <w:bCs/>
        </w:rPr>
        <w:t>3.6 备选投标方案</w:t>
      </w:r>
      <w:bookmarkEnd w:id="90"/>
    </w:p>
    <w:p>
      <w:pPr>
        <w:spacing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3.6.1除投标人须知前附表规定允许外，投标人不得递交备选投标方案，否则其投标将被否决。</w:t>
      </w:r>
    </w:p>
    <w:p>
      <w:pPr>
        <w:spacing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3.6.2允许投标人递交备选投标方案的，只有中标人所递交的备选投标方案方可予以考虑。评标委员会认为中标人的备选投标方案优于其按照招标文件要求编制的投标方案的，招标人可以接受该备选投标方案。</w:t>
      </w:r>
    </w:p>
    <w:p>
      <w:pPr>
        <w:pStyle w:val="3"/>
        <w:kinsoku w:val="0"/>
        <w:overflowPunct w:val="0"/>
        <w:spacing w:line="360" w:lineRule="auto"/>
        <w:ind w:right="113" w:firstLine="420" w:firstLineChars="200"/>
        <w:jc w:val="left"/>
        <w:rPr>
          <w:rFonts w:cs="Times New Roman" w:asciiTheme="minorEastAsia" w:hAnsiTheme="minorEastAsia" w:eastAsiaTheme="minorEastAsia"/>
          <w:color w:val="auto"/>
          <w:sz w:val="21"/>
          <w:szCs w:val="21"/>
        </w:rPr>
      </w:pPr>
      <w:r>
        <w:rPr>
          <w:rFonts w:cs="Times New Roman" w:asciiTheme="minorEastAsia" w:hAnsiTheme="minorEastAsia" w:eastAsiaTheme="minorEastAsia"/>
          <w:color w:val="auto"/>
          <w:sz w:val="21"/>
          <w:szCs w:val="21"/>
        </w:rPr>
        <w:t xml:space="preserve">3.6.3  </w:t>
      </w:r>
      <w:r>
        <w:rPr>
          <w:rFonts w:hint="eastAsia" w:cs="Times New Roman" w:asciiTheme="minorEastAsia" w:hAnsiTheme="minorEastAsia" w:eastAsiaTheme="minorEastAsia"/>
          <w:color w:val="auto"/>
          <w:sz w:val="21"/>
          <w:szCs w:val="21"/>
        </w:rPr>
        <w:t>投标人提供两个或两个以上投标报价，或在投标文件中提供一个报价，但同时提供两个或两个以上施工组织设计的，视为提供备选方案（本项目不允许）。</w:t>
      </w:r>
    </w:p>
    <w:p>
      <w:pPr>
        <w:spacing w:line="360" w:lineRule="auto"/>
        <w:jc w:val="left"/>
        <w:rPr>
          <w:rFonts w:asciiTheme="minorEastAsia" w:hAnsiTheme="minorEastAsia" w:eastAsiaTheme="minorEastAsia"/>
          <w:b/>
          <w:bCs/>
        </w:rPr>
      </w:pPr>
      <w:bookmarkStart w:id="91" w:name="_Toc152042330"/>
      <w:bookmarkEnd w:id="91"/>
      <w:bookmarkStart w:id="92" w:name="_Toc179632572"/>
      <w:bookmarkEnd w:id="92"/>
      <w:bookmarkStart w:id="93" w:name="_Toc152045554"/>
      <w:bookmarkEnd w:id="93"/>
      <w:bookmarkStart w:id="94" w:name="_Toc144974522"/>
      <w:r>
        <w:rPr>
          <w:rFonts w:hint="eastAsia" w:asciiTheme="minorEastAsia" w:hAnsiTheme="minorEastAsia" w:eastAsiaTheme="minorEastAsia"/>
          <w:b/>
          <w:bCs/>
        </w:rPr>
        <w:t>3.7 投标文件的编制</w:t>
      </w:r>
      <w:bookmarkEnd w:id="94"/>
    </w:p>
    <w:p>
      <w:pPr>
        <w:spacing w:line="360" w:lineRule="auto"/>
        <w:ind w:firstLine="420" w:firstLineChars="200"/>
        <w:jc w:val="left"/>
        <w:rPr>
          <w:rFonts w:asciiTheme="minorEastAsia" w:hAnsiTheme="minorEastAsia" w:eastAsiaTheme="minorEastAsia"/>
        </w:rPr>
      </w:pPr>
      <w:bookmarkStart w:id="95" w:name="_Toc152045555"/>
      <w:bookmarkEnd w:id="95"/>
      <w:bookmarkStart w:id="96" w:name="_Toc144974523"/>
      <w:bookmarkEnd w:id="96"/>
      <w:bookmarkStart w:id="97" w:name="_Toc393441359"/>
      <w:bookmarkEnd w:id="97"/>
      <w:bookmarkStart w:id="98" w:name="_Toc179632573"/>
      <w:bookmarkEnd w:id="98"/>
      <w:bookmarkStart w:id="99" w:name="_Toc152042331"/>
      <w:r>
        <w:rPr>
          <w:rFonts w:hint="eastAsia" w:asciiTheme="minorEastAsia" w:hAnsiTheme="minorEastAsia" w:eastAsiaTheme="minorEastAsia"/>
        </w:rPr>
        <w:t>3.7.1投标文件应按第九章“投标文件格式”进行编写，如有必要，可以增加附页， 作为投标文件的组成部分。其中，投标函附录在满足招标文件实质性要求的基础上， 可以提出比招标文件要求更有利于招标人的承诺。投标人编制的投标文件应当满足招标文件规定的基本格式要求。</w:t>
      </w:r>
    </w:p>
    <w:p>
      <w:pPr>
        <w:spacing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3.7.2投标文件应对招标文件有关工期、投标有效期、质量要求、安全目标、技术标准和要求、招标范围等实质性内容作出响应。</w:t>
      </w:r>
    </w:p>
    <w:p>
      <w:pPr>
        <w:spacing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3.7.3投标人登录许昌公共资源交易系统下载“许昌投标文件制作系统SEARUN V1.1”，按招标文件要求制作电子投标文件。</w:t>
      </w:r>
    </w:p>
    <w:p>
      <w:pPr>
        <w:spacing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3.7.4使用电子介质存储的备份文件。</w:t>
      </w:r>
    </w:p>
    <w:p>
      <w:pPr>
        <w:spacing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3.7.5同时生成与电子投标文件内容、水印码、电子签章一致的PDF文件。</w:t>
      </w:r>
    </w:p>
    <w:p>
      <w:pPr>
        <w:spacing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3.7.9 电子投标文件制作注意事项：</w:t>
      </w:r>
    </w:p>
    <w:p>
      <w:pPr>
        <w:spacing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3.7.9.1投标人登录《全国公共资源交易平台（河南省•许昌市）》公共资源交易系统下载“许昌投标文件制作系统SEARUN V1.1” 和操作手册（工程项目），按招标文件要求制作电子投标文件。</w:t>
      </w:r>
    </w:p>
    <w:p>
      <w:pPr>
        <w:spacing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3.7.9.2 电子投标文件制作技术咨询：0374-2961598。</w:t>
      </w:r>
    </w:p>
    <w:p>
      <w:pPr>
        <w:spacing w:line="360" w:lineRule="auto"/>
        <w:jc w:val="left"/>
        <w:rPr>
          <w:rFonts w:asciiTheme="minorEastAsia" w:hAnsiTheme="minorEastAsia" w:eastAsiaTheme="minorEastAsia"/>
          <w:b/>
          <w:bCs/>
        </w:rPr>
      </w:pPr>
      <w:r>
        <w:rPr>
          <w:rFonts w:hint="eastAsia" w:asciiTheme="minorEastAsia" w:hAnsiTheme="minorEastAsia" w:eastAsiaTheme="minorEastAsia"/>
          <w:b/>
          <w:bCs/>
        </w:rPr>
        <w:t>4. 投标</w:t>
      </w:r>
      <w:bookmarkEnd w:id="99"/>
    </w:p>
    <w:p>
      <w:pPr>
        <w:spacing w:line="360" w:lineRule="auto"/>
        <w:jc w:val="left"/>
        <w:rPr>
          <w:rFonts w:asciiTheme="minorEastAsia" w:hAnsiTheme="minorEastAsia" w:eastAsiaTheme="minorEastAsia"/>
          <w:b/>
          <w:bCs/>
        </w:rPr>
      </w:pPr>
      <w:bookmarkStart w:id="100" w:name="_Toc144974524"/>
      <w:bookmarkEnd w:id="100"/>
      <w:bookmarkStart w:id="101" w:name="_Toc152045556"/>
      <w:bookmarkEnd w:id="101"/>
      <w:bookmarkStart w:id="102" w:name="_Toc179632574"/>
      <w:bookmarkEnd w:id="102"/>
      <w:bookmarkStart w:id="103" w:name="_Toc152042332"/>
      <w:r>
        <w:rPr>
          <w:rFonts w:hint="eastAsia" w:asciiTheme="minorEastAsia" w:hAnsiTheme="minorEastAsia" w:eastAsiaTheme="minorEastAsia"/>
          <w:b/>
          <w:bCs/>
        </w:rPr>
        <w:t>4.1 投标文件的密封和标记</w:t>
      </w:r>
      <w:bookmarkEnd w:id="103"/>
    </w:p>
    <w:p>
      <w:pPr>
        <w:pStyle w:val="3"/>
        <w:kinsoku w:val="0"/>
        <w:overflowPunct w:val="0"/>
        <w:spacing w:line="360" w:lineRule="auto"/>
        <w:ind w:right="107" w:firstLine="420" w:firstLineChars="200"/>
        <w:jc w:val="left"/>
        <w:rPr>
          <w:rFonts w:cs="Times New Roman" w:asciiTheme="minorEastAsia" w:hAnsiTheme="minorEastAsia" w:eastAsiaTheme="minorEastAsia"/>
          <w:color w:val="auto"/>
          <w:sz w:val="21"/>
          <w:szCs w:val="21"/>
        </w:rPr>
      </w:pPr>
      <w:bookmarkStart w:id="104" w:name="_Toc152045557"/>
      <w:bookmarkEnd w:id="104"/>
      <w:bookmarkStart w:id="105" w:name="_Toc152042333"/>
      <w:bookmarkEnd w:id="105"/>
      <w:bookmarkStart w:id="106" w:name="_Toc144974525"/>
      <w:bookmarkEnd w:id="106"/>
      <w:r>
        <w:rPr>
          <w:rFonts w:cs="Times New Roman" w:asciiTheme="minorEastAsia" w:hAnsiTheme="minorEastAsia" w:eastAsiaTheme="minorEastAsia"/>
          <w:color w:val="auto"/>
          <w:sz w:val="21"/>
          <w:szCs w:val="21"/>
        </w:rPr>
        <w:t xml:space="preserve">4.1.1  </w:t>
      </w:r>
      <w:r>
        <w:rPr>
          <w:rFonts w:hint="eastAsia" w:cs="Times New Roman" w:asciiTheme="minorEastAsia" w:hAnsiTheme="minorEastAsia" w:eastAsiaTheme="minorEastAsia"/>
          <w:color w:val="auto"/>
          <w:sz w:val="21"/>
          <w:szCs w:val="21"/>
        </w:rPr>
        <w:t>投标文件应采用双信封形式密封。投标文件第一个信封（商务及技术文件） 以及第二个信封（报价文件）应单独密封包装。商务及技术文件的正本与副本应统一密封在一个封套中。报价文件的正本与副本、投标文件电子版文件应统一密封在另一个封套中。封套应加贴封条，并在封套的封口处加盖投标人单位章并由投标人的法定代表人或其委托代理人签字。</w:t>
      </w:r>
    </w:p>
    <w:p>
      <w:pPr>
        <w:pStyle w:val="3"/>
        <w:kinsoku w:val="0"/>
        <w:overflowPunct w:val="0"/>
        <w:spacing w:line="360" w:lineRule="auto"/>
        <w:ind w:right="107" w:firstLine="420" w:firstLineChars="200"/>
        <w:jc w:val="left"/>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采用银行保函形式提交投标保证金的，银行保函原件应密封在单独的封套中（</w:t>
      </w:r>
      <w:r>
        <w:rPr>
          <w:rFonts w:hint="eastAsia" w:cs="Times New Roman" w:asciiTheme="minorEastAsia" w:hAnsiTheme="minorEastAsia" w:eastAsiaTheme="minorEastAsia"/>
          <w:b/>
          <w:color w:val="auto"/>
          <w:sz w:val="21"/>
          <w:szCs w:val="21"/>
        </w:rPr>
        <w:t>本项目不用</w:t>
      </w:r>
      <w:r>
        <w:rPr>
          <w:rFonts w:hint="eastAsia" w:cs="Times New Roman" w:asciiTheme="minorEastAsia" w:hAnsiTheme="minorEastAsia" w:eastAsiaTheme="minorEastAsia"/>
          <w:color w:val="auto"/>
          <w:sz w:val="21"/>
          <w:szCs w:val="21"/>
        </w:rPr>
        <w:t>）。</w:t>
      </w:r>
    </w:p>
    <w:p>
      <w:pPr>
        <w:pStyle w:val="3"/>
        <w:kinsoku w:val="0"/>
        <w:overflowPunct w:val="0"/>
        <w:spacing w:line="360" w:lineRule="auto"/>
        <w:ind w:right="113" w:firstLine="420" w:firstLineChars="200"/>
        <w:jc w:val="left"/>
        <w:rPr>
          <w:rFonts w:cs="Times New Roman" w:asciiTheme="minorEastAsia" w:hAnsiTheme="minorEastAsia" w:eastAsiaTheme="minorEastAsia"/>
          <w:color w:val="auto"/>
          <w:sz w:val="21"/>
          <w:szCs w:val="21"/>
        </w:rPr>
      </w:pPr>
      <w:r>
        <w:rPr>
          <w:rFonts w:cs="Times New Roman" w:asciiTheme="minorEastAsia" w:hAnsiTheme="minorEastAsia" w:eastAsiaTheme="minorEastAsia"/>
          <w:color w:val="auto"/>
          <w:sz w:val="21"/>
          <w:szCs w:val="21"/>
        </w:rPr>
        <w:t xml:space="preserve">4.1.2  </w:t>
      </w:r>
      <w:r>
        <w:rPr>
          <w:rFonts w:hint="eastAsia" w:cs="Times New Roman" w:asciiTheme="minorEastAsia" w:hAnsiTheme="minorEastAsia" w:eastAsiaTheme="minorEastAsia"/>
          <w:color w:val="auto"/>
          <w:sz w:val="21"/>
          <w:szCs w:val="21"/>
        </w:rPr>
        <w:t>投标文件第一个信封（商务及技术文件）、第二个信封（报价文件）以及银行保函封套上应写明的内容见投标人须知前附表。</w:t>
      </w:r>
    </w:p>
    <w:p>
      <w:pPr>
        <w:pStyle w:val="3"/>
        <w:kinsoku w:val="0"/>
        <w:overflowPunct w:val="0"/>
        <w:spacing w:line="360" w:lineRule="auto"/>
        <w:ind w:right="113" w:firstLine="420" w:firstLineChars="200"/>
        <w:jc w:val="left"/>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4.1.3 未按本章第4.1.1项要求密封的投标文件，招标人将予以拒收。</w:t>
      </w:r>
    </w:p>
    <w:p>
      <w:pPr>
        <w:spacing w:line="360" w:lineRule="auto"/>
        <w:jc w:val="left"/>
        <w:rPr>
          <w:rFonts w:asciiTheme="minorEastAsia" w:hAnsiTheme="minorEastAsia" w:eastAsiaTheme="minorEastAsia"/>
          <w:b/>
          <w:bCs/>
        </w:rPr>
      </w:pPr>
      <w:r>
        <w:rPr>
          <w:rFonts w:hint="eastAsia" w:asciiTheme="minorEastAsia" w:hAnsiTheme="minorEastAsia" w:eastAsiaTheme="minorEastAsia"/>
          <w:b/>
          <w:bCs/>
        </w:rPr>
        <w:t>4.2 投标文件的递交</w:t>
      </w:r>
    </w:p>
    <w:p>
      <w:pPr>
        <w:pStyle w:val="3"/>
        <w:kinsoku w:val="0"/>
        <w:overflowPunct w:val="0"/>
        <w:spacing w:line="360" w:lineRule="auto"/>
        <w:ind w:right="104" w:firstLine="420" w:firstLineChars="200"/>
        <w:jc w:val="left"/>
        <w:rPr>
          <w:rFonts w:cs="Times New Roman" w:asciiTheme="minorEastAsia" w:hAnsiTheme="minorEastAsia" w:eastAsiaTheme="minorEastAsia"/>
          <w:color w:val="auto"/>
          <w:sz w:val="21"/>
          <w:szCs w:val="21"/>
        </w:rPr>
      </w:pPr>
      <w:r>
        <w:rPr>
          <w:rFonts w:cs="Times New Roman" w:asciiTheme="minorEastAsia" w:hAnsiTheme="minorEastAsia" w:eastAsiaTheme="minorEastAsia"/>
          <w:color w:val="auto"/>
          <w:sz w:val="21"/>
          <w:szCs w:val="21"/>
        </w:rPr>
        <w:t xml:space="preserve">4.2.1  </w:t>
      </w:r>
      <w:r>
        <w:rPr>
          <w:rFonts w:hint="eastAsia" w:cs="Times New Roman" w:asciiTheme="minorEastAsia" w:hAnsiTheme="minorEastAsia" w:eastAsiaTheme="minorEastAsia"/>
          <w:color w:val="auto"/>
          <w:sz w:val="21"/>
          <w:szCs w:val="21"/>
        </w:rPr>
        <w:t>投标人应在第一章“招标公告”或“投标邀请书”规定的投标截止时间前 递交投标文件。</w:t>
      </w:r>
    </w:p>
    <w:p>
      <w:pPr>
        <w:pStyle w:val="3"/>
        <w:kinsoku w:val="0"/>
        <w:overflowPunct w:val="0"/>
        <w:spacing w:line="360" w:lineRule="auto"/>
        <w:ind w:firstLine="420" w:firstLineChars="200"/>
        <w:jc w:val="left"/>
        <w:rPr>
          <w:rFonts w:cs="Times New Roman" w:asciiTheme="minorEastAsia" w:hAnsiTheme="minorEastAsia" w:eastAsiaTheme="minorEastAsia"/>
          <w:color w:val="auto"/>
          <w:sz w:val="21"/>
          <w:szCs w:val="21"/>
        </w:rPr>
      </w:pPr>
      <w:r>
        <w:rPr>
          <w:rFonts w:cs="Times New Roman" w:asciiTheme="minorEastAsia" w:hAnsiTheme="minorEastAsia" w:eastAsiaTheme="minorEastAsia"/>
          <w:color w:val="auto"/>
          <w:sz w:val="21"/>
          <w:szCs w:val="21"/>
        </w:rPr>
        <w:t xml:space="preserve">4.2.2  </w:t>
      </w:r>
      <w:r>
        <w:rPr>
          <w:rFonts w:hint="eastAsia" w:cs="Times New Roman" w:asciiTheme="minorEastAsia" w:hAnsiTheme="minorEastAsia" w:eastAsiaTheme="minorEastAsia"/>
          <w:color w:val="auto"/>
          <w:sz w:val="21"/>
          <w:szCs w:val="21"/>
        </w:rPr>
        <w:t>投标人递交投标文件的地点：见第一章“招标公告”或“投标邀请书”。</w:t>
      </w:r>
    </w:p>
    <w:p>
      <w:pPr>
        <w:pStyle w:val="3"/>
        <w:kinsoku w:val="0"/>
        <w:overflowPunct w:val="0"/>
        <w:spacing w:line="360" w:lineRule="auto"/>
        <w:ind w:firstLine="420" w:firstLineChars="200"/>
        <w:jc w:val="left"/>
        <w:rPr>
          <w:rFonts w:cs="Times New Roman" w:asciiTheme="minorEastAsia" w:hAnsiTheme="minorEastAsia" w:eastAsiaTheme="minorEastAsia"/>
          <w:color w:val="auto"/>
          <w:sz w:val="21"/>
          <w:szCs w:val="21"/>
        </w:rPr>
      </w:pPr>
      <w:r>
        <w:rPr>
          <w:rFonts w:cs="Times New Roman" w:asciiTheme="minorEastAsia" w:hAnsiTheme="minorEastAsia" w:eastAsiaTheme="minorEastAsia"/>
          <w:color w:val="auto"/>
          <w:sz w:val="21"/>
          <w:szCs w:val="21"/>
        </w:rPr>
        <w:t xml:space="preserve">4.2.3  </w:t>
      </w:r>
      <w:r>
        <w:rPr>
          <w:rFonts w:hint="eastAsia" w:cs="Times New Roman" w:asciiTheme="minorEastAsia" w:hAnsiTheme="minorEastAsia" w:eastAsiaTheme="minorEastAsia"/>
          <w:color w:val="auto"/>
          <w:sz w:val="21"/>
          <w:szCs w:val="21"/>
        </w:rPr>
        <w:t xml:space="preserve">除投标人须知前附表另有规定外，投标人所递交的投标文件不予退还。投标人少于 </w:t>
      </w:r>
      <w:r>
        <w:rPr>
          <w:rFonts w:cs="Times New Roman" w:asciiTheme="minorEastAsia" w:hAnsiTheme="minorEastAsia" w:eastAsiaTheme="minorEastAsia"/>
          <w:color w:val="auto"/>
          <w:sz w:val="21"/>
          <w:szCs w:val="21"/>
        </w:rPr>
        <w:t>3</w:t>
      </w:r>
      <w:r>
        <w:rPr>
          <w:rFonts w:hint="eastAsia" w:cs="Times New Roman" w:asciiTheme="minorEastAsia" w:hAnsiTheme="minorEastAsia" w:eastAsiaTheme="minorEastAsia"/>
          <w:color w:val="auto"/>
          <w:sz w:val="21"/>
          <w:szCs w:val="21"/>
        </w:rPr>
        <w:t>个的，投标文件当场退还给投标人。</w:t>
      </w:r>
    </w:p>
    <w:p>
      <w:pPr>
        <w:pStyle w:val="3"/>
        <w:kinsoku w:val="0"/>
        <w:overflowPunct w:val="0"/>
        <w:spacing w:line="360" w:lineRule="auto"/>
        <w:ind w:firstLine="420" w:firstLineChars="200"/>
        <w:jc w:val="left"/>
        <w:rPr>
          <w:rFonts w:cs="Times New Roman" w:asciiTheme="minorEastAsia" w:hAnsiTheme="minorEastAsia" w:eastAsiaTheme="minorEastAsia"/>
          <w:color w:val="auto"/>
          <w:sz w:val="21"/>
          <w:szCs w:val="21"/>
        </w:rPr>
      </w:pPr>
      <w:r>
        <w:rPr>
          <w:rFonts w:cs="Times New Roman" w:asciiTheme="minorEastAsia" w:hAnsiTheme="minorEastAsia" w:eastAsiaTheme="minorEastAsia"/>
          <w:color w:val="auto"/>
          <w:sz w:val="21"/>
          <w:szCs w:val="21"/>
        </w:rPr>
        <w:t>4.2.4</w:t>
      </w:r>
      <w:r>
        <w:rPr>
          <w:rFonts w:hint="eastAsia" w:cs="Times New Roman" w:asciiTheme="minorEastAsia" w:hAnsiTheme="minorEastAsia" w:eastAsiaTheme="minorEastAsia"/>
          <w:color w:val="auto"/>
          <w:sz w:val="21"/>
          <w:szCs w:val="21"/>
        </w:rPr>
        <w:t>招标人收到投标文件后，向投标人出具签收凭证。</w:t>
      </w:r>
    </w:p>
    <w:p>
      <w:pPr>
        <w:pStyle w:val="3"/>
        <w:kinsoku w:val="0"/>
        <w:overflowPunct w:val="0"/>
        <w:spacing w:line="360" w:lineRule="auto"/>
        <w:ind w:firstLine="420" w:firstLineChars="200"/>
        <w:jc w:val="left"/>
        <w:rPr>
          <w:rFonts w:cs="Times New Roman" w:asciiTheme="minorEastAsia" w:hAnsiTheme="minorEastAsia" w:eastAsiaTheme="minorEastAsia"/>
          <w:color w:val="auto"/>
          <w:sz w:val="21"/>
          <w:szCs w:val="21"/>
        </w:rPr>
      </w:pPr>
      <w:r>
        <w:rPr>
          <w:rFonts w:cs="Times New Roman" w:asciiTheme="minorEastAsia" w:hAnsiTheme="minorEastAsia" w:eastAsiaTheme="minorEastAsia"/>
          <w:color w:val="auto"/>
          <w:sz w:val="21"/>
          <w:szCs w:val="21"/>
        </w:rPr>
        <w:t xml:space="preserve">4.2.5  </w:t>
      </w:r>
      <w:r>
        <w:rPr>
          <w:rFonts w:hint="eastAsia" w:cs="Times New Roman" w:asciiTheme="minorEastAsia" w:hAnsiTheme="minorEastAsia" w:eastAsiaTheme="minorEastAsia"/>
          <w:color w:val="auto"/>
          <w:sz w:val="21"/>
          <w:szCs w:val="21"/>
        </w:rPr>
        <w:t>逾期送达的或未送达指定地点的投标文件，招标人将予以拒收。</w:t>
      </w:r>
    </w:p>
    <w:p>
      <w:pPr>
        <w:spacing w:line="360" w:lineRule="auto"/>
        <w:jc w:val="left"/>
        <w:rPr>
          <w:rFonts w:asciiTheme="minorEastAsia" w:hAnsiTheme="minorEastAsia" w:eastAsiaTheme="minorEastAsia"/>
          <w:b/>
        </w:rPr>
      </w:pPr>
      <w:bookmarkStart w:id="107" w:name="_Toc152045558"/>
      <w:bookmarkEnd w:id="107"/>
      <w:bookmarkStart w:id="108" w:name="_Toc144974526"/>
      <w:bookmarkEnd w:id="108"/>
      <w:bookmarkStart w:id="109" w:name="_Toc152042334"/>
      <w:bookmarkEnd w:id="109"/>
      <w:bookmarkStart w:id="110" w:name="_Toc179632576"/>
      <w:r>
        <w:rPr>
          <w:rFonts w:hint="eastAsia" w:asciiTheme="minorEastAsia" w:hAnsiTheme="minorEastAsia" w:eastAsiaTheme="minorEastAsia"/>
          <w:b/>
        </w:rPr>
        <w:t>4.3 投标文件的修改与撤回</w:t>
      </w:r>
      <w:bookmarkEnd w:id="110"/>
    </w:p>
    <w:p>
      <w:pPr>
        <w:spacing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4.3.1 在本章第4.2.1项规定的投标截止时间前，投标人可以修改或撤回已递交的投标文件，但应以书面形式通知招标人。</w:t>
      </w:r>
    </w:p>
    <w:p>
      <w:pPr>
        <w:spacing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4.3.2 投标人修改或撤回已递交投标文件的书面通知应按照本章第3.7.3项的要求签字或盖章。招标人收到书面通知后，向投标人出具签收凭证。</w:t>
      </w:r>
    </w:p>
    <w:p>
      <w:pPr>
        <w:pStyle w:val="3"/>
        <w:kinsoku w:val="0"/>
        <w:overflowPunct w:val="0"/>
        <w:spacing w:line="360" w:lineRule="auto"/>
        <w:ind w:right="104" w:firstLine="420" w:firstLineChars="200"/>
        <w:jc w:val="left"/>
        <w:rPr>
          <w:rFonts w:cs="Times New Roman" w:asciiTheme="minorEastAsia" w:hAnsiTheme="minorEastAsia" w:eastAsiaTheme="minorEastAsia"/>
          <w:color w:val="auto"/>
          <w:sz w:val="21"/>
          <w:szCs w:val="21"/>
        </w:rPr>
      </w:pPr>
      <w:r>
        <w:rPr>
          <w:rFonts w:cs="Times New Roman" w:asciiTheme="minorEastAsia" w:hAnsiTheme="minorEastAsia" w:eastAsiaTheme="minorEastAsia"/>
          <w:color w:val="auto"/>
          <w:sz w:val="21"/>
          <w:szCs w:val="21"/>
        </w:rPr>
        <w:t xml:space="preserve">4.3.3  </w:t>
      </w:r>
      <w:r>
        <w:rPr>
          <w:rFonts w:hint="eastAsia" w:cs="Times New Roman" w:asciiTheme="minorEastAsia" w:hAnsiTheme="minorEastAsia" w:eastAsiaTheme="minorEastAsia"/>
          <w:color w:val="auto"/>
          <w:sz w:val="21"/>
          <w:szCs w:val="21"/>
        </w:rPr>
        <w:t xml:space="preserve">投标人撤回投标文件的，招标人自收到投标人书面撤回通知之日起 </w:t>
      </w:r>
      <w:r>
        <w:rPr>
          <w:rFonts w:cs="Times New Roman" w:asciiTheme="minorEastAsia" w:hAnsiTheme="minorEastAsia" w:eastAsiaTheme="minorEastAsia"/>
          <w:color w:val="auto"/>
          <w:sz w:val="21"/>
          <w:szCs w:val="21"/>
        </w:rPr>
        <w:t xml:space="preserve">5 </w:t>
      </w:r>
      <w:r>
        <w:rPr>
          <w:rFonts w:hint="eastAsia" w:cs="Times New Roman" w:asciiTheme="minorEastAsia" w:hAnsiTheme="minorEastAsia" w:eastAsiaTheme="minorEastAsia"/>
          <w:color w:val="auto"/>
          <w:sz w:val="21"/>
          <w:szCs w:val="21"/>
        </w:rPr>
        <w:t>日内退还已收取的投标保证金。</w:t>
      </w:r>
    </w:p>
    <w:p>
      <w:pPr>
        <w:spacing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4.3.4 修改的内容为投标文件的组成部分。修改的投标文件应按照本章第3条、第4条规定进行编制、密封、标记和递交，并标明“修改”字样。</w:t>
      </w:r>
    </w:p>
    <w:p>
      <w:pPr>
        <w:spacing w:line="360" w:lineRule="auto"/>
        <w:jc w:val="left"/>
        <w:rPr>
          <w:rFonts w:asciiTheme="minorEastAsia" w:hAnsiTheme="minorEastAsia" w:eastAsiaTheme="minorEastAsia"/>
          <w:b/>
          <w:bCs/>
        </w:rPr>
      </w:pPr>
      <w:bookmarkStart w:id="111" w:name="_Toc179632577"/>
      <w:bookmarkEnd w:id="111"/>
      <w:bookmarkStart w:id="112" w:name="_Toc393441360"/>
      <w:bookmarkEnd w:id="112"/>
      <w:bookmarkStart w:id="113" w:name="_Toc144974527"/>
      <w:bookmarkEnd w:id="113"/>
      <w:bookmarkStart w:id="114" w:name="_Toc152045559"/>
      <w:bookmarkEnd w:id="114"/>
      <w:bookmarkStart w:id="115" w:name="_Toc152042335"/>
      <w:r>
        <w:rPr>
          <w:rFonts w:hint="eastAsia" w:asciiTheme="minorEastAsia" w:hAnsiTheme="minorEastAsia" w:eastAsiaTheme="minorEastAsia"/>
          <w:b/>
          <w:bCs/>
        </w:rPr>
        <w:t>5. 开标</w:t>
      </w:r>
      <w:bookmarkEnd w:id="115"/>
    </w:p>
    <w:p>
      <w:pPr>
        <w:spacing w:line="360" w:lineRule="auto"/>
        <w:jc w:val="left"/>
        <w:rPr>
          <w:rFonts w:asciiTheme="minorEastAsia" w:hAnsiTheme="minorEastAsia" w:eastAsiaTheme="minorEastAsia"/>
          <w:b/>
          <w:bCs/>
        </w:rPr>
      </w:pPr>
      <w:bookmarkStart w:id="116" w:name="_Toc152042336"/>
      <w:bookmarkEnd w:id="116"/>
      <w:bookmarkStart w:id="117" w:name="_Toc152045560"/>
      <w:bookmarkEnd w:id="117"/>
      <w:bookmarkStart w:id="118" w:name="_Toc179632578"/>
      <w:bookmarkEnd w:id="118"/>
      <w:bookmarkStart w:id="119" w:name="_Toc144974528"/>
      <w:r>
        <w:rPr>
          <w:rFonts w:hint="eastAsia" w:asciiTheme="minorEastAsia" w:hAnsiTheme="minorEastAsia" w:eastAsiaTheme="minorEastAsia"/>
          <w:b/>
          <w:bCs/>
        </w:rPr>
        <w:t>5.1 开标时间和地点</w:t>
      </w:r>
      <w:bookmarkEnd w:id="119"/>
    </w:p>
    <w:p>
      <w:pPr>
        <w:spacing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招标人在本章第4.2.1 项规定的投标截止时间（开标时间）和投标人须知前附表规定的地点对收到的投标文件第一个信封（商务及技术文件）公开开标，并邀请所有投标人的法定代表人或其委托代理人准时参加。</w:t>
      </w:r>
    </w:p>
    <w:p>
      <w:pPr>
        <w:spacing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招标人在投标人须知前附表规定的时间和地点对投标文件第二个信封（报价文件）公开开标，并邀请所有投标人的法定代表人或其委托代理人准时参加。</w:t>
      </w:r>
    </w:p>
    <w:p>
      <w:pPr>
        <w:spacing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投标人若未派法定代表人或委托代理人出席开标活动，视为该投标人默认开标结果。</w:t>
      </w:r>
    </w:p>
    <w:p>
      <w:pPr>
        <w:spacing w:line="360" w:lineRule="auto"/>
        <w:jc w:val="left"/>
        <w:rPr>
          <w:rFonts w:asciiTheme="minorEastAsia" w:hAnsiTheme="minorEastAsia" w:eastAsiaTheme="minorEastAsia"/>
          <w:b/>
          <w:bCs/>
        </w:rPr>
      </w:pPr>
      <w:r>
        <w:rPr>
          <w:rFonts w:hint="eastAsia" w:asciiTheme="minorEastAsia" w:hAnsiTheme="minorEastAsia" w:eastAsiaTheme="minorEastAsia"/>
          <w:b/>
          <w:bCs/>
        </w:rPr>
        <w:t>5.2</w:t>
      </w:r>
      <w:bookmarkStart w:id="120" w:name="_Toc144974529"/>
      <w:bookmarkEnd w:id="120"/>
      <w:bookmarkStart w:id="121" w:name="_Toc152042337"/>
      <w:bookmarkEnd w:id="121"/>
      <w:bookmarkStart w:id="122" w:name="_Toc152045561"/>
      <w:bookmarkEnd w:id="122"/>
      <w:bookmarkStart w:id="123" w:name="_Toc179632579"/>
      <w:r>
        <w:rPr>
          <w:rFonts w:hint="eastAsia" w:asciiTheme="minorEastAsia" w:hAnsiTheme="minorEastAsia" w:eastAsiaTheme="minorEastAsia"/>
          <w:b/>
          <w:bCs/>
        </w:rPr>
        <w:t>开标程序</w:t>
      </w:r>
      <w:bookmarkEnd w:id="123"/>
    </w:p>
    <w:p>
      <w:pPr>
        <w:spacing w:line="360" w:lineRule="auto"/>
        <w:ind w:firstLine="420" w:firstLineChars="200"/>
        <w:jc w:val="left"/>
        <w:rPr>
          <w:rFonts w:asciiTheme="minorEastAsia" w:hAnsiTheme="minorEastAsia" w:eastAsiaTheme="minorEastAsia"/>
        </w:rPr>
      </w:pPr>
      <w:bookmarkStart w:id="124" w:name="_Toc144974530"/>
      <w:r>
        <w:rPr>
          <w:rFonts w:hint="eastAsia" w:asciiTheme="minorEastAsia" w:hAnsiTheme="minorEastAsia" w:eastAsiaTheme="minorEastAsia"/>
        </w:rPr>
        <w:t>5.2.1主持人按下列程序对投标文件第一个信封（商务及技术文件）进行开标：</w:t>
      </w:r>
    </w:p>
    <w:p>
      <w:pPr>
        <w:spacing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（1）宣布投标截止时间，并公布招标人、代理机构、监督部门名称；</w:t>
      </w:r>
    </w:p>
    <w:p>
      <w:pPr>
        <w:spacing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（2）宣布开标纪律；</w:t>
      </w:r>
    </w:p>
    <w:p>
      <w:pPr>
        <w:spacing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（3）公布在投标截止时间前递交电子投标文件的投标人名称和投标保证金缴纳情况；</w:t>
      </w:r>
    </w:p>
    <w:p>
      <w:pPr>
        <w:spacing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（4）按照投标人须知前附表规定检查电子投标文件的密封情况；</w:t>
      </w:r>
    </w:p>
    <w:p>
      <w:pPr>
        <w:spacing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（5）第一信封电子投标文件解密；</w:t>
      </w:r>
    </w:p>
    <w:p>
      <w:pPr>
        <w:spacing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（6）宣布唱标顺序，按已定顺序唱标，唱标内容为：投标人名称、质量目标、工期及其他内容，并记录；</w:t>
      </w:r>
    </w:p>
    <w:p>
      <w:pPr>
        <w:spacing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（7）投标人代表、招标人代表、监标人、记录人等有关人员在开标记录上签字确认；</w:t>
      </w:r>
    </w:p>
    <w:p>
      <w:pPr>
        <w:spacing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（8）开标会议结束。</w:t>
      </w:r>
    </w:p>
    <w:p>
      <w:pPr>
        <w:spacing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5.2.2在投标文件第一个信封（商务及技术文件）开标现场，投标文件第二个信封（报价文件）不予开封，由招标人密封保存。</w:t>
      </w:r>
    </w:p>
    <w:p>
      <w:pPr>
        <w:spacing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5.2.3电子投标文件第二个信封（报价文件）在第一信封（商务及技术文件）评审后对前三名进行解密。</w:t>
      </w:r>
    </w:p>
    <w:p>
      <w:pPr>
        <w:spacing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5.2.4招标人将按照本章第 5.1 款规定的时间和地点对投标文件第二个信封（报价文件）进行开标。主持人按下列程序进行开标：</w:t>
      </w:r>
    </w:p>
    <w:p>
      <w:pPr>
        <w:spacing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（1）宣布开标纪律；</w:t>
      </w:r>
    </w:p>
    <w:p>
      <w:pPr>
        <w:spacing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（3）按照投标人须知前附表规定检查电子投标文件情况；</w:t>
      </w:r>
    </w:p>
    <w:p>
      <w:pPr>
        <w:spacing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（4）按照投标人须知前附表的规定确定并宣布投标文件开标顺序；</w:t>
      </w:r>
    </w:p>
    <w:p>
      <w:pPr>
        <w:spacing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（5）当众拆开投标文件第一个信封（商务及技术文件）评审结果的的密封袋，宣布通过投标文件第一个信封（商务及技术文件）评审的投标人名单，并点名确认投标人是否派人到场；</w:t>
      </w:r>
    </w:p>
    <w:p>
      <w:pPr>
        <w:spacing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（6）第二信封电子投标文件解密；</w:t>
      </w:r>
    </w:p>
    <w:p>
      <w:pPr>
        <w:spacing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未通过电子投标文件第一个信封（商务及技术文件）评审的投标文件第二个信封（报价文件）不再进行解密；</w:t>
      </w:r>
    </w:p>
    <w:p>
      <w:pPr>
        <w:spacing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（7）投标人代表、招标人代表、监标人、记录人等有关人员在开标记录上签字确认；</w:t>
      </w:r>
    </w:p>
    <w:p>
      <w:pPr>
        <w:spacing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（8）开标会议结束。</w:t>
      </w:r>
    </w:p>
    <w:p>
      <w:pPr>
        <w:spacing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5.2.5第二个信封（报价文件）开标过程中，若招标人发现投标文件出现以下任一情况，经监标人确认并当场宣布为废标：</w:t>
      </w:r>
    </w:p>
    <w:p>
      <w:pPr>
        <w:spacing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（1）未在电子投标函上填写投标总价；</w:t>
      </w:r>
    </w:p>
    <w:p>
      <w:pPr>
        <w:spacing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（2）投标报价或调价函中的报价超出招标人公布的投标控制价上限。</w:t>
      </w:r>
    </w:p>
    <w:p>
      <w:pPr>
        <w:spacing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5.2.6电子投标文件的解密</w:t>
      </w:r>
    </w:p>
    <w:p>
      <w:pPr>
        <w:spacing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5.2.6.1本项目为全流程电子化交易项目，电子投标文件采用双重加密。在投标截止时间到达后，分标段进行解密。</w:t>
      </w:r>
    </w:p>
    <w:p>
      <w:pPr>
        <w:spacing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(1)投标人解密：投标人使用本单位CA数字证书远程或现场进行解密。需现场使用一体机进行解密的，请在代理机构引导下进行。</w:t>
      </w:r>
    </w:p>
    <w:p>
      <w:pPr>
        <w:spacing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(2)代理机构解密：代理机构按电子投标文件到达交易系统的先后顺序，使用本单位CA数字证书进行再次解密。</w:t>
      </w:r>
    </w:p>
    <w:p>
      <w:pPr>
        <w:spacing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5.2.7电子投标文件解密异常情况处理</w:t>
      </w:r>
    </w:p>
    <w:p>
      <w:pPr>
        <w:spacing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因投标人原因电子投标文件解密失败的，由系统技术人员协助投标人将备份文件（电子介质存储）导入系统。若备份文件（电子介质存储）无法导入系统或导入系统仍无法解密的，视为投标人撤销其投标文件。</w:t>
      </w:r>
    </w:p>
    <w:p>
      <w:pPr>
        <w:spacing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5.3开标异议</w:t>
      </w:r>
    </w:p>
    <w:p>
      <w:pPr>
        <w:spacing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投标人对开标有异议的，应在开标现场提出，招标人当场作出答复，并制作记录， 有异议的投标人代表、招标人代表、记录人等有关人员在记录上签字确认。</w:t>
      </w:r>
    </w:p>
    <w:p>
      <w:pPr>
        <w:spacing w:line="360" w:lineRule="auto"/>
        <w:jc w:val="left"/>
        <w:rPr>
          <w:rFonts w:asciiTheme="minorEastAsia" w:hAnsiTheme="minorEastAsia" w:eastAsiaTheme="minorEastAsia"/>
          <w:b/>
          <w:bCs/>
        </w:rPr>
      </w:pPr>
      <w:r>
        <w:rPr>
          <w:rFonts w:hint="eastAsia" w:asciiTheme="minorEastAsia" w:hAnsiTheme="minorEastAsia" w:eastAsiaTheme="minorEastAsia"/>
          <w:b/>
          <w:bCs/>
        </w:rPr>
        <w:t>6. 评标</w:t>
      </w:r>
      <w:bookmarkEnd w:id="124"/>
    </w:p>
    <w:p>
      <w:pPr>
        <w:spacing w:line="360" w:lineRule="auto"/>
        <w:jc w:val="left"/>
        <w:rPr>
          <w:rFonts w:asciiTheme="minorEastAsia" w:hAnsiTheme="minorEastAsia" w:eastAsiaTheme="minorEastAsia"/>
          <w:b/>
          <w:bCs/>
        </w:rPr>
      </w:pPr>
      <w:bookmarkStart w:id="125" w:name="_Toc179632581"/>
      <w:bookmarkEnd w:id="125"/>
      <w:bookmarkStart w:id="126" w:name="_Toc152045563"/>
      <w:bookmarkEnd w:id="126"/>
      <w:bookmarkStart w:id="127" w:name="_Toc144974531"/>
      <w:bookmarkEnd w:id="127"/>
      <w:bookmarkStart w:id="128" w:name="_Toc152042339"/>
      <w:r>
        <w:rPr>
          <w:rFonts w:hint="eastAsia" w:asciiTheme="minorEastAsia" w:hAnsiTheme="minorEastAsia" w:eastAsiaTheme="minorEastAsia"/>
          <w:b/>
          <w:bCs/>
        </w:rPr>
        <w:t>6.1 评标委员会</w:t>
      </w:r>
      <w:bookmarkEnd w:id="128"/>
    </w:p>
    <w:p>
      <w:pPr>
        <w:spacing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6.1.1 评标由评标委员会负责。评标委员会由有关技术、经济等方面的专家组成。评标委员会成员人数以及技术、经济等方面专家的确定方式见投标人须知前附表。</w:t>
      </w:r>
    </w:p>
    <w:p>
      <w:pPr>
        <w:spacing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6.1.2 评标委员会成员有下列情形之一的，应主动提出回避：</w:t>
      </w:r>
    </w:p>
    <w:p>
      <w:pPr>
        <w:pStyle w:val="3"/>
        <w:kinsoku w:val="0"/>
        <w:overflowPunct w:val="0"/>
        <w:spacing w:line="360" w:lineRule="auto"/>
        <w:ind w:left="509" w:right="113"/>
        <w:jc w:val="left"/>
        <w:rPr>
          <w:rFonts w:cs="Times New Roman" w:asciiTheme="minorEastAsia" w:hAnsiTheme="minorEastAsia" w:eastAsiaTheme="minorEastAsia"/>
          <w:color w:val="auto"/>
          <w:sz w:val="21"/>
          <w:szCs w:val="21"/>
        </w:rPr>
      </w:pPr>
      <w:bookmarkStart w:id="129" w:name="_Toc152042340"/>
      <w:bookmarkEnd w:id="129"/>
      <w:bookmarkStart w:id="130" w:name="_Toc179632582"/>
      <w:bookmarkEnd w:id="130"/>
      <w:bookmarkStart w:id="131" w:name="_Toc144974532"/>
      <w:bookmarkEnd w:id="131"/>
      <w:bookmarkStart w:id="132" w:name="_Toc152045564"/>
      <w:r>
        <w:rPr>
          <w:rFonts w:hint="eastAsia" w:cs="Times New Roman" w:asciiTheme="minorEastAsia" w:hAnsiTheme="minorEastAsia" w:eastAsiaTheme="minorEastAsia"/>
          <w:color w:val="auto"/>
          <w:sz w:val="21"/>
          <w:szCs w:val="21"/>
        </w:rPr>
        <w:t>（</w:t>
      </w:r>
      <w:r>
        <w:rPr>
          <w:rFonts w:cs="Times New Roman" w:asciiTheme="minorEastAsia" w:hAnsiTheme="minorEastAsia" w:eastAsiaTheme="minorEastAsia"/>
          <w:color w:val="auto"/>
          <w:sz w:val="21"/>
          <w:szCs w:val="21"/>
        </w:rPr>
        <w:t>1</w:t>
      </w:r>
      <w:r>
        <w:rPr>
          <w:rFonts w:hint="eastAsia" w:cs="Times New Roman" w:asciiTheme="minorEastAsia" w:hAnsiTheme="minorEastAsia" w:eastAsiaTheme="minorEastAsia"/>
          <w:color w:val="auto"/>
          <w:sz w:val="21"/>
          <w:szCs w:val="21"/>
        </w:rPr>
        <w:t>）为负责招标项目监督管理的交通运输主管部门的工作人员；</w:t>
      </w:r>
    </w:p>
    <w:p>
      <w:pPr>
        <w:pStyle w:val="3"/>
        <w:kinsoku w:val="0"/>
        <w:overflowPunct w:val="0"/>
        <w:spacing w:line="360" w:lineRule="auto"/>
        <w:ind w:left="509" w:right="113"/>
        <w:jc w:val="left"/>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w:t>
      </w:r>
      <w:r>
        <w:rPr>
          <w:rFonts w:cs="Times New Roman" w:asciiTheme="minorEastAsia" w:hAnsiTheme="minorEastAsia" w:eastAsiaTheme="minorEastAsia"/>
          <w:color w:val="auto"/>
          <w:sz w:val="21"/>
          <w:szCs w:val="21"/>
        </w:rPr>
        <w:t>2</w:t>
      </w:r>
      <w:r>
        <w:rPr>
          <w:rFonts w:hint="eastAsia" w:cs="Times New Roman" w:asciiTheme="minorEastAsia" w:hAnsiTheme="minorEastAsia" w:eastAsiaTheme="minorEastAsia"/>
          <w:color w:val="auto"/>
          <w:sz w:val="21"/>
          <w:szCs w:val="21"/>
        </w:rPr>
        <w:t>）与投标人法定代表人或其委托代理人有近亲属关系；</w:t>
      </w:r>
    </w:p>
    <w:p>
      <w:pPr>
        <w:pStyle w:val="3"/>
        <w:kinsoku w:val="0"/>
        <w:overflowPunct w:val="0"/>
        <w:spacing w:line="360" w:lineRule="auto"/>
        <w:ind w:left="509" w:right="113"/>
        <w:jc w:val="left"/>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w:t>
      </w:r>
      <w:r>
        <w:rPr>
          <w:rFonts w:cs="Times New Roman" w:asciiTheme="minorEastAsia" w:hAnsiTheme="minorEastAsia" w:eastAsiaTheme="minorEastAsia"/>
          <w:color w:val="auto"/>
          <w:sz w:val="21"/>
          <w:szCs w:val="21"/>
        </w:rPr>
        <w:t>3</w:t>
      </w:r>
      <w:r>
        <w:rPr>
          <w:rFonts w:hint="eastAsia" w:cs="Times New Roman" w:asciiTheme="minorEastAsia" w:hAnsiTheme="minorEastAsia" w:eastAsiaTheme="minorEastAsia"/>
          <w:color w:val="auto"/>
          <w:sz w:val="21"/>
          <w:szCs w:val="21"/>
        </w:rPr>
        <w:t>）为投标人的工作人员或退休人员；</w:t>
      </w:r>
    </w:p>
    <w:p>
      <w:pPr>
        <w:pStyle w:val="3"/>
        <w:kinsoku w:val="0"/>
        <w:overflowPunct w:val="0"/>
        <w:spacing w:line="360" w:lineRule="auto"/>
        <w:ind w:left="509" w:right="113"/>
        <w:jc w:val="left"/>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w:t>
      </w:r>
      <w:r>
        <w:rPr>
          <w:rFonts w:cs="Times New Roman" w:asciiTheme="minorEastAsia" w:hAnsiTheme="minorEastAsia" w:eastAsiaTheme="minorEastAsia"/>
          <w:color w:val="auto"/>
          <w:sz w:val="21"/>
          <w:szCs w:val="21"/>
        </w:rPr>
        <w:t>4</w:t>
      </w:r>
      <w:r>
        <w:rPr>
          <w:rFonts w:hint="eastAsia" w:cs="Times New Roman" w:asciiTheme="minorEastAsia" w:hAnsiTheme="minorEastAsia" w:eastAsiaTheme="minorEastAsia"/>
          <w:color w:val="auto"/>
          <w:sz w:val="21"/>
          <w:szCs w:val="21"/>
        </w:rPr>
        <w:t>）与投标人有其他利害关系，可能影响评标活动公正性；</w:t>
      </w:r>
    </w:p>
    <w:p>
      <w:pPr>
        <w:pStyle w:val="3"/>
        <w:kinsoku w:val="0"/>
        <w:overflowPunct w:val="0"/>
        <w:spacing w:line="360" w:lineRule="auto"/>
        <w:ind w:left="509"/>
        <w:jc w:val="left"/>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w:t>
      </w:r>
      <w:r>
        <w:rPr>
          <w:rFonts w:cs="Times New Roman" w:asciiTheme="minorEastAsia" w:hAnsiTheme="minorEastAsia" w:eastAsiaTheme="minorEastAsia"/>
          <w:color w:val="auto"/>
          <w:sz w:val="21"/>
          <w:szCs w:val="21"/>
        </w:rPr>
        <w:t>5</w:t>
      </w:r>
      <w:r>
        <w:rPr>
          <w:rFonts w:hint="eastAsia" w:cs="Times New Roman" w:asciiTheme="minorEastAsia" w:hAnsiTheme="minorEastAsia" w:eastAsiaTheme="minorEastAsia"/>
          <w:color w:val="auto"/>
          <w:sz w:val="21"/>
          <w:szCs w:val="21"/>
        </w:rPr>
        <w:t>）在与招标投标有关的活动中有过违法违规行为、曾受过行政处罚或刑事处罚。</w:t>
      </w:r>
    </w:p>
    <w:p>
      <w:pPr>
        <w:pStyle w:val="3"/>
        <w:kinsoku w:val="0"/>
        <w:overflowPunct w:val="0"/>
        <w:spacing w:line="360" w:lineRule="auto"/>
        <w:ind w:right="230" w:firstLine="420" w:firstLineChars="200"/>
        <w:jc w:val="left"/>
        <w:rPr>
          <w:rFonts w:cs="Times New Roman" w:asciiTheme="minorEastAsia" w:hAnsiTheme="minorEastAsia" w:eastAsiaTheme="minorEastAsia"/>
          <w:color w:val="auto"/>
          <w:sz w:val="21"/>
          <w:szCs w:val="21"/>
        </w:rPr>
      </w:pPr>
      <w:r>
        <w:rPr>
          <w:rFonts w:cs="Times New Roman" w:asciiTheme="minorEastAsia" w:hAnsiTheme="minorEastAsia" w:eastAsiaTheme="minorEastAsia"/>
          <w:color w:val="auto"/>
          <w:sz w:val="21"/>
          <w:szCs w:val="21"/>
        </w:rPr>
        <w:t xml:space="preserve">6.1.3 </w:t>
      </w:r>
      <w:r>
        <w:rPr>
          <w:rFonts w:hint="eastAsia" w:cs="Times New Roman" w:asciiTheme="minorEastAsia" w:hAnsiTheme="minorEastAsia" w:eastAsiaTheme="minorEastAsia"/>
          <w:color w:val="auto"/>
          <w:sz w:val="21"/>
          <w:szCs w:val="21"/>
        </w:rPr>
        <w:t>评标过程中，评标委员会成员有回避事由、擅离职守或因健康等原因不能 继续评标的，招标人有权更换。被更换的评标委员会成员作出的评审结论无效，由更 换后的评标委员会成员重新进行评审。</w:t>
      </w:r>
    </w:p>
    <w:p>
      <w:pPr>
        <w:spacing w:line="360" w:lineRule="auto"/>
        <w:jc w:val="left"/>
        <w:rPr>
          <w:rFonts w:asciiTheme="minorEastAsia" w:hAnsiTheme="minorEastAsia" w:eastAsiaTheme="minorEastAsia"/>
          <w:b/>
          <w:bCs/>
        </w:rPr>
      </w:pPr>
      <w:r>
        <w:rPr>
          <w:rFonts w:hint="eastAsia" w:asciiTheme="minorEastAsia" w:hAnsiTheme="minorEastAsia" w:eastAsiaTheme="minorEastAsia"/>
          <w:b/>
          <w:bCs/>
        </w:rPr>
        <w:t>6.2 评标原则</w:t>
      </w:r>
      <w:bookmarkEnd w:id="132"/>
    </w:p>
    <w:p>
      <w:pPr>
        <w:spacing w:line="360" w:lineRule="auto"/>
        <w:ind w:firstLine="359" w:firstLineChars="171"/>
        <w:jc w:val="left"/>
        <w:rPr>
          <w:rFonts w:asciiTheme="minorEastAsia" w:hAnsiTheme="minorEastAsia" w:eastAsiaTheme="minorEastAsia"/>
        </w:rPr>
      </w:pPr>
      <w:r>
        <w:rPr>
          <w:rFonts w:hint="eastAsia" w:asciiTheme="minorEastAsia" w:hAnsiTheme="minorEastAsia" w:eastAsiaTheme="minorEastAsia"/>
        </w:rPr>
        <w:t>评标活动遵循公平、公正、科学和择优的原则。</w:t>
      </w:r>
    </w:p>
    <w:p>
      <w:pPr>
        <w:spacing w:line="360" w:lineRule="auto"/>
        <w:jc w:val="left"/>
        <w:rPr>
          <w:rFonts w:asciiTheme="minorEastAsia" w:hAnsiTheme="minorEastAsia" w:eastAsiaTheme="minorEastAsia"/>
          <w:b/>
          <w:bCs/>
        </w:rPr>
      </w:pPr>
      <w:bookmarkStart w:id="133" w:name="_Toc144974533"/>
      <w:bookmarkEnd w:id="133"/>
      <w:bookmarkStart w:id="134" w:name="_Toc179632583"/>
      <w:bookmarkEnd w:id="134"/>
      <w:bookmarkStart w:id="135" w:name="_Toc152045565"/>
      <w:bookmarkEnd w:id="135"/>
      <w:bookmarkStart w:id="136" w:name="_Toc152042341"/>
      <w:r>
        <w:rPr>
          <w:rFonts w:hint="eastAsia" w:asciiTheme="minorEastAsia" w:hAnsiTheme="minorEastAsia" w:eastAsiaTheme="minorEastAsia"/>
          <w:b/>
          <w:bCs/>
        </w:rPr>
        <w:t>6.3 评标</w:t>
      </w:r>
      <w:bookmarkEnd w:id="136"/>
    </w:p>
    <w:p>
      <w:pPr>
        <w:spacing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6.3.1评标委员会按照第三章“评标办法”规定的方法、评审因素、标准和程序对投标文件进行评审。第三章“评标办法”没有规定的方法、评审因素和标准，不作为评标依据。</w:t>
      </w:r>
    </w:p>
    <w:p>
      <w:pPr>
        <w:pStyle w:val="3"/>
        <w:kinsoku w:val="0"/>
        <w:overflowPunct w:val="0"/>
        <w:spacing w:line="360" w:lineRule="auto"/>
        <w:ind w:right="107" w:firstLine="420" w:firstLineChars="200"/>
        <w:jc w:val="left"/>
        <w:rPr>
          <w:rFonts w:cs="Times New Roman" w:asciiTheme="minorEastAsia" w:hAnsiTheme="minorEastAsia" w:eastAsiaTheme="minorEastAsia"/>
          <w:color w:val="auto"/>
          <w:sz w:val="21"/>
          <w:szCs w:val="21"/>
        </w:rPr>
      </w:pPr>
      <w:r>
        <w:rPr>
          <w:rFonts w:cs="Times New Roman" w:asciiTheme="minorEastAsia" w:hAnsiTheme="minorEastAsia" w:eastAsiaTheme="minorEastAsia"/>
          <w:color w:val="auto"/>
          <w:sz w:val="21"/>
          <w:szCs w:val="21"/>
        </w:rPr>
        <w:t xml:space="preserve">6.3.2  </w:t>
      </w:r>
      <w:r>
        <w:rPr>
          <w:rFonts w:hint="eastAsia" w:cs="Times New Roman" w:asciiTheme="minorEastAsia" w:hAnsiTheme="minorEastAsia" w:eastAsiaTheme="minorEastAsia"/>
          <w:color w:val="auto"/>
          <w:sz w:val="21"/>
          <w:szCs w:val="21"/>
        </w:rPr>
        <w:t>评标完成后，评标委员会应向招标人提交书面评标报告和中标候选人名单。 评标委员会推荐中标候选人的人数见投标人须知前附表。</w:t>
      </w:r>
    </w:p>
    <w:p>
      <w:pPr>
        <w:spacing w:line="360" w:lineRule="auto"/>
        <w:jc w:val="left"/>
        <w:rPr>
          <w:rFonts w:asciiTheme="minorEastAsia" w:hAnsiTheme="minorEastAsia" w:eastAsiaTheme="minorEastAsia"/>
          <w:b/>
          <w:bCs/>
        </w:rPr>
      </w:pPr>
      <w:bookmarkStart w:id="137" w:name="_Toc144974534"/>
      <w:bookmarkEnd w:id="137"/>
      <w:bookmarkStart w:id="138" w:name="_Toc152045566"/>
      <w:bookmarkEnd w:id="138"/>
      <w:bookmarkStart w:id="139" w:name="_Toc179632584"/>
      <w:bookmarkEnd w:id="139"/>
      <w:bookmarkStart w:id="140" w:name="_Toc152042342"/>
      <w:bookmarkEnd w:id="140"/>
      <w:bookmarkStart w:id="141" w:name="_Toc393441362"/>
      <w:r>
        <w:rPr>
          <w:rFonts w:hint="eastAsia" w:asciiTheme="minorEastAsia" w:hAnsiTheme="minorEastAsia" w:eastAsiaTheme="minorEastAsia"/>
          <w:b/>
          <w:bCs/>
        </w:rPr>
        <w:t>7. 合同授予</w:t>
      </w:r>
      <w:bookmarkEnd w:id="141"/>
    </w:p>
    <w:p>
      <w:pPr>
        <w:spacing w:line="360" w:lineRule="auto"/>
        <w:ind w:firstLine="422" w:firstLineChars="200"/>
        <w:jc w:val="left"/>
        <w:rPr>
          <w:rFonts w:asciiTheme="minorEastAsia" w:hAnsiTheme="minorEastAsia" w:eastAsiaTheme="minorEastAsia"/>
          <w:b/>
        </w:rPr>
      </w:pPr>
      <w:r>
        <w:rPr>
          <w:rFonts w:hint="eastAsia" w:asciiTheme="minorEastAsia" w:hAnsiTheme="minorEastAsia" w:eastAsiaTheme="minorEastAsia"/>
          <w:b/>
        </w:rPr>
        <w:t>7.1 中标候选人公示</w:t>
      </w:r>
    </w:p>
    <w:p>
      <w:pPr>
        <w:spacing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 xml:space="preserve">招标人在收到评标报告之日起 </w:t>
      </w:r>
      <w:r>
        <w:rPr>
          <w:rFonts w:asciiTheme="minorEastAsia" w:hAnsiTheme="minorEastAsia" w:eastAsiaTheme="minorEastAsia"/>
        </w:rPr>
        <w:t xml:space="preserve">3 </w:t>
      </w:r>
      <w:r>
        <w:rPr>
          <w:rFonts w:hint="eastAsia" w:asciiTheme="minorEastAsia" w:hAnsiTheme="minorEastAsia" w:eastAsiaTheme="minorEastAsia"/>
        </w:rPr>
        <w:t xml:space="preserve">日内，按照投标人须知前附表规定的公示媒介和期限公示中标候选人，公示期不得少于 </w:t>
      </w:r>
      <w:r>
        <w:rPr>
          <w:rFonts w:asciiTheme="minorEastAsia" w:hAnsiTheme="minorEastAsia" w:eastAsiaTheme="minorEastAsia"/>
        </w:rPr>
        <w:t xml:space="preserve">3 </w:t>
      </w:r>
      <w:r>
        <w:rPr>
          <w:rFonts w:hint="eastAsia" w:asciiTheme="minorEastAsia" w:hAnsiTheme="minorEastAsia" w:eastAsiaTheme="minorEastAsia"/>
        </w:rPr>
        <w:t>日，公示内容包括：</w:t>
      </w:r>
    </w:p>
    <w:p>
      <w:pPr>
        <w:spacing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1</w:t>
      </w:r>
      <w:r>
        <w:rPr>
          <w:rFonts w:hint="eastAsia" w:asciiTheme="minorEastAsia" w:hAnsiTheme="minorEastAsia" w:eastAsiaTheme="minorEastAsia"/>
        </w:rPr>
        <w:t>）中标候选人排序、名称、投标报价，对工程质量要求、安全目标和工期的响应情况；</w:t>
      </w:r>
    </w:p>
    <w:p>
      <w:pPr>
        <w:spacing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2</w:t>
      </w:r>
      <w:r>
        <w:rPr>
          <w:rFonts w:hint="eastAsia" w:asciiTheme="minorEastAsia" w:hAnsiTheme="minorEastAsia" w:eastAsiaTheme="minorEastAsia"/>
        </w:rPr>
        <w:t>）中标候选人在投标文件中承诺的项目经理姓名、相关证书名称和编号；</w:t>
      </w:r>
    </w:p>
    <w:p>
      <w:pPr>
        <w:spacing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3</w:t>
      </w:r>
      <w:r>
        <w:rPr>
          <w:rFonts w:hint="eastAsia" w:asciiTheme="minorEastAsia" w:hAnsiTheme="minorEastAsia" w:eastAsiaTheme="minorEastAsia"/>
        </w:rPr>
        <w:t>）中标候选人在投标文件中填报的项目业绩；</w:t>
      </w:r>
    </w:p>
    <w:p>
      <w:pPr>
        <w:spacing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4</w:t>
      </w:r>
      <w:r>
        <w:rPr>
          <w:rFonts w:hint="eastAsia" w:asciiTheme="minorEastAsia" w:hAnsiTheme="minorEastAsia" w:eastAsiaTheme="minorEastAsia"/>
        </w:rPr>
        <w:t>）被否决投标的投标人名称、否决依据和原因；</w:t>
      </w:r>
    </w:p>
    <w:p>
      <w:pPr>
        <w:spacing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5</w:t>
      </w:r>
      <w:r>
        <w:rPr>
          <w:rFonts w:hint="eastAsia" w:asciiTheme="minorEastAsia" w:hAnsiTheme="minorEastAsia" w:eastAsiaTheme="minorEastAsia"/>
        </w:rPr>
        <w:t>）提出异议的渠道和方式；</w:t>
      </w:r>
    </w:p>
    <w:p>
      <w:pPr>
        <w:spacing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6</w:t>
      </w:r>
      <w:r>
        <w:rPr>
          <w:rFonts w:hint="eastAsia" w:asciiTheme="minorEastAsia" w:hAnsiTheme="minorEastAsia" w:eastAsiaTheme="minorEastAsia"/>
        </w:rPr>
        <w:t>）投标人须知前附表规定公示的其他内容。</w:t>
      </w:r>
    </w:p>
    <w:p>
      <w:pPr>
        <w:spacing w:line="360" w:lineRule="auto"/>
        <w:ind w:firstLine="422" w:firstLineChars="200"/>
        <w:jc w:val="left"/>
        <w:rPr>
          <w:rFonts w:asciiTheme="minorEastAsia" w:hAnsiTheme="minorEastAsia" w:eastAsiaTheme="minorEastAsia"/>
          <w:b/>
        </w:rPr>
      </w:pPr>
      <w:bookmarkStart w:id="142" w:name="bookmark72"/>
      <w:bookmarkEnd w:id="142"/>
      <w:r>
        <w:rPr>
          <w:rFonts w:hint="eastAsia" w:asciiTheme="minorEastAsia" w:hAnsiTheme="minorEastAsia" w:eastAsiaTheme="minorEastAsia"/>
          <w:b/>
        </w:rPr>
        <w:t>7.2 评标结果异议</w:t>
      </w:r>
    </w:p>
    <w:p>
      <w:pPr>
        <w:spacing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 xml:space="preserve">投标人或其他利害关系人对依法必须进行招标的项目的评标结果有异议的，应在中标候选人公示期间提出。招标人将在收到异议之日起 </w:t>
      </w:r>
      <w:r>
        <w:rPr>
          <w:rFonts w:asciiTheme="minorEastAsia" w:hAnsiTheme="minorEastAsia" w:eastAsiaTheme="minorEastAsia"/>
        </w:rPr>
        <w:t xml:space="preserve">3 </w:t>
      </w:r>
      <w:r>
        <w:rPr>
          <w:rFonts w:hint="eastAsia" w:asciiTheme="minorEastAsia" w:hAnsiTheme="minorEastAsia" w:eastAsiaTheme="minorEastAsia"/>
        </w:rPr>
        <w:t>日内作出答复；作出答复前，将暂停招标投标活动。</w:t>
      </w:r>
    </w:p>
    <w:p>
      <w:pPr>
        <w:spacing w:line="360" w:lineRule="auto"/>
        <w:ind w:firstLine="422" w:firstLineChars="200"/>
        <w:jc w:val="left"/>
        <w:rPr>
          <w:rFonts w:asciiTheme="minorEastAsia" w:hAnsiTheme="minorEastAsia" w:eastAsiaTheme="minorEastAsia"/>
          <w:b/>
        </w:rPr>
      </w:pPr>
      <w:bookmarkStart w:id="143" w:name="bookmark73"/>
      <w:bookmarkEnd w:id="143"/>
      <w:r>
        <w:rPr>
          <w:rFonts w:hint="eastAsia" w:asciiTheme="minorEastAsia" w:hAnsiTheme="minorEastAsia" w:eastAsiaTheme="minorEastAsia"/>
          <w:b/>
        </w:rPr>
        <w:t>7.3 中标候选人履约能力审查</w:t>
      </w:r>
    </w:p>
    <w:p>
      <w:pPr>
        <w:spacing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中标候选人的经营、财务状况发生较大变化或存在违法行为，招标人认为可能影响其履约能力的，将在发出中标通知书前提请原评标委员会按照招标文件规定的标准 和方法进行审查确认。</w:t>
      </w:r>
    </w:p>
    <w:p>
      <w:pPr>
        <w:spacing w:line="360" w:lineRule="auto"/>
        <w:ind w:firstLine="422" w:firstLineChars="200"/>
        <w:jc w:val="left"/>
        <w:rPr>
          <w:rFonts w:asciiTheme="minorEastAsia" w:hAnsiTheme="minorEastAsia" w:eastAsiaTheme="minorEastAsia"/>
          <w:b/>
        </w:rPr>
      </w:pPr>
      <w:bookmarkStart w:id="144" w:name="bookmark74"/>
      <w:bookmarkEnd w:id="144"/>
      <w:r>
        <w:rPr>
          <w:rFonts w:hint="eastAsia" w:asciiTheme="minorEastAsia" w:hAnsiTheme="minorEastAsia" w:eastAsiaTheme="minorEastAsia"/>
          <w:b/>
        </w:rPr>
        <w:t>7.4 定标</w:t>
      </w:r>
    </w:p>
    <w:p>
      <w:pPr>
        <w:spacing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按照投标人须知前附表的规定，招标人或招标人授权的评标委员会依法确定中标人。</w:t>
      </w:r>
    </w:p>
    <w:p>
      <w:pPr>
        <w:spacing w:line="360" w:lineRule="auto"/>
        <w:ind w:firstLine="422" w:firstLineChars="200"/>
        <w:jc w:val="left"/>
        <w:rPr>
          <w:rFonts w:asciiTheme="minorEastAsia" w:hAnsiTheme="minorEastAsia" w:eastAsiaTheme="minorEastAsia"/>
          <w:b/>
        </w:rPr>
      </w:pPr>
      <w:bookmarkStart w:id="145" w:name="bookmark75"/>
      <w:bookmarkEnd w:id="145"/>
      <w:r>
        <w:rPr>
          <w:rFonts w:hint="eastAsia" w:asciiTheme="minorEastAsia" w:hAnsiTheme="minorEastAsia" w:eastAsiaTheme="minorEastAsia"/>
          <w:b/>
        </w:rPr>
        <w:t>7.5 中标通知</w:t>
      </w:r>
    </w:p>
    <w:p>
      <w:pPr>
        <w:spacing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 xml:space="preserve">在本章第 </w:t>
      </w:r>
      <w:r>
        <w:rPr>
          <w:rFonts w:asciiTheme="minorEastAsia" w:hAnsiTheme="minorEastAsia" w:eastAsiaTheme="minorEastAsia"/>
        </w:rPr>
        <w:t xml:space="preserve">3.3 </w:t>
      </w:r>
      <w:r>
        <w:rPr>
          <w:rFonts w:hint="eastAsia" w:asciiTheme="minorEastAsia" w:hAnsiTheme="minorEastAsia" w:eastAsiaTheme="minorEastAsia"/>
        </w:rPr>
        <w:t>款规定的投标有效期内，招标人以投标人须知前附表规定的形式向 中标人发出中标通知书，同时将中标结果通知未中标的投标人。</w:t>
      </w:r>
    </w:p>
    <w:p>
      <w:pPr>
        <w:spacing w:line="360" w:lineRule="auto"/>
        <w:ind w:firstLine="422" w:firstLineChars="200"/>
        <w:jc w:val="left"/>
        <w:rPr>
          <w:rFonts w:asciiTheme="minorEastAsia" w:hAnsiTheme="minorEastAsia" w:eastAsiaTheme="minorEastAsia"/>
          <w:b/>
        </w:rPr>
      </w:pPr>
      <w:bookmarkStart w:id="146" w:name="bookmark76"/>
      <w:bookmarkEnd w:id="146"/>
      <w:r>
        <w:rPr>
          <w:rFonts w:hint="eastAsia" w:asciiTheme="minorEastAsia" w:hAnsiTheme="minorEastAsia" w:eastAsiaTheme="minorEastAsia"/>
          <w:b/>
        </w:rPr>
        <w:t>7.6 中标结果公告</w:t>
      </w:r>
    </w:p>
    <w:p>
      <w:pPr>
        <w:spacing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 xml:space="preserve">招标人在确定中标人之日起 </w:t>
      </w:r>
      <w:r>
        <w:rPr>
          <w:rFonts w:asciiTheme="minorEastAsia" w:hAnsiTheme="minorEastAsia" w:eastAsiaTheme="minorEastAsia"/>
        </w:rPr>
        <w:t xml:space="preserve">3 </w:t>
      </w:r>
      <w:r>
        <w:rPr>
          <w:rFonts w:hint="eastAsia" w:asciiTheme="minorEastAsia" w:hAnsiTheme="minorEastAsia" w:eastAsiaTheme="minorEastAsia"/>
        </w:rPr>
        <w:t xml:space="preserve">日内，按照投标人须知前附表规定的公告媒介和期限公告中标结果，公告期不得少于 </w:t>
      </w:r>
      <w:r>
        <w:rPr>
          <w:rFonts w:asciiTheme="minorEastAsia" w:hAnsiTheme="minorEastAsia" w:eastAsiaTheme="minorEastAsia"/>
        </w:rPr>
        <w:t xml:space="preserve">3 </w:t>
      </w:r>
      <w:r>
        <w:rPr>
          <w:rFonts w:hint="eastAsia" w:asciiTheme="minorEastAsia" w:hAnsiTheme="minorEastAsia" w:eastAsiaTheme="minorEastAsia"/>
        </w:rPr>
        <w:t>日。公告内容包括中标人名称、中标价。</w:t>
      </w:r>
    </w:p>
    <w:p>
      <w:pPr>
        <w:spacing w:line="360" w:lineRule="auto"/>
        <w:ind w:firstLine="422" w:firstLineChars="200"/>
        <w:jc w:val="left"/>
        <w:rPr>
          <w:rFonts w:asciiTheme="minorEastAsia" w:hAnsiTheme="minorEastAsia" w:eastAsiaTheme="minorEastAsia"/>
          <w:b/>
        </w:rPr>
      </w:pPr>
      <w:bookmarkStart w:id="147" w:name="bookmark77"/>
      <w:bookmarkEnd w:id="147"/>
      <w:r>
        <w:rPr>
          <w:rFonts w:hint="eastAsia" w:asciiTheme="minorEastAsia" w:hAnsiTheme="minorEastAsia" w:eastAsiaTheme="minorEastAsia"/>
          <w:b/>
        </w:rPr>
        <w:t>7.7 履约保证金</w:t>
      </w:r>
    </w:p>
    <w:p>
      <w:pPr>
        <w:spacing w:line="360" w:lineRule="auto"/>
        <w:ind w:firstLine="420" w:firstLineChars="200"/>
        <w:jc w:val="left"/>
        <w:rPr>
          <w:rFonts w:asciiTheme="minorEastAsia" w:hAnsiTheme="minorEastAsia" w:eastAsiaTheme="minorEastAsia"/>
        </w:rPr>
      </w:pPr>
      <w:r>
        <w:rPr>
          <w:rFonts w:asciiTheme="minorEastAsia" w:hAnsiTheme="minorEastAsia" w:eastAsiaTheme="minorEastAsia"/>
        </w:rPr>
        <w:t xml:space="preserve">7.7.1 </w:t>
      </w:r>
      <w:r>
        <w:rPr>
          <w:rFonts w:hint="eastAsia" w:asciiTheme="minorEastAsia" w:hAnsiTheme="minorEastAsia" w:eastAsiaTheme="minorEastAsia"/>
        </w:rPr>
        <w:t>在签订合同前，中标人应按投标人须知前附表规定的形式、金额和招标文件第四章</w:t>
      </w:r>
      <w:r>
        <w:rPr>
          <w:rFonts w:asciiTheme="minorEastAsia" w:hAnsiTheme="minorEastAsia" w:eastAsiaTheme="minorEastAsia"/>
        </w:rPr>
        <w:t>“</w:t>
      </w:r>
      <w:r>
        <w:rPr>
          <w:rFonts w:hint="eastAsia" w:asciiTheme="minorEastAsia" w:hAnsiTheme="minorEastAsia" w:eastAsiaTheme="minorEastAsia"/>
        </w:rPr>
        <w:t>合同条款及格式</w:t>
      </w:r>
      <w:r>
        <w:rPr>
          <w:rFonts w:asciiTheme="minorEastAsia" w:hAnsiTheme="minorEastAsia" w:eastAsiaTheme="minorEastAsia"/>
        </w:rPr>
        <w:t>”</w:t>
      </w:r>
      <w:r>
        <w:rPr>
          <w:rFonts w:hint="eastAsia" w:asciiTheme="minorEastAsia" w:hAnsiTheme="minorEastAsia" w:eastAsiaTheme="minorEastAsia"/>
        </w:rPr>
        <w:t>规定的或事先经过招标人书面认可的履约保证金格式向 招标人提交履约保证金。除投标人须知前附表另有规定外，履约保证金为签约合同价的</w:t>
      </w:r>
      <w:r>
        <w:rPr>
          <w:rFonts w:asciiTheme="minorEastAsia" w:hAnsiTheme="minorEastAsia" w:eastAsiaTheme="minorEastAsia"/>
        </w:rPr>
        <w:t>10%</w:t>
      </w:r>
      <w:r>
        <w:rPr>
          <w:rFonts w:hint="eastAsia" w:asciiTheme="minorEastAsia" w:hAnsiTheme="minorEastAsia" w:eastAsiaTheme="minorEastAsia"/>
        </w:rPr>
        <w:t>。联合体中标的，其履约保证金以联合体各方或联合体中牵头人的名义提交。</w:t>
      </w:r>
    </w:p>
    <w:p>
      <w:pPr>
        <w:spacing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采用银行保函时，应由符合投标人须知前附表规定级别的银行开具，所需的费用由中标人承担，中标人应保证银行保函有效。</w:t>
      </w:r>
    </w:p>
    <w:p>
      <w:pPr>
        <w:spacing w:line="360" w:lineRule="auto"/>
        <w:ind w:firstLine="420" w:firstLineChars="200"/>
        <w:jc w:val="left"/>
        <w:rPr>
          <w:rFonts w:asciiTheme="minorEastAsia" w:hAnsiTheme="minorEastAsia" w:eastAsiaTheme="minorEastAsia"/>
        </w:rPr>
      </w:pPr>
      <w:r>
        <w:rPr>
          <w:rFonts w:asciiTheme="minorEastAsia" w:hAnsiTheme="minorEastAsia" w:eastAsiaTheme="minorEastAsia"/>
        </w:rPr>
        <w:t xml:space="preserve">7.7.2 </w:t>
      </w:r>
      <w:r>
        <w:rPr>
          <w:rFonts w:hint="eastAsia" w:asciiTheme="minorEastAsia" w:hAnsiTheme="minorEastAsia" w:eastAsiaTheme="minorEastAsia"/>
        </w:rPr>
        <w:t xml:space="preserve">中标人不能按本章第 </w:t>
      </w:r>
      <w:r>
        <w:rPr>
          <w:rFonts w:asciiTheme="minorEastAsia" w:hAnsiTheme="minorEastAsia" w:eastAsiaTheme="minorEastAsia"/>
        </w:rPr>
        <w:t xml:space="preserve">7.7.1 </w:t>
      </w:r>
      <w:r>
        <w:rPr>
          <w:rFonts w:hint="eastAsia" w:asciiTheme="minorEastAsia" w:hAnsiTheme="minorEastAsia" w:eastAsiaTheme="minorEastAsia"/>
        </w:rPr>
        <w:t>项要求提交履约保证金的，视为放弃中标，其投标保证金不予退还，给招标人造成的损失超过投标保证金数额的，中标人还应对超过部分予以赔偿。</w:t>
      </w:r>
    </w:p>
    <w:p>
      <w:pPr>
        <w:spacing w:line="360" w:lineRule="auto"/>
        <w:ind w:firstLine="422" w:firstLineChars="200"/>
        <w:jc w:val="left"/>
        <w:rPr>
          <w:rFonts w:asciiTheme="minorEastAsia" w:hAnsiTheme="minorEastAsia" w:eastAsiaTheme="minorEastAsia"/>
          <w:b/>
        </w:rPr>
      </w:pPr>
      <w:bookmarkStart w:id="148" w:name="bookmark78"/>
      <w:bookmarkEnd w:id="148"/>
      <w:r>
        <w:rPr>
          <w:rFonts w:hint="eastAsia" w:asciiTheme="minorEastAsia" w:hAnsiTheme="minorEastAsia" w:eastAsiaTheme="minorEastAsia"/>
          <w:b/>
        </w:rPr>
        <w:t>7.8 签订合同</w:t>
      </w:r>
    </w:p>
    <w:p>
      <w:pPr>
        <w:spacing w:line="360" w:lineRule="auto"/>
        <w:ind w:firstLine="420" w:firstLineChars="200"/>
        <w:jc w:val="left"/>
        <w:rPr>
          <w:rFonts w:asciiTheme="minorEastAsia" w:hAnsiTheme="minorEastAsia" w:eastAsiaTheme="minorEastAsia"/>
        </w:rPr>
      </w:pPr>
      <w:r>
        <w:rPr>
          <w:rFonts w:asciiTheme="minorEastAsia" w:hAnsiTheme="minorEastAsia" w:eastAsiaTheme="minorEastAsia"/>
        </w:rPr>
        <w:t xml:space="preserve">7.8.1 </w:t>
      </w:r>
      <w:r>
        <w:rPr>
          <w:rFonts w:hint="eastAsia" w:asciiTheme="minorEastAsia" w:hAnsiTheme="minorEastAsia" w:eastAsiaTheme="minorEastAsia"/>
        </w:rPr>
        <w:t>招标人和中标人应在中标通知书发出之日起</w:t>
      </w:r>
      <w:r>
        <w:rPr>
          <w:rFonts w:asciiTheme="minorEastAsia" w:hAnsiTheme="minorEastAsia" w:eastAsiaTheme="minorEastAsia"/>
        </w:rPr>
        <w:t xml:space="preserve">30 </w:t>
      </w:r>
      <w:r>
        <w:rPr>
          <w:rFonts w:hint="eastAsia" w:asciiTheme="minorEastAsia" w:hAnsiTheme="minorEastAsia" w:eastAsiaTheme="minorEastAsia"/>
        </w:rPr>
        <w:t>日内，根据招标文件和中标人的投标文件订立书面合同。中标人无正当理由拒签合同，在签订合同时向招标人提 出附加条件，或不按照招标文件要求提交履约保证金的，招标人取消其中标资格，其 投标保证金不予退还；给招标人造成的损失超过投标保证金数额的，中标人还应对超 过部分予以赔偿。</w:t>
      </w:r>
    </w:p>
    <w:p>
      <w:pPr>
        <w:spacing w:line="360" w:lineRule="auto"/>
        <w:ind w:firstLine="420" w:firstLineChars="200"/>
        <w:jc w:val="left"/>
        <w:rPr>
          <w:rFonts w:asciiTheme="minorEastAsia" w:hAnsiTheme="minorEastAsia" w:eastAsiaTheme="minorEastAsia"/>
        </w:rPr>
      </w:pPr>
      <w:r>
        <w:rPr>
          <w:rFonts w:asciiTheme="minorEastAsia" w:hAnsiTheme="minorEastAsia" w:eastAsiaTheme="minorEastAsia"/>
        </w:rPr>
        <w:t xml:space="preserve">7.8.2 </w:t>
      </w:r>
      <w:r>
        <w:rPr>
          <w:rFonts w:hint="eastAsia" w:asciiTheme="minorEastAsia" w:hAnsiTheme="minorEastAsia" w:eastAsiaTheme="minorEastAsia"/>
        </w:rPr>
        <w:t>发出中标通知书后，招标人无正当理由拒签合同，或在签订合同时向中标人提出附加条件的，招标人向中标人退还投标保证金；给中标人造成损失的，还应赔损失。</w:t>
      </w:r>
    </w:p>
    <w:p>
      <w:pPr>
        <w:spacing w:line="360" w:lineRule="auto"/>
        <w:ind w:firstLine="420" w:firstLineChars="200"/>
        <w:jc w:val="left"/>
        <w:rPr>
          <w:rFonts w:asciiTheme="minorEastAsia" w:hAnsiTheme="minorEastAsia" w:eastAsiaTheme="minorEastAsia"/>
        </w:rPr>
      </w:pPr>
      <w:r>
        <w:rPr>
          <w:rFonts w:asciiTheme="minorEastAsia" w:hAnsiTheme="minorEastAsia" w:eastAsiaTheme="minorEastAsia"/>
        </w:rPr>
        <w:t xml:space="preserve">7.8.3  </w:t>
      </w:r>
      <w:r>
        <w:rPr>
          <w:rFonts w:hint="eastAsia" w:asciiTheme="minorEastAsia" w:hAnsiTheme="minorEastAsia" w:eastAsiaTheme="minorEastAsia"/>
        </w:rPr>
        <w:t>签约合同价的确定原则如下：</w:t>
      </w:r>
    </w:p>
    <w:p>
      <w:pPr>
        <w:spacing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1</w:t>
      </w:r>
      <w:r>
        <w:rPr>
          <w:rFonts w:hint="eastAsia" w:asciiTheme="minorEastAsia" w:hAnsiTheme="minorEastAsia" w:eastAsiaTheme="minorEastAsia"/>
        </w:rPr>
        <w:t>）按照评标办法规定对投标报价进行修正后，若修正后的最终投标报价小于开标时的投标函大写金额报价，则签订合同时以修正后的最终投标报价为准；</w:t>
      </w:r>
    </w:p>
    <w:p>
      <w:pPr>
        <w:spacing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2</w:t>
      </w:r>
      <w:r>
        <w:rPr>
          <w:rFonts w:hint="eastAsia" w:asciiTheme="minorEastAsia" w:hAnsiTheme="minorEastAsia" w:eastAsiaTheme="minorEastAsia"/>
        </w:rPr>
        <w:t>）按照评标办法规定对投标报价进行修正后，若修正后的最终投标报价大于开标时的投标函大写金额报价，则签订合同时以开标时的投标函大写金额报价为准，同时按比例修正相应子目的单价或合价。</w:t>
      </w:r>
    </w:p>
    <w:p>
      <w:pPr>
        <w:spacing w:line="360" w:lineRule="auto"/>
        <w:ind w:firstLine="420" w:firstLineChars="200"/>
        <w:jc w:val="left"/>
        <w:rPr>
          <w:rFonts w:asciiTheme="minorEastAsia" w:hAnsiTheme="minorEastAsia" w:eastAsiaTheme="minorEastAsia"/>
        </w:rPr>
      </w:pPr>
      <w:r>
        <w:rPr>
          <w:rFonts w:asciiTheme="minorEastAsia" w:hAnsiTheme="minorEastAsia" w:eastAsiaTheme="minorEastAsia"/>
        </w:rPr>
        <w:t xml:space="preserve">7.8.4 </w:t>
      </w:r>
      <w:r>
        <w:rPr>
          <w:rFonts w:hint="eastAsia" w:asciiTheme="minorEastAsia" w:hAnsiTheme="minorEastAsia" w:eastAsiaTheme="minorEastAsia"/>
        </w:rPr>
        <w:t>联合体中标的，联合体各方应共同与招标人签订合同，就中标项目向招标 人承担连带责任。</w:t>
      </w:r>
    </w:p>
    <w:p>
      <w:pPr>
        <w:spacing w:line="360" w:lineRule="auto"/>
        <w:ind w:firstLine="420" w:firstLineChars="200"/>
        <w:jc w:val="left"/>
        <w:rPr>
          <w:rFonts w:asciiTheme="minorEastAsia" w:hAnsiTheme="minorEastAsia" w:eastAsiaTheme="minorEastAsia"/>
        </w:rPr>
      </w:pPr>
      <w:r>
        <w:rPr>
          <w:rFonts w:asciiTheme="minorEastAsia" w:hAnsiTheme="minorEastAsia" w:eastAsiaTheme="minorEastAsia"/>
        </w:rPr>
        <w:t xml:space="preserve">7.8.5 </w:t>
      </w:r>
      <w:r>
        <w:rPr>
          <w:rFonts w:hint="eastAsia" w:asciiTheme="minorEastAsia" w:hAnsiTheme="minorEastAsia" w:eastAsiaTheme="minorEastAsia"/>
        </w:rPr>
        <w:t>招标人和中标人在签订合同协议书的同时，须按照本招标文件规定的格式 和要求签订廉政合同及安全生产合同，明确双方在廉政建设和安全生产方面的权利和义务以及应承担的违约责任。</w:t>
      </w:r>
    </w:p>
    <w:p>
      <w:pPr>
        <w:spacing w:line="360" w:lineRule="auto"/>
        <w:jc w:val="left"/>
        <w:rPr>
          <w:rFonts w:asciiTheme="minorEastAsia" w:hAnsiTheme="minorEastAsia" w:eastAsiaTheme="minorEastAsia"/>
          <w:b/>
          <w:bCs/>
        </w:rPr>
      </w:pPr>
      <w:bookmarkStart w:id="149" w:name="_Toc179632589"/>
      <w:bookmarkEnd w:id="149"/>
      <w:bookmarkStart w:id="150" w:name="_Toc144974539"/>
      <w:bookmarkEnd w:id="150"/>
      <w:bookmarkStart w:id="151" w:name="_Toc152042347"/>
      <w:bookmarkEnd w:id="151"/>
      <w:bookmarkStart w:id="152" w:name="_Toc152045567"/>
      <w:bookmarkEnd w:id="152"/>
      <w:bookmarkStart w:id="153" w:name="_Toc179632585"/>
      <w:bookmarkEnd w:id="153"/>
      <w:bookmarkStart w:id="154" w:name="_Toc152045571"/>
      <w:bookmarkEnd w:id="154"/>
      <w:bookmarkStart w:id="155" w:name="_Toc152042343"/>
      <w:bookmarkEnd w:id="155"/>
      <w:bookmarkStart w:id="156" w:name="_Toc393441363"/>
      <w:r>
        <w:rPr>
          <w:rFonts w:hint="eastAsia" w:asciiTheme="minorEastAsia" w:hAnsiTheme="minorEastAsia" w:eastAsiaTheme="minorEastAsia"/>
          <w:b/>
          <w:bCs/>
        </w:rPr>
        <w:t xml:space="preserve">8. </w:t>
      </w:r>
      <w:bookmarkEnd w:id="156"/>
      <w:r>
        <w:rPr>
          <w:rFonts w:hint="eastAsia" w:asciiTheme="minorEastAsia" w:hAnsiTheme="minorEastAsia" w:eastAsiaTheme="minorEastAsia"/>
          <w:b/>
          <w:bCs/>
        </w:rPr>
        <w:t>纪律和监督</w:t>
      </w:r>
    </w:p>
    <w:p>
      <w:pPr>
        <w:spacing w:line="360" w:lineRule="auto"/>
        <w:jc w:val="left"/>
        <w:rPr>
          <w:rFonts w:asciiTheme="minorEastAsia" w:hAnsiTheme="minorEastAsia" w:eastAsiaTheme="minorEastAsia"/>
          <w:b/>
          <w:bCs/>
        </w:rPr>
      </w:pPr>
      <w:bookmarkStart w:id="157" w:name="_Toc152042348"/>
      <w:bookmarkEnd w:id="157"/>
      <w:bookmarkStart w:id="158" w:name="_Toc152042351"/>
      <w:bookmarkEnd w:id="158"/>
      <w:bookmarkStart w:id="159" w:name="_Toc144974542"/>
      <w:bookmarkEnd w:id="159"/>
      <w:bookmarkStart w:id="160" w:name="_Toc152045575"/>
      <w:bookmarkEnd w:id="160"/>
      <w:bookmarkStart w:id="161" w:name="_Toc152045572"/>
      <w:bookmarkEnd w:id="161"/>
      <w:bookmarkStart w:id="162" w:name="_Toc152045574"/>
      <w:bookmarkEnd w:id="162"/>
      <w:bookmarkStart w:id="163" w:name="_Toc179632592"/>
      <w:bookmarkEnd w:id="163"/>
      <w:bookmarkStart w:id="164" w:name="_Toc179632593"/>
      <w:bookmarkEnd w:id="164"/>
      <w:bookmarkStart w:id="165" w:name="_Toc152042350"/>
      <w:bookmarkEnd w:id="165"/>
      <w:bookmarkStart w:id="166" w:name="_Toc144974540"/>
      <w:bookmarkEnd w:id="166"/>
      <w:bookmarkStart w:id="167" w:name="_Toc144974543"/>
      <w:r>
        <w:rPr>
          <w:rFonts w:hint="eastAsia" w:asciiTheme="minorEastAsia" w:hAnsiTheme="minorEastAsia" w:eastAsiaTheme="minorEastAsia"/>
          <w:b/>
          <w:bCs/>
        </w:rPr>
        <w:t>8.1 对招标人的纪律要求</w:t>
      </w:r>
      <w:bookmarkEnd w:id="167"/>
    </w:p>
    <w:p>
      <w:pPr>
        <w:spacing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招标人不得泄漏招标投标活动中应当保密的情况和资料，不得与投标人串通损害国家利益、社会公共利益或者他人合法权益。</w:t>
      </w:r>
    </w:p>
    <w:p>
      <w:pPr>
        <w:spacing w:line="360" w:lineRule="auto"/>
        <w:jc w:val="left"/>
        <w:rPr>
          <w:rFonts w:asciiTheme="minorEastAsia" w:hAnsiTheme="minorEastAsia" w:eastAsiaTheme="minorEastAsia"/>
          <w:b/>
          <w:bCs/>
        </w:rPr>
      </w:pPr>
      <w:bookmarkStart w:id="168" w:name="_Toc179632594"/>
      <w:bookmarkEnd w:id="168"/>
      <w:bookmarkStart w:id="169" w:name="_Toc144974544"/>
      <w:bookmarkEnd w:id="169"/>
      <w:bookmarkStart w:id="170" w:name="_Toc152045576"/>
      <w:bookmarkEnd w:id="170"/>
      <w:bookmarkStart w:id="171" w:name="_Toc152042352"/>
      <w:r>
        <w:rPr>
          <w:rFonts w:hint="eastAsia" w:asciiTheme="minorEastAsia" w:hAnsiTheme="minorEastAsia" w:eastAsiaTheme="minorEastAsia"/>
          <w:b/>
          <w:bCs/>
        </w:rPr>
        <w:t>8.2 对投标人的纪律要求</w:t>
      </w:r>
      <w:bookmarkEnd w:id="171"/>
    </w:p>
    <w:p>
      <w:pPr>
        <w:spacing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投标人不得相互串通投标或者与招标人串通投标，不得向招标人或者评标委员会成员行贿谋取中标，不得以他人名义投标或者以其他方式弄虚作假骗取中标；投标人不得以任何方式干扰、影响评标工作。</w:t>
      </w:r>
    </w:p>
    <w:p>
      <w:pPr>
        <w:spacing w:line="360" w:lineRule="auto"/>
        <w:jc w:val="left"/>
        <w:rPr>
          <w:rFonts w:asciiTheme="minorEastAsia" w:hAnsiTheme="minorEastAsia" w:eastAsiaTheme="minorEastAsia"/>
          <w:b/>
          <w:bCs/>
        </w:rPr>
      </w:pPr>
      <w:bookmarkStart w:id="172" w:name="_Toc144974545"/>
      <w:bookmarkEnd w:id="172"/>
      <w:bookmarkStart w:id="173" w:name="_Toc152045577"/>
      <w:bookmarkEnd w:id="173"/>
      <w:bookmarkStart w:id="174" w:name="_Toc152042353"/>
      <w:bookmarkEnd w:id="174"/>
      <w:bookmarkStart w:id="175" w:name="_Toc179632595"/>
      <w:r>
        <w:rPr>
          <w:rFonts w:hint="eastAsia" w:asciiTheme="minorEastAsia" w:hAnsiTheme="minorEastAsia" w:eastAsiaTheme="minorEastAsia"/>
          <w:b/>
          <w:bCs/>
        </w:rPr>
        <w:t>8.3 对评标委员会成员的纪律要求</w:t>
      </w:r>
      <w:bookmarkEnd w:id="175"/>
    </w:p>
    <w:p>
      <w:pPr>
        <w:spacing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评标委员会成员不得收受他人的财物或者其他好处，不得向他人透漏对投标文件的评审和比较、中标候选人的推荐情况以及评标有关的其他情况。在评标活动中，评标委员会成员应客观、公正地履行职责，遵守职业道德，不得擅离职守，影响评标程序正常进行，不得使用第三章“评标办法”没有规定的评审因素和标准进行评标。</w:t>
      </w:r>
    </w:p>
    <w:p>
      <w:pPr>
        <w:spacing w:line="360" w:lineRule="auto"/>
        <w:jc w:val="left"/>
        <w:rPr>
          <w:rFonts w:asciiTheme="minorEastAsia" w:hAnsiTheme="minorEastAsia" w:eastAsiaTheme="minorEastAsia"/>
          <w:b/>
          <w:bCs/>
        </w:rPr>
      </w:pPr>
      <w:bookmarkStart w:id="176" w:name="_Toc152045578"/>
      <w:bookmarkEnd w:id="176"/>
      <w:bookmarkStart w:id="177" w:name="_Toc179632596"/>
      <w:bookmarkEnd w:id="177"/>
      <w:bookmarkStart w:id="178" w:name="_Toc144974546"/>
      <w:bookmarkEnd w:id="178"/>
      <w:bookmarkStart w:id="179" w:name="_Toc152042354"/>
      <w:r>
        <w:rPr>
          <w:rFonts w:hint="eastAsia" w:asciiTheme="minorEastAsia" w:hAnsiTheme="minorEastAsia" w:eastAsiaTheme="minorEastAsia"/>
          <w:b/>
          <w:bCs/>
        </w:rPr>
        <w:t>8.4 对与评标活动有关的工作人员的纪律要求</w:t>
      </w:r>
      <w:bookmarkEnd w:id="179"/>
    </w:p>
    <w:p>
      <w:pPr>
        <w:spacing w:line="360" w:lineRule="auto"/>
        <w:ind w:firstLine="420" w:firstLineChars="200"/>
        <w:jc w:val="left"/>
        <w:rPr>
          <w:rFonts w:asciiTheme="minorEastAsia" w:hAnsiTheme="minorEastAsia" w:eastAsiaTheme="minorEastAsia"/>
        </w:rPr>
      </w:pPr>
      <w:bookmarkStart w:id="180" w:name="_Toc152042355"/>
      <w:bookmarkEnd w:id="180"/>
      <w:r>
        <w:rPr>
          <w:rFonts w:hint="eastAsia" w:asciiTheme="minorEastAsia" w:hAnsiTheme="minorEastAsia" w:eastAsiaTheme="minorEastAsia"/>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spacing w:line="360" w:lineRule="auto"/>
        <w:jc w:val="left"/>
        <w:rPr>
          <w:rFonts w:asciiTheme="minorEastAsia" w:hAnsiTheme="minorEastAsia" w:eastAsiaTheme="minorEastAsia"/>
          <w:b/>
          <w:bCs/>
        </w:rPr>
      </w:pPr>
      <w:bookmarkStart w:id="181" w:name="_Toc152045579"/>
      <w:bookmarkEnd w:id="181"/>
      <w:bookmarkStart w:id="182" w:name="_Toc152042356"/>
      <w:bookmarkEnd w:id="182"/>
      <w:bookmarkStart w:id="183" w:name="_Toc179632597"/>
      <w:r>
        <w:rPr>
          <w:rFonts w:hint="eastAsia" w:asciiTheme="minorEastAsia" w:hAnsiTheme="minorEastAsia" w:eastAsiaTheme="minorEastAsia"/>
          <w:b/>
          <w:bCs/>
        </w:rPr>
        <w:t>8.5 投诉</w:t>
      </w:r>
      <w:bookmarkEnd w:id="183"/>
      <w:bookmarkStart w:id="184" w:name="_Toc393441365"/>
      <w:bookmarkEnd w:id="184"/>
      <w:bookmarkStart w:id="185" w:name="_Toc179632598"/>
      <w:bookmarkEnd w:id="185"/>
      <w:bookmarkStart w:id="186" w:name="_Toc152045580"/>
      <w:bookmarkEnd w:id="186"/>
      <w:bookmarkStart w:id="187" w:name="_Toc152042357"/>
      <w:bookmarkEnd w:id="187"/>
      <w:bookmarkStart w:id="188" w:name="_Toc144974547"/>
    </w:p>
    <w:p>
      <w:pPr>
        <w:spacing w:line="360" w:lineRule="auto"/>
        <w:ind w:firstLine="411" w:firstLineChars="196"/>
        <w:jc w:val="left"/>
        <w:rPr>
          <w:rFonts w:asciiTheme="minorEastAsia" w:hAnsiTheme="minorEastAsia" w:eastAsiaTheme="minorEastAsia"/>
          <w:b/>
          <w:bCs/>
        </w:rPr>
      </w:pPr>
      <w:r>
        <w:rPr>
          <w:rFonts w:asciiTheme="minorEastAsia" w:hAnsiTheme="minorEastAsia" w:eastAsiaTheme="minorEastAsia"/>
        </w:rPr>
        <w:t xml:space="preserve">8.5.1  </w:t>
      </w:r>
      <w:r>
        <w:rPr>
          <w:rFonts w:hint="eastAsia" w:asciiTheme="minorEastAsia" w:hAnsiTheme="minorEastAsia" w:eastAsiaTheme="minorEastAsia"/>
        </w:rPr>
        <w:t xml:space="preserve">投标人或其他利害关系人认为招标投标活动不符合法律、行政法规规定的，可以自知道或应当知道之日起 </w:t>
      </w:r>
      <w:r>
        <w:rPr>
          <w:rFonts w:asciiTheme="minorEastAsia" w:hAnsiTheme="minorEastAsia" w:eastAsiaTheme="minorEastAsia"/>
        </w:rPr>
        <w:t xml:space="preserve">10 </w:t>
      </w:r>
      <w:r>
        <w:rPr>
          <w:rFonts w:hint="eastAsia" w:asciiTheme="minorEastAsia" w:hAnsiTheme="minorEastAsia" w:eastAsiaTheme="minorEastAsia"/>
        </w:rPr>
        <w:t>日内向有关行政监督部门投诉。投诉应有明确的请求和必要的证明材料。</w:t>
      </w:r>
    </w:p>
    <w:p>
      <w:pPr>
        <w:pStyle w:val="3"/>
        <w:kinsoku w:val="0"/>
        <w:overflowPunct w:val="0"/>
        <w:spacing w:line="360" w:lineRule="auto"/>
        <w:ind w:right="113" w:firstLine="420" w:firstLineChars="200"/>
        <w:jc w:val="left"/>
        <w:rPr>
          <w:rFonts w:cs="Times New Roman" w:asciiTheme="minorEastAsia" w:hAnsiTheme="minorEastAsia" w:eastAsiaTheme="minorEastAsia"/>
          <w:color w:val="auto"/>
          <w:sz w:val="21"/>
          <w:szCs w:val="21"/>
        </w:rPr>
      </w:pPr>
      <w:r>
        <w:rPr>
          <w:rFonts w:cs="Times New Roman" w:asciiTheme="minorEastAsia" w:hAnsiTheme="minorEastAsia" w:eastAsiaTheme="minorEastAsia"/>
          <w:color w:val="auto"/>
          <w:sz w:val="21"/>
          <w:szCs w:val="21"/>
        </w:rPr>
        <w:t xml:space="preserve">8.5.2  </w:t>
      </w:r>
      <w:r>
        <w:rPr>
          <w:rFonts w:hint="eastAsia" w:cs="Times New Roman" w:asciiTheme="minorEastAsia" w:hAnsiTheme="minorEastAsia" w:eastAsiaTheme="minorEastAsia"/>
          <w:color w:val="auto"/>
          <w:sz w:val="21"/>
          <w:szCs w:val="21"/>
        </w:rPr>
        <w:t xml:space="preserve">投标人或其他利害关系人对招标文件、开标和评标结果提出投诉的，应按照本章第 </w:t>
      </w:r>
      <w:r>
        <w:rPr>
          <w:rFonts w:cs="Times New Roman" w:asciiTheme="minorEastAsia" w:hAnsiTheme="minorEastAsia" w:eastAsiaTheme="minorEastAsia"/>
          <w:color w:val="auto"/>
          <w:sz w:val="21"/>
          <w:szCs w:val="21"/>
        </w:rPr>
        <w:t xml:space="preserve">2.4 </w:t>
      </w:r>
      <w:r>
        <w:rPr>
          <w:rFonts w:hint="eastAsia" w:cs="Times New Roman" w:asciiTheme="minorEastAsia" w:hAnsiTheme="minorEastAsia" w:eastAsiaTheme="minorEastAsia"/>
          <w:color w:val="auto"/>
          <w:sz w:val="21"/>
          <w:szCs w:val="21"/>
        </w:rPr>
        <w:t xml:space="preserve">款、第 </w:t>
      </w:r>
      <w:r>
        <w:rPr>
          <w:rFonts w:cs="Times New Roman" w:asciiTheme="minorEastAsia" w:hAnsiTheme="minorEastAsia" w:eastAsiaTheme="minorEastAsia"/>
          <w:color w:val="auto"/>
          <w:sz w:val="21"/>
          <w:szCs w:val="21"/>
        </w:rPr>
        <w:t xml:space="preserve">5.3 </w:t>
      </w:r>
      <w:r>
        <w:rPr>
          <w:rFonts w:hint="eastAsia" w:cs="Times New Roman" w:asciiTheme="minorEastAsia" w:hAnsiTheme="minorEastAsia" w:eastAsiaTheme="minorEastAsia"/>
          <w:color w:val="auto"/>
          <w:sz w:val="21"/>
          <w:szCs w:val="21"/>
        </w:rPr>
        <w:t xml:space="preserve">款和第 </w:t>
      </w:r>
      <w:r>
        <w:rPr>
          <w:rFonts w:cs="Times New Roman" w:asciiTheme="minorEastAsia" w:hAnsiTheme="minorEastAsia" w:eastAsiaTheme="minorEastAsia"/>
          <w:color w:val="auto"/>
          <w:sz w:val="21"/>
          <w:szCs w:val="21"/>
        </w:rPr>
        <w:t xml:space="preserve">7.2 </w:t>
      </w:r>
      <w:r>
        <w:rPr>
          <w:rFonts w:hint="eastAsia" w:cs="Times New Roman" w:asciiTheme="minorEastAsia" w:hAnsiTheme="minorEastAsia" w:eastAsiaTheme="minorEastAsia"/>
          <w:color w:val="auto"/>
          <w:sz w:val="21"/>
          <w:szCs w:val="21"/>
        </w:rPr>
        <w:t xml:space="preserve">款的规定先向招标人提出异议。异议答复期间不计算在第 </w:t>
      </w:r>
      <w:r>
        <w:rPr>
          <w:rFonts w:cs="Times New Roman" w:asciiTheme="minorEastAsia" w:hAnsiTheme="minorEastAsia" w:eastAsiaTheme="minorEastAsia"/>
          <w:color w:val="auto"/>
          <w:sz w:val="21"/>
          <w:szCs w:val="21"/>
        </w:rPr>
        <w:t xml:space="preserve">8.5.1 </w:t>
      </w:r>
      <w:r>
        <w:rPr>
          <w:rFonts w:hint="eastAsia" w:cs="Times New Roman" w:asciiTheme="minorEastAsia" w:hAnsiTheme="minorEastAsia" w:eastAsiaTheme="minorEastAsia"/>
          <w:color w:val="auto"/>
          <w:sz w:val="21"/>
          <w:szCs w:val="21"/>
        </w:rPr>
        <w:t>项规定的期限内。</w:t>
      </w:r>
    </w:p>
    <w:p>
      <w:pPr>
        <w:kinsoku w:val="0"/>
        <w:overflowPunct w:val="0"/>
        <w:spacing w:line="360" w:lineRule="auto"/>
        <w:ind w:right="113"/>
        <w:jc w:val="left"/>
        <w:rPr>
          <w:rFonts w:asciiTheme="minorEastAsia" w:hAnsiTheme="minorEastAsia" w:eastAsiaTheme="minorEastAsia"/>
          <w:b/>
          <w:bCs/>
        </w:rPr>
      </w:pPr>
      <w:r>
        <w:rPr>
          <w:rFonts w:hint="eastAsia" w:asciiTheme="minorEastAsia" w:hAnsiTheme="minorEastAsia" w:eastAsiaTheme="minorEastAsia"/>
          <w:b/>
          <w:bCs/>
        </w:rPr>
        <w:t>9. 是否采用电子招标投标</w:t>
      </w:r>
    </w:p>
    <w:p>
      <w:pPr>
        <w:pStyle w:val="3"/>
        <w:kinsoku w:val="0"/>
        <w:overflowPunct w:val="0"/>
        <w:spacing w:line="360" w:lineRule="auto"/>
        <w:ind w:right="113" w:firstLine="420" w:firstLineChars="200"/>
        <w:jc w:val="left"/>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本招标项目是否采用电子招标投标方式，见投标人须知前附表。</w:t>
      </w:r>
    </w:p>
    <w:p>
      <w:pPr>
        <w:spacing w:line="360" w:lineRule="auto"/>
        <w:jc w:val="left"/>
        <w:rPr>
          <w:rFonts w:asciiTheme="minorEastAsia" w:hAnsiTheme="minorEastAsia" w:eastAsiaTheme="minorEastAsia"/>
          <w:b/>
          <w:bCs/>
        </w:rPr>
      </w:pPr>
      <w:r>
        <w:rPr>
          <w:rFonts w:hint="eastAsia" w:asciiTheme="minorEastAsia" w:hAnsiTheme="minorEastAsia" w:eastAsiaTheme="minorEastAsia"/>
          <w:b/>
          <w:bCs/>
        </w:rPr>
        <w:t>10. 需要补充的内容</w:t>
      </w:r>
      <w:bookmarkEnd w:id="188"/>
    </w:p>
    <w:p>
      <w:pPr>
        <w:spacing w:line="360" w:lineRule="auto"/>
        <w:ind w:firstLine="411" w:firstLineChars="196"/>
        <w:jc w:val="left"/>
        <w:rPr>
          <w:rFonts w:asciiTheme="minorEastAsia" w:hAnsiTheme="minorEastAsia" w:eastAsiaTheme="minorEastAsia"/>
        </w:rPr>
      </w:pPr>
      <w:bookmarkStart w:id="189" w:name="_Toc152045581"/>
      <w:bookmarkEnd w:id="189"/>
      <w:bookmarkStart w:id="190" w:name="_Toc179632599"/>
      <w:bookmarkEnd w:id="190"/>
      <w:bookmarkStart w:id="191" w:name="_Toc152042358"/>
      <w:bookmarkEnd w:id="191"/>
      <w:r>
        <w:rPr>
          <w:rFonts w:hint="eastAsia" w:asciiTheme="minorEastAsia" w:hAnsiTheme="minorEastAsia" w:eastAsiaTheme="minorEastAsia"/>
        </w:rPr>
        <w:t>1、潜在投标人如对招标文件有异议，请在规定时间内在许昌市公共资源交易系统平台上提出，以其他方式递交的异议不予接受。</w:t>
      </w:r>
    </w:p>
    <w:p>
      <w:pPr>
        <w:spacing w:line="360" w:lineRule="auto"/>
        <w:ind w:firstLine="411" w:firstLineChars="196"/>
        <w:jc w:val="left"/>
        <w:rPr>
          <w:rFonts w:asciiTheme="minorEastAsia" w:hAnsiTheme="minorEastAsia" w:eastAsiaTheme="minorEastAsia"/>
        </w:rPr>
      </w:pPr>
      <w:r>
        <w:rPr>
          <w:rFonts w:hint="eastAsia" w:asciiTheme="minorEastAsia" w:hAnsiTheme="minorEastAsia" w:eastAsiaTheme="minorEastAsia"/>
        </w:rPr>
        <w:t>2、投标人在投标截止时间前应随时关注许昌市公共资源交易系统电子平台发出的有关本工程的答疑、修改等相关内容。</w:t>
      </w:r>
    </w:p>
    <w:p>
      <w:pPr>
        <w:spacing w:line="360" w:lineRule="auto"/>
        <w:ind w:firstLine="411" w:firstLineChars="196"/>
        <w:jc w:val="left"/>
        <w:rPr>
          <w:rFonts w:asciiTheme="minorEastAsia" w:hAnsiTheme="minorEastAsia" w:eastAsiaTheme="minorEastAsia"/>
        </w:rPr>
      </w:pPr>
      <w:r>
        <w:rPr>
          <w:rFonts w:hint="eastAsia" w:asciiTheme="minorEastAsia" w:hAnsiTheme="minorEastAsia" w:eastAsiaTheme="minorEastAsia"/>
        </w:rPr>
        <w:t>需要补充的其他内容：见投标人须知前附表。</w:t>
      </w:r>
    </w:p>
    <w:p>
      <w:pPr>
        <w:spacing w:line="360" w:lineRule="auto"/>
        <w:ind w:firstLine="482"/>
        <w:rPr>
          <w:rFonts w:asciiTheme="minorEastAsia" w:hAnsiTheme="minorEastAsia" w:eastAsiaTheme="minorEastAsia"/>
          <w:sz w:val="36"/>
          <w:szCs w:val="36"/>
        </w:rPr>
      </w:pPr>
    </w:p>
    <w:p>
      <w:pPr>
        <w:spacing w:line="360" w:lineRule="auto"/>
        <w:outlineLvl w:val="3"/>
        <w:rPr>
          <w:rFonts w:asciiTheme="minorEastAsia" w:hAnsiTheme="minorEastAsia" w:eastAsiaTheme="minorEastAsia"/>
        </w:rPr>
      </w:pPr>
      <w:r>
        <w:rPr>
          <w:rFonts w:hint="eastAsia" w:asciiTheme="minorEastAsia" w:hAnsiTheme="minorEastAsia" w:eastAsiaTheme="minorEastAsia"/>
          <w:b/>
          <w:bCs/>
          <w:sz w:val="36"/>
          <w:szCs w:val="36"/>
        </w:rPr>
        <w:br w:type="page"/>
      </w:r>
      <w:bookmarkStart w:id="192" w:name="_Toc366060102"/>
      <w:bookmarkEnd w:id="192"/>
      <w:r>
        <w:rPr>
          <w:rFonts w:hint="eastAsia" w:asciiTheme="minorEastAsia" w:hAnsiTheme="minorEastAsia" w:eastAsiaTheme="minorEastAsia"/>
          <w:b/>
          <w:bCs/>
        </w:rPr>
        <w:t>附件一：开标记录表</w:t>
      </w:r>
    </w:p>
    <w:p>
      <w:pPr>
        <w:jc w:val="center"/>
        <w:rPr>
          <w:rFonts w:asciiTheme="minorEastAsia" w:hAnsiTheme="minorEastAsia" w:eastAsiaTheme="minorEastAsia"/>
          <w:b/>
          <w:bCs/>
          <w:u w:val="single"/>
        </w:rPr>
      </w:pPr>
      <w:r>
        <w:rPr>
          <w:rFonts w:hint="eastAsia" w:asciiTheme="minorEastAsia" w:hAnsiTheme="minorEastAsia" w:eastAsiaTheme="minorEastAsia"/>
          <w:b/>
          <w:bCs/>
        </w:rPr>
        <w:t>（项目名称）</w:t>
      </w:r>
      <w:r>
        <w:rPr>
          <w:rFonts w:hint="eastAsia" w:asciiTheme="minorEastAsia" w:hAnsiTheme="minorEastAsia" w:eastAsiaTheme="minorEastAsia"/>
          <w:b/>
          <w:bCs/>
          <w:u w:val="single"/>
        </w:rPr>
        <w:t>第一信封</w:t>
      </w:r>
    </w:p>
    <w:p>
      <w:pPr>
        <w:jc w:val="center"/>
        <w:rPr>
          <w:rFonts w:asciiTheme="minorEastAsia" w:hAnsiTheme="minorEastAsia" w:eastAsiaTheme="minorEastAsia"/>
          <w:b/>
          <w:bCs/>
          <w:u w:val="single"/>
        </w:rPr>
      </w:pPr>
      <w:r>
        <w:rPr>
          <w:rFonts w:hint="eastAsia" w:asciiTheme="minorEastAsia" w:hAnsiTheme="minorEastAsia" w:eastAsiaTheme="minorEastAsia"/>
          <w:b/>
          <w:bCs/>
          <w:u w:val="single"/>
        </w:rPr>
        <w:t>（商务及技术文件）开标记录表</w:t>
      </w:r>
    </w:p>
    <w:p>
      <w:pPr>
        <w:jc w:val="center"/>
        <w:rPr>
          <w:rFonts w:asciiTheme="minorEastAsia" w:hAnsiTheme="minorEastAsia" w:eastAsiaTheme="minorEastAsia"/>
          <w:u w:val="single"/>
        </w:rPr>
      </w:pPr>
      <w:r>
        <w:rPr>
          <w:rFonts w:hint="eastAsia" w:asciiTheme="minorEastAsia" w:hAnsiTheme="minorEastAsia" w:eastAsiaTheme="minorEastAsia"/>
        </w:rPr>
        <w:t>开标时间： 年月日时分</w:t>
      </w:r>
    </w:p>
    <w:tbl>
      <w:tblPr>
        <w:tblStyle w:val="24"/>
        <w:tblW w:w="9623" w:type="dxa"/>
        <w:jc w:val="center"/>
        <w:tblInd w:w="0" w:type="dxa"/>
        <w:tblLayout w:type="fixed"/>
        <w:tblCellMar>
          <w:top w:w="0" w:type="dxa"/>
          <w:left w:w="108" w:type="dxa"/>
          <w:bottom w:w="0" w:type="dxa"/>
          <w:right w:w="108" w:type="dxa"/>
        </w:tblCellMar>
      </w:tblPr>
      <w:tblGrid>
        <w:gridCol w:w="1453"/>
        <w:gridCol w:w="945"/>
        <w:gridCol w:w="1331"/>
        <w:gridCol w:w="1520"/>
        <w:gridCol w:w="1559"/>
        <w:gridCol w:w="1409"/>
        <w:gridCol w:w="1406"/>
      </w:tblGrid>
      <w:tr>
        <w:tblPrEx>
          <w:tblLayout w:type="fixed"/>
          <w:tblCellMar>
            <w:top w:w="0" w:type="dxa"/>
            <w:left w:w="108" w:type="dxa"/>
            <w:bottom w:w="0" w:type="dxa"/>
            <w:right w:w="108" w:type="dxa"/>
          </w:tblCellMar>
        </w:tblPrEx>
        <w:trPr>
          <w:trHeight w:val="838" w:hRule="atLeast"/>
          <w:jc w:val="center"/>
        </w:trPr>
        <w:tc>
          <w:tcPr>
            <w:tcW w:w="1453"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bCs/>
              </w:rPr>
            </w:pPr>
            <w:r>
              <w:rPr>
                <w:rFonts w:hint="eastAsia" w:asciiTheme="minorEastAsia" w:hAnsiTheme="minorEastAsia" w:eastAsiaTheme="minorEastAsia"/>
                <w:b/>
                <w:bCs/>
              </w:rPr>
              <w:t>序号</w:t>
            </w:r>
          </w:p>
        </w:tc>
        <w:tc>
          <w:tcPr>
            <w:tcW w:w="945"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b/>
                <w:bCs/>
              </w:rPr>
            </w:pPr>
            <w:r>
              <w:rPr>
                <w:rFonts w:hint="eastAsia" w:asciiTheme="minorEastAsia" w:hAnsiTheme="minorEastAsia" w:eastAsiaTheme="minorEastAsia"/>
                <w:b/>
                <w:bCs/>
              </w:rPr>
              <w:t>投标人</w:t>
            </w:r>
          </w:p>
        </w:tc>
        <w:tc>
          <w:tcPr>
            <w:tcW w:w="1331"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b/>
                <w:bCs/>
              </w:rPr>
            </w:pPr>
            <w:r>
              <w:rPr>
                <w:rFonts w:hint="eastAsia" w:asciiTheme="minorEastAsia" w:hAnsiTheme="minorEastAsia" w:eastAsiaTheme="minorEastAsia"/>
                <w:b/>
                <w:bCs/>
              </w:rPr>
              <w:t>密封情况</w:t>
            </w:r>
          </w:p>
        </w:tc>
        <w:tc>
          <w:tcPr>
            <w:tcW w:w="1520"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b/>
                <w:bCs/>
              </w:rPr>
            </w:pPr>
            <w:r>
              <w:rPr>
                <w:rFonts w:asciiTheme="minorEastAsia" w:hAnsiTheme="minorEastAsia" w:eastAsiaTheme="minorEastAsia"/>
                <w:b/>
                <w:bCs/>
              </w:rPr>
              <w:t>投标保证金递交情况</w:t>
            </w:r>
          </w:p>
        </w:tc>
        <w:tc>
          <w:tcPr>
            <w:tcW w:w="1559"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b/>
                <w:bCs/>
              </w:rPr>
            </w:pPr>
            <w:r>
              <w:rPr>
                <w:rFonts w:hint="eastAsia" w:asciiTheme="minorEastAsia" w:hAnsiTheme="minorEastAsia" w:eastAsiaTheme="minorEastAsia"/>
                <w:b/>
                <w:bCs/>
              </w:rPr>
              <w:t>工期</w:t>
            </w:r>
          </w:p>
        </w:tc>
        <w:tc>
          <w:tcPr>
            <w:tcW w:w="1409"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b/>
                <w:bCs/>
                <w:color w:val="CC99FF"/>
              </w:rPr>
            </w:pPr>
            <w:r>
              <w:rPr>
                <w:rFonts w:hint="eastAsia" w:asciiTheme="minorEastAsia" w:hAnsiTheme="minorEastAsia" w:eastAsiaTheme="minorEastAsia"/>
                <w:b/>
                <w:bCs/>
              </w:rPr>
              <w:t>备注</w:t>
            </w:r>
          </w:p>
        </w:tc>
        <w:tc>
          <w:tcPr>
            <w:tcW w:w="1406"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b/>
                <w:bCs/>
              </w:rPr>
            </w:pPr>
            <w:r>
              <w:rPr>
                <w:rFonts w:asciiTheme="minorEastAsia" w:hAnsiTheme="minorEastAsia" w:eastAsiaTheme="minorEastAsia"/>
                <w:b/>
                <w:bCs/>
              </w:rPr>
              <w:t>投标人代表签名</w:t>
            </w:r>
          </w:p>
        </w:tc>
      </w:tr>
      <w:tr>
        <w:tblPrEx>
          <w:tblLayout w:type="fixed"/>
          <w:tblCellMar>
            <w:top w:w="0" w:type="dxa"/>
            <w:left w:w="108" w:type="dxa"/>
            <w:bottom w:w="0" w:type="dxa"/>
            <w:right w:w="108" w:type="dxa"/>
          </w:tblCellMar>
        </w:tblPrEx>
        <w:trPr>
          <w:trHeight w:val="737" w:hRule="atLeast"/>
          <w:jc w:val="center"/>
        </w:trPr>
        <w:tc>
          <w:tcPr>
            <w:tcW w:w="1453"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rPr>
            </w:pPr>
          </w:p>
        </w:tc>
        <w:tc>
          <w:tcPr>
            <w:tcW w:w="945" w:type="dxa"/>
            <w:tcBorders>
              <w:top w:val="single" w:color="auto" w:sz="4" w:space="0"/>
              <w:left w:val="nil"/>
              <w:bottom w:val="single" w:color="auto" w:sz="4" w:space="0"/>
              <w:right w:val="single" w:color="auto" w:sz="4" w:space="0"/>
            </w:tcBorders>
          </w:tcPr>
          <w:p>
            <w:pPr>
              <w:rPr>
                <w:rFonts w:asciiTheme="minorEastAsia" w:hAnsiTheme="minorEastAsia" w:eastAsiaTheme="minorEastAsia"/>
              </w:rPr>
            </w:pPr>
          </w:p>
        </w:tc>
        <w:tc>
          <w:tcPr>
            <w:tcW w:w="1331" w:type="dxa"/>
            <w:tcBorders>
              <w:top w:val="single" w:color="auto" w:sz="4" w:space="0"/>
              <w:left w:val="nil"/>
              <w:bottom w:val="single" w:color="auto" w:sz="4" w:space="0"/>
              <w:right w:val="single" w:color="auto" w:sz="4" w:space="0"/>
            </w:tcBorders>
          </w:tcPr>
          <w:p>
            <w:pPr>
              <w:rPr>
                <w:rFonts w:asciiTheme="minorEastAsia" w:hAnsiTheme="minorEastAsia" w:eastAsiaTheme="minorEastAsia"/>
              </w:rPr>
            </w:pPr>
          </w:p>
        </w:tc>
        <w:tc>
          <w:tcPr>
            <w:tcW w:w="1520" w:type="dxa"/>
            <w:tcBorders>
              <w:top w:val="single" w:color="auto" w:sz="4" w:space="0"/>
              <w:left w:val="nil"/>
              <w:bottom w:val="single" w:color="auto" w:sz="4" w:space="0"/>
              <w:right w:val="single" w:color="auto" w:sz="4" w:space="0"/>
            </w:tcBorders>
          </w:tcPr>
          <w:p>
            <w:pPr>
              <w:rPr>
                <w:rFonts w:asciiTheme="minorEastAsia" w:hAnsiTheme="minorEastAsia" w:eastAsiaTheme="minorEastAsia"/>
              </w:rPr>
            </w:pPr>
          </w:p>
        </w:tc>
        <w:tc>
          <w:tcPr>
            <w:tcW w:w="1559" w:type="dxa"/>
            <w:tcBorders>
              <w:top w:val="single" w:color="auto" w:sz="4" w:space="0"/>
              <w:left w:val="nil"/>
              <w:bottom w:val="single" w:color="auto" w:sz="4" w:space="0"/>
              <w:right w:val="single" w:color="auto" w:sz="4" w:space="0"/>
            </w:tcBorders>
          </w:tcPr>
          <w:p>
            <w:pPr>
              <w:rPr>
                <w:rFonts w:asciiTheme="minorEastAsia" w:hAnsiTheme="minorEastAsia" w:eastAsiaTheme="minorEastAsia"/>
              </w:rPr>
            </w:pPr>
          </w:p>
        </w:tc>
        <w:tc>
          <w:tcPr>
            <w:tcW w:w="1409" w:type="dxa"/>
            <w:tcBorders>
              <w:top w:val="single" w:color="auto" w:sz="4" w:space="0"/>
              <w:left w:val="nil"/>
              <w:bottom w:val="single" w:color="auto" w:sz="4" w:space="0"/>
              <w:right w:val="single" w:color="auto" w:sz="4" w:space="0"/>
            </w:tcBorders>
          </w:tcPr>
          <w:p>
            <w:pPr>
              <w:rPr>
                <w:rFonts w:asciiTheme="minorEastAsia" w:hAnsiTheme="minorEastAsia" w:eastAsiaTheme="minorEastAsia"/>
                <w:color w:val="CC99FF"/>
              </w:rPr>
            </w:pPr>
          </w:p>
        </w:tc>
        <w:tc>
          <w:tcPr>
            <w:tcW w:w="1406" w:type="dxa"/>
            <w:tcBorders>
              <w:top w:val="single" w:color="auto" w:sz="4" w:space="0"/>
              <w:left w:val="nil"/>
              <w:bottom w:val="single" w:color="auto" w:sz="4" w:space="0"/>
              <w:right w:val="single" w:color="auto" w:sz="4" w:space="0"/>
            </w:tcBorders>
          </w:tcPr>
          <w:p>
            <w:pPr>
              <w:rPr>
                <w:rFonts w:asciiTheme="minorEastAsia" w:hAnsiTheme="minorEastAsia" w:eastAsiaTheme="minorEastAsia"/>
              </w:rPr>
            </w:pPr>
          </w:p>
        </w:tc>
      </w:tr>
      <w:tr>
        <w:tblPrEx>
          <w:tblLayout w:type="fixed"/>
          <w:tblCellMar>
            <w:top w:w="0" w:type="dxa"/>
            <w:left w:w="108" w:type="dxa"/>
            <w:bottom w:w="0" w:type="dxa"/>
            <w:right w:w="108" w:type="dxa"/>
          </w:tblCellMar>
        </w:tblPrEx>
        <w:trPr>
          <w:trHeight w:val="737" w:hRule="atLeast"/>
          <w:jc w:val="center"/>
        </w:trPr>
        <w:tc>
          <w:tcPr>
            <w:tcW w:w="1453"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rPr>
            </w:pPr>
          </w:p>
        </w:tc>
        <w:tc>
          <w:tcPr>
            <w:tcW w:w="945" w:type="dxa"/>
            <w:tcBorders>
              <w:top w:val="single" w:color="auto" w:sz="4" w:space="0"/>
              <w:left w:val="nil"/>
              <w:bottom w:val="single" w:color="auto" w:sz="4" w:space="0"/>
              <w:right w:val="single" w:color="auto" w:sz="4" w:space="0"/>
            </w:tcBorders>
          </w:tcPr>
          <w:p>
            <w:pPr>
              <w:rPr>
                <w:rFonts w:asciiTheme="minorEastAsia" w:hAnsiTheme="minorEastAsia" w:eastAsiaTheme="minorEastAsia"/>
              </w:rPr>
            </w:pPr>
          </w:p>
        </w:tc>
        <w:tc>
          <w:tcPr>
            <w:tcW w:w="1331" w:type="dxa"/>
            <w:tcBorders>
              <w:top w:val="single" w:color="auto" w:sz="4" w:space="0"/>
              <w:left w:val="nil"/>
              <w:bottom w:val="single" w:color="auto" w:sz="4" w:space="0"/>
              <w:right w:val="single" w:color="auto" w:sz="4" w:space="0"/>
            </w:tcBorders>
          </w:tcPr>
          <w:p>
            <w:pPr>
              <w:rPr>
                <w:rFonts w:asciiTheme="minorEastAsia" w:hAnsiTheme="minorEastAsia" w:eastAsiaTheme="minorEastAsia"/>
              </w:rPr>
            </w:pPr>
          </w:p>
        </w:tc>
        <w:tc>
          <w:tcPr>
            <w:tcW w:w="1520" w:type="dxa"/>
            <w:tcBorders>
              <w:top w:val="single" w:color="auto" w:sz="4" w:space="0"/>
              <w:left w:val="nil"/>
              <w:bottom w:val="single" w:color="auto" w:sz="4" w:space="0"/>
              <w:right w:val="single" w:color="auto" w:sz="4" w:space="0"/>
            </w:tcBorders>
          </w:tcPr>
          <w:p>
            <w:pPr>
              <w:rPr>
                <w:rFonts w:asciiTheme="minorEastAsia" w:hAnsiTheme="minorEastAsia" w:eastAsiaTheme="minorEastAsia"/>
              </w:rPr>
            </w:pPr>
          </w:p>
        </w:tc>
        <w:tc>
          <w:tcPr>
            <w:tcW w:w="1559" w:type="dxa"/>
            <w:tcBorders>
              <w:top w:val="single" w:color="auto" w:sz="4" w:space="0"/>
              <w:left w:val="nil"/>
              <w:bottom w:val="single" w:color="auto" w:sz="4" w:space="0"/>
              <w:right w:val="single" w:color="auto" w:sz="4" w:space="0"/>
            </w:tcBorders>
          </w:tcPr>
          <w:p>
            <w:pPr>
              <w:rPr>
                <w:rFonts w:asciiTheme="minorEastAsia" w:hAnsiTheme="minorEastAsia" w:eastAsiaTheme="minorEastAsia"/>
              </w:rPr>
            </w:pPr>
          </w:p>
        </w:tc>
        <w:tc>
          <w:tcPr>
            <w:tcW w:w="1409" w:type="dxa"/>
            <w:tcBorders>
              <w:top w:val="single" w:color="auto" w:sz="4" w:space="0"/>
              <w:left w:val="nil"/>
              <w:bottom w:val="single" w:color="auto" w:sz="4" w:space="0"/>
              <w:right w:val="single" w:color="auto" w:sz="4" w:space="0"/>
            </w:tcBorders>
          </w:tcPr>
          <w:p>
            <w:pPr>
              <w:rPr>
                <w:rFonts w:asciiTheme="minorEastAsia" w:hAnsiTheme="minorEastAsia" w:eastAsiaTheme="minorEastAsia"/>
              </w:rPr>
            </w:pPr>
          </w:p>
        </w:tc>
        <w:tc>
          <w:tcPr>
            <w:tcW w:w="1406" w:type="dxa"/>
            <w:tcBorders>
              <w:top w:val="single" w:color="auto" w:sz="4" w:space="0"/>
              <w:left w:val="nil"/>
              <w:bottom w:val="single" w:color="auto" w:sz="4" w:space="0"/>
              <w:right w:val="single" w:color="auto" w:sz="4" w:space="0"/>
            </w:tcBorders>
          </w:tcPr>
          <w:p>
            <w:pPr>
              <w:rPr>
                <w:rFonts w:asciiTheme="minorEastAsia" w:hAnsiTheme="minorEastAsia" w:eastAsiaTheme="minorEastAsia"/>
              </w:rPr>
            </w:pPr>
          </w:p>
        </w:tc>
      </w:tr>
      <w:tr>
        <w:tblPrEx>
          <w:tblLayout w:type="fixed"/>
          <w:tblCellMar>
            <w:top w:w="0" w:type="dxa"/>
            <w:left w:w="108" w:type="dxa"/>
            <w:bottom w:w="0" w:type="dxa"/>
            <w:right w:w="108" w:type="dxa"/>
          </w:tblCellMar>
        </w:tblPrEx>
        <w:trPr>
          <w:trHeight w:val="737" w:hRule="atLeast"/>
          <w:jc w:val="center"/>
        </w:trPr>
        <w:tc>
          <w:tcPr>
            <w:tcW w:w="1453"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rPr>
            </w:pPr>
          </w:p>
        </w:tc>
        <w:tc>
          <w:tcPr>
            <w:tcW w:w="945" w:type="dxa"/>
            <w:tcBorders>
              <w:top w:val="single" w:color="auto" w:sz="4" w:space="0"/>
              <w:left w:val="nil"/>
              <w:bottom w:val="single" w:color="auto" w:sz="4" w:space="0"/>
              <w:right w:val="single" w:color="auto" w:sz="4" w:space="0"/>
            </w:tcBorders>
          </w:tcPr>
          <w:p>
            <w:pPr>
              <w:rPr>
                <w:rFonts w:asciiTheme="minorEastAsia" w:hAnsiTheme="minorEastAsia" w:eastAsiaTheme="minorEastAsia"/>
              </w:rPr>
            </w:pPr>
          </w:p>
        </w:tc>
        <w:tc>
          <w:tcPr>
            <w:tcW w:w="1331" w:type="dxa"/>
            <w:tcBorders>
              <w:top w:val="single" w:color="auto" w:sz="4" w:space="0"/>
              <w:left w:val="nil"/>
              <w:bottom w:val="single" w:color="auto" w:sz="4" w:space="0"/>
              <w:right w:val="single" w:color="auto" w:sz="4" w:space="0"/>
            </w:tcBorders>
          </w:tcPr>
          <w:p>
            <w:pPr>
              <w:rPr>
                <w:rFonts w:asciiTheme="minorEastAsia" w:hAnsiTheme="minorEastAsia" w:eastAsiaTheme="minorEastAsia"/>
              </w:rPr>
            </w:pPr>
          </w:p>
        </w:tc>
        <w:tc>
          <w:tcPr>
            <w:tcW w:w="1520" w:type="dxa"/>
            <w:tcBorders>
              <w:top w:val="single" w:color="auto" w:sz="4" w:space="0"/>
              <w:left w:val="nil"/>
              <w:bottom w:val="single" w:color="auto" w:sz="4" w:space="0"/>
              <w:right w:val="single" w:color="auto" w:sz="4" w:space="0"/>
            </w:tcBorders>
          </w:tcPr>
          <w:p>
            <w:pPr>
              <w:rPr>
                <w:rFonts w:asciiTheme="minorEastAsia" w:hAnsiTheme="minorEastAsia" w:eastAsiaTheme="minorEastAsia"/>
              </w:rPr>
            </w:pPr>
          </w:p>
        </w:tc>
        <w:tc>
          <w:tcPr>
            <w:tcW w:w="1559" w:type="dxa"/>
            <w:tcBorders>
              <w:top w:val="single" w:color="auto" w:sz="4" w:space="0"/>
              <w:left w:val="nil"/>
              <w:bottom w:val="single" w:color="auto" w:sz="4" w:space="0"/>
              <w:right w:val="single" w:color="auto" w:sz="4" w:space="0"/>
            </w:tcBorders>
          </w:tcPr>
          <w:p>
            <w:pPr>
              <w:rPr>
                <w:rFonts w:asciiTheme="minorEastAsia" w:hAnsiTheme="minorEastAsia" w:eastAsiaTheme="minorEastAsia"/>
              </w:rPr>
            </w:pPr>
          </w:p>
        </w:tc>
        <w:tc>
          <w:tcPr>
            <w:tcW w:w="1409" w:type="dxa"/>
            <w:tcBorders>
              <w:top w:val="single" w:color="auto" w:sz="4" w:space="0"/>
              <w:left w:val="nil"/>
              <w:bottom w:val="single" w:color="auto" w:sz="4" w:space="0"/>
              <w:right w:val="single" w:color="auto" w:sz="4" w:space="0"/>
            </w:tcBorders>
          </w:tcPr>
          <w:p>
            <w:pPr>
              <w:rPr>
                <w:rFonts w:asciiTheme="minorEastAsia" w:hAnsiTheme="minorEastAsia" w:eastAsiaTheme="minorEastAsia"/>
              </w:rPr>
            </w:pPr>
          </w:p>
        </w:tc>
        <w:tc>
          <w:tcPr>
            <w:tcW w:w="1406" w:type="dxa"/>
            <w:tcBorders>
              <w:top w:val="single" w:color="auto" w:sz="4" w:space="0"/>
              <w:left w:val="nil"/>
              <w:bottom w:val="single" w:color="auto" w:sz="4" w:space="0"/>
              <w:right w:val="single" w:color="auto" w:sz="4" w:space="0"/>
            </w:tcBorders>
          </w:tcPr>
          <w:p>
            <w:pPr>
              <w:rPr>
                <w:rFonts w:asciiTheme="minorEastAsia" w:hAnsiTheme="minorEastAsia" w:eastAsiaTheme="minorEastAsia"/>
              </w:rPr>
            </w:pPr>
          </w:p>
        </w:tc>
      </w:tr>
      <w:tr>
        <w:tblPrEx>
          <w:tblLayout w:type="fixed"/>
          <w:tblCellMar>
            <w:top w:w="0" w:type="dxa"/>
            <w:left w:w="108" w:type="dxa"/>
            <w:bottom w:w="0" w:type="dxa"/>
            <w:right w:w="108" w:type="dxa"/>
          </w:tblCellMar>
        </w:tblPrEx>
        <w:trPr>
          <w:trHeight w:val="737" w:hRule="atLeast"/>
          <w:jc w:val="center"/>
        </w:trPr>
        <w:tc>
          <w:tcPr>
            <w:tcW w:w="1453"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rPr>
            </w:pPr>
          </w:p>
        </w:tc>
        <w:tc>
          <w:tcPr>
            <w:tcW w:w="945" w:type="dxa"/>
            <w:tcBorders>
              <w:top w:val="single" w:color="auto" w:sz="4" w:space="0"/>
              <w:left w:val="nil"/>
              <w:bottom w:val="single" w:color="auto" w:sz="4" w:space="0"/>
              <w:right w:val="single" w:color="auto" w:sz="4" w:space="0"/>
            </w:tcBorders>
          </w:tcPr>
          <w:p>
            <w:pPr>
              <w:rPr>
                <w:rFonts w:asciiTheme="minorEastAsia" w:hAnsiTheme="minorEastAsia" w:eastAsiaTheme="minorEastAsia"/>
              </w:rPr>
            </w:pPr>
          </w:p>
        </w:tc>
        <w:tc>
          <w:tcPr>
            <w:tcW w:w="1331" w:type="dxa"/>
            <w:tcBorders>
              <w:top w:val="single" w:color="auto" w:sz="4" w:space="0"/>
              <w:left w:val="nil"/>
              <w:bottom w:val="single" w:color="auto" w:sz="4" w:space="0"/>
              <w:right w:val="single" w:color="auto" w:sz="4" w:space="0"/>
            </w:tcBorders>
          </w:tcPr>
          <w:p>
            <w:pPr>
              <w:rPr>
                <w:rFonts w:asciiTheme="minorEastAsia" w:hAnsiTheme="minorEastAsia" w:eastAsiaTheme="minorEastAsia"/>
              </w:rPr>
            </w:pPr>
          </w:p>
        </w:tc>
        <w:tc>
          <w:tcPr>
            <w:tcW w:w="1520" w:type="dxa"/>
            <w:tcBorders>
              <w:top w:val="single" w:color="auto" w:sz="4" w:space="0"/>
              <w:left w:val="nil"/>
              <w:bottom w:val="single" w:color="auto" w:sz="4" w:space="0"/>
              <w:right w:val="single" w:color="auto" w:sz="4" w:space="0"/>
            </w:tcBorders>
          </w:tcPr>
          <w:p>
            <w:pPr>
              <w:rPr>
                <w:rFonts w:asciiTheme="minorEastAsia" w:hAnsiTheme="minorEastAsia" w:eastAsiaTheme="minorEastAsia"/>
              </w:rPr>
            </w:pPr>
          </w:p>
        </w:tc>
        <w:tc>
          <w:tcPr>
            <w:tcW w:w="1559" w:type="dxa"/>
            <w:tcBorders>
              <w:top w:val="single" w:color="auto" w:sz="4" w:space="0"/>
              <w:left w:val="nil"/>
              <w:bottom w:val="single" w:color="auto" w:sz="4" w:space="0"/>
              <w:right w:val="single" w:color="auto" w:sz="4" w:space="0"/>
            </w:tcBorders>
          </w:tcPr>
          <w:p>
            <w:pPr>
              <w:rPr>
                <w:rFonts w:asciiTheme="minorEastAsia" w:hAnsiTheme="minorEastAsia" w:eastAsiaTheme="minorEastAsia"/>
              </w:rPr>
            </w:pPr>
          </w:p>
        </w:tc>
        <w:tc>
          <w:tcPr>
            <w:tcW w:w="1409" w:type="dxa"/>
            <w:tcBorders>
              <w:top w:val="single" w:color="auto" w:sz="4" w:space="0"/>
              <w:left w:val="nil"/>
              <w:bottom w:val="single" w:color="auto" w:sz="4" w:space="0"/>
              <w:right w:val="single" w:color="auto" w:sz="4" w:space="0"/>
            </w:tcBorders>
          </w:tcPr>
          <w:p>
            <w:pPr>
              <w:rPr>
                <w:rFonts w:asciiTheme="minorEastAsia" w:hAnsiTheme="minorEastAsia" w:eastAsiaTheme="minorEastAsia"/>
              </w:rPr>
            </w:pPr>
          </w:p>
        </w:tc>
        <w:tc>
          <w:tcPr>
            <w:tcW w:w="1406" w:type="dxa"/>
            <w:tcBorders>
              <w:top w:val="single" w:color="auto" w:sz="4" w:space="0"/>
              <w:left w:val="nil"/>
              <w:bottom w:val="single" w:color="auto" w:sz="4" w:space="0"/>
              <w:right w:val="single" w:color="auto" w:sz="4" w:space="0"/>
            </w:tcBorders>
          </w:tcPr>
          <w:p>
            <w:pPr>
              <w:rPr>
                <w:rFonts w:asciiTheme="minorEastAsia" w:hAnsiTheme="minorEastAsia" w:eastAsiaTheme="minorEastAsia"/>
              </w:rPr>
            </w:pPr>
          </w:p>
        </w:tc>
      </w:tr>
      <w:tr>
        <w:tblPrEx>
          <w:tblLayout w:type="fixed"/>
          <w:tblCellMar>
            <w:top w:w="0" w:type="dxa"/>
            <w:left w:w="108" w:type="dxa"/>
            <w:bottom w:w="0" w:type="dxa"/>
            <w:right w:w="108" w:type="dxa"/>
          </w:tblCellMar>
        </w:tblPrEx>
        <w:trPr>
          <w:trHeight w:val="737" w:hRule="atLeast"/>
          <w:jc w:val="center"/>
        </w:trPr>
        <w:tc>
          <w:tcPr>
            <w:tcW w:w="1453"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rPr>
            </w:pPr>
          </w:p>
        </w:tc>
        <w:tc>
          <w:tcPr>
            <w:tcW w:w="945" w:type="dxa"/>
            <w:tcBorders>
              <w:top w:val="single" w:color="auto" w:sz="4" w:space="0"/>
              <w:left w:val="nil"/>
              <w:bottom w:val="single" w:color="auto" w:sz="4" w:space="0"/>
              <w:right w:val="single" w:color="auto" w:sz="4" w:space="0"/>
            </w:tcBorders>
          </w:tcPr>
          <w:p>
            <w:pPr>
              <w:rPr>
                <w:rFonts w:asciiTheme="minorEastAsia" w:hAnsiTheme="minorEastAsia" w:eastAsiaTheme="minorEastAsia"/>
              </w:rPr>
            </w:pPr>
          </w:p>
        </w:tc>
        <w:tc>
          <w:tcPr>
            <w:tcW w:w="1331" w:type="dxa"/>
            <w:tcBorders>
              <w:top w:val="single" w:color="auto" w:sz="4" w:space="0"/>
              <w:left w:val="nil"/>
              <w:bottom w:val="single" w:color="auto" w:sz="4" w:space="0"/>
              <w:right w:val="single" w:color="auto" w:sz="4" w:space="0"/>
            </w:tcBorders>
          </w:tcPr>
          <w:p>
            <w:pPr>
              <w:rPr>
                <w:rFonts w:asciiTheme="minorEastAsia" w:hAnsiTheme="minorEastAsia" w:eastAsiaTheme="minorEastAsia"/>
              </w:rPr>
            </w:pPr>
          </w:p>
        </w:tc>
        <w:tc>
          <w:tcPr>
            <w:tcW w:w="1520" w:type="dxa"/>
            <w:tcBorders>
              <w:top w:val="single" w:color="auto" w:sz="4" w:space="0"/>
              <w:left w:val="nil"/>
              <w:bottom w:val="single" w:color="auto" w:sz="4" w:space="0"/>
              <w:right w:val="single" w:color="auto" w:sz="4" w:space="0"/>
            </w:tcBorders>
          </w:tcPr>
          <w:p>
            <w:pPr>
              <w:rPr>
                <w:rFonts w:asciiTheme="minorEastAsia" w:hAnsiTheme="minorEastAsia" w:eastAsiaTheme="minorEastAsia"/>
              </w:rPr>
            </w:pPr>
          </w:p>
        </w:tc>
        <w:tc>
          <w:tcPr>
            <w:tcW w:w="1559" w:type="dxa"/>
            <w:tcBorders>
              <w:top w:val="single" w:color="auto" w:sz="4" w:space="0"/>
              <w:left w:val="nil"/>
              <w:bottom w:val="single" w:color="auto" w:sz="4" w:space="0"/>
              <w:right w:val="single" w:color="auto" w:sz="4" w:space="0"/>
            </w:tcBorders>
          </w:tcPr>
          <w:p>
            <w:pPr>
              <w:rPr>
                <w:rFonts w:asciiTheme="minorEastAsia" w:hAnsiTheme="minorEastAsia" w:eastAsiaTheme="minorEastAsia"/>
              </w:rPr>
            </w:pPr>
          </w:p>
        </w:tc>
        <w:tc>
          <w:tcPr>
            <w:tcW w:w="1409" w:type="dxa"/>
            <w:tcBorders>
              <w:top w:val="single" w:color="auto" w:sz="4" w:space="0"/>
              <w:left w:val="nil"/>
              <w:bottom w:val="single" w:color="auto" w:sz="4" w:space="0"/>
              <w:right w:val="single" w:color="auto" w:sz="4" w:space="0"/>
            </w:tcBorders>
          </w:tcPr>
          <w:p>
            <w:pPr>
              <w:rPr>
                <w:rFonts w:asciiTheme="minorEastAsia" w:hAnsiTheme="minorEastAsia" w:eastAsiaTheme="minorEastAsia"/>
              </w:rPr>
            </w:pPr>
          </w:p>
        </w:tc>
        <w:tc>
          <w:tcPr>
            <w:tcW w:w="1406" w:type="dxa"/>
            <w:tcBorders>
              <w:top w:val="single" w:color="auto" w:sz="4" w:space="0"/>
              <w:left w:val="nil"/>
              <w:bottom w:val="single" w:color="auto" w:sz="4" w:space="0"/>
              <w:right w:val="single" w:color="auto" w:sz="4" w:space="0"/>
            </w:tcBorders>
          </w:tcPr>
          <w:p>
            <w:pPr>
              <w:rPr>
                <w:rFonts w:asciiTheme="minorEastAsia" w:hAnsiTheme="minorEastAsia" w:eastAsiaTheme="minorEastAsia"/>
              </w:rPr>
            </w:pPr>
          </w:p>
        </w:tc>
      </w:tr>
      <w:tr>
        <w:tblPrEx>
          <w:tblLayout w:type="fixed"/>
          <w:tblCellMar>
            <w:top w:w="0" w:type="dxa"/>
            <w:left w:w="108" w:type="dxa"/>
            <w:bottom w:w="0" w:type="dxa"/>
            <w:right w:w="108" w:type="dxa"/>
          </w:tblCellMar>
        </w:tblPrEx>
        <w:trPr>
          <w:trHeight w:val="737" w:hRule="atLeast"/>
          <w:jc w:val="center"/>
        </w:trPr>
        <w:tc>
          <w:tcPr>
            <w:tcW w:w="1453"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rPr>
            </w:pPr>
          </w:p>
        </w:tc>
        <w:tc>
          <w:tcPr>
            <w:tcW w:w="945" w:type="dxa"/>
            <w:tcBorders>
              <w:top w:val="single" w:color="auto" w:sz="4" w:space="0"/>
              <w:left w:val="nil"/>
              <w:bottom w:val="single" w:color="auto" w:sz="4" w:space="0"/>
              <w:right w:val="single" w:color="auto" w:sz="4" w:space="0"/>
            </w:tcBorders>
          </w:tcPr>
          <w:p>
            <w:pPr>
              <w:rPr>
                <w:rFonts w:asciiTheme="minorEastAsia" w:hAnsiTheme="minorEastAsia" w:eastAsiaTheme="minorEastAsia"/>
              </w:rPr>
            </w:pPr>
          </w:p>
        </w:tc>
        <w:tc>
          <w:tcPr>
            <w:tcW w:w="1331" w:type="dxa"/>
            <w:tcBorders>
              <w:top w:val="single" w:color="auto" w:sz="4" w:space="0"/>
              <w:left w:val="nil"/>
              <w:bottom w:val="single" w:color="auto" w:sz="4" w:space="0"/>
              <w:right w:val="single" w:color="auto" w:sz="4" w:space="0"/>
            </w:tcBorders>
          </w:tcPr>
          <w:p>
            <w:pPr>
              <w:rPr>
                <w:rFonts w:asciiTheme="minorEastAsia" w:hAnsiTheme="minorEastAsia" w:eastAsiaTheme="minorEastAsia"/>
              </w:rPr>
            </w:pPr>
          </w:p>
        </w:tc>
        <w:tc>
          <w:tcPr>
            <w:tcW w:w="1520" w:type="dxa"/>
            <w:tcBorders>
              <w:top w:val="single" w:color="auto" w:sz="4" w:space="0"/>
              <w:left w:val="nil"/>
              <w:bottom w:val="single" w:color="auto" w:sz="4" w:space="0"/>
              <w:right w:val="single" w:color="auto" w:sz="4" w:space="0"/>
            </w:tcBorders>
          </w:tcPr>
          <w:p>
            <w:pPr>
              <w:rPr>
                <w:rFonts w:asciiTheme="minorEastAsia" w:hAnsiTheme="minorEastAsia" w:eastAsiaTheme="minorEastAsia"/>
              </w:rPr>
            </w:pPr>
          </w:p>
        </w:tc>
        <w:tc>
          <w:tcPr>
            <w:tcW w:w="1559" w:type="dxa"/>
            <w:tcBorders>
              <w:top w:val="single" w:color="auto" w:sz="4" w:space="0"/>
              <w:left w:val="nil"/>
              <w:bottom w:val="single" w:color="auto" w:sz="4" w:space="0"/>
              <w:right w:val="single" w:color="auto" w:sz="4" w:space="0"/>
            </w:tcBorders>
          </w:tcPr>
          <w:p>
            <w:pPr>
              <w:rPr>
                <w:rFonts w:asciiTheme="minorEastAsia" w:hAnsiTheme="minorEastAsia" w:eastAsiaTheme="minorEastAsia"/>
              </w:rPr>
            </w:pPr>
          </w:p>
        </w:tc>
        <w:tc>
          <w:tcPr>
            <w:tcW w:w="1409" w:type="dxa"/>
            <w:tcBorders>
              <w:top w:val="single" w:color="auto" w:sz="4" w:space="0"/>
              <w:left w:val="nil"/>
              <w:bottom w:val="single" w:color="auto" w:sz="4" w:space="0"/>
              <w:right w:val="single" w:color="auto" w:sz="4" w:space="0"/>
            </w:tcBorders>
          </w:tcPr>
          <w:p>
            <w:pPr>
              <w:rPr>
                <w:rFonts w:asciiTheme="minorEastAsia" w:hAnsiTheme="minorEastAsia" w:eastAsiaTheme="minorEastAsia"/>
              </w:rPr>
            </w:pPr>
          </w:p>
        </w:tc>
        <w:tc>
          <w:tcPr>
            <w:tcW w:w="1406" w:type="dxa"/>
            <w:tcBorders>
              <w:top w:val="single" w:color="auto" w:sz="4" w:space="0"/>
              <w:left w:val="nil"/>
              <w:bottom w:val="single" w:color="auto" w:sz="4" w:space="0"/>
              <w:right w:val="single" w:color="auto" w:sz="4" w:space="0"/>
            </w:tcBorders>
          </w:tcPr>
          <w:p>
            <w:pPr>
              <w:rPr>
                <w:rFonts w:asciiTheme="minorEastAsia" w:hAnsiTheme="minorEastAsia" w:eastAsiaTheme="minorEastAsia"/>
              </w:rPr>
            </w:pPr>
          </w:p>
        </w:tc>
      </w:tr>
      <w:tr>
        <w:tblPrEx>
          <w:tblLayout w:type="fixed"/>
          <w:tblCellMar>
            <w:top w:w="0" w:type="dxa"/>
            <w:left w:w="108" w:type="dxa"/>
            <w:bottom w:w="0" w:type="dxa"/>
            <w:right w:w="108" w:type="dxa"/>
          </w:tblCellMar>
        </w:tblPrEx>
        <w:trPr>
          <w:trHeight w:val="737" w:hRule="atLeast"/>
          <w:jc w:val="center"/>
        </w:trPr>
        <w:tc>
          <w:tcPr>
            <w:tcW w:w="1453"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rPr>
            </w:pPr>
          </w:p>
        </w:tc>
        <w:tc>
          <w:tcPr>
            <w:tcW w:w="945" w:type="dxa"/>
            <w:tcBorders>
              <w:top w:val="single" w:color="auto" w:sz="4" w:space="0"/>
              <w:left w:val="nil"/>
              <w:bottom w:val="single" w:color="auto" w:sz="4" w:space="0"/>
              <w:right w:val="single" w:color="auto" w:sz="4" w:space="0"/>
            </w:tcBorders>
          </w:tcPr>
          <w:p>
            <w:pPr>
              <w:rPr>
                <w:rFonts w:asciiTheme="minorEastAsia" w:hAnsiTheme="minorEastAsia" w:eastAsiaTheme="minorEastAsia"/>
              </w:rPr>
            </w:pPr>
          </w:p>
        </w:tc>
        <w:tc>
          <w:tcPr>
            <w:tcW w:w="1331" w:type="dxa"/>
            <w:tcBorders>
              <w:top w:val="single" w:color="auto" w:sz="4" w:space="0"/>
              <w:left w:val="nil"/>
              <w:bottom w:val="single" w:color="auto" w:sz="4" w:space="0"/>
              <w:right w:val="single" w:color="auto" w:sz="4" w:space="0"/>
            </w:tcBorders>
          </w:tcPr>
          <w:p>
            <w:pPr>
              <w:rPr>
                <w:rFonts w:asciiTheme="minorEastAsia" w:hAnsiTheme="minorEastAsia" w:eastAsiaTheme="minorEastAsia"/>
              </w:rPr>
            </w:pPr>
          </w:p>
        </w:tc>
        <w:tc>
          <w:tcPr>
            <w:tcW w:w="1520" w:type="dxa"/>
            <w:tcBorders>
              <w:top w:val="single" w:color="auto" w:sz="4" w:space="0"/>
              <w:left w:val="nil"/>
              <w:bottom w:val="single" w:color="auto" w:sz="4" w:space="0"/>
              <w:right w:val="single" w:color="auto" w:sz="4" w:space="0"/>
            </w:tcBorders>
          </w:tcPr>
          <w:p>
            <w:pPr>
              <w:rPr>
                <w:rFonts w:asciiTheme="minorEastAsia" w:hAnsiTheme="minorEastAsia" w:eastAsiaTheme="minorEastAsia"/>
              </w:rPr>
            </w:pPr>
          </w:p>
        </w:tc>
        <w:tc>
          <w:tcPr>
            <w:tcW w:w="1559" w:type="dxa"/>
            <w:tcBorders>
              <w:top w:val="single" w:color="auto" w:sz="4" w:space="0"/>
              <w:left w:val="nil"/>
              <w:bottom w:val="single" w:color="auto" w:sz="4" w:space="0"/>
              <w:right w:val="single" w:color="auto" w:sz="4" w:space="0"/>
            </w:tcBorders>
          </w:tcPr>
          <w:p>
            <w:pPr>
              <w:rPr>
                <w:rFonts w:asciiTheme="minorEastAsia" w:hAnsiTheme="minorEastAsia" w:eastAsiaTheme="minorEastAsia"/>
              </w:rPr>
            </w:pPr>
          </w:p>
        </w:tc>
        <w:tc>
          <w:tcPr>
            <w:tcW w:w="1409" w:type="dxa"/>
            <w:tcBorders>
              <w:top w:val="single" w:color="auto" w:sz="4" w:space="0"/>
              <w:left w:val="nil"/>
              <w:bottom w:val="single" w:color="auto" w:sz="4" w:space="0"/>
              <w:right w:val="single" w:color="auto" w:sz="4" w:space="0"/>
            </w:tcBorders>
          </w:tcPr>
          <w:p>
            <w:pPr>
              <w:rPr>
                <w:rFonts w:asciiTheme="minorEastAsia" w:hAnsiTheme="minorEastAsia" w:eastAsiaTheme="minorEastAsia"/>
              </w:rPr>
            </w:pPr>
          </w:p>
        </w:tc>
        <w:tc>
          <w:tcPr>
            <w:tcW w:w="1406" w:type="dxa"/>
            <w:tcBorders>
              <w:top w:val="single" w:color="auto" w:sz="4" w:space="0"/>
              <w:left w:val="nil"/>
              <w:bottom w:val="single" w:color="auto" w:sz="4" w:space="0"/>
              <w:right w:val="single" w:color="auto" w:sz="4" w:space="0"/>
            </w:tcBorders>
          </w:tcPr>
          <w:p>
            <w:pPr>
              <w:rPr>
                <w:rFonts w:asciiTheme="minorEastAsia" w:hAnsiTheme="minorEastAsia" w:eastAsiaTheme="minorEastAsia"/>
              </w:rPr>
            </w:pPr>
          </w:p>
        </w:tc>
      </w:tr>
      <w:tr>
        <w:tblPrEx>
          <w:tblLayout w:type="fixed"/>
          <w:tblCellMar>
            <w:top w:w="0" w:type="dxa"/>
            <w:left w:w="108" w:type="dxa"/>
            <w:bottom w:w="0" w:type="dxa"/>
            <w:right w:w="108" w:type="dxa"/>
          </w:tblCellMar>
        </w:tblPrEx>
        <w:trPr>
          <w:trHeight w:val="737" w:hRule="atLeast"/>
          <w:jc w:val="center"/>
        </w:trPr>
        <w:tc>
          <w:tcPr>
            <w:tcW w:w="1453"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rPr>
            </w:pPr>
          </w:p>
        </w:tc>
        <w:tc>
          <w:tcPr>
            <w:tcW w:w="945" w:type="dxa"/>
            <w:tcBorders>
              <w:top w:val="single" w:color="auto" w:sz="4" w:space="0"/>
              <w:left w:val="nil"/>
              <w:bottom w:val="single" w:color="auto" w:sz="4" w:space="0"/>
              <w:right w:val="single" w:color="auto" w:sz="4" w:space="0"/>
            </w:tcBorders>
          </w:tcPr>
          <w:p>
            <w:pPr>
              <w:rPr>
                <w:rFonts w:asciiTheme="minorEastAsia" w:hAnsiTheme="minorEastAsia" w:eastAsiaTheme="minorEastAsia"/>
              </w:rPr>
            </w:pPr>
          </w:p>
        </w:tc>
        <w:tc>
          <w:tcPr>
            <w:tcW w:w="1331" w:type="dxa"/>
            <w:tcBorders>
              <w:top w:val="single" w:color="auto" w:sz="4" w:space="0"/>
              <w:left w:val="nil"/>
              <w:bottom w:val="single" w:color="auto" w:sz="4" w:space="0"/>
              <w:right w:val="single" w:color="auto" w:sz="4" w:space="0"/>
            </w:tcBorders>
          </w:tcPr>
          <w:p>
            <w:pPr>
              <w:rPr>
                <w:rFonts w:asciiTheme="minorEastAsia" w:hAnsiTheme="minorEastAsia" w:eastAsiaTheme="minorEastAsia"/>
              </w:rPr>
            </w:pPr>
          </w:p>
        </w:tc>
        <w:tc>
          <w:tcPr>
            <w:tcW w:w="1520" w:type="dxa"/>
            <w:tcBorders>
              <w:top w:val="single" w:color="auto" w:sz="4" w:space="0"/>
              <w:left w:val="nil"/>
              <w:bottom w:val="single" w:color="auto" w:sz="4" w:space="0"/>
              <w:right w:val="single" w:color="auto" w:sz="4" w:space="0"/>
            </w:tcBorders>
          </w:tcPr>
          <w:p>
            <w:pPr>
              <w:rPr>
                <w:rFonts w:asciiTheme="minorEastAsia" w:hAnsiTheme="minorEastAsia" w:eastAsiaTheme="minorEastAsia"/>
              </w:rPr>
            </w:pPr>
          </w:p>
        </w:tc>
        <w:tc>
          <w:tcPr>
            <w:tcW w:w="1559" w:type="dxa"/>
            <w:tcBorders>
              <w:top w:val="single" w:color="auto" w:sz="4" w:space="0"/>
              <w:left w:val="nil"/>
              <w:bottom w:val="single" w:color="auto" w:sz="4" w:space="0"/>
              <w:right w:val="single" w:color="auto" w:sz="4" w:space="0"/>
            </w:tcBorders>
          </w:tcPr>
          <w:p>
            <w:pPr>
              <w:rPr>
                <w:rFonts w:asciiTheme="minorEastAsia" w:hAnsiTheme="minorEastAsia" w:eastAsiaTheme="minorEastAsia"/>
              </w:rPr>
            </w:pPr>
          </w:p>
        </w:tc>
        <w:tc>
          <w:tcPr>
            <w:tcW w:w="1409" w:type="dxa"/>
            <w:tcBorders>
              <w:top w:val="single" w:color="auto" w:sz="4" w:space="0"/>
              <w:left w:val="nil"/>
              <w:bottom w:val="single" w:color="auto" w:sz="4" w:space="0"/>
              <w:right w:val="single" w:color="auto" w:sz="4" w:space="0"/>
            </w:tcBorders>
          </w:tcPr>
          <w:p>
            <w:pPr>
              <w:rPr>
                <w:rFonts w:asciiTheme="minorEastAsia" w:hAnsiTheme="minorEastAsia" w:eastAsiaTheme="minorEastAsia"/>
              </w:rPr>
            </w:pPr>
          </w:p>
        </w:tc>
        <w:tc>
          <w:tcPr>
            <w:tcW w:w="1406" w:type="dxa"/>
            <w:tcBorders>
              <w:top w:val="single" w:color="auto" w:sz="4" w:space="0"/>
              <w:left w:val="nil"/>
              <w:bottom w:val="single" w:color="auto" w:sz="4" w:space="0"/>
              <w:right w:val="single" w:color="auto" w:sz="4" w:space="0"/>
            </w:tcBorders>
          </w:tcPr>
          <w:p>
            <w:pPr>
              <w:rPr>
                <w:rFonts w:asciiTheme="minorEastAsia" w:hAnsiTheme="minorEastAsia" w:eastAsiaTheme="minorEastAsia"/>
              </w:rPr>
            </w:pPr>
          </w:p>
        </w:tc>
      </w:tr>
      <w:tr>
        <w:tblPrEx>
          <w:tblLayout w:type="fixed"/>
          <w:tblCellMar>
            <w:top w:w="0" w:type="dxa"/>
            <w:left w:w="108" w:type="dxa"/>
            <w:bottom w:w="0" w:type="dxa"/>
            <w:right w:w="108" w:type="dxa"/>
          </w:tblCellMar>
        </w:tblPrEx>
        <w:trPr>
          <w:trHeight w:val="737" w:hRule="atLeast"/>
          <w:jc w:val="center"/>
        </w:trPr>
        <w:tc>
          <w:tcPr>
            <w:tcW w:w="1453"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rPr>
            </w:pPr>
          </w:p>
        </w:tc>
        <w:tc>
          <w:tcPr>
            <w:tcW w:w="945" w:type="dxa"/>
            <w:tcBorders>
              <w:top w:val="single" w:color="auto" w:sz="4" w:space="0"/>
              <w:left w:val="nil"/>
              <w:bottom w:val="single" w:color="auto" w:sz="4" w:space="0"/>
              <w:right w:val="single" w:color="auto" w:sz="4" w:space="0"/>
            </w:tcBorders>
          </w:tcPr>
          <w:p>
            <w:pPr>
              <w:rPr>
                <w:rFonts w:asciiTheme="minorEastAsia" w:hAnsiTheme="minorEastAsia" w:eastAsiaTheme="minorEastAsia"/>
              </w:rPr>
            </w:pPr>
          </w:p>
        </w:tc>
        <w:tc>
          <w:tcPr>
            <w:tcW w:w="1331" w:type="dxa"/>
            <w:tcBorders>
              <w:top w:val="single" w:color="auto" w:sz="4" w:space="0"/>
              <w:left w:val="nil"/>
              <w:bottom w:val="single" w:color="auto" w:sz="4" w:space="0"/>
              <w:right w:val="single" w:color="auto" w:sz="4" w:space="0"/>
            </w:tcBorders>
          </w:tcPr>
          <w:p>
            <w:pPr>
              <w:rPr>
                <w:rFonts w:asciiTheme="minorEastAsia" w:hAnsiTheme="minorEastAsia" w:eastAsiaTheme="minorEastAsia"/>
              </w:rPr>
            </w:pPr>
          </w:p>
        </w:tc>
        <w:tc>
          <w:tcPr>
            <w:tcW w:w="1520" w:type="dxa"/>
            <w:tcBorders>
              <w:top w:val="single" w:color="auto" w:sz="4" w:space="0"/>
              <w:left w:val="nil"/>
              <w:bottom w:val="single" w:color="auto" w:sz="4" w:space="0"/>
              <w:right w:val="single" w:color="auto" w:sz="4" w:space="0"/>
            </w:tcBorders>
          </w:tcPr>
          <w:p>
            <w:pPr>
              <w:rPr>
                <w:rFonts w:asciiTheme="minorEastAsia" w:hAnsiTheme="minorEastAsia" w:eastAsiaTheme="minorEastAsia"/>
              </w:rPr>
            </w:pPr>
          </w:p>
        </w:tc>
        <w:tc>
          <w:tcPr>
            <w:tcW w:w="1559" w:type="dxa"/>
            <w:tcBorders>
              <w:top w:val="single" w:color="auto" w:sz="4" w:space="0"/>
              <w:left w:val="nil"/>
              <w:bottom w:val="single" w:color="auto" w:sz="4" w:space="0"/>
              <w:right w:val="single" w:color="auto" w:sz="4" w:space="0"/>
            </w:tcBorders>
          </w:tcPr>
          <w:p>
            <w:pPr>
              <w:rPr>
                <w:rFonts w:asciiTheme="minorEastAsia" w:hAnsiTheme="minorEastAsia" w:eastAsiaTheme="minorEastAsia"/>
              </w:rPr>
            </w:pPr>
          </w:p>
        </w:tc>
        <w:tc>
          <w:tcPr>
            <w:tcW w:w="1409" w:type="dxa"/>
            <w:tcBorders>
              <w:top w:val="single" w:color="auto" w:sz="4" w:space="0"/>
              <w:left w:val="nil"/>
              <w:bottom w:val="single" w:color="auto" w:sz="4" w:space="0"/>
              <w:right w:val="single" w:color="auto" w:sz="4" w:space="0"/>
            </w:tcBorders>
          </w:tcPr>
          <w:p>
            <w:pPr>
              <w:rPr>
                <w:rFonts w:asciiTheme="minorEastAsia" w:hAnsiTheme="minorEastAsia" w:eastAsiaTheme="minorEastAsia"/>
              </w:rPr>
            </w:pPr>
          </w:p>
        </w:tc>
        <w:tc>
          <w:tcPr>
            <w:tcW w:w="1406" w:type="dxa"/>
            <w:tcBorders>
              <w:top w:val="single" w:color="auto" w:sz="4" w:space="0"/>
              <w:left w:val="nil"/>
              <w:bottom w:val="single" w:color="auto" w:sz="4" w:space="0"/>
              <w:right w:val="single" w:color="auto" w:sz="4" w:space="0"/>
            </w:tcBorders>
          </w:tcPr>
          <w:p>
            <w:pPr>
              <w:rPr>
                <w:rFonts w:asciiTheme="minorEastAsia" w:hAnsiTheme="minorEastAsia" w:eastAsiaTheme="minorEastAsia"/>
              </w:rPr>
            </w:pPr>
          </w:p>
        </w:tc>
      </w:tr>
      <w:tr>
        <w:tblPrEx>
          <w:tblLayout w:type="fixed"/>
          <w:tblCellMar>
            <w:top w:w="0" w:type="dxa"/>
            <w:left w:w="108" w:type="dxa"/>
            <w:bottom w:w="0" w:type="dxa"/>
            <w:right w:w="108" w:type="dxa"/>
          </w:tblCellMar>
        </w:tblPrEx>
        <w:trPr>
          <w:trHeight w:val="737" w:hRule="atLeast"/>
          <w:jc w:val="center"/>
        </w:trPr>
        <w:tc>
          <w:tcPr>
            <w:tcW w:w="1453"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rPr>
            </w:pPr>
          </w:p>
        </w:tc>
        <w:tc>
          <w:tcPr>
            <w:tcW w:w="945" w:type="dxa"/>
            <w:tcBorders>
              <w:top w:val="single" w:color="auto" w:sz="4" w:space="0"/>
              <w:left w:val="nil"/>
              <w:bottom w:val="single" w:color="auto" w:sz="4" w:space="0"/>
              <w:right w:val="single" w:color="auto" w:sz="4" w:space="0"/>
            </w:tcBorders>
          </w:tcPr>
          <w:p>
            <w:pPr>
              <w:rPr>
                <w:rFonts w:asciiTheme="minorEastAsia" w:hAnsiTheme="minorEastAsia" w:eastAsiaTheme="minorEastAsia"/>
              </w:rPr>
            </w:pPr>
          </w:p>
        </w:tc>
        <w:tc>
          <w:tcPr>
            <w:tcW w:w="1331" w:type="dxa"/>
            <w:tcBorders>
              <w:top w:val="single" w:color="auto" w:sz="4" w:space="0"/>
              <w:left w:val="nil"/>
              <w:bottom w:val="single" w:color="auto" w:sz="4" w:space="0"/>
              <w:right w:val="single" w:color="auto" w:sz="4" w:space="0"/>
            </w:tcBorders>
          </w:tcPr>
          <w:p>
            <w:pPr>
              <w:rPr>
                <w:rFonts w:asciiTheme="minorEastAsia" w:hAnsiTheme="minorEastAsia" w:eastAsiaTheme="minorEastAsia"/>
              </w:rPr>
            </w:pPr>
          </w:p>
        </w:tc>
        <w:tc>
          <w:tcPr>
            <w:tcW w:w="1520" w:type="dxa"/>
            <w:tcBorders>
              <w:top w:val="single" w:color="auto" w:sz="4" w:space="0"/>
              <w:left w:val="nil"/>
              <w:bottom w:val="single" w:color="auto" w:sz="4" w:space="0"/>
              <w:right w:val="single" w:color="auto" w:sz="4" w:space="0"/>
            </w:tcBorders>
          </w:tcPr>
          <w:p>
            <w:pPr>
              <w:rPr>
                <w:rFonts w:asciiTheme="minorEastAsia" w:hAnsiTheme="minorEastAsia" w:eastAsiaTheme="minorEastAsia"/>
              </w:rPr>
            </w:pPr>
          </w:p>
        </w:tc>
        <w:tc>
          <w:tcPr>
            <w:tcW w:w="1559" w:type="dxa"/>
            <w:tcBorders>
              <w:top w:val="single" w:color="auto" w:sz="4" w:space="0"/>
              <w:left w:val="nil"/>
              <w:bottom w:val="single" w:color="auto" w:sz="4" w:space="0"/>
              <w:right w:val="single" w:color="auto" w:sz="4" w:space="0"/>
            </w:tcBorders>
          </w:tcPr>
          <w:p>
            <w:pPr>
              <w:rPr>
                <w:rFonts w:asciiTheme="minorEastAsia" w:hAnsiTheme="minorEastAsia" w:eastAsiaTheme="minorEastAsia"/>
              </w:rPr>
            </w:pPr>
          </w:p>
        </w:tc>
        <w:tc>
          <w:tcPr>
            <w:tcW w:w="1409" w:type="dxa"/>
            <w:tcBorders>
              <w:top w:val="single" w:color="auto" w:sz="4" w:space="0"/>
              <w:left w:val="nil"/>
              <w:bottom w:val="single" w:color="auto" w:sz="4" w:space="0"/>
              <w:right w:val="single" w:color="auto" w:sz="4" w:space="0"/>
            </w:tcBorders>
          </w:tcPr>
          <w:p>
            <w:pPr>
              <w:rPr>
                <w:rFonts w:asciiTheme="minorEastAsia" w:hAnsiTheme="minorEastAsia" w:eastAsiaTheme="minorEastAsia"/>
              </w:rPr>
            </w:pPr>
          </w:p>
        </w:tc>
        <w:tc>
          <w:tcPr>
            <w:tcW w:w="1406" w:type="dxa"/>
            <w:tcBorders>
              <w:top w:val="single" w:color="auto" w:sz="4" w:space="0"/>
              <w:left w:val="nil"/>
              <w:bottom w:val="single" w:color="auto" w:sz="4" w:space="0"/>
              <w:right w:val="single" w:color="auto" w:sz="4" w:space="0"/>
            </w:tcBorders>
          </w:tcPr>
          <w:p>
            <w:pPr>
              <w:rPr>
                <w:rFonts w:asciiTheme="minorEastAsia" w:hAnsiTheme="minorEastAsia" w:eastAsiaTheme="minorEastAsia"/>
              </w:rPr>
            </w:pPr>
          </w:p>
        </w:tc>
      </w:tr>
    </w:tbl>
    <w:p>
      <w:pPr>
        <w:keepNext/>
        <w:spacing w:line="520" w:lineRule="exact"/>
        <w:jc w:val="left"/>
        <w:rPr>
          <w:rFonts w:asciiTheme="minorEastAsia" w:hAnsiTheme="minorEastAsia" w:eastAsiaTheme="minorEastAsia"/>
        </w:rPr>
      </w:pPr>
      <w:r>
        <w:rPr>
          <w:rFonts w:hint="eastAsia" w:asciiTheme="minorEastAsia" w:hAnsiTheme="minorEastAsia" w:eastAsiaTheme="minorEastAsia"/>
        </w:rPr>
        <w:t xml:space="preserve">招标人代表：                    记录人：                 </w:t>
      </w:r>
    </w:p>
    <w:p>
      <w:pPr>
        <w:pStyle w:val="2"/>
        <w:ind w:firstLine="4830" w:firstLineChars="2300"/>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年  月   日</w:t>
      </w:r>
    </w:p>
    <w:p>
      <w:pPr>
        <w:keepNext/>
        <w:spacing w:line="520" w:lineRule="exact"/>
        <w:jc w:val="left"/>
        <w:rPr>
          <w:rFonts w:asciiTheme="minorEastAsia" w:hAnsiTheme="minorEastAsia" w:eastAsiaTheme="minorEastAsia"/>
        </w:rPr>
      </w:pPr>
      <w:r>
        <w:rPr>
          <w:rFonts w:hint="eastAsia" w:asciiTheme="minorEastAsia" w:hAnsiTheme="minorEastAsia" w:eastAsiaTheme="minorEastAsia"/>
        </w:rPr>
        <w:t>注：此表开标当天根据实际情况可以调整。</w:t>
      </w:r>
      <w:r>
        <w:rPr>
          <w:rFonts w:hint="eastAsia" w:asciiTheme="minorEastAsia" w:hAnsiTheme="minorEastAsia" w:eastAsiaTheme="minorEastAsia"/>
          <w:b/>
          <w:bCs/>
        </w:rPr>
        <w:br w:type="page"/>
      </w:r>
    </w:p>
    <w:p>
      <w:pPr>
        <w:jc w:val="center"/>
        <w:rPr>
          <w:rFonts w:asciiTheme="minorEastAsia" w:hAnsiTheme="minorEastAsia" w:eastAsiaTheme="minorEastAsia"/>
          <w:b/>
          <w:bCs/>
          <w:u w:val="single"/>
        </w:rPr>
      </w:pPr>
      <w:r>
        <w:rPr>
          <w:rFonts w:hint="eastAsia" w:asciiTheme="minorEastAsia" w:hAnsiTheme="minorEastAsia" w:eastAsiaTheme="minorEastAsia"/>
          <w:b/>
          <w:bCs/>
        </w:rPr>
        <w:t>（项目名称）</w:t>
      </w:r>
      <w:r>
        <w:rPr>
          <w:rFonts w:hint="eastAsia" w:asciiTheme="minorEastAsia" w:hAnsiTheme="minorEastAsia" w:eastAsiaTheme="minorEastAsia"/>
          <w:b/>
          <w:bCs/>
          <w:u w:val="single"/>
        </w:rPr>
        <w:t>第二信封</w:t>
      </w:r>
    </w:p>
    <w:p>
      <w:pPr>
        <w:jc w:val="center"/>
        <w:rPr>
          <w:rFonts w:asciiTheme="minorEastAsia" w:hAnsiTheme="minorEastAsia" w:eastAsiaTheme="minorEastAsia"/>
          <w:b/>
          <w:bCs/>
          <w:u w:val="single"/>
        </w:rPr>
      </w:pPr>
      <w:r>
        <w:rPr>
          <w:rFonts w:hint="eastAsia" w:asciiTheme="minorEastAsia" w:hAnsiTheme="minorEastAsia" w:eastAsiaTheme="minorEastAsia"/>
          <w:b/>
          <w:bCs/>
          <w:u w:val="single"/>
        </w:rPr>
        <w:t>（投标报价和工程量清单）开标记录表</w:t>
      </w:r>
    </w:p>
    <w:p>
      <w:pPr>
        <w:jc w:val="right"/>
        <w:rPr>
          <w:rFonts w:asciiTheme="minorEastAsia" w:hAnsiTheme="minorEastAsia" w:eastAsiaTheme="minorEastAsia"/>
        </w:rPr>
      </w:pPr>
      <w:r>
        <w:rPr>
          <w:rFonts w:hint="eastAsia" w:asciiTheme="minorEastAsia" w:hAnsiTheme="minorEastAsia" w:eastAsiaTheme="minorEastAsia"/>
          <w:b/>
          <w:bCs/>
        </w:rPr>
        <w:t>开标时间：   年  月   日   时   分</w:t>
      </w:r>
    </w:p>
    <w:tbl>
      <w:tblPr>
        <w:tblStyle w:val="24"/>
        <w:tblW w:w="9409" w:type="dxa"/>
        <w:jc w:val="center"/>
        <w:tblInd w:w="93" w:type="dxa"/>
        <w:tblLayout w:type="fixed"/>
        <w:tblCellMar>
          <w:top w:w="0" w:type="dxa"/>
          <w:left w:w="108" w:type="dxa"/>
          <w:bottom w:w="0" w:type="dxa"/>
          <w:right w:w="108" w:type="dxa"/>
        </w:tblCellMar>
      </w:tblPr>
      <w:tblGrid>
        <w:gridCol w:w="660"/>
        <w:gridCol w:w="2914"/>
        <w:gridCol w:w="1185"/>
        <w:gridCol w:w="1185"/>
        <w:gridCol w:w="1466"/>
        <w:gridCol w:w="799"/>
        <w:gridCol w:w="1200"/>
      </w:tblGrid>
      <w:tr>
        <w:tblPrEx>
          <w:tblLayout w:type="fixed"/>
          <w:tblCellMar>
            <w:top w:w="0" w:type="dxa"/>
            <w:left w:w="108" w:type="dxa"/>
            <w:bottom w:w="0" w:type="dxa"/>
            <w:right w:w="108" w:type="dxa"/>
          </w:tblCellMar>
        </w:tblPrEx>
        <w:trPr>
          <w:trHeight w:val="630" w:hRule="atLeast"/>
          <w:jc w:val="center"/>
        </w:trPr>
        <w:tc>
          <w:tcPr>
            <w:tcW w:w="660" w:type="dxa"/>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b/>
                <w:bCs/>
                <w:kern w:val="0"/>
              </w:rPr>
            </w:pPr>
            <w:r>
              <w:rPr>
                <w:rFonts w:asciiTheme="minorEastAsia" w:hAnsiTheme="minorEastAsia" w:eastAsiaTheme="minorEastAsia"/>
                <w:b/>
                <w:bCs/>
                <w:kern w:val="0"/>
              </w:rPr>
              <w:t>序号</w:t>
            </w:r>
          </w:p>
        </w:tc>
        <w:tc>
          <w:tcPr>
            <w:tcW w:w="2914" w:type="dxa"/>
            <w:tcBorders>
              <w:top w:val="single" w:color="auto" w:sz="4" w:space="0"/>
              <w:left w:val="nil"/>
              <w:bottom w:val="single" w:color="auto" w:sz="4" w:space="0"/>
              <w:right w:val="single" w:color="auto" w:sz="4" w:space="0"/>
            </w:tcBorders>
            <w:vAlign w:val="center"/>
          </w:tcPr>
          <w:p>
            <w:pPr>
              <w:widowControl/>
              <w:jc w:val="left"/>
              <w:rPr>
                <w:rFonts w:asciiTheme="minorEastAsia" w:hAnsiTheme="minorEastAsia" w:eastAsiaTheme="minorEastAsia"/>
                <w:b/>
                <w:bCs/>
                <w:kern w:val="0"/>
              </w:rPr>
            </w:pPr>
            <w:r>
              <w:rPr>
                <w:rFonts w:asciiTheme="minorEastAsia" w:hAnsiTheme="minorEastAsia" w:eastAsiaTheme="minorEastAsia"/>
                <w:b/>
                <w:bCs/>
                <w:kern w:val="0"/>
              </w:rPr>
              <w:t>投标人</w:t>
            </w:r>
          </w:p>
        </w:tc>
        <w:tc>
          <w:tcPr>
            <w:tcW w:w="1185" w:type="dxa"/>
            <w:tcBorders>
              <w:top w:val="single" w:color="auto" w:sz="4" w:space="0"/>
              <w:left w:val="nil"/>
              <w:bottom w:val="single" w:color="auto" w:sz="4" w:space="0"/>
              <w:right w:val="single" w:color="auto" w:sz="4" w:space="0"/>
            </w:tcBorders>
            <w:vAlign w:val="center"/>
          </w:tcPr>
          <w:p>
            <w:pPr>
              <w:widowControl/>
              <w:jc w:val="center"/>
              <w:rPr>
                <w:rFonts w:asciiTheme="minorEastAsia" w:hAnsiTheme="minorEastAsia" w:eastAsiaTheme="minorEastAsia"/>
                <w:b/>
                <w:bCs/>
                <w:kern w:val="0"/>
              </w:rPr>
            </w:pPr>
            <w:r>
              <w:rPr>
                <w:rFonts w:hint="eastAsia" w:asciiTheme="minorEastAsia" w:hAnsiTheme="minorEastAsia" w:eastAsiaTheme="minorEastAsia"/>
                <w:b/>
                <w:bCs/>
                <w:kern w:val="0"/>
              </w:rPr>
              <w:t>密封情况</w:t>
            </w:r>
          </w:p>
        </w:tc>
        <w:tc>
          <w:tcPr>
            <w:tcW w:w="1185" w:type="dxa"/>
            <w:tcBorders>
              <w:top w:val="single" w:color="auto" w:sz="4" w:space="0"/>
              <w:left w:val="nil"/>
              <w:bottom w:val="single" w:color="auto" w:sz="4" w:space="0"/>
              <w:right w:val="single" w:color="auto" w:sz="4" w:space="0"/>
            </w:tcBorders>
            <w:vAlign w:val="center"/>
          </w:tcPr>
          <w:p>
            <w:pPr>
              <w:widowControl/>
              <w:jc w:val="center"/>
              <w:rPr>
                <w:rFonts w:asciiTheme="minorEastAsia" w:hAnsiTheme="minorEastAsia" w:eastAsiaTheme="minorEastAsia"/>
                <w:b/>
                <w:bCs/>
                <w:kern w:val="0"/>
              </w:rPr>
            </w:pPr>
            <w:r>
              <w:rPr>
                <w:rFonts w:hint="eastAsia" w:asciiTheme="minorEastAsia" w:hAnsiTheme="minorEastAsia" w:eastAsiaTheme="minorEastAsia"/>
                <w:b/>
                <w:bCs/>
                <w:kern w:val="0"/>
              </w:rPr>
              <w:t>投标报价（元</w:t>
            </w:r>
            <w:r>
              <w:rPr>
                <w:rFonts w:asciiTheme="minorEastAsia" w:hAnsiTheme="minorEastAsia" w:eastAsiaTheme="minorEastAsia"/>
                <w:b/>
                <w:bCs/>
                <w:kern w:val="0"/>
              </w:rPr>
              <w:t>）</w:t>
            </w:r>
          </w:p>
        </w:tc>
        <w:tc>
          <w:tcPr>
            <w:tcW w:w="1466" w:type="dxa"/>
            <w:tcBorders>
              <w:top w:val="single" w:color="auto" w:sz="4" w:space="0"/>
              <w:left w:val="nil"/>
              <w:bottom w:val="single" w:color="auto" w:sz="4" w:space="0"/>
              <w:right w:val="single" w:color="auto" w:sz="4" w:space="0"/>
            </w:tcBorders>
            <w:vAlign w:val="center"/>
          </w:tcPr>
          <w:p>
            <w:pPr>
              <w:widowControl/>
              <w:jc w:val="center"/>
              <w:rPr>
                <w:rFonts w:asciiTheme="minorEastAsia" w:hAnsiTheme="minorEastAsia" w:eastAsiaTheme="minorEastAsia"/>
                <w:b/>
                <w:bCs/>
                <w:kern w:val="0"/>
              </w:rPr>
            </w:pPr>
            <w:r>
              <w:rPr>
                <w:rFonts w:hint="eastAsia" w:asciiTheme="minorEastAsia" w:hAnsiTheme="minorEastAsia" w:eastAsiaTheme="minorEastAsia"/>
                <w:b/>
                <w:bCs/>
                <w:kern w:val="0"/>
              </w:rPr>
              <w:t>是否超过最高投标限价</w:t>
            </w:r>
          </w:p>
        </w:tc>
        <w:tc>
          <w:tcPr>
            <w:tcW w:w="799" w:type="dxa"/>
            <w:tcBorders>
              <w:top w:val="single" w:color="auto" w:sz="4" w:space="0"/>
              <w:left w:val="nil"/>
              <w:bottom w:val="single" w:color="000000" w:sz="4" w:space="0"/>
              <w:right w:val="single" w:color="auto" w:sz="4" w:space="0"/>
            </w:tcBorders>
            <w:vAlign w:val="center"/>
          </w:tcPr>
          <w:p>
            <w:pPr>
              <w:widowControl/>
              <w:jc w:val="left"/>
              <w:rPr>
                <w:rFonts w:asciiTheme="minorEastAsia" w:hAnsiTheme="minorEastAsia" w:eastAsiaTheme="minorEastAsia"/>
                <w:b/>
                <w:bCs/>
                <w:kern w:val="0"/>
              </w:rPr>
            </w:pPr>
            <w:r>
              <w:rPr>
                <w:rFonts w:asciiTheme="minorEastAsia" w:hAnsiTheme="minorEastAsia" w:eastAsiaTheme="minorEastAsia"/>
                <w:b/>
                <w:bCs/>
                <w:kern w:val="0"/>
              </w:rPr>
              <w:t>备注</w:t>
            </w:r>
          </w:p>
        </w:tc>
        <w:tc>
          <w:tcPr>
            <w:tcW w:w="1200" w:type="dxa"/>
            <w:tcBorders>
              <w:top w:val="single" w:color="auto" w:sz="4" w:space="0"/>
              <w:left w:val="nil"/>
              <w:bottom w:val="single" w:color="auto" w:sz="4" w:space="0"/>
              <w:right w:val="single" w:color="auto" w:sz="4" w:space="0"/>
            </w:tcBorders>
            <w:vAlign w:val="center"/>
          </w:tcPr>
          <w:p>
            <w:pPr>
              <w:widowControl/>
              <w:jc w:val="left"/>
              <w:rPr>
                <w:rFonts w:asciiTheme="minorEastAsia" w:hAnsiTheme="minorEastAsia" w:eastAsiaTheme="minorEastAsia"/>
                <w:b/>
                <w:bCs/>
                <w:kern w:val="0"/>
              </w:rPr>
            </w:pPr>
            <w:r>
              <w:rPr>
                <w:rFonts w:asciiTheme="minorEastAsia" w:hAnsiTheme="minorEastAsia" w:eastAsiaTheme="minorEastAsia"/>
                <w:b/>
                <w:bCs/>
                <w:kern w:val="0"/>
              </w:rPr>
              <w:t>投标人代表签名</w:t>
            </w:r>
          </w:p>
        </w:tc>
      </w:tr>
      <w:tr>
        <w:tblPrEx>
          <w:tblLayout w:type="fixed"/>
          <w:tblCellMar>
            <w:top w:w="0" w:type="dxa"/>
            <w:left w:w="108" w:type="dxa"/>
            <w:bottom w:w="0" w:type="dxa"/>
            <w:right w:w="108" w:type="dxa"/>
          </w:tblCellMar>
        </w:tblPrEx>
        <w:trPr>
          <w:trHeight w:val="540" w:hRule="atLeast"/>
          <w:jc w:val="center"/>
        </w:trPr>
        <w:tc>
          <w:tcPr>
            <w:tcW w:w="660" w:type="dxa"/>
            <w:tcBorders>
              <w:top w:val="nil"/>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kern w:val="0"/>
              </w:rPr>
            </w:pPr>
            <w:r>
              <w:rPr>
                <w:rFonts w:hint="eastAsia" w:asciiTheme="minorEastAsia" w:hAnsiTheme="minorEastAsia" w:eastAsiaTheme="minorEastAsia"/>
                <w:kern w:val="0"/>
              </w:rPr>
              <w:t>1</w:t>
            </w:r>
          </w:p>
        </w:tc>
        <w:tc>
          <w:tcPr>
            <w:tcW w:w="2914" w:type="dxa"/>
            <w:tcBorders>
              <w:top w:val="nil"/>
              <w:left w:val="nil"/>
              <w:bottom w:val="single" w:color="auto" w:sz="4" w:space="0"/>
              <w:right w:val="single" w:color="auto" w:sz="4" w:space="0"/>
            </w:tcBorders>
            <w:vAlign w:val="center"/>
          </w:tcPr>
          <w:p>
            <w:pPr>
              <w:widowControl/>
              <w:jc w:val="left"/>
              <w:rPr>
                <w:rFonts w:asciiTheme="minorEastAsia" w:hAnsiTheme="minorEastAsia" w:eastAsiaTheme="minorEastAsia"/>
                <w:kern w:val="0"/>
              </w:rPr>
            </w:pPr>
            <w:r>
              <w:rPr>
                <w:rFonts w:hint="eastAsia" w:asciiTheme="minorEastAsia" w:hAnsiTheme="minorEastAsia" w:eastAsiaTheme="minorEastAsia"/>
                <w:kern w:val="0"/>
              </w:rPr>
              <w:t>　</w:t>
            </w:r>
          </w:p>
        </w:tc>
        <w:tc>
          <w:tcPr>
            <w:tcW w:w="1185" w:type="dxa"/>
            <w:tcBorders>
              <w:top w:val="nil"/>
              <w:left w:val="nil"/>
              <w:bottom w:val="single" w:color="auto" w:sz="4" w:space="0"/>
              <w:right w:val="single" w:color="auto" w:sz="4" w:space="0"/>
            </w:tcBorders>
            <w:shd w:val="clear" w:color="auto" w:fill="FFFFFF"/>
            <w:vAlign w:val="center"/>
          </w:tcPr>
          <w:p>
            <w:pPr>
              <w:widowControl/>
              <w:jc w:val="right"/>
              <w:rPr>
                <w:rFonts w:asciiTheme="minorEastAsia" w:hAnsiTheme="minorEastAsia" w:eastAsiaTheme="minorEastAsia"/>
                <w:kern w:val="0"/>
              </w:rPr>
            </w:pPr>
            <w:r>
              <w:rPr>
                <w:rFonts w:hint="eastAsia" w:asciiTheme="minorEastAsia" w:hAnsiTheme="minorEastAsia" w:eastAsiaTheme="minorEastAsia"/>
                <w:kern w:val="0"/>
              </w:rPr>
              <w:t>　</w:t>
            </w:r>
          </w:p>
        </w:tc>
        <w:tc>
          <w:tcPr>
            <w:tcW w:w="1185" w:type="dxa"/>
            <w:tcBorders>
              <w:top w:val="nil"/>
              <w:left w:val="nil"/>
              <w:bottom w:val="single" w:color="auto" w:sz="4" w:space="0"/>
              <w:right w:val="single" w:color="auto" w:sz="4" w:space="0"/>
            </w:tcBorders>
            <w:shd w:val="clear" w:color="auto" w:fill="FFFFFF"/>
            <w:vAlign w:val="center"/>
          </w:tcPr>
          <w:p>
            <w:pPr>
              <w:widowControl/>
              <w:jc w:val="right"/>
              <w:rPr>
                <w:rFonts w:asciiTheme="minorEastAsia" w:hAnsiTheme="minorEastAsia" w:eastAsiaTheme="minorEastAsia"/>
                <w:kern w:val="0"/>
              </w:rPr>
            </w:pPr>
            <w:r>
              <w:rPr>
                <w:rFonts w:hint="eastAsia" w:asciiTheme="minorEastAsia" w:hAnsiTheme="minorEastAsia" w:eastAsiaTheme="minorEastAsia"/>
                <w:kern w:val="0"/>
              </w:rPr>
              <w:t>　</w:t>
            </w:r>
          </w:p>
        </w:tc>
        <w:tc>
          <w:tcPr>
            <w:tcW w:w="1466" w:type="dxa"/>
            <w:tcBorders>
              <w:top w:val="nil"/>
              <w:left w:val="nil"/>
              <w:bottom w:val="single" w:color="auto" w:sz="4" w:space="0"/>
              <w:right w:val="single" w:color="auto" w:sz="4" w:space="0"/>
            </w:tcBorders>
            <w:vAlign w:val="center"/>
          </w:tcPr>
          <w:p>
            <w:pPr>
              <w:widowControl/>
              <w:jc w:val="right"/>
              <w:rPr>
                <w:rFonts w:asciiTheme="minorEastAsia" w:hAnsiTheme="minorEastAsia" w:eastAsiaTheme="minorEastAsia"/>
                <w:kern w:val="0"/>
              </w:rPr>
            </w:pPr>
            <w:r>
              <w:rPr>
                <w:rFonts w:hint="eastAsia" w:asciiTheme="minorEastAsia" w:hAnsiTheme="minorEastAsia" w:eastAsiaTheme="minorEastAsia"/>
                <w:kern w:val="0"/>
              </w:rPr>
              <w:t>　</w:t>
            </w:r>
          </w:p>
        </w:tc>
        <w:tc>
          <w:tcPr>
            <w:tcW w:w="799"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kern w:val="0"/>
              </w:rPr>
            </w:pPr>
            <w:r>
              <w:rPr>
                <w:rFonts w:hint="eastAsia" w:asciiTheme="minorEastAsia" w:hAnsiTheme="minorEastAsia" w:eastAsiaTheme="minorEastAsia"/>
                <w:kern w:val="0"/>
              </w:rPr>
              <w:t>　</w:t>
            </w:r>
          </w:p>
        </w:tc>
        <w:tc>
          <w:tcPr>
            <w:tcW w:w="1200"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kern w:val="0"/>
              </w:rPr>
            </w:pPr>
            <w:r>
              <w:rPr>
                <w:rFonts w:hint="eastAsia" w:asciiTheme="minorEastAsia" w:hAnsiTheme="minorEastAsia" w:eastAsiaTheme="minorEastAsia"/>
                <w:kern w:val="0"/>
              </w:rPr>
              <w:t>　</w:t>
            </w:r>
          </w:p>
        </w:tc>
      </w:tr>
      <w:tr>
        <w:tblPrEx>
          <w:tblLayout w:type="fixed"/>
          <w:tblCellMar>
            <w:top w:w="0" w:type="dxa"/>
            <w:left w:w="108" w:type="dxa"/>
            <w:bottom w:w="0" w:type="dxa"/>
            <w:right w:w="108" w:type="dxa"/>
          </w:tblCellMar>
        </w:tblPrEx>
        <w:trPr>
          <w:trHeight w:val="540" w:hRule="atLeast"/>
          <w:jc w:val="center"/>
        </w:trPr>
        <w:tc>
          <w:tcPr>
            <w:tcW w:w="660" w:type="dxa"/>
            <w:tcBorders>
              <w:top w:val="nil"/>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kern w:val="0"/>
              </w:rPr>
            </w:pPr>
            <w:r>
              <w:rPr>
                <w:rFonts w:hint="eastAsia" w:asciiTheme="minorEastAsia" w:hAnsiTheme="minorEastAsia" w:eastAsiaTheme="minorEastAsia"/>
                <w:kern w:val="0"/>
              </w:rPr>
              <w:t>2</w:t>
            </w:r>
          </w:p>
        </w:tc>
        <w:tc>
          <w:tcPr>
            <w:tcW w:w="2914" w:type="dxa"/>
            <w:tcBorders>
              <w:top w:val="nil"/>
              <w:left w:val="nil"/>
              <w:bottom w:val="single" w:color="auto" w:sz="4" w:space="0"/>
              <w:right w:val="single" w:color="auto" w:sz="4" w:space="0"/>
            </w:tcBorders>
            <w:vAlign w:val="center"/>
          </w:tcPr>
          <w:p>
            <w:pPr>
              <w:widowControl/>
              <w:jc w:val="left"/>
              <w:rPr>
                <w:rFonts w:asciiTheme="minorEastAsia" w:hAnsiTheme="minorEastAsia" w:eastAsiaTheme="minorEastAsia"/>
                <w:kern w:val="0"/>
              </w:rPr>
            </w:pPr>
            <w:r>
              <w:rPr>
                <w:rFonts w:hint="eastAsia" w:asciiTheme="minorEastAsia" w:hAnsiTheme="minorEastAsia" w:eastAsiaTheme="minorEastAsia"/>
                <w:kern w:val="0"/>
              </w:rPr>
              <w:t>　</w:t>
            </w:r>
          </w:p>
        </w:tc>
        <w:tc>
          <w:tcPr>
            <w:tcW w:w="1185" w:type="dxa"/>
            <w:tcBorders>
              <w:top w:val="nil"/>
              <w:left w:val="nil"/>
              <w:bottom w:val="single" w:color="auto" w:sz="4" w:space="0"/>
              <w:right w:val="single" w:color="auto" w:sz="4" w:space="0"/>
            </w:tcBorders>
            <w:shd w:val="clear" w:color="auto" w:fill="FFFFFF"/>
            <w:vAlign w:val="center"/>
          </w:tcPr>
          <w:p>
            <w:pPr>
              <w:widowControl/>
              <w:jc w:val="right"/>
              <w:rPr>
                <w:rFonts w:asciiTheme="minorEastAsia" w:hAnsiTheme="minorEastAsia" w:eastAsiaTheme="minorEastAsia"/>
                <w:kern w:val="0"/>
              </w:rPr>
            </w:pPr>
            <w:r>
              <w:rPr>
                <w:rFonts w:hint="eastAsia" w:asciiTheme="minorEastAsia" w:hAnsiTheme="minorEastAsia" w:eastAsiaTheme="minorEastAsia"/>
                <w:kern w:val="0"/>
              </w:rPr>
              <w:t>　</w:t>
            </w:r>
          </w:p>
        </w:tc>
        <w:tc>
          <w:tcPr>
            <w:tcW w:w="1185" w:type="dxa"/>
            <w:tcBorders>
              <w:top w:val="nil"/>
              <w:left w:val="nil"/>
              <w:bottom w:val="single" w:color="auto" w:sz="4" w:space="0"/>
              <w:right w:val="single" w:color="auto" w:sz="4" w:space="0"/>
            </w:tcBorders>
            <w:shd w:val="clear" w:color="auto" w:fill="FFFFFF"/>
            <w:vAlign w:val="center"/>
          </w:tcPr>
          <w:p>
            <w:pPr>
              <w:widowControl/>
              <w:jc w:val="right"/>
              <w:rPr>
                <w:rFonts w:asciiTheme="minorEastAsia" w:hAnsiTheme="minorEastAsia" w:eastAsiaTheme="minorEastAsia"/>
                <w:kern w:val="0"/>
              </w:rPr>
            </w:pPr>
            <w:r>
              <w:rPr>
                <w:rFonts w:hint="eastAsia" w:asciiTheme="minorEastAsia" w:hAnsiTheme="minorEastAsia" w:eastAsiaTheme="minorEastAsia"/>
                <w:kern w:val="0"/>
              </w:rPr>
              <w:t>　</w:t>
            </w:r>
          </w:p>
        </w:tc>
        <w:tc>
          <w:tcPr>
            <w:tcW w:w="1466" w:type="dxa"/>
            <w:tcBorders>
              <w:top w:val="nil"/>
              <w:left w:val="nil"/>
              <w:bottom w:val="single" w:color="auto" w:sz="4" w:space="0"/>
              <w:right w:val="single" w:color="auto" w:sz="4" w:space="0"/>
            </w:tcBorders>
            <w:vAlign w:val="center"/>
          </w:tcPr>
          <w:p>
            <w:pPr>
              <w:widowControl/>
              <w:jc w:val="right"/>
              <w:rPr>
                <w:rFonts w:asciiTheme="minorEastAsia" w:hAnsiTheme="minorEastAsia" w:eastAsiaTheme="minorEastAsia"/>
                <w:kern w:val="0"/>
              </w:rPr>
            </w:pPr>
            <w:r>
              <w:rPr>
                <w:rFonts w:hint="eastAsia" w:asciiTheme="minorEastAsia" w:hAnsiTheme="minorEastAsia" w:eastAsiaTheme="minorEastAsia"/>
                <w:kern w:val="0"/>
              </w:rPr>
              <w:t>　</w:t>
            </w:r>
          </w:p>
        </w:tc>
        <w:tc>
          <w:tcPr>
            <w:tcW w:w="799"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kern w:val="0"/>
              </w:rPr>
            </w:pPr>
            <w:r>
              <w:rPr>
                <w:rFonts w:hint="eastAsia" w:asciiTheme="minorEastAsia" w:hAnsiTheme="minorEastAsia" w:eastAsiaTheme="minorEastAsia"/>
                <w:kern w:val="0"/>
              </w:rPr>
              <w:t>　</w:t>
            </w:r>
          </w:p>
        </w:tc>
        <w:tc>
          <w:tcPr>
            <w:tcW w:w="1200"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kern w:val="0"/>
              </w:rPr>
            </w:pPr>
            <w:r>
              <w:rPr>
                <w:rFonts w:hint="eastAsia" w:asciiTheme="minorEastAsia" w:hAnsiTheme="minorEastAsia" w:eastAsiaTheme="minorEastAsia"/>
                <w:kern w:val="0"/>
              </w:rPr>
              <w:t>　</w:t>
            </w:r>
          </w:p>
        </w:tc>
      </w:tr>
      <w:tr>
        <w:tblPrEx>
          <w:tblLayout w:type="fixed"/>
          <w:tblCellMar>
            <w:top w:w="0" w:type="dxa"/>
            <w:left w:w="108" w:type="dxa"/>
            <w:bottom w:w="0" w:type="dxa"/>
            <w:right w:w="108" w:type="dxa"/>
          </w:tblCellMar>
        </w:tblPrEx>
        <w:trPr>
          <w:trHeight w:val="540" w:hRule="atLeast"/>
          <w:jc w:val="center"/>
        </w:trPr>
        <w:tc>
          <w:tcPr>
            <w:tcW w:w="660" w:type="dxa"/>
            <w:tcBorders>
              <w:top w:val="nil"/>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kern w:val="0"/>
              </w:rPr>
            </w:pPr>
            <w:r>
              <w:rPr>
                <w:rFonts w:hint="eastAsia" w:asciiTheme="minorEastAsia" w:hAnsiTheme="minorEastAsia" w:eastAsiaTheme="minorEastAsia"/>
                <w:kern w:val="0"/>
              </w:rPr>
              <w:t>3</w:t>
            </w:r>
          </w:p>
        </w:tc>
        <w:tc>
          <w:tcPr>
            <w:tcW w:w="2914" w:type="dxa"/>
            <w:tcBorders>
              <w:top w:val="nil"/>
              <w:left w:val="nil"/>
              <w:bottom w:val="single" w:color="auto" w:sz="4" w:space="0"/>
              <w:right w:val="single" w:color="auto" w:sz="4" w:space="0"/>
            </w:tcBorders>
            <w:vAlign w:val="center"/>
          </w:tcPr>
          <w:p>
            <w:pPr>
              <w:widowControl/>
              <w:jc w:val="left"/>
              <w:rPr>
                <w:rFonts w:asciiTheme="minorEastAsia" w:hAnsiTheme="minorEastAsia" w:eastAsiaTheme="minorEastAsia"/>
                <w:kern w:val="0"/>
              </w:rPr>
            </w:pPr>
            <w:r>
              <w:rPr>
                <w:rFonts w:hint="eastAsia" w:asciiTheme="minorEastAsia" w:hAnsiTheme="minorEastAsia" w:eastAsiaTheme="minorEastAsia"/>
                <w:kern w:val="0"/>
              </w:rPr>
              <w:t>　</w:t>
            </w:r>
          </w:p>
        </w:tc>
        <w:tc>
          <w:tcPr>
            <w:tcW w:w="1185" w:type="dxa"/>
            <w:tcBorders>
              <w:top w:val="nil"/>
              <w:left w:val="nil"/>
              <w:bottom w:val="single" w:color="auto" w:sz="4" w:space="0"/>
              <w:right w:val="single" w:color="auto" w:sz="4" w:space="0"/>
            </w:tcBorders>
            <w:shd w:val="clear" w:color="auto" w:fill="FFFFFF"/>
            <w:vAlign w:val="center"/>
          </w:tcPr>
          <w:p>
            <w:pPr>
              <w:widowControl/>
              <w:jc w:val="right"/>
              <w:rPr>
                <w:rFonts w:asciiTheme="minorEastAsia" w:hAnsiTheme="minorEastAsia" w:eastAsiaTheme="minorEastAsia"/>
                <w:kern w:val="0"/>
              </w:rPr>
            </w:pPr>
            <w:r>
              <w:rPr>
                <w:rFonts w:hint="eastAsia" w:asciiTheme="minorEastAsia" w:hAnsiTheme="minorEastAsia" w:eastAsiaTheme="minorEastAsia"/>
                <w:kern w:val="0"/>
              </w:rPr>
              <w:t>　</w:t>
            </w:r>
          </w:p>
        </w:tc>
        <w:tc>
          <w:tcPr>
            <w:tcW w:w="1185" w:type="dxa"/>
            <w:tcBorders>
              <w:top w:val="nil"/>
              <w:left w:val="nil"/>
              <w:bottom w:val="single" w:color="auto" w:sz="4" w:space="0"/>
              <w:right w:val="single" w:color="auto" w:sz="4" w:space="0"/>
            </w:tcBorders>
            <w:shd w:val="clear" w:color="auto" w:fill="FFFFFF"/>
            <w:vAlign w:val="center"/>
          </w:tcPr>
          <w:p>
            <w:pPr>
              <w:widowControl/>
              <w:jc w:val="right"/>
              <w:rPr>
                <w:rFonts w:asciiTheme="minorEastAsia" w:hAnsiTheme="minorEastAsia" w:eastAsiaTheme="minorEastAsia"/>
                <w:kern w:val="0"/>
              </w:rPr>
            </w:pPr>
            <w:r>
              <w:rPr>
                <w:rFonts w:hint="eastAsia" w:asciiTheme="minorEastAsia" w:hAnsiTheme="minorEastAsia" w:eastAsiaTheme="minorEastAsia"/>
                <w:kern w:val="0"/>
              </w:rPr>
              <w:t>　</w:t>
            </w:r>
          </w:p>
        </w:tc>
        <w:tc>
          <w:tcPr>
            <w:tcW w:w="1466" w:type="dxa"/>
            <w:tcBorders>
              <w:top w:val="nil"/>
              <w:left w:val="nil"/>
              <w:bottom w:val="single" w:color="auto" w:sz="4" w:space="0"/>
              <w:right w:val="single" w:color="auto" w:sz="4" w:space="0"/>
            </w:tcBorders>
            <w:vAlign w:val="center"/>
          </w:tcPr>
          <w:p>
            <w:pPr>
              <w:widowControl/>
              <w:jc w:val="right"/>
              <w:rPr>
                <w:rFonts w:asciiTheme="minorEastAsia" w:hAnsiTheme="minorEastAsia" w:eastAsiaTheme="minorEastAsia"/>
                <w:kern w:val="0"/>
              </w:rPr>
            </w:pPr>
            <w:r>
              <w:rPr>
                <w:rFonts w:hint="eastAsia" w:asciiTheme="minorEastAsia" w:hAnsiTheme="minorEastAsia" w:eastAsiaTheme="minorEastAsia"/>
                <w:kern w:val="0"/>
              </w:rPr>
              <w:t>　</w:t>
            </w:r>
          </w:p>
        </w:tc>
        <w:tc>
          <w:tcPr>
            <w:tcW w:w="799"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kern w:val="0"/>
              </w:rPr>
            </w:pPr>
            <w:r>
              <w:rPr>
                <w:rFonts w:hint="eastAsia" w:asciiTheme="minorEastAsia" w:hAnsiTheme="minorEastAsia" w:eastAsiaTheme="minorEastAsia"/>
                <w:kern w:val="0"/>
              </w:rPr>
              <w:t>　</w:t>
            </w:r>
          </w:p>
        </w:tc>
        <w:tc>
          <w:tcPr>
            <w:tcW w:w="1200"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kern w:val="0"/>
              </w:rPr>
            </w:pPr>
            <w:r>
              <w:rPr>
                <w:rFonts w:hint="eastAsia" w:asciiTheme="minorEastAsia" w:hAnsiTheme="minorEastAsia" w:eastAsiaTheme="minorEastAsia"/>
                <w:kern w:val="0"/>
              </w:rPr>
              <w:t>　</w:t>
            </w:r>
          </w:p>
        </w:tc>
      </w:tr>
      <w:tr>
        <w:tblPrEx>
          <w:tblLayout w:type="fixed"/>
          <w:tblCellMar>
            <w:top w:w="0" w:type="dxa"/>
            <w:left w:w="108" w:type="dxa"/>
            <w:bottom w:w="0" w:type="dxa"/>
            <w:right w:w="108" w:type="dxa"/>
          </w:tblCellMar>
        </w:tblPrEx>
        <w:trPr>
          <w:trHeight w:val="672" w:hRule="atLeast"/>
          <w:jc w:val="center"/>
        </w:trPr>
        <w:tc>
          <w:tcPr>
            <w:tcW w:w="660" w:type="dxa"/>
            <w:tcBorders>
              <w:top w:val="nil"/>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kern w:val="0"/>
              </w:rPr>
            </w:pPr>
            <w:r>
              <w:rPr>
                <w:rFonts w:hint="eastAsia" w:asciiTheme="minorEastAsia" w:hAnsiTheme="minorEastAsia" w:eastAsiaTheme="minorEastAsia"/>
                <w:kern w:val="0"/>
              </w:rPr>
              <w:t>4</w:t>
            </w:r>
          </w:p>
        </w:tc>
        <w:tc>
          <w:tcPr>
            <w:tcW w:w="2914" w:type="dxa"/>
            <w:tcBorders>
              <w:top w:val="nil"/>
              <w:left w:val="nil"/>
              <w:bottom w:val="single" w:color="auto" w:sz="4" w:space="0"/>
              <w:right w:val="single" w:color="auto" w:sz="4" w:space="0"/>
            </w:tcBorders>
            <w:vAlign w:val="center"/>
          </w:tcPr>
          <w:p>
            <w:pPr>
              <w:widowControl/>
              <w:jc w:val="left"/>
              <w:rPr>
                <w:rFonts w:asciiTheme="minorEastAsia" w:hAnsiTheme="minorEastAsia" w:eastAsiaTheme="minorEastAsia"/>
                <w:kern w:val="0"/>
              </w:rPr>
            </w:pPr>
            <w:r>
              <w:rPr>
                <w:rFonts w:hint="eastAsia" w:asciiTheme="minorEastAsia" w:hAnsiTheme="minorEastAsia" w:eastAsiaTheme="minorEastAsia"/>
                <w:kern w:val="0"/>
              </w:rPr>
              <w:t>　</w:t>
            </w:r>
          </w:p>
        </w:tc>
        <w:tc>
          <w:tcPr>
            <w:tcW w:w="1185" w:type="dxa"/>
            <w:tcBorders>
              <w:top w:val="nil"/>
              <w:left w:val="nil"/>
              <w:bottom w:val="single" w:color="auto" w:sz="4" w:space="0"/>
              <w:right w:val="single" w:color="auto" w:sz="4" w:space="0"/>
            </w:tcBorders>
            <w:shd w:val="clear" w:color="auto" w:fill="FFFFFF"/>
            <w:vAlign w:val="center"/>
          </w:tcPr>
          <w:p>
            <w:pPr>
              <w:widowControl/>
              <w:jc w:val="right"/>
              <w:rPr>
                <w:rFonts w:asciiTheme="minorEastAsia" w:hAnsiTheme="minorEastAsia" w:eastAsiaTheme="minorEastAsia"/>
                <w:kern w:val="0"/>
              </w:rPr>
            </w:pPr>
            <w:r>
              <w:rPr>
                <w:rFonts w:hint="eastAsia" w:asciiTheme="minorEastAsia" w:hAnsiTheme="minorEastAsia" w:eastAsiaTheme="minorEastAsia"/>
                <w:kern w:val="0"/>
              </w:rPr>
              <w:t>　</w:t>
            </w:r>
          </w:p>
        </w:tc>
        <w:tc>
          <w:tcPr>
            <w:tcW w:w="1185" w:type="dxa"/>
            <w:tcBorders>
              <w:top w:val="nil"/>
              <w:left w:val="nil"/>
              <w:bottom w:val="single" w:color="auto" w:sz="4" w:space="0"/>
              <w:right w:val="single" w:color="auto" w:sz="4" w:space="0"/>
            </w:tcBorders>
            <w:shd w:val="clear" w:color="auto" w:fill="FFFFFF"/>
            <w:vAlign w:val="center"/>
          </w:tcPr>
          <w:p>
            <w:pPr>
              <w:widowControl/>
              <w:jc w:val="right"/>
              <w:rPr>
                <w:rFonts w:asciiTheme="minorEastAsia" w:hAnsiTheme="minorEastAsia" w:eastAsiaTheme="minorEastAsia"/>
                <w:kern w:val="0"/>
              </w:rPr>
            </w:pPr>
            <w:r>
              <w:rPr>
                <w:rFonts w:hint="eastAsia" w:asciiTheme="minorEastAsia" w:hAnsiTheme="minorEastAsia" w:eastAsiaTheme="minorEastAsia"/>
                <w:kern w:val="0"/>
              </w:rPr>
              <w:t>　</w:t>
            </w:r>
          </w:p>
        </w:tc>
        <w:tc>
          <w:tcPr>
            <w:tcW w:w="1466" w:type="dxa"/>
            <w:tcBorders>
              <w:top w:val="nil"/>
              <w:left w:val="nil"/>
              <w:bottom w:val="single" w:color="auto" w:sz="4" w:space="0"/>
              <w:right w:val="single" w:color="auto" w:sz="4" w:space="0"/>
            </w:tcBorders>
            <w:vAlign w:val="center"/>
          </w:tcPr>
          <w:p>
            <w:pPr>
              <w:widowControl/>
              <w:jc w:val="right"/>
              <w:rPr>
                <w:rFonts w:asciiTheme="minorEastAsia" w:hAnsiTheme="minorEastAsia" w:eastAsiaTheme="minorEastAsia"/>
                <w:kern w:val="0"/>
              </w:rPr>
            </w:pPr>
            <w:r>
              <w:rPr>
                <w:rFonts w:hint="eastAsia" w:asciiTheme="minorEastAsia" w:hAnsiTheme="minorEastAsia" w:eastAsiaTheme="minorEastAsia"/>
                <w:kern w:val="0"/>
              </w:rPr>
              <w:t>　</w:t>
            </w:r>
          </w:p>
        </w:tc>
        <w:tc>
          <w:tcPr>
            <w:tcW w:w="799"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kern w:val="0"/>
              </w:rPr>
            </w:pPr>
            <w:r>
              <w:rPr>
                <w:rFonts w:hint="eastAsia" w:asciiTheme="minorEastAsia" w:hAnsiTheme="minorEastAsia" w:eastAsiaTheme="minorEastAsia"/>
                <w:kern w:val="0"/>
              </w:rPr>
              <w:t>　</w:t>
            </w:r>
          </w:p>
        </w:tc>
        <w:tc>
          <w:tcPr>
            <w:tcW w:w="1200"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kern w:val="0"/>
              </w:rPr>
            </w:pPr>
            <w:r>
              <w:rPr>
                <w:rFonts w:hint="eastAsia" w:asciiTheme="minorEastAsia" w:hAnsiTheme="minorEastAsia" w:eastAsiaTheme="minorEastAsia"/>
                <w:kern w:val="0"/>
              </w:rPr>
              <w:t>　</w:t>
            </w:r>
          </w:p>
        </w:tc>
      </w:tr>
      <w:tr>
        <w:tblPrEx>
          <w:tblLayout w:type="fixed"/>
          <w:tblCellMar>
            <w:top w:w="0" w:type="dxa"/>
            <w:left w:w="108" w:type="dxa"/>
            <w:bottom w:w="0" w:type="dxa"/>
            <w:right w:w="108" w:type="dxa"/>
          </w:tblCellMar>
        </w:tblPrEx>
        <w:trPr>
          <w:trHeight w:val="540" w:hRule="atLeast"/>
          <w:jc w:val="center"/>
        </w:trPr>
        <w:tc>
          <w:tcPr>
            <w:tcW w:w="660" w:type="dxa"/>
            <w:tcBorders>
              <w:top w:val="nil"/>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kern w:val="0"/>
              </w:rPr>
            </w:pPr>
            <w:r>
              <w:rPr>
                <w:rFonts w:hint="eastAsia" w:asciiTheme="minorEastAsia" w:hAnsiTheme="minorEastAsia" w:eastAsiaTheme="minorEastAsia"/>
                <w:kern w:val="0"/>
              </w:rPr>
              <w:t>5</w:t>
            </w:r>
          </w:p>
        </w:tc>
        <w:tc>
          <w:tcPr>
            <w:tcW w:w="2914" w:type="dxa"/>
            <w:tcBorders>
              <w:top w:val="nil"/>
              <w:left w:val="nil"/>
              <w:bottom w:val="single" w:color="auto" w:sz="4" w:space="0"/>
              <w:right w:val="single" w:color="auto" w:sz="4" w:space="0"/>
            </w:tcBorders>
            <w:vAlign w:val="center"/>
          </w:tcPr>
          <w:p>
            <w:pPr>
              <w:widowControl/>
              <w:jc w:val="left"/>
              <w:rPr>
                <w:rFonts w:asciiTheme="minorEastAsia" w:hAnsiTheme="minorEastAsia" w:eastAsiaTheme="minorEastAsia"/>
                <w:kern w:val="0"/>
              </w:rPr>
            </w:pPr>
            <w:r>
              <w:rPr>
                <w:rFonts w:hint="eastAsia" w:asciiTheme="minorEastAsia" w:hAnsiTheme="minorEastAsia" w:eastAsiaTheme="minorEastAsia"/>
                <w:kern w:val="0"/>
              </w:rPr>
              <w:t>　</w:t>
            </w:r>
          </w:p>
        </w:tc>
        <w:tc>
          <w:tcPr>
            <w:tcW w:w="1185" w:type="dxa"/>
            <w:tcBorders>
              <w:top w:val="nil"/>
              <w:left w:val="nil"/>
              <w:bottom w:val="single" w:color="auto" w:sz="4" w:space="0"/>
              <w:right w:val="single" w:color="auto" w:sz="4" w:space="0"/>
            </w:tcBorders>
            <w:shd w:val="clear" w:color="auto" w:fill="FFFFFF"/>
            <w:vAlign w:val="center"/>
          </w:tcPr>
          <w:p>
            <w:pPr>
              <w:widowControl/>
              <w:jc w:val="right"/>
              <w:rPr>
                <w:rFonts w:asciiTheme="minorEastAsia" w:hAnsiTheme="minorEastAsia" w:eastAsiaTheme="minorEastAsia"/>
                <w:kern w:val="0"/>
              </w:rPr>
            </w:pPr>
            <w:r>
              <w:rPr>
                <w:rFonts w:hint="eastAsia" w:asciiTheme="minorEastAsia" w:hAnsiTheme="minorEastAsia" w:eastAsiaTheme="minorEastAsia"/>
                <w:kern w:val="0"/>
              </w:rPr>
              <w:t>　</w:t>
            </w:r>
          </w:p>
        </w:tc>
        <w:tc>
          <w:tcPr>
            <w:tcW w:w="1185" w:type="dxa"/>
            <w:tcBorders>
              <w:top w:val="nil"/>
              <w:left w:val="nil"/>
              <w:bottom w:val="single" w:color="auto" w:sz="4" w:space="0"/>
              <w:right w:val="single" w:color="auto" w:sz="4" w:space="0"/>
            </w:tcBorders>
            <w:shd w:val="clear" w:color="auto" w:fill="FFFFFF"/>
            <w:vAlign w:val="center"/>
          </w:tcPr>
          <w:p>
            <w:pPr>
              <w:widowControl/>
              <w:jc w:val="right"/>
              <w:rPr>
                <w:rFonts w:asciiTheme="minorEastAsia" w:hAnsiTheme="minorEastAsia" w:eastAsiaTheme="minorEastAsia"/>
                <w:kern w:val="0"/>
              </w:rPr>
            </w:pPr>
            <w:r>
              <w:rPr>
                <w:rFonts w:hint="eastAsia" w:asciiTheme="minorEastAsia" w:hAnsiTheme="minorEastAsia" w:eastAsiaTheme="minorEastAsia"/>
                <w:kern w:val="0"/>
              </w:rPr>
              <w:t>　</w:t>
            </w:r>
          </w:p>
        </w:tc>
        <w:tc>
          <w:tcPr>
            <w:tcW w:w="1466" w:type="dxa"/>
            <w:tcBorders>
              <w:top w:val="nil"/>
              <w:left w:val="nil"/>
              <w:bottom w:val="single" w:color="auto" w:sz="4" w:space="0"/>
              <w:right w:val="single" w:color="auto" w:sz="4" w:space="0"/>
            </w:tcBorders>
            <w:vAlign w:val="center"/>
          </w:tcPr>
          <w:p>
            <w:pPr>
              <w:widowControl/>
              <w:jc w:val="right"/>
              <w:rPr>
                <w:rFonts w:asciiTheme="minorEastAsia" w:hAnsiTheme="minorEastAsia" w:eastAsiaTheme="minorEastAsia"/>
                <w:kern w:val="0"/>
              </w:rPr>
            </w:pPr>
            <w:r>
              <w:rPr>
                <w:rFonts w:hint="eastAsia" w:asciiTheme="minorEastAsia" w:hAnsiTheme="minorEastAsia" w:eastAsiaTheme="minorEastAsia"/>
                <w:kern w:val="0"/>
              </w:rPr>
              <w:t>　</w:t>
            </w:r>
          </w:p>
        </w:tc>
        <w:tc>
          <w:tcPr>
            <w:tcW w:w="799"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kern w:val="0"/>
              </w:rPr>
            </w:pPr>
            <w:r>
              <w:rPr>
                <w:rFonts w:hint="eastAsia" w:asciiTheme="minorEastAsia" w:hAnsiTheme="minorEastAsia" w:eastAsiaTheme="minorEastAsia"/>
                <w:kern w:val="0"/>
              </w:rPr>
              <w:t>　</w:t>
            </w:r>
          </w:p>
        </w:tc>
        <w:tc>
          <w:tcPr>
            <w:tcW w:w="1200"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kern w:val="0"/>
              </w:rPr>
            </w:pPr>
            <w:r>
              <w:rPr>
                <w:rFonts w:hint="eastAsia" w:asciiTheme="minorEastAsia" w:hAnsiTheme="minorEastAsia" w:eastAsiaTheme="minorEastAsia"/>
                <w:kern w:val="0"/>
              </w:rPr>
              <w:t>　</w:t>
            </w:r>
          </w:p>
        </w:tc>
      </w:tr>
      <w:tr>
        <w:tblPrEx>
          <w:tblLayout w:type="fixed"/>
          <w:tblCellMar>
            <w:top w:w="0" w:type="dxa"/>
            <w:left w:w="108" w:type="dxa"/>
            <w:bottom w:w="0" w:type="dxa"/>
            <w:right w:w="108" w:type="dxa"/>
          </w:tblCellMar>
        </w:tblPrEx>
        <w:trPr>
          <w:trHeight w:val="540" w:hRule="atLeast"/>
          <w:jc w:val="center"/>
        </w:trPr>
        <w:tc>
          <w:tcPr>
            <w:tcW w:w="660" w:type="dxa"/>
            <w:tcBorders>
              <w:top w:val="nil"/>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kern w:val="0"/>
              </w:rPr>
            </w:pPr>
            <w:r>
              <w:rPr>
                <w:rFonts w:hint="eastAsia" w:asciiTheme="minorEastAsia" w:hAnsiTheme="minorEastAsia" w:eastAsiaTheme="minorEastAsia"/>
                <w:kern w:val="0"/>
              </w:rPr>
              <w:t>6</w:t>
            </w:r>
          </w:p>
        </w:tc>
        <w:tc>
          <w:tcPr>
            <w:tcW w:w="2914" w:type="dxa"/>
            <w:tcBorders>
              <w:top w:val="nil"/>
              <w:left w:val="nil"/>
              <w:bottom w:val="single" w:color="auto" w:sz="4" w:space="0"/>
              <w:right w:val="single" w:color="auto" w:sz="4" w:space="0"/>
            </w:tcBorders>
            <w:vAlign w:val="center"/>
          </w:tcPr>
          <w:p>
            <w:pPr>
              <w:widowControl/>
              <w:jc w:val="left"/>
              <w:rPr>
                <w:rFonts w:asciiTheme="minorEastAsia" w:hAnsiTheme="minorEastAsia" w:eastAsiaTheme="minorEastAsia"/>
                <w:kern w:val="0"/>
              </w:rPr>
            </w:pPr>
            <w:r>
              <w:rPr>
                <w:rFonts w:hint="eastAsia" w:asciiTheme="minorEastAsia" w:hAnsiTheme="minorEastAsia" w:eastAsiaTheme="minorEastAsia"/>
                <w:kern w:val="0"/>
              </w:rPr>
              <w:t>　</w:t>
            </w:r>
          </w:p>
        </w:tc>
        <w:tc>
          <w:tcPr>
            <w:tcW w:w="1185" w:type="dxa"/>
            <w:tcBorders>
              <w:top w:val="nil"/>
              <w:left w:val="nil"/>
              <w:bottom w:val="single" w:color="auto" w:sz="4" w:space="0"/>
              <w:right w:val="single" w:color="auto" w:sz="4" w:space="0"/>
            </w:tcBorders>
            <w:shd w:val="clear" w:color="auto" w:fill="FFFFFF"/>
            <w:vAlign w:val="center"/>
          </w:tcPr>
          <w:p>
            <w:pPr>
              <w:widowControl/>
              <w:jc w:val="right"/>
              <w:rPr>
                <w:rFonts w:asciiTheme="minorEastAsia" w:hAnsiTheme="minorEastAsia" w:eastAsiaTheme="minorEastAsia"/>
                <w:kern w:val="0"/>
              </w:rPr>
            </w:pPr>
            <w:r>
              <w:rPr>
                <w:rFonts w:hint="eastAsia" w:asciiTheme="minorEastAsia" w:hAnsiTheme="minorEastAsia" w:eastAsiaTheme="minorEastAsia"/>
                <w:kern w:val="0"/>
              </w:rPr>
              <w:t>　</w:t>
            </w:r>
          </w:p>
        </w:tc>
        <w:tc>
          <w:tcPr>
            <w:tcW w:w="1185" w:type="dxa"/>
            <w:tcBorders>
              <w:top w:val="nil"/>
              <w:left w:val="nil"/>
              <w:bottom w:val="single" w:color="auto" w:sz="4" w:space="0"/>
              <w:right w:val="single" w:color="auto" w:sz="4" w:space="0"/>
            </w:tcBorders>
            <w:shd w:val="clear" w:color="auto" w:fill="FFFFFF"/>
            <w:vAlign w:val="center"/>
          </w:tcPr>
          <w:p>
            <w:pPr>
              <w:widowControl/>
              <w:jc w:val="right"/>
              <w:rPr>
                <w:rFonts w:asciiTheme="minorEastAsia" w:hAnsiTheme="minorEastAsia" w:eastAsiaTheme="minorEastAsia"/>
                <w:kern w:val="0"/>
              </w:rPr>
            </w:pPr>
            <w:r>
              <w:rPr>
                <w:rFonts w:hint="eastAsia" w:asciiTheme="minorEastAsia" w:hAnsiTheme="minorEastAsia" w:eastAsiaTheme="minorEastAsia"/>
                <w:kern w:val="0"/>
              </w:rPr>
              <w:t>　</w:t>
            </w:r>
          </w:p>
        </w:tc>
        <w:tc>
          <w:tcPr>
            <w:tcW w:w="1466" w:type="dxa"/>
            <w:tcBorders>
              <w:top w:val="nil"/>
              <w:left w:val="nil"/>
              <w:bottom w:val="single" w:color="auto" w:sz="4" w:space="0"/>
              <w:right w:val="single" w:color="auto" w:sz="4" w:space="0"/>
            </w:tcBorders>
            <w:vAlign w:val="center"/>
          </w:tcPr>
          <w:p>
            <w:pPr>
              <w:widowControl/>
              <w:jc w:val="right"/>
              <w:rPr>
                <w:rFonts w:asciiTheme="minorEastAsia" w:hAnsiTheme="minorEastAsia" w:eastAsiaTheme="minorEastAsia"/>
                <w:kern w:val="0"/>
              </w:rPr>
            </w:pPr>
            <w:r>
              <w:rPr>
                <w:rFonts w:hint="eastAsia" w:asciiTheme="minorEastAsia" w:hAnsiTheme="minorEastAsia" w:eastAsiaTheme="minorEastAsia"/>
                <w:kern w:val="0"/>
              </w:rPr>
              <w:t>　</w:t>
            </w:r>
          </w:p>
        </w:tc>
        <w:tc>
          <w:tcPr>
            <w:tcW w:w="799"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kern w:val="0"/>
              </w:rPr>
            </w:pPr>
            <w:r>
              <w:rPr>
                <w:rFonts w:hint="eastAsia" w:asciiTheme="minorEastAsia" w:hAnsiTheme="minorEastAsia" w:eastAsiaTheme="minorEastAsia"/>
                <w:kern w:val="0"/>
              </w:rPr>
              <w:t>　</w:t>
            </w:r>
          </w:p>
        </w:tc>
        <w:tc>
          <w:tcPr>
            <w:tcW w:w="1200"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kern w:val="0"/>
              </w:rPr>
            </w:pPr>
            <w:r>
              <w:rPr>
                <w:rFonts w:hint="eastAsia" w:asciiTheme="minorEastAsia" w:hAnsiTheme="minorEastAsia" w:eastAsiaTheme="minorEastAsia"/>
                <w:kern w:val="0"/>
              </w:rPr>
              <w:t>　</w:t>
            </w:r>
          </w:p>
        </w:tc>
      </w:tr>
      <w:tr>
        <w:tblPrEx>
          <w:tblLayout w:type="fixed"/>
          <w:tblCellMar>
            <w:top w:w="0" w:type="dxa"/>
            <w:left w:w="108" w:type="dxa"/>
            <w:bottom w:w="0" w:type="dxa"/>
            <w:right w:w="108" w:type="dxa"/>
          </w:tblCellMar>
        </w:tblPrEx>
        <w:trPr>
          <w:trHeight w:val="540" w:hRule="atLeast"/>
          <w:jc w:val="center"/>
        </w:trPr>
        <w:tc>
          <w:tcPr>
            <w:tcW w:w="660" w:type="dxa"/>
            <w:tcBorders>
              <w:top w:val="nil"/>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kern w:val="0"/>
              </w:rPr>
            </w:pPr>
            <w:r>
              <w:rPr>
                <w:rFonts w:hint="eastAsia" w:asciiTheme="minorEastAsia" w:hAnsiTheme="minorEastAsia" w:eastAsiaTheme="minorEastAsia"/>
                <w:kern w:val="0"/>
              </w:rPr>
              <w:t>7</w:t>
            </w:r>
          </w:p>
        </w:tc>
        <w:tc>
          <w:tcPr>
            <w:tcW w:w="2914" w:type="dxa"/>
            <w:tcBorders>
              <w:top w:val="nil"/>
              <w:left w:val="nil"/>
              <w:bottom w:val="single" w:color="auto" w:sz="4" w:space="0"/>
              <w:right w:val="single" w:color="auto" w:sz="4" w:space="0"/>
            </w:tcBorders>
            <w:vAlign w:val="center"/>
          </w:tcPr>
          <w:p>
            <w:pPr>
              <w:widowControl/>
              <w:jc w:val="left"/>
              <w:rPr>
                <w:rFonts w:asciiTheme="minorEastAsia" w:hAnsiTheme="minorEastAsia" w:eastAsiaTheme="minorEastAsia"/>
                <w:kern w:val="0"/>
              </w:rPr>
            </w:pPr>
            <w:r>
              <w:rPr>
                <w:rFonts w:hint="eastAsia" w:asciiTheme="minorEastAsia" w:hAnsiTheme="minorEastAsia" w:eastAsiaTheme="minorEastAsia"/>
                <w:kern w:val="0"/>
              </w:rPr>
              <w:t>　</w:t>
            </w:r>
          </w:p>
        </w:tc>
        <w:tc>
          <w:tcPr>
            <w:tcW w:w="1185" w:type="dxa"/>
            <w:tcBorders>
              <w:top w:val="nil"/>
              <w:left w:val="nil"/>
              <w:bottom w:val="single" w:color="auto" w:sz="4" w:space="0"/>
              <w:right w:val="single" w:color="auto" w:sz="4" w:space="0"/>
            </w:tcBorders>
            <w:shd w:val="clear" w:color="auto" w:fill="FFFFFF"/>
            <w:vAlign w:val="center"/>
          </w:tcPr>
          <w:p>
            <w:pPr>
              <w:widowControl/>
              <w:jc w:val="right"/>
              <w:rPr>
                <w:rFonts w:asciiTheme="minorEastAsia" w:hAnsiTheme="minorEastAsia" w:eastAsiaTheme="minorEastAsia"/>
                <w:kern w:val="0"/>
              </w:rPr>
            </w:pPr>
            <w:r>
              <w:rPr>
                <w:rFonts w:hint="eastAsia" w:asciiTheme="minorEastAsia" w:hAnsiTheme="minorEastAsia" w:eastAsiaTheme="minorEastAsia"/>
                <w:kern w:val="0"/>
              </w:rPr>
              <w:t>　</w:t>
            </w:r>
          </w:p>
        </w:tc>
        <w:tc>
          <w:tcPr>
            <w:tcW w:w="1185" w:type="dxa"/>
            <w:tcBorders>
              <w:top w:val="nil"/>
              <w:left w:val="nil"/>
              <w:bottom w:val="single" w:color="auto" w:sz="4" w:space="0"/>
              <w:right w:val="single" w:color="auto" w:sz="4" w:space="0"/>
            </w:tcBorders>
            <w:shd w:val="clear" w:color="auto" w:fill="FFFFFF"/>
            <w:vAlign w:val="center"/>
          </w:tcPr>
          <w:p>
            <w:pPr>
              <w:widowControl/>
              <w:jc w:val="right"/>
              <w:rPr>
                <w:rFonts w:asciiTheme="minorEastAsia" w:hAnsiTheme="minorEastAsia" w:eastAsiaTheme="minorEastAsia"/>
                <w:kern w:val="0"/>
              </w:rPr>
            </w:pPr>
            <w:r>
              <w:rPr>
                <w:rFonts w:hint="eastAsia" w:asciiTheme="minorEastAsia" w:hAnsiTheme="minorEastAsia" w:eastAsiaTheme="minorEastAsia"/>
                <w:kern w:val="0"/>
              </w:rPr>
              <w:t>　</w:t>
            </w:r>
          </w:p>
        </w:tc>
        <w:tc>
          <w:tcPr>
            <w:tcW w:w="1466" w:type="dxa"/>
            <w:tcBorders>
              <w:top w:val="nil"/>
              <w:left w:val="nil"/>
              <w:bottom w:val="single" w:color="auto" w:sz="4" w:space="0"/>
              <w:right w:val="single" w:color="auto" w:sz="4" w:space="0"/>
            </w:tcBorders>
            <w:vAlign w:val="center"/>
          </w:tcPr>
          <w:p>
            <w:pPr>
              <w:widowControl/>
              <w:jc w:val="right"/>
              <w:rPr>
                <w:rFonts w:asciiTheme="minorEastAsia" w:hAnsiTheme="minorEastAsia" w:eastAsiaTheme="minorEastAsia"/>
                <w:kern w:val="0"/>
              </w:rPr>
            </w:pPr>
            <w:r>
              <w:rPr>
                <w:rFonts w:hint="eastAsia" w:asciiTheme="minorEastAsia" w:hAnsiTheme="minorEastAsia" w:eastAsiaTheme="minorEastAsia"/>
                <w:kern w:val="0"/>
              </w:rPr>
              <w:t>　</w:t>
            </w:r>
          </w:p>
        </w:tc>
        <w:tc>
          <w:tcPr>
            <w:tcW w:w="799"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kern w:val="0"/>
              </w:rPr>
            </w:pPr>
            <w:r>
              <w:rPr>
                <w:rFonts w:hint="eastAsia" w:asciiTheme="minorEastAsia" w:hAnsiTheme="minorEastAsia" w:eastAsiaTheme="minorEastAsia"/>
                <w:kern w:val="0"/>
              </w:rPr>
              <w:t>　</w:t>
            </w:r>
          </w:p>
        </w:tc>
        <w:tc>
          <w:tcPr>
            <w:tcW w:w="1200"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kern w:val="0"/>
              </w:rPr>
            </w:pPr>
            <w:r>
              <w:rPr>
                <w:rFonts w:hint="eastAsia" w:asciiTheme="minorEastAsia" w:hAnsiTheme="minorEastAsia" w:eastAsiaTheme="minorEastAsia"/>
                <w:kern w:val="0"/>
              </w:rPr>
              <w:t>　</w:t>
            </w:r>
          </w:p>
        </w:tc>
      </w:tr>
      <w:tr>
        <w:tblPrEx>
          <w:tblLayout w:type="fixed"/>
          <w:tblCellMar>
            <w:top w:w="0" w:type="dxa"/>
            <w:left w:w="108" w:type="dxa"/>
            <w:bottom w:w="0" w:type="dxa"/>
            <w:right w:w="108" w:type="dxa"/>
          </w:tblCellMar>
        </w:tblPrEx>
        <w:trPr>
          <w:trHeight w:val="540" w:hRule="atLeast"/>
          <w:jc w:val="center"/>
        </w:trPr>
        <w:tc>
          <w:tcPr>
            <w:tcW w:w="3574" w:type="dxa"/>
            <w:gridSpan w:val="2"/>
            <w:tcBorders>
              <w:top w:val="nil"/>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kern w:val="0"/>
              </w:rPr>
            </w:pPr>
            <w:r>
              <w:rPr>
                <w:rFonts w:hint="eastAsia" w:asciiTheme="minorEastAsia" w:hAnsiTheme="minorEastAsia" w:eastAsiaTheme="minorEastAsia"/>
                <w:kern w:val="0"/>
              </w:rPr>
              <w:t>招标人编制的最高投标限价（如有）　</w:t>
            </w:r>
          </w:p>
        </w:tc>
        <w:tc>
          <w:tcPr>
            <w:tcW w:w="5835" w:type="dxa"/>
            <w:gridSpan w:val="5"/>
            <w:tcBorders>
              <w:top w:val="nil"/>
              <w:left w:val="nil"/>
              <w:bottom w:val="single" w:color="auto" w:sz="4" w:space="0"/>
              <w:right w:val="single" w:color="auto" w:sz="4" w:space="0"/>
            </w:tcBorders>
            <w:shd w:val="clear" w:color="auto" w:fill="FFFFFF"/>
            <w:vAlign w:val="center"/>
          </w:tcPr>
          <w:p>
            <w:pPr>
              <w:widowControl/>
              <w:jc w:val="right"/>
              <w:rPr>
                <w:rFonts w:asciiTheme="minorEastAsia" w:hAnsiTheme="minorEastAsia" w:eastAsiaTheme="minorEastAsia"/>
                <w:kern w:val="0"/>
              </w:rPr>
            </w:pPr>
            <w:r>
              <w:rPr>
                <w:rFonts w:hint="eastAsia" w:asciiTheme="minorEastAsia" w:hAnsiTheme="minorEastAsia" w:eastAsiaTheme="minorEastAsia"/>
                <w:kern w:val="0"/>
              </w:rPr>
              <w:t>　</w:t>
            </w:r>
          </w:p>
          <w:p>
            <w:pPr>
              <w:widowControl/>
              <w:jc w:val="right"/>
              <w:rPr>
                <w:rFonts w:asciiTheme="minorEastAsia" w:hAnsiTheme="minorEastAsia" w:eastAsiaTheme="minorEastAsia"/>
                <w:kern w:val="0"/>
              </w:rPr>
            </w:pPr>
            <w:r>
              <w:rPr>
                <w:rFonts w:hint="eastAsia" w:asciiTheme="minorEastAsia" w:hAnsiTheme="minorEastAsia" w:eastAsiaTheme="minorEastAsia"/>
                <w:kern w:val="0"/>
              </w:rPr>
              <w:t>　</w:t>
            </w:r>
          </w:p>
          <w:p>
            <w:pPr>
              <w:widowControl/>
              <w:jc w:val="right"/>
              <w:rPr>
                <w:rFonts w:asciiTheme="minorEastAsia" w:hAnsiTheme="minorEastAsia" w:eastAsiaTheme="minorEastAsia"/>
                <w:kern w:val="0"/>
              </w:rPr>
            </w:pPr>
            <w:r>
              <w:rPr>
                <w:rFonts w:hint="eastAsia" w:asciiTheme="minorEastAsia" w:hAnsiTheme="minorEastAsia" w:eastAsiaTheme="minorEastAsia"/>
                <w:kern w:val="0"/>
              </w:rPr>
              <w:t>　</w:t>
            </w:r>
          </w:p>
        </w:tc>
      </w:tr>
    </w:tbl>
    <w:p>
      <w:pPr>
        <w:rPr>
          <w:rFonts w:asciiTheme="minorEastAsia" w:hAnsiTheme="minorEastAsia" w:eastAsiaTheme="minorEastAsia"/>
        </w:rPr>
      </w:pPr>
    </w:p>
    <w:p>
      <w:pPr>
        <w:keepNext/>
        <w:spacing w:line="520" w:lineRule="exact"/>
        <w:jc w:val="left"/>
        <w:rPr>
          <w:rFonts w:asciiTheme="minorEastAsia" w:hAnsiTheme="minorEastAsia" w:eastAsiaTheme="minorEastAsia"/>
        </w:rPr>
      </w:pPr>
      <w:r>
        <w:rPr>
          <w:rFonts w:hint="eastAsia" w:asciiTheme="minorEastAsia" w:hAnsiTheme="minorEastAsia" w:eastAsiaTheme="minorEastAsia"/>
        </w:rPr>
        <w:t xml:space="preserve">招标人代表：                    记录人：                 </w:t>
      </w:r>
    </w:p>
    <w:p>
      <w:pPr>
        <w:pStyle w:val="2"/>
        <w:ind w:firstLine="4830" w:firstLineChars="2300"/>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年  月  日</w:t>
      </w:r>
    </w:p>
    <w:p>
      <w:pPr>
        <w:rPr>
          <w:rFonts w:asciiTheme="minorEastAsia" w:hAnsiTheme="minorEastAsia" w:eastAsiaTheme="minorEastAsia"/>
        </w:rPr>
      </w:pPr>
    </w:p>
    <w:p>
      <w:pPr>
        <w:rPr>
          <w:rFonts w:asciiTheme="minorEastAsia" w:hAnsiTheme="minorEastAsia" w:eastAsiaTheme="minorEastAsia"/>
        </w:rPr>
      </w:pPr>
      <w:r>
        <w:rPr>
          <w:rFonts w:hint="eastAsia" w:asciiTheme="minorEastAsia" w:hAnsiTheme="minorEastAsia" w:eastAsiaTheme="minorEastAsia"/>
        </w:rPr>
        <w:t>注：此表开标当天根据实际情况可以调整。</w:t>
      </w:r>
    </w:p>
    <w:p>
      <w:pPr>
        <w:spacing w:line="360" w:lineRule="auto"/>
        <w:jc w:val="left"/>
        <w:outlineLvl w:val="3"/>
        <w:rPr>
          <w:rFonts w:asciiTheme="minorEastAsia" w:hAnsiTheme="minorEastAsia" w:eastAsiaTheme="minorEastAsia"/>
          <w:b/>
          <w:bCs/>
        </w:rPr>
      </w:pPr>
      <w:r>
        <w:rPr>
          <w:rFonts w:hint="eastAsia" w:asciiTheme="minorEastAsia" w:hAnsiTheme="minorEastAsia" w:eastAsiaTheme="minorEastAsia"/>
          <w:b/>
          <w:bCs/>
        </w:rPr>
        <w:br w:type="page"/>
      </w:r>
      <w:r>
        <w:rPr>
          <w:rFonts w:hint="eastAsia" w:asciiTheme="minorEastAsia" w:hAnsiTheme="minorEastAsia" w:eastAsiaTheme="minorEastAsia"/>
          <w:b/>
          <w:bCs/>
        </w:rPr>
        <w:t>附表二：问题澄清通知</w:t>
      </w:r>
    </w:p>
    <w:p>
      <w:pPr>
        <w:spacing w:line="440" w:lineRule="exact"/>
        <w:jc w:val="center"/>
        <w:rPr>
          <w:rFonts w:asciiTheme="minorEastAsia" w:hAnsiTheme="minorEastAsia" w:eastAsiaTheme="minorEastAsia"/>
        </w:rPr>
      </w:pPr>
    </w:p>
    <w:p>
      <w:pPr>
        <w:spacing w:line="440" w:lineRule="exact"/>
        <w:jc w:val="center"/>
        <w:rPr>
          <w:rFonts w:asciiTheme="minorEastAsia" w:hAnsiTheme="minorEastAsia" w:eastAsiaTheme="minorEastAsia"/>
        </w:rPr>
      </w:pPr>
      <w:r>
        <w:rPr>
          <w:rFonts w:hint="eastAsia" w:asciiTheme="minorEastAsia" w:hAnsiTheme="minorEastAsia" w:eastAsiaTheme="minorEastAsia"/>
        </w:rPr>
        <w:t>问题澄清通知</w:t>
      </w:r>
    </w:p>
    <w:p>
      <w:pPr>
        <w:spacing w:line="440" w:lineRule="exact"/>
        <w:ind w:firstLine="3675" w:firstLineChars="1750"/>
        <w:rPr>
          <w:rFonts w:asciiTheme="minorEastAsia" w:hAnsiTheme="minorEastAsia" w:eastAsiaTheme="minorEastAsia"/>
        </w:rPr>
      </w:pPr>
      <w:r>
        <w:rPr>
          <w:rFonts w:hint="eastAsia" w:asciiTheme="minorEastAsia" w:hAnsiTheme="minorEastAsia" w:eastAsiaTheme="minorEastAsia"/>
        </w:rPr>
        <w:t>编号：</w:t>
      </w:r>
    </w:p>
    <w:p>
      <w:pPr>
        <w:spacing w:line="440" w:lineRule="exact"/>
        <w:rPr>
          <w:rFonts w:asciiTheme="minorEastAsia" w:hAnsiTheme="minorEastAsia" w:eastAsiaTheme="minorEastAsia"/>
        </w:rPr>
      </w:pPr>
    </w:p>
    <w:p>
      <w:pPr>
        <w:spacing w:line="360" w:lineRule="auto"/>
        <w:rPr>
          <w:rFonts w:asciiTheme="minorEastAsia" w:hAnsiTheme="minorEastAsia" w:eastAsiaTheme="minorEastAsia"/>
          <w:u w:val="single"/>
        </w:rPr>
      </w:pPr>
      <w:r>
        <w:rPr>
          <w:rFonts w:hint="eastAsia" w:asciiTheme="minorEastAsia" w:hAnsiTheme="minorEastAsia" w:eastAsiaTheme="minorEastAsia"/>
          <w:u w:val="single"/>
        </w:rPr>
        <w:t xml:space="preserve">            （投标人名称）：</w:t>
      </w:r>
    </w:p>
    <w:p>
      <w:pPr>
        <w:spacing w:line="360" w:lineRule="auto"/>
        <w:rPr>
          <w:rFonts w:asciiTheme="minorEastAsia" w:hAnsiTheme="minorEastAsia" w:eastAsiaTheme="minorEastAsia"/>
        </w:rPr>
      </w:pPr>
    </w:p>
    <w:p>
      <w:pPr>
        <w:spacing w:line="360" w:lineRule="auto"/>
        <w:ind w:firstLine="525" w:firstLineChars="250"/>
        <w:rPr>
          <w:rFonts w:asciiTheme="minorEastAsia" w:hAnsiTheme="minorEastAsia" w:eastAsiaTheme="minorEastAsia"/>
        </w:rPr>
      </w:pPr>
      <w:r>
        <w:rPr>
          <w:rFonts w:hint="eastAsia" w:asciiTheme="minorEastAsia" w:hAnsiTheme="minorEastAsia" w:eastAsiaTheme="minorEastAsia"/>
        </w:rPr>
        <w:t>（项目名称）施工招标的评标委员会，对你方的投标文件进行了仔细的审查，现需你方对下列问题以书面形式予以澄清或说明：</w:t>
      </w:r>
    </w:p>
    <w:p>
      <w:pPr>
        <w:spacing w:line="360" w:lineRule="auto"/>
        <w:rPr>
          <w:rFonts w:asciiTheme="minorEastAsia" w:hAnsiTheme="minorEastAsia" w:eastAsiaTheme="minorEastAsia"/>
        </w:rPr>
      </w:pP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2.</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 xml:space="preserve">...... </w:t>
      </w:r>
    </w:p>
    <w:p>
      <w:pPr>
        <w:spacing w:line="360" w:lineRule="auto"/>
        <w:rPr>
          <w:rFonts w:asciiTheme="minorEastAsia" w:hAnsiTheme="minorEastAsia" w:eastAsiaTheme="minorEastAsia"/>
        </w:rPr>
      </w:pP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请将上述问题的澄清或说明于</w:t>
      </w:r>
      <w:r>
        <w:rPr>
          <w:rFonts w:hint="eastAsia" w:asciiTheme="minorEastAsia" w:hAnsiTheme="minorEastAsia" w:eastAsiaTheme="minorEastAsia"/>
          <w:u w:val="single"/>
        </w:rPr>
        <w:t xml:space="preserve">     年     月     日     时</w:t>
      </w:r>
      <w:r>
        <w:rPr>
          <w:rFonts w:hint="eastAsia" w:asciiTheme="minorEastAsia" w:hAnsiTheme="minorEastAsia" w:eastAsiaTheme="minorEastAsia"/>
        </w:rPr>
        <w:t>前递交至</w:t>
      </w:r>
      <w:r>
        <w:rPr>
          <w:rFonts w:hint="eastAsia" w:asciiTheme="minorEastAsia" w:hAnsiTheme="minorEastAsia" w:eastAsiaTheme="minorEastAsia"/>
          <w:u w:val="single"/>
        </w:rPr>
        <w:t xml:space="preserve">        （详细地址）</w:t>
      </w:r>
      <w:r>
        <w:rPr>
          <w:rFonts w:hint="eastAsia" w:asciiTheme="minorEastAsia" w:hAnsiTheme="minorEastAsia" w:eastAsiaTheme="minorEastAsia"/>
        </w:rPr>
        <w:t>或传真至（传真号码）或通过下载招标的电子招标交易平台上传。采用传真方式的，应在</w:t>
      </w:r>
      <w:r>
        <w:rPr>
          <w:rFonts w:hint="eastAsia" w:asciiTheme="minorEastAsia" w:hAnsiTheme="minorEastAsia" w:eastAsiaTheme="minorEastAsia"/>
          <w:u w:val="single"/>
        </w:rPr>
        <w:t xml:space="preserve">    年    月    日     时</w:t>
      </w:r>
      <w:r>
        <w:rPr>
          <w:rFonts w:hint="eastAsia" w:asciiTheme="minorEastAsia" w:hAnsiTheme="minorEastAsia" w:eastAsiaTheme="minorEastAsia"/>
        </w:rPr>
        <w:t>前将原件递交至</w:t>
      </w:r>
      <w:r>
        <w:rPr>
          <w:rFonts w:hint="eastAsia" w:asciiTheme="minorEastAsia" w:hAnsiTheme="minorEastAsia" w:eastAsiaTheme="minorEastAsia"/>
          <w:u w:val="single"/>
        </w:rPr>
        <w:t xml:space="preserve">   （详细地址）</w:t>
      </w:r>
      <w:r>
        <w:rPr>
          <w:rFonts w:hint="eastAsia" w:asciiTheme="minorEastAsia" w:hAnsiTheme="minorEastAsia" w:eastAsiaTheme="minorEastAsia"/>
        </w:rPr>
        <w:t>。</w:t>
      </w:r>
    </w:p>
    <w:p>
      <w:pPr>
        <w:spacing w:line="360" w:lineRule="auto"/>
        <w:rPr>
          <w:rFonts w:asciiTheme="minorEastAsia" w:hAnsiTheme="minorEastAsia" w:eastAsiaTheme="minorEastAsia"/>
        </w:rPr>
      </w:pPr>
    </w:p>
    <w:p>
      <w:pPr>
        <w:spacing w:line="360" w:lineRule="auto"/>
        <w:rPr>
          <w:rFonts w:asciiTheme="minorEastAsia" w:hAnsiTheme="minorEastAsia" w:eastAsiaTheme="minorEastAsia"/>
        </w:rPr>
      </w:pPr>
    </w:p>
    <w:p>
      <w:pPr>
        <w:spacing w:line="360" w:lineRule="auto"/>
        <w:jc w:val="right"/>
        <w:rPr>
          <w:rFonts w:asciiTheme="minorEastAsia" w:hAnsiTheme="minorEastAsia" w:eastAsiaTheme="minorEastAsia"/>
          <w:u w:val="single"/>
        </w:rPr>
      </w:pPr>
      <w:r>
        <w:rPr>
          <w:rFonts w:hint="eastAsia" w:asciiTheme="minorEastAsia" w:hAnsiTheme="minorEastAsia" w:eastAsiaTheme="minorEastAsia"/>
        </w:rPr>
        <w:t>评标委员会授权的招标或招标代理机构：</w:t>
      </w:r>
      <w:r>
        <w:rPr>
          <w:rFonts w:hint="eastAsia" w:asciiTheme="minorEastAsia" w:hAnsiTheme="minorEastAsia" w:eastAsiaTheme="minorEastAsia"/>
          <w:u w:val="single"/>
        </w:rPr>
        <w:t xml:space="preserve">      （签字或盖单位章）</w:t>
      </w:r>
    </w:p>
    <w:p>
      <w:pPr>
        <w:spacing w:line="360" w:lineRule="auto"/>
        <w:rPr>
          <w:rFonts w:asciiTheme="minorEastAsia" w:hAnsiTheme="minorEastAsia" w:eastAsiaTheme="minorEastAsia"/>
        </w:rPr>
      </w:pPr>
    </w:p>
    <w:p>
      <w:pPr>
        <w:spacing w:line="360" w:lineRule="auto"/>
        <w:ind w:firstLine="3885" w:firstLineChars="1850"/>
        <w:rPr>
          <w:rFonts w:asciiTheme="minorEastAsia" w:hAnsiTheme="minorEastAsia" w:eastAsiaTheme="minorEastAsia"/>
        </w:rPr>
      </w:pPr>
      <w:r>
        <w:rPr>
          <w:rFonts w:hint="eastAsia" w:asciiTheme="minorEastAsia" w:hAnsiTheme="minorEastAsia" w:eastAsiaTheme="minorEastAsia"/>
        </w:rPr>
        <w:t xml:space="preserve">      年         月         日</w:t>
      </w:r>
    </w:p>
    <w:p>
      <w:pPr>
        <w:spacing w:line="400" w:lineRule="exact"/>
        <w:rPr>
          <w:rFonts w:asciiTheme="minorEastAsia" w:hAnsiTheme="minorEastAsia" w:eastAsiaTheme="minorEastAsia"/>
        </w:rPr>
      </w:pPr>
    </w:p>
    <w:p>
      <w:pPr>
        <w:spacing w:line="360" w:lineRule="auto"/>
        <w:outlineLvl w:val="3"/>
        <w:rPr>
          <w:rFonts w:asciiTheme="minorEastAsia" w:hAnsiTheme="minorEastAsia" w:eastAsiaTheme="minorEastAsia"/>
        </w:rPr>
      </w:pPr>
      <w:r>
        <w:rPr>
          <w:rFonts w:hint="eastAsia" w:asciiTheme="minorEastAsia" w:hAnsiTheme="minorEastAsia" w:eastAsiaTheme="minorEastAsia"/>
        </w:rPr>
        <w:br w:type="page"/>
      </w:r>
      <w:bookmarkStart w:id="193" w:name="_Toc144974550"/>
      <w:bookmarkEnd w:id="193"/>
      <w:bookmarkStart w:id="194" w:name="_Toc152045583"/>
      <w:bookmarkEnd w:id="194"/>
      <w:bookmarkStart w:id="195" w:name="_Toc179632601"/>
      <w:bookmarkEnd w:id="195"/>
      <w:bookmarkStart w:id="196" w:name="_Toc152042360"/>
      <w:r>
        <w:rPr>
          <w:rFonts w:hint="eastAsia" w:asciiTheme="minorEastAsia" w:hAnsiTheme="minorEastAsia" w:eastAsiaTheme="minorEastAsia"/>
          <w:b/>
          <w:bCs/>
        </w:rPr>
        <w:t>附表三：问题的澄清</w:t>
      </w:r>
      <w:bookmarkEnd w:id="196"/>
    </w:p>
    <w:p>
      <w:pPr>
        <w:spacing w:line="400" w:lineRule="exact"/>
        <w:jc w:val="center"/>
        <w:rPr>
          <w:rFonts w:asciiTheme="minorEastAsia" w:hAnsiTheme="minorEastAsia" w:eastAsiaTheme="minorEastAsia"/>
        </w:rPr>
      </w:pPr>
    </w:p>
    <w:p>
      <w:pPr>
        <w:spacing w:line="400" w:lineRule="exact"/>
        <w:jc w:val="center"/>
        <w:rPr>
          <w:rFonts w:asciiTheme="minorEastAsia" w:hAnsiTheme="minorEastAsia" w:eastAsiaTheme="minorEastAsia"/>
        </w:rPr>
      </w:pPr>
      <w:r>
        <w:rPr>
          <w:rFonts w:hint="eastAsia" w:asciiTheme="minorEastAsia" w:hAnsiTheme="minorEastAsia" w:eastAsiaTheme="minorEastAsia"/>
        </w:rPr>
        <w:t>问题的澄清</w:t>
      </w:r>
    </w:p>
    <w:p>
      <w:pPr>
        <w:spacing w:line="400" w:lineRule="exact"/>
        <w:jc w:val="center"/>
        <w:rPr>
          <w:rFonts w:asciiTheme="minorEastAsia" w:hAnsiTheme="minorEastAsia" w:eastAsiaTheme="minorEastAsia"/>
        </w:rPr>
      </w:pPr>
      <w:r>
        <w:rPr>
          <w:rFonts w:hint="eastAsia" w:asciiTheme="minorEastAsia" w:hAnsiTheme="minorEastAsia" w:eastAsiaTheme="minorEastAsia"/>
        </w:rPr>
        <w:t>编号：</w:t>
      </w:r>
    </w:p>
    <w:p>
      <w:pPr>
        <w:spacing w:line="400" w:lineRule="exact"/>
        <w:rPr>
          <w:rFonts w:asciiTheme="minorEastAsia" w:hAnsiTheme="minorEastAsia" w:eastAsiaTheme="minorEastAsia"/>
        </w:rPr>
      </w:pPr>
    </w:p>
    <w:p>
      <w:pPr>
        <w:spacing w:line="440" w:lineRule="exact"/>
        <w:rPr>
          <w:rFonts w:asciiTheme="minorEastAsia" w:hAnsiTheme="minorEastAsia" w:eastAsiaTheme="minorEastAsia"/>
        </w:rPr>
      </w:pPr>
      <w:r>
        <w:rPr>
          <w:rFonts w:hint="eastAsia" w:asciiTheme="minorEastAsia" w:hAnsiTheme="minorEastAsia" w:eastAsiaTheme="minorEastAsia"/>
        </w:rPr>
        <w:t>（项目名称）施工招标评标委员会：</w:t>
      </w:r>
    </w:p>
    <w:p>
      <w:pPr>
        <w:spacing w:line="440" w:lineRule="exact"/>
        <w:rPr>
          <w:rFonts w:asciiTheme="minorEastAsia" w:hAnsiTheme="minorEastAsia" w:eastAsiaTheme="minorEastAsia"/>
        </w:rPr>
      </w:pP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问题澄清通知（编号：        ）已收悉，现澄清、说明如下：</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2.</w:t>
      </w:r>
    </w:p>
    <w:p>
      <w:pPr>
        <w:spacing w:line="360" w:lineRule="auto"/>
        <w:ind w:firstLine="420" w:firstLineChars="200"/>
        <w:rPr>
          <w:rFonts w:asciiTheme="minorEastAsia" w:hAnsiTheme="minorEastAsia" w:eastAsiaTheme="minorEastAsia"/>
        </w:rPr>
      </w:pP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w:t>
      </w:r>
    </w:p>
    <w:p>
      <w:pPr>
        <w:spacing w:line="440" w:lineRule="exact"/>
        <w:rPr>
          <w:rFonts w:asciiTheme="minorEastAsia" w:hAnsiTheme="minorEastAsia" w:eastAsiaTheme="minorEastAsia"/>
        </w:rPr>
      </w:pPr>
      <w:r>
        <w:rPr>
          <w:rFonts w:hint="eastAsia" w:asciiTheme="minorEastAsia" w:hAnsiTheme="minorEastAsia" w:eastAsiaTheme="minorEastAsia"/>
        </w:rPr>
        <w:t xml:space="preserve">     上述问题澄清或说明，不改变我方投标文件的实质性内容，构成我方投标组成部分。</w:t>
      </w:r>
    </w:p>
    <w:p>
      <w:pPr>
        <w:spacing w:line="440" w:lineRule="exact"/>
        <w:rPr>
          <w:rFonts w:asciiTheme="minorEastAsia" w:hAnsiTheme="minorEastAsia" w:eastAsiaTheme="minorEastAsia"/>
        </w:rPr>
      </w:pPr>
    </w:p>
    <w:p>
      <w:pPr>
        <w:spacing w:line="440" w:lineRule="exact"/>
        <w:ind w:firstLine="3255" w:firstLineChars="1550"/>
        <w:rPr>
          <w:rFonts w:asciiTheme="minorEastAsia" w:hAnsiTheme="minorEastAsia" w:eastAsiaTheme="minorEastAsia"/>
        </w:rPr>
      </w:pPr>
      <w:r>
        <w:rPr>
          <w:rFonts w:hint="eastAsia" w:asciiTheme="minorEastAsia" w:hAnsiTheme="minorEastAsia" w:eastAsiaTheme="minorEastAsia"/>
        </w:rPr>
        <w:t>投标人：</w:t>
      </w:r>
      <w:r>
        <w:rPr>
          <w:rFonts w:hint="eastAsia" w:asciiTheme="minorEastAsia" w:hAnsiTheme="minorEastAsia" w:eastAsiaTheme="minorEastAsia"/>
          <w:u w:val="single"/>
        </w:rPr>
        <w:t xml:space="preserve">                  （盖单位公章）</w:t>
      </w:r>
    </w:p>
    <w:p>
      <w:pPr>
        <w:spacing w:line="440" w:lineRule="exact"/>
        <w:rPr>
          <w:rFonts w:asciiTheme="minorEastAsia" w:hAnsiTheme="minorEastAsia" w:eastAsiaTheme="minorEastAsia"/>
        </w:rPr>
      </w:pPr>
    </w:p>
    <w:p>
      <w:pPr>
        <w:spacing w:line="440" w:lineRule="exact"/>
        <w:ind w:firstLine="3255" w:firstLineChars="1550"/>
        <w:rPr>
          <w:rFonts w:asciiTheme="minorEastAsia" w:hAnsiTheme="minorEastAsia" w:eastAsiaTheme="minorEastAsia"/>
        </w:rPr>
      </w:pPr>
      <w:r>
        <w:rPr>
          <w:rFonts w:hint="eastAsia" w:asciiTheme="minorEastAsia" w:hAnsiTheme="minorEastAsia" w:eastAsiaTheme="minorEastAsia"/>
        </w:rPr>
        <w:t>法定代表人或其委托代理人：</w:t>
      </w:r>
      <w:r>
        <w:rPr>
          <w:rFonts w:hint="eastAsia" w:asciiTheme="minorEastAsia" w:hAnsiTheme="minorEastAsia" w:eastAsiaTheme="minorEastAsia"/>
          <w:u w:val="single"/>
        </w:rPr>
        <w:t xml:space="preserve">      （签字）</w:t>
      </w:r>
    </w:p>
    <w:p>
      <w:pPr>
        <w:spacing w:line="440" w:lineRule="exact"/>
        <w:rPr>
          <w:rFonts w:asciiTheme="minorEastAsia" w:hAnsiTheme="minorEastAsia" w:eastAsiaTheme="minorEastAsia"/>
        </w:rPr>
      </w:pPr>
    </w:p>
    <w:p>
      <w:pPr>
        <w:spacing w:line="440" w:lineRule="exact"/>
        <w:ind w:firstLine="4200" w:firstLineChars="2000"/>
        <w:rPr>
          <w:rFonts w:asciiTheme="minorEastAsia" w:hAnsiTheme="minorEastAsia" w:eastAsiaTheme="minorEastAsia"/>
        </w:rPr>
      </w:pPr>
      <w:r>
        <w:rPr>
          <w:rFonts w:hint="eastAsia" w:asciiTheme="minorEastAsia" w:hAnsiTheme="minorEastAsia" w:eastAsiaTheme="minorEastAsia"/>
        </w:rPr>
        <w:t xml:space="preserve">     年        月        日</w:t>
      </w:r>
    </w:p>
    <w:p>
      <w:pPr>
        <w:spacing w:line="360" w:lineRule="auto"/>
        <w:outlineLvl w:val="3"/>
        <w:rPr>
          <w:rFonts w:asciiTheme="minorEastAsia" w:hAnsiTheme="minorEastAsia" w:eastAsiaTheme="minorEastAsia"/>
        </w:rPr>
      </w:pPr>
      <w:bookmarkStart w:id="197" w:name="_Toc152042361"/>
      <w:bookmarkEnd w:id="197"/>
      <w:bookmarkStart w:id="198" w:name="_Toc179632602"/>
      <w:bookmarkEnd w:id="198"/>
      <w:bookmarkStart w:id="199" w:name="_Toc152045584"/>
      <w:bookmarkEnd w:id="199"/>
      <w:bookmarkStart w:id="200" w:name="_Toc144974551"/>
      <w:bookmarkEnd w:id="200"/>
      <w:r>
        <w:rPr>
          <w:rFonts w:hint="eastAsia" w:asciiTheme="minorEastAsia" w:hAnsiTheme="minorEastAsia" w:eastAsiaTheme="minorEastAsia"/>
        </w:rPr>
        <w:br w:type="page"/>
      </w:r>
      <w:r>
        <w:rPr>
          <w:rFonts w:hint="eastAsia" w:asciiTheme="minorEastAsia" w:hAnsiTheme="minorEastAsia" w:eastAsiaTheme="minorEastAsia"/>
          <w:b/>
          <w:bCs/>
        </w:rPr>
        <w:t>附表四：中标通知书</w:t>
      </w:r>
    </w:p>
    <w:p>
      <w:pPr>
        <w:spacing w:line="400" w:lineRule="exact"/>
        <w:rPr>
          <w:rFonts w:asciiTheme="minorEastAsia" w:hAnsiTheme="minorEastAsia" w:eastAsiaTheme="minorEastAsia"/>
        </w:rPr>
      </w:pPr>
    </w:p>
    <w:p>
      <w:pPr>
        <w:spacing w:line="400" w:lineRule="exact"/>
        <w:jc w:val="center"/>
        <w:rPr>
          <w:rFonts w:asciiTheme="minorEastAsia" w:hAnsiTheme="minorEastAsia" w:eastAsiaTheme="minorEastAsia"/>
        </w:rPr>
      </w:pPr>
      <w:r>
        <w:rPr>
          <w:rFonts w:hint="eastAsia" w:asciiTheme="minorEastAsia" w:hAnsiTheme="minorEastAsia" w:eastAsiaTheme="minorEastAsia"/>
        </w:rPr>
        <w:t>中标通知书</w:t>
      </w:r>
    </w:p>
    <w:p>
      <w:pPr>
        <w:spacing w:line="440" w:lineRule="exact"/>
        <w:rPr>
          <w:rFonts w:asciiTheme="minorEastAsia" w:hAnsiTheme="minorEastAsia" w:eastAsiaTheme="minorEastAsia"/>
        </w:rPr>
      </w:pPr>
    </w:p>
    <w:p>
      <w:pPr>
        <w:spacing w:line="440" w:lineRule="exact"/>
        <w:rPr>
          <w:rFonts w:asciiTheme="minorEastAsia" w:hAnsiTheme="minorEastAsia" w:eastAsiaTheme="minorEastAsia"/>
          <w:u w:val="single"/>
        </w:rPr>
      </w:pPr>
      <w:r>
        <w:rPr>
          <w:rFonts w:hint="eastAsia" w:asciiTheme="minorEastAsia" w:hAnsiTheme="minorEastAsia" w:eastAsiaTheme="minorEastAsia"/>
          <w:u w:val="single"/>
        </w:rPr>
        <w:t xml:space="preserve">                  （中标人名称）：</w:t>
      </w:r>
    </w:p>
    <w:p>
      <w:pPr>
        <w:spacing w:line="440" w:lineRule="exact"/>
        <w:rPr>
          <w:rFonts w:asciiTheme="minorEastAsia" w:hAnsiTheme="minorEastAsia" w:eastAsiaTheme="minorEastAsia"/>
        </w:rPr>
      </w:pP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你方于</w:t>
      </w:r>
      <w:r>
        <w:rPr>
          <w:rFonts w:hint="eastAsia" w:asciiTheme="minorEastAsia" w:hAnsiTheme="minorEastAsia" w:eastAsiaTheme="minorEastAsia"/>
          <w:u w:val="single"/>
        </w:rPr>
        <w:t xml:space="preserve">         （投标日期）</w:t>
      </w:r>
      <w:r>
        <w:rPr>
          <w:rFonts w:hint="eastAsia" w:asciiTheme="minorEastAsia" w:hAnsiTheme="minorEastAsia" w:eastAsiaTheme="minorEastAsia"/>
        </w:rPr>
        <w:t>所递交的 （项目名称）施工投标文件已被我方接受，被确定为中标人。</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中标价：</w:t>
      </w:r>
      <w:r>
        <w:rPr>
          <w:rFonts w:hint="eastAsia" w:asciiTheme="minorEastAsia" w:hAnsiTheme="minorEastAsia" w:eastAsiaTheme="minorEastAsia"/>
          <w:u w:val="single"/>
        </w:rPr>
        <w:t xml:space="preserve">                   元</w:t>
      </w:r>
      <w:r>
        <w:rPr>
          <w:rFonts w:hint="eastAsia" w:asciiTheme="minorEastAsia" w:hAnsiTheme="minorEastAsia" w:eastAsiaTheme="minorEastAsia"/>
        </w:rPr>
        <w:t>。</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工期：</w:t>
      </w:r>
      <w:r>
        <w:rPr>
          <w:rFonts w:hint="eastAsia" w:asciiTheme="minorEastAsia" w:hAnsiTheme="minorEastAsia" w:eastAsiaTheme="minorEastAsia"/>
          <w:u w:val="single"/>
        </w:rPr>
        <w:t xml:space="preserve">      日历天</w:t>
      </w:r>
      <w:r>
        <w:rPr>
          <w:rFonts w:hint="eastAsia" w:asciiTheme="minorEastAsia" w:hAnsiTheme="minorEastAsia" w:eastAsiaTheme="minorEastAsia"/>
        </w:rPr>
        <w:t>。</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 xml:space="preserve">工程质量：符合 </w:t>
      </w:r>
      <w:r>
        <w:rPr>
          <w:rFonts w:hint="eastAsia" w:asciiTheme="minorEastAsia" w:hAnsiTheme="minorEastAsia" w:eastAsiaTheme="minorEastAsia"/>
          <w:u w:val="single"/>
        </w:rPr>
        <w:t xml:space="preserve">                     标准</w:t>
      </w:r>
      <w:r>
        <w:rPr>
          <w:rFonts w:hint="eastAsia" w:asciiTheme="minorEastAsia" w:hAnsiTheme="minorEastAsia" w:eastAsiaTheme="minorEastAsia"/>
        </w:rPr>
        <w:t>。</w:t>
      </w:r>
    </w:p>
    <w:p>
      <w:pPr>
        <w:pStyle w:val="2"/>
        <w:ind w:firstLineChars="200"/>
        <w:rPr>
          <w:rFonts w:cs="Times New Roman" w:asciiTheme="minorEastAsia" w:hAnsiTheme="minorEastAsia" w:eastAsiaTheme="minorEastAsia"/>
          <w:color w:val="auto"/>
          <w:sz w:val="21"/>
          <w:szCs w:val="21"/>
          <w:u w:val="single"/>
        </w:rPr>
      </w:pPr>
      <w:r>
        <w:rPr>
          <w:rFonts w:hint="eastAsia" w:cs="Times New Roman" w:asciiTheme="minorEastAsia" w:hAnsiTheme="minorEastAsia" w:eastAsiaTheme="minorEastAsia"/>
          <w:color w:val="auto"/>
          <w:sz w:val="21"/>
          <w:szCs w:val="21"/>
        </w:rPr>
        <w:t>工程安全目标：</w:t>
      </w:r>
    </w:p>
    <w:p>
      <w:pPr>
        <w:pStyle w:val="2"/>
        <w:ind w:firstLineChars="200"/>
        <w:rPr>
          <w:rFonts w:cs="Times New Roman" w:asciiTheme="minorEastAsia" w:hAnsiTheme="minorEastAsia" w:eastAsiaTheme="minorEastAsia"/>
          <w:color w:val="auto"/>
          <w:sz w:val="21"/>
          <w:szCs w:val="21"/>
          <w:u w:val="single"/>
        </w:rPr>
      </w:pPr>
      <w:r>
        <w:rPr>
          <w:rFonts w:hint="eastAsia" w:cs="Times New Roman" w:asciiTheme="minorEastAsia" w:hAnsiTheme="minorEastAsia" w:eastAsiaTheme="minorEastAsia"/>
          <w:color w:val="auto"/>
          <w:sz w:val="21"/>
          <w:szCs w:val="21"/>
        </w:rPr>
        <w:t>项目经理：（姓名）</w:t>
      </w:r>
    </w:p>
    <w:p>
      <w:pPr>
        <w:pStyle w:val="2"/>
        <w:ind w:firstLineChars="200"/>
        <w:rPr>
          <w:rFonts w:cs="Times New Roman" w:asciiTheme="minorEastAsia" w:hAnsiTheme="minorEastAsia" w:eastAsiaTheme="minorEastAsia"/>
          <w:color w:val="auto"/>
          <w:sz w:val="21"/>
          <w:szCs w:val="21"/>
          <w:u w:val="single"/>
        </w:rPr>
      </w:pPr>
      <w:r>
        <w:rPr>
          <w:rFonts w:hint="eastAsia" w:cs="Times New Roman" w:asciiTheme="minorEastAsia" w:hAnsiTheme="minorEastAsia" w:eastAsiaTheme="minorEastAsia"/>
          <w:color w:val="auto"/>
          <w:sz w:val="21"/>
          <w:szCs w:val="21"/>
        </w:rPr>
        <w:t>项目总工：(姓名)</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请你方在接到本通知书后的</w:t>
      </w:r>
      <w:r>
        <w:rPr>
          <w:rFonts w:hint="eastAsia" w:asciiTheme="minorEastAsia" w:hAnsiTheme="minorEastAsia" w:eastAsiaTheme="minorEastAsia"/>
          <w:u w:val="single"/>
        </w:rPr>
        <w:t xml:space="preserve">     日</w:t>
      </w:r>
      <w:r>
        <w:rPr>
          <w:rFonts w:hint="eastAsia" w:asciiTheme="minorEastAsia" w:hAnsiTheme="minorEastAsia" w:eastAsiaTheme="minorEastAsia"/>
        </w:rPr>
        <w:t>内到</w:t>
      </w:r>
      <w:r>
        <w:rPr>
          <w:rFonts w:hint="eastAsia" w:asciiTheme="minorEastAsia" w:hAnsiTheme="minorEastAsia" w:eastAsiaTheme="minorEastAsia"/>
          <w:u w:val="single"/>
        </w:rPr>
        <w:t xml:space="preserve">        （指定地点）</w:t>
      </w:r>
      <w:r>
        <w:rPr>
          <w:rFonts w:hint="eastAsia" w:asciiTheme="minorEastAsia" w:hAnsiTheme="minorEastAsia" w:eastAsiaTheme="minorEastAsia"/>
        </w:rPr>
        <w:t>与我方签订施工承包合同，在此之前按招标文件第二章“投标人须知”第7.7款规定向我方提交履约保证金。</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特此通知。</w:t>
      </w:r>
    </w:p>
    <w:p>
      <w:pPr>
        <w:spacing w:line="440" w:lineRule="exact"/>
        <w:rPr>
          <w:rFonts w:asciiTheme="minorEastAsia" w:hAnsiTheme="minorEastAsia" w:eastAsiaTheme="minorEastAsia"/>
        </w:rPr>
      </w:pPr>
    </w:p>
    <w:p>
      <w:pPr>
        <w:spacing w:line="440" w:lineRule="exact"/>
        <w:rPr>
          <w:rFonts w:asciiTheme="minorEastAsia" w:hAnsiTheme="minorEastAsia" w:eastAsiaTheme="minorEastAsia"/>
        </w:rPr>
      </w:pPr>
    </w:p>
    <w:p>
      <w:pPr>
        <w:spacing w:line="360" w:lineRule="auto"/>
        <w:rPr>
          <w:rFonts w:asciiTheme="minorEastAsia" w:hAnsiTheme="minorEastAsia" w:eastAsiaTheme="minorEastAsia"/>
        </w:rPr>
      </w:pPr>
    </w:p>
    <w:p>
      <w:pPr>
        <w:spacing w:line="360" w:lineRule="auto"/>
        <w:ind w:firstLine="3238" w:firstLineChars="1542"/>
        <w:rPr>
          <w:rFonts w:asciiTheme="minorEastAsia" w:hAnsiTheme="minorEastAsia" w:eastAsiaTheme="minorEastAsia"/>
        </w:rPr>
      </w:pPr>
      <w:r>
        <w:rPr>
          <w:rFonts w:hint="eastAsia" w:asciiTheme="minorEastAsia" w:hAnsiTheme="minorEastAsia" w:eastAsiaTheme="minorEastAsia"/>
        </w:rPr>
        <w:t>招标人：</w:t>
      </w:r>
      <w:r>
        <w:rPr>
          <w:rFonts w:hint="eastAsia" w:asciiTheme="minorEastAsia" w:hAnsiTheme="minorEastAsia" w:eastAsiaTheme="minorEastAsia"/>
          <w:u w:val="single"/>
        </w:rPr>
        <w:t xml:space="preserve">                （盖单位公章）</w:t>
      </w:r>
    </w:p>
    <w:p>
      <w:pPr>
        <w:spacing w:line="360" w:lineRule="auto"/>
        <w:rPr>
          <w:rFonts w:asciiTheme="minorEastAsia" w:hAnsiTheme="minorEastAsia" w:eastAsiaTheme="minorEastAsia"/>
        </w:rPr>
      </w:pPr>
    </w:p>
    <w:p>
      <w:pPr>
        <w:spacing w:line="360" w:lineRule="auto"/>
        <w:ind w:firstLine="3238" w:firstLineChars="1542"/>
        <w:rPr>
          <w:rFonts w:asciiTheme="minorEastAsia" w:hAnsiTheme="minorEastAsia" w:eastAsiaTheme="minorEastAsia"/>
        </w:rPr>
      </w:pPr>
      <w:r>
        <w:rPr>
          <w:rFonts w:hint="eastAsia" w:asciiTheme="minorEastAsia" w:hAnsiTheme="minorEastAsia" w:eastAsiaTheme="minorEastAsia"/>
        </w:rPr>
        <w:t>招标代理：</w:t>
      </w:r>
      <w:r>
        <w:rPr>
          <w:rFonts w:hint="eastAsia" w:asciiTheme="minorEastAsia" w:hAnsiTheme="minorEastAsia" w:eastAsiaTheme="minorEastAsia"/>
          <w:u w:val="single"/>
        </w:rPr>
        <w:t xml:space="preserve">              （盖单位公章）</w:t>
      </w:r>
    </w:p>
    <w:p>
      <w:pPr>
        <w:spacing w:line="360" w:lineRule="auto"/>
        <w:rPr>
          <w:rFonts w:asciiTheme="minorEastAsia" w:hAnsiTheme="minorEastAsia" w:eastAsiaTheme="minorEastAsia"/>
        </w:rPr>
      </w:pPr>
    </w:p>
    <w:p>
      <w:pPr>
        <w:spacing w:line="360" w:lineRule="auto"/>
        <w:ind w:firstLine="3758" w:firstLineChars="1790"/>
        <w:rPr>
          <w:rFonts w:asciiTheme="minorEastAsia" w:hAnsiTheme="minorEastAsia" w:eastAsiaTheme="minorEastAsia"/>
        </w:rPr>
      </w:pPr>
      <w:r>
        <w:rPr>
          <w:rFonts w:hint="eastAsia" w:asciiTheme="minorEastAsia" w:hAnsiTheme="minorEastAsia" w:eastAsiaTheme="minorEastAsia"/>
        </w:rPr>
        <w:t xml:space="preserve">        年        月        日</w:t>
      </w:r>
    </w:p>
    <w:p>
      <w:pPr>
        <w:spacing w:line="360" w:lineRule="auto"/>
        <w:rPr>
          <w:rFonts w:asciiTheme="minorEastAsia" w:hAnsiTheme="minorEastAsia" w:eastAsiaTheme="minorEastAsia"/>
        </w:rPr>
      </w:pPr>
    </w:p>
    <w:p>
      <w:pPr>
        <w:spacing w:line="360" w:lineRule="auto"/>
        <w:outlineLvl w:val="3"/>
        <w:rPr>
          <w:rFonts w:asciiTheme="minorEastAsia" w:hAnsiTheme="minorEastAsia" w:eastAsiaTheme="minorEastAsia"/>
        </w:rPr>
      </w:pPr>
      <w:r>
        <w:rPr>
          <w:rFonts w:hint="eastAsia" w:asciiTheme="minorEastAsia" w:hAnsiTheme="minorEastAsia" w:eastAsiaTheme="minorEastAsia"/>
        </w:rPr>
        <w:br w:type="page"/>
      </w:r>
      <w:bookmarkStart w:id="201" w:name="_Toc236720182"/>
      <w:bookmarkEnd w:id="201"/>
      <w:bookmarkStart w:id="202" w:name="_Toc275960089"/>
      <w:r>
        <w:rPr>
          <w:rFonts w:hint="eastAsia" w:asciiTheme="minorEastAsia" w:hAnsiTheme="minorEastAsia" w:eastAsiaTheme="minorEastAsia"/>
          <w:b/>
          <w:bCs/>
        </w:rPr>
        <w:t>附表五：中标结果通知书</w:t>
      </w:r>
      <w:bookmarkEnd w:id="202"/>
    </w:p>
    <w:p>
      <w:pPr>
        <w:spacing w:line="400" w:lineRule="exact"/>
        <w:rPr>
          <w:rFonts w:asciiTheme="minorEastAsia" w:hAnsiTheme="minorEastAsia" w:eastAsiaTheme="minorEastAsia"/>
        </w:rPr>
      </w:pPr>
    </w:p>
    <w:p>
      <w:pPr>
        <w:spacing w:line="400" w:lineRule="exact"/>
        <w:jc w:val="center"/>
        <w:rPr>
          <w:rFonts w:asciiTheme="minorEastAsia" w:hAnsiTheme="minorEastAsia" w:eastAsiaTheme="minorEastAsia"/>
        </w:rPr>
      </w:pPr>
      <w:r>
        <w:rPr>
          <w:rFonts w:hint="eastAsia" w:asciiTheme="minorEastAsia" w:hAnsiTheme="minorEastAsia" w:eastAsiaTheme="minorEastAsia"/>
        </w:rPr>
        <w:t>中标结果通知书</w:t>
      </w:r>
    </w:p>
    <w:p>
      <w:pPr>
        <w:spacing w:line="400" w:lineRule="exact"/>
        <w:rPr>
          <w:rFonts w:asciiTheme="minorEastAsia" w:hAnsiTheme="minorEastAsia" w:eastAsiaTheme="minorEastAsia"/>
        </w:rPr>
      </w:pPr>
    </w:p>
    <w:p>
      <w:pPr>
        <w:spacing w:line="360" w:lineRule="auto"/>
        <w:rPr>
          <w:rFonts w:asciiTheme="minorEastAsia" w:hAnsiTheme="minorEastAsia" w:eastAsiaTheme="minorEastAsia"/>
        </w:rPr>
      </w:pPr>
      <w:r>
        <w:rPr>
          <w:rFonts w:hint="eastAsia" w:asciiTheme="minorEastAsia" w:hAnsiTheme="minorEastAsia" w:eastAsiaTheme="minorEastAsia"/>
        </w:rPr>
        <w:t>（未中标人名称）：</w:t>
      </w:r>
    </w:p>
    <w:p>
      <w:pPr>
        <w:spacing w:line="360" w:lineRule="auto"/>
        <w:rPr>
          <w:rFonts w:asciiTheme="minorEastAsia" w:hAnsiTheme="minorEastAsia" w:eastAsiaTheme="minorEastAsia"/>
        </w:rPr>
      </w:pP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我方已接受 （中标人名称）于（投标日期）所递交的（项目名称）标段施工投标文件，确定（中标人名称）为中标人。</w:t>
      </w:r>
    </w:p>
    <w:p>
      <w:pPr>
        <w:spacing w:line="360" w:lineRule="auto"/>
        <w:rPr>
          <w:rFonts w:asciiTheme="minorEastAsia" w:hAnsiTheme="minorEastAsia" w:eastAsiaTheme="minorEastAsia"/>
        </w:rPr>
      </w:pP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感谢你单位对招标项目的参与！</w:t>
      </w:r>
    </w:p>
    <w:p>
      <w:pPr>
        <w:spacing w:line="440" w:lineRule="exact"/>
        <w:rPr>
          <w:rFonts w:asciiTheme="minorEastAsia" w:hAnsiTheme="minorEastAsia" w:eastAsiaTheme="minorEastAsia"/>
        </w:rPr>
      </w:pPr>
    </w:p>
    <w:p>
      <w:pPr>
        <w:spacing w:line="440" w:lineRule="exact"/>
        <w:rPr>
          <w:rFonts w:asciiTheme="minorEastAsia" w:hAnsiTheme="minorEastAsia" w:eastAsiaTheme="minorEastAsia"/>
        </w:rPr>
      </w:pPr>
    </w:p>
    <w:p>
      <w:pPr>
        <w:spacing w:line="440" w:lineRule="exact"/>
        <w:rPr>
          <w:rFonts w:asciiTheme="minorEastAsia" w:hAnsiTheme="minorEastAsia" w:eastAsiaTheme="minorEastAsia"/>
        </w:rPr>
      </w:pPr>
    </w:p>
    <w:p>
      <w:pPr>
        <w:spacing w:line="440" w:lineRule="exact"/>
        <w:ind w:firstLine="3360" w:firstLineChars="1600"/>
        <w:rPr>
          <w:rFonts w:asciiTheme="minorEastAsia" w:hAnsiTheme="minorEastAsia" w:eastAsiaTheme="minorEastAsia"/>
        </w:rPr>
      </w:pPr>
      <w:r>
        <w:rPr>
          <w:rFonts w:hint="eastAsia" w:asciiTheme="minorEastAsia" w:hAnsiTheme="minorEastAsia" w:eastAsiaTheme="minorEastAsia"/>
        </w:rPr>
        <w:t>招标人：（盖单位公章）</w:t>
      </w:r>
    </w:p>
    <w:p>
      <w:pPr>
        <w:spacing w:line="440" w:lineRule="exact"/>
        <w:rPr>
          <w:rFonts w:asciiTheme="minorEastAsia" w:hAnsiTheme="minorEastAsia" w:eastAsiaTheme="minorEastAsia"/>
        </w:rPr>
      </w:pPr>
    </w:p>
    <w:p>
      <w:pPr>
        <w:spacing w:line="440" w:lineRule="exact"/>
        <w:ind w:firstLine="3360" w:firstLineChars="1600"/>
        <w:rPr>
          <w:rFonts w:asciiTheme="minorEastAsia" w:hAnsiTheme="minorEastAsia" w:eastAsiaTheme="minorEastAsia"/>
        </w:rPr>
      </w:pPr>
      <w:r>
        <w:rPr>
          <w:rFonts w:hint="eastAsia" w:asciiTheme="minorEastAsia" w:hAnsiTheme="minorEastAsia" w:eastAsiaTheme="minorEastAsia"/>
        </w:rPr>
        <w:t>法定代理机构：（签字）</w:t>
      </w:r>
    </w:p>
    <w:p>
      <w:pPr>
        <w:spacing w:line="440" w:lineRule="exact"/>
        <w:rPr>
          <w:rFonts w:asciiTheme="minorEastAsia" w:hAnsiTheme="minorEastAsia" w:eastAsiaTheme="minorEastAsia"/>
        </w:rPr>
      </w:pPr>
    </w:p>
    <w:p>
      <w:pPr>
        <w:spacing w:line="440" w:lineRule="exact"/>
        <w:ind w:firstLine="4095" w:firstLineChars="1950"/>
        <w:rPr>
          <w:rFonts w:asciiTheme="minorEastAsia" w:hAnsiTheme="minorEastAsia" w:eastAsiaTheme="minorEastAsia"/>
        </w:rPr>
      </w:pPr>
      <w:r>
        <w:rPr>
          <w:rFonts w:hint="eastAsia" w:asciiTheme="minorEastAsia" w:hAnsiTheme="minorEastAsia" w:eastAsiaTheme="minorEastAsia"/>
        </w:rPr>
        <w:t>年月日</w:t>
      </w:r>
    </w:p>
    <w:p>
      <w:pPr>
        <w:spacing w:line="400" w:lineRule="exact"/>
        <w:rPr>
          <w:rFonts w:asciiTheme="minorEastAsia" w:hAnsiTheme="minorEastAsia" w:eastAsiaTheme="minorEastAsia"/>
        </w:rPr>
      </w:pPr>
    </w:p>
    <w:p>
      <w:pPr>
        <w:spacing w:line="360" w:lineRule="auto"/>
        <w:outlineLvl w:val="3"/>
        <w:rPr>
          <w:rFonts w:asciiTheme="minorEastAsia" w:hAnsiTheme="minorEastAsia" w:eastAsiaTheme="minorEastAsia"/>
        </w:rPr>
      </w:pPr>
      <w:bookmarkStart w:id="203" w:name="_Toc152045585"/>
      <w:bookmarkEnd w:id="203"/>
      <w:bookmarkStart w:id="204" w:name="_Toc179632603"/>
      <w:bookmarkEnd w:id="204"/>
      <w:bookmarkStart w:id="205" w:name="_Toc152042362"/>
      <w:bookmarkEnd w:id="205"/>
      <w:bookmarkStart w:id="206" w:name="_Toc144974552"/>
      <w:r>
        <w:rPr>
          <w:rFonts w:hint="eastAsia" w:asciiTheme="minorEastAsia" w:hAnsiTheme="minorEastAsia" w:eastAsiaTheme="minorEastAsia"/>
        </w:rPr>
        <w:br w:type="page"/>
      </w:r>
      <w:bookmarkEnd w:id="206"/>
      <w:bookmarkStart w:id="207" w:name="_Toc152045586"/>
      <w:bookmarkEnd w:id="207"/>
      <w:bookmarkStart w:id="208" w:name="_Toc144974553"/>
      <w:bookmarkEnd w:id="208"/>
      <w:bookmarkStart w:id="209" w:name="_Toc179632604"/>
      <w:bookmarkEnd w:id="209"/>
      <w:bookmarkStart w:id="210" w:name="_Toc152042363"/>
      <w:bookmarkEnd w:id="210"/>
      <w:r>
        <w:rPr>
          <w:rFonts w:hint="eastAsia" w:asciiTheme="minorEastAsia" w:hAnsiTheme="minorEastAsia" w:eastAsiaTheme="minorEastAsia"/>
          <w:b/>
          <w:bCs/>
        </w:rPr>
        <w:t>附表六：确认通知</w:t>
      </w:r>
    </w:p>
    <w:p>
      <w:pPr>
        <w:spacing w:line="400" w:lineRule="exact"/>
        <w:rPr>
          <w:rFonts w:asciiTheme="minorEastAsia" w:hAnsiTheme="minorEastAsia" w:eastAsiaTheme="minorEastAsia"/>
        </w:rPr>
      </w:pPr>
    </w:p>
    <w:p>
      <w:pPr>
        <w:spacing w:line="400" w:lineRule="exact"/>
        <w:jc w:val="center"/>
        <w:rPr>
          <w:rFonts w:asciiTheme="minorEastAsia" w:hAnsiTheme="minorEastAsia" w:eastAsiaTheme="minorEastAsia"/>
        </w:rPr>
      </w:pPr>
      <w:r>
        <w:rPr>
          <w:rFonts w:hint="eastAsia" w:asciiTheme="minorEastAsia" w:hAnsiTheme="minorEastAsia" w:eastAsiaTheme="minorEastAsia"/>
        </w:rPr>
        <w:t>确认通知</w:t>
      </w:r>
    </w:p>
    <w:p>
      <w:pPr>
        <w:spacing w:line="400" w:lineRule="exact"/>
        <w:rPr>
          <w:rFonts w:asciiTheme="minorEastAsia" w:hAnsiTheme="minorEastAsia" w:eastAsiaTheme="minorEastAsia"/>
        </w:rPr>
      </w:pPr>
    </w:p>
    <w:p>
      <w:pPr>
        <w:spacing w:line="360" w:lineRule="auto"/>
        <w:rPr>
          <w:rFonts w:asciiTheme="minorEastAsia" w:hAnsiTheme="minorEastAsia" w:eastAsiaTheme="minorEastAsia"/>
          <w:u w:val="single"/>
        </w:rPr>
      </w:pPr>
      <w:r>
        <w:rPr>
          <w:rFonts w:hint="eastAsia" w:asciiTheme="minorEastAsia" w:hAnsiTheme="minorEastAsia" w:eastAsiaTheme="minorEastAsia"/>
          <w:u w:val="single"/>
        </w:rPr>
        <w:t xml:space="preserve">           （招标人名称）：</w:t>
      </w:r>
    </w:p>
    <w:p>
      <w:pPr>
        <w:spacing w:line="360" w:lineRule="auto"/>
        <w:ind w:firstLine="420" w:firstLineChars="200"/>
        <w:rPr>
          <w:rFonts w:asciiTheme="minorEastAsia" w:hAnsiTheme="minorEastAsia" w:eastAsiaTheme="minorEastAsia"/>
        </w:rPr>
      </w:pP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我方已接到你方</w:t>
      </w:r>
      <w:r>
        <w:rPr>
          <w:rFonts w:hint="eastAsia" w:asciiTheme="minorEastAsia" w:hAnsiTheme="minorEastAsia" w:eastAsiaTheme="minorEastAsia"/>
          <w:u w:val="single"/>
        </w:rPr>
        <w:t xml:space="preserve">     年     月     日</w:t>
      </w:r>
      <w:r>
        <w:rPr>
          <w:rFonts w:hint="eastAsia" w:asciiTheme="minorEastAsia" w:hAnsiTheme="minorEastAsia" w:eastAsiaTheme="minorEastAsia"/>
        </w:rPr>
        <w:t>发出的（项目名称） 标段施工招标关于招标文件澄清/修改的通知（第号补遗书，正文共页），我方已于</w:t>
      </w:r>
      <w:r>
        <w:rPr>
          <w:rFonts w:hint="eastAsia" w:asciiTheme="minorEastAsia" w:hAnsiTheme="minorEastAsia" w:eastAsiaTheme="minorEastAsia"/>
          <w:u w:val="single"/>
        </w:rPr>
        <w:t xml:space="preserve">       年     月    日</w:t>
      </w:r>
      <w:r>
        <w:rPr>
          <w:rFonts w:hint="eastAsia" w:asciiTheme="minorEastAsia" w:hAnsiTheme="minorEastAsia" w:eastAsiaTheme="minorEastAsia"/>
        </w:rPr>
        <w:t>收到。</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特此确认。</w:t>
      </w:r>
    </w:p>
    <w:p>
      <w:pPr>
        <w:spacing w:line="360" w:lineRule="auto"/>
        <w:ind w:firstLine="420" w:firstLineChars="200"/>
        <w:rPr>
          <w:rFonts w:asciiTheme="minorEastAsia" w:hAnsiTheme="minorEastAsia" w:eastAsiaTheme="minorEastAsia"/>
        </w:rPr>
      </w:pPr>
    </w:p>
    <w:p>
      <w:pPr>
        <w:spacing w:line="360" w:lineRule="auto"/>
        <w:ind w:firstLine="420" w:firstLineChars="200"/>
        <w:rPr>
          <w:rFonts w:asciiTheme="minorEastAsia" w:hAnsiTheme="minorEastAsia" w:eastAsiaTheme="minorEastAsia"/>
        </w:rPr>
      </w:pPr>
    </w:p>
    <w:p>
      <w:pPr>
        <w:spacing w:line="360" w:lineRule="auto"/>
        <w:jc w:val="right"/>
        <w:rPr>
          <w:rFonts w:asciiTheme="minorEastAsia" w:hAnsiTheme="minorEastAsia" w:eastAsiaTheme="minorEastAsia"/>
        </w:rPr>
      </w:pPr>
      <w:r>
        <w:rPr>
          <w:rFonts w:hint="eastAsia" w:asciiTheme="minorEastAsia" w:hAnsiTheme="minorEastAsia" w:eastAsiaTheme="minorEastAsia"/>
        </w:rPr>
        <w:t>投标人：</w:t>
      </w:r>
      <w:r>
        <w:rPr>
          <w:rFonts w:hint="eastAsia" w:asciiTheme="minorEastAsia" w:hAnsiTheme="minorEastAsia" w:eastAsiaTheme="minorEastAsia"/>
          <w:u w:val="single"/>
        </w:rPr>
        <w:t xml:space="preserve">                    （盖单位公章）</w:t>
      </w:r>
    </w:p>
    <w:p>
      <w:pPr>
        <w:spacing w:line="360" w:lineRule="auto"/>
        <w:ind w:firstLine="420" w:firstLineChars="200"/>
        <w:rPr>
          <w:rFonts w:asciiTheme="minorEastAsia" w:hAnsiTheme="minorEastAsia" w:eastAsiaTheme="minorEastAsia"/>
        </w:rPr>
      </w:pPr>
    </w:p>
    <w:p>
      <w:pPr>
        <w:spacing w:line="360" w:lineRule="auto"/>
        <w:ind w:firstLine="4305" w:firstLineChars="2050"/>
        <w:rPr>
          <w:rFonts w:asciiTheme="minorEastAsia" w:hAnsiTheme="minorEastAsia" w:eastAsiaTheme="minorEastAsia"/>
        </w:rPr>
      </w:pPr>
      <w:r>
        <w:rPr>
          <w:rFonts w:hint="eastAsia" w:asciiTheme="minorEastAsia" w:hAnsiTheme="minorEastAsia" w:eastAsiaTheme="minorEastAsia"/>
        </w:rPr>
        <w:t xml:space="preserve">       年       月       日</w:t>
      </w:r>
    </w:p>
    <w:p>
      <w:pPr>
        <w:pageBreakBefore/>
        <w:adjustRightInd w:val="0"/>
        <w:snapToGrid w:val="0"/>
        <w:spacing w:line="360" w:lineRule="auto"/>
        <w:jc w:val="center"/>
        <w:outlineLvl w:val="1"/>
        <w:rPr>
          <w:rFonts w:asciiTheme="minorEastAsia" w:hAnsiTheme="minorEastAsia" w:eastAsiaTheme="minorEastAsia"/>
          <w:b/>
          <w:bCs/>
          <w:sz w:val="28"/>
        </w:rPr>
      </w:pPr>
      <w:r>
        <w:rPr>
          <w:rFonts w:hint="eastAsia" w:asciiTheme="minorEastAsia" w:hAnsiTheme="minorEastAsia" w:eastAsiaTheme="minorEastAsia"/>
          <w:b/>
          <w:bCs/>
          <w:sz w:val="28"/>
        </w:rPr>
        <w:t>第三章 评标办法</w:t>
      </w:r>
    </w:p>
    <w:p>
      <w:pPr>
        <w:adjustRightInd w:val="0"/>
        <w:snapToGrid w:val="0"/>
        <w:spacing w:line="360" w:lineRule="auto"/>
        <w:jc w:val="center"/>
        <w:outlineLvl w:val="1"/>
        <w:rPr>
          <w:rFonts w:asciiTheme="minorEastAsia" w:hAnsiTheme="minorEastAsia" w:eastAsiaTheme="minorEastAsia"/>
          <w:b/>
          <w:bCs/>
          <w:color w:val="333333"/>
        </w:rPr>
      </w:pPr>
      <w:r>
        <w:rPr>
          <w:rFonts w:hint="eastAsia" w:asciiTheme="minorEastAsia" w:hAnsiTheme="minorEastAsia" w:eastAsiaTheme="minorEastAsia"/>
          <w:b/>
          <w:bCs/>
          <w:color w:val="333333"/>
        </w:rPr>
        <w:t>（技术评分最低标价法）</w:t>
      </w:r>
    </w:p>
    <w:tbl>
      <w:tblPr>
        <w:tblStyle w:val="24"/>
        <w:tblW w:w="9148" w:type="dxa"/>
        <w:jc w:val="center"/>
        <w:tblInd w:w="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2"/>
        <w:gridCol w:w="1371"/>
        <w:gridCol w:w="67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1" w:hRule="atLeast"/>
          <w:jc w:val="center"/>
        </w:trPr>
        <w:tc>
          <w:tcPr>
            <w:tcW w:w="2353" w:type="dxa"/>
            <w:gridSpan w:val="2"/>
            <w:tcBorders>
              <w:right w:val="single" w:color="auto" w:sz="4" w:space="0"/>
            </w:tcBorders>
            <w:vAlign w:val="center"/>
          </w:tcPr>
          <w:p>
            <w:pPr>
              <w:jc w:val="center"/>
              <w:rPr>
                <w:rFonts w:asciiTheme="minorEastAsia" w:hAnsiTheme="minorEastAsia" w:eastAsiaTheme="minorEastAsia"/>
                <w:b/>
              </w:rPr>
            </w:pPr>
            <w:r>
              <w:rPr>
                <w:rFonts w:hint="eastAsia" w:asciiTheme="minorEastAsia" w:hAnsiTheme="minorEastAsia" w:eastAsiaTheme="minorEastAsia"/>
                <w:b/>
              </w:rPr>
              <w:t>条款号</w:t>
            </w:r>
          </w:p>
        </w:tc>
        <w:tc>
          <w:tcPr>
            <w:tcW w:w="6795" w:type="dxa"/>
            <w:tcBorders>
              <w:left w:val="single" w:color="auto" w:sz="4" w:space="0"/>
            </w:tcBorders>
            <w:vAlign w:val="center"/>
          </w:tcPr>
          <w:p>
            <w:pPr>
              <w:jc w:val="center"/>
              <w:rPr>
                <w:rFonts w:asciiTheme="minorEastAsia" w:hAnsiTheme="minorEastAsia" w:eastAsiaTheme="minorEastAsia"/>
                <w:b/>
              </w:rPr>
            </w:pPr>
            <w:r>
              <w:rPr>
                <w:rFonts w:hint="eastAsia" w:asciiTheme="minorEastAsia" w:hAnsiTheme="minorEastAsia" w:eastAsiaTheme="minorEastAsia"/>
                <w:b/>
              </w:rPr>
              <w:t>评审因素与标准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1" w:hRule="atLeast"/>
          <w:jc w:val="center"/>
        </w:trPr>
        <w:tc>
          <w:tcPr>
            <w:tcW w:w="982" w:type="dxa"/>
            <w:tcBorders>
              <w:right w:val="single" w:color="auto" w:sz="4" w:space="0"/>
            </w:tcBorders>
            <w:vAlign w:val="center"/>
          </w:tcPr>
          <w:p>
            <w:pPr>
              <w:spacing w:line="340" w:lineRule="exact"/>
              <w:jc w:val="center"/>
              <w:rPr>
                <w:rFonts w:asciiTheme="minorEastAsia" w:hAnsiTheme="minorEastAsia" w:eastAsiaTheme="minorEastAsia"/>
              </w:rPr>
            </w:pPr>
            <w:r>
              <w:rPr>
                <w:rFonts w:hint="eastAsia" w:asciiTheme="minorEastAsia" w:hAnsiTheme="minorEastAsia" w:eastAsiaTheme="minorEastAsia"/>
              </w:rPr>
              <w:t>3.1</w:t>
            </w:r>
          </w:p>
        </w:tc>
        <w:tc>
          <w:tcPr>
            <w:tcW w:w="1371" w:type="dxa"/>
            <w:tcBorders>
              <w:right w:val="single" w:color="auto" w:sz="4" w:space="0"/>
            </w:tcBorders>
            <w:vAlign w:val="center"/>
          </w:tcPr>
          <w:p>
            <w:pPr>
              <w:spacing w:line="340" w:lineRule="exact"/>
              <w:jc w:val="center"/>
              <w:rPr>
                <w:rFonts w:asciiTheme="minorEastAsia" w:hAnsiTheme="minorEastAsia" w:eastAsiaTheme="minorEastAsia"/>
              </w:rPr>
            </w:pPr>
            <w:r>
              <w:rPr>
                <w:rFonts w:hint="eastAsia" w:asciiTheme="minorEastAsia" w:hAnsiTheme="minorEastAsia" w:eastAsiaTheme="minorEastAsia"/>
              </w:rPr>
              <w:t>评标办法</w:t>
            </w:r>
          </w:p>
        </w:tc>
        <w:tc>
          <w:tcPr>
            <w:tcW w:w="6795" w:type="dxa"/>
            <w:tcBorders>
              <w:left w:val="single" w:color="auto" w:sz="4" w:space="0"/>
            </w:tcBorders>
            <w:vAlign w:val="center"/>
          </w:tcPr>
          <w:p>
            <w:pPr>
              <w:pStyle w:val="48"/>
              <w:kinsoku w:val="0"/>
              <w:overflowPunct w:val="0"/>
              <w:spacing w:line="340" w:lineRule="exact"/>
              <w:ind w:firstLine="210" w:firstLineChars="100"/>
              <w:jc w:val="both"/>
              <w:rPr>
                <w:rFonts w:asciiTheme="minorEastAsia" w:hAnsiTheme="minorEastAsia" w:eastAsiaTheme="minorEastAsia"/>
                <w:sz w:val="21"/>
                <w:szCs w:val="21"/>
              </w:rPr>
            </w:pPr>
            <w:r>
              <w:rPr>
                <w:rFonts w:hint="eastAsia" w:asciiTheme="minorEastAsia" w:hAnsiTheme="minorEastAsia" w:eastAsiaTheme="minorEastAsia"/>
                <w:sz w:val="21"/>
                <w:szCs w:val="21"/>
              </w:rPr>
              <w:t>本次评标采用技术评分最低标价法。评标委员会对满足招标文件实质要求的投标文件，根据本章第3.1.3款规定的评分标准进行打分，按综合得分由高到低的顺序选前三名，并按照投标报价由低到高的顺序确定中标候选人排序（但投标报价低于其成本的除外）；评标</w:t>
            </w:r>
            <w:r>
              <w:rPr>
                <w:rFonts w:hint="eastAsia" w:asciiTheme="minorEastAsia" w:hAnsiTheme="minorEastAsia" w:eastAsiaTheme="minorEastAsia"/>
                <w:spacing w:val="-3"/>
                <w:sz w:val="21"/>
                <w:szCs w:val="21"/>
              </w:rPr>
              <w:t>价</w:t>
            </w:r>
            <w:r>
              <w:rPr>
                <w:rFonts w:hint="eastAsia" w:asciiTheme="minorEastAsia" w:hAnsiTheme="minorEastAsia" w:eastAsiaTheme="minorEastAsia"/>
                <w:sz w:val="21"/>
                <w:szCs w:val="21"/>
              </w:rPr>
              <w:t>相</w:t>
            </w:r>
            <w:r>
              <w:rPr>
                <w:rFonts w:hint="eastAsia" w:asciiTheme="minorEastAsia" w:hAnsiTheme="minorEastAsia" w:eastAsiaTheme="minorEastAsia"/>
                <w:spacing w:val="-3"/>
                <w:sz w:val="21"/>
                <w:szCs w:val="21"/>
              </w:rPr>
              <w:t>等时</w:t>
            </w:r>
            <w:r>
              <w:rPr>
                <w:rFonts w:hint="eastAsia" w:asciiTheme="minorEastAsia" w:hAnsiTheme="minorEastAsia" w:eastAsiaTheme="minorEastAsia"/>
                <w:spacing w:val="-104"/>
                <w:sz w:val="21"/>
                <w:szCs w:val="21"/>
              </w:rPr>
              <w:t>，</w:t>
            </w:r>
            <w:r>
              <w:rPr>
                <w:rFonts w:hint="eastAsia" w:asciiTheme="minorEastAsia" w:hAnsiTheme="minorEastAsia" w:eastAsiaTheme="minorEastAsia"/>
                <w:spacing w:val="-3"/>
                <w:sz w:val="21"/>
                <w:szCs w:val="21"/>
              </w:rPr>
              <w:t>评</w:t>
            </w:r>
            <w:r>
              <w:rPr>
                <w:rFonts w:hint="eastAsia" w:asciiTheme="minorEastAsia" w:hAnsiTheme="minorEastAsia" w:eastAsiaTheme="minorEastAsia"/>
                <w:sz w:val="21"/>
                <w:szCs w:val="21"/>
              </w:rPr>
              <w:t>标</w:t>
            </w:r>
            <w:r>
              <w:rPr>
                <w:rFonts w:hint="eastAsia" w:asciiTheme="minorEastAsia" w:hAnsiTheme="minorEastAsia" w:eastAsiaTheme="minorEastAsia"/>
                <w:spacing w:val="-3"/>
                <w:sz w:val="21"/>
                <w:szCs w:val="21"/>
              </w:rPr>
              <w:t>委</w:t>
            </w:r>
            <w:r>
              <w:rPr>
                <w:rFonts w:hint="eastAsia" w:asciiTheme="minorEastAsia" w:hAnsiTheme="minorEastAsia" w:eastAsiaTheme="minorEastAsia"/>
                <w:sz w:val="21"/>
                <w:szCs w:val="21"/>
              </w:rPr>
              <w:t>员</w:t>
            </w:r>
            <w:r>
              <w:rPr>
                <w:rFonts w:hint="eastAsia" w:asciiTheme="minorEastAsia" w:hAnsiTheme="minorEastAsia" w:eastAsiaTheme="minorEastAsia"/>
                <w:spacing w:val="-3"/>
                <w:sz w:val="21"/>
                <w:szCs w:val="21"/>
              </w:rPr>
              <w:t>会</w:t>
            </w:r>
            <w:r>
              <w:rPr>
                <w:rFonts w:hint="eastAsia" w:asciiTheme="minorEastAsia" w:hAnsiTheme="minorEastAsia" w:eastAsiaTheme="minorEastAsia"/>
                <w:sz w:val="21"/>
                <w:szCs w:val="21"/>
              </w:rPr>
              <w:t>依次</w:t>
            </w:r>
            <w:r>
              <w:rPr>
                <w:rFonts w:hint="eastAsia" w:asciiTheme="minorEastAsia" w:hAnsiTheme="minorEastAsia" w:eastAsiaTheme="minorEastAsia"/>
                <w:spacing w:val="-3"/>
                <w:sz w:val="21"/>
                <w:szCs w:val="21"/>
              </w:rPr>
              <w:t>按</w:t>
            </w:r>
            <w:r>
              <w:rPr>
                <w:rFonts w:hint="eastAsia" w:asciiTheme="minorEastAsia" w:hAnsiTheme="minorEastAsia" w:eastAsiaTheme="minorEastAsia"/>
                <w:sz w:val="21"/>
                <w:szCs w:val="21"/>
              </w:rPr>
              <w:t>照</w:t>
            </w:r>
            <w:r>
              <w:rPr>
                <w:rFonts w:hint="eastAsia" w:asciiTheme="minorEastAsia" w:hAnsiTheme="minorEastAsia" w:eastAsiaTheme="minorEastAsia"/>
                <w:spacing w:val="-3"/>
                <w:sz w:val="21"/>
                <w:szCs w:val="21"/>
              </w:rPr>
              <w:t>以</w:t>
            </w:r>
            <w:r>
              <w:rPr>
                <w:rFonts w:hint="eastAsia" w:asciiTheme="minorEastAsia" w:hAnsiTheme="minorEastAsia" w:eastAsiaTheme="minorEastAsia"/>
                <w:sz w:val="21"/>
                <w:szCs w:val="21"/>
              </w:rPr>
              <w:t>下</w:t>
            </w:r>
            <w:r>
              <w:rPr>
                <w:rFonts w:hint="eastAsia" w:asciiTheme="minorEastAsia" w:hAnsiTheme="minorEastAsia" w:eastAsiaTheme="minorEastAsia"/>
                <w:spacing w:val="-3"/>
                <w:sz w:val="21"/>
                <w:szCs w:val="21"/>
              </w:rPr>
              <w:t>优</w:t>
            </w:r>
            <w:r>
              <w:rPr>
                <w:rFonts w:hint="eastAsia" w:asciiTheme="minorEastAsia" w:hAnsiTheme="minorEastAsia" w:eastAsiaTheme="minorEastAsia"/>
                <w:sz w:val="21"/>
                <w:szCs w:val="21"/>
              </w:rPr>
              <w:t>先</w:t>
            </w:r>
            <w:r>
              <w:rPr>
                <w:rFonts w:hint="eastAsia" w:asciiTheme="minorEastAsia" w:hAnsiTheme="minorEastAsia" w:eastAsiaTheme="minorEastAsia"/>
                <w:spacing w:val="-3"/>
                <w:sz w:val="21"/>
                <w:szCs w:val="21"/>
              </w:rPr>
              <w:t>顺</w:t>
            </w:r>
            <w:r>
              <w:rPr>
                <w:rFonts w:hint="eastAsia" w:asciiTheme="minorEastAsia" w:hAnsiTheme="minorEastAsia" w:eastAsiaTheme="minorEastAsia"/>
                <w:sz w:val="21"/>
                <w:szCs w:val="21"/>
              </w:rPr>
              <w:t>序</w:t>
            </w:r>
            <w:r>
              <w:rPr>
                <w:rFonts w:hint="eastAsia" w:asciiTheme="minorEastAsia" w:hAnsiTheme="minorEastAsia" w:eastAsiaTheme="minorEastAsia"/>
                <w:spacing w:val="-3"/>
                <w:sz w:val="21"/>
                <w:szCs w:val="21"/>
              </w:rPr>
              <w:t>推</w:t>
            </w:r>
            <w:r>
              <w:rPr>
                <w:rFonts w:hint="eastAsia" w:asciiTheme="minorEastAsia" w:hAnsiTheme="minorEastAsia" w:eastAsiaTheme="minorEastAsia"/>
                <w:sz w:val="21"/>
                <w:szCs w:val="21"/>
              </w:rPr>
              <w:t>荐中</w:t>
            </w:r>
            <w:r>
              <w:rPr>
                <w:rFonts w:hint="eastAsia" w:asciiTheme="minorEastAsia" w:hAnsiTheme="minorEastAsia" w:eastAsiaTheme="minorEastAsia"/>
                <w:spacing w:val="-3"/>
                <w:sz w:val="21"/>
                <w:szCs w:val="21"/>
              </w:rPr>
              <w:t>标</w:t>
            </w:r>
            <w:r>
              <w:rPr>
                <w:rFonts w:hint="eastAsia" w:asciiTheme="minorEastAsia" w:hAnsiTheme="minorEastAsia" w:eastAsiaTheme="minorEastAsia"/>
                <w:sz w:val="21"/>
                <w:szCs w:val="21"/>
              </w:rPr>
              <w:t>候</w:t>
            </w:r>
            <w:r>
              <w:rPr>
                <w:rFonts w:hint="eastAsia" w:asciiTheme="minorEastAsia" w:hAnsiTheme="minorEastAsia" w:eastAsiaTheme="minorEastAsia"/>
                <w:spacing w:val="-3"/>
                <w:sz w:val="21"/>
                <w:szCs w:val="21"/>
              </w:rPr>
              <w:t>选</w:t>
            </w:r>
            <w:r>
              <w:rPr>
                <w:rFonts w:hint="eastAsia" w:asciiTheme="minorEastAsia" w:hAnsiTheme="minorEastAsia" w:eastAsiaTheme="minorEastAsia"/>
                <w:sz w:val="21"/>
                <w:szCs w:val="21"/>
              </w:rPr>
              <w:t>人</w:t>
            </w:r>
            <w:r>
              <w:rPr>
                <w:rFonts w:hint="eastAsia" w:asciiTheme="minorEastAsia" w:hAnsiTheme="minorEastAsia" w:eastAsiaTheme="minorEastAsia"/>
                <w:spacing w:val="-1"/>
                <w:sz w:val="21"/>
                <w:szCs w:val="21"/>
              </w:rPr>
              <w:t>或确定中标人：</w:t>
            </w:r>
          </w:p>
          <w:p>
            <w:pPr>
              <w:pStyle w:val="48"/>
              <w:kinsoku w:val="0"/>
              <w:overflowPunct w:val="0"/>
              <w:spacing w:line="340" w:lineRule="exact"/>
              <w:jc w:val="both"/>
              <w:rPr>
                <w:rFonts w:asciiTheme="minorEastAsia" w:hAnsiTheme="minorEastAsia" w:eastAsiaTheme="minorEastAsia"/>
                <w:spacing w:val="-2"/>
                <w:sz w:val="21"/>
                <w:szCs w:val="21"/>
              </w:rPr>
            </w:pPr>
            <w:r>
              <w:rPr>
                <w:rFonts w:hint="eastAsia" w:asciiTheme="minorEastAsia" w:hAnsiTheme="minorEastAsia" w:eastAsiaTheme="minorEastAsia"/>
                <w:spacing w:val="-2"/>
                <w:sz w:val="21"/>
                <w:szCs w:val="21"/>
              </w:rPr>
              <w:t>（</w:t>
            </w:r>
            <w:r>
              <w:rPr>
                <w:rFonts w:asciiTheme="minorEastAsia" w:hAnsiTheme="minorEastAsia" w:eastAsiaTheme="minorEastAsia"/>
                <w:spacing w:val="-2"/>
                <w:sz w:val="21"/>
                <w:szCs w:val="21"/>
              </w:rPr>
              <w:t>1</w:t>
            </w:r>
            <w:r>
              <w:rPr>
                <w:rFonts w:hint="eastAsia" w:asciiTheme="minorEastAsia" w:hAnsiTheme="minorEastAsia" w:eastAsiaTheme="minorEastAsia"/>
                <w:spacing w:val="-2"/>
                <w:sz w:val="21"/>
                <w:szCs w:val="21"/>
              </w:rPr>
              <w:t>）投标报价低的投标人优先；</w:t>
            </w:r>
          </w:p>
          <w:p>
            <w:pPr>
              <w:pStyle w:val="48"/>
              <w:kinsoku w:val="0"/>
              <w:overflowPunct w:val="0"/>
              <w:spacing w:line="340" w:lineRule="exact"/>
              <w:jc w:val="both"/>
              <w:rPr>
                <w:rFonts w:asciiTheme="minorEastAsia" w:hAnsiTheme="minorEastAsia" w:eastAsiaTheme="minorEastAsia"/>
                <w:spacing w:val="-2"/>
                <w:sz w:val="21"/>
                <w:szCs w:val="21"/>
              </w:rPr>
            </w:pPr>
            <w:r>
              <w:rPr>
                <w:rFonts w:hint="eastAsia" w:asciiTheme="minorEastAsia" w:hAnsiTheme="minorEastAsia" w:eastAsiaTheme="minorEastAsia"/>
                <w:spacing w:val="-2"/>
                <w:sz w:val="21"/>
                <w:szCs w:val="21"/>
              </w:rPr>
              <w:t>（</w:t>
            </w:r>
            <w:r>
              <w:rPr>
                <w:rFonts w:asciiTheme="minorEastAsia" w:hAnsiTheme="minorEastAsia" w:eastAsiaTheme="minorEastAsia"/>
                <w:spacing w:val="-2"/>
                <w:sz w:val="21"/>
                <w:szCs w:val="21"/>
              </w:rPr>
              <w:t>2</w:t>
            </w:r>
            <w:r>
              <w:rPr>
                <w:rFonts w:hint="eastAsia" w:asciiTheme="minorEastAsia" w:hAnsiTheme="minorEastAsia" w:eastAsiaTheme="minorEastAsia"/>
                <w:spacing w:val="-2"/>
                <w:sz w:val="21"/>
                <w:szCs w:val="21"/>
              </w:rPr>
              <w:t>）商务和技术得分较高的投标人优先；</w:t>
            </w:r>
          </w:p>
          <w:p>
            <w:pPr>
              <w:pStyle w:val="48"/>
              <w:kinsoku w:val="0"/>
              <w:overflowPunct w:val="0"/>
              <w:spacing w:line="340" w:lineRule="exact"/>
              <w:jc w:val="both"/>
              <w:rPr>
                <w:rFonts w:asciiTheme="minorEastAsia" w:hAnsiTheme="minorEastAsia" w:eastAsiaTheme="minorEastAsia"/>
                <w:spacing w:val="-1"/>
                <w:sz w:val="21"/>
                <w:szCs w:val="21"/>
              </w:rPr>
            </w:pPr>
            <w:r>
              <w:rPr>
                <w:rFonts w:hint="eastAsia" w:asciiTheme="minorEastAsia" w:hAnsiTheme="minorEastAsia" w:eastAsiaTheme="minorEastAsia"/>
                <w:spacing w:val="-2"/>
                <w:sz w:val="21"/>
                <w:szCs w:val="21"/>
              </w:rPr>
              <w:t>（</w:t>
            </w:r>
            <w:r>
              <w:rPr>
                <w:rFonts w:asciiTheme="minorEastAsia" w:hAnsiTheme="minorEastAsia" w:eastAsiaTheme="minorEastAsia"/>
                <w:spacing w:val="-2"/>
                <w:sz w:val="21"/>
                <w:szCs w:val="21"/>
              </w:rPr>
              <w:t>3</w:t>
            </w:r>
            <w:r>
              <w:rPr>
                <w:rFonts w:hint="eastAsia" w:asciiTheme="minorEastAsia" w:hAnsiTheme="minorEastAsia" w:eastAsiaTheme="minorEastAsia"/>
                <w:spacing w:val="-2"/>
                <w:sz w:val="21"/>
                <w:szCs w:val="21"/>
              </w:rPr>
              <w:t>）被招标项目所在地省级交通运输主管部门评为较高信用等级</w:t>
            </w:r>
            <w:r>
              <w:rPr>
                <w:rFonts w:hint="eastAsia" w:asciiTheme="minorEastAsia" w:hAnsiTheme="minorEastAsia" w:eastAsiaTheme="minorEastAsia"/>
                <w:spacing w:val="-1"/>
                <w:sz w:val="21"/>
                <w:szCs w:val="21"/>
              </w:rPr>
              <w:t>的投标人优先；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9" w:hRule="atLeast"/>
          <w:jc w:val="center"/>
        </w:trPr>
        <w:tc>
          <w:tcPr>
            <w:tcW w:w="982" w:type="dxa"/>
            <w:tcBorders>
              <w:bottom w:val="single" w:color="auto" w:sz="4" w:space="0"/>
              <w:right w:val="single" w:color="auto" w:sz="4" w:space="0"/>
            </w:tcBorders>
            <w:vAlign w:val="center"/>
          </w:tcPr>
          <w:p>
            <w:pPr>
              <w:spacing w:line="340" w:lineRule="exact"/>
              <w:jc w:val="center"/>
              <w:rPr>
                <w:rFonts w:asciiTheme="minorEastAsia" w:hAnsiTheme="minorEastAsia" w:eastAsiaTheme="minorEastAsia"/>
              </w:rPr>
            </w:pPr>
            <w:r>
              <w:rPr>
                <w:rFonts w:hint="eastAsia" w:asciiTheme="minorEastAsia" w:hAnsiTheme="minorEastAsia" w:eastAsiaTheme="minorEastAsia"/>
              </w:rPr>
              <w:t>3.1.1</w:t>
            </w:r>
          </w:p>
        </w:tc>
        <w:tc>
          <w:tcPr>
            <w:tcW w:w="1371" w:type="dxa"/>
            <w:tcBorders>
              <w:left w:val="single" w:color="auto" w:sz="4" w:space="0"/>
              <w:bottom w:val="single" w:color="auto" w:sz="4" w:space="0"/>
            </w:tcBorders>
            <w:vAlign w:val="center"/>
          </w:tcPr>
          <w:p>
            <w:pPr>
              <w:spacing w:line="340" w:lineRule="exact"/>
              <w:jc w:val="center"/>
              <w:rPr>
                <w:rFonts w:ascii="宋体" w:hAnsi="宋体" w:cs="宋体"/>
              </w:rPr>
            </w:pPr>
            <w:r>
              <w:rPr>
                <w:rFonts w:hint="eastAsia" w:ascii="宋体" w:hAnsi="宋体" w:cs="宋体"/>
              </w:rPr>
              <w:t>第一信封</w:t>
            </w:r>
          </w:p>
          <w:p>
            <w:pPr>
              <w:spacing w:line="340" w:lineRule="exact"/>
              <w:jc w:val="center"/>
              <w:rPr>
                <w:rFonts w:ascii="宋体" w:hAnsi="宋体" w:cs="宋体"/>
              </w:rPr>
            </w:pPr>
            <w:r>
              <w:rPr>
                <w:rFonts w:hint="eastAsia" w:ascii="宋体" w:hAnsi="宋体" w:cs="宋体"/>
              </w:rPr>
              <w:t>资格审查</w:t>
            </w:r>
          </w:p>
        </w:tc>
        <w:tc>
          <w:tcPr>
            <w:tcW w:w="6795" w:type="dxa"/>
            <w:tcBorders>
              <w:bottom w:val="single" w:color="auto" w:sz="4" w:space="0"/>
            </w:tcBorders>
          </w:tcPr>
          <w:p>
            <w:pPr>
              <w:spacing w:line="340" w:lineRule="exact"/>
              <w:jc w:val="left"/>
              <w:rPr>
                <w:rFonts w:ascii="宋体" w:hAnsi="宋体" w:cs="宋体"/>
              </w:rPr>
            </w:pPr>
            <w:r>
              <w:rPr>
                <w:rFonts w:hint="eastAsia" w:ascii="宋体" w:hAnsi="宋体" w:cs="宋体"/>
              </w:rPr>
              <w:t>（1）投标人具备有效的营业执照、资质证书、安全生产许可证和基本账户开户许可证；</w:t>
            </w:r>
          </w:p>
          <w:p>
            <w:pPr>
              <w:spacing w:line="340" w:lineRule="exact"/>
              <w:jc w:val="left"/>
              <w:rPr>
                <w:rFonts w:ascii="宋体" w:hAnsi="宋体" w:cs="宋体"/>
              </w:rPr>
            </w:pPr>
            <w:r>
              <w:rPr>
                <w:rFonts w:hint="eastAsia" w:ascii="宋体" w:hAnsi="宋体" w:cs="宋体"/>
              </w:rPr>
              <w:t>（2）投标人的资质等级符合招标文件规定；</w:t>
            </w:r>
          </w:p>
          <w:p>
            <w:pPr>
              <w:spacing w:line="340" w:lineRule="exact"/>
              <w:jc w:val="left"/>
              <w:rPr>
                <w:rFonts w:ascii="宋体" w:hAnsi="宋体" w:cs="宋体"/>
              </w:rPr>
            </w:pPr>
            <w:r>
              <w:rPr>
                <w:rFonts w:hint="eastAsia" w:ascii="宋体" w:hAnsi="宋体" w:cs="宋体"/>
              </w:rPr>
              <w:t>（3）投标人的类似项目业绩符合招标文件规定；</w:t>
            </w:r>
          </w:p>
          <w:p>
            <w:pPr>
              <w:spacing w:line="340" w:lineRule="exact"/>
              <w:jc w:val="left"/>
              <w:rPr>
                <w:rFonts w:ascii="宋体" w:hAnsi="宋体" w:cs="宋体"/>
              </w:rPr>
            </w:pPr>
            <w:r>
              <w:rPr>
                <w:rFonts w:hint="eastAsia" w:ascii="宋体" w:hAnsi="宋体" w:cs="宋体"/>
              </w:rPr>
              <w:t>（4）投标人的财务及信誉符合招标文件规定；</w:t>
            </w:r>
          </w:p>
          <w:p>
            <w:pPr>
              <w:spacing w:line="340" w:lineRule="exact"/>
              <w:jc w:val="left"/>
              <w:rPr>
                <w:rFonts w:ascii="宋体" w:hAnsi="宋体" w:cs="宋体"/>
              </w:rPr>
            </w:pPr>
            <w:r>
              <w:rPr>
                <w:rFonts w:hint="eastAsia" w:ascii="宋体" w:hAnsi="宋体" w:cs="宋体"/>
              </w:rPr>
              <w:t>（5）投标人的项目经理资格符合招标文件规定；</w:t>
            </w:r>
          </w:p>
          <w:p>
            <w:pPr>
              <w:spacing w:line="340" w:lineRule="exact"/>
              <w:jc w:val="left"/>
              <w:rPr>
                <w:rFonts w:ascii="宋体" w:hAnsi="宋体" w:cs="宋体"/>
              </w:rPr>
            </w:pPr>
            <w:r>
              <w:rPr>
                <w:rFonts w:hint="eastAsia" w:ascii="宋体" w:hAnsi="宋体" w:cs="宋体"/>
              </w:rPr>
              <w:t>（6）投标人的人员要求资格符合招标文件规定；</w:t>
            </w:r>
          </w:p>
          <w:p>
            <w:pPr>
              <w:spacing w:line="340" w:lineRule="exact"/>
              <w:jc w:val="left"/>
              <w:rPr>
                <w:rFonts w:ascii="宋体" w:hAnsi="宋体" w:cs="宋体"/>
              </w:rPr>
            </w:pPr>
            <w:r>
              <w:rPr>
                <w:rFonts w:hint="eastAsia" w:ascii="宋体" w:hAnsi="宋体" w:cs="宋体"/>
              </w:rPr>
              <w:t>（7）投标人的设备要求符合招标文件规定；</w:t>
            </w:r>
          </w:p>
          <w:p>
            <w:pPr>
              <w:spacing w:line="340" w:lineRule="exact"/>
              <w:jc w:val="left"/>
              <w:rPr>
                <w:rFonts w:ascii="宋体" w:hAnsi="宋体" w:cs="宋体"/>
              </w:rPr>
            </w:pPr>
            <w:r>
              <w:rPr>
                <w:rFonts w:hint="eastAsia" w:ascii="宋体" w:hAnsi="宋体" w:cs="宋体"/>
              </w:rPr>
              <w:t>（8）投标人不存在第二章“投标人须知”第1.4.2项规定的任何一种情形；</w:t>
            </w:r>
          </w:p>
          <w:p>
            <w:pPr>
              <w:spacing w:line="340" w:lineRule="exact"/>
              <w:jc w:val="left"/>
              <w:rPr>
                <w:rFonts w:ascii="宋体" w:hAnsi="宋体" w:cs="宋体"/>
              </w:rPr>
            </w:pPr>
            <w:r>
              <w:rPr>
                <w:rFonts w:hint="eastAsia"/>
              </w:rPr>
              <w:t>（</w:t>
            </w:r>
            <w:r>
              <w:rPr>
                <w:rFonts w:hint="eastAsia" w:ascii="宋体" w:hAnsi="宋体" w:cs="宋体"/>
              </w:rPr>
              <w:t>9）不同投标人电子投标文件记录的网卡MAC地址、CPU序号、硬盘序列号硬件特征码均相同时；</w:t>
            </w:r>
          </w:p>
          <w:p>
            <w:pPr>
              <w:spacing w:line="340" w:lineRule="exact"/>
              <w:jc w:val="left"/>
            </w:pPr>
            <w:r>
              <w:rPr>
                <w:rFonts w:hint="eastAsia" w:ascii="宋体" w:hAnsi="宋体" w:cs="宋体"/>
              </w:rPr>
              <w:t>（注：如均相同则视为“不同投标人的投标文件由同一单位或个人编制”或“不同投标人委托同一单位或者个人办理投标事宜”，其投标无效；评标专家应严格按照招标文件要求查看“硬件特征码”相关信息并进行评审，在评标报告中显示“不同投标人电子投标文件制作硬件特征码”是否雷同的分析及判定结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982" w:type="dxa"/>
            <w:tcBorders>
              <w:bottom w:val="single" w:color="auto" w:sz="4" w:space="0"/>
              <w:right w:val="single" w:color="auto" w:sz="4" w:space="0"/>
            </w:tcBorders>
            <w:vAlign w:val="center"/>
          </w:tcPr>
          <w:p>
            <w:pPr>
              <w:spacing w:line="340" w:lineRule="exact"/>
              <w:jc w:val="center"/>
              <w:rPr>
                <w:rFonts w:asciiTheme="minorEastAsia" w:hAnsiTheme="minorEastAsia" w:eastAsiaTheme="minorEastAsia"/>
              </w:rPr>
            </w:pPr>
            <w:r>
              <w:rPr>
                <w:rFonts w:hint="eastAsia" w:asciiTheme="minorEastAsia" w:hAnsiTheme="minorEastAsia" w:eastAsiaTheme="minorEastAsia"/>
              </w:rPr>
              <w:t>3.1.2</w:t>
            </w:r>
          </w:p>
        </w:tc>
        <w:tc>
          <w:tcPr>
            <w:tcW w:w="1371" w:type="dxa"/>
            <w:tcBorders>
              <w:left w:val="single" w:color="auto" w:sz="4" w:space="0"/>
              <w:bottom w:val="single" w:color="auto" w:sz="4" w:space="0"/>
            </w:tcBorders>
            <w:vAlign w:val="center"/>
          </w:tcPr>
          <w:p>
            <w:pPr>
              <w:spacing w:line="340" w:lineRule="exact"/>
              <w:jc w:val="center"/>
              <w:rPr>
                <w:rFonts w:asciiTheme="minorEastAsia" w:hAnsiTheme="minorEastAsia" w:eastAsiaTheme="minorEastAsia"/>
              </w:rPr>
            </w:pPr>
            <w:r>
              <w:rPr>
                <w:rFonts w:hint="eastAsia" w:asciiTheme="minorEastAsia" w:hAnsiTheme="minorEastAsia" w:eastAsiaTheme="minorEastAsia"/>
              </w:rPr>
              <w:t>第一个信封（商务及技术文件）评审标准</w:t>
            </w:r>
          </w:p>
        </w:tc>
        <w:tc>
          <w:tcPr>
            <w:tcW w:w="6795" w:type="dxa"/>
            <w:tcBorders>
              <w:bottom w:val="single" w:color="auto" w:sz="4" w:space="0"/>
            </w:tcBorders>
            <w:vAlign w:val="center"/>
          </w:tcPr>
          <w:p>
            <w:pPr>
              <w:spacing w:line="340" w:lineRule="exact"/>
              <w:jc w:val="left"/>
              <w:rPr>
                <w:rFonts w:asciiTheme="minorEastAsia" w:hAnsiTheme="minorEastAsia" w:eastAsiaTheme="minorEastAsia"/>
              </w:rPr>
            </w:pPr>
            <w:r>
              <w:rPr>
                <w:rFonts w:hint="eastAsia" w:asciiTheme="minorEastAsia" w:hAnsiTheme="minorEastAsia" w:eastAsiaTheme="minorEastAsia"/>
              </w:rPr>
              <w:t>第一个信封（商务及技术文件）评审标准：</w:t>
            </w:r>
          </w:p>
          <w:p>
            <w:pPr>
              <w:spacing w:line="340" w:lineRule="exact"/>
              <w:jc w:val="left"/>
              <w:rPr>
                <w:rFonts w:asciiTheme="minorEastAsia" w:hAnsiTheme="minorEastAsia" w:eastAsiaTheme="minorEastAsia"/>
              </w:rPr>
            </w:pPr>
            <w:r>
              <w:rPr>
                <w:rFonts w:hint="eastAsia" w:asciiTheme="minorEastAsia" w:hAnsiTheme="minorEastAsia" w:eastAsiaTheme="minorEastAsia"/>
              </w:rPr>
              <w:t>（1）投标文件按照招标文件规定的格式、内容填写，字迹清晰可辨：</w:t>
            </w:r>
          </w:p>
          <w:p>
            <w:pPr>
              <w:spacing w:line="340" w:lineRule="exact"/>
              <w:ind w:firstLine="420" w:firstLineChars="200"/>
              <w:jc w:val="left"/>
              <w:rPr>
                <w:rFonts w:asciiTheme="minorEastAsia" w:hAnsiTheme="minorEastAsia" w:eastAsiaTheme="minorEastAsia"/>
              </w:rPr>
            </w:pPr>
            <w:r>
              <w:rPr>
                <w:rFonts w:hint="eastAsia" w:asciiTheme="minorEastAsia" w:hAnsiTheme="minorEastAsia" w:eastAsiaTheme="minorEastAsia"/>
              </w:rPr>
              <w:t>a.投标函按招标文件规定填报了项目名称、标段号、补遗书编号（如有）、工期、工程质量要求及安全目标；</w:t>
            </w:r>
          </w:p>
          <w:p>
            <w:pPr>
              <w:spacing w:line="340" w:lineRule="exact"/>
              <w:ind w:firstLine="420" w:firstLineChars="200"/>
              <w:jc w:val="left"/>
              <w:rPr>
                <w:rFonts w:asciiTheme="minorEastAsia" w:hAnsiTheme="minorEastAsia" w:eastAsiaTheme="minorEastAsia"/>
              </w:rPr>
            </w:pPr>
            <w:r>
              <w:rPr>
                <w:rFonts w:hint="eastAsia" w:asciiTheme="minorEastAsia" w:hAnsiTheme="minorEastAsia" w:eastAsiaTheme="minorEastAsia"/>
              </w:rPr>
              <w:t>b.投标函附录的所有数据均符合招标文件规定；</w:t>
            </w:r>
          </w:p>
          <w:p>
            <w:pPr>
              <w:spacing w:line="340" w:lineRule="exact"/>
              <w:ind w:firstLine="420" w:firstLineChars="200"/>
              <w:jc w:val="left"/>
              <w:rPr>
                <w:rFonts w:asciiTheme="minorEastAsia" w:hAnsiTheme="minorEastAsia" w:eastAsiaTheme="minorEastAsia"/>
              </w:rPr>
            </w:pPr>
            <w:r>
              <w:rPr>
                <w:rFonts w:hint="eastAsia" w:asciiTheme="minorEastAsia" w:hAnsiTheme="minorEastAsia" w:eastAsiaTheme="minorEastAsia"/>
              </w:rPr>
              <w:t>c.投标文件组成齐全完整，内容均按规定填写。</w:t>
            </w:r>
          </w:p>
          <w:p>
            <w:pPr>
              <w:spacing w:line="340" w:lineRule="exact"/>
              <w:jc w:val="left"/>
              <w:rPr>
                <w:rFonts w:asciiTheme="minorEastAsia" w:hAnsiTheme="minorEastAsia" w:eastAsiaTheme="minorEastAsia"/>
              </w:rPr>
            </w:pPr>
            <w:r>
              <w:rPr>
                <w:rFonts w:hint="eastAsia" w:asciiTheme="minorEastAsia" w:hAnsiTheme="minorEastAsia" w:eastAsiaTheme="minorEastAsia"/>
              </w:rPr>
              <w:t>（2）投标文件上法定代表人或其委托代理人的签字、投标人的单位章盖章齐全，符合招标文件规定。</w:t>
            </w:r>
          </w:p>
          <w:p>
            <w:pPr>
              <w:spacing w:line="340" w:lineRule="exact"/>
              <w:jc w:val="left"/>
              <w:rPr>
                <w:rFonts w:asciiTheme="minorEastAsia" w:hAnsiTheme="minorEastAsia" w:eastAsiaTheme="minorEastAsia"/>
              </w:rPr>
            </w:pPr>
            <w:r>
              <w:rPr>
                <w:rFonts w:hint="eastAsia" w:asciiTheme="minorEastAsia" w:hAnsiTheme="minorEastAsia" w:eastAsiaTheme="minorEastAsia"/>
              </w:rPr>
              <w:t>（3）投标人按照招标文件的规定提供了投标保证金：</w:t>
            </w:r>
          </w:p>
          <w:p>
            <w:pPr>
              <w:spacing w:line="340" w:lineRule="exact"/>
              <w:ind w:firstLine="420" w:firstLineChars="200"/>
              <w:jc w:val="left"/>
              <w:rPr>
                <w:rFonts w:asciiTheme="minorEastAsia" w:hAnsiTheme="minorEastAsia" w:eastAsiaTheme="minorEastAsia"/>
              </w:rPr>
            </w:pPr>
            <w:r>
              <w:rPr>
                <w:rFonts w:hint="eastAsia" w:asciiTheme="minorEastAsia" w:hAnsiTheme="minorEastAsia" w:eastAsiaTheme="minorEastAsia"/>
              </w:rPr>
              <w:t>a.投标保证金金额符合招标文件规定的金额，且投标保证金有效期不少于投标有效期；</w:t>
            </w:r>
          </w:p>
          <w:p>
            <w:pPr>
              <w:spacing w:line="340" w:lineRule="exact"/>
              <w:jc w:val="left"/>
              <w:rPr>
                <w:rFonts w:asciiTheme="minorEastAsia" w:hAnsiTheme="minorEastAsia" w:eastAsiaTheme="minorEastAsia"/>
              </w:rPr>
            </w:pPr>
            <w:r>
              <w:rPr>
                <w:rFonts w:hint="eastAsia" w:asciiTheme="minorEastAsia" w:hAnsiTheme="minorEastAsia" w:eastAsiaTheme="minorEastAsia"/>
              </w:rPr>
              <w:t>（4）投标人法定代表人授权委托代理人签署投标文件的，须提交授权委托书，且授权人和被授权人均在授权委托书上签名。</w:t>
            </w:r>
          </w:p>
          <w:p>
            <w:pPr>
              <w:spacing w:line="340" w:lineRule="exact"/>
              <w:jc w:val="left"/>
              <w:rPr>
                <w:rFonts w:asciiTheme="minorEastAsia" w:hAnsiTheme="minorEastAsia" w:eastAsiaTheme="minorEastAsia"/>
              </w:rPr>
            </w:pPr>
            <w:r>
              <w:rPr>
                <w:rFonts w:hint="eastAsia" w:asciiTheme="minorEastAsia" w:hAnsiTheme="minorEastAsia" w:eastAsiaTheme="minorEastAsia"/>
              </w:rPr>
              <w:t>（5）投标人法定代表人亲自签署投标文件的，提供了法定代表人身份证明，且法定代表人在法定代表人身份证明上签名。</w:t>
            </w:r>
          </w:p>
          <w:p>
            <w:pPr>
              <w:spacing w:line="340" w:lineRule="exact"/>
              <w:jc w:val="left"/>
              <w:rPr>
                <w:rFonts w:asciiTheme="minorEastAsia" w:hAnsiTheme="minorEastAsia" w:eastAsiaTheme="minorEastAsia"/>
              </w:rPr>
            </w:pPr>
            <w:r>
              <w:rPr>
                <w:rFonts w:hint="eastAsia" w:asciiTheme="minorEastAsia" w:hAnsiTheme="minorEastAsia" w:eastAsiaTheme="minorEastAsia"/>
              </w:rPr>
              <w:t>（6）同一投标人未提交两个以上不同的投标文件，但招标文件要求提交备选投标的除外。</w:t>
            </w:r>
          </w:p>
          <w:p>
            <w:pPr>
              <w:spacing w:line="340" w:lineRule="exact"/>
              <w:jc w:val="left"/>
              <w:rPr>
                <w:rFonts w:asciiTheme="minorEastAsia" w:hAnsiTheme="minorEastAsia" w:eastAsiaTheme="minorEastAsia"/>
              </w:rPr>
            </w:pPr>
            <w:r>
              <w:rPr>
                <w:rFonts w:hint="eastAsia" w:asciiTheme="minorEastAsia" w:hAnsiTheme="minorEastAsia" w:eastAsiaTheme="minorEastAsia"/>
              </w:rPr>
              <w:t>（7）投标文件中未出现有关投标报价的内容。</w:t>
            </w:r>
          </w:p>
          <w:p>
            <w:pPr>
              <w:spacing w:line="340" w:lineRule="exact"/>
              <w:jc w:val="left"/>
              <w:rPr>
                <w:rFonts w:asciiTheme="minorEastAsia" w:hAnsiTheme="minorEastAsia" w:eastAsiaTheme="minorEastAsia"/>
              </w:rPr>
            </w:pPr>
            <w:r>
              <w:rPr>
                <w:rFonts w:hint="eastAsia" w:asciiTheme="minorEastAsia" w:hAnsiTheme="minorEastAsia" w:eastAsiaTheme="minorEastAsia"/>
              </w:rPr>
              <w:t>（8）投标文件载明的招标项目完成期限未超过招标文件规定的时限。</w:t>
            </w:r>
          </w:p>
          <w:p>
            <w:pPr>
              <w:spacing w:line="340" w:lineRule="exact"/>
              <w:jc w:val="left"/>
              <w:rPr>
                <w:rFonts w:asciiTheme="minorEastAsia" w:hAnsiTheme="minorEastAsia" w:eastAsiaTheme="minorEastAsia"/>
              </w:rPr>
            </w:pPr>
            <w:r>
              <w:rPr>
                <w:rFonts w:hint="eastAsia" w:asciiTheme="minorEastAsia" w:hAnsiTheme="minorEastAsia" w:eastAsiaTheme="minorEastAsia"/>
              </w:rPr>
              <w:t>（9）投标文件对招标文件的实质性要求和条件作出响应。</w:t>
            </w:r>
          </w:p>
          <w:p>
            <w:pPr>
              <w:spacing w:line="340" w:lineRule="exact"/>
              <w:jc w:val="left"/>
              <w:rPr>
                <w:rFonts w:asciiTheme="minorEastAsia" w:hAnsiTheme="minorEastAsia" w:eastAsiaTheme="minorEastAsia"/>
              </w:rPr>
            </w:pPr>
            <w:r>
              <w:rPr>
                <w:rFonts w:hint="eastAsia" w:asciiTheme="minorEastAsia" w:hAnsiTheme="minorEastAsia" w:eastAsiaTheme="minorEastAsia"/>
              </w:rPr>
              <w:t>（10）权利义务符合招标文件规定：</w:t>
            </w:r>
          </w:p>
          <w:p>
            <w:pPr>
              <w:spacing w:line="340" w:lineRule="exact"/>
              <w:ind w:firstLine="420" w:firstLineChars="200"/>
              <w:jc w:val="left"/>
              <w:rPr>
                <w:rFonts w:asciiTheme="minorEastAsia" w:hAnsiTheme="minorEastAsia" w:eastAsiaTheme="minorEastAsia"/>
              </w:rPr>
            </w:pPr>
            <w:r>
              <w:rPr>
                <w:rFonts w:hint="eastAsia" w:asciiTheme="minorEastAsia" w:hAnsiTheme="minorEastAsia" w:eastAsiaTheme="minorEastAsia"/>
              </w:rPr>
              <w:t>a.投标人应接受招标文件规定的风险划分原则，未提出新的风险划分办法；</w:t>
            </w:r>
          </w:p>
          <w:p>
            <w:pPr>
              <w:spacing w:line="340" w:lineRule="exact"/>
              <w:ind w:firstLine="420" w:firstLineChars="200"/>
              <w:jc w:val="left"/>
              <w:rPr>
                <w:rFonts w:asciiTheme="minorEastAsia" w:hAnsiTheme="minorEastAsia" w:eastAsiaTheme="minorEastAsia"/>
              </w:rPr>
            </w:pPr>
            <w:r>
              <w:rPr>
                <w:rFonts w:hint="eastAsia" w:asciiTheme="minorEastAsia" w:hAnsiTheme="minorEastAsia" w:eastAsiaTheme="minorEastAsia"/>
              </w:rPr>
              <w:t>b.投标人未增加发包人的责任范围，或减少投标人义务；</w:t>
            </w:r>
          </w:p>
          <w:p>
            <w:pPr>
              <w:spacing w:line="340" w:lineRule="exact"/>
              <w:ind w:firstLine="420" w:firstLineChars="200"/>
              <w:jc w:val="left"/>
              <w:rPr>
                <w:rFonts w:asciiTheme="minorEastAsia" w:hAnsiTheme="minorEastAsia" w:eastAsiaTheme="minorEastAsia"/>
              </w:rPr>
            </w:pPr>
            <w:r>
              <w:rPr>
                <w:rFonts w:hint="eastAsia" w:asciiTheme="minorEastAsia" w:hAnsiTheme="minorEastAsia" w:eastAsiaTheme="minorEastAsia"/>
              </w:rPr>
              <w:t>c.投标人未提出不同的工程验收、计量、支付办法；</w:t>
            </w:r>
          </w:p>
          <w:p>
            <w:pPr>
              <w:spacing w:line="340" w:lineRule="exact"/>
              <w:ind w:firstLine="420" w:firstLineChars="200"/>
              <w:jc w:val="left"/>
              <w:rPr>
                <w:rFonts w:asciiTheme="minorEastAsia" w:hAnsiTheme="minorEastAsia" w:eastAsiaTheme="minorEastAsia"/>
              </w:rPr>
            </w:pPr>
            <w:r>
              <w:rPr>
                <w:rFonts w:hint="eastAsia" w:asciiTheme="minorEastAsia" w:hAnsiTheme="minorEastAsia" w:eastAsiaTheme="minorEastAsia"/>
              </w:rPr>
              <w:t>d.投标人对合同纠纷、事故处理办法未提出异议；</w:t>
            </w:r>
          </w:p>
          <w:p>
            <w:pPr>
              <w:spacing w:line="340" w:lineRule="exact"/>
              <w:ind w:firstLine="420" w:firstLineChars="200"/>
              <w:jc w:val="left"/>
              <w:rPr>
                <w:rFonts w:asciiTheme="minorEastAsia" w:hAnsiTheme="minorEastAsia" w:eastAsiaTheme="minorEastAsia"/>
              </w:rPr>
            </w:pPr>
            <w:r>
              <w:rPr>
                <w:rFonts w:hint="eastAsia" w:asciiTheme="minorEastAsia" w:hAnsiTheme="minorEastAsia" w:eastAsiaTheme="minorEastAsia"/>
              </w:rPr>
              <w:t>e.投标人在投标活动中无欺诈行为；</w:t>
            </w:r>
          </w:p>
          <w:p>
            <w:pPr>
              <w:spacing w:line="340" w:lineRule="exact"/>
              <w:ind w:firstLine="420" w:firstLineChars="200"/>
              <w:jc w:val="left"/>
              <w:rPr>
                <w:rFonts w:asciiTheme="minorEastAsia" w:hAnsiTheme="minorEastAsia" w:eastAsiaTheme="minorEastAsia"/>
              </w:rPr>
            </w:pPr>
            <w:r>
              <w:rPr>
                <w:rFonts w:hint="eastAsia" w:asciiTheme="minorEastAsia" w:hAnsiTheme="minorEastAsia" w:eastAsiaTheme="minorEastAsia"/>
              </w:rPr>
              <w:t>f.投标人未对合同条款有重要保留。</w:t>
            </w:r>
          </w:p>
          <w:p>
            <w:pPr>
              <w:spacing w:line="340" w:lineRule="exact"/>
              <w:jc w:val="left"/>
              <w:rPr>
                <w:rFonts w:asciiTheme="minorEastAsia" w:hAnsiTheme="minorEastAsia" w:eastAsiaTheme="minorEastAsia"/>
              </w:rPr>
            </w:pPr>
            <w:r>
              <w:rPr>
                <w:rFonts w:hint="eastAsia" w:asciiTheme="minorEastAsia" w:hAnsiTheme="minorEastAsia" w:eastAsiaTheme="minorEastAsia"/>
              </w:rPr>
              <w:t>（11）投标文件份数符合招标文件第二章“投标人须知” 第 3.7.4 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2353" w:type="dxa"/>
            <w:gridSpan w:val="2"/>
            <w:tcBorders>
              <w:bottom w:val="single" w:color="auto" w:sz="4" w:space="0"/>
            </w:tcBorders>
            <w:vAlign w:val="center"/>
          </w:tcPr>
          <w:p>
            <w:pPr>
              <w:pStyle w:val="48"/>
              <w:spacing w:before="1"/>
              <w:ind w:right="148"/>
              <w:jc w:val="center"/>
              <w:rPr>
                <w:sz w:val="21"/>
              </w:rPr>
            </w:pPr>
            <w:r>
              <w:rPr>
                <w:sz w:val="21"/>
              </w:rPr>
              <w:t>3.</w:t>
            </w:r>
            <w:r>
              <w:rPr>
                <w:rFonts w:hint="eastAsia"/>
                <w:sz w:val="21"/>
              </w:rPr>
              <w:t>1.2.1</w:t>
            </w:r>
          </w:p>
        </w:tc>
        <w:tc>
          <w:tcPr>
            <w:tcW w:w="6795" w:type="dxa"/>
            <w:tcBorders>
              <w:bottom w:val="single" w:color="auto" w:sz="4" w:space="0"/>
            </w:tcBorders>
            <w:vAlign w:val="center"/>
          </w:tcPr>
          <w:p>
            <w:pPr>
              <w:pStyle w:val="48"/>
              <w:spacing w:before="15" w:line="380" w:lineRule="exact"/>
              <w:ind w:left="112" w:right="99"/>
              <w:rPr>
                <w:sz w:val="21"/>
              </w:rPr>
            </w:pPr>
            <w:r>
              <w:rPr>
                <w:sz w:val="21"/>
              </w:rPr>
              <w:t>通过第一个信封详细评审的投标人数量</w:t>
            </w:r>
            <w:r>
              <w:rPr>
                <w:rFonts w:hint="eastAsia"/>
                <w:sz w:val="21"/>
              </w:rPr>
              <w:t>：按照投标人的商务和技术得分由高到低排序，选择前3名通过详细评审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982" w:type="dxa"/>
            <w:tcBorders>
              <w:bottom w:val="single" w:color="auto" w:sz="4" w:space="0"/>
              <w:right w:val="single" w:color="auto" w:sz="4" w:space="0"/>
            </w:tcBorders>
            <w:vAlign w:val="center"/>
          </w:tcPr>
          <w:p>
            <w:pPr>
              <w:snapToGrid w:val="0"/>
              <w:spacing w:line="340" w:lineRule="exact"/>
              <w:ind w:right="-58"/>
              <w:jc w:val="center"/>
              <w:rPr>
                <w:rFonts w:ascii="宋体" w:hAnsi="宋体" w:cs="宋体"/>
              </w:rPr>
            </w:pPr>
            <w:r>
              <w:rPr>
                <w:rFonts w:hint="eastAsia" w:ascii="宋体" w:hAnsi="宋体" w:cs="宋体"/>
              </w:rPr>
              <w:t>条款号</w:t>
            </w:r>
          </w:p>
        </w:tc>
        <w:tc>
          <w:tcPr>
            <w:tcW w:w="1371" w:type="dxa"/>
            <w:tcBorders>
              <w:left w:val="single" w:color="auto" w:sz="4" w:space="0"/>
              <w:bottom w:val="single" w:color="auto" w:sz="4" w:space="0"/>
            </w:tcBorders>
            <w:vAlign w:val="center"/>
          </w:tcPr>
          <w:p>
            <w:pPr>
              <w:snapToGrid w:val="0"/>
              <w:spacing w:line="340" w:lineRule="exact"/>
              <w:ind w:right="-58"/>
              <w:jc w:val="center"/>
              <w:rPr>
                <w:rFonts w:ascii="宋体" w:hAnsi="宋体" w:cs="宋体"/>
              </w:rPr>
            </w:pPr>
            <w:r>
              <w:rPr>
                <w:rFonts w:hint="eastAsia" w:ascii="宋体" w:hAnsi="宋体" w:cs="宋体"/>
              </w:rPr>
              <w:t>条款名称</w:t>
            </w:r>
          </w:p>
        </w:tc>
        <w:tc>
          <w:tcPr>
            <w:tcW w:w="6795" w:type="dxa"/>
            <w:tcBorders>
              <w:bottom w:val="single" w:color="auto" w:sz="4" w:space="0"/>
            </w:tcBorders>
            <w:vAlign w:val="center"/>
          </w:tcPr>
          <w:p>
            <w:pPr>
              <w:snapToGrid w:val="0"/>
              <w:spacing w:line="340" w:lineRule="exact"/>
              <w:ind w:right="-57"/>
              <w:jc w:val="center"/>
              <w:rPr>
                <w:rFonts w:ascii="宋体" w:hAnsi="宋体" w:cs="宋体"/>
              </w:rPr>
            </w:pPr>
            <w:r>
              <w:rPr>
                <w:rFonts w:hint="eastAsia" w:ascii="宋体" w:hAnsi="宋体" w:cs="宋体"/>
              </w:rPr>
              <w:t>评审因素与评审标准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60" w:hRule="atLeast"/>
          <w:jc w:val="center"/>
        </w:trPr>
        <w:tc>
          <w:tcPr>
            <w:tcW w:w="982" w:type="dxa"/>
            <w:vMerge w:val="restart"/>
            <w:tcBorders>
              <w:right w:val="single" w:color="auto" w:sz="4" w:space="0"/>
            </w:tcBorders>
            <w:vAlign w:val="center"/>
          </w:tcPr>
          <w:p>
            <w:pPr>
              <w:spacing w:line="340" w:lineRule="exact"/>
              <w:jc w:val="center"/>
              <w:rPr>
                <w:rFonts w:ascii="宋体" w:hAnsi="宋体" w:cs="宋体"/>
              </w:rPr>
            </w:pPr>
            <w:r>
              <w:rPr>
                <w:rFonts w:hint="eastAsia" w:ascii="宋体" w:hAnsi="宋体" w:cs="宋体"/>
              </w:rPr>
              <w:t>3.1.3</w:t>
            </w:r>
          </w:p>
        </w:tc>
        <w:tc>
          <w:tcPr>
            <w:tcW w:w="1371" w:type="dxa"/>
            <w:vMerge w:val="restart"/>
            <w:tcBorders>
              <w:left w:val="single" w:color="auto" w:sz="4" w:space="0"/>
            </w:tcBorders>
            <w:vAlign w:val="center"/>
          </w:tcPr>
          <w:p>
            <w:pPr>
              <w:spacing w:line="340" w:lineRule="exact"/>
              <w:jc w:val="center"/>
              <w:rPr>
                <w:rFonts w:ascii="宋体" w:hAnsi="宋体" w:cs="宋体"/>
              </w:rPr>
            </w:pPr>
            <w:r>
              <w:rPr>
                <w:rFonts w:hint="eastAsia" w:ascii="宋体" w:hAnsi="宋体" w:cs="宋体"/>
              </w:rPr>
              <w:t>第一信封</w:t>
            </w:r>
          </w:p>
          <w:p>
            <w:pPr>
              <w:spacing w:line="340" w:lineRule="exact"/>
              <w:jc w:val="center"/>
              <w:rPr>
                <w:rFonts w:ascii="宋体" w:hAnsi="宋体" w:cs="宋体"/>
              </w:rPr>
            </w:pPr>
            <w:r>
              <w:rPr>
                <w:rFonts w:hint="eastAsia" w:ascii="宋体" w:hAnsi="宋体" w:cs="宋体"/>
              </w:rPr>
              <w:t>详细评审（100分）</w:t>
            </w:r>
          </w:p>
        </w:tc>
        <w:tc>
          <w:tcPr>
            <w:tcW w:w="6795" w:type="dxa"/>
            <w:tcBorders>
              <w:bottom w:val="single" w:color="auto" w:sz="4" w:space="0"/>
            </w:tcBorders>
          </w:tcPr>
          <w:p>
            <w:pPr>
              <w:spacing w:line="340" w:lineRule="exact"/>
              <w:ind w:firstLine="420" w:firstLineChars="200"/>
              <w:rPr>
                <w:rFonts w:ascii="宋体" w:hAnsi="宋体" w:cs="宋体"/>
              </w:rPr>
            </w:pPr>
            <w:r>
              <w:rPr>
                <w:rFonts w:hint="eastAsia" w:ascii="宋体" w:hAnsi="宋体" w:cs="宋体"/>
              </w:rPr>
              <w:t>主要人员： 25分</w:t>
            </w:r>
          </w:p>
          <w:p>
            <w:pPr>
              <w:spacing w:line="340" w:lineRule="exact"/>
              <w:ind w:firstLine="420" w:firstLineChars="200"/>
              <w:rPr>
                <w:rFonts w:ascii="宋体" w:hAnsi="宋体" w:cs="宋体"/>
              </w:rPr>
            </w:pPr>
            <w:r>
              <w:rPr>
                <w:rFonts w:hint="eastAsia" w:ascii="宋体" w:hAnsi="宋体" w:cs="宋体"/>
              </w:rPr>
              <w:t>技术能力： 10分</w:t>
            </w:r>
          </w:p>
          <w:p>
            <w:pPr>
              <w:spacing w:line="340" w:lineRule="exact"/>
              <w:ind w:firstLine="420" w:firstLineChars="200"/>
              <w:rPr>
                <w:rFonts w:ascii="宋体" w:hAnsi="宋体" w:cs="宋体"/>
              </w:rPr>
            </w:pPr>
            <w:r>
              <w:rPr>
                <w:rFonts w:hint="eastAsia" w:ascii="宋体" w:hAnsi="宋体" w:cs="宋体"/>
              </w:rPr>
              <w:t>履约信誉： 25分</w:t>
            </w:r>
          </w:p>
          <w:p>
            <w:pPr>
              <w:spacing w:line="340" w:lineRule="exact"/>
              <w:ind w:firstLine="420" w:firstLineChars="200"/>
              <w:rPr>
                <w:rFonts w:ascii="宋体" w:hAnsi="宋体" w:cs="宋体"/>
              </w:rPr>
            </w:pPr>
            <w:r>
              <w:rPr>
                <w:rFonts w:hint="eastAsia" w:ascii="宋体" w:hAnsi="宋体" w:cs="宋体"/>
              </w:rPr>
              <w:t>施工组织设计：40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982" w:type="dxa"/>
            <w:vMerge w:val="continue"/>
            <w:tcBorders>
              <w:bottom w:val="single" w:color="auto" w:sz="4" w:space="0"/>
              <w:right w:val="single" w:color="auto" w:sz="4" w:space="0"/>
            </w:tcBorders>
            <w:vAlign w:val="center"/>
          </w:tcPr>
          <w:p>
            <w:pPr>
              <w:spacing w:line="340" w:lineRule="exact"/>
              <w:rPr>
                <w:rFonts w:ascii="宋体" w:hAnsi="宋体" w:cs="宋体"/>
              </w:rPr>
            </w:pPr>
          </w:p>
        </w:tc>
        <w:tc>
          <w:tcPr>
            <w:tcW w:w="1371" w:type="dxa"/>
            <w:vMerge w:val="continue"/>
            <w:tcBorders>
              <w:left w:val="single" w:color="auto" w:sz="4" w:space="0"/>
              <w:bottom w:val="single" w:color="auto" w:sz="4" w:space="0"/>
            </w:tcBorders>
            <w:vAlign w:val="center"/>
          </w:tcPr>
          <w:p>
            <w:pPr>
              <w:spacing w:line="340" w:lineRule="exact"/>
              <w:rPr>
                <w:rFonts w:ascii="宋体" w:hAnsi="宋体" w:cs="宋体"/>
              </w:rPr>
            </w:pPr>
          </w:p>
        </w:tc>
        <w:tc>
          <w:tcPr>
            <w:tcW w:w="6795" w:type="dxa"/>
            <w:tcBorders>
              <w:bottom w:val="single" w:color="auto" w:sz="4" w:space="0"/>
            </w:tcBorders>
          </w:tcPr>
          <w:p>
            <w:pPr>
              <w:spacing w:line="340" w:lineRule="exact"/>
              <w:ind w:firstLine="420" w:firstLineChars="200"/>
              <w:jc w:val="left"/>
              <w:rPr>
                <w:rFonts w:ascii="宋体" w:hAnsi="宋体" w:cs="宋体"/>
              </w:rPr>
            </w:pPr>
            <w:r>
              <w:rPr>
                <w:rFonts w:hint="eastAsia" w:ascii="宋体" w:hAnsi="宋体" w:cs="宋体"/>
              </w:rPr>
              <w:t>评审因素              评分值</w:t>
            </w:r>
          </w:p>
          <w:p>
            <w:pPr>
              <w:spacing w:line="340" w:lineRule="exact"/>
              <w:jc w:val="left"/>
              <w:rPr>
                <w:rFonts w:ascii="宋体" w:hAnsi="宋体" w:cs="宋体"/>
                <w:b/>
                <w:bCs/>
              </w:rPr>
            </w:pPr>
            <w:r>
              <w:rPr>
                <w:rFonts w:hint="eastAsia" w:ascii="宋体" w:hAnsi="宋体" w:cs="宋体"/>
                <w:b/>
                <w:bCs/>
              </w:rPr>
              <w:t>（1）投标文件第一信封（主要人员25分）</w:t>
            </w:r>
          </w:p>
          <w:p>
            <w:pPr>
              <w:spacing w:line="340" w:lineRule="exact"/>
              <w:ind w:firstLine="210" w:firstLineChars="100"/>
              <w:jc w:val="left"/>
              <w:rPr>
                <w:rFonts w:hint="default" w:ascii="宋体" w:hAnsi="宋体" w:cs="宋体"/>
                <w:lang w:val="en-US" w:eastAsia="zh-CN"/>
              </w:rPr>
            </w:pPr>
            <w:r>
              <w:rPr>
                <w:rFonts w:hint="eastAsia" w:ascii="宋体" w:hAnsi="宋体" w:cs="宋体"/>
              </w:rPr>
              <w:t>a.拟派项目经理为一级建造师得</w:t>
            </w:r>
            <w:r>
              <w:rPr>
                <w:rFonts w:hint="eastAsia" w:ascii="宋体" w:hAnsi="宋体" w:cs="宋体"/>
                <w:lang w:val="en-US" w:eastAsia="zh-CN"/>
              </w:rPr>
              <w:t>4</w:t>
            </w:r>
            <w:r>
              <w:rPr>
                <w:rFonts w:hint="eastAsia" w:ascii="宋体" w:hAnsi="宋体" w:cs="宋体"/>
              </w:rPr>
              <w:t>分，二级建造师得</w:t>
            </w:r>
            <w:r>
              <w:rPr>
                <w:rFonts w:hint="eastAsia" w:ascii="宋体" w:hAnsi="宋体" w:cs="宋体"/>
                <w:lang w:val="en-US" w:eastAsia="zh-CN"/>
              </w:rPr>
              <w:t>3</w:t>
            </w:r>
            <w:r>
              <w:rPr>
                <w:rFonts w:hint="eastAsia" w:ascii="宋体" w:hAnsi="宋体" w:cs="宋体"/>
              </w:rPr>
              <w:t>分，拟派项目经理为高级职称者得</w:t>
            </w:r>
            <w:r>
              <w:rPr>
                <w:rFonts w:hint="eastAsia" w:ascii="宋体" w:hAnsi="宋体" w:cs="宋体"/>
                <w:lang w:val="en-US" w:eastAsia="zh-CN"/>
              </w:rPr>
              <w:t>4</w:t>
            </w:r>
            <w:r>
              <w:rPr>
                <w:rFonts w:hint="eastAsia" w:ascii="宋体" w:hAnsi="宋体" w:cs="宋体"/>
              </w:rPr>
              <w:t>分，中级职称者得</w:t>
            </w:r>
            <w:r>
              <w:rPr>
                <w:rFonts w:hint="eastAsia" w:ascii="宋体" w:hAnsi="宋体" w:cs="宋体"/>
                <w:lang w:val="en-US" w:eastAsia="zh-CN"/>
              </w:rPr>
              <w:t>3</w:t>
            </w:r>
            <w:r>
              <w:rPr>
                <w:rFonts w:hint="eastAsia" w:ascii="宋体" w:hAnsi="宋体" w:cs="宋体"/>
              </w:rPr>
              <w:t>分。</w:t>
            </w:r>
            <w:r>
              <w:rPr>
                <w:rFonts w:hint="eastAsia" w:ascii="宋体" w:hAnsi="宋体" w:cs="宋体"/>
                <w:lang w:val="en-US" w:eastAsia="zh-CN"/>
              </w:rPr>
              <w:t>拟派项目经理近三年来承建过类似的工程业绩者每有一项得2分(中标人公示网页截图、中标通知书和合同协议书或合同协议书和竣工验收证明材料原件扫描件（或图片）为准)。（10分）</w:t>
            </w:r>
          </w:p>
          <w:p>
            <w:pPr>
              <w:spacing w:line="340" w:lineRule="exact"/>
              <w:ind w:firstLine="210" w:firstLineChars="100"/>
              <w:jc w:val="left"/>
              <w:rPr>
                <w:rFonts w:hint="default" w:ascii="宋体" w:hAnsi="宋体" w:cs="宋体"/>
                <w:lang w:val="en-US" w:eastAsia="zh-CN"/>
              </w:rPr>
            </w:pPr>
            <w:r>
              <w:rPr>
                <w:rFonts w:hint="eastAsia" w:ascii="宋体" w:hAnsi="宋体" w:cs="宋体"/>
                <w:lang w:val="en-US" w:eastAsia="zh-CN"/>
              </w:rPr>
              <w:t>b</w:t>
            </w:r>
            <w:r>
              <w:rPr>
                <w:rFonts w:hint="eastAsia" w:ascii="宋体" w:hAnsi="宋体" w:cs="宋体"/>
              </w:rPr>
              <w:t>.拟派总工程师具有高级职称者得</w:t>
            </w:r>
            <w:r>
              <w:rPr>
                <w:rFonts w:hint="eastAsia" w:ascii="宋体" w:hAnsi="宋体" w:cs="宋体"/>
                <w:lang w:val="en-US" w:eastAsia="zh-CN"/>
              </w:rPr>
              <w:t>3</w:t>
            </w:r>
            <w:r>
              <w:rPr>
                <w:rFonts w:hint="eastAsia" w:ascii="宋体" w:hAnsi="宋体" w:cs="宋体"/>
              </w:rPr>
              <w:t>分，中级职称者得</w:t>
            </w:r>
            <w:r>
              <w:rPr>
                <w:rFonts w:hint="eastAsia" w:ascii="宋体" w:hAnsi="宋体" w:cs="宋体"/>
                <w:lang w:val="en-US" w:eastAsia="zh-CN"/>
              </w:rPr>
              <w:t>2</w:t>
            </w:r>
            <w:r>
              <w:rPr>
                <w:rFonts w:hint="eastAsia" w:ascii="宋体" w:hAnsi="宋体" w:cs="宋体"/>
              </w:rPr>
              <w:t>分。</w:t>
            </w:r>
            <w:r>
              <w:rPr>
                <w:rFonts w:hint="eastAsia" w:ascii="宋体" w:hAnsi="宋体" w:cs="宋体"/>
                <w:lang w:val="en-US" w:eastAsia="zh-CN"/>
              </w:rPr>
              <w:t>拟派项目</w:t>
            </w:r>
            <w:r>
              <w:rPr>
                <w:rFonts w:hint="eastAsia" w:ascii="宋体" w:hAnsi="宋体" w:cs="宋体"/>
              </w:rPr>
              <w:t>总工程师</w:t>
            </w:r>
            <w:r>
              <w:rPr>
                <w:rFonts w:hint="eastAsia" w:ascii="宋体" w:hAnsi="宋体" w:cs="宋体"/>
                <w:lang w:val="en-US" w:eastAsia="zh-CN"/>
              </w:rPr>
              <w:t>近三年来承建过类似的工程业绩者每有一项得2分(中标人公示网页截图、中标通知书和合同协议书或合同协议书和竣工验收证明材料原件扫描件（或图片）为准)。（5分）</w:t>
            </w:r>
          </w:p>
          <w:p>
            <w:pPr>
              <w:spacing w:line="340" w:lineRule="exact"/>
              <w:ind w:firstLine="210" w:firstLineChars="100"/>
              <w:jc w:val="left"/>
              <w:rPr>
                <w:rFonts w:ascii="宋体" w:hAnsi="宋体" w:cs="宋体"/>
              </w:rPr>
            </w:pPr>
            <w:r>
              <w:rPr>
                <w:rFonts w:hint="eastAsia" w:ascii="宋体" w:hAnsi="宋体" w:cs="宋体"/>
                <w:lang w:val="en-US" w:eastAsia="zh-CN"/>
              </w:rPr>
              <w:t>c</w:t>
            </w:r>
            <w:r>
              <w:rPr>
                <w:rFonts w:hint="eastAsia" w:ascii="宋体" w:hAnsi="宋体" w:cs="宋体"/>
              </w:rPr>
              <w:t>.拟派项目班子中施工员、质检员、安全员、造价（预算）员、资料员证件齐全者得10分，每缺一个证件扣2分，扣完为止。(10分)</w:t>
            </w:r>
          </w:p>
          <w:p>
            <w:pPr>
              <w:spacing w:line="340" w:lineRule="exact"/>
              <w:jc w:val="left"/>
              <w:rPr>
                <w:rFonts w:ascii="宋体" w:hAnsi="宋体" w:cs="宋体"/>
                <w:b/>
                <w:bCs/>
              </w:rPr>
            </w:pPr>
            <w:r>
              <w:rPr>
                <w:rFonts w:hint="eastAsia" w:ascii="宋体" w:hAnsi="宋体" w:cs="宋体"/>
                <w:b/>
                <w:bCs/>
              </w:rPr>
              <w:t>（2）投标文件第一信封（技术能力10分）</w:t>
            </w:r>
          </w:p>
          <w:p>
            <w:pPr>
              <w:spacing w:line="340" w:lineRule="exact"/>
              <w:ind w:firstLine="210" w:firstLineChars="100"/>
              <w:jc w:val="left"/>
              <w:rPr>
                <w:rFonts w:ascii="宋体" w:hAnsi="宋体" w:cs="宋体"/>
              </w:rPr>
            </w:pPr>
            <w:r>
              <w:rPr>
                <w:rFonts w:hint="eastAsia" w:ascii="宋体" w:hAnsi="宋体" w:cs="宋体"/>
              </w:rPr>
              <w:t>投标人获得过与项目施工有关的国家级工程专利（发明专利或者实用新型专利）者得10分，无者不得分。（10分）</w:t>
            </w:r>
          </w:p>
          <w:p>
            <w:pPr>
              <w:spacing w:line="340" w:lineRule="exact"/>
              <w:jc w:val="left"/>
              <w:rPr>
                <w:rFonts w:ascii="宋体" w:hAnsi="宋体" w:cs="宋体"/>
                <w:b/>
                <w:bCs/>
              </w:rPr>
            </w:pPr>
            <w:r>
              <w:rPr>
                <w:rFonts w:hint="eastAsia" w:ascii="宋体" w:hAnsi="宋体" w:cs="宋体"/>
                <w:b/>
                <w:bCs/>
              </w:rPr>
              <w:t>（3）投标文件第一信封（履约信誉25分）</w:t>
            </w:r>
          </w:p>
          <w:p>
            <w:pPr>
              <w:spacing w:line="340" w:lineRule="exact"/>
              <w:ind w:firstLine="420"/>
              <w:jc w:val="left"/>
              <w:rPr>
                <w:rFonts w:hint="default" w:ascii="宋体" w:hAnsi="宋体" w:eastAsia="宋体" w:cs="宋体"/>
                <w:lang w:val="en-US" w:eastAsia="zh-CN"/>
              </w:rPr>
            </w:pPr>
            <w:r>
              <w:rPr>
                <w:rFonts w:hint="eastAsia" w:ascii="宋体" w:hAnsi="宋体" w:cs="宋体"/>
                <w:lang w:val="en-US" w:eastAsia="zh-CN"/>
              </w:rPr>
              <w:t>1.信用评价等级被省级及以上交通运输部门评为AA级得9分，A级得7分，B级得5分，C级得4分（以网页查询截图为准）；（9分）</w:t>
            </w:r>
          </w:p>
          <w:p>
            <w:pPr>
              <w:spacing w:line="340" w:lineRule="exact"/>
              <w:ind w:firstLine="420"/>
              <w:jc w:val="left"/>
              <w:rPr>
                <w:rFonts w:ascii="宋体" w:hAnsi="宋体" w:cs="宋体"/>
                <w:color w:val="CC99FF"/>
              </w:rPr>
            </w:pPr>
            <w:r>
              <w:rPr>
                <w:rFonts w:hint="eastAsia" w:ascii="宋体" w:hAnsi="宋体" w:cs="宋体"/>
                <w:lang w:val="en-US" w:eastAsia="zh-CN"/>
              </w:rPr>
              <w:t>2.</w:t>
            </w:r>
            <w:r>
              <w:rPr>
                <w:rFonts w:hint="eastAsia" w:ascii="宋体" w:hAnsi="宋体" w:cs="宋体"/>
              </w:rPr>
              <w:t>服务承诺（含不拖欠农民工工资承诺、扬尘治理等内容）；投标人针对招标项目的特点和要求，结合自身条件和潜力做出优惠和服务承诺。由评委根据投标文件表述的具体内容酌情打分合理者得1-</w:t>
            </w:r>
            <w:r>
              <w:rPr>
                <w:rFonts w:hint="eastAsia" w:ascii="宋体" w:hAnsi="宋体" w:cs="宋体"/>
                <w:lang w:val="en-US" w:eastAsia="zh-CN"/>
              </w:rPr>
              <w:t>5</w:t>
            </w:r>
            <w:r>
              <w:rPr>
                <w:rFonts w:hint="eastAsia" w:ascii="宋体" w:hAnsi="宋体" w:cs="宋体"/>
              </w:rPr>
              <w:t>分（含</w:t>
            </w:r>
            <w:r>
              <w:rPr>
                <w:rFonts w:hint="eastAsia" w:ascii="宋体" w:hAnsi="宋体" w:cs="宋体"/>
                <w:lang w:val="en-US" w:eastAsia="zh-CN"/>
              </w:rPr>
              <w:t>5</w:t>
            </w:r>
            <w:r>
              <w:rPr>
                <w:rFonts w:hint="eastAsia" w:ascii="宋体" w:hAnsi="宋体" w:cs="宋体"/>
              </w:rPr>
              <w:t>分），良好者得</w:t>
            </w:r>
            <w:r>
              <w:rPr>
                <w:rFonts w:hint="eastAsia" w:ascii="宋体" w:hAnsi="宋体" w:cs="宋体"/>
                <w:lang w:val="en-US" w:eastAsia="zh-CN"/>
              </w:rPr>
              <w:t>6</w:t>
            </w:r>
            <w:r>
              <w:rPr>
                <w:rFonts w:hint="eastAsia" w:ascii="宋体" w:hAnsi="宋体" w:cs="宋体"/>
              </w:rPr>
              <w:t>-</w:t>
            </w:r>
            <w:r>
              <w:rPr>
                <w:rFonts w:hint="eastAsia" w:ascii="宋体" w:hAnsi="宋体" w:cs="宋体"/>
                <w:lang w:val="en-US" w:eastAsia="zh-CN"/>
              </w:rPr>
              <w:t>11</w:t>
            </w:r>
            <w:r>
              <w:rPr>
                <w:rFonts w:hint="eastAsia" w:ascii="宋体" w:hAnsi="宋体" w:cs="宋体"/>
              </w:rPr>
              <w:t>分，优秀者得</w:t>
            </w:r>
            <w:r>
              <w:rPr>
                <w:rFonts w:hint="eastAsia" w:ascii="宋体" w:hAnsi="宋体" w:cs="宋体"/>
                <w:lang w:val="en-US" w:eastAsia="zh-CN"/>
              </w:rPr>
              <w:t>12</w:t>
            </w:r>
            <w:r>
              <w:rPr>
                <w:rFonts w:hint="eastAsia" w:ascii="宋体" w:hAnsi="宋体" w:cs="宋体"/>
              </w:rPr>
              <w:t>-</w:t>
            </w:r>
            <w:r>
              <w:rPr>
                <w:rFonts w:hint="eastAsia" w:ascii="宋体" w:hAnsi="宋体" w:cs="宋体"/>
                <w:lang w:val="en-US" w:eastAsia="zh-CN"/>
              </w:rPr>
              <w:t>16</w:t>
            </w:r>
            <w:r>
              <w:rPr>
                <w:rFonts w:hint="eastAsia" w:ascii="宋体" w:hAnsi="宋体" w:cs="宋体"/>
              </w:rPr>
              <w:t>分。（</w:t>
            </w:r>
            <w:r>
              <w:rPr>
                <w:rFonts w:hint="eastAsia" w:ascii="宋体" w:hAnsi="宋体" w:cs="宋体"/>
                <w:lang w:val="en-US" w:eastAsia="zh-CN"/>
              </w:rPr>
              <w:t>16</w:t>
            </w:r>
            <w:r>
              <w:rPr>
                <w:rFonts w:hint="eastAsia" w:ascii="宋体" w:hAnsi="宋体" w:cs="宋体"/>
              </w:rPr>
              <w:t>分）。</w:t>
            </w:r>
          </w:p>
          <w:p>
            <w:pPr>
              <w:spacing w:line="340" w:lineRule="exact"/>
              <w:jc w:val="left"/>
              <w:rPr>
                <w:rFonts w:ascii="宋体" w:hAnsi="宋体" w:cs="宋体"/>
                <w:b/>
                <w:bCs/>
              </w:rPr>
            </w:pPr>
            <w:r>
              <w:rPr>
                <w:rFonts w:hint="eastAsia" w:ascii="宋体" w:hAnsi="宋体" w:cs="宋体"/>
                <w:b/>
                <w:bCs/>
              </w:rPr>
              <w:t>（4）投标文件第一信封（施工组织设计40分）</w:t>
            </w:r>
          </w:p>
          <w:p>
            <w:pPr>
              <w:spacing w:line="360" w:lineRule="exact"/>
              <w:ind w:left="105" w:leftChars="50" w:right="105" w:rightChars="50"/>
              <w:rPr>
                <w:rFonts w:hint="eastAsia" w:ascii="宋体" w:hAnsi="宋体" w:cs="宋体"/>
                <w:szCs w:val="21"/>
              </w:rPr>
            </w:pPr>
            <w:r>
              <w:rPr>
                <w:rFonts w:hint="eastAsia" w:ascii="宋体" w:hAnsi="宋体" w:cs="宋体"/>
                <w:szCs w:val="21"/>
              </w:rPr>
              <w:t>1、投标人应按以下要点编制施工组织设计（文字宜精炼、内容具有针对性，总体控制在30000字以内）；</w:t>
            </w:r>
          </w:p>
          <w:p>
            <w:pPr>
              <w:spacing w:line="360" w:lineRule="exact"/>
              <w:ind w:left="105" w:leftChars="50" w:right="105" w:rightChars="50" w:firstLine="420" w:firstLineChars="200"/>
              <w:rPr>
                <w:rFonts w:hint="eastAsia" w:ascii="宋体" w:hAnsi="宋体" w:cs="宋体"/>
                <w:szCs w:val="21"/>
              </w:rPr>
            </w:pPr>
            <w:r>
              <w:rPr>
                <w:rFonts w:hint="eastAsia" w:ascii="宋体" w:hAnsi="宋体" w:cs="宋体"/>
                <w:szCs w:val="21"/>
              </w:rPr>
              <w:t>（1）总体施工组织布置及规划                   0-2分</w:t>
            </w:r>
          </w:p>
          <w:p>
            <w:pPr>
              <w:spacing w:line="360" w:lineRule="exact"/>
              <w:ind w:left="105" w:leftChars="50" w:right="105" w:rightChars="50" w:firstLine="420" w:firstLineChars="200"/>
              <w:rPr>
                <w:rFonts w:hint="eastAsia" w:ascii="宋体" w:hAnsi="宋体" w:cs="宋体"/>
                <w:szCs w:val="21"/>
              </w:rPr>
            </w:pPr>
            <w:r>
              <w:rPr>
                <w:rFonts w:hint="eastAsia" w:ascii="宋体" w:hAnsi="宋体" w:cs="宋体"/>
                <w:szCs w:val="21"/>
              </w:rPr>
              <w:t>（2）主要工程项目的施工方案、方法与技术措施（尤其对重点、关键和难点工程的施工方案、方法及其措施）</w:t>
            </w:r>
            <w:r>
              <w:rPr>
                <w:rFonts w:hint="eastAsia" w:ascii="宋体" w:hAnsi="宋体" w:cs="宋体"/>
                <w:szCs w:val="21"/>
                <w:lang w:val="en-US" w:eastAsia="zh-CN"/>
              </w:rPr>
              <w:t xml:space="preserve">       </w:t>
            </w:r>
            <w:r>
              <w:rPr>
                <w:rFonts w:hint="eastAsia" w:ascii="宋体" w:hAnsi="宋体" w:cs="宋体"/>
                <w:szCs w:val="21"/>
              </w:rPr>
              <w:t xml:space="preserve">   0-10分</w:t>
            </w:r>
          </w:p>
          <w:p>
            <w:pPr>
              <w:spacing w:line="360" w:lineRule="exact"/>
              <w:ind w:left="105" w:leftChars="50" w:right="105" w:rightChars="50" w:firstLine="420" w:firstLineChars="200"/>
              <w:rPr>
                <w:rFonts w:hint="eastAsia" w:ascii="宋体" w:hAnsi="宋体" w:cs="宋体"/>
                <w:szCs w:val="21"/>
              </w:rPr>
            </w:pPr>
            <w:r>
              <w:rPr>
                <w:rFonts w:hint="eastAsia" w:ascii="宋体" w:hAnsi="宋体" w:cs="宋体"/>
                <w:szCs w:val="21"/>
              </w:rPr>
              <w:t>（3）工期的保证体系及保证措施                 0-2分</w:t>
            </w:r>
          </w:p>
          <w:p>
            <w:pPr>
              <w:spacing w:line="360" w:lineRule="exact"/>
              <w:ind w:left="105" w:leftChars="50" w:right="105" w:rightChars="50" w:firstLine="420" w:firstLineChars="200"/>
              <w:rPr>
                <w:rFonts w:hint="eastAsia" w:ascii="宋体" w:hAnsi="宋体" w:cs="宋体"/>
                <w:szCs w:val="21"/>
              </w:rPr>
            </w:pPr>
            <w:r>
              <w:rPr>
                <w:rFonts w:hint="eastAsia" w:ascii="宋体" w:hAnsi="宋体" w:cs="宋体"/>
                <w:szCs w:val="21"/>
              </w:rPr>
              <w:t>（4）工程质量管理体系及保证措施               0-2分</w:t>
            </w:r>
          </w:p>
          <w:p>
            <w:pPr>
              <w:spacing w:line="360" w:lineRule="exact"/>
              <w:ind w:right="105" w:rightChars="50" w:firstLine="525" w:firstLineChars="250"/>
              <w:jc w:val="left"/>
              <w:rPr>
                <w:rFonts w:hint="eastAsia" w:ascii="宋体" w:hAnsi="宋体" w:cs="宋体"/>
                <w:szCs w:val="21"/>
              </w:rPr>
            </w:pPr>
            <w:r>
              <w:rPr>
                <w:rFonts w:hint="eastAsia" w:ascii="宋体" w:hAnsi="宋体" w:cs="宋体"/>
                <w:szCs w:val="21"/>
              </w:rPr>
              <w:t>（5）安全生产管理体系及保证措施               0-2分</w:t>
            </w:r>
          </w:p>
          <w:p>
            <w:pPr>
              <w:spacing w:line="360" w:lineRule="exact"/>
              <w:ind w:left="105" w:leftChars="50" w:right="105" w:rightChars="50" w:firstLine="420" w:firstLineChars="200"/>
              <w:jc w:val="left"/>
              <w:rPr>
                <w:rFonts w:hint="eastAsia" w:ascii="宋体" w:hAnsi="宋体" w:cs="宋体"/>
                <w:szCs w:val="21"/>
              </w:rPr>
            </w:pPr>
            <w:r>
              <w:rPr>
                <w:rFonts w:hint="eastAsia" w:ascii="宋体" w:hAnsi="宋体" w:cs="宋体"/>
                <w:szCs w:val="21"/>
              </w:rPr>
              <w:t xml:space="preserve">（6）环境保护、水土保持保证体系及保证措施 </w:t>
            </w:r>
            <w:r>
              <w:rPr>
                <w:rFonts w:hint="eastAsia" w:ascii="宋体" w:hAnsi="宋体" w:cs="宋体"/>
                <w:szCs w:val="21"/>
                <w:lang w:val="en-US" w:eastAsia="zh-CN"/>
              </w:rPr>
              <w:t xml:space="preserve">   </w:t>
            </w:r>
            <w:r>
              <w:rPr>
                <w:rFonts w:hint="eastAsia" w:ascii="宋体" w:hAnsi="宋体" w:cs="宋体"/>
                <w:szCs w:val="21"/>
              </w:rPr>
              <w:t xml:space="preserve"> 0-2分                                 </w:t>
            </w:r>
          </w:p>
          <w:p>
            <w:pPr>
              <w:spacing w:line="360" w:lineRule="exact"/>
              <w:ind w:left="105" w:leftChars="50" w:right="105" w:rightChars="50" w:firstLine="420" w:firstLineChars="200"/>
              <w:rPr>
                <w:rFonts w:hint="eastAsia" w:ascii="宋体" w:hAnsi="宋体" w:cs="宋体"/>
                <w:szCs w:val="21"/>
              </w:rPr>
            </w:pPr>
            <w:r>
              <w:rPr>
                <w:rFonts w:hint="eastAsia" w:ascii="宋体" w:hAnsi="宋体" w:cs="宋体"/>
                <w:szCs w:val="21"/>
              </w:rPr>
              <w:t>（7）文明施工、文物保护保证体系及保证措施     0-2分</w:t>
            </w:r>
          </w:p>
          <w:p>
            <w:pPr>
              <w:spacing w:line="360" w:lineRule="exact"/>
              <w:ind w:left="105" w:leftChars="50" w:right="105" w:rightChars="50" w:firstLine="420" w:firstLineChars="200"/>
              <w:rPr>
                <w:rFonts w:hint="eastAsia" w:ascii="宋体" w:hAnsi="宋体" w:cs="宋体"/>
                <w:szCs w:val="21"/>
              </w:rPr>
            </w:pPr>
            <w:r>
              <w:rPr>
                <w:rFonts w:hint="eastAsia" w:ascii="宋体" w:hAnsi="宋体" w:cs="宋体"/>
                <w:szCs w:val="21"/>
              </w:rPr>
              <w:t>（8）项目风险预测与防范，事故应急预案         0-2分</w:t>
            </w:r>
          </w:p>
          <w:p>
            <w:pPr>
              <w:spacing w:line="360" w:lineRule="exact"/>
              <w:ind w:left="105" w:leftChars="50" w:right="105" w:rightChars="50"/>
              <w:rPr>
                <w:rFonts w:hint="eastAsia" w:ascii="宋体" w:hAnsi="宋体" w:cs="宋体"/>
                <w:szCs w:val="21"/>
              </w:rPr>
            </w:pPr>
            <w:r>
              <w:rPr>
                <w:rFonts w:hint="eastAsia" w:ascii="宋体" w:hAnsi="宋体" w:cs="宋体"/>
                <w:szCs w:val="21"/>
              </w:rPr>
              <w:t>2、施工组织设计除采用文字表述外可附下列图表，图表及格式要求附后。</w:t>
            </w:r>
          </w:p>
          <w:p>
            <w:pPr>
              <w:spacing w:line="360" w:lineRule="exact"/>
              <w:ind w:left="105" w:leftChars="50" w:right="105" w:rightChars="50" w:firstLine="420" w:firstLineChars="200"/>
              <w:rPr>
                <w:rFonts w:hint="eastAsia" w:ascii="宋体" w:hAnsi="宋体" w:cs="宋体"/>
                <w:szCs w:val="21"/>
              </w:rPr>
            </w:pPr>
            <w:r>
              <w:rPr>
                <w:rFonts w:hint="eastAsia" w:ascii="宋体" w:hAnsi="宋体" w:cs="宋体"/>
                <w:szCs w:val="21"/>
              </w:rPr>
              <w:t xml:space="preserve">   附表一  施工总体计划表                     0-2分</w:t>
            </w:r>
          </w:p>
          <w:p>
            <w:pPr>
              <w:spacing w:line="360" w:lineRule="exact"/>
              <w:ind w:left="105" w:leftChars="50" w:right="105" w:rightChars="50" w:firstLine="420" w:firstLineChars="200"/>
              <w:rPr>
                <w:rFonts w:hint="eastAsia" w:ascii="宋体" w:hAnsi="宋体" w:cs="宋体"/>
                <w:szCs w:val="21"/>
              </w:rPr>
            </w:pPr>
            <w:r>
              <w:rPr>
                <w:rFonts w:hint="eastAsia" w:ascii="宋体" w:hAnsi="宋体" w:cs="宋体"/>
                <w:szCs w:val="21"/>
              </w:rPr>
              <w:t xml:space="preserve">   附表二  分项工程进度率计划（斜率图）       0-2分 </w:t>
            </w:r>
          </w:p>
          <w:p>
            <w:pPr>
              <w:spacing w:line="360" w:lineRule="exact"/>
              <w:ind w:left="105" w:leftChars="50" w:right="105" w:rightChars="50" w:firstLine="420" w:firstLineChars="200"/>
              <w:rPr>
                <w:rFonts w:hint="eastAsia" w:ascii="宋体" w:hAnsi="宋体" w:cs="宋体"/>
                <w:szCs w:val="21"/>
              </w:rPr>
            </w:pPr>
            <w:r>
              <w:rPr>
                <w:rFonts w:hint="eastAsia" w:ascii="宋体" w:hAnsi="宋体" w:cs="宋体"/>
                <w:szCs w:val="21"/>
              </w:rPr>
              <w:t xml:space="preserve">   附表三  工程管理曲线                       0-2分</w:t>
            </w:r>
          </w:p>
          <w:p>
            <w:pPr>
              <w:spacing w:line="360" w:lineRule="exact"/>
              <w:ind w:left="105" w:leftChars="50" w:right="105" w:rightChars="50" w:firstLine="420" w:firstLineChars="200"/>
              <w:rPr>
                <w:rFonts w:hint="eastAsia" w:ascii="宋体" w:hAnsi="宋体" w:cs="宋体"/>
                <w:szCs w:val="21"/>
              </w:rPr>
            </w:pPr>
            <w:r>
              <w:rPr>
                <w:rFonts w:hint="eastAsia" w:ascii="宋体" w:hAnsi="宋体" w:cs="宋体"/>
                <w:szCs w:val="21"/>
              </w:rPr>
              <w:t xml:space="preserve">   附表四  分项工程生产率和施工周期表         0-2分</w:t>
            </w:r>
          </w:p>
          <w:p>
            <w:pPr>
              <w:spacing w:line="360" w:lineRule="exact"/>
              <w:ind w:left="105" w:leftChars="50" w:right="105" w:rightChars="50" w:firstLine="420" w:firstLineChars="200"/>
              <w:rPr>
                <w:rFonts w:hint="eastAsia" w:ascii="宋体" w:hAnsi="宋体" w:cs="宋体"/>
                <w:szCs w:val="21"/>
              </w:rPr>
            </w:pPr>
            <w:r>
              <w:rPr>
                <w:rFonts w:hint="eastAsia" w:ascii="宋体" w:hAnsi="宋体" w:cs="宋体"/>
                <w:szCs w:val="21"/>
              </w:rPr>
              <w:t xml:space="preserve">   附表五  施工总平面图                       0-2分</w:t>
            </w:r>
          </w:p>
          <w:p>
            <w:pPr>
              <w:spacing w:line="360" w:lineRule="exact"/>
              <w:ind w:left="105" w:leftChars="50" w:right="105" w:rightChars="50" w:firstLine="420" w:firstLineChars="200"/>
              <w:rPr>
                <w:rFonts w:hint="eastAsia" w:ascii="宋体" w:hAnsi="宋体" w:cs="宋体"/>
                <w:szCs w:val="21"/>
              </w:rPr>
            </w:pPr>
            <w:r>
              <w:rPr>
                <w:rFonts w:hint="eastAsia" w:ascii="宋体" w:hAnsi="宋体" w:cs="宋体"/>
                <w:szCs w:val="21"/>
              </w:rPr>
              <w:t xml:space="preserve">   附表六  劳动力计划表                       0-2分</w:t>
            </w:r>
          </w:p>
          <w:p>
            <w:pPr>
              <w:spacing w:line="360" w:lineRule="exact"/>
              <w:ind w:left="105" w:leftChars="50" w:right="105" w:rightChars="50" w:firstLine="735" w:firstLineChars="350"/>
              <w:rPr>
                <w:rFonts w:hint="eastAsia" w:ascii="宋体" w:hAnsi="宋体" w:cs="宋体"/>
                <w:szCs w:val="21"/>
              </w:rPr>
            </w:pPr>
            <w:r>
              <w:rPr>
                <w:rFonts w:hint="eastAsia" w:ascii="宋体" w:hAnsi="宋体" w:cs="宋体"/>
                <w:szCs w:val="21"/>
              </w:rPr>
              <w:t>附表七  临时用地计划表                     0-2分</w:t>
            </w:r>
          </w:p>
          <w:p>
            <w:pPr>
              <w:spacing w:line="340" w:lineRule="exact"/>
              <w:ind w:firstLine="840" w:firstLineChars="400"/>
              <w:jc w:val="left"/>
              <w:rPr>
                <w:rFonts w:hint="eastAsia" w:ascii="宋体" w:hAnsi="宋体" w:cs="宋体"/>
                <w:szCs w:val="21"/>
              </w:rPr>
            </w:pPr>
            <w:r>
              <w:rPr>
                <w:rFonts w:hint="eastAsia" w:ascii="宋体" w:hAnsi="宋体" w:cs="宋体"/>
                <w:szCs w:val="21"/>
              </w:rPr>
              <w:t>附表八  外供电力需求计划表                 0-2分</w:t>
            </w:r>
          </w:p>
          <w:p>
            <w:pPr>
              <w:spacing w:line="340" w:lineRule="exact"/>
              <w:ind w:firstLine="420"/>
              <w:jc w:val="left"/>
              <w:rPr>
                <w:rFonts w:ascii="宋体" w:hAnsi="宋体" w:cs="宋体"/>
              </w:rPr>
            </w:pPr>
            <w:r>
              <w:rPr>
                <w:rFonts w:hint="eastAsia" w:ascii="宋体" w:hAnsi="宋体" w:cs="宋体"/>
              </w:rPr>
              <w:t>评委按照以上评分标准统一认定投标人的商务文件分值，加上评委个人评判的技术文件分值，得出每个评委商务文件、技术文件评标分数。所有评委商务文件、技术文件打分之和的算术平均值（评标委员会成员总数为7人以上时，该平均值以去掉一个最高分和一个最低分后计算），即为该投标人商务文件、技术文件的最终综合得分。计分过程和最终得分均按四舍五入取至小数点后两位。</w:t>
            </w:r>
          </w:p>
          <w:p>
            <w:pPr>
              <w:spacing w:line="340" w:lineRule="exact"/>
              <w:ind w:firstLine="420"/>
              <w:jc w:val="left"/>
              <w:rPr>
                <w:rFonts w:ascii="宋体" w:hAnsi="宋体" w:cs="宋体"/>
                <w:bCs/>
                <w:color w:val="CC99FF"/>
              </w:rPr>
            </w:pPr>
            <w:r>
              <w:rPr>
                <w:rFonts w:hint="eastAsia" w:ascii="宋体" w:hAnsi="宋体" w:cs="宋体"/>
              </w:rPr>
              <w:t>按照最终综合得分从高到低的顺序排序，当得分相同时，以施工组织设计得分高低进行排序；当施工组织设计得分也相等时，以主要人员得分高低进行排序；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982" w:type="dxa"/>
            <w:tcBorders>
              <w:bottom w:val="single" w:color="auto" w:sz="4" w:space="0"/>
              <w:right w:val="single" w:color="auto" w:sz="4" w:space="0"/>
            </w:tcBorders>
            <w:vAlign w:val="center"/>
          </w:tcPr>
          <w:p>
            <w:pPr>
              <w:spacing w:line="340" w:lineRule="exact"/>
              <w:jc w:val="center"/>
              <w:rPr>
                <w:rFonts w:ascii="宋体" w:hAnsi="宋体" w:cs="宋体"/>
              </w:rPr>
            </w:pPr>
            <w:r>
              <w:rPr>
                <w:rFonts w:hint="eastAsia" w:ascii="宋体" w:hAnsi="宋体" w:cs="宋体"/>
              </w:rPr>
              <w:t>3.2</w:t>
            </w:r>
          </w:p>
        </w:tc>
        <w:tc>
          <w:tcPr>
            <w:tcW w:w="8166" w:type="dxa"/>
            <w:gridSpan w:val="2"/>
            <w:tcBorders>
              <w:left w:val="single" w:color="auto" w:sz="4" w:space="0"/>
              <w:bottom w:val="single" w:color="auto" w:sz="4" w:space="0"/>
            </w:tcBorders>
            <w:vAlign w:val="center"/>
          </w:tcPr>
          <w:p>
            <w:pPr>
              <w:pStyle w:val="48"/>
              <w:kinsoku w:val="0"/>
              <w:overflowPunct w:val="0"/>
              <w:spacing w:line="340" w:lineRule="exact"/>
              <w:ind w:left="522" w:hanging="420"/>
              <w:rPr>
                <w:rFonts w:asciiTheme="minorEastAsia" w:hAnsiTheme="minorEastAsia" w:eastAsiaTheme="minorEastAsia"/>
                <w:spacing w:val="28"/>
                <w:sz w:val="21"/>
                <w:szCs w:val="21"/>
              </w:rPr>
            </w:pPr>
            <w:r>
              <w:rPr>
                <w:rFonts w:hint="eastAsia" w:asciiTheme="minorEastAsia" w:hAnsiTheme="minorEastAsia" w:eastAsiaTheme="minorEastAsia"/>
                <w:spacing w:val="-2"/>
                <w:sz w:val="21"/>
                <w:szCs w:val="21"/>
              </w:rPr>
              <w:t>评标价计算公式：</w:t>
            </w:r>
            <w:r>
              <w:rPr>
                <w:rFonts w:hint="eastAsia" w:asciiTheme="minorEastAsia" w:hAnsiTheme="minorEastAsia" w:eastAsiaTheme="minorEastAsia"/>
                <w:spacing w:val="28"/>
                <w:sz w:val="21"/>
                <w:szCs w:val="21"/>
              </w:rPr>
              <w:t> </w:t>
            </w:r>
          </w:p>
          <w:p>
            <w:pPr>
              <w:pStyle w:val="48"/>
              <w:kinsoku w:val="0"/>
              <w:overflowPunct w:val="0"/>
              <w:spacing w:line="340" w:lineRule="exact"/>
              <w:ind w:left="522" w:hanging="420"/>
              <w:rPr>
                <w:rFonts w:asciiTheme="minorEastAsia" w:hAnsiTheme="minorEastAsia" w:eastAsiaTheme="minorEastAsia"/>
                <w:spacing w:val="2"/>
                <w:sz w:val="21"/>
                <w:szCs w:val="21"/>
              </w:rPr>
            </w:pPr>
            <w:r>
              <w:rPr>
                <w:rFonts w:hint="eastAsia" w:asciiTheme="minorEastAsia" w:hAnsiTheme="minorEastAsia" w:eastAsiaTheme="minorEastAsia"/>
                <w:spacing w:val="2"/>
                <w:sz w:val="21"/>
                <w:szCs w:val="21"/>
              </w:rPr>
              <w:t>评标价＝修正后的投标报价－暂估价－暂列金额（不含计日工总</w:t>
            </w:r>
            <w:r>
              <w:rPr>
                <w:rFonts w:hint="eastAsia" w:asciiTheme="minorEastAsia" w:hAnsiTheme="minorEastAsia" w:eastAsiaTheme="minorEastAsia"/>
                <w:spacing w:val="-1"/>
                <w:sz w:val="21"/>
                <w:szCs w:val="21"/>
              </w:rPr>
              <w:t>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982" w:type="dxa"/>
            <w:tcBorders>
              <w:bottom w:val="single" w:color="auto" w:sz="4" w:space="0"/>
              <w:right w:val="single" w:color="auto" w:sz="4" w:space="0"/>
            </w:tcBorders>
            <w:vAlign w:val="center"/>
          </w:tcPr>
          <w:p>
            <w:pPr>
              <w:pStyle w:val="48"/>
              <w:spacing w:before="1"/>
              <w:ind w:left="157" w:right="148"/>
              <w:jc w:val="center"/>
              <w:rPr>
                <w:sz w:val="21"/>
              </w:rPr>
            </w:pPr>
            <w:r>
              <w:rPr>
                <w:sz w:val="21"/>
              </w:rPr>
              <w:t>3.2.4</w:t>
            </w:r>
          </w:p>
        </w:tc>
        <w:tc>
          <w:tcPr>
            <w:tcW w:w="8166" w:type="dxa"/>
            <w:gridSpan w:val="2"/>
            <w:tcBorders>
              <w:left w:val="single" w:color="auto" w:sz="4" w:space="0"/>
              <w:bottom w:val="single" w:color="auto" w:sz="4" w:space="0"/>
            </w:tcBorders>
            <w:vAlign w:val="center"/>
          </w:tcPr>
          <w:p>
            <w:pPr>
              <w:pStyle w:val="48"/>
              <w:spacing w:before="15" w:line="380" w:lineRule="exact"/>
              <w:ind w:left="112" w:right="99"/>
              <w:rPr>
                <w:sz w:val="21"/>
              </w:rPr>
            </w:pPr>
            <w:r>
              <w:rPr>
                <w:sz w:val="21"/>
              </w:rPr>
              <w:t>通过第一个信封详细评审的投标人数量</w:t>
            </w:r>
            <w:r>
              <w:rPr>
                <w:rFonts w:hint="eastAsia"/>
                <w:sz w:val="21"/>
              </w:rPr>
              <w:t>：按照投标人的商务和技术得分由高到低排序，选择前3名通过详细评审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982" w:type="dxa"/>
            <w:tcBorders>
              <w:bottom w:val="single" w:color="auto" w:sz="4" w:space="0"/>
              <w:right w:val="single" w:color="auto" w:sz="4" w:space="0"/>
            </w:tcBorders>
            <w:vAlign w:val="center"/>
          </w:tcPr>
          <w:p>
            <w:pPr>
              <w:spacing w:line="340" w:lineRule="exact"/>
              <w:jc w:val="center"/>
              <w:rPr>
                <w:rFonts w:ascii="宋体" w:hAnsi="宋体" w:cs="宋体"/>
              </w:rPr>
            </w:pPr>
            <w:r>
              <w:rPr>
                <w:rFonts w:hint="eastAsia" w:ascii="宋体" w:hAnsi="宋体" w:cs="宋体"/>
              </w:rPr>
              <w:t>3.2.1</w:t>
            </w:r>
          </w:p>
        </w:tc>
        <w:tc>
          <w:tcPr>
            <w:tcW w:w="1371" w:type="dxa"/>
            <w:tcBorders>
              <w:left w:val="single" w:color="auto" w:sz="4" w:space="0"/>
              <w:bottom w:val="single" w:color="auto" w:sz="4" w:space="0"/>
            </w:tcBorders>
            <w:vAlign w:val="center"/>
          </w:tcPr>
          <w:p>
            <w:pPr>
              <w:spacing w:line="340" w:lineRule="exact"/>
              <w:rPr>
                <w:rFonts w:ascii="宋体" w:hAnsi="宋体" w:cs="宋体"/>
              </w:rPr>
            </w:pPr>
            <w:r>
              <w:rPr>
                <w:rFonts w:hint="eastAsia" w:ascii="宋体" w:hAnsi="宋体" w:cs="宋体"/>
              </w:rPr>
              <w:t>第二信封</w:t>
            </w:r>
          </w:p>
          <w:p>
            <w:pPr>
              <w:spacing w:line="340" w:lineRule="exact"/>
              <w:rPr>
                <w:rFonts w:ascii="宋体" w:hAnsi="宋体" w:cs="宋体"/>
              </w:rPr>
            </w:pPr>
            <w:r>
              <w:rPr>
                <w:rFonts w:hint="eastAsia" w:ascii="宋体" w:hAnsi="宋体" w:cs="宋体"/>
              </w:rPr>
              <w:t>（报价文件）评审标准</w:t>
            </w:r>
          </w:p>
        </w:tc>
        <w:tc>
          <w:tcPr>
            <w:tcW w:w="6795" w:type="dxa"/>
            <w:tcBorders>
              <w:bottom w:val="single" w:color="auto" w:sz="4" w:space="0"/>
            </w:tcBorders>
          </w:tcPr>
          <w:p>
            <w:pPr>
              <w:spacing w:line="340" w:lineRule="exact"/>
              <w:rPr>
                <w:rFonts w:ascii="宋体" w:hAnsi="宋体" w:cs="宋体"/>
              </w:rPr>
            </w:pPr>
            <w:r>
              <w:rPr>
                <w:rFonts w:hint="eastAsia" w:ascii="宋体" w:hAnsi="宋体" w:cs="宋体"/>
              </w:rPr>
              <w:t>第二个信封（报价文件）评审标准：</w:t>
            </w:r>
          </w:p>
          <w:p>
            <w:pPr>
              <w:spacing w:line="340" w:lineRule="exact"/>
              <w:rPr>
                <w:rFonts w:ascii="宋体" w:hAnsi="宋体" w:cs="宋体"/>
              </w:rPr>
            </w:pPr>
            <w:r>
              <w:rPr>
                <w:rFonts w:hint="eastAsia" w:ascii="宋体" w:hAnsi="宋体" w:cs="宋体"/>
              </w:rPr>
              <w:t>（1）投标文件按照招标文件规定的格式、内容填写，字迹清晰可辨：</w:t>
            </w:r>
          </w:p>
          <w:p>
            <w:pPr>
              <w:spacing w:line="340" w:lineRule="exact"/>
              <w:rPr>
                <w:rFonts w:ascii="宋体" w:hAnsi="宋体" w:cs="宋体"/>
              </w:rPr>
            </w:pPr>
            <w:r>
              <w:rPr>
                <w:rFonts w:hint="eastAsia" w:ascii="宋体" w:hAnsi="宋体" w:cs="宋体"/>
              </w:rPr>
              <w:t>a.投标函按招标文件规定填报了项目名称、标段号、补遗书编号（如有）、投标价（包括大写金额和小写金额）；</w:t>
            </w:r>
          </w:p>
          <w:p>
            <w:pPr>
              <w:spacing w:line="340" w:lineRule="exact"/>
              <w:rPr>
                <w:rFonts w:ascii="宋体" w:hAnsi="宋体" w:cs="宋体"/>
              </w:rPr>
            </w:pPr>
            <w:r>
              <w:rPr>
                <w:rFonts w:hint="eastAsia" w:ascii="宋体" w:hAnsi="宋体" w:cs="宋体"/>
              </w:rPr>
              <w:t>b.已标价工程量清单说明文字与招标文件规定一致，未进行实质性修改和删减；</w:t>
            </w:r>
          </w:p>
          <w:p>
            <w:pPr>
              <w:spacing w:line="340" w:lineRule="exact"/>
              <w:rPr>
                <w:rFonts w:ascii="宋体" w:hAnsi="宋体" w:cs="宋体"/>
              </w:rPr>
            </w:pPr>
            <w:r>
              <w:rPr>
                <w:rFonts w:hint="eastAsia" w:ascii="宋体" w:hAnsi="宋体" w:cs="宋体"/>
              </w:rPr>
              <w:t>c.投标文件组成齐全完整，内容均按规定填写。</w:t>
            </w:r>
          </w:p>
          <w:p>
            <w:pPr>
              <w:spacing w:line="340" w:lineRule="exact"/>
              <w:rPr>
                <w:rFonts w:ascii="宋体" w:hAnsi="宋体" w:cs="宋体"/>
              </w:rPr>
            </w:pPr>
            <w:r>
              <w:rPr>
                <w:rFonts w:hint="eastAsia" w:ascii="宋体" w:hAnsi="宋体" w:cs="宋体"/>
              </w:rPr>
              <w:t>（2）投标文件上法定代表人或其委托代理人的签字、投标人的单位章盖章齐全，符合招标文件规定。</w:t>
            </w:r>
          </w:p>
          <w:p>
            <w:pPr>
              <w:spacing w:line="340" w:lineRule="exact"/>
              <w:rPr>
                <w:rFonts w:ascii="宋体" w:hAnsi="宋体" w:cs="宋体"/>
              </w:rPr>
            </w:pPr>
            <w:r>
              <w:rPr>
                <w:rFonts w:hint="eastAsia" w:ascii="宋体" w:hAnsi="宋体" w:cs="宋体"/>
              </w:rPr>
              <w:t>（3）投标报价或调价函中的报价未超过招标文件设定的最高投标限价（如有）。</w:t>
            </w:r>
          </w:p>
          <w:p>
            <w:pPr>
              <w:spacing w:line="340" w:lineRule="exact"/>
              <w:rPr>
                <w:rFonts w:ascii="宋体" w:hAnsi="宋体" w:cs="宋体"/>
              </w:rPr>
            </w:pPr>
            <w:r>
              <w:rPr>
                <w:rFonts w:hint="eastAsia" w:ascii="宋体" w:hAnsi="宋体" w:cs="宋体"/>
              </w:rPr>
              <w:t>（4）投标报价或调价函中报价的大写金额能够确定具体数值。</w:t>
            </w:r>
          </w:p>
          <w:p>
            <w:pPr>
              <w:spacing w:line="340" w:lineRule="exact"/>
              <w:rPr>
                <w:rFonts w:ascii="宋体" w:hAnsi="宋体" w:cs="宋体"/>
              </w:rPr>
            </w:pPr>
            <w:r>
              <w:rPr>
                <w:rFonts w:hint="eastAsia" w:ascii="宋体" w:hAnsi="宋体" w:cs="宋体"/>
              </w:rPr>
              <w:t>（5）同一投标人未提交两个以上不同的投标报价，但招标文件要求提交备选投标的除外。</w:t>
            </w:r>
          </w:p>
          <w:p>
            <w:pPr>
              <w:spacing w:line="340" w:lineRule="exact"/>
              <w:rPr>
                <w:rFonts w:ascii="宋体" w:hAnsi="宋体" w:cs="宋体"/>
              </w:rPr>
            </w:pPr>
            <w:r>
              <w:rPr>
                <w:rFonts w:hint="eastAsia" w:ascii="宋体" w:hAnsi="宋体" w:cs="宋体"/>
              </w:rPr>
              <w:t>（6）投标人若提交调价函，调价函符合招标文件第二章“投标人须知”第 3.2.6 项要求。</w:t>
            </w:r>
          </w:p>
          <w:p>
            <w:pPr>
              <w:spacing w:line="340" w:lineRule="exact"/>
              <w:rPr>
                <w:rFonts w:ascii="宋体" w:hAnsi="宋体" w:cs="宋体"/>
              </w:rPr>
            </w:pPr>
            <w:r>
              <w:rPr>
                <w:rFonts w:hint="eastAsia" w:ascii="宋体" w:hAnsi="宋体" w:cs="宋体"/>
              </w:rPr>
              <w:t>（7）投标人若填写工程量固化清单，填写完毕的工程量固化清单未对工程量固化清单电子文件中的数据、格式和运算定义进行修改；工程量固化清单中的投标报价和投标函大写金额报价一致。</w:t>
            </w:r>
          </w:p>
          <w:p>
            <w:pPr>
              <w:spacing w:line="340" w:lineRule="exact"/>
              <w:rPr>
                <w:rFonts w:ascii="宋体" w:hAnsi="宋体" w:cs="宋体"/>
              </w:rPr>
            </w:pPr>
            <w:r>
              <w:rPr>
                <w:rFonts w:hint="eastAsia" w:ascii="宋体" w:hAnsi="宋体" w:cs="宋体"/>
              </w:rPr>
              <w:t>（8）投标文件份数符合招标文件第二章“投标人须知”第3.7.4 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982" w:type="dxa"/>
            <w:tcBorders>
              <w:bottom w:val="single" w:color="auto" w:sz="4" w:space="0"/>
              <w:right w:val="single" w:color="auto" w:sz="4" w:space="0"/>
            </w:tcBorders>
            <w:vAlign w:val="center"/>
          </w:tcPr>
          <w:p>
            <w:pPr>
              <w:spacing w:line="340" w:lineRule="exact"/>
              <w:jc w:val="center"/>
              <w:rPr>
                <w:rFonts w:ascii="宋体" w:hAnsi="宋体" w:cs="宋体"/>
              </w:rPr>
            </w:pPr>
            <w:r>
              <w:rPr>
                <w:rFonts w:hint="eastAsia" w:ascii="宋体" w:hAnsi="宋体" w:cs="宋体"/>
              </w:rPr>
              <w:t>评标</w:t>
            </w:r>
          </w:p>
          <w:p>
            <w:pPr>
              <w:spacing w:line="340" w:lineRule="exact"/>
              <w:jc w:val="center"/>
              <w:rPr>
                <w:rFonts w:ascii="宋体" w:hAnsi="宋体" w:cs="宋体"/>
              </w:rPr>
            </w:pPr>
            <w:r>
              <w:rPr>
                <w:rFonts w:hint="eastAsia" w:ascii="宋体" w:hAnsi="宋体" w:cs="宋体"/>
              </w:rPr>
              <w:t>结果</w:t>
            </w:r>
          </w:p>
        </w:tc>
        <w:tc>
          <w:tcPr>
            <w:tcW w:w="8166" w:type="dxa"/>
            <w:gridSpan w:val="2"/>
            <w:tcBorders>
              <w:left w:val="single" w:color="auto" w:sz="4" w:space="0"/>
              <w:bottom w:val="single" w:color="auto" w:sz="4" w:space="0"/>
            </w:tcBorders>
            <w:vAlign w:val="center"/>
          </w:tcPr>
          <w:p>
            <w:pPr>
              <w:spacing w:line="340" w:lineRule="exact"/>
              <w:ind w:firstLine="210" w:firstLineChars="100"/>
            </w:pPr>
            <w:r>
              <w:rPr>
                <w:rFonts w:hint="eastAsia"/>
              </w:rPr>
              <w:t>根据第一信封（商务及技术文件）的综合得分排序，选前三名（如并列第三名，则取前四名）进入到第二信封（投标报价和工程量清单）评审（招标人按照第二章“投标人须知”第5.2.4-5.2.6项的规定对投标文件第一信封（商务及技术文件）评审得分前 3 名的投标文件第二个信封（投标文件）进行开启）。按照投标报价由低到高的顺序推荐中标候选人的排名，中标候选人的人数为 1-3 名，投标报价相同时、综合得分高者优先。</w:t>
            </w:r>
          </w:p>
          <w:p>
            <w:pPr>
              <w:spacing w:line="340" w:lineRule="exact"/>
              <w:ind w:firstLine="210" w:firstLineChars="100"/>
            </w:pPr>
            <w:r>
              <w:rPr>
                <w:rFonts w:hint="eastAsia"/>
              </w:rPr>
              <w:t>如前三名（如并列第三名，则取前四名），第二信封的评审均不满足招标文件要求，则顺延再取三名（如并列第三名，则取前四名），按照上述顺序进行详细评审。以此类推。如后面排名不足三名，则全部投标人均进行详细评审。投标报价相同时、综合得分高者优先。</w:t>
            </w:r>
          </w:p>
          <w:p>
            <w:pPr>
              <w:spacing w:line="340" w:lineRule="exact"/>
              <w:ind w:firstLine="210" w:firstLineChars="100"/>
            </w:pPr>
            <w:r>
              <w:rPr>
                <w:rFonts w:hint="eastAsia"/>
              </w:rPr>
              <w:t>通过投标文件第一个信封（商务及技术文件）初步评审的投标人不少于 3 个且未超过评标办法前附表第 3.1.2.1 项规定数量的</w:t>
            </w:r>
            <w:r>
              <w:rPr>
                <w:rFonts w:hint="eastAsia"/>
                <w:lang w:eastAsia="zh-CN"/>
              </w:rPr>
              <w:t>（</w:t>
            </w:r>
            <w:r>
              <w:rPr>
                <w:rFonts w:hint="eastAsia"/>
                <w:lang w:val="en-US" w:eastAsia="zh-CN"/>
              </w:rPr>
              <w:t>3个</w:t>
            </w:r>
            <w:r>
              <w:rPr>
                <w:rFonts w:hint="eastAsia"/>
                <w:lang w:eastAsia="zh-CN"/>
              </w:rPr>
              <w:t>）</w:t>
            </w:r>
            <w:r>
              <w:rPr>
                <w:rFonts w:hint="eastAsia"/>
              </w:rPr>
              <w:t>，均通过投标文件第一个信封（商务及技术文件）详细评审，不再对投标人的商务和技术文件进行评分。</w:t>
            </w:r>
          </w:p>
        </w:tc>
      </w:tr>
    </w:tbl>
    <w:p>
      <w:pPr>
        <w:snapToGrid w:val="0"/>
        <w:ind w:right="-57"/>
        <w:jc w:val="left"/>
        <w:rPr>
          <w:rFonts w:cs="宋体" w:asciiTheme="minorEastAsia" w:hAnsiTheme="minorEastAsia" w:eastAsiaTheme="minorEastAsia"/>
          <w:b/>
        </w:rPr>
      </w:pPr>
    </w:p>
    <w:p>
      <w:pPr>
        <w:snapToGrid w:val="0"/>
        <w:ind w:right="-57"/>
        <w:jc w:val="left"/>
        <w:rPr>
          <w:rFonts w:ascii="宋体" w:hAnsi="宋体" w:cs="宋体"/>
        </w:rPr>
      </w:pPr>
      <w:r>
        <w:rPr>
          <w:rFonts w:hint="eastAsia" w:ascii="宋体" w:hAnsi="宋体" w:cs="宋体"/>
          <w:b/>
          <w:bCs/>
          <w:kern w:val="28"/>
        </w:rPr>
        <w:t>1. 评标方法</w:t>
      </w:r>
    </w:p>
    <w:p>
      <w:pPr>
        <w:spacing w:line="400" w:lineRule="exact"/>
        <w:ind w:firstLine="420" w:firstLineChars="200"/>
        <w:rPr>
          <w:rFonts w:ascii="宋体" w:hAnsi="宋体" w:cs="宋体"/>
        </w:rPr>
      </w:pPr>
      <w:r>
        <w:rPr>
          <w:rFonts w:hint="eastAsia" w:ascii="宋体" w:hAnsi="宋体" w:cs="宋体"/>
        </w:rPr>
        <w:t>本次评标采用技术评分最低标价法。评标委员会对满足招标文件实质要求的投标文件，根据本章第3.1.3款规定的评分标准进行打分，按综合得分由高到低的顺序选前三名，并按照投标报价由低到高的顺序确定中标候选人排序（但投标报价低于其成本的除外），投标报价相同时，综合得分高者优先。</w:t>
      </w:r>
    </w:p>
    <w:p>
      <w:pPr>
        <w:pStyle w:val="20"/>
        <w:jc w:val="left"/>
        <w:outlineLvl w:val="9"/>
        <w:rPr>
          <w:rFonts w:ascii="宋体" w:hAnsi="宋体"/>
          <w:b w:val="0"/>
          <w:bCs w:val="0"/>
          <w:kern w:val="2"/>
          <w:sz w:val="21"/>
          <w:szCs w:val="21"/>
        </w:rPr>
      </w:pPr>
      <w:r>
        <w:rPr>
          <w:rFonts w:hint="eastAsia" w:ascii="宋体" w:hAnsi="宋体"/>
          <w:sz w:val="21"/>
          <w:szCs w:val="21"/>
        </w:rPr>
        <w:t>2.评标程序和评审标准</w:t>
      </w:r>
    </w:p>
    <w:p>
      <w:pPr>
        <w:snapToGrid w:val="0"/>
        <w:spacing w:line="360" w:lineRule="auto"/>
        <w:ind w:right="471"/>
        <w:jc w:val="left"/>
        <w:rPr>
          <w:rFonts w:ascii="宋体" w:hAnsi="宋体" w:cs="宋体"/>
        </w:rPr>
      </w:pPr>
      <w:r>
        <w:rPr>
          <w:rFonts w:hint="eastAsia" w:ascii="宋体" w:hAnsi="宋体" w:cs="宋体"/>
        </w:rPr>
        <w:t>2.1 评标程序</w:t>
      </w:r>
    </w:p>
    <w:p>
      <w:pPr>
        <w:snapToGrid w:val="0"/>
        <w:spacing w:line="360" w:lineRule="auto"/>
        <w:ind w:right="471" w:firstLine="420" w:firstLineChars="200"/>
        <w:jc w:val="left"/>
        <w:rPr>
          <w:rFonts w:ascii="宋体" w:hAnsi="宋体" w:cs="宋体"/>
        </w:rPr>
      </w:pPr>
      <w:r>
        <w:rPr>
          <w:rFonts w:hint="eastAsia" w:ascii="宋体" w:hAnsi="宋体" w:cs="宋体"/>
        </w:rPr>
        <w:t>评标工作按以下程序进行：</w:t>
      </w:r>
    </w:p>
    <w:p>
      <w:pPr>
        <w:snapToGrid w:val="0"/>
        <w:spacing w:line="360" w:lineRule="auto"/>
        <w:ind w:right="471" w:firstLine="420" w:firstLineChars="200"/>
        <w:jc w:val="left"/>
        <w:rPr>
          <w:rFonts w:ascii="宋体" w:hAnsi="宋体" w:cs="宋体"/>
        </w:rPr>
      </w:pPr>
      <w:r>
        <w:rPr>
          <w:rFonts w:hint="eastAsia" w:ascii="宋体" w:hAnsi="宋体" w:cs="宋体"/>
        </w:rPr>
        <w:t>2.1.1 第一信封资格审查，第二信封暂时不予拆封并由招标人予以封存；</w:t>
      </w:r>
    </w:p>
    <w:p>
      <w:pPr>
        <w:snapToGrid w:val="0"/>
        <w:spacing w:line="360" w:lineRule="auto"/>
        <w:ind w:right="471" w:firstLine="945" w:firstLineChars="450"/>
        <w:jc w:val="left"/>
        <w:rPr>
          <w:rFonts w:ascii="宋体" w:hAnsi="宋体" w:cs="宋体"/>
        </w:rPr>
      </w:pPr>
      <w:r>
        <w:rPr>
          <w:rFonts w:hint="eastAsia" w:ascii="宋体" w:hAnsi="宋体" w:cs="宋体"/>
        </w:rPr>
        <w:t>第一信封初步评审；</w:t>
      </w:r>
    </w:p>
    <w:p>
      <w:pPr>
        <w:snapToGrid w:val="0"/>
        <w:spacing w:line="360" w:lineRule="auto"/>
        <w:ind w:right="471" w:firstLine="945" w:firstLineChars="450"/>
        <w:jc w:val="left"/>
        <w:rPr>
          <w:rFonts w:ascii="宋体" w:hAnsi="宋体" w:cs="宋体"/>
        </w:rPr>
      </w:pPr>
      <w:r>
        <w:rPr>
          <w:rFonts w:hint="eastAsia" w:ascii="宋体" w:hAnsi="宋体" w:cs="宋体"/>
        </w:rPr>
        <w:t>第一信封澄清（如果需要）；</w:t>
      </w:r>
    </w:p>
    <w:p>
      <w:pPr>
        <w:snapToGrid w:val="0"/>
        <w:spacing w:line="360" w:lineRule="auto"/>
        <w:ind w:right="471" w:firstLine="945" w:firstLineChars="450"/>
        <w:jc w:val="left"/>
        <w:rPr>
          <w:rFonts w:ascii="宋体" w:hAnsi="宋体" w:cs="宋体"/>
        </w:rPr>
      </w:pPr>
      <w:r>
        <w:rPr>
          <w:rFonts w:hint="eastAsia" w:ascii="宋体" w:hAnsi="宋体" w:cs="宋体"/>
        </w:rPr>
        <w:t>第一信封详细评审。</w:t>
      </w:r>
    </w:p>
    <w:p>
      <w:pPr>
        <w:snapToGrid w:val="0"/>
        <w:spacing w:line="360" w:lineRule="auto"/>
        <w:ind w:right="471" w:firstLine="420" w:firstLineChars="200"/>
        <w:jc w:val="left"/>
        <w:rPr>
          <w:rFonts w:ascii="宋体" w:hAnsi="宋体" w:cs="宋体"/>
        </w:rPr>
      </w:pPr>
      <w:r>
        <w:rPr>
          <w:rFonts w:hint="eastAsia" w:ascii="宋体" w:hAnsi="宋体" w:cs="宋体"/>
        </w:rPr>
        <w:t>2.1.2 第二信封开标；</w:t>
      </w:r>
    </w:p>
    <w:p>
      <w:pPr>
        <w:snapToGrid w:val="0"/>
        <w:spacing w:line="360" w:lineRule="auto"/>
        <w:ind w:right="471" w:firstLine="420" w:firstLineChars="200"/>
        <w:jc w:val="left"/>
        <w:rPr>
          <w:rFonts w:ascii="宋体" w:hAnsi="宋体" w:cs="宋体"/>
        </w:rPr>
      </w:pPr>
      <w:r>
        <w:rPr>
          <w:rFonts w:hint="eastAsia" w:ascii="宋体" w:hAnsi="宋体" w:cs="宋体"/>
        </w:rPr>
        <w:t xml:space="preserve">      第二信封初步评审；</w:t>
      </w:r>
    </w:p>
    <w:p>
      <w:pPr>
        <w:snapToGrid w:val="0"/>
        <w:spacing w:line="360" w:lineRule="auto"/>
        <w:ind w:right="471" w:firstLine="945" w:firstLineChars="450"/>
        <w:jc w:val="left"/>
        <w:rPr>
          <w:rFonts w:ascii="宋体" w:hAnsi="宋体" w:cs="宋体"/>
          <w:highlight w:val="yellow"/>
        </w:rPr>
      </w:pPr>
      <w:r>
        <w:rPr>
          <w:rFonts w:hint="eastAsia" w:ascii="宋体" w:hAnsi="宋体" w:cs="宋体"/>
        </w:rPr>
        <w:t xml:space="preserve"> 第二信封澄清（如果需要）；</w:t>
      </w:r>
    </w:p>
    <w:p>
      <w:pPr>
        <w:snapToGrid w:val="0"/>
        <w:spacing w:line="360" w:lineRule="auto"/>
        <w:ind w:right="471" w:firstLine="465"/>
        <w:jc w:val="left"/>
        <w:rPr>
          <w:rFonts w:ascii="宋体" w:hAnsi="宋体" w:cs="宋体"/>
        </w:rPr>
      </w:pPr>
      <w:r>
        <w:rPr>
          <w:rFonts w:hint="eastAsia" w:ascii="宋体" w:hAnsi="宋体" w:cs="宋体"/>
        </w:rPr>
        <w:t>2.1.3 推荐中标候选人。</w:t>
      </w:r>
    </w:p>
    <w:p>
      <w:pPr>
        <w:snapToGrid w:val="0"/>
        <w:spacing w:line="360" w:lineRule="auto"/>
        <w:ind w:right="471" w:firstLine="465"/>
        <w:jc w:val="left"/>
        <w:rPr>
          <w:rFonts w:ascii="宋体" w:hAnsi="宋体" w:cs="宋体"/>
        </w:rPr>
      </w:pPr>
      <w:r>
        <w:rPr>
          <w:rFonts w:hint="eastAsia" w:ascii="宋体" w:hAnsi="宋体" w:cs="宋体"/>
        </w:rPr>
        <w:t>2.1.4 编写评标报告。</w:t>
      </w:r>
    </w:p>
    <w:p>
      <w:pPr>
        <w:snapToGrid w:val="0"/>
        <w:spacing w:line="360" w:lineRule="auto"/>
        <w:ind w:right="471"/>
        <w:jc w:val="left"/>
        <w:rPr>
          <w:rFonts w:ascii="宋体" w:hAnsi="宋体" w:cs="宋体"/>
        </w:rPr>
      </w:pPr>
      <w:r>
        <w:rPr>
          <w:rFonts w:hint="eastAsia" w:ascii="宋体" w:hAnsi="宋体" w:cs="宋体"/>
        </w:rPr>
        <w:t>2.2 第一信封资格审查</w:t>
      </w:r>
    </w:p>
    <w:p>
      <w:pPr>
        <w:snapToGrid w:val="0"/>
        <w:spacing w:line="360" w:lineRule="auto"/>
        <w:ind w:right="471" w:firstLine="480"/>
        <w:jc w:val="left"/>
        <w:rPr>
          <w:rFonts w:ascii="宋体" w:hAnsi="宋体" w:cs="宋体"/>
        </w:rPr>
      </w:pPr>
      <w:r>
        <w:rPr>
          <w:rFonts w:hint="eastAsia" w:ascii="宋体" w:hAnsi="宋体" w:cs="宋体"/>
        </w:rPr>
        <w:t>评标委员会首先对投标人提交的资格审查表进行审查，有一项不符合评审标准的，将否决其投标。通过资格审查的标准见“评标办法前附表”。</w:t>
      </w:r>
    </w:p>
    <w:p>
      <w:pPr>
        <w:snapToGrid w:val="0"/>
        <w:spacing w:line="360" w:lineRule="auto"/>
        <w:ind w:right="471"/>
        <w:jc w:val="left"/>
        <w:rPr>
          <w:rFonts w:ascii="宋体" w:hAnsi="宋体" w:cs="宋体"/>
        </w:rPr>
      </w:pPr>
      <w:r>
        <w:rPr>
          <w:rFonts w:hint="eastAsia" w:ascii="宋体" w:hAnsi="宋体" w:cs="宋体"/>
        </w:rPr>
        <w:t>2.3 第一信封初步评审</w:t>
      </w:r>
    </w:p>
    <w:p>
      <w:pPr>
        <w:snapToGrid w:val="0"/>
        <w:spacing w:line="360" w:lineRule="auto"/>
        <w:ind w:right="471" w:firstLine="480"/>
        <w:jc w:val="left"/>
        <w:rPr>
          <w:rFonts w:ascii="宋体" w:hAnsi="宋体" w:cs="宋体"/>
        </w:rPr>
      </w:pPr>
      <w:r>
        <w:rPr>
          <w:rFonts w:hint="eastAsia" w:ascii="宋体" w:hAnsi="宋体" w:cs="宋体"/>
        </w:rPr>
        <w:t>评标委员会对通过资格审查的投标文件第一信封（商务及技术文件）进行初步评审，有一项不符合评审标准的，评标委员会应否决其投标。通过初步评审的标准见“评标办法前附表”。</w:t>
      </w:r>
    </w:p>
    <w:p>
      <w:pPr>
        <w:snapToGrid w:val="0"/>
        <w:spacing w:line="360" w:lineRule="auto"/>
        <w:ind w:firstLine="420" w:firstLineChars="200"/>
        <w:jc w:val="left"/>
        <w:rPr>
          <w:rFonts w:ascii="宋体" w:hAnsi="宋体" w:cs="宋体"/>
        </w:rPr>
      </w:pPr>
      <w:r>
        <w:rPr>
          <w:rFonts w:hint="eastAsia" w:ascii="宋体" w:hAnsi="宋体" w:cs="宋体"/>
        </w:rPr>
        <w:t>评标委员会应对在评标过程中发现的投标人与投标人之间、投标人与招标人之间存在的串通投标的情形进行评审和认定。投标人存在串通投标、弄虚作假、行贿等违法行为的，评标委员会应否决其投标。</w:t>
      </w:r>
    </w:p>
    <w:p>
      <w:pPr>
        <w:snapToGrid w:val="0"/>
        <w:spacing w:line="360" w:lineRule="auto"/>
        <w:ind w:firstLine="420" w:firstLineChars="200"/>
        <w:jc w:val="left"/>
        <w:rPr>
          <w:rFonts w:ascii="宋体" w:hAnsi="宋体" w:cs="宋体"/>
        </w:rPr>
      </w:pPr>
      <w:r>
        <w:rPr>
          <w:rFonts w:hint="eastAsia" w:ascii="宋体" w:hAnsi="宋体" w:cs="宋体"/>
        </w:rPr>
        <w:t>（1）有下列情形之一的，属于投标人相互串通投标：</w:t>
      </w:r>
    </w:p>
    <w:p>
      <w:pPr>
        <w:snapToGrid w:val="0"/>
        <w:spacing w:line="360" w:lineRule="auto"/>
        <w:ind w:firstLine="420" w:firstLineChars="200"/>
        <w:jc w:val="left"/>
        <w:rPr>
          <w:rFonts w:ascii="宋体" w:hAnsi="宋体" w:cs="宋体"/>
        </w:rPr>
      </w:pPr>
      <w:r>
        <w:rPr>
          <w:rFonts w:hint="eastAsia" w:ascii="宋体" w:hAnsi="宋体" w:cs="宋体"/>
        </w:rPr>
        <w:t>a.投标人之间协商投标报价等投标文件的实质性内容；</w:t>
      </w:r>
    </w:p>
    <w:p>
      <w:pPr>
        <w:snapToGrid w:val="0"/>
        <w:spacing w:line="360" w:lineRule="auto"/>
        <w:ind w:firstLine="420" w:firstLineChars="200"/>
        <w:jc w:val="left"/>
        <w:rPr>
          <w:rFonts w:ascii="宋体" w:hAnsi="宋体" w:cs="宋体"/>
        </w:rPr>
      </w:pPr>
      <w:r>
        <w:rPr>
          <w:rFonts w:hint="eastAsia" w:ascii="宋体" w:hAnsi="宋体" w:cs="宋体"/>
        </w:rPr>
        <w:t>b.投标人之间约定中标人；</w:t>
      </w:r>
    </w:p>
    <w:p>
      <w:pPr>
        <w:snapToGrid w:val="0"/>
        <w:spacing w:line="360" w:lineRule="auto"/>
        <w:ind w:firstLine="420" w:firstLineChars="200"/>
        <w:jc w:val="left"/>
        <w:rPr>
          <w:rFonts w:ascii="宋体" w:hAnsi="宋体" w:cs="宋体"/>
        </w:rPr>
      </w:pPr>
      <w:r>
        <w:rPr>
          <w:rFonts w:hint="eastAsia" w:ascii="宋体" w:hAnsi="宋体" w:cs="宋体"/>
        </w:rPr>
        <w:t>c.投标人之间约定部分投标人放弃投标或中标；</w:t>
      </w:r>
    </w:p>
    <w:p>
      <w:pPr>
        <w:snapToGrid w:val="0"/>
        <w:spacing w:line="360" w:lineRule="auto"/>
        <w:ind w:firstLine="420" w:firstLineChars="200"/>
        <w:jc w:val="left"/>
        <w:rPr>
          <w:rFonts w:ascii="宋体" w:hAnsi="宋体" w:cs="宋体"/>
        </w:rPr>
      </w:pPr>
      <w:r>
        <w:rPr>
          <w:rFonts w:hint="eastAsia" w:ascii="宋体" w:hAnsi="宋体" w:cs="宋体"/>
        </w:rPr>
        <w:t>d.属于同一集团、协会、商会等组织成员的投标人按照该组织要求协同投标；</w:t>
      </w:r>
    </w:p>
    <w:p>
      <w:pPr>
        <w:snapToGrid w:val="0"/>
        <w:spacing w:line="360" w:lineRule="auto"/>
        <w:ind w:firstLine="420" w:firstLineChars="200"/>
        <w:jc w:val="left"/>
        <w:rPr>
          <w:rFonts w:ascii="宋体" w:hAnsi="宋体" w:cs="宋体"/>
        </w:rPr>
      </w:pPr>
      <w:r>
        <w:rPr>
          <w:rFonts w:hint="eastAsia" w:ascii="宋体" w:hAnsi="宋体" w:cs="宋体"/>
        </w:rPr>
        <w:t>e.投标人之间为谋取中标或排斥特定投标人而采取的其他联合行动。</w:t>
      </w:r>
    </w:p>
    <w:p>
      <w:pPr>
        <w:snapToGrid w:val="0"/>
        <w:spacing w:line="360" w:lineRule="auto"/>
        <w:ind w:firstLine="420" w:firstLineChars="200"/>
        <w:jc w:val="left"/>
        <w:rPr>
          <w:rFonts w:ascii="宋体" w:hAnsi="宋体" w:cs="宋体"/>
        </w:rPr>
      </w:pPr>
      <w:r>
        <w:rPr>
          <w:rFonts w:hint="eastAsia" w:ascii="宋体" w:hAnsi="宋体" w:cs="宋体"/>
        </w:rPr>
        <w:t>（2）有下列情形之一的，视为投标人相互串通投标：</w:t>
      </w:r>
    </w:p>
    <w:p>
      <w:pPr>
        <w:snapToGrid w:val="0"/>
        <w:spacing w:line="360" w:lineRule="auto"/>
        <w:ind w:firstLine="420" w:firstLineChars="200"/>
        <w:jc w:val="left"/>
        <w:rPr>
          <w:rFonts w:ascii="宋体" w:hAnsi="宋体" w:cs="宋体"/>
        </w:rPr>
      </w:pPr>
      <w:r>
        <w:rPr>
          <w:rFonts w:hint="eastAsia" w:ascii="宋体" w:hAnsi="宋体" w:cs="宋体"/>
        </w:rPr>
        <w:t>a.不同投标人的投标文件由同一单位或个人编制；</w:t>
      </w:r>
    </w:p>
    <w:p>
      <w:pPr>
        <w:snapToGrid w:val="0"/>
        <w:spacing w:line="360" w:lineRule="auto"/>
        <w:ind w:firstLine="420" w:firstLineChars="200"/>
        <w:jc w:val="left"/>
        <w:rPr>
          <w:rFonts w:ascii="宋体" w:hAnsi="宋体" w:cs="宋体"/>
        </w:rPr>
      </w:pPr>
      <w:r>
        <w:rPr>
          <w:rFonts w:hint="eastAsia" w:ascii="宋体" w:hAnsi="宋体" w:cs="宋体"/>
        </w:rPr>
        <w:t>b.不同投标人委托同一单位或个人办理投标事宜；</w:t>
      </w:r>
    </w:p>
    <w:p>
      <w:pPr>
        <w:snapToGrid w:val="0"/>
        <w:spacing w:line="360" w:lineRule="auto"/>
        <w:ind w:firstLine="420" w:firstLineChars="200"/>
        <w:jc w:val="left"/>
        <w:rPr>
          <w:rFonts w:ascii="宋体" w:hAnsi="宋体" w:cs="宋体"/>
        </w:rPr>
      </w:pPr>
      <w:r>
        <w:rPr>
          <w:rFonts w:hint="eastAsia" w:ascii="宋体" w:hAnsi="宋体" w:cs="宋体"/>
        </w:rPr>
        <w:t>c.不同投标人的投标文件载明的项目管理成员为同一人；</w:t>
      </w:r>
    </w:p>
    <w:p>
      <w:pPr>
        <w:snapToGrid w:val="0"/>
        <w:spacing w:line="360" w:lineRule="auto"/>
        <w:ind w:firstLine="420" w:firstLineChars="200"/>
        <w:jc w:val="left"/>
        <w:rPr>
          <w:rFonts w:ascii="宋体" w:hAnsi="宋体" w:cs="宋体"/>
        </w:rPr>
      </w:pPr>
      <w:r>
        <w:rPr>
          <w:rFonts w:hint="eastAsia" w:ascii="宋体" w:hAnsi="宋体" w:cs="宋体"/>
        </w:rPr>
        <w:t>d.不同投标人的投标文件异常一致或投标报价呈规律性差异；</w:t>
      </w:r>
    </w:p>
    <w:p>
      <w:pPr>
        <w:snapToGrid w:val="0"/>
        <w:spacing w:line="360" w:lineRule="auto"/>
        <w:ind w:firstLine="420" w:firstLineChars="200"/>
        <w:jc w:val="left"/>
        <w:rPr>
          <w:rFonts w:ascii="宋体" w:hAnsi="宋体" w:cs="宋体"/>
        </w:rPr>
      </w:pPr>
      <w:r>
        <w:rPr>
          <w:rFonts w:hint="eastAsia" w:ascii="宋体" w:hAnsi="宋体" w:cs="宋体"/>
        </w:rPr>
        <w:t>e.不同投标人的投标文件相互混装；</w:t>
      </w:r>
    </w:p>
    <w:p>
      <w:pPr>
        <w:snapToGrid w:val="0"/>
        <w:spacing w:line="360" w:lineRule="auto"/>
        <w:ind w:firstLine="420" w:firstLineChars="200"/>
        <w:jc w:val="left"/>
        <w:rPr>
          <w:rFonts w:ascii="宋体" w:hAnsi="宋体" w:cs="宋体"/>
        </w:rPr>
      </w:pPr>
      <w:r>
        <w:rPr>
          <w:rFonts w:hint="eastAsia" w:ascii="宋体" w:hAnsi="宋体" w:cs="宋体"/>
        </w:rPr>
        <w:t>f.不同投标人的投标保证金从同一单位或个人的账户转出。</w:t>
      </w:r>
    </w:p>
    <w:p>
      <w:pPr>
        <w:snapToGrid w:val="0"/>
        <w:spacing w:line="360" w:lineRule="auto"/>
        <w:ind w:firstLine="420" w:firstLineChars="200"/>
        <w:jc w:val="left"/>
        <w:rPr>
          <w:rFonts w:ascii="宋体" w:hAnsi="宋体" w:cs="宋体"/>
        </w:rPr>
      </w:pPr>
      <w:r>
        <w:rPr>
          <w:rFonts w:hint="eastAsia" w:ascii="宋体" w:hAnsi="宋体" w:cs="宋体"/>
        </w:rPr>
        <w:t>（3）有下列情形之一的，属于招标人与投标人串通投标：</w:t>
      </w:r>
    </w:p>
    <w:p>
      <w:pPr>
        <w:snapToGrid w:val="0"/>
        <w:spacing w:line="360" w:lineRule="auto"/>
        <w:ind w:firstLine="420" w:firstLineChars="200"/>
        <w:jc w:val="left"/>
        <w:rPr>
          <w:rFonts w:ascii="宋体" w:hAnsi="宋体" w:cs="宋体"/>
        </w:rPr>
      </w:pPr>
      <w:r>
        <w:rPr>
          <w:rFonts w:hint="eastAsia" w:ascii="宋体" w:hAnsi="宋体" w:cs="宋体"/>
        </w:rPr>
        <w:t>a.招标人在开标前开启投标文件并将有关信息泄露给其他投标人;</w:t>
      </w:r>
    </w:p>
    <w:p>
      <w:pPr>
        <w:snapToGrid w:val="0"/>
        <w:spacing w:line="360" w:lineRule="auto"/>
        <w:ind w:firstLine="420" w:firstLineChars="200"/>
        <w:jc w:val="left"/>
        <w:rPr>
          <w:rFonts w:ascii="宋体" w:hAnsi="宋体" w:cs="宋体"/>
        </w:rPr>
      </w:pPr>
      <w:r>
        <w:rPr>
          <w:rFonts w:hint="eastAsia" w:ascii="宋体" w:hAnsi="宋体" w:cs="宋体"/>
        </w:rPr>
        <w:t>b.招标人直接或间接向投标人泄露标底、评标委员会成员等信息；</w:t>
      </w:r>
    </w:p>
    <w:p>
      <w:pPr>
        <w:snapToGrid w:val="0"/>
        <w:spacing w:line="360" w:lineRule="auto"/>
        <w:ind w:firstLine="420" w:firstLineChars="200"/>
        <w:jc w:val="left"/>
        <w:rPr>
          <w:rFonts w:ascii="宋体" w:hAnsi="宋体" w:cs="宋体"/>
        </w:rPr>
      </w:pPr>
      <w:r>
        <w:rPr>
          <w:rFonts w:hint="eastAsia" w:ascii="宋体" w:hAnsi="宋体" w:cs="宋体"/>
        </w:rPr>
        <w:t>c.招标人明示或暗示投标人压低或抬高投标报价；</w:t>
      </w:r>
    </w:p>
    <w:p>
      <w:pPr>
        <w:snapToGrid w:val="0"/>
        <w:spacing w:line="360" w:lineRule="auto"/>
        <w:ind w:firstLine="420" w:firstLineChars="200"/>
        <w:jc w:val="left"/>
        <w:rPr>
          <w:rFonts w:ascii="宋体" w:hAnsi="宋体" w:cs="宋体"/>
        </w:rPr>
      </w:pPr>
      <w:r>
        <w:rPr>
          <w:rFonts w:hint="eastAsia" w:ascii="宋体" w:hAnsi="宋体" w:cs="宋体"/>
        </w:rPr>
        <w:t>d.招标人授意投标人撤换、修改投标文件；</w:t>
      </w:r>
    </w:p>
    <w:p>
      <w:pPr>
        <w:snapToGrid w:val="0"/>
        <w:spacing w:line="360" w:lineRule="auto"/>
        <w:ind w:firstLine="420" w:firstLineChars="200"/>
        <w:jc w:val="left"/>
        <w:rPr>
          <w:rFonts w:ascii="宋体" w:hAnsi="宋体" w:cs="宋体"/>
        </w:rPr>
      </w:pPr>
      <w:r>
        <w:rPr>
          <w:rFonts w:hint="eastAsia" w:ascii="宋体" w:hAnsi="宋体" w:cs="宋体"/>
        </w:rPr>
        <w:t>e.招标人明示或暗示投标人为特定投标人中标提供方便；</w:t>
      </w:r>
    </w:p>
    <w:p>
      <w:pPr>
        <w:snapToGrid w:val="0"/>
        <w:spacing w:line="360" w:lineRule="auto"/>
        <w:ind w:firstLine="420" w:firstLineChars="200"/>
        <w:jc w:val="left"/>
        <w:rPr>
          <w:rFonts w:ascii="宋体" w:hAnsi="宋体" w:cs="宋体"/>
        </w:rPr>
      </w:pPr>
      <w:r>
        <w:rPr>
          <w:rFonts w:hint="eastAsia" w:ascii="宋体" w:hAnsi="宋体" w:cs="宋体"/>
        </w:rPr>
        <w:t>f.招标人与投标人为谋求特定投标人中标而采取的其他串通行为。</w:t>
      </w:r>
    </w:p>
    <w:p>
      <w:pPr>
        <w:snapToGrid w:val="0"/>
        <w:spacing w:line="360" w:lineRule="auto"/>
        <w:ind w:firstLine="420" w:firstLineChars="200"/>
        <w:jc w:val="left"/>
        <w:rPr>
          <w:rFonts w:ascii="宋体" w:hAnsi="宋体" w:cs="宋体"/>
        </w:rPr>
      </w:pPr>
      <w:r>
        <w:rPr>
          <w:rFonts w:hint="eastAsia" w:ascii="宋体" w:hAnsi="宋体" w:cs="宋体"/>
        </w:rPr>
        <w:t>（4）投标人有下列情形之一的，属于弄虚作假的行为：</w:t>
      </w:r>
    </w:p>
    <w:p>
      <w:pPr>
        <w:snapToGrid w:val="0"/>
        <w:spacing w:line="360" w:lineRule="auto"/>
        <w:ind w:firstLine="420" w:firstLineChars="200"/>
        <w:jc w:val="left"/>
        <w:rPr>
          <w:rFonts w:ascii="宋体" w:hAnsi="宋体" w:cs="宋体"/>
        </w:rPr>
      </w:pPr>
      <w:r>
        <w:rPr>
          <w:rFonts w:hint="eastAsia" w:ascii="宋体" w:hAnsi="宋体" w:cs="宋体"/>
        </w:rPr>
        <w:t>a.使用通过受让或租借等方式获取的资格、资质证书投标；</w:t>
      </w:r>
    </w:p>
    <w:p>
      <w:pPr>
        <w:snapToGrid w:val="0"/>
        <w:spacing w:line="360" w:lineRule="auto"/>
        <w:ind w:firstLine="420" w:firstLineChars="200"/>
        <w:jc w:val="left"/>
        <w:rPr>
          <w:rFonts w:ascii="宋体" w:hAnsi="宋体" w:cs="宋体"/>
        </w:rPr>
      </w:pPr>
      <w:r>
        <w:rPr>
          <w:rFonts w:hint="eastAsia" w:ascii="宋体" w:hAnsi="宋体" w:cs="宋体"/>
        </w:rPr>
        <w:t>b.使用伪造、变造的许可证件；</w:t>
      </w:r>
    </w:p>
    <w:p>
      <w:pPr>
        <w:snapToGrid w:val="0"/>
        <w:spacing w:line="360" w:lineRule="auto"/>
        <w:ind w:firstLine="420" w:firstLineChars="200"/>
        <w:jc w:val="left"/>
        <w:rPr>
          <w:rFonts w:ascii="宋体" w:hAnsi="宋体" w:cs="宋体"/>
        </w:rPr>
      </w:pPr>
      <w:r>
        <w:rPr>
          <w:rFonts w:hint="eastAsia" w:ascii="宋体" w:hAnsi="宋体" w:cs="宋体"/>
        </w:rPr>
        <w:t>c.提供虚假的财务状况或业绩；</w:t>
      </w:r>
    </w:p>
    <w:p>
      <w:pPr>
        <w:snapToGrid w:val="0"/>
        <w:spacing w:line="360" w:lineRule="auto"/>
        <w:ind w:firstLine="420" w:firstLineChars="200"/>
        <w:jc w:val="left"/>
        <w:rPr>
          <w:rFonts w:ascii="宋体" w:hAnsi="宋体" w:cs="宋体"/>
        </w:rPr>
      </w:pPr>
      <w:r>
        <w:rPr>
          <w:rFonts w:hint="eastAsia" w:ascii="宋体" w:hAnsi="宋体" w:cs="宋体"/>
        </w:rPr>
        <w:t>d.提供虚假的项目负责人或主要技术人员简历、劳动关系证明；</w:t>
      </w:r>
    </w:p>
    <w:p>
      <w:pPr>
        <w:snapToGrid w:val="0"/>
        <w:spacing w:line="360" w:lineRule="auto"/>
        <w:ind w:firstLine="420" w:firstLineChars="200"/>
        <w:jc w:val="left"/>
        <w:rPr>
          <w:rFonts w:ascii="宋体" w:hAnsi="宋体" w:cs="宋体"/>
        </w:rPr>
      </w:pPr>
      <w:r>
        <w:rPr>
          <w:rFonts w:hint="eastAsia" w:ascii="宋体" w:hAnsi="宋体" w:cs="宋体"/>
        </w:rPr>
        <w:t>e.提供虚假的信用状况；</w:t>
      </w:r>
    </w:p>
    <w:p>
      <w:pPr>
        <w:snapToGrid w:val="0"/>
        <w:spacing w:line="360" w:lineRule="auto"/>
        <w:ind w:firstLine="420" w:firstLineChars="200"/>
        <w:jc w:val="left"/>
        <w:rPr>
          <w:rFonts w:ascii="宋体" w:hAnsi="宋体" w:cs="宋体"/>
        </w:rPr>
      </w:pPr>
      <w:r>
        <w:rPr>
          <w:rFonts w:hint="eastAsia" w:ascii="宋体" w:hAnsi="宋体" w:cs="宋体"/>
        </w:rPr>
        <w:t>f.其他弄虚作假的行为。</w:t>
      </w:r>
    </w:p>
    <w:p>
      <w:pPr>
        <w:snapToGrid w:val="0"/>
        <w:spacing w:line="360" w:lineRule="auto"/>
        <w:ind w:right="471"/>
        <w:jc w:val="left"/>
        <w:rPr>
          <w:rFonts w:ascii="宋体" w:hAnsi="宋体" w:cs="宋体"/>
        </w:rPr>
      </w:pPr>
      <w:r>
        <w:rPr>
          <w:rFonts w:hint="eastAsia" w:ascii="宋体" w:hAnsi="宋体" w:cs="宋体"/>
        </w:rPr>
        <w:t>2.4 第一信封澄清</w:t>
      </w:r>
    </w:p>
    <w:p>
      <w:pPr>
        <w:snapToGrid w:val="0"/>
        <w:spacing w:line="360" w:lineRule="auto"/>
        <w:ind w:right="471" w:firstLine="480"/>
        <w:jc w:val="left"/>
        <w:rPr>
          <w:rFonts w:ascii="宋体" w:hAnsi="宋体" w:cs="宋体"/>
        </w:rPr>
      </w:pPr>
      <w:r>
        <w:rPr>
          <w:rFonts w:hint="eastAsia" w:ascii="宋体" w:hAnsi="宋体" w:cs="宋体"/>
        </w:rPr>
        <w:t>在评标过程中，评标委员会可以书面形式要求投标人对所提交投标文件中含义不明确、对同类问题表述不一致或者有明显文字错误的内容作必要的澄清、说明或者补正。评标委员会不接受投标人主动提出的澄清、说明或补正。</w:t>
      </w:r>
    </w:p>
    <w:p>
      <w:pPr>
        <w:snapToGrid w:val="0"/>
        <w:spacing w:line="360" w:lineRule="auto"/>
        <w:ind w:right="471" w:firstLine="480"/>
        <w:jc w:val="left"/>
        <w:rPr>
          <w:rFonts w:ascii="宋体" w:hAnsi="宋体" w:cs="宋体"/>
        </w:rPr>
      </w:pPr>
      <w:r>
        <w:rPr>
          <w:rFonts w:hint="eastAsia" w:ascii="宋体" w:hAnsi="宋体" w:cs="宋体"/>
        </w:rPr>
        <w:t>澄清、说明或者补正应以书面方式进行，并不得超出投标文件的范围或者改变投标文件的实质性内容。投标人的书面澄清、说明和补正属于投标文件的组成部分。</w:t>
      </w:r>
    </w:p>
    <w:p>
      <w:pPr>
        <w:snapToGrid w:val="0"/>
        <w:spacing w:line="360" w:lineRule="auto"/>
        <w:ind w:right="471" w:firstLine="480"/>
        <w:jc w:val="left"/>
        <w:rPr>
          <w:rFonts w:ascii="宋体" w:hAnsi="宋体" w:cs="宋体"/>
        </w:rPr>
      </w:pPr>
      <w:r>
        <w:rPr>
          <w:rFonts w:hint="eastAsia" w:ascii="宋体" w:hAnsi="宋体" w:cs="宋体"/>
        </w:rPr>
        <w:t>评标委员会对投标人提交的澄清、说明或补正有疑问的，可以要求投标人进一步澄清、说明或补正，直至满足评标委员会的要求。凡超出招标文件规定的或给发包人带来未曾要求的利益的变化、偏差或其他因素在评标时不予考虑。</w:t>
      </w:r>
    </w:p>
    <w:p>
      <w:pPr>
        <w:snapToGrid w:val="0"/>
        <w:spacing w:line="360" w:lineRule="auto"/>
        <w:ind w:right="471"/>
        <w:jc w:val="left"/>
        <w:rPr>
          <w:rFonts w:ascii="宋体" w:hAnsi="宋体" w:cs="宋体"/>
        </w:rPr>
      </w:pPr>
      <w:r>
        <w:rPr>
          <w:rFonts w:hint="eastAsia" w:ascii="宋体" w:hAnsi="宋体" w:cs="宋体"/>
        </w:rPr>
        <w:t>2.5 第一信封详细评审</w:t>
      </w:r>
    </w:p>
    <w:p>
      <w:pPr>
        <w:snapToGrid w:val="0"/>
        <w:spacing w:line="360" w:lineRule="auto"/>
        <w:ind w:right="471" w:firstLine="480"/>
        <w:jc w:val="left"/>
        <w:rPr>
          <w:rFonts w:ascii="宋体" w:hAnsi="宋体" w:cs="宋体"/>
        </w:rPr>
      </w:pPr>
      <w:r>
        <w:rPr>
          <w:rFonts w:hint="eastAsia" w:ascii="宋体" w:hAnsi="宋体" w:cs="宋体"/>
        </w:rPr>
        <w:t>评标委员会只对通过初步评审的投标文件第一信封（商务及技术文件）进行详细评审。评标委员会按“评标办法前附表”规定的评审因素和评分值进行评分，并计算出各投标人的商务和技术得分，按照综合得分由高到低的顺序对投标人进行排序。</w:t>
      </w:r>
    </w:p>
    <w:p>
      <w:pPr>
        <w:snapToGrid w:val="0"/>
        <w:spacing w:line="360" w:lineRule="auto"/>
        <w:ind w:right="471" w:firstLine="480"/>
        <w:jc w:val="left"/>
        <w:rPr>
          <w:rFonts w:ascii="宋体" w:hAnsi="宋体" w:cs="宋体"/>
        </w:rPr>
      </w:pPr>
      <w:r>
        <w:rPr>
          <w:rFonts w:hint="eastAsia" w:ascii="宋体" w:hAnsi="宋体" w:cs="宋体"/>
        </w:rPr>
        <w:t>通过投标文件第一个信封（商务及技术文件）初步评审的投标人不少于 3 个且未超过评标办法前附表第 3.1.2.1 项规定数量的</w:t>
      </w:r>
      <w:r>
        <w:rPr>
          <w:rFonts w:hint="eastAsia" w:ascii="宋体" w:hAnsi="宋体" w:cs="宋体"/>
          <w:lang w:eastAsia="zh-CN"/>
        </w:rPr>
        <w:t>（</w:t>
      </w:r>
      <w:r>
        <w:rPr>
          <w:rFonts w:hint="eastAsia" w:ascii="宋体" w:hAnsi="宋体" w:cs="宋体"/>
          <w:lang w:val="en-US" w:eastAsia="zh-CN"/>
        </w:rPr>
        <w:t>3个</w:t>
      </w:r>
      <w:bookmarkStart w:id="366" w:name="_GoBack"/>
      <w:bookmarkEnd w:id="366"/>
      <w:r>
        <w:rPr>
          <w:rFonts w:hint="eastAsia" w:ascii="宋体" w:hAnsi="宋体" w:cs="宋体"/>
          <w:lang w:eastAsia="zh-CN"/>
        </w:rPr>
        <w:t>）</w:t>
      </w:r>
      <w:r>
        <w:rPr>
          <w:rFonts w:hint="eastAsia" w:ascii="宋体" w:hAnsi="宋体" w:cs="宋体"/>
        </w:rPr>
        <w:t>，均通过投标文件第一个信封（商务及技术文件）详细评审，不再对投标人的商务和技术文件进行评分。</w:t>
      </w:r>
    </w:p>
    <w:p>
      <w:pPr>
        <w:snapToGrid w:val="0"/>
        <w:spacing w:line="360" w:lineRule="auto"/>
        <w:ind w:right="471"/>
        <w:jc w:val="left"/>
        <w:rPr>
          <w:rFonts w:ascii="宋体" w:hAnsi="宋体" w:cs="宋体"/>
        </w:rPr>
      </w:pPr>
      <w:r>
        <w:rPr>
          <w:rFonts w:hint="eastAsia" w:ascii="宋体" w:hAnsi="宋体" w:cs="宋体"/>
        </w:rPr>
        <w:t>2.6 第二信封开标</w:t>
      </w:r>
    </w:p>
    <w:p>
      <w:pPr>
        <w:snapToGrid w:val="0"/>
        <w:spacing w:line="360" w:lineRule="auto"/>
        <w:ind w:right="471" w:firstLine="480"/>
        <w:jc w:val="left"/>
        <w:rPr>
          <w:rFonts w:ascii="宋体" w:hAnsi="宋体" w:cs="宋体"/>
          <w:highlight w:val="yellow"/>
        </w:rPr>
      </w:pPr>
      <w:r>
        <w:rPr>
          <w:rFonts w:hint="eastAsia" w:ascii="宋体" w:hAnsi="宋体" w:cs="宋体"/>
        </w:rPr>
        <w:t>第一信封（商务及技术文件）初步评审结束后，招标人将按照第二章“投标人须知”规定的时间和地点对通过投标文件第一信封（商务及技术文件）评审的投标文件第二信封（投标报价和工程量清单）进行开标。</w:t>
      </w:r>
    </w:p>
    <w:p>
      <w:pPr>
        <w:snapToGrid w:val="0"/>
        <w:spacing w:line="360" w:lineRule="auto"/>
        <w:ind w:right="471"/>
        <w:jc w:val="left"/>
        <w:rPr>
          <w:rFonts w:ascii="宋体" w:hAnsi="宋体" w:cs="宋体"/>
        </w:rPr>
      </w:pPr>
      <w:r>
        <w:rPr>
          <w:rFonts w:hint="eastAsia" w:ascii="宋体" w:hAnsi="宋体" w:cs="宋体"/>
        </w:rPr>
        <w:t>2.7 第二信封初步评审</w:t>
      </w:r>
    </w:p>
    <w:p>
      <w:pPr>
        <w:snapToGrid w:val="0"/>
        <w:spacing w:line="360" w:lineRule="auto"/>
        <w:ind w:right="471" w:firstLine="480"/>
        <w:jc w:val="left"/>
        <w:rPr>
          <w:rFonts w:ascii="宋体" w:hAnsi="宋体" w:cs="宋体"/>
        </w:rPr>
      </w:pPr>
      <w:r>
        <w:rPr>
          <w:rFonts w:hint="eastAsia" w:ascii="宋体" w:hAnsi="宋体" w:cs="宋体"/>
        </w:rPr>
        <w:t>评标委员会对通过第一信封（商务及技术文件）详细评审后综合得分排名前三的投标文件第二信封（投标报价和工程量清单）进行初步评审，有一项不符合评审标准的，评标委员会应否决其投标。通过初步评审的标准见“评标办法前附表”，若进入排名的投标人第二信封（投标报价和工程量清单）不符合招标文件要求而否决投标的，则以第一信封综合得分由高到低的顺序依次类推进入排名程序。</w:t>
      </w:r>
    </w:p>
    <w:p>
      <w:pPr>
        <w:snapToGrid w:val="0"/>
        <w:spacing w:line="360" w:lineRule="auto"/>
        <w:ind w:right="471"/>
        <w:jc w:val="left"/>
        <w:rPr>
          <w:rFonts w:ascii="宋体" w:hAnsi="宋体" w:cs="宋体"/>
          <w:color w:val="CC99FF"/>
        </w:rPr>
      </w:pPr>
      <w:r>
        <w:rPr>
          <w:rFonts w:hint="eastAsia" w:ascii="宋体" w:hAnsi="宋体" w:cs="宋体"/>
        </w:rPr>
        <w:t xml:space="preserve">     2.8 第二信封算术性修正</w:t>
      </w:r>
    </w:p>
    <w:p>
      <w:pPr>
        <w:snapToGrid w:val="0"/>
        <w:spacing w:line="360" w:lineRule="auto"/>
        <w:ind w:right="471" w:firstLine="480"/>
        <w:jc w:val="left"/>
        <w:rPr>
          <w:rFonts w:ascii="宋体" w:hAnsi="宋体" w:cs="宋体"/>
        </w:rPr>
      </w:pPr>
      <w:r>
        <w:rPr>
          <w:rFonts w:hint="eastAsia" w:ascii="宋体" w:hAnsi="宋体" w:cs="宋体"/>
        </w:rPr>
        <w:t>评标委员会对通过投标文件第二信封（投标报价和工程量清单）初步评审的投标人的投标报价进行校核，并对其中的算术性错误予以修正。修正的原则如下：</w:t>
      </w:r>
    </w:p>
    <w:p>
      <w:pPr>
        <w:snapToGrid w:val="0"/>
        <w:spacing w:line="360" w:lineRule="auto"/>
        <w:ind w:right="471" w:firstLine="480"/>
        <w:jc w:val="left"/>
        <w:rPr>
          <w:rFonts w:ascii="宋体" w:hAnsi="宋体" w:cs="宋体"/>
        </w:rPr>
      </w:pPr>
      <w:r>
        <w:rPr>
          <w:rFonts w:hint="eastAsia" w:ascii="宋体" w:hAnsi="宋体" w:cs="宋体"/>
        </w:rPr>
        <w:t>（1）大写金额与小写金额不一致的，以大写金额为准；</w:t>
      </w:r>
    </w:p>
    <w:p>
      <w:pPr>
        <w:snapToGrid w:val="0"/>
        <w:spacing w:line="360" w:lineRule="auto"/>
        <w:ind w:right="471" w:firstLine="480"/>
        <w:jc w:val="left"/>
        <w:rPr>
          <w:rFonts w:ascii="宋体" w:hAnsi="宋体" w:cs="宋体"/>
        </w:rPr>
      </w:pPr>
      <w:r>
        <w:rPr>
          <w:rFonts w:hint="eastAsia" w:ascii="宋体" w:hAnsi="宋体" w:cs="宋体"/>
        </w:rPr>
        <w:t>（2）单价金额与数量相乘与合价金额不一致的，以单价金额为准；如果单价金额有明显的小数点位置差错，应以标出的合价金额为准，同时对单价金额予以修正；</w:t>
      </w:r>
    </w:p>
    <w:p>
      <w:pPr>
        <w:snapToGrid w:val="0"/>
        <w:spacing w:line="360" w:lineRule="auto"/>
        <w:ind w:right="471" w:firstLine="480"/>
        <w:jc w:val="left"/>
        <w:rPr>
          <w:rFonts w:ascii="宋体" w:hAnsi="宋体" w:cs="宋体"/>
        </w:rPr>
      </w:pPr>
      <w:r>
        <w:rPr>
          <w:rFonts w:hint="eastAsia" w:ascii="宋体" w:hAnsi="宋体" w:cs="宋体"/>
        </w:rPr>
        <w:t>（3）合价金额累计与总价金额不一致的，以合价金额为准，修正总价金额。</w:t>
      </w:r>
    </w:p>
    <w:p>
      <w:pPr>
        <w:snapToGrid w:val="0"/>
        <w:spacing w:line="360" w:lineRule="auto"/>
        <w:ind w:right="471"/>
        <w:jc w:val="left"/>
        <w:rPr>
          <w:rFonts w:ascii="宋体" w:hAnsi="宋体" w:cs="宋体"/>
        </w:rPr>
      </w:pPr>
      <w:r>
        <w:rPr>
          <w:rFonts w:hint="eastAsia" w:ascii="宋体" w:hAnsi="宋体" w:cs="宋体"/>
        </w:rPr>
        <w:t>2.9 第二信封澄清</w:t>
      </w:r>
    </w:p>
    <w:p>
      <w:pPr>
        <w:snapToGrid w:val="0"/>
        <w:spacing w:line="360" w:lineRule="auto"/>
        <w:ind w:right="471" w:firstLine="480"/>
        <w:jc w:val="left"/>
        <w:rPr>
          <w:rFonts w:ascii="宋体" w:hAnsi="宋体" w:cs="宋体"/>
        </w:rPr>
      </w:pPr>
      <w:r>
        <w:rPr>
          <w:rFonts w:hint="eastAsia" w:ascii="宋体" w:hAnsi="宋体" w:cs="宋体"/>
        </w:rPr>
        <w:t>算术性修正后的报价如果与投标人原报价不同，评标时将书面通知投标人进行澄清，投标人应确认算术性修正后的报价；如投标人拒绝确认，则其投标文件将不予评审，作废标处理，同时没收其投标担保。修正后的最终投标报价仅作为签订合同的一个依据，不参与投标价得分的计算。</w:t>
      </w:r>
    </w:p>
    <w:p>
      <w:pPr>
        <w:snapToGrid w:val="0"/>
        <w:spacing w:line="360" w:lineRule="auto"/>
        <w:ind w:right="471" w:firstLine="480"/>
        <w:jc w:val="left"/>
        <w:rPr>
          <w:rFonts w:ascii="宋体" w:hAnsi="宋体" w:cs="宋体"/>
          <w:b/>
        </w:rPr>
      </w:pPr>
      <w:r>
        <w:rPr>
          <w:rFonts w:hint="eastAsia" w:ascii="宋体" w:hAnsi="宋体" w:cs="宋体"/>
        </w:rPr>
        <w:t>修正后的最终投标报价若超过最高投标限价（如有），投标人的投标文件作废标处理。</w:t>
      </w:r>
    </w:p>
    <w:p>
      <w:pPr>
        <w:snapToGrid w:val="0"/>
        <w:spacing w:line="360" w:lineRule="auto"/>
        <w:ind w:right="471"/>
        <w:jc w:val="left"/>
        <w:rPr>
          <w:rFonts w:ascii="宋体" w:hAnsi="宋体" w:cs="宋体"/>
        </w:rPr>
      </w:pPr>
      <w:r>
        <w:rPr>
          <w:rFonts w:hint="eastAsia" w:ascii="宋体" w:hAnsi="宋体" w:cs="宋体"/>
        </w:rPr>
        <w:t>2.10 评标排序</w:t>
      </w:r>
    </w:p>
    <w:p>
      <w:pPr>
        <w:spacing w:line="360" w:lineRule="auto"/>
        <w:ind w:firstLine="420" w:firstLineChars="200"/>
        <w:jc w:val="left"/>
        <w:rPr>
          <w:rFonts w:ascii="宋体" w:hAnsi="宋体" w:cs="宋体"/>
        </w:rPr>
      </w:pPr>
      <w:r>
        <w:rPr>
          <w:rFonts w:hint="eastAsia" w:ascii="宋体" w:hAnsi="宋体" w:cs="宋体"/>
        </w:rPr>
        <w:t>评标委员会成员应当按照评标办法的规定，独立评分并署名。各投标人的综合得分为商务文件和技术文件得分之和。按照综合得分由高到低的顺序选前三名，</w:t>
      </w:r>
      <w:r>
        <w:rPr>
          <w:rFonts w:hint="eastAsia" w:ascii="宋体" w:hAnsi="宋体" w:cs="宋体"/>
          <w:color w:val="333333"/>
          <w:shd w:val="clear" w:color="auto" w:fill="FFFFFF"/>
        </w:rPr>
        <w:t>并按照</w:t>
      </w:r>
      <w:r>
        <w:rPr>
          <w:rFonts w:hint="eastAsia" w:ascii="宋体" w:hAnsi="宋体" w:cs="宋体"/>
        </w:rPr>
        <w:t>投标报价由低到高的顺序确定中标候选人排序（但投标报价低于其成本的除外），投标报价相同时、综合得分高者优先；第一信封如排名不足三名，则全部投标人均进行第二信封的评审，如前三名（如并列第三名，则取前四名）；第二信封的评审均不满足招标文件要求，则顺延再取三名（如并列第三名，则取前四名），按照上述顺序进行详细评审。以此类推。如后面排名不足三名，则全部投标人均进行详细评审，投标报价</w:t>
      </w:r>
      <w:r>
        <w:rPr>
          <w:rFonts w:hint="eastAsia" w:ascii="宋体" w:hAnsi="宋体" w:cs="宋体"/>
          <w:shd w:val="clear" w:color="auto" w:fill="FFFFFF"/>
        </w:rPr>
        <w:t>相同时,</w:t>
      </w:r>
      <w:r>
        <w:rPr>
          <w:rFonts w:hint="eastAsia" w:ascii="宋体" w:hAnsi="宋体" w:cs="宋体"/>
        </w:rPr>
        <w:t>综合得分高者优先。</w:t>
      </w:r>
    </w:p>
    <w:p>
      <w:pPr>
        <w:snapToGrid w:val="0"/>
        <w:spacing w:line="360" w:lineRule="auto"/>
        <w:ind w:right="471"/>
        <w:jc w:val="left"/>
        <w:rPr>
          <w:rFonts w:ascii="宋体" w:hAnsi="宋体" w:cs="宋体"/>
        </w:rPr>
      </w:pPr>
      <w:r>
        <w:rPr>
          <w:rFonts w:hint="eastAsia" w:ascii="宋体" w:hAnsi="宋体" w:cs="宋体"/>
        </w:rPr>
        <w:t>2.11 评标结果</w:t>
      </w:r>
    </w:p>
    <w:p>
      <w:pPr>
        <w:snapToGrid w:val="0"/>
        <w:spacing w:line="360" w:lineRule="auto"/>
        <w:ind w:right="471" w:firstLine="465"/>
        <w:jc w:val="left"/>
        <w:rPr>
          <w:rFonts w:ascii="宋体" w:hAnsi="宋体" w:cs="宋体"/>
        </w:rPr>
      </w:pPr>
      <w:r>
        <w:rPr>
          <w:rFonts w:hint="eastAsia" w:ascii="宋体" w:hAnsi="宋体" w:cs="宋体"/>
        </w:rPr>
        <w:t>评标委员会应当在评标工作完成后，按“投标人须知前附表”规定的人数推荐中标候选人并向招标人提交书面评标报告。</w:t>
      </w:r>
    </w:p>
    <w:p>
      <w:pPr>
        <w:spacing w:line="400" w:lineRule="exact"/>
        <w:ind w:firstLine="420" w:firstLineChars="200"/>
        <w:rPr>
          <w:rFonts w:ascii="宋体" w:hAnsi="宋体" w:cs="宋体"/>
        </w:rPr>
      </w:pPr>
      <w:r>
        <w:rPr>
          <w:rFonts w:hint="eastAsia" w:ascii="宋体" w:hAnsi="宋体" w:cs="宋体"/>
        </w:rPr>
        <w:t>需要注意的问题：</w:t>
      </w:r>
    </w:p>
    <w:p>
      <w:pPr>
        <w:spacing w:line="400" w:lineRule="exact"/>
        <w:ind w:firstLine="420" w:firstLineChars="200"/>
        <w:rPr>
          <w:rFonts w:ascii="宋体" w:hAnsi="宋体" w:cs="宋体"/>
        </w:rPr>
      </w:pPr>
      <w:r>
        <w:rPr>
          <w:rFonts w:hint="eastAsia" w:ascii="宋体" w:hAnsi="宋体" w:cs="宋体"/>
        </w:rPr>
        <w:t>投标文件第一个信封（商务及技术文件）不得出现有关投标报价的内容，否则评标委员会将对投标文件第一个信封（商务及技术文件）作废标处理。</w:t>
      </w:r>
    </w:p>
    <w:p>
      <w:pPr>
        <w:pStyle w:val="2"/>
        <w:ind w:firstLine="240"/>
        <w:rPr>
          <w:rFonts w:asciiTheme="minorEastAsia" w:hAnsiTheme="minorEastAsia" w:eastAsiaTheme="minorEastAsia"/>
        </w:rPr>
      </w:pPr>
    </w:p>
    <w:p>
      <w:pPr>
        <w:pStyle w:val="2"/>
        <w:ind w:firstLine="240"/>
        <w:rPr>
          <w:rFonts w:asciiTheme="minorEastAsia" w:hAnsiTheme="minorEastAsia" w:eastAsiaTheme="minorEastAsia"/>
        </w:rPr>
      </w:pPr>
    </w:p>
    <w:p>
      <w:pPr>
        <w:pStyle w:val="2"/>
        <w:ind w:firstLine="240"/>
        <w:rPr>
          <w:rFonts w:asciiTheme="minorEastAsia" w:hAnsiTheme="minorEastAsia" w:eastAsiaTheme="minorEastAsia"/>
        </w:rPr>
      </w:pPr>
    </w:p>
    <w:p>
      <w:pPr>
        <w:snapToGrid w:val="0"/>
        <w:ind w:right="-57"/>
        <w:jc w:val="left"/>
        <w:rPr>
          <w:rFonts w:asciiTheme="minorEastAsia" w:hAnsiTheme="minorEastAsia" w:eastAsiaTheme="minorEastAsia"/>
          <w:sz w:val="24"/>
          <w:szCs w:val="24"/>
        </w:rPr>
      </w:pPr>
      <w:bookmarkStart w:id="211" w:name="_Toc234382653"/>
      <w:bookmarkEnd w:id="211"/>
    </w:p>
    <w:p>
      <w:pPr>
        <w:spacing w:line="360" w:lineRule="auto"/>
        <w:jc w:val="center"/>
        <w:outlineLvl w:val="1"/>
        <w:rPr>
          <w:rFonts w:asciiTheme="minorEastAsia" w:hAnsiTheme="minorEastAsia" w:eastAsiaTheme="minorEastAsia"/>
          <w:sz w:val="24"/>
          <w:szCs w:val="24"/>
        </w:rPr>
      </w:pPr>
      <w:r>
        <w:rPr>
          <w:rFonts w:hint="eastAsia" w:asciiTheme="minorEastAsia" w:hAnsiTheme="minorEastAsia" w:eastAsiaTheme="minorEastAsia"/>
          <w:sz w:val="24"/>
          <w:szCs w:val="24"/>
        </w:rPr>
        <w:br w:type="page"/>
      </w:r>
      <w:bookmarkStart w:id="212" w:name="_Toc393441367"/>
      <w:bookmarkEnd w:id="212"/>
      <w:r>
        <w:rPr>
          <w:rFonts w:hint="eastAsia" w:asciiTheme="minorEastAsia" w:hAnsiTheme="minorEastAsia" w:eastAsiaTheme="minorEastAsia"/>
          <w:sz w:val="36"/>
          <w:szCs w:val="36"/>
        </w:rPr>
        <w:t>第四章 合同条款及格式</w:t>
      </w:r>
    </w:p>
    <w:p>
      <w:pPr>
        <w:spacing w:line="520" w:lineRule="exact"/>
        <w:jc w:val="center"/>
        <w:rPr>
          <w:rFonts w:asciiTheme="minorEastAsia" w:hAnsiTheme="minorEastAsia" w:eastAsiaTheme="minorEastAsia"/>
          <w:b/>
          <w:bCs/>
          <w:sz w:val="52"/>
          <w:szCs w:val="52"/>
        </w:rPr>
      </w:pPr>
    </w:p>
    <w:p>
      <w:pPr>
        <w:spacing w:line="520" w:lineRule="exact"/>
        <w:jc w:val="center"/>
        <w:outlineLvl w:val="3"/>
        <w:rPr>
          <w:rFonts w:asciiTheme="minorEastAsia" w:hAnsiTheme="minorEastAsia" w:eastAsiaTheme="minorEastAsia"/>
          <w:sz w:val="32"/>
          <w:szCs w:val="36"/>
        </w:rPr>
      </w:pPr>
      <w:r>
        <w:rPr>
          <w:rFonts w:hint="eastAsia" w:asciiTheme="minorEastAsia" w:hAnsiTheme="minorEastAsia" w:eastAsiaTheme="minorEastAsia"/>
          <w:sz w:val="32"/>
          <w:szCs w:val="36"/>
        </w:rPr>
        <w:t>第一节、通用合同条款</w:t>
      </w:r>
    </w:p>
    <w:p>
      <w:pPr>
        <w:kinsoku w:val="0"/>
        <w:overflowPunct w:val="0"/>
        <w:ind w:left="353"/>
        <w:jc w:val="center"/>
        <w:rPr>
          <w:rFonts w:asciiTheme="minorEastAsia" w:hAnsiTheme="minorEastAsia" w:eastAsiaTheme="minorEastAsia"/>
          <w:sz w:val="24"/>
          <w:szCs w:val="28"/>
        </w:rPr>
      </w:pPr>
      <w:r>
        <w:rPr>
          <w:rFonts w:hint="eastAsia" w:asciiTheme="minorEastAsia" w:hAnsiTheme="minorEastAsia" w:eastAsiaTheme="minorEastAsia"/>
          <w:spacing w:val="-1"/>
          <w:sz w:val="24"/>
          <w:szCs w:val="28"/>
        </w:rPr>
        <w:t>“</w:t>
      </w:r>
      <w:r>
        <w:rPr>
          <w:rFonts w:hint="eastAsia" w:asciiTheme="minorEastAsia" w:hAnsiTheme="minorEastAsia" w:eastAsiaTheme="minorEastAsia"/>
          <w:sz w:val="24"/>
          <w:szCs w:val="28"/>
        </w:rPr>
        <w:t>通用</w:t>
      </w:r>
      <w:r>
        <w:rPr>
          <w:rFonts w:hint="eastAsia" w:asciiTheme="minorEastAsia" w:hAnsiTheme="minorEastAsia" w:eastAsiaTheme="minorEastAsia"/>
          <w:spacing w:val="-3"/>
          <w:sz w:val="24"/>
          <w:szCs w:val="28"/>
        </w:rPr>
        <w:t>合</w:t>
      </w:r>
      <w:r>
        <w:rPr>
          <w:rFonts w:hint="eastAsia" w:asciiTheme="minorEastAsia" w:hAnsiTheme="minorEastAsia" w:eastAsiaTheme="minorEastAsia"/>
          <w:sz w:val="24"/>
          <w:szCs w:val="28"/>
        </w:rPr>
        <w:t>同条</w:t>
      </w:r>
      <w:r>
        <w:rPr>
          <w:rFonts w:hint="eastAsia" w:asciiTheme="minorEastAsia" w:hAnsiTheme="minorEastAsia" w:eastAsiaTheme="minorEastAsia"/>
          <w:spacing w:val="-2"/>
          <w:sz w:val="24"/>
          <w:szCs w:val="28"/>
        </w:rPr>
        <w:t>款</w:t>
      </w:r>
      <w:r>
        <w:rPr>
          <w:rFonts w:hint="eastAsia" w:asciiTheme="minorEastAsia" w:hAnsiTheme="minorEastAsia" w:eastAsiaTheme="minorEastAsia"/>
          <w:spacing w:val="-3"/>
          <w:sz w:val="24"/>
          <w:szCs w:val="28"/>
        </w:rPr>
        <w:t>”</w:t>
      </w:r>
      <w:r>
        <w:rPr>
          <w:rFonts w:hint="eastAsia" w:asciiTheme="minorEastAsia" w:hAnsiTheme="minorEastAsia" w:eastAsiaTheme="minorEastAsia"/>
          <w:sz w:val="24"/>
          <w:szCs w:val="28"/>
        </w:rPr>
        <w:t>采用《</w:t>
      </w:r>
      <w:r>
        <w:rPr>
          <w:rFonts w:hint="eastAsia" w:asciiTheme="minorEastAsia" w:hAnsiTheme="minorEastAsia" w:eastAsiaTheme="minorEastAsia"/>
          <w:spacing w:val="-3"/>
          <w:sz w:val="24"/>
          <w:szCs w:val="28"/>
        </w:rPr>
        <w:t>标</w:t>
      </w:r>
      <w:r>
        <w:rPr>
          <w:rFonts w:hint="eastAsia" w:asciiTheme="minorEastAsia" w:hAnsiTheme="minorEastAsia" w:eastAsiaTheme="minorEastAsia"/>
          <w:sz w:val="24"/>
          <w:szCs w:val="28"/>
        </w:rPr>
        <w:t>准施</w:t>
      </w:r>
      <w:r>
        <w:rPr>
          <w:rFonts w:hint="eastAsia" w:asciiTheme="minorEastAsia" w:hAnsiTheme="minorEastAsia" w:eastAsiaTheme="minorEastAsia"/>
          <w:spacing w:val="-3"/>
          <w:sz w:val="24"/>
          <w:szCs w:val="28"/>
        </w:rPr>
        <w:t>工招</w:t>
      </w:r>
      <w:r>
        <w:rPr>
          <w:rFonts w:hint="eastAsia" w:asciiTheme="minorEastAsia" w:hAnsiTheme="minorEastAsia" w:eastAsiaTheme="minorEastAsia"/>
          <w:sz w:val="24"/>
          <w:szCs w:val="28"/>
        </w:rPr>
        <w:t>标文件</w:t>
      </w:r>
      <w:r>
        <w:rPr>
          <w:rFonts w:hint="eastAsia" w:asciiTheme="minorEastAsia" w:hAnsiTheme="minorEastAsia" w:eastAsiaTheme="minorEastAsia"/>
          <w:spacing w:val="-3"/>
          <w:sz w:val="24"/>
          <w:szCs w:val="28"/>
        </w:rPr>
        <w:t>》</w:t>
      </w:r>
      <w:r>
        <w:rPr>
          <w:rFonts w:hint="eastAsia" w:asciiTheme="minorEastAsia" w:hAnsiTheme="minorEastAsia" w:eastAsiaTheme="minorEastAsia"/>
          <w:sz w:val="24"/>
          <w:szCs w:val="28"/>
        </w:rPr>
        <w:t>的“</w:t>
      </w:r>
      <w:r>
        <w:rPr>
          <w:rFonts w:hint="eastAsia" w:asciiTheme="minorEastAsia" w:hAnsiTheme="minorEastAsia" w:eastAsiaTheme="minorEastAsia"/>
          <w:spacing w:val="-3"/>
          <w:sz w:val="24"/>
          <w:szCs w:val="28"/>
        </w:rPr>
        <w:t>通用</w:t>
      </w:r>
      <w:r>
        <w:rPr>
          <w:rFonts w:hint="eastAsia" w:asciiTheme="minorEastAsia" w:hAnsiTheme="minorEastAsia" w:eastAsiaTheme="minorEastAsia"/>
          <w:sz w:val="24"/>
          <w:szCs w:val="28"/>
        </w:rPr>
        <w:t>合同条</w:t>
      </w:r>
      <w:r>
        <w:rPr>
          <w:rFonts w:hint="eastAsia" w:asciiTheme="minorEastAsia" w:hAnsiTheme="minorEastAsia" w:eastAsiaTheme="minorEastAsia"/>
          <w:spacing w:val="-3"/>
          <w:sz w:val="24"/>
          <w:szCs w:val="28"/>
        </w:rPr>
        <w:t>款</w:t>
      </w:r>
      <w:r>
        <w:rPr>
          <w:rFonts w:hint="eastAsia" w:asciiTheme="minorEastAsia" w:hAnsiTheme="minorEastAsia" w:eastAsiaTheme="minorEastAsia"/>
          <w:spacing w:val="-140"/>
          <w:sz w:val="24"/>
          <w:szCs w:val="28"/>
        </w:rPr>
        <w:t>”</w:t>
      </w:r>
      <w:r>
        <w:rPr>
          <w:rFonts w:hint="eastAsia" w:asciiTheme="minorEastAsia" w:hAnsiTheme="minorEastAsia" w:eastAsiaTheme="minorEastAsia"/>
          <w:sz w:val="24"/>
          <w:szCs w:val="28"/>
        </w:rPr>
        <w:t>。</w:t>
      </w:r>
    </w:p>
    <w:p>
      <w:pPr>
        <w:spacing w:line="520" w:lineRule="exact"/>
        <w:jc w:val="center"/>
        <w:rPr>
          <w:rFonts w:asciiTheme="minorEastAsia" w:hAnsiTheme="minorEastAsia" w:eastAsiaTheme="minorEastAsia"/>
          <w:b/>
          <w:bCs/>
          <w:sz w:val="48"/>
          <w:szCs w:val="52"/>
        </w:rPr>
      </w:pPr>
      <w:bookmarkStart w:id="213" w:name="_Toc132601562"/>
      <w:bookmarkEnd w:id="213"/>
    </w:p>
    <w:p>
      <w:pPr>
        <w:kinsoku w:val="0"/>
        <w:overflowPunct w:val="0"/>
        <w:adjustRightInd w:val="0"/>
        <w:snapToGrid w:val="0"/>
        <w:jc w:val="center"/>
        <w:rPr>
          <w:rFonts w:asciiTheme="minorEastAsia" w:hAnsiTheme="minorEastAsia" w:eastAsiaTheme="minorEastAsia"/>
          <w:sz w:val="32"/>
          <w:szCs w:val="36"/>
        </w:rPr>
      </w:pPr>
      <w:r>
        <w:rPr>
          <w:rFonts w:hint="eastAsia" w:asciiTheme="minorEastAsia" w:hAnsiTheme="minorEastAsia" w:eastAsiaTheme="minorEastAsia"/>
          <w:sz w:val="32"/>
          <w:szCs w:val="36"/>
        </w:rPr>
        <w:t>第二节、专用合同条款</w:t>
      </w:r>
    </w:p>
    <w:p>
      <w:pPr>
        <w:kinsoku w:val="0"/>
        <w:overflowPunct w:val="0"/>
        <w:adjustRightInd w:val="0"/>
        <w:snapToGrid w:val="0"/>
        <w:jc w:val="center"/>
        <w:rPr>
          <w:rFonts w:asciiTheme="minorEastAsia" w:hAnsiTheme="minorEastAsia" w:eastAsiaTheme="minorEastAsia"/>
          <w:sz w:val="28"/>
          <w:szCs w:val="32"/>
        </w:rPr>
      </w:pPr>
      <w:r>
        <w:rPr>
          <w:rFonts w:asciiTheme="minorEastAsia" w:hAnsiTheme="minorEastAsia" w:eastAsiaTheme="minorEastAsia"/>
          <w:sz w:val="28"/>
          <w:szCs w:val="32"/>
        </w:rPr>
        <w:t>A.</w:t>
      </w:r>
      <w:r>
        <w:rPr>
          <w:rFonts w:hint="eastAsia" w:asciiTheme="minorEastAsia" w:hAnsiTheme="minorEastAsia" w:eastAsiaTheme="minorEastAsia"/>
          <w:sz w:val="28"/>
          <w:szCs w:val="32"/>
        </w:rPr>
        <w:t>公路工程专用合同条款</w:t>
      </w:r>
    </w:p>
    <w:p>
      <w:pPr>
        <w:kinsoku w:val="0"/>
        <w:overflowPunct w:val="0"/>
        <w:spacing w:line="200" w:lineRule="exact"/>
        <w:rPr>
          <w:rFonts w:asciiTheme="minorEastAsia" w:hAnsiTheme="minorEastAsia" w:eastAsiaTheme="minorEastAsia"/>
          <w:sz w:val="20"/>
          <w:szCs w:val="20"/>
        </w:rPr>
      </w:pPr>
    </w:p>
    <w:p>
      <w:pPr>
        <w:kinsoku w:val="0"/>
        <w:overflowPunct w:val="0"/>
        <w:spacing w:line="360" w:lineRule="auto"/>
        <w:ind w:left="144"/>
        <w:jc w:val="left"/>
        <w:rPr>
          <w:rFonts w:asciiTheme="minorEastAsia" w:hAnsiTheme="minorEastAsia" w:eastAsiaTheme="minorEastAsia"/>
        </w:rPr>
      </w:pPr>
      <w:bookmarkStart w:id="214" w:name="bookmark159"/>
      <w:bookmarkEnd w:id="214"/>
      <w:r>
        <w:rPr>
          <w:rFonts w:asciiTheme="minorEastAsia" w:hAnsiTheme="minorEastAsia" w:eastAsiaTheme="minorEastAsia"/>
        </w:rPr>
        <w:t>1.</w:t>
      </w:r>
      <w:r>
        <w:rPr>
          <w:rFonts w:hint="eastAsia" w:asciiTheme="minorEastAsia" w:hAnsiTheme="minorEastAsia" w:eastAsiaTheme="minorEastAsia"/>
        </w:rPr>
        <w:t>一般约定</w:t>
      </w:r>
    </w:p>
    <w:p>
      <w:pPr>
        <w:pStyle w:val="3"/>
        <w:kinsoku w:val="0"/>
        <w:overflowPunct w:val="0"/>
        <w:spacing w:line="360" w:lineRule="auto"/>
        <w:jc w:val="left"/>
        <w:rPr>
          <w:rFonts w:asciiTheme="minorEastAsia" w:hAnsiTheme="minorEastAsia" w:eastAsiaTheme="minorEastAsia"/>
          <w:color w:val="auto"/>
          <w:sz w:val="21"/>
          <w:szCs w:val="21"/>
        </w:rPr>
      </w:pPr>
      <w:bookmarkStart w:id="215" w:name="bookmark160"/>
      <w:bookmarkEnd w:id="215"/>
      <w:r>
        <w:rPr>
          <w:rFonts w:cs="Times New Roman" w:asciiTheme="minorEastAsia" w:hAnsiTheme="minorEastAsia" w:eastAsiaTheme="minorEastAsia"/>
          <w:color w:val="auto"/>
          <w:sz w:val="21"/>
          <w:szCs w:val="21"/>
        </w:rPr>
        <w:t>1.1</w:t>
      </w:r>
      <w:r>
        <w:rPr>
          <w:rFonts w:hint="eastAsia" w:asciiTheme="minorEastAsia" w:hAnsiTheme="minorEastAsia" w:eastAsiaTheme="minorEastAsia"/>
          <w:color w:val="auto"/>
          <w:sz w:val="21"/>
          <w:szCs w:val="21"/>
        </w:rPr>
        <w:t>词语定义</w:t>
      </w:r>
    </w:p>
    <w:p>
      <w:pPr>
        <w:pStyle w:val="3"/>
        <w:kinsoku w:val="0"/>
        <w:overflowPunct w:val="0"/>
        <w:spacing w:line="360" w:lineRule="auto"/>
        <w:jc w:val="left"/>
        <w:rPr>
          <w:rFonts w:asciiTheme="minorEastAsia" w:hAnsiTheme="minorEastAsia" w:eastAsiaTheme="minorEastAsia"/>
          <w:color w:val="auto"/>
          <w:sz w:val="21"/>
          <w:szCs w:val="21"/>
        </w:rPr>
      </w:pPr>
      <w:r>
        <w:rPr>
          <w:rFonts w:cs="Times New Roman" w:asciiTheme="minorEastAsia" w:hAnsiTheme="minorEastAsia" w:eastAsiaTheme="minorEastAsia"/>
          <w:color w:val="auto"/>
          <w:sz w:val="21"/>
          <w:szCs w:val="21"/>
        </w:rPr>
        <w:t>1.1.1</w:t>
      </w:r>
      <w:r>
        <w:rPr>
          <w:rFonts w:hint="eastAsia" w:asciiTheme="minorEastAsia" w:hAnsiTheme="minorEastAsia" w:eastAsiaTheme="minorEastAsia"/>
          <w:color w:val="auto"/>
          <w:sz w:val="21"/>
          <w:szCs w:val="21"/>
        </w:rPr>
        <w:t>合同</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第</w:t>
      </w:r>
      <w:r>
        <w:rPr>
          <w:rFonts w:asciiTheme="minorEastAsia" w:hAnsiTheme="minorEastAsia" w:eastAsiaTheme="minorEastAsia"/>
          <w:color w:val="auto"/>
          <w:sz w:val="21"/>
          <w:szCs w:val="21"/>
        </w:rPr>
        <w:t xml:space="preserve">1.1.1.6 </w:t>
      </w:r>
      <w:r>
        <w:rPr>
          <w:rFonts w:hint="eastAsia" w:asciiTheme="minorEastAsia" w:hAnsiTheme="minorEastAsia" w:eastAsiaTheme="minorEastAsia"/>
          <w:color w:val="auto"/>
          <w:sz w:val="21"/>
          <w:szCs w:val="21"/>
        </w:rPr>
        <w:t>目细化为： 技术规范：指本合同所约定的技术标准和要求，是合同文件的组成部分。通用合同条款中</w:t>
      </w:r>
      <w:r>
        <w:rPr>
          <w:rFonts w:asciiTheme="minorEastAsia" w:hAnsiTheme="minorEastAsia" w:eastAsiaTheme="minorEastAsia"/>
          <w:color w:val="auto"/>
          <w:sz w:val="21"/>
          <w:szCs w:val="21"/>
        </w:rPr>
        <w:t>“</w:t>
      </w:r>
      <w:r>
        <w:rPr>
          <w:rFonts w:hint="eastAsia" w:asciiTheme="minorEastAsia" w:hAnsiTheme="minorEastAsia" w:eastAsiaTheme="minorEastAsia"/>
          <w:color w:val="auto"/>
          <w:sz w:val="21"/>
          <w:szCs w:val="21"/>
        </w:rPr>
        <w:t>技术标准和要求</w:t>
      </w:r>
      <w:r>
        <w:rPr>
          <w:rFonts w:asciiTheme="minorEastAsia" w:hAnsiTheme="minorEastAsia" w:eastAsiaTheme="minorEastAsia"/>
          <w:color w:val="auto"/>
          <w:sz w:val="21"/>
          <w:szCs w:val="21"/>
        </w:rPr>
        <w:t>”</w:t>
      </w:r>
      <w:r>
        <w:rPr>
          <w:rFonts w:hint="eastAsia" w:asciiTheme="minorEastAsia" w:hAnsiTheme="minorEastAsia" w:eastAsiaTheme="minorEastAsia"/>
          <w:color w:val="auto"/>
          <w:sz w:val="21"/>
          <w:szCs w:val="21"/>
        </w:rPr>
        <w:t>一词具有相同含义。</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第</w:t>
      </w:r>
      <w:r>
        <w:rPr>
          <w:rFonts w:asciiTheme="minorEastAsia" w:hAnsiTheme="minorEastAsia" w:eastAsiaTheme="minorEastAsia"/>
          <w:color w:val="auto"/>
          <w:sz w:val="21"/>
          <w:szCs w:val="21"/>
        </w:rPr>
        <w:t xml:space="preserve">1.1.1.8 </w:t>
      </w:r>
      <w:r>
        <w:rPr>
          <w:rFonts w:hint="eastAsia" w:asciiTheme="minorEastAsia" w:hAnsiTheme="minorEastAsia" w:eastAsiaTheme="minorEastAsia"/>
          <w:color w:val="auto"/>
          <w:sz w:val="21"/>
          <w:szCs w:val="21"/>
        </w:rPr>
        <w:t>目细化为：</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已标价工程量清单：指构成合同文件组成部分的已标明价格、经算术性错误修正及其他错误修正（如有）且承包人已确认的最终的工程量清单，包括工程量清单说明、投标报价说明、计日工说明、其他说明及工程量清单各项表格（工程量清单表5.1～表5.5）。</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本项补充第</w:t>
      </w:r>
      <w:r>
        <w:rPr>
          <w:rFonts w:asciiTheme="minorEastAsia" w:hAnsiTheme="minorEastAsia" w:eastAsiaTheme="minorEastAsia"/>
          <w:color w:val="auto"/>
          <w:sz w:val="21"/>
          <w:szCs w:val="21"/>
        </w:rPr>
        <w:t xml:space="preserve">1.1.1.10 </w:t>
      </w:r>
      <w:r>
        <w:rPr>
          <w:rFonts w:hint="eastAsia" w:asciiTheme="minorEastAsia" w:hAnsiTheme="minorEastAsia" w:eastAsiaTheme="minorEastAsia"/>
          <w:color w:val="auto"/>
          <w:sz w:val="21"/>
          <w:szCs w:val="21"/>
        </w:rPr>
        <w:t>目：</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1.1.1.10 补遗书：指发出招标文件之后由招标人向已取得招标文件的投标人发出的、编号的对招标文件所作的澄清、修改书。</w:t>
      </w:r>
    </w:p>
    <w:p>
      <w:pPr>
        <w:pStyle w:val="3"/>
        <w:kinsoku w:val="0"/>
        <w:overflowPunct w:val="0"/>
        <w:spacing w:line="360" w:lineRule="auto"/>
        <w:jc w:val="lef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 xml:space="preserve">1.1.2  </w:t>
      </w:r>
      <w:r>
        <w:rPr>
          <w:rFonts w:hint="eastAsia" w:asciiTheme="minorEastAsia" w:hAnsiTheme="minorEastAsia" w:eastAsiaTheme="minorEastAsia"/>
          <w:color w:val="auto"/>
          <w:sz w:val="21"/>
          <w:szCs w:val="21"/>
        </w:rPr>
        <w:t>合同当事人和人员</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本项补充第</w:t>
      </w:r>
      <w:r>
        <w:rPr>
          <w:rFonts w:asciiTheme="minorEastAsia" w:hAnsiTheme="minorEastAsia" w:eastAsiaTheme="minorEastAsia"/>
          <w:color w:val="auto"/>
          <w:sz w:val="21"/>
          <w:szCs w:val="21"/>
        </w:rPr>
        <w:t xml:space="preserve">1.1.2.8 </w:t>
      </w:r>
      <w:r>
        <w:rPr>
          <w:rFonts w:hint="eastAsia" w:asciiTheme="minorEastAsia" w:hAnsiTheme="minorEastAsia" w:eastAsiaTheme="minorEastAsia"/>
          <w:color w:val="auto"/>
          <w:sz w:val="21"/>
          <w:szCs w:val="21"/>
        </w:rPr>
        <w:t>目：</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 xml:space="preserve">1.1.2.8  </w:t>
      </w:r>
      <w:r>
        <w:rPr>
          <w:rFonts w:hint="eastAsia" w:asciiTheme="minorEastAsia" w:hAnsiTheme="minorEastAsia" w:eastAsiaTheme="minorEastAsia"/>
          <w:color w:val="auto"/>
          <w:sz w:val="21"/>
          <w:szCs w:val="21"/>
        </w:rPr>
        <w:t>承包人项目总工：指由承包人书面委派常驻现场负责管理本合同工程 的总工程师或技术总负责人。</w:t>
      </w:r>
    </w:p>
    <w:p>
      <w:pPr>
        <w:pStyle w:val="3"/>
        <w:kinsoku w:val="0"/>
        <w:overflowPunct w:val="0"/>
        <w:spacing w:line="360" w:lineRule="auto"/>
        <w:jc w:val="lef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 xml:space="preserve">1.1.3  </w:t>
      </w:r>
      <w:r>
        <w:rPr>
          <w:rFonts w:hint="eastAsia" w:asciiTheme="minorEastAsia" w:hAnsiTheme="minorEastAsia" w:eastAsiaTheme="minorEastAsia"/>
          <w:color w:val="auto"/>
          <w:sz w:val="21"/>
          <w:szCs w:val="21"/>
        </w:rPr>
        <w:t>工程和设备</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第</w:t>
      </w:r>
      <w:r>
        <w:rPr>
          <w:rFonts w:asciiTheme="minorEastAsia" w:hAnsiTheme="minorEastAsia" w:eastAsiaTheme="minorEastAsia"/>
          <w:color w:val="auto"/>
          <w:sz w:val="21"/>
          <w:szCs w:val="21"/>
        </w:rPr>
        <w:t xml:space="preserve">1.1.3.4 </w:t>
      </w:r>
      <w:r>
        <w:rPr>
          <w:rFonts w:hint="eastAsia" w:asciiTheme="minorEastAsia" w:hAnsiTheme="minorEastAsia" w:eastAsiaTheme="minorEastAsia"/>
          <w:color w:val="auto"/>
          <w:sz w:val="21"/>
          <w:szCs w:val="21"/>
        </w:rPr>
        <w:t xml:space="preserve">目细化为： </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单位工程：指在建设项目中，根据签订的合同，具有独立施工条件的工程。</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第</w:t>
      </w:r>
      <w:r>
        <w:rPr>
          <w:rFonts w:asciiTheme="minorEastAsia" w:hAnsiTheme="minorEastAsia" w:eastAsiaTheme="minorEastAsia"/>
          <w:color w:val="auto"/>
          <w:sz w:val="21"/>
          <w:szCs w:val="21"/>
        </w:rPr>
        <w:t xml:space="preserve">1.1.3.10 </w:t>
      </w:r>
      <w:r>
        <w:rPr>
          <w:rFonts w:hint="eastAsia" w:asciiTheme="minorEastAsia" w:hAnsiTheme="minorEastAsia" w:eastAsiaTheme="minorEastAsia"/>
          <w:color w:val="auto"/>
          <w:sz w:val="21"/>
          <w:szCs w:val="21"/>
        </w:rPr>
        <w:t xml:space="preserve">目细化为： </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永久占地：指为实施本合同工程而需要的一切永久占用的土地，包括公路两侧路权范围内的用地。</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第</w:t>
      </w:r>
      <w:r>
        <w:rPr>
          <w:rFonts w:asciiTheme="minorEastAsia" w:hAnsiTheme="minorEastAsia" w:eastAsiaTheme="minorEastAsia"/>
          <w:color w:val="auto"/>
          <w:sz w:val="21"/>
          <w:szCs w:val="21"/>
        </w:rPr>
        <w:t>1.1.3.11</w:t>
      </w:r>
      <w:r>
        <w:rPr>
          <w:rFonts w:hint="eastAsia" w:asciiTheme="minorEastAsia" w:hAnsiTheme="minorEastAsia" w:eastAsiaTheme="minorEastAsia"/>
          <w:color w:val="auto"/>
          <w:sz w:val="21"/>
          <w:szCs w:val="21"/>
        </w:rPr>
        <w:t>目细化为：</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临时占地：指为实施本合同工程而需要的一切临时占用的土地，包括施工所用的临时支线、便道、便桥和现场的临时出入通道，以及生产（办公）、生活等临时 设施用地等。</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本项补充第</w:t>
      </w:r>
      <w:r>
        <w:rPr>
          <w:rFonts w:asciiTheme="minorEastAsia" w:hAnsiTheme="minorEastAsia" w:eastAsiaTheme="minorEastAsia"/>
          <w:color w:val="auto"/>
          <w:sz w:val="21"/>
          <w:szCs w:val="21"/>
        </w:rPr>
        <w:t xml:space="preserve">1.1.3.12 </w:t>
      </w:r>
      <w:r>
        <w:rPr>
          <w:rFonts w:hint="eastAsia" w:asciiTheme="minorEastAsia" w:hAnsiTheme="minorEastAsia" w:eastAsiaTheme="minorEastAsia"/>
          <w:color w:val="auto"/>
          <w:sz w:val="21"/>
          <w:szCs w:val="21"/>
        </w:rPr>
        <w:t>目、第</w:t>
      </w:r>
      <w:r>
        <w:rPr>
          <w:rFonts w:asciiTheme="minorEastAsia" w:hAnsiTheme="minorEastAsia" w:eastAsiaTheme="minorEastAsia"/>
          <w:color w:val="auto"/>
          <w:sz w:val="21"/>
          <w:szCs w:val="21"/>
        </w:rPr>
        <w:t xml:space="preserve">1.1.3.13 </w:t>
      </w:r>
      <w:r>
        <w:rPr>
          <w:rFonts w:hint="eastAsia" w:asciiTheme="minorEastAsia" w:hAnsiTheme="minorEastAsia" w:eastAsiaTheme="minorEastAsia"/>
          <w:color w:val="auto"/>
          <w:sz w:val="21"/>
          <w:szCs w:val="21"/>
        </w:rPr>
        <w:t>目：</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 xml:space="preserve">1.1.3.12 </w:t>
      </w:r>
      <w:r>
        <w:rPr>
          <w:rFonts w:hint="eastAsia" w:asciiTheme="minorEastAsia" w:hAnsiTheme="minorEastAsia" w:eastAsiaTheme="minorEastAsia"/>
          <w:color w:val="auto"/>
          <w:sz w:val="21"/>
          <w:szCs w:val="21"/>
        </w:rPr>
        <w:t>分部工程：指在单位工程中，按结构部位、路段长度及施工特点或施工任务划分的若干个工程。</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 xml:space="preserve">1.1.3.13 </w:t>
      </w:r>
      <w:r>
        <w:rPr>
          <w:rFonts w:hint="eastAsia" w:asciiTheme="minorEastAsia" w:hAnsiTheme="minorEastAsia" w:eastAsiaTheme="minorEastAsia"/>
          <w:color w:val="auto"/>
          <w:sz w:val="21"/>
          <w:szCs w:val="21"/>
        </w:rPr>
        <w:t>分项工程：指在分部工程中，按不同的施工方法、材料、工序及路段长度等划分的若干个工程。</w:t>
      </w:r>
    </w:p>
    <w:p>
      <w:pPr>
        <w:pStyle w:val="3"/>
        <w:kinsoku w:val="0"/>
        <w:overflowPunct w:val="0"/>
        <w:spacing w:line="360" w:lineRule="auto"/>
        <w:jc w:val="left"/>
        <w:rPr>
          <w:rFonts w:asciiTheme="minorEastAsia" w:hAnsiTheme="minorEastAsia" w:eastAsiaTheme="minorEastAsia"/>
          <w:color w:val="auto"/>
          <w:sz w:val="21"/>
          <w:szCs w:val="21"/>
        </w:rPr>
      </w:pPr>
      <w:r>
        <w:rPr>
          <w:rFonts w:cs="Times New Roman" w:asciiTheme="minorEastAsia" w:hAnsiTheme="minorEastAsia" w:eastAsiaTheme="minorEastAsia"/>
          <w:color w:val="auto"/>
          <w:sz w:val="21"/>
          <w:szCs w:val="21"/>
        </w:rPr>
        <w:t xml:space="preserve">1.1.6  </w:t>
      </w:r>
      <w:r>
        <w:rPr>
          <w:rFonts w:hint="eastAsia" w:asciiTheme="minorEastAsia" w:hAnsiTheme="minorEastAsia" w:eastAsiaTheme="minorEastAsia"/>
          <w:color w:val="auto"/>
          <w:sz w:val="21"/>
          <w:szCs w:val="21"/>
        </w:rPr>
        <w:t>其他</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本项补充第</w:t>
      </w:r>
      <w:r>
        <w:rPr>
          <w:rFonts w:asciiTheme="minorEastAsia" w:hAnsiTheme="minorEastAsia" w:eastAsiaTheme="minorEastAsia"/>
          <w:color w:val="auto"/>
          <w:sz w:val="21"/>
          <w:szCs w:val="21"/>
        </w:rPr>
        <w:t xml:space="preserve">1.1.6.2 </w:t>
      </w:r>
      <w:r>
        <w:rPr>
          <w:rFonts w:hint="eastAsia" w:asciiTheme="minorEastAsia" w:hAnsiTheme="minorEastAsia" w:eastAsiaTheme="minorEastAsia"/>
          <w:color w:val="auto"/>
          <w:sz w:val="21"/>
          <w:szCs w:val="21"/>
        </w:rPr>
        <w:t>目～第</w:t>
      </w:r>
      <w:r>
        <w:rPr>
          <w:rFonts w:asciiTheme="minorEastAsia" w:hAnsiTheme="minorEastAsia" w:eastAsiaTheme="minorEastAsia"/>
          <w:color w:val="auto"/>
          <w:sz w:val="21"/>
          <w:szCs w:val="21"/>
        </w:rPr>
        <w:t xml:space="preserve">1.1.6.9 </w:t>
      </w:r>
      <w:r>
        <w:rPr>
          <w:rFonts w:hint="eastAsia" w:asciiTheme="minorEastAsia" w:hAnsiTheme="minorEastAsia" w:eastAsiaTheme="minorEastAsia"/>
          <w:color w:val="auto"/>
          <w:sz w:val="21"/>
          <w:szCs w:val="21"/>
        </w:rPr>
        <w:t>目：</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1.1.6.2竣工验收：指《公路工程竣（交）工验收办法》中的竣工验收。通用合同条款中“国家验收”一词具有相同含义。</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1.1.6.3交工：指《公路工程竣（交）工验收办法》中的交工。通用合同条款 中“竣工”一词具有相同含义。</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1.1.6.4交工验收：指《公路工程竣（交）工验收办法》中的交工验收。通用合同条款中“竣工验收”一词具有相同含义。</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1.1.6.5交工验收证书：指《公路工程竣（交）工验收办法》中的交工验收证书。通用合同条款中“工程接收证书”一词具有相同含义。</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1.1.6.6转包：指承包人违反法律和不履行合同规定的责任和义务，将中标工 程全部委托或以专业分包的名义将中标工程肢解后全部委托给其他施工企业施工的行为。</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1.1.6.7专业分包：指承包人与具有相应资格的施工企业签订专业分包合同， 由分包人承担承包人委托的分部工程、分项工程或适合专业化队伍施工的其他工程， 整体结算，并能独立控制工程质量、施工进度、材料采购、生产安全的施工行为。</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1.1.6.8劳务分包：指承包人与具有施工劳务资质的劳务企业签订劳务分包合 同，由劳务企业提供劳务人员及机具，由承包人统一组织施工、统一控制工程质量、 施工进度、材料采购、生产安全的施工行为。</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1.1.6.9雇用民工：指承包人与具有相应劳动能力的自然人签订劳动合同，由 承包人统一组织管理，从事分项工程施工或配套工程施工的行为。</w:t>
      </w:r>
    </w:p>
    <w:p>
      <w:pPr>
        <w:pStyle w:val="3"/>
        <w:kinsoku w:val="0"/>
        <w:overflowPunct w:val="0"/>
        <w:spacing w:line="360" w:lineRule="auto"/>
        <w:jc w:val="left"/>
        <w:rPr>
          <w:rFonts w:asciiTheme="minorEastAsia" w:hAnsiTheme="minorEastAsia" w:eastAsiaTheme="minorEastAsia"/>
          <w:color w:val="auto"/>
          <w:sz w:val="21"/>
          <w:szCs w:val="21"/>
        </w:rPr>
      </w:pPr>
      <w:bookmarkStart w:id="216" w:name="bookmark161"/>
      <w:bookmarkEnd w:id="216"/>
      <w:r>
        <w:rPr>
          <w:rFonts w:cs="Times New Roman" w:asciiTheme="minorEastAsia" w:hAnsiTheme="minorEastAsia" w:eastAsiaTheme="minorEastAsia"/>
          <w:color w:val="auto"/>
          <w:sz w:val="21"/>
          <w:szCs w:val="21"/>
        </w:rPr>
        <w:t>1.4</w:t>
      </w:r>
      <w:r>
        <w:rPr>
          <w:rFonts w:hint="eastAsia" w:asciiTheme="minorEastAsia" w:hAnsiTheme="minorEastAsia" w:eastAsiaTheme="minorEastAsia"/>
          <w:color w:val="auto"/>
          <w:sz w:val="21"/>
          <w:szCs w:val="21"/>
        </w:rPr>
        <w:t>合同文件的优先顺序</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本款约定为： 组成合同的各项文件应互相解释，互为说明。除项目专用合同条款另有约定外，解释合同文件的优先顺序如下：</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w:t>
      </w:r>
      <w:r>
        <w:rPr>
          <w:rFonts w:asciiTheme="minorEastAsia" w:hAnsiTheme="minorEastAsia" w:eastAsiaTheme="minorEastAsia"/>
          <w:color w:val="auto"/>
          <w:sz w:val="21"/>
          <w:szCs w:val="21"/>
        </w:rPr>
        <w:t>1</w:t>
      </w:r>
      <w:r>
        <w:rPr>
          <w:rFonts w:hint="eastAsia" w:asciiTheme="minorEastAsia" w:hAnsiTheme="minorEastAsia" w:eastAsiaTheme="minorEastAsia"/>
          <w:color w:val="auto"/>
          <w:sz w:val="21"/>
          <w:szCs w:val="21"/>
        </w:rPr>
        <w:t>）合同协议书及各种合同附件（含评标期间和合同谈判过程中的澄清文件和补充资料）；</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w:t>
      </w:r>
      <w:r>
        <w:rPr>
          <w:rFonts w:asciiTheme="minorEastAsia" w:hAnsiTheme="minorEastAsia" w:eastAsiaTheme="minorEastAsia"/>
          <w:color w:val="auto"/>
          <w:sz w:val="21"/>
          <w:szCs w:val="21"/>
        </w:rPr>
        <w:t>2</w:t>
      </w:r>
      <w:r>
        <w:rPr>
          <w:rFonts w:hint="eastAsia" w:asciiTheme="minorEastAsia" w:hAnsiTheme="minorEastAsia" w:eastAsiaTheme="minorEastAsia"/>
          <w:color w:val="auto"/>
          <w:sz w:val="21"/>
          <w:szCs w:val="21"/>
        </w:rPr>
        <w:t>）中标通知书；</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w:t>
      </w:r>
      <w:r>
        <w:rPr>
          <w:rFonts w:asciiTheme="minorEastAsia" w:hAnsiTheme="minorEastAsia" w:eastAsiaTheme="minorEastAsia"/>
          <w:color w:val="auto"/>
          <w:sz w:val="21"/>
          <w:szCs w:val="21"/>
        </w:rPr>
        <w:t>3</w:t>
      </w:r>
      <w:r>
        <w:rPr>
          <w:rFonts w:hint="eastAsia" w:asciiTheme="minorEastAsia" w:hAnsiTheme="minorEastAsia" w:eastAsiaTheme="minorEastAsia"/>
          <w:color w:val="auto"/>
          <w:sz w:val="21"/>
          <w:szCs w:val="21"/>
        </w:rPr>
        <w:t>）投标函及投标函附录；</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w:t>
      </w:r>
      <w:r>
        <w:rPr>
          <w:rFonts w:asciiTheme="minorEastAsia" w:hAnsiTheme="minorEastAsia" w:eastAsiaTheme="minorEastAsia"/>
          <w:color w:val="auto"/>
          <w:sz w:val="21"/>
          <w:szCs w:val="21"/>
        </w:rPr>
        <w:t>4</w:t>
      </w:r>
      <w:r>
        <w:rPr>
          <w:rFonts w:hint="eastAsia" w:asciiTheme="minorEastAsia" w:hAnsiTheme="minorEastAsia" w:eastAsiaTheme="minorEastAsia"/>
          <w:color w:val="auto"/>
          <w:sz w:val="21"/>
          <w:szCs w:val="21"/>
        </w:rPr>
        <w:t>）项目专用合同条款；</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w:t>
      </w:r>
      <w:r>
        <w:rPr>
          <w:rFonts w:asciiTheme="minorEastAsia" w:hAnsiTheme="minorEastAsia" w:eastAsiaTheme="minorEastAsia"/>
          <w:color w:val="auto"/>
          <w:sz w:val="21"/>
          <w:szCs w:val="21"/>
        </w:rPr>
        <w:t>5</w:t>
      </w:r>
      <w:r>
        <w:rPr>
          <w:rFonts w:hint="eastAsia" w:asciiTheme="minorEastAsia" w:hAnsiTheme="minorEastAsia" w:eastAsiaTheme="minorEastAsia"/>
          <w:color w:val="auto"/>
          <w:sz w:val="21"/>
          <w:szCs w:val="21"/>
        </w:rPr>
        <w:t>）公路工程专用合同条款；</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w:t>
      </w:r>
      <w:r>
        <w:rPr>
          <w:rFonts w:asciiTheme="minorEastAsia" w:hAnsiTheme="minorEastAsia" w:eastAsiaTheme="minorEastAsia"/>
          <w:color w:val="auto"/>
          <w:sz w:val="21"/>
          <w:szCs w:val="21"/>
        </w:rPr>
        <w:t>6</w:t>
      </w:r>
      <w:r>
        <w:rPr>
          <w:rFonts w:hint="eastAsia" w:asciiTheme="minorEastAsia" w:hAnsiTheme="minorEastAsia" w:eastAsiaTheme="minorEastAsia"/>
          <w:color w:val="auto"/>
          <w:sz w:val="21"/>
          <w:szCs w:val="21"/>
        </w:rPr>
        <w:t>）通用合同条款；</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w:t>
      </w:r>
      <w:r>
        <w:rPr>
          <w:rFonts w:asciiTheme="minorEastAsia" w:hAnsiTheme="minorEastAsia" w:eastAsiaTheme="minorEastAsia"/>
          <w:color w:val="auto"/>
          <w:sz w:val="21"/>
          <w:szCs w:val="21"/>
        </w:rPr>
        <w:t>7</w:t>
      </w:r>
      <w:r>
        <w:rPr>
          <w:rFonts w:hint="eastAsia" w:asciiTheme="minorEastAsia" w:hAnsiTheme="minorEastAsia" w:eastAsiaTheme="minorEastAsia"/>
          <w:color w:val="auto"/>
          <w:sz w:val="21"/>
          <w:szCs w:val="21"/>
        </w:rPr>
        <w:t>）工程量清单计量规则；</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w:t>
      </w:r>
      <w:r>
        <w:rPr>
          <w:rFonts w:asciiTheme="minorEastAsia" w:hAnsiTheme="minorEastAsia" w:eastAsiaTheme="minorEastAsia"/>
          <w:color w:val="auto"/>
          <w:sz w:val="21"/>
          <w:szCs w:val="21"/>
        </w:rPr>
        <w:t>8</w:t>
      </w:r>
      <w:r>
        <w:rPr>
          <w:rFonts w:hint="eastAsia" w:asciiTheme="minorEastAsia" w:hAnsiTheme="minorEastAsia" w:eastAsiaTheme="minorEastAsia"/>
          <w:color w:val="auto"/>
          <w:sz w:val="21"/>
          <w:szCs w:val="21"/>
        </w:rPr>
        <w:t>）技术规范；</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w:t>
      </w:r>
      <w:r>
        <w:rPr>
          <w:rFonts w:asciiTheme="minorEastAsia" w:hAnsiTheme="minorEastAsia" w:eastAsiaTheme="minorEastAsia"/>
          <w:color w:val="auto"/>
          <w:sz w:val="21"/>
          <w:szCs w:val="21"/>
        </w:rPr>
        <w:t>9</w:t>
      </w:r>
      <w:r>
        <w:rPr>
          <w:rFonts w:hint="eastAsia" w:asciiTheme="minorEastAsia" w:hAnsiTheme="minorEastAsia" w:eastAsiaTheme="minorEastAsia"/>
          <w:color w:val="auto"/>
          <w:sz w:val="21"/>
          <w:szCs w:val="21"/>
        </w:rPr>
        <w:t>）图纸；</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w:t>
      </w:r>
      <w:r>
        <w:rPr>
          <w:rFonts w:asciiTheme="minorEastAsia" w:hAnsiTheme="minorEastAsia" w:eastAsiaTheme="minorEastAsia"/>
          <w:color w:val="auto"/>
          <w:sz w:val="21"/>
          <w:szCs w:val="21"/>
        </w:rPr>
        <w:t>10</w:t>
      </w:r>
      <w:r>
        <w:rPr>
          <w:rFonts w:hint="eastAsia" w:asciiTheme="minorEastAsia" w:hAnsiTheme="minorEastAsia" w:eastAsiaTheme="minorEastAsia"/>
          <w:color w:val="auto"/>
          <w:sz w:val="21"/>
          <w:szCs w:val="21"/>
        </w:rPr>
        <w:t>）已标价工程量清单；</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w:t>
      </w:r>
      <w:r>
        <w:rPr>
          <w:rFonts w:asciiTheme="minorEastAsia" w:hAnsiTheme="minorEastAsia" w:eastAsiaTheme="minorEastAsia"/>
          <w:color w:val="auto"/>
          <w:sz w:val="21"/>
          <w:szCs w:val="21"/>
        </w:rPr>
        <w:t>11</w:t>
      </w:r>
      <w:r>
        <w:rPr>
          <w:rFonts w:hint="eastAsia" w:asciiTheme="minorEastAsia" w:hAnsiTheme="minorEastAsia" w:eastAsiaTheme="minorEastAsia"/>
          <w:color w:val="auto"/>
          <w:sz w:val="21"/>
          <w:szCs w:val="21"/>
        </w:rPr>
        <w:t>）承包人有关人员、设备投入的承诺及投标文件中的施工组织设计；</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w:t>
      </w:r>
      <w:r>
        <w:rPr>
          <w:rFonts w:asciiTheme="minorEastAsia" w:hAnsiTheme="minorEastAsia" w:eastAsiaTheme="minorEastAsia"/>
          <w:color w:val="auto"/>
          <w:sz w:val="21"/>
          <w:szCs w:val="21"/>
        </w:rPr>
        <w:t>12</w:t>
      </w:r>
      <w:r>
        <w:rPr>
          <w:rFonts w:hint="eastAsia" w:asciiTheme="minorEastAsia" w:hAnsiTheme="minorEastAsia" w:eastAsiaTheme="minorEastAsia"/>
          <w:color w:val="auto"/>
          <w:sz w:val="21"/>
          <w:szCs w:val="21"/>
        </w:rPr>
        <w:t>）其他合同文件。</w:t>
      </w:r>
    </w:p>
    <w:p>
      <w:pPr>
        <w:pStyle w:val="3"/>
        <w:kinsoku w:val="0"/>
        <w:overflowPunct w:val="0"/>
        <w:spacing w:line="360" w:lineRule="auto"/>
        <w:jc w:val="left"/>
        <w:rPr>
          <w:rFonts w:asciiTheme="minorEastAsia" w:hAnsiTheme="minorEastAsia" w:eastAsiaTheme="minorEastAsia"/>
          <w:color w:val="auto"/>
          <w:sz w:val="21"/>
          <w:szCs w:val="21"/>
        </w:rPr>
      </w:pPr>
      <w:bookmarkStart w:id="217" w:name="bookmark162"/>
      <w:bookmarkEnd w:id="217"/>
      <w:r>
        <w:rPr>
          <w:rFonts w:cs="Times New Roman" w:asciiTheme="minorEastAsia" w:hAnsiTheme="minorEastAsia" w:eastAsiaTheme="minorEastAsia"/>
          <w:color w:val="auto"/>
          <w:sz w:val="21"/>
          <w:szCs w:val="21"/>
        </w:rPr>
        <w:t>1.5</w:t>
      </w:r>
      <w:r>
        <w:rPr>
          <w:rFonts w:hint="eastAsia" w:asciiTheme="minorEastAsia" w:hAnsiTheme="minorEastAsia" w:eastAsiaTheme="minorEastAsia"/>
          <w:color w:val="auto"/>
          <w:sz w:val="21"/>
          <w:szCs w:val="21"/>
        </w:rPr>
        <w:t>合同协议书</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本款补充： 制备本合同文件的费用由发包人承担。在合同协议书签订并生效之前，投标函和中标通知书将对双方具有约束力。</w:t>
      </w:r>
    </w:p>
    <w:p>
      <w:pPr>
        <w:pStyle w:val="3"/>
        <w:kinsoku w:val="0"/>
        <w:overflowPunct w:val="0"/>
        <w:spacing w:line="360" w:lineRule="auto"/>
        <w:jc w:val="left"/>
        <w:rPr>
          <w:rFonts w:asciiTheme="minorEastAsia" w:hAnsiTheme="minorEastAsia" w:eastAsiaTheme="minorEastAsia"/>
          <w:color w:val="auto"/>
          <w:sz w:val="21"/>
          <w:szCs w:val="21"/>
        </w:rPr>
      </w:pPr>
      <w:bookmarkStart w:id="218" w:name="bookmark163"/>
      <w:bookmarkEnd w:id="218"/>
      <w:r>
        <w:rPr>
          <w:rFonts w:cs="Times New Roman" w:asciiTheme="minorEastAsia" w:hAnsiTheme="minorEastAsia" w:eastAsiaTheme="minorEastAsia"/>
          <w:color w:val="auto"/>
          <w:sz w:val="21"/>
          <w:szCs w:val="21"/>
        </w:rPr>
        <w:t>1.6</w:t>
      </w:r>
      <w:r>
        <w:rPr>
          <w:rFonts w:hint="eastAsia" w:asciiTheme="minorEastAsia" w:hAnsiTheme="minorEastAsia" w:eastAsiaTheme="minorEastAsia"/>
          <w:color w:val="auto"/>
          <w:sz w:val="21"/>
          <w:szCs w:val="21"/>
        </w:rPr>
        <w:t>图纸和承包人文件</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 xml:space="preserve">1.6.1  </w:t>
      </w:r>
      <w:r>
        <w:rPr>
          <w:rFonts w:hint="eastAsia" w:asciiTheme="minorEastAsia" w:hAnsiTheme="minorEastAsia" w:eastAsiaTheme="minorEastAsia"/>
          <w:color w:val="auto"/>
          <w:sz w:val="21"/>
          <w:szCs w:val="21"/>
        </w:rPr>
        <w:t>图纸的提供</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本项细化为：</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监理人应在发出中标通知书之后</w:t>
      </w:r>
      <w:r>
        <w:rPr>
          <w:rFonts w:asciiTheme="minorEastAsia" w:hAnsiTheme="minorEastAsia" w:eastAsiaTheme="minorEastAsia"/>
          <w:color w:val="auto"/>
          <w:sz w:val="21"/>
          <w:szCs w:val="21"/>
        </w:rPr>
        <w:t>42</w:t>
      </w:r>
      <w:r>
        <w:rPr>
          <w:rFonts w:hint="eastAsia" w:asciiTheme="minorEastAsia" w:hAnsiTheme="minorEastAsia" w:eastAsiaTheme="minorEastAsia"/>
          <w:color w:val="auto"/>
          <w:sz w:val="21"/>
          <w:szCs w:val="21"/>
        </w:rPr>
        <w:t>天内，向承包人免费提供由发包人或其委托</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的设计单位设计的施工图纸、技术规范和其他技术资料</w:t>
      </w:r>
      <w:r>
        <w:rPr>
          <w:rFonts w:asciiTheme="minorEastAsia" w:hAnsiTheme="minorEastAsia" w:eastAsiaTheme="minorEastAsia"/>
          <w:color w:val="auto"/>
          <w:sz w:val="21"/>
          <w:szCs w:val="21"/>
        </w:rPr>
        <w:t>2</w:t>
      </w:r>
      <w:r>
        <w:rPr>
          <w:rFonts w:hint="eastAsia" w:asciiTheme="minorEastAsia" w:hAnsiTheme="minorEastAsia" w:eastAsiaTheme="minorEastAsia"/>
          <w:color w:val="auto"/>
          <w:sz w:val="21"/>
          <w:szCs w:val="21"/>
        </w:rPr>
        <w:t>份，并向承包人进行技术交底。承包人需要更多份数时，应自费复制。由于发包人未按时提供图纸造成工期延误的，按第</w:t>
      </w:r>
      <w:r>
        <w:rPr>
          <w:rFonts w:asciiTheme="minorEastAsia" w:hAnsiTheme="minorEastAsia" w:eastAsiaTheme="minorEastAsia"/>
          <w:color w:val="auto"/>
          <w:sz w:val="21"/>
          <w:szCs w:val="21"/>
        </w:rPr>
        <w:t>11.3</w:t>
      </w:r>
      <w:r>
        <w:rPr>
          <w:rFonts w:hint="eastAsia" w:asciiTheme="minorEastAsia" w:hAnsiTheme="minorEastAsia" w:eastAsiaTheme="minorEastAsia"/>
          <w:color w:val="auto"/>
          <w:sz w:val="21"/>
          <w:szCs w:val="21"/>
        </w:rPr>
        <w:t>款的约定办理。</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 xml:space="preserve">1.6.2  </w:t>
      </w:r>
      <w:r>
        <w:rPr>
          <w:rFonts w:hint="eastAsia" w:asciiTheme="minorEastAsia" w:hAnsiTheme="minorEastAsia" w:eastAsiaTheme="minorEastAsia"/>
          <w:color w:val="auto"/>
          <w:sz w:val="21"/>
          <w:szCs w:val="21"/>
        </w:rPr>
        <w:t>承包人提供的文件</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本项细化为： 有下列情形之一的，承包人应免费向监理人提交相关部分工程的施工图纸</w:t>
      </w:r>
      <w:r>
        <w:rPr>
          <w:rFonts w:asciiTheme="minorEastAsia" w:hAnsiTheme="minorEastAsia" w:eastAsiaTheme="minorEastAsia"/>
          <w:color w:val="auto"/>
          <w:sz w:val="21"/>
          <w:szCs w:val="21"/>
        </w:rPr>
        <w:t xml:space="preserve">3 </w:t>
      </w:r>
      <w:r>
        <w:rPr>
          <w:rFonts w:hint="eastAsia" w:asciiTheme="minorEastAsia" w:hAnsiTheme="minorEastAsia" w:eastAsiaTheme="minorEastAsia"/>
          <w:color w:val="auto"/>
          <w:sz w:val="21"/>
          <w:szCs w:val="21"/>
        </w:rPr>
        <w:t>份，</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并附必要的计算书、技术资料，或施工工艺图、设备安装图及安装设备的使用和维护手册各</w:t>
      </w:r>
      <w:r>
        <w:rPr>
          <w:rFonts w:asciiTheme="minorEastAsia" w:hAnsiTheme="minorEastAsia" w:eastAsiaTheme="minorEastAsia"/>
          <w:color w:val="auto"/>
          <w:sz w:val="21"/>
          <w:szCs w:val="21"/>
        </w:rPr>
        <w:t xml:space="preserve">2 </w:t>
      </w:r>
      <w:r>
        <w:rPr>
          <w:rFonts w:hint="eastAsia" w:asciiTheme="minorEastAsia" w:hAnsiTheme="minorEastAsia" w:eastAsiaTheme="minorEastAsia"/>
          <w:color w:val="auto"/>
          <w:sz w:val="21"/>
          <w:szCs w:val="21"/>
        </w:rPr>
        <w:t>份供监理人批准。</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w:t>
      </w:r>
      <w:r>
        <w:rPr>
          <w:rFonts w:asciiTheme="minorEastAsia" w:hAnsiTheme="minorEastAsia" w:eastAsiaTheme="minorEastAsia"/>
          <w:color w:val="auto"/>
          <w:sz w:val="21"/>
          <w:szCs w:val="21"/>
        </w:rPr>
        <w:t>1</w:t>
      </w:r>
      <w:r>
        <w:rPr>
          <w:rFonts w:hint="eastAsia" w:asciiTheme="minorEastAsia" w:hAnsiTheme="minorEastAsia" w:eastAsiaTheme="minorEastAsia"/>
          <w:color w:val="auto"/>
          <w:sz w:val="21"/>
          <w:szCs w:val="21"/>
        </w:rPr>
        <w:t>）为使第</w:t>
      </w:r>
      <w:r>
        <w:rPr>
          <w:rFonts w:asciiTheme="minorEastAsia" w:hAnsiTheme="minorEastAsia" w:eastAsiaTheme="minorEastAsia"/>
          <w:color w:val="auto"/>
          <w:sz w:val="21"/>
          <w:szCs w:val="21"/>
        </w:rPr>
        <w:t xml:space="preserve">1.6.1 </w:t>
      </w:r>
      <w:r>
        <w:rPr>
          <w:rFonts w:hint="eastAsia" w:asciiTheme="minorEastAsia" w:hAnsiTheme="minorEastAsia" w:eastAsiaTheme="minorEastAsia"/>
          <w:color w:val="auto"/>
          <w:sz w:val="21"/>
          <w:szCs w:val="21"/>
        </w:rPr>
        <w:t>项所述的施工图纸适合于经施工测量后的纵、横断面；</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w:t>
      </w:r>
      <w:r>
        <w:rPr>
          <w:rFonts w:asciiTheme="minorEastAsia" w:hAnsiTheme="minorEastAsia" w:eastAsiaTheme="minorEastAsia"/>
          <w:color w:val="auto"/>
          <w:sz w:val="21"/>
          <w:szCs w:val="21"/>
        </w:rPr>
        <w:t>2</w:t>
      </w:r>
      <w:r>
        <w:rPr>
          <w:rFonts w:hint="eastAsia" w:asciiTheme="minorEastAsia" w:hAnsiTheme="minorEastAsia" w:eastAsiaTheme="minorEastAsia"/>
          <w:color w:val="auto"/>
          <w:sz w:val="21"/>
          <w:szCs w:val="21"/>
        </w:rPr>
        <w:t>）为使第</w:t>
      </w:r>
      <w:r>
        <w:rPr>
          <w:rFonts w:asciiTheme="minorEastAsia" w:hAnsiTheme="minorEastAsia" w:eastAsiaTheme="minorEastAsia"/>
          <w:color w:val="auto"/>
          <w:sz w:val="21"/>
          <w:szCs w:val="21"/>
        </w:rPr>
        <w:t xml:space="preserve">1.6.1 </w:t>
      </w:r>
      <w:r>
        <w:rPr>
          <w:rFonts w:hint="eastAsia" w:asciiTheme="minorEastAsia" w:hAnsiTheme="minorEastAsia" w:eastAsiaTheme="minorEastAsia"/>
          <w:color w:val="auto"/>
          <w:sz w:val="21"/>
          <w:szCs w:val="21"/>
        </w:rPr>
        <w:t>项所述的施工图纸适合于现场具体地形；</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w:t>
      </w:r>
      <w:r>
        <w:rPr>
          <w:rFonts w:asciiTheme="minorEastAsia" w:hAnsiTheme="minorEastAsia" w:eastAsiaTheme="minorEastAsia"/>
          <w:color w:val="auto"/>
          <w:sz w:val="21"/>
          <w:szCs w:val="21"/>
        </w:rPr>
        <w:t>3</w:t>
      </w:r>
      <w:r>
        <w:rPr>
          <w:rFonts w:hint="eastAsia" w:asciiTheme="minorEastAsia" w:hAnsiTheme="minorEastAsia" w:eastAsiaTheme="minorEastAsia"/>
          <w:color w:val="auto"/>
          <w:sz w:val="21"/>
          <w:szCs w:val="21"/>
        </w:rPr>
        <w:t>）为使第</w:t>
      </w:r>
      <w:r>
        <w:rPr>
          <w:rFonts w:asciiTheme="minorEastAsia" w:hAnsiTheme="minorEastAsia" w:eastAsiaTheme="minorEastAsia"/>
          <w:color w:val="auto"/>
          <w:sz w:val="21"/>
          <w:szCs w:val="21"/>
        </w:rPr>
        <w:t xml:space="preserve">1.6.1 </w:t>
      </w:r>
      <w:r>
        <w:rPr>
          <w:rFonts w:hint="eastAsia" w:asciiTheme="minorEastAsia" w:hAnsiTheme="minorEastAsia" w:eastAsiaTheme="minorEastAsia"/>
          <w:color w:val="auto"/>
          <w:sz w:val="21"/>
          <w:szCs w:val="21"/>
        </w:rPr>
        <w:t>项所述的施工图纸适合于因尺寸与位置变化而引起局部变更；</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w:t>
      </w:r>
      <w:r>
        <w:rPr>
          <w:rFonts w:asciiTheme="minorEastAsia" w:hAnsiTheme="minorEastAsia" w:eastAsiaTheme="minorEastAsia"/>
          <w:color w:val="auto"/>
          <w:sz w:val="21"/>
          <w:szCs w:val="21"/>
        </w:rPr>
        <w:t>4</w:t>
      </w:r>
      <w:r>
        <w:rPr>
          <w:rFonts w:hint="eastAsia" w:asciiTheme="minorEastAsia" w:hAnsiTheme="minorEastAsia" w:eastAsiaTheme="minorEastAsia"/>
          <w:color w:val="auto"/>
          <w:sz w:val="21"/>
          <w:szCs w:val="21"/>
        </w:rPr>
        <w:t>）由于合同要求与施工需要。 此类图纸应按监理人规定的格式和图幅绘制。监理人在收到由承包人绘制的上述</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工程、工艺图纸、计算书和有关技术资料后</w:t>
      </w:r>
      <w:r>
        <w:rPr>
          <w:rFonts w:asciiTheme="minorEastAsia" w:hAnsiTheme="minorEastAsia" w:eastAsiaTheme="minorEastAsia"/>
          <w:color w:val="auto"/>
          <w:sz w:val="21"/>
          <w:szCs w:val="21"/>
        </w:rPr>
        <w:t xml:space="preserve">14 </w:t>
      </w:r>
      <w:r>
        <w:rPr>
          <w:rFonts w:hint="eastAsia" w:asciiTheme="minorEastAsia" w:hAnsiTheme="minorEastAsia" w:eastAsiaTheme="minorEastAsia"/>
          <w:color w:val="auto"/>
          <w:sz w:val="21"/>
          <w:szCs w:val="21"/>
        </w:rPr>
        <w:t>天内应予批准或提出修改要求，承包</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人应按监理人提出的要求作出修改，重新向监理人提交，监理人应在</w:t>
      </w:r>
      <w:r>
        <w:rPr>
          <w:rFonts w:asciiTheme="minorEastAsia" w:hAnsiTheme="minorEastAsia" w:eastAsiaTheme="minorEastAsia"/>
          <w:color w:val="auto"/>
          <w:sz w:val="21"/>
          <w:szCs w:val="21"/>
        </w:rPr>
        <w:t>7</w:t>
      </w:r>
      <w:r>
        <w:rPr>
          <w:rFonts w:hint="eastAsia" w:asciiTheme="minorEastAsia" w:hAnsiTheme="minorEastAsia" w:eastAsiaTheme="minorEastAsia"/>
          <w:color w:val="auto"/>
          <w:sz w:val="21"/>
          <w:szCs w:val="21"/>
        </w:rPr>
        <w:t>天内批准或 提出进一步的修改意见。</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 xml:space="preserve">1.6.4  </w:t>
      </w:r>
      <w:r>
        <w:rPr>
          <w:rFonts w:hint="eastAsia" w:asciiTheme="minorEastAsia" w:hAnsiTheme="minorEastAsia" w:eastAsiaTheme="minorEastAsia"/>
          <w:color w:val="auto"/>
          <w:sz w:val="21"/>
          <w:szCs w:val="21"/>
        </w:rPr>
        <w:t>图纸的错误</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本项细化为： 当承包人在查阅合同文件或在本合同工程实施过程中，发现有关的工程设计、技术规范、图纸或其他资料中的任何差错、遗漏或缺陷后，应及时通知监理人。监理人接到该通知后，应立即就此作出决定，并通知承包人和发包人。</w:t>
      </w:r>
    </w:p>
    <w:p>
      <w:pPr>
        <w:pStyle w:val="3"/>
        <w:kinsoku w:val="0"/>
        <w:overflowPunct w:val="0"/>
        <w:spacing w:line="360" w:lineRule="auto"/>
        <w:jc w:val="left"/>
        <w:rPr>
          <w:rFonts w:asciiTheme="minorEastAsia" w:hAnsiTheme="minorEastAsia" w:eastAsiaTheme="minorEastAsia"/>
          <w:color w:val="auto"/>
          <w:sz w:val="21"/>
          <w:szCs w:val="21"/>
        </w:rPr>
      </w:pPr>
      <w:bookmarkStart w:id="219" w:name="bookmark164"/>
      <w:bookmarkEnd w:id="219"/>
      <w:r>
        <w:rPr>
          <w:rFonts w:cs="Times New Roman" w:asciiTheme="minorEastAsia" w:hAnsiTheme="minorEastAsia" w:eastAsiaTheme="minorEastAsia"/>
          <w:color w:val="auto"/>
          <w:sz w:val="21"/>
          <w:szCs w:val="21"/>
        </w:rPr>
        <w:t>1.9</w:t>
      </w:r>
      <w:r>
        <w:rPr>
          <w:rFonts w:hint="eastAsia" w:asciiTheme="minorEastAsia" w:hAnsiTheme="minorEastAsia" w:eastAsiaTheme="minorEastAsia"/>
          <w:color w:val="auto"/>
          <w:sz w:val="21"/>
          <w:szCs w:val="21"/>
        </w:rPr>
        <w:t>严禁贿赂</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本款补充： 在合同执行过程中，发包人和承包人应严格履行《廉政合同》约定的双方在廉政建设方面的权利和义务以及应承担的违约责任。承包人如果用行贿、送礼或其他不正当手段企图影响或已经影响了发包人或监理人的行为和（或）欲获得或已获得超出合同规定以外的额外费用，则发包人应按有关法纪严肃处理当事人，且承包人应对其上述行为造成的工程损害、发包人的经济损失等承担一切责任，并予赔偿。情节严重者，发包人有权终止承包人在本合同项下的承包。</w:t>
      </w:r>
    </w:p>
    <w:p>
      <w:pPr>
        <w:kinsoku w:val="0"/>
        <w:overflowPunct w:val="0"/>
        <w:spacing w:line="360" w:lineRule="auto"/>
        <w:ind w:left="144"/>
        <w:jc w:val="left"/>
        <w:rPr>
          <w:rFonts w:asciiTheme="minorEastAsia" w:hAnsiTheme="minorEastAsia" w:eastAsiaTheme="minorEastAsia"/>
          <w:spacing w:val="-1"/>
        </w:rPr>
      </w:pPr>
      <w:bookmarkStart w:id="220" w:name="bookmark165"/>
      <w:bookmarkEnd w:id="220"/>
      <w:r>
        <w:rPr>
          <w:rFonts w:asciiTheme="minorEastAsia" w:hAnsiTheme="minorEastAsia" w:eastAsiaTheme="minorEastAsia"/>
        </w:rPr>
        <w:t>2.</w:t>
      </w:r>
      <w:r>
        <w:rPr>
          <w:rFonts w:hint="eastAsia" w:asciiTheme="minorEastAsia" w:hAnsiTheme="minorEastAsia" w:eastAsiaTheme="minorEastAsia"/>
          <w:spacing w:val="-1"/>
        </w:rPr>
        <w:t>发包人义务</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bookmarkStart w:id="221" w:name="bookmark166"/>
      <w:bookmarkEnd w:id="221"/>
      <w:r>
        <w:rPr>
          <w:rFonts w:asciiTheme="minorEastAsia" w:hAnsiTheme="minorEastAsia" w:eastAsiaTheme="minorEastAsia"/>
          <w:color w:val="auto"/>
          <w:sz w:val="21"/>
          <w:szCs w:val="21"/>
        </w:rPr>
        <w:t>2.3</w:t>
      </w:r>
      <w:r>
        <w:rPr>
          <w:rFonts w:hint="eastAsia" w:asciiTheme="minorEastAsia" w:hAnsiTheme="minorEastAsia" w:eastAsiaTheme="minorEastAsia"/>
          <w:color w:val="auto"/>
          <w:sz w:val="21"/>
          <w:szCs w:val="21"/>
        </w:rPr>
        <w:t>提供施工场地</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本款补充： 发包人负责办理永久占地的征用及与之有关的拆迁赔偿手续并承担相关费用。承包人在按第</w:t>
      </w:r>
      <w:r>
        <w:rPr>
          <w:rFonts w:asciiTheme="minorEastAsia" w:hAnsiTheme="minorEastAsia" w:eastAsiaTheme="minorEastAsia"/>
          <w:color w:val="auto"/>
          <w:sz w:val="21"/>
          <w:szCs w:val="21"/>
        </w:rPr>
        <w:t xml:space="preserve">10 </w:t>
      </w:r>
      <w:r>
        <w:rPr>
          <w:rFonts w:hint="eastAsia" w:asciiTheme="minorEastAsia" w:hAnsiTheme="minorEastAsia" w:eastAsiaTheme="minorEastAsia"/>
          <w:color w:val="auto"/>
          <w:sz w:val="21"/>
          <w:szCs w:val="21"/>
        </w:rPr>
        <w:t>条规定提交施工进度计划的同时，应向监理人提交一份按施工先后次序所需的永久占地计划。监理人应在收到此计划后的</w:t>
      </w:r>
      <w:r>
        <w:rPr>
          <w:rFonts w:asciiTheme="minorEastAsia" w:hAnsiTheme="minorEastAsia" w:eastAsiaTheme="minorEastAsia"/>
          <w:color w:val="auto"/>
          <w:sz w:val="21"/>
          <w:szCs w:val="21"/>
        </w:rPr>
        <w:t>14</w:t>
      </w:r>
      <w:r>
        <w:rPr>
          <w:rFonts w:hint="eastAsia" w:asciiTheme="minorEastAsia" w:hAnsiTheme="minorEastAsia" w:eastAsiaTheme="minorEastAsia"/>
          <w:color w:val="auto"/>
          <w:sz w:val="21"/>
          <w:szCs w:val="21"/>
        </w:rPr>
        <w:t>天内审核并转报发包人核备。发包人应在监理人发出本工程或分部工程开工通知之前，对承包人开工所需的永久占地办妥征用手续和相关拆迁赔偿手续，通知承包人使用，以使承包人能够及时开工；此后按承包人提交并经监理人同意的合同进度计划的安排，分期（也可以一次）将施工所需的其余永久占地办妥征用以及拆迁赔偿手续，通知承包人使用，以使承包人能够连续不间断地施工。由于承包人施工考虑不周或措施不当等原因而造成的超计划占地或拆迁等所发生的征用和赔偿费用，应由承包人承担。</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由于发包人未能按照本项规定办妥永久占地征用手续，影响承包人及时使用永久 占地造成的费用增加和（或）工期延误应由发包人承担。由于承包人未能按照本项规定提交占地计划，影响发包人办理永久占地征用手续造成的费用增加和（或）工期延误由承包人承担。</w:t>
      </w:r>
    </w:p>
    <w:p>
      <w:pPr>
        <w:kinsoku w:val="0"/>
        <w:overflowPunct w:val="0"/>
        <w:spacing w:line="360" w:lineRule="auto"/>
        <w:jc w:val="left"/>
        <w:rPr>
          <w:rFonts w:asciiTheme="minorEastAsia" w:hAnsiTheme="minorEastAsia" w:eastAsiaTheme="minorEastAsia"/>
        </w:rPr>
      </w:pPr>
      <w:bookmarkStart w:id="222" w:name="bookmark167"/>
      <w:bookmarkEnd w:id="222"/>
      <w:r>
        <w:rPr>
          <w:rFonts w:asciiTheme="minorEastAsia" w:hAnsiTheme="minorEastAsia" w:eastAsiaTheme="minorEastAsia"/>
        </w:rPr>
        <w:t>3.</w:t>
      </w:r>
      <w:r>
        <w:rPr>
          <w:rFonts w:hint="eastAsia" w:asciiTheme="minorEastAsia" w:hAnsiTheme="minorEastAsia" w:eastAsiaTheme="minorEastAsia"/>
        </w:rPr>
        <w:t>监理人</w:t>
      </w:r>
    </w:p>
    <w:p>
      <w:pPr>
        <w:pStyle w:val="3"/>
        <w:kinsoku w:val="0"/>
        <w:overflowPunct w:val="0"/>
        <w:spacing w:line="360" w:lineRule="auto"/>
        <w:jc w:val="left"/>
        <w:rPr>
          <w:rFonts w:asciiTheme="minorEastAsia" w:hAnsiTheme="minorEastAsia" w:eastAsiaTheme="minorEastAsia"/>
          <w:color w:val="auto"/>
          <w:sz w:val="21"/>
          <w:szCs w:val="21"/>
        </w:rPr>
      </w:pPr>
      <w:bookmarkStart w:id="223" w:name="bookmark168"/>
      <w:bookmarkEnd w:id="223"/>
      <w:r>
        <w:rPr>
          <w:rFonts w:cs="Times New Roman" w:asciiTheme="minorEastAsia" w:hAnsiTheme="minorEastAsia" w:eastAsiaTheme="minorEastAsia"/>
          <w:color w:val="auto"/>
          <w:sz w:val="21"/>
          <w:szCs w:val="21"/>
        </w:rPr>
        <w:t>3.1</w:t>
      </w:r>
      <w:r>
        <w:rPr>
          <w:rFonts w:hint="eastAsia" w:asciiTheme="minorEastAsia" w:hAnsiTheme="minorEastAsia" w:eastAsiaTheme="minorEastAsia"/>
          <w:color w:val="auto"/>
          <w:sz w:val="21"/>
          <w:szCs w:val="21"/>
        </w:rPr>
        <w:t>监理人的职责和权力</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第</w:t>
      </w:r>
      <w:r>
        <w:rPr>
          <w:rFonts w:asciiTheme="minorEastAsia" w:hAnsiTheme="minorEastAsia" w:eastAsiaTheme="minorEastAsia"/>
          <w:color w:val="auto"/>
          <w:sz w:val="21"/>
          <w:szCs w:val="21"/>
        </w:rPr>
        <w:t xml:space="preserve">3.1.1 </w:t>
      </w:r>
      <w:r>
        <w:rPr>
          <w:rFonts w:hint="eastAsia" w:asciiTheme="minorEastAsia" w:hAnsiTheme="minorEastAsia" w:eastAsiaTheme="minorEastAsia"/>
          <w:color w:val="auto"/>
          <w:sz w:val="21"/>
          <w:szCs w:val="21"/>
        </w:rPr>
        <w:t>项补充： 监理人在行使下列权力前需要经发包人事先批准：</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w:t>
      </w:r>
      <w:r>
        <w:rPr>
          <w:rFonts w:asciiTheme="minorEastAsia" w:hAnsiTheme="minorEastAsia" w:eastAsiaTheme="minorEastAsia"/>
          <w:color w:val="auto"/>
          <w:sz w:val="21"/>
          <w:szCs w:val="21"/>
        </w:rPr>
        <w:t>1</w:t>
      </w:r>
      <w:r>
        <w:rPr>
          <w:rFonts w:hint="eastAsia" w:asciiTheme="minorEastAsia" w:hAnsiTheme="minorEastAsia" w:eastAsiaTheme="minorEastAsia"/>
          <w:color w:val="auto"/>
          <w:sz w:val="21"/>
          <w:szCs w:val="21"/>
        </w:rPr>
        <w:t>）根据第</w:t>
      </w:r>
      <w:r>
        <w:rPr>
          <w:rFonts w:asciiTheme="minorEastAsia" w:hAnsiTheme="minorEastAsia" w:eastAsiaTheme="minorEastAsia"/>
          <w:color w:val="auto"/>
          <w:sz w:val="21"/>
          <w:szCs w:val="21"/>
        </w:rPr>
        <w:t xml:space="preserve">4.3 </w:t>
      </w:r>
      <w:r>
        <w:rPr>
          <w:rFonts w:hint="eastAsia" w:asciiTheme="minorEastAsia" w:hAnsiTheme="minorEastAsia" w:eastAsiaTheme="minorEastAsia"/>
          <w:color w:val="auto"/>
          <w:sz w:val="21"/>
          <w:szCs w:val="21"/>
        </w:rPr>
        <w:t>款，同意分包本工程的某些非关键性工作或者适合专业化队伍施工的专项工程；</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w:t>
      </w:r>
      <w:r>
        <w:rPr>
          <w:rFonts w:asciiTheme="minorEastAsia" w:hAnsiTheme="minorEastAsia" w:eastAsiaTheme="minorEastAsia"/>
          <w:color w:val="auto"/>
          <w:sz w:val="21"/>
          <w:szCs w:val="21"/>
        </w:rPr>
        <w:t>2</w:t>
      </w:r>
      <w:r>
        <w:rPr>
          <w:rFonts w:hint="eastAsia" w:asciiTheme="minorEastAsia" w:hAnsiTheme="minorEastAsia" w:eastAsiaTheme="minorEastAsia"/>
          <w:color w:val="auto"/>
          <w:sz w:val="21"/>
          <w:szCs w:val="21"/>
        </w:rPr>
        <w:t>）确定第</w:t>
      </w:r>
      <w:r>
        <w:rPr>
          <w:rFonts w:asciiTheme="minorEastAsia" w:hAnsiTheme="minorEastAsia" w:eastAsiaTheme="minorEastAsia"/>
          <w:color w:val="auto"/>
          <w:sz w:val="21"/>
          <w:szCs w:val="21"/>
        </w:rPr>
        <w:t>4.11</w:t>
      </w:r>
      <w:r>
        <w:rPr>
          <w:rFonts w:hint="eastAsia" w:asciiTheme="minorEastAsia" w:hAnsiTheme="minorEastAsia" w:eastAsiaTheme="minorEastAsia"/>
          <w:color w:val="auto"/>
          <w:sz w:val="21"/>
          <w:szCs w:val="21"/>
        </w:rPr>
        <w:t>款下产生的费用增加额；</w:t>
      </w:r>
    </w:p>
    <w:p>
      <w:pPr>
        <w:pStyle w:val="3"/>
        <w:kinsoku w:val="0"/>
        <w:overflowPunct w:val="0"/>
        <w:spacing w:line="360" w:lineRule="auto"/>
        <w:ind w:right="63"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w:t>
      </w:r>
      <w:r>
        <w:rPr>
          <w:rFonts w:asciiTheme="minorEastAsia" w:hAnsiTheme="minorEastAsia" w:eastAsiaTheme="minorEastAsia"/>
          <w:color w:val="auto"/>
          <w:sz w:val="21"/>
          <w:szCs w:val="21"/>
        </w:rPr>
        <w:t>3</w:t>
      </w:r>
      <w:r>
        <w:rPr>
          <w:rFonts w:hint="eastAsia" w:asciiTheme="minorEastAsia" w:hAnsiTheme="minorEastAsia" w:eastAsiaTheme="minorEastAsia"/>
          <w:color w:val="auto"/>
          <w:sz w:val="21"/>
          <w:szCs w:val="21"/>
        </w:rPr>
        <w:t>）根据第</w:t>
      </w:r>
      <w:r>
        <w:rPr>
          <w:rFonts w:asciiTheme="minorEastAsia" w:hAnsiTheme="minorEastAsia" w:eastAsiaTheme="minorEastAsia"/>
          <w:color w:val="auto"/>
          <w:sz w:val="21"/>
          <w:szCs w:val="21"/>
        </w:rPr>
        <w:t>11.1</w:t>
      </w:r>
      <w:r>
        <w:rPr>
          <w:rFonts w:hint="eastAsia" w:asciiTheme="minorEastAsia" w:hAnsiTheme="minorEastAsia" w:eastAsiaTheme="minorEastAsia"/>
          <w:color w:val="auto"/>
          <w:sz w:val="21"/>
          <w:szCs w:val="21"/>
        </w:rPr>
        <w:t>款、第</w:t>
      </w:r>
      <w:r>
        <w:rPr>
          <w:rFonts w:asciiTheme="minorEastAsia" w:hAnsiTheme="minorEastAsia" w:eastAsiaTheme="minorEastAsia"/>
          <w:color w:val="auto"/>
          <w:sz w:val="21"/>
          <w:szCs w:val="21"/>
        </w:rPr>
        <w:t xml:space="preserve">12.3 </w:t>
      </w:r>
      <w:r>
        <w:rPr>
          <w:rFonts w:hint="eastAsia" w:asciiTheme="minorEastAsia" w:hAnsiTheme="minorEastAsia" w:eastAsiaTheme="minorEastAsia"/>
          <w:color w:val="auto"/>
          <w:sz w:val="21"/>
          <w:szCs w:val="21"/>
        </w:rPr>
        <w:t>款、第</w:t>
      </w:r>
      <w:r>
        <w:rPr>
          <w:rFonts w:asciiTheme="minorEastAsia" w:hAnsiTheme="minorEastAsia" w:eastAsiaTheme="minorEastAsia"/>
          <w:color w:val="auto"/>
          <w:sz w:val="21"/>
          <w:szCs w:val="21"/>
        </w:rPr>
        <w:t xml:space="preserve">12.4 </w:t>
      </w:r>
      <w:r>
        <w:rPr>
          <w:rFonts w:hint="eastAsia" w:asciiTheme="minorEastAsia" w:hAnsiTheme="minorEastAsia" w:eastAsiaTheme="minorEastAsia"/>
          <w:color w:val="auto"/>
          <w:sz w:val="21"/>
          <w:szCs w:val="21"/>
        </w:rPr>
        <w:t>款发布开工通知、暂停施工指示或复工通知；</w:t>
      </w:r>
    </w:p>
    <w:p>
      <w:pPr>
        <w:pStyle w:val="3"/>
        <w:kinsoku w:val="0"/>
        <w:overflowPunct w:val="0"/>
        <w:spacing w:line="360" w:lineRule="auto"/>
        <w:ind w:right="63"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w:t>
      </w:r>
      <w:r>
        <w:rPr>
          <w:rFonts w:asciiTheme="minorEastAsia" w:hAnsiTheme="minorEastAsia" w:eastAsiaTheme="minorEastAsia"/>
          <w:color w:val="auto"/>
          <w:sz w:val="21"/>
          <w:szCs w:val="21"/>
        </w:rPr>
        <w:t>4</w:t>
      </w:r>
      <w:r>
        <w:rPr>
          <w:rFonts w:hint="eastAsia" w:asciiTheme="minorEastAsia" w:hAnsiTheme="minorEastAsia" w:eastAsiaTheme="minorEastAsia"/>
          <w:color w:val="auto"/>
          <w:sz w:val="21"/>
          <w:szCs w:val="21"/>
        </w:rPr>
        <w:t>）决定第</w:t>
      </w:r>
      <w:r>
        <w:rPr>
          <w:rFonts w:asciiTheme="minorEastAsia" w:hAnsiTheme="minorEastAsia" w:eastAsiaTheme="minorEastAsia"/>
          <w:color w:val="auto"/>
          <w:sz w:val="21"/>
          <w:szCs w:val="21"/>
        </w:rPr>
        <w:t>11.3</w:t>
      </w:r>
      <w:r>
        <w:rPr>
          <w:rFonts w:hint="eastAsia" w:asciiTheme="minorEastAsia" w:hAnsiTheme="minorEastAsia" w:eastAsiaTheme="minorEastAsia"/>
          <w:color w:val="auto"/>
          <w:sz w:val="21"/>
          <w:szCs w:val="21"/>
        </w:rPr>
        <w:t>款、第</w:t>
      </w:r>
      <w:r>
        <w:rPr>
          <w:rFonts w:asciiTheme="minorEastAsia" w:hAnsiTheme="minorEastAsia" w:eastAsiaTheme="minorEastAsia"/>
          <w:color w:val="auto"/>
          <w:sz w:val="21"/>
          <w:szCs w:val="21"/>
        </w:rPr>
        <w:t>11.4</w:t>
      </w:r>
      <w:r>
        <w:rPr>
          <w:rFonts w:hint="eastAsia" w:asciiTheme="minorEastAsia" w:hAnsiTheme="minorEastAsia" w:eastAsiaTheme="minorEastAsia"/>
          <w:color w:val="auto"/>
          <w:sz w:val="21"/>
          <w:szCs w:val="21"/>
        </w:rPr>
        <w:t>款下的工期延长；</w:t>
      </w:r>
    </w:p>
    <w:p>
      <w:pPr>
        <w:pStyle w:val="3"/>
        <w:kinsoku w:val="0"/>
        <w:overflowPunct w:val="0"/>
        <w:spacing w:line="360" w:lineRule="auto"/>
        <w:ind w:right="63"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w:t>
      </w:r>
      <w:r>
        <w:rPr>
          <w:rFonts w:asciiTheme="minorEastAsia" w:hAnsiTheme="minorEastAsia" w:eastAsiaTheme="minorEastAsia"/>
          <w:color w:val="auto"/>
          <w:sz w:val="21"/>
          <w:szCs w:val="21"/>
        </w:rPr>
        <w:t>5</w:t>
      </w:r>
      <w:r>
        <w:rPr>
          <w:rFonts w:hint="eastAsia" w:asciiTheme="minorEastAsia" w:hAnsiTheme="minorEastAsia" w:eastAsiaTheme="minorEastAsia"/>
          <w:color w:val="auto"/>
          <w:sz w:val="21"/>
          <w:szCs w:val="21"/>
        </w:rPr>
        <w:t>）审查批准技术方案或设计的变更；</w:t>
      </w:r>
    </w:p>
    <w:p>
      <w:pPr>
        <w:pStyle w:val="3"/>
        <w:kinsoku w:val="0"/>
        <w:overflowPunct w:val="0"/>
        <w:spacing w:line="360" w:lineRule="auto"/>
        <w:ind w:right="63"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w:t>
      </w:r>
      <w:r>
        <w:rPr>
          <w:rFonts w:asciiTheme="minorEastAsia" w:hAnsiTheme="minorEastAsia" w:eastAsiaTheme="minorEastAsia"/>
          <w:color w:val="auto"/>
          <w:sz w:val="21"/>
          <w:szCs w:val="21"/>
        </w:rPr>
        <w:t>6</w:t>
      </w:r>
      <w:r>
        <w:rPr>
          <w:rFonts w:hint="eastAsia" w:asciiTheme="minorEastAsia" w:hAnsiTheme="minorEastAsia" w:eastAsiaTheme="minorEastAsia"/>
          <w:color w:val="auto"/>
          <w:sz w:val="21"/>
          <w:szCs w:val="21"/>
        </w:rPr>
        <w:t>）根据第</w:t>
      </w:r>
      <w:r>
        <w:rPr>
          <w:rFonts w:asciiTheme="minorEastAsia" w:hAnsiTheme="minorEastAsia" w:eastAsiaTheme="minorEastAsia"/>
          <w:color w:val="auto"/>
          <w:sz w:val="21"/>
          <w:szCs w:val="21"/>
        </w:rPr>
        <w:t>15.3</w:t>
      </w:r>
      <w:r>
        <w:rPr>
          <w:rFonts w:hint="eastAsia" w:asciiTheme="minorEastAsia" w:hAnsiTheme="minorEastAsia" w:eastAsiaTheme="minorEastAsia"/>
          <w:color w:val="auto"/>
          <w:sz w:val="21"/>
          <w:szCs w:val="21"/>
        </w:rPr>
        <w:t>款发出的变更指示，其单项工程变更或累计变更涉及的金额超过了项目专用合同条款数据表中规定的金额；</w:t>
      </w:r>
    </w:p>
    <w:p>
      <w:pPr>
        <w:pStyle w:val="3"/>
        <w:kinsoku w:val="0"/>
        <w:overflowPunct w:val="0"/>
        <w:spacing w:line="360" w:lineRule="auto"/>
        <w:ind w:right="63"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w:t>
      </w:r>
      <w:r>
        <w:rPr>
          <w:rFonts w:asciiTheme="minorEastAsia" w:hAnsiTheme="minorEastAsia" w:eastAsiaTheme="minorEastAsia"/>
          <w:color w:val="auto"/>
          <w:sz w:val="21"/>
          <w:szCs w:val="21"/>
        </w:rPr>
        <w:t>7</w:t>
      </w:r>
      <w:r>
        <w:rPr>
          <w:rFonts w:hint="eastAsia" w:asciiTheme="minorEastAsia" w:hAnsiTheme="minorEastAsia" w:eastAsiaTheme="minorEastAsia"/>
          <w:color w:val="auto"/>
          <w:sz w:val="21"/>
          <w:szCs w:val="21"/>
        </w:rPr>
        <w:t>）确定第</w:t>
      </w:r>
      <w:r>
        <w:rPr>
          <w:rFonts w:asciiTheme="minorEastAsia" w:hAnsiTheme="minorEastAsia" w:eastAsiaTheme="minorEastAsia"/>
          <w:color w:val="auto"/>
          <w:sz w:val="21"/>
          <w:szCs w:val="21"/>
        </w:rPr>
        <w:t xml:space="preserve">15.4 </w:t>
      </w:r>
      <w:r>
        <w:rPr>
          <w:rFonts w:hint="eastAsia" w:asciiTheme="minorEastAsia" w:hAnsiTheme="minorEastAsia" w:eastAsiaTheme="minorEastAsia"/>
          <w:color w:val="auto"/>
          <w:sz w:val="21"/>
          <w:szCs w:val="21"/>
        </w:rPr>
        <w:t>款下变更工作的单价；</w:t>
      </w:r>
    </w:p>
    <w:p>
      <w:pPr>
        <w:pStyle w:val="3"/>
        <w:kinsoku w:val="0"/>
        <w:overflowPunct w:val="0"/>
        <w:spacing w:line="360" w:lineRule="auto"/>
        <w:ind w:right="63"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w:t>
      </w:r>
      <w:r>
        <w:rPr>
          <w:rFonts w:asciiTheme="minorEastAsia" w:hAnsiTheme="minorEastAsia" w:eastAsiaTheme="minorEastAsia"/>
          <w:color w:val="auto"/>
          <w:sz w:val="21"/>
          <w:szCs w:val="21"/>
        </w:rPr>
        <w:t>8</w:t>
      </w:r>
      <w:r>
        <w:rPr>
          <w:rFonts w:hint="eastAsia" w:asciiTheme="minorEastAsia" w:hAnsiTheme="minorEastAsia" w:eastAsiaTheme="minorEastAsia"/>
          <w:color w:val="auto"/>
          <w:sz w:val="21"/>
          <w:szCs w:val="21"/>
        </w:rPr>
        <w:t>）按照第</w:t>
      </w:r>
      <w:r>
        <w:rPr>
          <w:rFonts w:asciiTheme="minorEastAsia" w:hAnsiTheme="minorEastAsia" w:eastAsiaTheme="minorEastAsia"/>
          <w:color w:val="auto"/>
          <w:sz w:val="21"/>
          <w:szCs w:val="21"/>
        </w:rPr>
        <w:t xml:space="preserve">15.6 </w:t>
      </w:r>
      <w:r>
        <w:rPr>
          <w:rFonts w:hint="eastAsia" w:asciiTheme="minorEastAsia" w:hAnsiTheme="minorEastAsia" w:eastAsiaTheme="minorEastAsia"/>
          <w:color w:val="auto"/>
          <w:sz w:val="21"/>
          <w:szCs w:val="21"/>
        </w:rPr>
        <w:t>款决定有关暂列金额的使用；</w:t>
      </w:r>
    </w:p>
    <w:p>
      <w:pPr>
        <w:pStyle w:val="3"/>
        <w:kinsoku w:val="0"/>
        <w:overflowPunct w:val="0"/>
        <w:spacing w:line="360" w:lineRule="auto"/>
        <w:ind w:right="63"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w:t>
      </w:r>
      <w:r>
        <w:rPr>
          <w:rFonts w:asciiTheme="minorEastAsia" w:hAnsiTheme="minorEastAsia" w:eastAsiaTheme="minorEastAsia"/>
          <w:color w:val="auto"/>
          <w:sz w:val="21"/>
          <w:szCs w:val="21"/>
        </w:rPr>
        <w:t>9</w:t>
      </w:r>
      <w:r>
        <w:rPr>
          <w:rFonts w:hint="eastAsia" w:asciiTheme="minorEastAsia" w:hAnsiTheme="minorEastAsia" w:eastAsiaTheme="minorEastAsia"/>
          <w:color w:val="auto"/>
          <w:sz w:val="21"/>
          <w:szCs w:val="21"/>
        </w:rPr>
        <w:t>）确定第</w:t>
      </w:r>
      <w:r>
        <w:rPr>
          <w:rFonts w:asciiTheme="minorEastAsia" w:hAnsiTheme="minorEastAsia" w:eastAsiaTheme="minorEastAsia"/>
          <w:color w:val="auto"/>
          <w:sz w:val="21"/>
          <w:szCs w:val="21"/>
        </w:rPr>
        <w:t xml:space="preserve">15.8 </w:t>
      </w:r>
      <w:r>
        <w:rPr>
          <w:rFonts w:hint="eastAsia" w:asciiTheme="minorEastAsia" w:hAnsiTheme="minorEastAsia" w:eastAsiaTheme="minorEastAsia"/>
          <w:color w:val="auto"/>
          <w:sz w:val="21"/>
          <w:szCs w:val="21"/>
        </w:rPr>
        <w:t>款下的暂估价金额；</w:t>
      </w:r>
    </w:p>
    <w:p>
      <w:pPr>
        <w:pStyle w:val="3"/>
        <w:kinsoku w:val="0"/>
        <w:overflowPunct w:val="0"/>
        <w:spacing w:line="360" w:lineRule="auto"/>
        <w:ind w:right="63"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w:t>
      </w:r>
      <w:r>
        <w:rPr>
          <w:rFonts w:asciiTheme="minorEastAsia" w:hAnsiTheme="minorEastAsia" w:eastAsiaTheme="minorEastAsia"/>
          <w:color w:val="auto"/>
          <w:sz w:val="21"/>
          <w:szCs w:val="21"/>
        </w:rPr>
        <w:t>10</w:t>
      </w:r>
      <w:r>
        <w:rPr>
          <w:rFonts w:hint="eastAsia" w:asciiTheme="minorEastAsia" w:hAnsiTheme="minorEastAsia" w:eastAsiaTheme="minorEastAsia"/>
          <w:color w:val="auto"/>
          <w:sz w:val="21"/>
          <w:szCs w:val="21"/>
        </w:rPr>
        <w:t>）确定第</w:t>
      </w:r>
      <w:r>
        <w:rPr>
          <w:rFonts w:asciiTheme="minorEastAsia" w:hAnsiTheme="minorEastAsia" w:eastAsiaTheme="minorEastAsia"/>
          <w:color w:val="auto"/>
          <w:sz w:val="21"/>
          <w:szCs w:val="21"/>
        </w:rPr>
        <w:t xml:space="preserve">23.1 </w:t>
      </w:r>
      <w:r>
        <w:rPr>
          <w:rFonts w:hint="eastAsia" w:asciiTheme="minorEastAsia" w:hAnsiTheme="minorEastAsia" w:eastAsiaTheme="minorEastAsia"/>
          <w:color w:val="auto"/>
          <w:sz w:val="21"/>
          <w:szCs w:val="21"/>
        </w:rPr>
        <w:t>款下的索赔额。 如果发生紧急情况，监理人认为将造成人员伤亡，或危及本工程或邻近的财产需立即采取行动，监理人有权在未征得发包人的批准的情况下发布处理紧急情况所必需的指令，承包人应予执行，由此造成的费用增加由监理人按第</w:t>
      </w:r>
      <w:r>
        <w:rPr>
          <w:rFonts w:asciiTheme="minorEastAsia" w:hAnsiTheme="minorEastAsia" w:eastAsiaTheme="minorEastAsia"/>
          <w:color w:val="auto"/>
          <w:sz w:val="21"/>
          <w:szCs w:val="21"/>
        </w:rPr>
        <w:t>3.5</w:t>
      </w:r>
      <w:r>
        <w:rPr>
          <w:rFonts w:hint="eastAsia" w:asciiTheme="minorEastAsia" w:hAnsiTheme="minorEastAsia" w:eastAsiaTheme="minorEastAsia"/>
          <w:color w:val="auto"/>
          <w:sz w:val="21"/>
          <w:szCs w:val="21"/>
        </w:rPr>
        <w:t>款商定或确定。</w:t>
      </w:r>
    </w:p>
    <w:p>
      <w:pPr>
        <w:pStyle w:val="3"/>
        <w:kinsoku w:val="0"/>
        <w:overflowPunct w:val="0"/>
        <w:spacing w:line="360" w:lineRule="auto"/>
        <w:jc w:val="left"/>
        <w:rPr>
          <w:rFonts w:asciiTheme="minorEastAsia" w:hAnsiTheme="minorEastAsia" w:eastAsiaTheme="minorEastAsia"/>
          <w:color w:val="auto"/>
          <w:sz w:val="21"/>
          <w:szCs w:val="21"/>
        </w:rPr>
      </w:pPr>
      <w:bookmarkStart w:id="224" w:name="bookmark169"/>
      <w:bookmarkEnd w:id="224"/>
      <w:r>
        <w:rPr>
          <w:rFonts w:cs="Times New Roman" w:asciiTheme="minorEastAsia" w:hAnsiTheme="minorEastAsia" w:eastAsiaTheme="minorEastAsia"/>
          <w:color w:val="auto"/>
          <w:sz w:val="21"/>
          <w:szCs w:val="21"/>
        </w:rPr>
        <w:t>3.5</w:t>
      </w:r>
      <w:r>
        <w:rPr>
          <w:rFonts w:hint="eastAsia" w:asciiTheme="minorEastAsia" w:hAnsiTheme="minorEastAsia" w:eastAsiaTheme="minorEastAsia"/>
          <w:color w:val="auto"/>
          <w:sz w:val="21"/>
          <w:szCs w:val="21"/>
        </w:rPr>
        <w:t>商定或确定</w:t>
      </w:r>
    </w:p>
    <w:p>
      <w:pPr>
        <w:pStyle w:val="3"/>
        <w:kinsoku w:val="0"/>
        <w:overflowPunct w:val="0"/>
        <w:spacing w:line="360" w:lineRule="auto"/>
        <w:ind w:right="63"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第</w:t>
      </w:r>
      <w:r>
        <w:rPr>
          <w:rFonts w:asciiTheme="minorEastAsia" w:hAnsiTheme="minorEastAsia" w:eastAsiaTheme="minorEastAsia"/>
          <w:color w:val="auto"/>
          <w:sz w:val="21"/>
          <w:szCs w:val="21"/>
        </w:rPr>
        <w:t xml:space="preserve">3.5.1 </w:t>
      </w:r>
      <w:r>
        <w:rPr>
          <w:rFonts w:hint="eastAsia" w:asciiTheme="minorEastAsia" w:hAnsiTheme="minorEastAsia" w:eastAsiaTheme="minorEastAsia"/>
          <w:color w:val="auto"/>
          <w:sz w:val="21"/>
          <w:szCs w:val="21"/>
        </w:rPr>
        <w:t>项补充： 如果这项商定或确定导致费用增加和（或）工期延长，或者涉及确定变更工程的价格，则总监理工程师在发出通知前，应征得发包人的同意。</w:t>
      </w:r>
    </w:p>
    <w:p>
      <w:pPr>
        <w:kinsoku w:val="0"/>
        <w:overflowPunct w:val="0"/>
        <w:spacing w:line="360" w:lineRule="auto"/>
        <w:ind w:left="144"/>
        <w:jc w:val="left"/>
        <w:rPr>
          <w:rFonts w:asciiTheme="minorEastAsia" w:hAnsiTheme="minorEastAsia" w:eastAsiaTheme="minorEastAsia"/>
        </w:rPr>
      </w:pPr>
      <w:bookmarkStart w:id="225" w:name="bookmark170"/>
      <w:bookmarkEnd w:id="225"/>
      <w:r>
        <w:rPr>
          <w:rFonts w:asciiTheme="minorEastAsia" w:hAnsiTheme="minorEastAsia" w:eastAsiaTheme="minorEastAsia"/>
        </w:rPr>
        <w:t>4.</w:t>
      </w:r>
      <w:r>
        <w:rPr>
          <w:rFonts w:hint="eastAsia" w:asciiTheme="minorEastAsia" w:hAnsiTheme="minorEastAsia" w:eastAsiaTheme="minorEastAsia"/>
        </w:rPr>
        <w:t>承包人</w:t>
      </w:r>
    </w:p>
    <w:p>
      <w:pPr>
        <w:pStyle w:val="3"/>
        <w:kinsoku w:val="0"/>
        <w:overflowPunct w:val="0"/>
        <w:spacing w:line="360" w:lineRule="auto"/>
        <w:ind w:right="63"/>
        <w:jc w:val="left"/>
        <w:rPr>
          <w:rFonts w:asciiTheme="minorEastAsia" w:hAnsiTheme="minorEastAsia" w:eastAsiaTheme="minorEastAsia"/>
          <w:color w:val="auto"/>
          <w:sz w:val="21"/>
          <w:szCs w:val="21"/>
        </w:rPr>
      </w:pPr>
      <w:bookmarkStart w:id="226" w:name="bookmark171"/>
      <w:bookmarkEnd w:id="226"/>
      <w:r>
        <w:rPr>
          <w:rFonts w:asciiTheme="minorEastAsia" w:hAnsiTheme="minorEastAsia" w:eastAsiaTheme="minorEastAsia"/>
          <w:color w:val="auto"/>
          <w:sz w:val="21"/>
          <w:szCs w:val="21"/>
        </w:rPr>
        <w:t>4.1</w:t>
      </w:r>
      <w:r>
        <w:rPr>
          <w:rFonts w:hint="eastAsia" w:asciiTheme="minorEastAsia" w:hAnsiTheme="minorEastAsia" w:eastAsiaTheme="minorEastAsia"/>
          <w:color w:val="auto"/>
          <w:sz w:val="21"/>
          <w:szCs w:val="21"/>
        </w:rPr>
        <w:t>承包人的一般义务</w:t>
      </w:r>
    </w:p>
    <w:p>
      <w:pPr>
        <w:pStyle w:val="3"/>
        <w:kinsoku w:val="0"/>
        <w:overflowPunct w:val="0"/>
        <w:spacing w:line="360" w:lineRule="auto"/>
        <w:ind w:right="63" w:firstLine="420" w:firstLineChars="200"/>
        <w:jc w:val="lef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 xml:space="preserve">4.1.9  </w:t>
      </w:r>
      <w:r>
        <w:rPr>
          <w:rFonts w:hint="eastAsia" w:asciiTheme="minorEastAsia" w:hAnsiTheme="minorEastAsia" w:eastAsiaTheme="minorEastAsia"/>
          <w:color w:val="auto"/>
          <w:sz w:val="21"/>
          <w:szCs w:val="21"/>
        </w:rPr>
        <w:t>工程的维护和照管</w:t>
      </w:r>
    </w:p>
    <w:p>
      <w:pPr>
        <w:pStyle w:val="3"/>
        <w:kinsoku w:val="0"/>
        <w:overflowPunct w:val="0"/>
        <w:spacing w:line="360" w:lineRule="auto"/>
        <w:ind w:right="63"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本项细化为：</w:t>
      </w:r>
    </w:p>
    <w:p>
      <w:pPr>
        <w:pStyle w:val="3"/>
        <w:kinsoku w:val="0"/>
        <w:overflowPunct w:val="0"/>
        <w:spacing w:line="360" w:lineRule="auto"/>
        <w:ind w:right="63"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w:t>
      </w:r>
      <w:r>
        <w:rPr>
          <w:rFonts w:asciiTheme="minorEastAsia" w:hAnsiTheme="minorEastAsia" w:eastAsiaTheme="minorEastAsia"/>
          <w:color w:val="auto"/>
          <w:sz w:val="21"/>
          <w:szCs w:val="21"/>
        </w:rPr>
        <w:t>1</w:t>
      </w:r>
      <w:r>
        <w:rPr>
          <w:rFonts w:hint="eastAsia" w:asciiTheme="minorEastAsia" w:hAnsiTheme="minorEastAsia" w:eastAsiaTheme="minorEastAsia"/>
          <w:color w:val="auto"/>
          <w:sz w:val="21"/>
          <w:szCs w:val="21"/>
        </w:rPr>
        <w:t>）交工验收证书颁发前，承包人应负责照管和维护工程及将用于或安装在本工程中的材料、设备。交工验收证书颁发时尚有部分未交工工程的，承包人还应负责该未交工工程、材料、设备的照管和维护工作，直至交工后移交给发包人为止。</w:t>
      </w:r>
    </w:p>
    <w:p>
      <w:pPr>
        <w:pStyle w:val="3"/>
        <w:kinsoku w:val="0"/>
        <w:overflowPunct w:val="0"/>
        <w:spacing w:line="360" w:lineRule="auto"/>
        <w:ind w:right="63"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w:t>
      </w:r>
      <w:r>
        <w:rPr>
          <w:rFonts w:asciiTheme="minorEastAsia" w:hAnsiTheme="minorEastAsia" w:eastAsiaTheme="minorEastAsia"/>
          <w:color w:val="auto"/>
          <w:sz w:val="21"/>
          <w:szCs w:val="21"/>
        </w:rPr>
        <w:t>2</w:t>
      </w:r>
      <w:r>
        <w:rPr>
          <w:rFonts w:hint="eastAsia" w:asciiTheme="minorEastAsia" w:hAnsiTheme="minorEastAsia" w:eastAsiaTheme="minorEastAsia"/>
          <w:color w:val="auto"/>
          <w:sz w:val="21"/>
          <w:szCs w:val="21"/>
        </w:rPr>
        <w:t>）在承包人负责照管与维护期间，如果本工程或材料、设备等发生损失或损害，除不可抗力原因之外，承包人均应自费弥补，并达到合同要求。承包人还应对按第</w:t>
      </w:r>
      <w:r>
        <w:rPr>
          <w:rFonts w:asciiTheme="minorEastAsia" w:hAnsiTheme="minorEastAsia" w:eastAsiaTheme="minorEastAsia"/>
          <w:color w:val="auto"/>
          <w:sz w:val="21"/>
          <w:szCs w:val="21"/>
        </w:rPr>
        <w:t xml:space="preserve">19 </w:t>
      </w:r>
      <w:r>
        <w:rPr>
          <w:rFonts w:hint="eastAsia" w:asciiTheme="minorEastAsia" w:hAnsiTheme="minorEastAsia" w:eastAsiaTheme="minorEastAsia"/>
          <w:color w:val="auto"/>
          <w:sz w:val="21"/>
          <w:szCs w:val="21"/>
        </w:rPr>
        <w:t>条规定而实施作业过程中由承包人造成的对工程的任何损失或损害负责。</w:t>
      </w:r>
    </w:p>
    <w:p>
      <w:pPr>
        <w:pStyle w:val="3"/>
        <w:kinsoku w:val="0"/>
        <w:overflowPunct w:val="0"/>
        <w:spacing w:line="360" w:lineRule="auto"/>
        <w:ind w:right="63" w:firstLine="420" w:firstLineChars="200"/>
        <w:jc w:val="lef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 xml:space="preserve">4.1.10  </w:t>
      </w:r>
      <w:r>
        <w:rPr>
          <w:rFonts w:hint="eastAsia" w:asciiTheme="minorEastAsia" w:hAnsiTheme="minorEastAsia" w:eastAsiaTheme="minorEastAsia"/>
          <w:color w:val="auto"/>
          <w:sz w:val="21"/>
          <w:szCs w:val="21"/>
        </w:rPr>
        <w:t>其他义务</w:t>
      </w:r>
    </w:p>
    <w:p>
      <w:pPr>
        <w:pStyle w:val="3"/>
        <w:kinsoku w:val="0"/>
        <w:overflowPunct w:val="0"/>
        <w:spacing w:line="360" w:lineRule="auto"/>
        <w:ind w:right="63"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本项细化为：</w:t>
      </w:r>
    </w:p>
    <w:p>
      <w:pPr>
        <w:pStyle w:val="3"/>
        <w:kinsoku w:val="0"/>
        <w:overflowPunct w:val="0"/>
        <w:spacing w:line="360" w:lineRule="auto"/>
        <w:ind w:right="63"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w:t>
      </w:r>
      <w:r>
        <w:rPr>
          <w:rFonts w:asciiTheme="minorEastAsia" w:hAnsiTheme="minorEastAsia" w:eastAsiaTheme="minorEastAsia"/>
          <w:color w:val="auto"/>
          <w:sz w:val="21"/>
          <w:szCs w:val="21"/>
        </w:rPr>
        <w:t>1</w:t>
      </w:r>
      <w:r>
        <w:rPr>
          <w:rFonts w:hint="eastAsia" w:asciiTheme="minorEastAsia" w:hAnsiTheme="minorEastAsia" w:eastAsiaTheme="minorEastAsia"/>
          <w:color w:val="auto"/>
          <w:sz w:val="21"/>
          <w:szCs w:val="21"/>
        </w:rPr>
        <w:t>）临时占地由承包人向当地政府土地管理部门申请，并办理租用手续，承包人按有关规定直接支付其费用，发包人对此将予以协调。</w:t>
      </w:r>
    </w:p>
    <w:p>
      <w:pPr>
        <w:pStyle w:val="3"/>
        <w:kinsoku w:val="0"/>
        <w:overflowPunct w:val="0"/>
        <w:spacing w:line="360" w:lineRule="auto"/>
        <w:ind w:right="63"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临时占地范围包括承包人驻地的办公室、食堂、宿舍、道路和机械设备停放场、 材料堆放场地、弃土场、预制场、拌和场、仓库、进场临时道路、临时便道、便桥等。承包人应在“临时占地计划表”范围内按实际需要与先后次序，提出具体计划报监理人同意，并报发包人。临时占地的面积和使用期应满足工程需要，费用包括临时占地数量、时间及因此而发生的协调、租用、复耕、地面附着物（电力、电信、房屋、坟墓除外）的拆迁补偿等相关费用。除项目专用合同条款另有约定外，临时占地的租地费用实行总额包干，列入工程量清单第</w:t>
      </w:r>
      <w:r>
        <w:rPr>
          <w:rFonts w:asciiTheme="minorEastAsia" w:hAnsiTheme="minorEastAsia" w:eastAsiaTheme="minorEastAsia"/>
          <w:color w:val="auto"/>
          <w:sz w:val="21"/>
          <w:szCs w:val="21"/>
        </w:rPr>
        <w:t xml:space="preserve">100 </w:t>
      </w:r>
      <w:r>
        <w:rPr>
          <w:rFonts w:hint="eastAsia" w:asciiTheme="minorEastAsia" w:hAnsiTheme="minorEastAsia" w:eastAsiaTheme="minorEastAsia"/>
          <w:color w:val="auto"/>
          <w:sz w:val="21"/>
          <w:szCs w:val="21"/>
        </w:rPr>
        <w:t>章中由承包人按总额报价。</w:t>
      </w:r>
    </w:p>
    <w:p>
      <w:pPr>
        <w:pStyle w:val="3"/>
        <w:kinsoku w:val="0"/>
        <w:overflowPunct w:val="0"/>
        <w:spacing w:line="360" w:lineRule="auto"/>
        <w:ind w:right="63"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临时占地退还前，承包人应自费恢复到临时占地使用前的状况。如因承包人撤离 后未按要求对临时占地进行恢复或虽进行了恢复但未达到使用标准的，将由发包人委托第三方对其恢复，所发生的费用将从应付给承包人的任何款项内扣除。</w:t>
      </w:r>
    </w:p>
    <w:p>
      <w:pPr>
        <w:pStyle w:val="3"/>
        <w:kinsoku w:val="0"/>
        <w:overflowPunct w:val="0"/>
        <w:spacing w:line="360" w:lineRule="auto"/>
        <w:ind w:right="63"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w:t>
      </w:r>
      <w:r>
        <w:rPr>
          <w:rFonts w:asciiTheme="minorEastAsia" w:hAnsiTheme="minorEastAsia" w:eastAsiaTheme="minorEastAsia"/>
          <w:color w:val="auto"/>
          <w:sz w:val="21"/>
          <w:szCs w:val="21"/>
        </w:rPr>
        <w:t>2</w:t>
      </w:r>
      <w:r>
        <w:rPr>
          <w:rFonts w:hint="eastAsia" w:asciiTheme="minorEastAsia" w:hAnsiTheme="minorEastAsia" w:eastAsiaTheme="minorEastAsia"/>
          <w:color w:val="auto"/>
          <w:sz w:val="21"/>
          <w:szCs w:val="21"/>
        </w:rPr>
        <w:t>）除项目专用合同条款另有约定外，承包人应承担并支付为获得本合同工程所需的石料、砂、砾石、黏土或其他当地材料等所发生的料场使用费及其他开支或补偿费。发包人应尽可能协助承包人办理料场租用手续及解决使用过程中的有关问题。</w:t>
      </w:r>
    </w:p>
    <w:p>
      <w:pPr>
        <w:pStyle w:val="3"/>
        <w:kinsoku w:val="0"/>
        <w:overflowPunct w:val="0"/>
        <w:spacing w:line="360" w:lineRule="auto"/>
        <w:ind w:right="63"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w:t>
      </w:r>
      <w:r>
        <w:rPr>
          <w:rFonts w:asciiTheme="minorEastAsia" w:hAnsiTheme="minorEastAsia" w:eastAsiaTheme="minorEastAsia"/>
          <w:color w:val="auto"/>
          <w:sz w:val="21"/>
          <w:szCs w:val="21"/>
        </w:rPr>
        <w:t>3</w:t>
      </w:r>
      <w:r>
        <w:rPr>
          <w:rFonts w:hint="eastAsia" w:asciiTheme="minorEastAsia" w:hAnsiTheme="minorEastAsia" w:eastAsiaTheme="minorEastAsia"/>
          <w:color w:val="auto"/>
          <w:sz w:val="21"/>
          <w:szCs w:val="21"/>
        </w:rPr>
        <w:t>）承包人应严格遵守国家有关解决拖欠工程款和民工工资的法律、法规，及时支付工程中的材料、设备货款及民工工资等费用。承包人不得以任何借口拖欠材料、设备货款及民工工资等费用，如果出现此种现象，发包人有权代为支付其拖欠的材料、设备货款及民工工资，并从应付给承包人的工程款中扣除相应款项。对恶意拖欠和拒不按计划支付的，作为不良记录纳入公路建设市场信用信息管理系统。承包人的项目经理部是民工工资支付行为的主体，承包人的项目经理是民工工资支付的责任人。项目经理部要建立全体民工花名册和工资支付表，确保将工资直接发放给民工本人，或委托银行发放</w:t>
      </w:r>
    </w:p>
    <w:p>
      <w:pPr>
        <w:pStyle w:val="3"/>
        <w:kinsoku w:val="0"/>
        <w:overflowPunct w:val="0"/>
        <w:spacing w:line="360" w:lineRule="auto"/>
        <w:ind w:right="63"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民工工资，严禁发放给</w:t>
      </w:r>
      <w:r>
        <w:rPr>
          <w:rFonts w:asciiTheme="minorEastAsia" w:hAnsiTheme="minorEastAsia" w:eastAsiaTheme="minorEastAsia"/>
          <w:color w:val="auto"/>
          <w:sz w:val="21"/>
          <w:szCs w:val="21"/>
        </w:rPr>
        <w:t>“</w:t>
      </w:r>
      <w:r>
        <w:rPr>
          <w:rFonts w:hint="eastAsia" w:asciiTheme="minorEastAsia" w:hAnsiTheme="minorEastAsia" w:eastAsiaTheme="minorEastAsia"/>
          <w:color w:val="auto"/>
          <w:sz w:val="21"/>
          <w:szCs w:val="21"/>
        </w:rPr>
        <w:t>包工头</w:t>
      </w:r>
      <w:r>
        <w:rPr>
          <w:rFonts w:asciiTheme="minorEastAsia" w:hAnsiTheme="minorEastAsia" w:eastAsiaTheme="minorEastAsia"/>
          <w:color w:val="auto"/>
          <w:sz w:val="21"/>
          <w:szCs w:val="21"/>
        </w:rPr>
        <w:t>”</w:t>
      </w:r>
      <w:r>
        <w:rPr>
          <w:rFonts w:hint="eastAsia" w:asciiTheme="minorEastAsia" w:hAnsiTheme="minorEastAsia" w:eastAsiaTheme="minorEastAsia"/>
          <w:color w:val="auto"/>
          <w:sz w:val="21"/>
          <w:szCs w:val="21"/>
        </w:rPr>
        <w:t>或其他不具备用工主体资格的组织和个人。 工资支付表应如实记录支付单位、支付时间、支付对象</w:t>
      </w:r>
    </w:p>
    <w:p>
      <w:pPr>
        <w:pStyle w:val="3"/>
        <w:kinsoku w:val="0"/>
        <w:overflowPunct w:val="0"/>
        <w:spacing w:line="360" w:lineRule="auto"/>
        <w:ind w:right="63"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支付数额、支付对象的身份证号和签字等信息。民工花名册和工资支付表应报监理</w:t>
      </w:r>
    </w:p>
    <w:p>
      <w:pPr>
        <w:pStyle w:val="3"/>
        <w:kinsoku w:val="0"/>
        <w:overflowPunct w:val="0"/>
        <w:spacing w:line="360" w:lineRule="auto"/>
        <w:ind w:right="63"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人备查。</w:t>
      </w:r>
    </w:p>
    <w:p>
      <w:pPr>
        <w:pStyle w:val="3"/>
        <w:kinsoku w:val="0"/>
        <w:overflowPunct w:val="0"/>
        <w:spacing w:line="360" w:lineRule="auto"/>
        <w:ind w:right="63"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w:t>
      </w:r>
      <w:r>
        <w:rPr>
          <w:rFonts w:asciiTheme="minorEastAsia" w:hAnsiTheme="minorEastAsia" w:eastAsiaTheme="minorEastAsia"/>
          <w:color w:val="auto"/>
          <w:sz w:val="21"/>
          <w:szCs w:val="21"/>
        </w:rPr>
        <w:t>4</w:t>
      </w:r>
      <w:r>
        <w:rPr>
          <w:rFonts w:hint="eastAsia" w:asciiTheme="minorEastAsia" w:hAnsiTheme="minorEastAsia" w:eastAsiaTheme="minorEastAsia"/>
          <w:color w:val="auto"/>
          <w:sz w:val="21"/>
          <w:szCs w:val="21"/>
        </w:rPr>
        <w:t>）承包人应分解工程价款中的人工费用，在工程项目所在地银行开设民工工资（劳务费）专用账户，专项用于支付民工工资。发包人应按照本合同约定的比例或承包人提供的人工费用数额，将应付工程款中的人工费单独拨付到承包人开设的民工工资（劳务费）专用账户。民工工资（劳务费）专用账户应向人力资源社会保障部门和交通运输主管部门备案，并委托开户银行负责日常监管，确保专款专用。开户银行发现账户资金不足、被挪用等情况，应及时向人力资源社会保障部门和交通运输主管部门报告。</w:t>
      </w:r>
    </w:p>
    <w:p>
      <w:pPr>
        <w:pStyle w:val="3"/>
        <w:kinsoku w:val="0"/>
        <w:overflowPunct w:val="0"/>
        <w:spacing w:line="360" w:lineRule="auto"/>
        <w:ind w:right="63"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w:t>
      </w:r>
      <w:r>
        <w:rPr>
          <w:rFonts w:asciiTheme="minorEastAsia" w:hAnsiTheme="minorEastAsia" w:eastAsiaTheme="minorEastAsia"/>
          <w:color w:val="auto"/>
          <w:sz w:val="21"/>
          <w:szCs w:val="21"/>
        </w:rPr>
        <w:t>5</w:t>
      </w:r>
      <w:r>
        <w:rPr>
          <w:rFonts w:hint="eastAsia" w:asciiTheme="minorEastAsia" w:hAnsiTheme="minorEastAsia" w:eastAsiaTheme="minorEastAsia"/>
          <w:color w:val="auto"/>
          <w:sz w:val="21"/>
          <w:szCs w:val="21"/>
        </w:rPr>
        <w:t>）承包人应严格执行招标文件技术规范对施工标准化提出的具体要求，结合本单位施工能力和技术优势，积极采取有利于标准化施工的组织方式和工艺流程，加强工地建设、工艺控制、人员管理和内业资料管理，强化对施工一线操作人员的培训，改善职工生产生活条件，与此相关的费用承包人应列入工程量清单第</w:t>
      </w:r>
      <w:r>
        <w:rPr>
          <w:rFonts w:asciiTheme="minorEastAsia" w:hAnsiTheme="minorEastAsia" w:eastAsiaTheme="minorEastAsia"/>
          <w:color w:val="auto"/>
          <w:sz w:val="21"/>
          <w:szCs w:val="21"/>
        </w:rPr>
        <w:t>100</w:t>
      </w:r>
      <w:r>
        <w:rPr>
          <w:rFonts w:hint="eastAsia" w:asciiTheme="minorEastAsia" w:hAnsiTheme="minorEastAsia" w:eastAsiaTheme="minorEastAsia"/>
          <w:color w:val="auto"/>
          <w:sz w:val="21"/>
          <w:szCs w:val="21"/>
        </w:rPr>
        <w:t>章 中。</w:t>
      </w:r>
    </w:p>
    <w:p>
      <w:pPr>
        <w:pStyle w:val="3"/>
        <w:kinsoku w:val="0"/>
        <w:overflowPunct w:val="0"/>
        <w:spacing w:line="360" w:lineRule="auto"/>
        <w:ind w:right="63"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w:t>
      </w:r>
      <w:r>
        <w:rPr>
          <w:rFonts w:asciiTheme="minorEastAsia" w:hAnsiTheme="minorEastAsia" w:eastAsiaTheme="minorEastAsia"/>
          <w:color w:val="auto"/>
          <w:sz w:val="21"/>
          <w:szCs w:val="21"/>
        </w:rPr>
        <w:t>6</w:t>
      </w:r>
      <w:r>
        <w:rPr>
          <w:rFonts w:hint="eastAsia" w:asciiTheme="minorEastAsia" w:hAnsiTheme="minorEastAsia" w:eastAsiaTheme="minorEastAsia"/>
          <w:color w:val="auto"/>
          <w:sz w:val="21"/>
          <w:szCs w:val="21"/>
        </w:rPr>
        <w:t>）承包人应履行项目专用合同条款约定的其他义务。</w:t>
      </w:r>
    </w:p>
    <w:p>
      <w:pPr>
        <w:pStyle w:val="3"/>
        <w:kinsoku w:val="0"/>
        <w:overflowPunct w:val="0"/>
        <w:spacing w:line="360" w:lineRule="auto"/>
        <w:jc w:val="left"/>
        <w:rPr>
          <w:rFonts w:asciiTheme="minorEastAsia" w:hAnsiTheme="minorEastAsia" w:eastAsiaTheme="minorEastAsia"/>
          <w:color w:val="auto"/>
          <w:sz w:val="21"/>
          <w:szCs w:val="21"/>
        </w:rPr>
      </w:pPr>
      <w:bookmarkStart w:id="227" w:name="bookmark172"/>
      <w:bookmarkEnd w:id="227"/>
      <w:r>
        <w:rPr>
          <w:rFonts w:cs="Times New Roman" w:asciiTheme="minorEastAsia" w:hAnsiTheme="minorEastAsia" w:eastAsiaTheme="minorEastAsia"/>
          <w:color w:val="auto"/>
          <w:sz w:val="21"/>
          <w:szCs w:val="21"/>
        </w:rPr>
        <w:t>4.2</w:t>
      </w:r>
      <w:r>
        <w:rPr>
          <w:rFonts w:hint="eastAsia" w:asciiTheme="minorEastAsia" w:hAnsiTheme="minorEastAsia" w:eastAsiaTheme="minorEastAsia"/>
          <w:color w:val="auto"/>
          <w:sz w:val="21"/>
          <w:szCs w:val="21"/>
        </w:rPr>
        <w:t>履约保证金</w:t>
      </w:r>
    </w:p>
    <w:p>
      <w:pPr>
        <w:pStyle w:val="3"/>
        <w:kinsoku w:val="0"/>
        <w:overflowPunct w:val="0"/>
        <w:spacing w:line="360" w:lineRule="auto"/>
        <w:ind w:left="126" w:leftChars="60" w:right="63"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本款细化为： 承包人应保证其履约保证金在发包人签发交工验收证书且承包人按照合同约定缴纳质量保证</w:t>
      </w:r>
      <w:r>
        <w:rPr>
          <w:rFonts w:hint="eastAsia" w:asciiTheme="minorEastAsia" w:hAnsiTheme="minorEastAsia" w:eastAsiaTheme="minorEastAsia"/>
          <w:color w:val="auto"/>
          <w:spacing w:val="-1"/>
          <w:sz w:val="21"/>
          <w:szCs w:val="21"/>
        </w:rPr>
        <w:t>金</w:t>
      </w:r>
      <w:r>
        <w:rPr>
          <w:rFonts w:hint="eastAsia" w:asciiTheme="minorEastAsia" w:hAnsiTheme="minorEastAsia" w:eastAsiaTheme="minorEastAsia"/>
          <w:color w:val="auto"/>
          <w:sz w:val="21"/>
          <w:szCs w:val="21"/>
        </w:rPr>
        <w:t>前一直有效</w:t>
      </w:r>
      <w:r>
        <w:rPr>
          <w:rFonts w:hint="eastAsia" w:asciiTheme="minorEastAsia" w:hAnsiTheme="minorEastAsia" w:eastAsiaTheme="minorEastAsia"/>
          <w:color w:val="auto"/>
          <w:spacing w:val="-84"/>
          <w:sz w:val="21"/>
          <w:szCs w:val="21"/>
        </w:rPr>
        <w:t>。</w:t>
      </w:r>
      <w:r>
        <w:rPr>
          <w:rFonts w:hint="eastAsia" w:asciiTheme="minorEastAsia" w:hAnsiTheme="minorEastAsia" w:eastAsiaTheme="minorEastAsia"/>
          <w:color w:val="auto"/>
          <w:sz w:val="21"/>
          <w:szCs w:val="21"/>
        </w:rPr>
        <w:t>发包人应在收到承包人缴纳的质量保证</w:t>
      </w:r>
      <w:r>
        <w:rPr>
          <w:rFonts w:hint="eastAsia" w:asciiTheme="minorEastAsia" w:hAnsiTheme="minorEastAsia" w:eastAsiaTheme="minorEastAsia"/>
          <w:color w:val="auto"/>
          <w:spacing w:val="1"/>
          <w:sz w:val="21"/>
          <w:szCs w:val="21"/>
        </w:rPr>
        <w:t>金</w:t>
      </w:r>
      <w:r>
        <w:rPr>
          <w:rFonts w:hint="eastAsia" w:asciiTheme="minorEastAsia" w:hAnsiTheme="minorEastAsia" w:eastAsiaTheme="minorEastAsia"/>
          <w:color w:val="auto"/>
          <w:sz w:val="21"/>
          <w:szCs w:val="21"/>
        </w:rPr>
        <w:t>后</w:t>
      </w:r>
      <w:r>
        <w:rPr>
          <w:rFonts w:cs="Times New Roman" w:asciiTheme="minorEastAsia" w:hAnsiTheme="minorEastAsia" w:eastAsiaTheme="minorEastAsia"/>
          <w:color w:val="auto"/>
          <w:sz w:val="21"/>
          <w:szCs w:val="21"/>
        </w:rPr>
        <w:t xml:space="preserve">28 </w:t>
      </w:r>
      <w:r>
        <w:rPr>
          <w:rFonts w:hint="eastAsia" w:asciiTheme="minorEastAsia" w:hAnsiTheme="minorEastAsia" w:eastAsiaTheme="minorEastAsia"/>
          <w:color w:val="auto"/>
          <w:sz w:val="21"/>
          <w:szCs w:val="21"/>
        </w:rPr>
        <w:t xml:space="preserve">天内将 </w:t>
      </w:r>
      <w:r>
        <w:rPr>
          <w:rFonts w:hint="eastAsia" w:asciiTheme="minorEastAsia" w:hAnsiTheme="minorEastAsia" w:eastAsiaTheme="minorEastAsia"/>
          <w:color w:val="auto"/>
          <w:spacing w:val="-1"/>
          <w:sz w:val="21"/>
          <w:szCs w:val="21"/>
        </w:rPr>
        <w:t>履约保证金退还给承包人。</w:t>
      </w:r>
    </w:p>
    <w:p>
      <w:pPr>
        <w:pStyle w:val="3"/>
        <w:kinsoku w:val="0"/>
        <w:overflowPunct w:val="0"/>
        <w:spacing w:line="360" w:lineRule="auto"/>
        <w:ind w:right="109"/>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承包人拒绝按照本合同约定缴纳质量保证金的，发包人有权从交工付款证书中扣留相应金额作为质量保证金，或者直接将履约保证金金额用于保证承包人在缺陷责任期内履行缺陷修复义务。</w:t>
      </w:r>
    </w:p>
    <w:p>
      <w:pPr>
        <w:pStyle w:val="3"/>
        <w:kinsoku w:val="0"/>
        <w:overflowPunct w:val="0"/>
        <w:spacing w:line="360" w:lineRule="auto"/>
        <w:jc w:val="left"/>
        <w:rPr>
          <w:rFonts w:asciiTheme="minorEastAsia" w:hAnsiTheme="minorEastAsia" w:eastAsiaTheme="minorEastAsia"/>
          <w:color w:val="auto"/>
          <w:sz w:val="21"/>
          <w:szCs w:val="21"/>
        </w:rPr>
      </w:pPr>
      <w:bookmarkStart w:id="228" w:name="bookmark173"/>
      <w:bookmarkEnd w:id="228"/>
      <w:r>
        <w:rPr>
          <w:rFonts w:cs="Times New Roman" w:asciiTheme="minorEastAsia" w:hAnsiTheme="minorEastAsia" w:eastAsiaTheme="minorEastAsia"/>
          <w:color w:val="auto"/>
          <w:sz w:val="21"/>
          <w:szCs w:val="21"/>
        </w:rPr>
        <w:t>4.3</w:t>
      </w:r>
      <w:r>
        <w:rPr>
          <w:rFonts w:hint="eastAsia" w:asciiTheme="minorEastAsia" w:hAnsiTheme="minorEastAsia" w:eastAsiaTheme="minorEastAsia"/>
          <w:color w:val="auto"/>
          <w:sz w:val="21"/>
          <w:szCs w:val="21"/>
        </w:rPr>
        <w:t>分包</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第</w:t>
      </w:r>
      <w:r>
        <w:rPr>
          <w:rFonts w:cs="Times New Roman" w:asciiTheme="minorEastAsia" w:hAnsiTheme="minorEastAsia" w:eastAsiaTheme="minorEastAsia"/>
          <w:color w:val="auto"/>
          <w:sz w:val="21"/>
          <w:szCs w:val="21"/>
        </w:rPr>
        <w:t xml:space="preserve">4.3.2 </w:t>
      </w:r>
      <w:r>
        <w:rPr>
          <w:rFonts w:hint="eastAsia" w:asciiTheme="minorEastAsia" w:hAnsiTheme="minorEastAsia" w:eastAsiaTheme="minorEastAsia"/>
          <w:color w:val="auto"/>
          <w:sz w:val="21"/>
          <w:szCs w:val="21"/>
        </w:rPr>
        <w:t>项～第</w:t>
      </w:r>
      <w:r>
        <w:rPr>
          <w:rFonts w:cs="Times New Roman" w:asciiTheme="minorEastAsia" w:hAnsiTheme="minorEastAsia" w:eastAsiaTheme="minorEastAsia"/>
          <w:color w:val="auto"/>
          <w:sz w:val="21"/>
          <w:szCs w:val="21"/>
        </w:rPr>
        <w:t xml:space="preserve">4.3.4 </w:t>
      </w:r>
      <w:r>
        <w:rPr>
          <w:rFonts w:hint="eastAsia" w:asciiTheme="minorEastAsia" w:hAnsiTheme="minorEastAsia" w:eastAsiaTheme="minorEastAsia"/>
          <w:color w:val="auto"/>
          <w:sz w:val="21"/>
          <w:szCs w:val="21"/>
        </w:rPr>
        <w:t>项细化为：</w:t>
      </w:r>
    </w:p>
    <w:p>
      <w:pPr>
        <w:pStyle w:val="3"/>
        <w:kinsoku w:val="0"/>
        <w:overflowPunct w:val="0"/>
        <w:spacing w:line="360" w:lineRule="auto"/>
        <w:ind w:right="105" w:firstLine="420" w:firstLineChars="200"/>
        <w:jc w:val="left"/>
        <w:rPr>
          <w:rFonts w:asciiTheme="minorEastAsia" w:hAnsiTheme="minorEastAsia" w:eastAsiaTheme="minorEastAsia"/>
          <w:color w:val="auto"/>
          <w:sz w:val="21"/>
          <w:szCs w:val="21"/>
        </w:rPr>
      </w:pPr>
      <w:r>
        <w:rPr>
          <w:rFonts w:cs="Times New Roman" w:asciiTheme="minorEastAsia" w:hAnsiTheme="minorEastAsia" w:eastAsiaTheme="minorEastAsia"/>
          <w:color w:val="auto"/>
          <w:sz w:val="21"/>
          <w:szCs w:val="21"/>
        </w:rPr>
        <w:t xml:space="preserve">4.3.2 </w:t>
      </w:r>
      <w:r>
        <w:rPr>
          <w:rFonts w:hint="eastAsia" w:asciiTheme="minorEastAsia" w:hAnsiTheme="minorEastAsia" w:eastAsiaTheme="minorEastAsia"/>
          <w:color w:val="auto"/>
          <w:sz w:val="21"/>
          <w:szCs w:val="21"/>
        </w:rPr>
        <w:t>承包人不得将工程关键性工作分包给第三人</w:t>
      </w:r>
      <w:r>
        <w:rPr>
          <w:rFonts w:hint="eastAsia" w:asciiTheme="minorEastAsia" w:hAnsiTheme="minorEastAsia" w:eastAsiaTheme="minorEastAsia"/>
          <w:color w:val="auto"/>
          <w:spacing w:val="-44"/>
          <w:sz w:val="21"/>
          <w:szCs w:val="21"/>
        </w:rPr>
        <w:t>。</w:t>
      </w:r>
      <w:r>
        <w:rPr>
          <w:rFonts w:hint="eastAsia" w:asciiTheme="minorEastAsia" w:hAnsiTheme="minorEastAsia" w:eastAsiaTheme="minorEastAsia"/>
          <w:color w:val="auto"/>
          <w:sz w:val="21"/>
          <w:szCs w:val="21"/>
        </w:rPr>
        <w:t>经发包人同意</w:t>
      </w:r>
      <w:r>
        <w:rPr>
          <w:rFonts w:hint="eastAsia" w:asciiTheme="minorEastAsia" w:hAnsiTheme="minorEastAsia" w:eastAsiaTheme="minorEastAsia"/>
          <w:color w:val="auto"/>
          <w:spacing w:val="-41"/>
          <w:sz w:val="21"/>
          <w:szCs w:val="21"/>
        </w:rPr>
        <w:t>，</w:t>
      </w:r>
      <w:r>
        <w:rPr>
          <w:rFonts w:hint="eastAsia" w:asciiTheme="minorEastAsia" w:hAnsiTheme="minorEastAsia" w:eastAsiaTheme="minorEastAsia"/>
          <w:color w:val="auto"/>
          <w:sz w:val="21"/>
          <w:szCs w:val="21"/>
        </w:rPr>
        <w:t>承包人可将 工程的其他部分或工作分包给第三人。分包包括专业分包和劳务分包。</w:t>
      </w:r>
    </w:p>
    <w:p>
      <w:pPr>
        <w:pStyle w:val="3"/>
        <w:kinsoku w:val="0"/>
        <w:overflowPunct w:val="0"/>
        <w:spacing w:line="360" w:lineRule="auto"/>
        <w:ind w:right="971" w:firstLine="420" w:firstLineChars="200"/>
        <w:jc w:val="left"/>
        <w:rPr>
          <w:rFonts w:asciiTheme="minorEastAsia" w:hAnsiTheme="minorEastAsia" w:eastAsiaTheme="minorEastAsia"/>
          <w:color w:val="auto"/>
          <w:sz w:val="21"/>
          <w:szCs w:val="21"/>
        </w:rPr>
      </w:pPr>
      <w:r>
        <w:rPr>
          <w:rFonts w:cs="Times New Roman" w:asciiTheme="minorEastAsia" w:hAnsiTheme="minorEastAsia" w:eastAsiaTheme="minorEastAsia"/>
          <w:color w:val="auto"/>
          <w:sz w:val="21"/>
          <w:szCs w:val="21"/>
        </w:rPr>
        <w:t xml:space="preserve">4.3.3  </w:t>
      </w:r>
      <w:r>
        <w:rPr>
          <w:rFonts w:hint="eastAsia" w:asciiTheme="minorEastAsia" w:hAnsiTheme="minorEastAsia" w:eastAsiaTheme="minorEastAsia"/>
          <w:color w:val="auto"/>
          <w:sz w:val="21"/>
          <w:szCs w:val="21"/>
        </w:rPr>
        <w:t>专业分包 在工程施工过程中，承包人进行专业分包必须遵守以下规定：</w:t>
      </w:r>
    </w:p>
    <w:p>
      <w:pPr>
        <w:pStyle w:val="3"/>
        <w:kinsoku w:val="0"/>
        <w:overflowPunct w:val="0"/>
        <w:spacing w:line="360" w:lineRule="auto"/>
        <w:ind w:right="105"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w:t>
      </w:r>
      <w:r>
        <w:rPr>
          <w:rFonts w:cs="Times New Roman" w:asciiTheme="minorEastAsia" w:hAnsiTheme="minorEastAsia" w:eastAsiaTheme="minorEastAsia"/>
          <w:color w:val="auto"/>
          <w:sz w:val="21"/>
          <w:szCs w:val="21"/>
        </w:rPr>
        <w:t>1</w:t>
      </w:r>
      <w:r>
        <w:rPr>
          <w:rFonts w:hint="eastAsia" w:asciiTheme="minorEastAsia" w:hAnsiTheme="minorEastAsia" w:eastAsiaTheme="minorEastAsia"/>
          <w:color w:val="auto"/>
          <w:spacing w:val="-84"/>
          <w:sz w:val="21"/>
          <w:szCs w:val="21"/>
        </w:rPr>
        <w:t>）</w:t>
      </w:r>
      <w:r>
        <w:rPr>
          <w:rFonts w:hint="eastAsia" w:asciiTheme="minorEastAsia" w:hAnsiTheme="minorEastAsia" w:eastAsiaTheme="minorEastAsia"/>
          <w:color w:val="auto"/>
          <w:sz w:val="21"/>
          <w:szCs w:val="21"/>
        </w:rPr>
        <w:t>允许专业分包的工程范围仅限于非关键性工程或者适合专业化队伍施工的 专项工程。未列入投标文件的专项工程，承包人不得分包。但因工程变更增加了有特殊性技术要求、特殊工艺或者涉及专利保护等的专项工程，且按规定无须再进行招标的，由承包人提出书面申请，经发包人书面同意，可以分包。</w:t>
      </w:r>
    </w:p>
    <w:p>
      <w:pPr>
        <w:pStyle w:val="3"/>
        <w:kinsoku w:val="0"/>
        <w:overflowPunct w:val="0"/>
        <w:spacing w:line="360" w:lineRule="auto"/>
        <w:ind w:right="104" w:firstLine="420" w:firstLineChars="200"/>
        <w:jc w:val="left"/>
        <w:rPr>
          <w:rFonts w:asciiTheme="minorEastAsia" w:hAnsiTheme="minorEastAsia" w:eastAsiaTheme="minorEastAsia"/>
          <w:color w:val="auto"/>
          <w:sz w:val="21"/>
          <w:szCs w:val="21"/>
        </w:rPr>
      </w:pPr>
      <w:r>
        <w:rPr>
          <w:rFonts w:cs="Times New Roman" w:asciiTheme="minorEastAsia" w:hAnsiTheme="minorEastAsia" w:eastAsiaTheme="minorEastAsia"/>
          <w:color w:val="auto"/>
          <w:sz w:val="21"/>
          <w:szCs w:val="21"/>
        </w:rPr>
        <w:t>（2</w:t>
      </w:r>
      <w:r>
        <w:rPr>
          <w:rFonts w:hint="eastAsia" w:asciiTheme="minorEastAsia" w:hAnsiTheme="minorEastAsia" w:eastAsiaTheme="minorEastAsia"/>
          <w:color w:val="auto"/>
          <w:spacing w:val="-29"/>
          <w:sz w:val="21"/>
          <w:szCs w:val="21"/>
        </w:rPr>
        <w:t>）</w:t>
      </w:r>
      <w:r>
        <w:rPr>
          <w:rFonts w:hint="eastAsia" w:asciiTheme="minorEastAsia" w:hAnsiTheme="minorEastAsia" w:eastAsiaTheme="minorEastAsia"/>
          <w:color w:val="auto"/>
          <w:sz w:val="21"/>
          <w:szCs w:val="21"/>
        </w:rPr>
        <w:t>专业分包人的资格能</w:t>
      </w:r>
      <w:r>
        <w:rPr>
          <w:rFonts w:hint="eastAsia" w:asciiTheme="minorEastAsia" w:hAnsiTheme="minorEastAsia" w:eastAsiaTheme="minorEastAsia"/>
          <w:color w:val="auto"/>
          <w:spacing w:val="-29"/>
          <w:sz w:val="21"/>
          <w:szCs w:val="21"/>
        </w:rPr>
        <w:t>力</w:t>
      </w:r>
      <w:r>
        <w:rPr>
          <w:rFonts w:hint="eastAsia" w:asciiTheme="minorEastAsia" w:hAnsiTheme="minorEastAsia" w:eastAsiaTheme="minorEastAsia"/>
          <w:color w:val="auto"/>
          <w:sz w:val="21"/>
          <w:szCs w:val="21"/>
        </w:rPr>
        <w:t>（含安全生产能力</w:t>
      </w:r>
      <w:r>
        <w:rPr>
          <w:rFonts w:hint="eastAsia" w:asciiTheme="minorEastAsia" w:hAnsiTheme="minorEastAsia" w:eastAsiaTheme="minorEastAsia"/>
          <w:color w:val="auto"/>
          <w:spacing w:val="-29"/>
          <w:sz w:val="21"/>
          <w:szCs w:val="21"/>
        </w:rPr>
        <w:t>）</w:t>
      </w:r>
      <w:r>
        <w:rPr>
          <w:rFonts w:hint="eastAsia" w:asciiTheme="minorEastAsia" w:hAnsiTheme="minorEastAsia" w:eastAsiaTheme="minorEastAsia"/>
          <w:color w:val="auto"/>
          <w:sz w:val="21"/>
          <w:szCs w:val="21"/>
        </w:rPr>
        <w:t>应与其分包工程的标准和规模 相适应，且应当具备如下条件：</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a.</w:t>
      </w:r>
      <w:r>
        <w:rPr>
          <w:rFonts w:hint="eastAsia" w:asciiTheme="minorEastAsia" w:hAnsiTheme="minorEastAsia" w:eastAsiaTheme="minorEastAsia"/>
          <w:color w:val="auto"/>
          <w:sz w:val="21"/>
          <w:szCs w:val="21"/>
        </w:rPr>
        <w:t>具有经工商登记的法人资格；</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 xml:space="preserve">b.  </w:t>
      </w:r>
      <w:r>
        <w:rPr>
          <w:rFonts w:hint="eastAsia" w:asciiTheme="minorEastAsia" w:hAnsiTheme="minorEastAsia" w:eastAsiaTheme="minorEastAsia"/>
          <w:color w:val="auto"/>
          <w:sz w:val="21"/>
          <w:szCs w:val="21"/>
        </w:rPr>
        <w:t>具有从事类似工程经验的管理与技术人员；</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c.</w:t>
      </w:r>
      <w:r>
        <w:rPr>
          <w:rFonts w:hint="eastAsia" w:asciiTheme="minorEastAsia" w:hAnsiTheme="minorEastAsia" w:eastAsiaTheme="minorEastAsia"/>
          <w:color w:val="auto"/>
          <w:sz w:val="21"/>
          <w:szCs w:val="21"/>
        </w:rPr>
        <w:t>具有（自有或租赁）分包工程所需的施工设备。承包人应向监理人提交专业分包人的资格能力证明材料，经监理人审查并报发</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包人批准后，可以将相应专业工程分包给该专业分包人。</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w:t>
      </w:r>
      <w:r>
        <w:rPr>
          <w:rFonts w:asciiTheme="minorEastAsia" w:hAnsiTheme="minorEastAsia" w:eastAsiaTheme="minorEastAsia"/>
          <w:color w:val="auto"/>
          <w:sz w:val="21"/>
          <w:szCs w:val="21"/>
        </w:rPr>
        <w:t>3</w:t>
      </w:r>
      <w:r>
        <w:rPr>
          <w:rFonts w:hint="eastAsia" w:asciiTheme="minorEastAsia" w:hAnsiTheme="minorEastAsia" w:eastAsiaTheme="minorEastAsia"/>
          <w:color w:val="auto"/>
          <w:sz w:val="21"/>
          <w:szCs w:val="21"/>
        </w:rPr>
        <w:t>）专业分包工程不得再次分包。</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w:t>
      </w:r>
      <w:r>
        <w:rPr>
          <w:rFonts w:asciiTheme="minorEastAsia" w:hAnsiTheme="minorEastAsia" w:eastAsiaTheme="minorEastAsia"/>
          <w:color w:val="auto"/>
          <w:sz w:val="21"/>
          <w:szCs w:val="21"/>
        </w:rPr>
        <w:t>4</w:t>
      </w:r>
      <w:r>
        <w:rPr>
          <w:rFonts w:hint="eastAsia" w:asciiTheme="minorEastAsia" w:hAnsiTheme="minorEastAsia" w:eastAsiaTheme="minorEastAsia"/>
          <w:color w:val="auto"/>
          <w:sz w:val="21"/>
          <w:szCs w:val="21"/>
        </w:rPr>
        <w:t>）承包人和专业分包人应当按照交通运输主管部门制定的统一格式依法签订 专业分包合同，并履行合同约定的义务。专业分包合同必须遵循承包合同的各项原则，满足承包合同中的质量、安全、进度、环保以及其他技术、经济等要求。专业分包合同必须明确约定工程款支付条款、结算方式以及保证按期支付的相应措施，确保工程款的支付。承包人应在工程实施前，将经监理人审查同意后的分包合同报发包人备案。</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w:t>
      </w:r>
      <w:r>
        <w:rPr>
          <w:rFonts w:asciiTheme="minorEastAsia" w:hAnsiTheme="minorEastAsia" w:eastAsiaTheme="minorEastAsia"/>
          <w:color w:val="auto"/>
          <w:sz w:val="21"/>
          <w:szCs w:val="21"/>
        </w:rPr>
        <w:t>5</w:t>
      </w:r>
      <w:r>
        <w:rPr>
          <w:rFonts w:hint="eastAsia" w:asciiTheme="minorEastAsia" w:hAnsiTheme="minorEastAsia" w:eastAsiaTheme="minorEastAsia"/>
          <w:color w:val="auto"/>
          <w:sz w:val="21"/>
          <w:szCs w:val="21"/>
        </w:rPr>
        <w:t>）专业分包人应当设立项目管理机构，对所分包工程的施工活动实施管理。 项目管理机构应当具有与分包工程的规模、技术复杂程度相适应的技术、经济管理人员，其中项目负责人和技术、财务、计量、质量、安全等主要管理人员必须是专业分包人本单位人员。</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w:t>
      </w:r>
      <w:r>
        <w:rPr>
          <w:rFonts w:asciiTheme="minorEastAsia" w:hAnsiTheme="minorEastAsia" w:eastAsiaTheme="minorEastAsia"/>
          <w:color w:val="auto"/>
          <w:sz w:val="21"/>
          <w:szCs w:val="21"/>
        </w:rPr>
        <w:t>6</w:t>
      </w:r>
      <w:r>
        <w:rPr>
          <w:rFonts w:hint="eastAsia" w:asciiTheme="minorEastAsia" w:hAnsiTheme="minorEastAsia" w:eastAsiaTheme="minorEastAsia"/>
          <w:color w:val="auto"/>
          <w:sz w:val="21"/>
          <w:szCs w:val="21"/>
        </w:rPr>
        <w:t>）承包人应当建立健全相关分包管理制度和台账，对专业分包工程的质量、安全、进度和专业分包人的行为等实施全过程管理，按照合同约定对专业分包工程的实施向发包人负责，并承担赔偿责任。专业分包合同不免除承包合同中规定的承包人的责任或者义务。</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w:t>
      </w:r>
      <w:r>
        <w:rPr>
          <w:rFonts w:asciiTheme="minorEastAsia" w:hAnsiTheme="minorEastAsia" w:eastAsiaTheme="minorEastAsia"/>
          <w:color w:val="auto"/>
          <w:sz w:val="21"/>
          <w:szCs w:val="21"/>
        </w:rPr>
        <w:t>7</w:t>
      </w:r>
      <w:r>
        <w:rPr>
          <w:rFonts w:hint="eastAsia" w:asciiTheme="minorEastAsia" w:hAnsiTheme="minorEastAsia" w:eastAsiaTheme="minorEastAsia"/>
          <w:color w:val="auto"/>
          <w:sz w:val="21"/>
          <w:szCs w:val="21"/>
        </w:rPr>
        <w:t>）专业分包人应当依据专业分包合同的约定，组织分包工程的施工，并对分包工程的质量、安全和进度等实施有效控制。专业分包人对其分包的工程向承包人负责，并就所分包的工程向发包人承担连带责任。</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w:t>
      </w:r>
      <w:r>
        <w:rPr>
          <w:rFonts w:asciiTheme="minorEastAsia" w:hAnsiTheme="minorEastAsia" w:eastAsiaTheme="minorEastAsia"/>
          <w:color w:val="auto"/>
          <w:sz w:val="21"/>
          <w:szCs w:val="21"/>
        </w:rPr>
        <w:t>8</w:t>
      </w:r>
      <w:r>
        <w:rPr>
          <w:rFonts w:hint="eastAsia" w:asciiTheme="minorEastAsia" w:hAnsiTheme="minorEastAsia" w:eastAsiaTheme="minorEastAsia"/>
          <w:color w:val="auto"/>
          <w:sz w:val="21"/>
          <w:szCs w:val="21"/>
        </w:rPr>
        <w:t>）承包人对施工现场安全负总责，并对专业分包人的安全生产进行培训和管 理。专业分包人应将其专业分包工程的施工组织设计和施工安全方案报承包人备案。 专业分包人对分包施工现场安全负责，发现事故隐患，应及时处理。</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违反上述规定之一者属违规分包。</w:t>
      </w:r>
    </w:p>
    <w:p>
      <w:pPr>
        <w:pStyle w:val="3"/>
        <w:kinsoku w:val="0"/>
        <w:overflowPunct w:val="0"/>
        <w:spacing w:line="360" w:lineRule="auto"/>
        <w:ind w:right="1870" w:firstLine="420" w:firstLineChars="200"/>
        <w:jc w:val="left"/>
        <w:rPr>
          <w:rFonts w:cs="Times New Roman" w:asciiTheme="minorEastAsia" w:hAnsiTheme="minorEastAsia" w:eastAsiaTheme="minorEastAsia"/>
          <w:color w:val="auto"/>
          <w:sz w:val="21"/>
          <w:szCs w:val="21"/>
        </w:rPr>
      </w:pPr>
      <w:r>
        <w:rPr>
          <w:rFonts w:cs="Times New Roman" w:asciiTheme="minorEastAsia" w:hAnsiTheme="minorEastAsia" w:eastAsiaTheme="minorEastAsia"/>
          <w:color w:val="auto"/>
          <w:sz w:val="21"/>
          <w:szCs w:val="21"/>
        </w:rPr>
        <w:t xml:space="preserve">4.3.4  </w:t>
      </w:r>
      <w:r>
        <w:rPr>
          <w:rFonts w:hint="eastAsia" w:asciiTheme="minorEastAsia" w:hAnsiTheme="minorEastAsia" w:eastAsiaTheme="minorEastAsia"/>
          <w:color w:val="auto"/>
          <w:sz w:val="21"/>
          <w:szCs w:val="21"/>
        </w:rPr>
        <w:t>劳务分包</w:t>
      </w:r>
    </w:p>
    <w:p>
      <w:pPr>
        <w:pStyle w:val="3"/>
        <w:kinsoku w:val="0"/>
        <w:overflowPunct w:val="0"/>
        <w:spacing w:line="360" w:lineRule="auto"/>
        <w:ind w:right="1870"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在工程施工过程中，承包人进行劳务分包必须遵守以下规定：</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w:t>
      </w:r>
      <w:r>
        <w:rPr>
          <w:rFonts w:cs="Times New Roman" w:asciiTheme="minorEastAsia" w:hAnsiTheme="minorEastAsia" w:eastAsiaTheme="minorEastAsia"/>
          <w:color w:val="auto"/>
          <w:sz w:val="21"/>
          <w:szCs w:val="21"/>
        </w:rPr>
        <w:t>1</w:t>
      </w:r>
      <w:r>
        <w:rPr>
          <w:rFonts w:hint="eastAsia" w:asciiTheme="minorEastAsia" w:hAnsiTheme="minorEastAsia" w:eastAsiaTheme="minorEastAsia"/>
          <w:color w:val="auto"/>
          <w:sz w:val="21"/>
          <w:szCs w:val="21"/>
        </w:rPr>
        <w:t>）劳务分包人应具有施工劳务资质。</w:t>
      </w:r>
    </w:p>
    <w:p>
      <w:pPr>
        <w:pStyle w:val="3"/>
        <w:kinsoku w:val="0"/>
        <w:overflowPunct w:val="0"/>
        <w:spacing w:line="360" w:lineRule="auto"/>
        <w:ind w:right="104"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w:t>
      </w:r>
      <w:r>
        <w:rPr>
          <w:rFonts w:cs="Times New Roman" w:asciiTheme="minorEastAsia" w:hAnsiTheme="minorEastAsia" w:eastAsiaTheme="minorEastAsia"/>
          <w:color w:val="auto"/>
          <w:sz w:val="21"/>
          <w:szCs w:val="21"/>
        </w:rPr>
        <w:t>2</w:t>
      </w:r>
      <w:r>
        <w:rPr>
          <w:rFonts w:hint="eastAsia" w:asciiTheme="minorEastAsia" w:hAnsiTheme="minorEastAsia" w:eastAsiaTheme="minorEastAsia"/>
          <w:color w:val="auto"/>
          <w:spacing w:val="-44"/>
          <w:sz w:val="21"/>
          <w:szCs w:val="21"/>
        </w:rPr>
        <w:t>）</w:t>
      </w:r>
      <w:r>
        <w:rPr>
          <w:rFonts w:hint="eastAsia" w:asciiTheme="minorEastAsia" w:hAnsiTheme="minorEastAsia" w:eastAsiaTheme="minorEastAsia"/>
          <w:color w:val="auto"/>
          <w:sz w:val="21"/>
          <w:szCs w:val="21"/>
        </w:rPr>
        <w:t>劳务分包应当依法签订劳务分包合同</w:t>
      </w:r>
      <w:r>
        <w:rPr>
          <w:rFonts w:hint="eastAsia" w:asciiTheme="minorEastAsia" w:hAnsiTheme="minorEastAsia" w:eastAsiaTheme="minorEastAsia"/>
          <w:color w:val="auto"/>
          <w:spacing w:val="-44"/>
          <w:sz w:val="21"/>
          <w:szCs w:val="21"/>
        </w:rPr>
        <w:t>，</w:t>
      </w:r>
      <w:r>
        <w:rPr>
          <w:rFonts w:hint="eastAsia" w:asciiTheme="minorEastAsia" w:hAnsiTheme="minorEastAsia" w:eastAsiaTheme="minorEastAsia"/>
          <w:color w:val="auto"/>
          <w:sz w:val="21"/>
          <w:szCs w:val="21"/>
        </w:rPr>
        <w:t>劳务分包合同必须由承包人的法定 代表人或其委托代理人与劳务分包人直接签订，不得由他人代签。承包人的项目经</w:t>
      </w:r>
    </w:p>
    <w:p>
      <w:pPr>
        <w:pStyle w:val="3"/>
        <w:kinsoku w:val="0"/>
        <w:overflowPunct w:val="0"/>
        <w:spacing w:line="360" w:lineRule="auto"/>
        <w:ind w:right="189" w:firstLine="420" w:firstLineChars="200"/>
        <w:jc w:val="left"/>
        <w:rPr>
          <w:rFonts w:asciiTheme="minorEastAsia" w:hAnsiTheme="minorEastAsia" w:eastAsiaTheme="minorEastAsia"/>
          <w:color w:val="auto"/>
          <w:spacing w:val="-1"/>
          <w:sz w:val="21"/>
          <w:szCs w:val="21"/>
        </w:rPr>
      </w:pPr>
      <w:r>
        <w:rPr>
          <w:rFonts w:hint="eastAsia" w:asciiTheme="minorEastAsia" w:hAnsiTheme="minorEastAsia" w:eastAsiaTheme="minorEastAsia"/>
          <w:color w:val="auto"/>
          <w:sz w:val="21"/>
          <w:szCs w:val="21"/>
        </w:rPr>
        <w:t>理部、项目经理、施工班组等不具备用工主体资格，不能与劳务分包人签订劳务分包合同。承包人应向发包人和监理人提交劳务分包合同副本并报项目所在地劳动保</w:t>
      </w:r>
      <w:r>
        <w:rPr>
          <w:rFonts w:hint="eastAsia" w:asciiTheme="minorEastAsia" w:hAnsiTheme="minorEastAsia" w:eastAsiaTheme="minorEastAsia"/>
          <w:color w:val="auto"/>
          <w:spacing w:val="-1"/>
          <w:sz w:val="21"/>
          <w:szCs w:val="21"/>
        </w:rPr>
        <w:t>障部门备案。</w:t>
      </w:r>
    </w:p>
    <w:p>
      <w:pPr>
        <w:pStyle w:val="3"/>
        <w:kinsoku w:val="0"/>
        <w:overflowPunct w:val="0"/>
        <w:spacing w:line="360" w:lineRule="auto"/>
        <w:ind w:right="188"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w:t>
      </w:r>
      <w:r>
        <w:rPr>
          <w:rFonts w:cs="Times New Roman" w:asciiTheme="minorEastAsia" w:hAnsiTheme="minorEastAsia" w:eastAsiaTheme="minorEastAsia"/>
          <w:color w:val="auto"/>
          <w:sz w:val="21"/>
          <w:szCs w:val="21"/>
        </w:rPr>
        <w:t>3</w:t>
      </w:r>
      <w:r>
        <w:rPr>
          <w:rFonts w:hint="eastAsia" w:asciiTheme="minorEastAsia" w:hAnsiTheme="minorEastAsia" w:eastAsiaTheme="minorEastAsia"/>
          <w:color w:val="auto"/>
          <w:spacing w:val="-44"/>
          <w:sz w:val="21"/>
          <w:szCs w:val="21"/>
        </w:rPr>
        <w:t>）</w:t>
      </w:r>
      <w:r>
        <w:rPr>
          <w:rFonts w:hint="eastAsia" w:asciiTheme="minorEastAsia" w:hAnsiTheme="minorEastAsia" w:eastAsiaTheme="minorEastAsia"/>
          <w:color w:val="auto"/>
          <w:sz w:val="21"/>
          <w:szCs w:val="21"/>
        </w:rPr>
        <w:t>承包人雇用的劳务作业应加入到承包人的施工班组统一管理</w:t>
      </w:r>
      <w:r>
        <w:rPr>
          <w:rFonts w:hint="eastAsia" w:asciiTheme="minorEastAsia" w:hAnsiTheme="minorEastAsia" w:eastAsiaTheme="minorEastAsia"/>
          <w:color w:val="auto"/>
          <w:spacing w:val="-44"/>
          <w:sz w:val="21"/>
          <w:szCs w:val="21"/>
        </w:rPr>
        <w:t>。</w:t>
      </w:r>
      <w:r>
        <w:rPr>
          <w:rFonts w:hint="eastAsia" w:asciiTheme="minorEastAsia" w:hAnsiTheme="minorEastAsia" w:eastAsiaTheme="minorEastAsia"/>
          <w:color w:val="auto"/>
          <w:sz w:val="21"/>
          <w:szCs w:val="21"/>
        </w:rPr>
        <w:t>有关施工质 量、施工安全、施工进度、环境保护、技术方案、试验检测、材料保管与供应、机械设备等都必须由承包人管理与调配，不得以包代管。</w:t>
      </w:r>
    </w:p>
    <w:p>
      <w:pPr>
        <w:pStyle w:val="3"/>
        <w:kinsoku w:val="0"/>
        <w:overflowPunct w:val="0"/>
        <w:spacing w:line="360" w:lineRule="auto"/>
        <w:ind w:right="188"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w:t>
      </w:r>
      <w:r>
        <w:rPr>
          <w:rFonts w:cs="Times New Roman" w:asciiTheme="minorEastAsia" w:hAnsiTheme="minorEastAsia" w:eastAsiaTheme="minorEastAsia"/>
          <w:color w:val="auto"/>
          <w:sz w:val="21"/>
          <w:szCs w:val="21"/>
        </w:rPr>
        <w:t>4</w:t>
      </w:r>
      <w:r>
        <w:rPr>
          <w:rFonts w:hint="eastAsia" w:asciiTheme="minorEastAsia" w:hAnsiTheme="minorEastAsia" w:eastAsiaTheme="minorEastAsia"/>
          <w:color w:val="auto"/>
          <w:spacing w:val="-44"/>
          <w:sz w:val="21"/>
          <w:szCs w:val="21"/>
        </w:rPr>
        <w:t>）</w:t>
      </w:r>
      <w:r>
        <w:rPr>
          <w:rFonts w:hint="eastAsia" w:asciiTheme="minorEastAsia" w:hAnsiTheme="minorEastAsia" w:eastAsiaTheme="minorEastAsia"/>
          <w:color w:val="auto"/>
          <w:sz w:val="21"/>
          <w:szCs w:val="21"/>
        </w:rPr>
        <w:t>承包人应当对劳务分包人员进行安全培训和管理</w:t>
      </w:r>
      <w:r>
        <w:rPr>
          <w:rFonts w:hint="eastAsia" w:asciiTheme="minorEastAsia" w:hAnsiTheme="minorEastAsia" w:eastAsiaTheme="minorEastAsia"/>
          <w:color w:val="auto"/>
          <w:spacing w:val="-44"/>
          <w:sz w:val="21"/>
          <w:szCs w:val="21"/>
        </w:rPr>
        <w:t>，</w:t>
      </w:r>
      <w:r>
        <w:rPr>
          <w:rFonts w:hint="eastAsia" w:asciiTheme="minorEastAsia" w:hAnsiTheme="minorEastAsia" w:eastAsiaTheme="minorEastAsia"/>
          <w:color w:val="auto"/>
          <w:sz w:val="21"/>
          <w:szCs w:val="21"/>
        </w:rPr>
        <w:t>劳务分包人不得将其分 包的劳务作业再次分包。</w:t>
      </w:r>
    </w:p>
    <w:p>
      <w:pPr>
        <w:pStyle w:val="3"/>
        <w:kinsoku w:val="0"/>
        <w:overflowPunct w:val="0"/>
        <w:spacing w:line="360" w:lineRule="auto"/>
        <w:ind w:right="1870" w:firstLine="420" w:firstLineChars="200"/>
        <w:jc w:val="left"/>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 xml:space="preserve">违反上述规定之一者属违规分包。 </w:t>
      </w:r>
    </w:p>
    <w:p>
      <w:pPr>
        <w:pStyle w:val="3"/>
        <w:kinsoku w:val="0"/>
        <w:overflowPunct w:val="0"/>
        <w:spacing w:line="360" w:lineRule="auto"/>
        <w:ind w:right="1870" w:firstLine="420" w:firstLineChars="200"/>
        <w:jc w:val="left"/>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本款补充第</w:t>
      </w:r>
      <w:r>
        <w:rPr>
          <w:rFonts w:cs="Times New Roman" w:asciiTheme="minorEastAsia" w:hAnsiTheme="minorEastAsia" w:eastAsiaTheme="minorEastAsia"/>
          <w:color w:val="auto"/>
          <w:sz w:val="21"/>
          <w:szCs w:val="21"/>
        </w:rPr>
        <w:t xml:space="preserve">4.3.6 </w:t>
      </w:r>
      <w:r>
        <w:rPr>
          <w:rFonts w:hint="eastAsia" w:cs="Times New Roman" w:asciiTheme="minorEastAsia" w:hAnsiTheme="minorEastAsia" w:eastAsiaTheme="minorEastAsia"/>
          <w:color w:val="auto"/>
          <w:sz w:val="21"/>
          <w:szCs w:val="21"/>
        </w:rPr>
        <w:t>项、第</w:t>
      </w:r>
      <w:r>
        <w:rPr>
          <w:rFonts w:cs="Times New Roman" w:asciiTheme="minorEastAsia" w:hAnsiTheme="minorEastAsia" w:eastAsiaTheme="minorEastAsia"/>
          <w:color w:val="auto"/>
          <w:sz w:val="21"/>
          <w:szCs w:val="21"/>
        </w:rPr>
        <w:t xml:space="preserve">4.3.7 </w:t>
      </w:r>
      <w:r>
        <w:rPr>
          <w:rFonts w:hint="eastAsia" w:cs="Times New Roman" w:asciiTheme="minorEastAsia" w:hAnsiTheme="minorEastAsia" w:eastAsiaTheme="minorEastAsia"/>
          <w:color w:val="auto"/>
          <w:sz w:val="21"/>
          <w:szCs w:val="21"/>
        </w:rPr>
        <w:t>项：</w:t>
      </w:r>
    </w:p>
    <w:p>
      <w:pPr>
        <w:pStyle w:val="3"/>
        <w:kinsoku w:val="0"/>
        <w:overflowPunct w:val="0"/>
        <w:spacing w:line="360" w:lineRule="auto"/>
        <w:ind w:firstLine="420" w:firstLineChars="200"/>
        <w:jc w:val="left"/>
        <w:rPr>
          <w:rFonts w:cs="Times New Roman" w:asciiTheme="minorEastAsia" w:hAnsiTheme="minorEastAsia" w:eastAsiaTheme="minorEastAsia"/>
          <w:color w:val="auto"/>
          <w:sz w:val="21"/>
          <w:szCs w:val="21"/>
        </w:rPr>
      </w:pPr>
      <w:bookmarkStart w:id="229" w:name="bookmark174"/>
      <w:bookmarkEnd w:id="229"/>
      <w:r>
        <w:rPr>
          <w:rFonts w:hint="eastAsia" w:cs="Times New Roman" w:asciiTheme="minorEastAsia" w:hAnsiTheme="minorEastAsia" w:eastAsiaTheme="minorEastAsia"/>
          <w:color w:val="auto"/>
          <w:sz w:val="21"/>
          <w:szCs w:val="21"/>
        </w:rPr>
        <w:t>4.3.6 发包人对承包人与分包人之间的法律与经济纠纷不承担任何责任和义务。</w:t>
      </w:r>
    </w:p>
    <w:p>
      <w:pPr>
        <w:pStyle w:val="3"/>
        <w:kinsoku w:val="0"/>
        <w:overflowPunct w:val="0"/>
        <w:spacing w:line="360" w:lineRule="auto"/>
        <w:ind w:firstLine="420" w:firstLineChars="200"/>
        <w:jc w:val="left"/>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4.3.7 本项目的各项分包工作均应遵守《公路工程施工分包管理办法》的有关规定。</w:t>
      </w:r>
    </w:p>
    <w:p>
      <w:pPr>
        <w:pStyle w:val="3"/>
        <w:kinsoku w:val="0"/>
        <w:overflowPunct w:val="0"/>
        <w:spacing w:line="360" w:lineRule="auto"/>
        <w:jc w:val="left"/>
        <w:rPr>
          <w:rFonts w:asciiTheme="minorEastAsia" w:hAnsiTheme="minorEastAsia" w:eastAsiaTheme="minorEastAsia"/>
          <w:color w:val="auto"/>
          <w:sz w:val="21"/>
          <w:szCs w:val="21"/>
        </w:rPr>
      </w:pPr>
      <w:r>
        <w:rPr>
          <w:rFonts w:cs="Times New Roman" w:asciiTheme="minorEastAsia" w:hAnsiTheme="minorEastAsia" w:eastAsiaTheme="minorEastAsia"/>
          <w:color w:val="auto"/>
          <w:sz w:val="21"/>
          <w:szCs w:val="21"/>
        </w:rPr>
        <w:t>4.4</w:t>
      </w:r>
      <w:r>
        <w:rPr>
          <w:rFonts w:hint="eastAsia" w:asciiTheme="minorEastAsia" w:hAnsiTheme="minorEastAsia" w:eastAsiaTheme="minorEastAsia"/>
          <w:color w:val="auto"/>
          <w:sz w:val="21"/>
          <w:szCs w:val="21"/>
        </w:rPr>
        <w:t>联合体</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本款补充第</w:t>
      </w:r>
      <w:r>
        <w:rPr>
          <w:rFonts w:cs="Times New Roman" w:asciiTheme="minorEastAsia" w:hAnsiTheme="minorEastAsia" w:eastAsiaTheme="minorEastAsia"/>
          <w:color w:val="auto"/>
          <w:sz w:val="21"/>
          <w:szCs w:val="21"/>
        </w:rPr>
        <w:t xml:space="preserve">4.4.4 </w:t>
      </w:r>
      <w:r>
        <w:rPr>
          <w:rFonts w:hint="eastAsia" w:asciiTheme="minorEastAsia" w:hAnsiTheme="minorEastAsia" w:eastAsiaTheme="minorEastAsia"/>
          <w:color w:val="auto"/>
          <w:sz w:val="21"/>
          <w:szCs w:val="21"/>
        </w:rPr>
        <w:t>项：</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r>
        <w:rPr>
          <w:rFonts w:cs="Times New Roman" w:asciiTheme="minorEastAsia" w:hAnsiTheme="minorEastAsia" w:eastAsiaTheme="minorEastAsia"/>
          <w:color w:val="auto"/>
          <w:sz w:val="21"/>
          <w:szCs w:val="21"/>
        </w:rPr>
        <w:t xml:space="preserve">4.4.4 </w:t>
      </w:r>
      <w:r>
        <w:rPr>
          <w:rFonts w:hint="eastAsia" w:asciiTheme="minorEastAsia" w:hAnsiTheme="minorEastAsia" w:eastAsiaTheme="minorEastAsia"/>
          <w:color w:val="auto"/>
          <w:sz w:val="21"/>
          <w:szCs w:val="21"/>
        </w:rPr>
        <w:t>未经发包人事先同意，联合体的组成与结构不得变动。</w:t>
      </w:r>
    </w:p>
    <w:p>
      <w:pPr>
        <w:pStyle w:val="3"/>
        <w:kinsoku w:val="0"/>
        <w:overflowPunct w:val="0"/>
        <w:spacing w:line="360" w:lineRule="auto"/>
        <w:jc w:val="left"/>
        <w:rPr>
          <w:rFonts w:asciiTheme="minorEastAsia" w:hAnsiTheme="minorEastAsia" w:eastAsiaTheme="minorEastAsia"/>
          <w:color w:val="auto"/>
          <w:sz w:val="21"/>
          <w:szCs w:val="21"/>
        </w:rPr>
      </w:pPr>
      <w:bookmarkStart w:id="230" w:name="bookmark175"/>
      <w:bookmarkEnd w:id="230"/>
      <w:r>
        <w:rPr>
          <w:rFonts w:cs="Times New Roman" w:asciiTheme="minorEastAsia" w:hAnsiTheme="minorEastAsia" w:eastAsiaTheme="minorEastAsia"/>
          <w:color w:val="auto"/>
          <w:sz w:val="21"/>
          <w:szCs w:val="21"/>
        </w:rPr>
        <w:t>4.6</w:t>
      </w:r>
      <w:r>
        <w:rPr>
          <w:rFonts w:hint="eastAsia" w:asciiTheme="minorEastAsia" w:hAnsiTheme="minorEastAsia" w:eastAsiaTheme="minorEastAsia"/>
          <w:color w:val="auto"/>
          <w:sz w:val="21"/>
          <w:szCs w:val="21"/>
        </w:rPr>
        <w:t>承包人人员的管理</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第</w:t>
      </w:r>
      <w:r>
        <w:rPr>
          <w:rFonts w:cs="Times New Roman" w:asciiTheme="minorEastAsia" w:hAnsiTheme="minorEastAsia" w:eastAsiaTheme="minorEastAsia"/>
          <w:color w:val="auto"/>
          <w:sz w:val="21"/>
          <w:szCs w:val="21"/>
        </w:rPr>
        <w:t xml:space="preserve">4.6.3 </w:t>
      </w:r>
      <w:r>
        <w:rPr>
          <w:rFonts w:hint="eastAsia" w:asciiTheme="minorEastAsia" w:hAnsiTheme="minorEastAsia" w:eastAsiaTheme="minorEastAsia"/>
          <w:color w:val="auto"/>
          <w:sz w:val="21"/>
          <w:szCs w:val="21"/>
        </w:rPr>
        <w:t xml:space="preserve">项细化为： </w:t>
      </w:r>
      <w:r>
        <w:rPr>
          <w:rFonts w:hint="eastAsia" w:asciiTheme="minorEastAsia" w:hAnsiTheme="minorEastAsia" w:eastAsiaTheme="minorEastAsia"/>
          <w:color w:val="auto"/>
          <w:spacing w:val="7"/>
          <w:sz w:val="21"/>
          <w:szCs w:val="21"/>
        </w:rPr>
        <w:t>承包人安排在施工场地的主要管理人员和技术骨干应与承包人承诺的名单一</w:t>
      </w:r>
      <w:r>
        <w:rPr>
          <w:rFonts w:hint="eastAsia" w:asciiTheme="minorEastAsia" w:hAnsiTheme="minorEastAsia" w:eastAsiaTheme="minorEastAsia"/>
          <w:color w:val="auto"/>
          <w:sz w:val="21"/>
          <w:szCs w:val="21"/>
        </w:rPr>
        <w:t>致，并保持相对稳定。未经监理人批准，上述人员不应无故不到位或被替换；若确实无法到位或需替换，需经监理人审核并报发包人批准后，用同等资质和经历的人员替换。</w:t>
      </w:r>
    </w:p>
    <w:p>
      <w:pPr>
        <w:pStyle w:val="3"/>
        <w:kinsoku w:val="0"/>
        <w:overflowPunct w:val="0"/>
        <w:spacing w:line="360" w:lineRule="auto"/>
        <w:ind w:left="624"/>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本款补充第</w:t>
      </w:r>
      <w:r>
        <w:rPr>
          <w:rFonts w:cs="Times New Roman" w:asciiTheme="minorEastAsia" w:hAnsiTheme="minorEastAsia" w:eastAsiaTheme="minorEastAsia"/>
          <w:color w:val="auto"/>
          <w:sz w:val="21"/>
          <w:szCs w:val="21"/>
        </w:rPr>
        <w:t xml:space="preserve">4.6.5 </w:t>
      </w:r>
      <w:r>
        <w:rPr>
          <w:rFonts w:hint="eastAsia" w:asciiTheme="minorEastAsia" w:hAnsiTheme="minorEastAsia" w:eastAsiaTheme="minorEastAsia"/>
          <w:color w:val="auto"/>
          <w:sz w:val="21"/>
          <w:szCs w:val="21"/>
        </w:rPr>
        <w:t>项：</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r>
        <w:rPr>
          <w:rFonts w:cs="Times New Roman" w:asciiTheme="minorEastAsia" w:hAnsiTheme="minorEastAsia" w:eastAsiaTheme="minorEastAsia"/>
          <w:color w:val="auto"/>
          <w:sz w:val="21"/>
          <w:szCs w:val="21"/>
        </w:rPr>
        <w:t xml:space="preserve">4.6.5 </w:t>
      </w:r>
      <w:r>
        <w:rPr>
          <w:rFonts w:hint="eastAsia" w:asciiTheme="minorEastAsia" w:hAnsiTheme="minorEastAsia" w:eastAsiaTheme="minorEastAsia"/>
          <w:color w:val="auto"/>
          <w:sz w:val="21"/>
          <w:szCs w:val="21"/>
        </w:rPr>
        <w:t>尽管承包人已按承诺派遣了上述各类人员</w:t>
      </w:r>
      <w:r>
        <w:rPr>
          <w:rFonts w:hint="eastAsia" w:asciiTheme="minorEastAsia" w:hAnsiTheme="minorEastAsia" w:eastAsiaTheme="minorEastAsia"/>
          <w:color w:val="auto"/>
          <w:spacing w:val="-84"/>
          <w:sz w:val="21"/>
          <w:szCs w:val="21"/>
        </w:rPr>
        <w:t>，</w:t>
      </w:r>
      <w:r>
        <w:rPr>
          <w:rFonts w:hint="eastAsia" w:asciiTheme="minorEastAsia" w:hAnsiTheme="minorEastAsia" w:eastAsiaTheme="minorEastAsia"/>
          <w:color w:val="auto"/>
          <w:sz w:val="21"/>
          <w:szCs w:val="21"/>
        </w:rPr>
        <w:t>但若这些人员仍</w:t>
      </w:r>
      <w:r>
        <w:rPr>
          <w:rFonts w:hint="eastAsia" w:asciiTheme="minorEastAsia" w:hAnsiTheme="minorEastAsia" w:eastAsiaTheme="minorEastAsia"/>
          <w:color w:val="auto"/>
          <w:spacing w:val="1"/>
          <w:sz w:val="21"/>
          <w:szCs w:val="21"/>
        </w:rPr>
        <w:t>不</w:t>
      </w:r>
      <w:r>
        <w:rPr>
          <w:rFonts w:hint="eastAsia" w:asciiTheme="minorEastAsia" w:hAnsiTheme="minorEastAsia" w:eastAsiaTheme="minorEastAsia"/>
          <w:color w:val="auto"/>
          <w:sz w:val="21"/>
          <w:szCs w:val="21"/>
        </w:rPr>
        <w:t>能满足合同 进度计划和（或）质量要求时，监理人有权要求承包人继续增派或雇用这类人员，并书面通知承包人和抄送发包人。承包人在接到上述通知后应立即执行监理人的上述指示，不得无故拖延，由此增加的费用和（或）工期延误由承包人承担。</w:t>
      </w:r>
    </w:p>
    <w:p>
      <w:pPr>
        <w:pStyle w:val="3"/>
        <w:kinsoku w:val="0"/>
        <w:overflowPunct w:val="0"/>
        <w:spacing w:line="360" w:lineRule="auto"/>
        <w:jc w:val="left"/>
        <w:rPr>
          <w:rFonts w:asciiTheme="minorEastAsia" w:hAnsiTheme="minorEastAsia" w:eastAsiaTheme="minorEastAsia"/>
          <w:color w:val="auto"/>
          <w:sz w:val="21"/>
          <w:szCs w:val="21"/>
        </w:rPr>
      </w:pPr>
      <w:bookmarkStart w:id="231" w:name="bookmark176"/>
      <w:bookmarkEnd w:id="231"/>
      <w:r>
        <w:rPr>
          <w:rFonts w:cs="Times New Roman" w:asciiTheme="minorEastAsia" w:hAnsiTheme="minorEastAsia" w:eastAsiaTheme="minorEastAsia"/>
          <w:color w:val="auto"/>
          <w:sz w:val="21"/>
          <w:szCs w:val="21"/>
        </w:rPr>
        <w:t>4.7</w:t>
      </w:r>
      <w:r>
        <w:rPr>
          <w:rFonts w:hint="eastAsia" w:asciiTheme="minorEastAsia" w:hAnsiTheme="minorEastAsia" w:eastAsiaTheme="minorEastAsia"/>
          <w:color w:val="auto"/>
          <w:sz w:val="21"/>
          <w:szCs w:val="21"/>
        </w:rPr>
        <w:t>撤换承包人项目经理和其他人员</w:t>
      </w:r>
    </w:p>
    <w:p>
      <w:pPr>
        <w:pStyle w:val="3"/>
        <w:kinsoku w:val="0"/>
        <w:overflowPunct w:val="0"/>
        <w:spacing w:line="360" w:lineRule="auto"/>
        <w:ind w:left="126" w:leftChars="60" w:right="186"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本款细化为： 承包人应对其项目经理和其他人员进行有效管理。监理人要求撤换不能胜任本职工作</w:t>
      </w:r>
      <w:r>
        <w:rPr>
          <w:rFonts w:hint="eastAsia" w:asciiTheme="minorEastAsia" w:hAnsiTheme="minorEastAsia" w:eastAsiaTheme="minorEastAsia"/>
          <w:color w:val="auto"/>
          <w:spacing w:val="-44"/>
          <w:sz w:val="21"/>
          <w:szCs w:val="21"/>
        </w:rPr>
        <w:t>、</w:t>
      </w:r>
      <w:r>
        <w:rPr>
          <w:rFonts w:hint="eastAsia" w:asciiTheme="minorEastAsia" w:hAnsiTheme="minorEastAsia" w:eastAsiaTheme="minorEastAsia"/>
          <w:color w:val="auto"/>
          <w:sz w:val="21"/>
          <w:szCs w:val="21"/>
        </w:rPr>
        <w:t>行为不端或玩忽职守的承包人项目经理和其他人员的</w:t>
      </w:r>
      <w:r>
        <w:rPr>
          <w:rFonts w:hint="eastAsia" w:asciiTheme="minorEastAsia" w:hAnsiTheme="minorEastAsia" w:eastAsiaTheme="minorEastAsia"/>
          <w:color w:val="auto"/>
          <w:spacing w:val="-44"/>
          <w:sz w:val="21"/>
          <w:szCs w:val="21"/>
        </w:rPr>
        <w:t>，</w:t>
      </w:r>
      <w:r>
        <w:rPr>
          <w:rFonts w:hint="eastAsia" w:asciiTheme="minorEastAsia" w:hAnsiTheme="minorEastAsia" w:eastAsiaTheme="minorEastAsia"/>
          <w:color w:val="auto"/>
          <w:sz w:val="21"/>
          <w:szCs w:val="21"/>
        </w:rPr>
        <w:t>承包人应予以撤</w:t>
      </w:r>
      <w:r>
        <w:rPr>
          <w:rFonts w:hint="eastAsia" w:asciiTheme="minorEastAsia" w:hAnsiTheme="minorEastAsia" w:eastAsiaTheme="minorEastAsia"/>
          <w:color w:val="auto"/>
          <w:spacing w:val="1"/>
          <w:sz w:val="21"/>
          <w:szCs w:val="21"/>
        </w:rPr>
        <w:t>换</w:t>
      </w:r>
      <w:r>
        <w:rPr>
          <w:rFonts w:hint="eastAsia" w:asciiTheme="minorEastAsia" w:hAnsiTheme="minorEastAsia" w:eastAsiaTheme="minorEastAsia"/>
          <w:color w:val="auto"/>
          <w:sz w:val="21"/>
          <w:szCs w:val="21"/>
        </w:rPr>
        <w:t>， 同时委派经发包人与监理人同意的新的项目经理和其他人员。</w:t>
      </w:r>
    </w:p>
    <w:p>
      <w:pPr>
        <w:pStyle w:val="3"/>
        <w:kinsoku w:val="0"/>
        <w:overflowPunct w:val="0"/>
        <w:spacing w:line="360" w:lineRule="auto"/>
        <w:jc w:val="left"/>
        <w:rPr>
          <w:rFonts w:asciiTheme="minorEastAsia" w:hAnsiTheme="minorEastAsia" w:eastAsiaTheme="minorEastAsia"/>
          <w:color w:val="auto"/>
          <w:sz w:val="21"/>
          <w:szCs w:val="21"/>
        </w:rPr>
      </w:pPr>
      <w:bookmarkStart w:id="232" w:name="bookmark177"/>
      <w:bookmarkEnd w:id="232"/>
      <w:r>
        <w:rPr>
          <w:rFonts w:cs="Times New Roman" w:asciiTheme="minorEastAsia" w:hAnsiTheme="minorEastAsia" w:eastAsiaTheme="minorEastAsia"/>
          <w:color w:val="auto"/>
          <w:sz w:val="21"/>
          <w:szCs w:val="21"/>
        </w:rPr>
        <w:t>4.9</w:t>
      </w:r>
      <w:r>
        <w:rPr>
          <w:rFonts w:hint="eastAsia" w:asciiTheme="minorEastAsia" w:hAnsiTheme="minorEastAsia" w:eastAsiaTheme="minorEastAsia"/>
          <w:color w:val="auto"/>
          <w:sz w:val="21"/>
          <w:szCs w:val="21"/>
        </w:rPr>
        <w:t>工程价款应专款专用</w:t>
      </w:r>
    </w:p>
    <w:p>
      <w:pPr>
        <w:pStyle w:val="3"/>
        <w:kinsoku w:val="0"/>
        <w:overflowPunct w:val="0"/>
        <w:spacing w:line="360" w:lineRule="auto"/>
        <w:ind w:left="126" w:leftChars="60" w:right="104"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本款细化为： 发包人按合同约定支付给承包人的各项价款应专用于合同工程。承包人必须在发包人指定的银行开户</w:t>
      </w:r>
      <w:r>
        <w:rPr>
          <w:rFonts w:hint="eastAsia" w:asciiTheme="minorEastAsia" w:hAnsiTheme="minorEastAsia" w:eastAsiaTheme="minorEastAsia"/>
          <w:color w:val="auto"/>
          <w:spacing w:val="-22"/>
          <w:sz w:val="21"/>
          <w:szCs w:val="21"/>
        </w:rPr>
        <w:t>，</w:t>
      </w:r>
      <w:r>
        <w:rPr>
          <w:rFonts w:hint="eastAsia" w:asciiTheme="minorEastAsia" w:hAnsiTheme="minorEastAsia" w:eastAsiaTheme="minorEastAsia"/>
          <w:color w:val="auto"/>
          <w:sz w:val="21"/>
          <w:szCs w:val="21"/>
        </w:rPr>
        <w:t>并与发包人</w:t>
      </w:r>
      <w:r>
        <w:rPr>
          <w:rFonts w:hint="eastAsia" w:asciiTheme="minorEastAsia" w:hAnsiTheme="minorEastAsia" w:eastAsiaTheme="minorEastAsia"/>
          <w:color w:val="auto"/>
          <w:spacing w:val="-22"/>
          <w:sz w:val="21"/>
          <w:szCs w:val="21"/>
        </w:rPr>
        <w:t>、</w:t>
      </w:r>
      <w:r>
        <w:rPr>
          <w:rFonts w:hint="eastAsia" w:asciiTheme="minorEastAsia" w:hAnsiTheme="minorEastAsia" w:eastAsiaTheme="minorEastAsia"/>
          <w:color w:val="auto"/>
          <w:sz w:val="21"/>
          <w:szCs w:val="21"/>
        </w:rPr>
        <w:t>银行共同签</w:t>
      </w:r>
      <w:r>
        <w:rPr>
          <w:rFonts w:hint="eastAsia" w:asciiTheme="minorEastAsia" w:hAnsiTheme="minorEastAsia" w:eastAsiaTheme="minorEastAsia"/>
          <w:color w:val="auto"/>
          <w:spacing w:val="-22"/>
          <w:sz w:val="21"/>
          <w:szCs w:val="21"/>
        </w:rPr>
        <w:t>订</w:t>
      </w:r>
      <w:r>
        <w:rPr>
          <w:rFonts w:hint="eastAsia" w:asciiTheme="minorEastAsia" w:hAnsiTheme="minorEastAsia" w:eastAsiaTheme="minorEastAsia"/>
          <w:color w:val="auto"/>
          <w:sz w:val="21"/>
          <w:szCs w:val="21"/>
        </w:rPr>
        <w:t>《工程资金监管协议</w:t>
      </w:r>
      <w:r>
        <w:rPr>
          <w:rFonts w:hint="eastAsia" w:asciiTheme="minorEastAsia" w:hAnsiTheme="minorEastAsia" w:eastAsiaTheme="minorEastAsia"/>
          <w:color w:val="auto"/>
          <w:spacing w:val="-120"/>
          <w:sz w:val="21"/>
          <w:szCs w:val="21"/>
        </w:rPr>
        <w:t>》</w:t>
      </w:r>
      <w:r>
        <w:rPr>
          <w:rFonts w:hint="eastAsia" w:asciiTheme="minorEastAsia" w:hAnsiTheme="minorEastAsia" w:eastAsiaTheme="minorEastAsia"/>
          <w:color w:val="auto"/>
          <w:spacing w:val="-22"/>
          <w:sz w:val="21"/>
          <w:szCs w:val="21"/>
        </w:rPr>
        <w:t>，</w:t>
      </w:r>
      <w:r>
        <w:rPr>
          <w:rFonts w:hint="eastAsia" w:asciiTheme="minorEastAsia" w:hAnsiTheme="minorEastAsia" w:eastAsiaTheme="minorEastAsia"/>
          <w:color w:val="auto"/>
          <w:sz w:val="21"/>
          <w:szCs w:val="21"/>
        </w:rPr>
        <w:t>接受发 包人和银行对资金的监管。承包人应向发包人授权进行本合同工程开户银行工程资金的查询。发包人支付的工程进度款应为本工程的专款专用资金，不得转移或用于其他工程。发包人的期中支付款将转入该银行所设的专门账户，发包人及其派出机构有权不定期对承包人工程资金使用情况进行检查，发现问题及时责令承包人限期改正，否则，将终止月支付，直至承包人改正为止。</w:t>
      </w:r>
    </w:p>
    <w:p>
      <w:pPr>
        <w:pStyle w:val="3"/>
        <w:kinsoku w:val="0"/>
        <w:overflowPunct w:val="0"/>
        <w:spacing w:line="360" w:lineRule="auto"/>
        <w:jc w:val="left"/>
        <w:rPr>
          <w:rFonts w:asciiTheme="minorEastAsia" w:hAnsiTheme="minorEastAsia" w:eastAsiaTheme="minorEastAsia"/>
          <w:color w:val="auto"/>
          <w:sz w:val="21"/>
          <w:szCs w:val="21"/>
        </w:rPr>
      </w:pPr>
      <w:bookmarkStart w:id="233" w:name="bookmark178"/>
      <w:bookmarkEnd w:id="233"/>
      <w:r>
        <w:rPr>
          <w:rFonts w:cs="Times New Roman" w:asciiTheme="minorEastAsia" w:hAnsiTheme="minorEastAsia" w:eastAsiaTheme="minorEastAsia"/>
          <w:color w:val="auto"/>
          <w:sz w:val="21"/>
          <w:szCs w:val="21"/>
        </w:rPr>
        <w:t>4.10</w:t>
      </w:r>
      <w:r>
        <w:rPr>
          <w:rFonts w:hint="eastAsia" w:asciiTheme="minorEastAsia" w:hAnsiTheme="minorEastAsia" w:eastAsiaTheme="minorEastAsia"/>
          <w:color w:val="auto"/>
          <w:sz w:val="21"/>
          <w:szCs w:val="21"/>
        </w:rPr>
        <w:t>承包人现场查勘</w:t>
      </w:r>
    </w:p>
    <w:p>
      <w:pPr>
        <w:pStyle w:val="3"/>
        <w:kinsoku w:val="0"/>
        <w:overflowPunct w:val="0"/>
        <w:spacing w:line="360" w:lineRule="auto"/>
        <w:ind w:left="126" w:leftChars="60" w:right="104"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第</w:t>
      </w:r>
      <w:r>
        <w:rPr>
          <w:rFonts w:cs="Times New Roman" w:asciiTheme="minorEastAsia" w:hAnsiTheme="minorEastAsia" w:eastAsiaTheme="minorEastAsia"/>
          <w:color w:val="auto"/>
          <w:sz w:val="21"/>
          <w:szCs w:val="21"/>
        </w:rPr>
        <w:t xml:space="preserve">4.10.1 </w:t>
      </w:r>
      <w:r>
        <w:rPr>
          <w:rFonts w:hint="eastAsia" w:asciiTheme="minorEastAsia" w:hAnsiTheme="minorEastAsia" w:eastAsiaTheme="minorEastAsia"/>
          <w:color w:val="auto"/>
          <w:sz w:val="21"/>
          <w:szCs w:val="21"/>
        </w:rPr>
        <w:t>项细化为：</w:t>
      </w:r>
      <w:r>
        <w:rPr>
          <w:rFonts w:hint="eastAsia" w:asciiTheme="minorEastAsia" w:hAnsiTheme="minorEastAsia" w:eastAsiaTheme="minorEastAsia"/>
          <w:color w:val="auto"/>
          <w:position w:val="11"/>
          <w:sz w:val="21"/>
          <w:szCs w:val="21"/>
        </w:rPr>
        <w:t xml:space="preserve">① </w:t>
      </w:r>
      <w:r>
        <w:rPr>
          <w:rFonts w:hint="eastAsia" w:asciiTheme="minorEastAsia" w:hAnsiTheme="minorEastAsia" w:eastAsiaTheme="minorEastAsia"/>
          <w:color w:val="auto"/>
          <w:sz w:val="21"/>
          <w:szCs w:val="21"/>
        </w:rPr>
        <w:t>发包人提供的本合同工程的水文、地质、气象和料场分布、取土场、弃土场位置等资料均属于参考资料，并不构成合同文件的组成部分，承包人应对自己就上述资料的解释、推论和应用负责，发包人不对承包人据此作出的判断和决策承担任何</w:t>
      </w:r>
      <w:r>
        <w:rPr>
          <w:rFonts w:hint="eastAsia" w:asciiTheme="minorEastAsia" w:hAnsiTheme="minorEastAsia" w:eastAsiaTheme="minorEastAsia"/>
          <w:color w:val="auto"/>
          <w:spacing w:val="-1"/>
          <w:sz w:val="21"/>
          <w:szCs w:val="21"/>
        </w:rPr>
        <w:t>责任。</w:t>
      </w:r>
    </w:p>
    <w:p>
      <w:pPr>
        <w:pStyle w:val="3"/>
        <w:kinsoku w:val="0"/>
        <w:overflowPunct w:val="0"/>
        <w:spacing w:line="360" w:lineRule="auto"/>
        <w:jc w:val="left"/>
        <w:rPr>
          <w:rFonts w:asciiTheme="minorEastAsia" w:hAnsiTheme="minorEastAsia" w:eastAsiaTheme="minorEastAsia"/>
          <w:color w:val="auto"/>
          <w:sz w:val="21"/>
          <w:szCs w:val="21"/>
        </w:rPr>
      </w:pPr>
      <w:bookmarkStart w:id="234" w:name="bookmark179"/>
      <w:bookmarkEnd w:id="234"/>
      <w:r>
        <w:rPr>
          <w:rFonts w:cs="Times New Roman" w:asciiTheme="minorEastAsia" w:hAnsiTheme="minorEastAsia" w:eastAsiaTheme="minorEastAsia"/>
          <w:color w:val="auto"/>
          <w:sz w:val="21"/>
          <w:szCs w:val="21"/>
        </w:rPr>
        <w:t>4.11</w:t>
      </w:r>
      <w:r>
        <w:rPr>
          <w:rFonts w:hint="eastAsia" w:asciiTheme="minorEastAsia" w:hAnsiTheme="minorEastAsia" w:eastAsiaTheme="minorEastAsia"/>
          <w:color w:val="auto"/>
          <w:sz w:val="21"/>
          <w:szCs w:val="21"/>
        </w:rPr>
        <w:t>不利物质条件</w:t>
      </w:r>
    </w:p>
    <w:p>
      <w:pPr>
        <w:pStyle w:val="3"/>
        <w:kinsoku w:val="0"/>
        <w:overflowPunct w:val="0"/>
        <w:spacing w:line="360" w:lineRule="auto"/>
        <w:ind w:left="624"/>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第</w:t>
      </w:r>
      <w:r>
        <w:rPr>
          <w:rFonts w:cs="Times New Roman" w:asciiTheme="minorEastAsia" w:hAnsiTheme="minorEastAsia" w:eastAsiaTheme="minorEastAsia"/>
          <w:color w:val="auto"/>
          <w:spacing w:val="-2"/>
          <w:sz w:val="21"/>
          <w:szCs w:val="21"/>
        </w:rPr>
        <w:t>4.11.2</w:t>
      </w:r>
      <w:r>
        <w:rPr>
          <w:rFonts w:hint="eastAsia" w:asciiTheme="minorEastAsia" w:hAnsiTheme="minorEastAsia" w:eastAsiaTheme="minorEastAsia"/>
          <w:color w:val="auto"/>
          <w:sz w:val="21"/>
          <w:szCs w:val="21"/>
        </w:rPr>
        <w:t>项细化为：</w:t>
      </w:r>
    </w:p>
    <w:p>
      <w:pPr>
        <w:pStyle w:val="3"/>
        <w:kinsoku w:val="0"/>
        <w:overflowPunct w:val="0"/>
        <w:spacing w:line="360" w:lineRule="auto"/>
        <w:ind w:left="624"/>
        <w:jc w:val="left"/>
        <w:rPr>
          <w:rFonts w:asciiTheme="minorEastAsia" w:hAnsiTheme="minorEastAsia" w:eastAsiaTheme="minorEastAsia"/>
          <w:color w:val="auto"/>
          <w:sz w:val="21"/>
          <w:szCs w:val="21"/>
        </w:rPr>
      </w:pPr>
      <w:r>
        <w:rPr>
          <w:rFonts w:cs="Times New Roman" w:asciiTheme="minorEastAsia" w:hAnsiTheme="minorEastAsia" w:eastAsiaTheme="minorEastAsia"/>
          <w:color w:val="auto"/>
          <w:spacing w:val="-2"/>
          <w:sz w:val="21"/>
          <w:szCs w:val="21"/>
        </w:rPr>
        <w:t>4.11.2</w:t>
      </w:r>
      <w:r>
        <w:rPr>
          <w:rFonts w:hint="eastAsia" w:asciiTheme="minorEastAsia" w:hAnsiTheme="minorEastAsia" w:eastAsiaTheme="minorEastAsia"/>
          <w:color w:val="auto"/>
          <w:spacing w:val="2"/>
          <w:sz w:val="21"/>
          <w:szCs w:val="21"/>
        </w:rPr>
        <w:t>承包人遇到不可预见的不利物质条件时，应采取适应不利物质条件的合</w:t>
      </w:r>
      <w:r>
        <w:rPr>
          <w:rFonts w:hint="eastAsia" w:asciiTheme="minorEastAsia" w:hAnsiTheme="minorEastAsia" w:eastAsiaTheme="minorEastAsia"/>
          <w:color w:val="auto"/>
          <w:sz w:val="21"/>
          <w:szCs w:val="21"/>
        </w:rPr>
        <w:t>理措施继续施工</w:t>
      </w:r>
      <w:r>
        <w:rPr>
          <w:rFonts w:hint="eastAsia" w:asciiTheme="minorEastAsia" w:hAnsiTheme="minorEastAsia" w:eastAsiaTheme="minorEastAsia"/>
          <w:color w:val="auto"/>
          <w:spacing w:val="-29"/>
          <w:sz w:val="21"/>
          <w:szCs w:val="21"/>
        </w:rPr>
        <w:t>，</w:t>
      </w:r>
      <w:r>
        <w:rPr>
          <w:rFonts w:hint="eastAsia" w:asciiTheme="minorEastAsia" w:hAnsiTheme="minorEastAsia" w:eastAsiaTheme="minorEastAsia"/>
          <w:color w:val="auto"/>
          <w:sz w:val="21"/>
          <w:szCs w:val="21"/>
        </w:rPr>
        <w:t>并及时通知监理人</w:t>
      </w:r>
      <w:r>
        <w:rPr>
          <w:rFonts w:hint="eastAsia" w:asciiTheme="minorEastAsia" w:hAnsiTheme="minorEastAsia" w:eastAsiaTheme="minorEastAsia"/>
          <w:color w:val="auto"/>
          <w:spacing w:val="-29"/>
          <w:sz w:val="21"/>
          <w:szCs w:val="21"/>
        </w:rPr>
        <w:t>。</w:t>
      </w:r>
      <w:r>
        <w:rPr>
          <w:rFonts w:hint="eastAsia" w:asciiTheme="minorEastAsia" w:hAnsiTheme="minorEastAsia" w:eastAsiaTheme="minorEastAsia"/>
          <w:color w:val="auto"/>
          <w:sz w:val="21"/>
          <w:szCs w:val="21"/>
        </w:rPr>
        <w:t>监理人应当及时发出指示</w:t>
      </w:r>
      <w:r>
        <w:rPr>
          <w:rFonts w:hint="eastAsia" w:asciiTheme="minorEastAsia" w:hAnsiTheme="minorEastAsia" w:eastAsiaTheme="minorEastAsia"/>
          <w:color w:val="auto"/>
          <w:spacing w:val="-29"/>
          <w:sz w:val="21"/>
          <w:szCs w:val="21"/>
        </w:rPr>
        <w:t>，</w:t>
      </w:r>
      <w:r>
        <w:rPr>
          <w:rFonts w:hint="eastAsia" w:asciiTheme="minorEastAsia" w:hAnsiTheme="minorEastAsia" w:eastAsiaTheme="minorEastAsia"/>
          <w:color w:val="auto"/>
          <w:sz w:val="21"/>
          <w:szCs w:val="21"/>
        </w:rPr>
        <w:t>指示构成变更的， 按第</w:t>
      </w:r>
      <w:r>
        <w:rPr>
          <w:rFonts w:cs="Times New Roman" w:asciiTheme="minorEastAsia" w:hAnsiTheme="minorEastAsia" w:eastAsiaTheme="minorEastAsia"/>
          <w:color w:val="auto"/>
          <w:sz w:val="21"/>
          <w:szCs w:val="21"/>
        </w:rPr>
        <w:t xml:space="preserve">15 </w:t>
      </w:r>
      <w:r>
        <w:rPr>
          <w:rFonts w:hint="eastAsia" w:asciiTheme="minorEastAsia" w:hAnsiTheme="minorEastAsia" w:eastAsiaTheme="minorEastAsia"/>
          <w:color w:val="auto"/>
          <w:sz w:val="21"/>
          <w:szCs w:val="21"/>
        </w:rPr>
        <w:t>条约定办理</w:t>
      </w:r>
      <w:r>
        <w:rPr>
          <w:rFonts w:hint="eastAsia" w:asciiTheme="minorEastAsia" w:hAnsiTheme="minorEastAsia" w:eastAsiaTheme="minorEastAsia"/>
          <w:color w:val="auto"/>
          <w:spacing w:val="-44"/>
          <w:sz w:val="21"/>
          <w:szCs w:val="21"/>
        </w:rPr>
        <w:t>。</w:t>
      </w:r>
      <w:r>
        <w:rPr>
          <w:rFonts w:hint="eastAsia" w:asciiTheme="minorEastAsia" w:hAnsiTheme="minorEastAsia" w:eastAsiaTheme="minorEastAsia"/>
          <w:color w:val="auto"/>
          <w:sz w:val="21"/>
          <w:szCs w:val="21"/>
        </w:rPr>
        <w:t>监理人没有发出指示的</w:t>
      </w:r>
      <w:r>
        <w:rPr>
          <w:rFonts w:hint="eastAsia" w:asciiTheme="minorEastAsia" w:hAnsiTheme="minorEastAsia" w:eastAsiaTheme="minorEastAsia"/>
          <w:color w:val="auto"/>
          <w:spacing w:val="-44"/>
          <w:sz w:val="21"/>
          <w:szCs w:val="21"/>
        </w:rPr>
        <w:t>，</w:t>
      </w:r>
      <w:r>
        <w:rPr>
          <w:rFonts w:hint="eastAsia" w:asciiTheme="minorEastAsia" w:hAnsiTheme="minorEastAsia" w:eastAsiaTheme="minorEastAsia"/>
          <w:color w:val="auto"/>
          <w:sz w:val="21"/>
          <w:szCs w:val="21"/>
        </w:rPr>
        <w:t xml:space="preserve">承包人因采取合理措施而增加的费用 </w:t>
      </w:r>
      <w:r>
        <w:rPr>
          <w:rFonts w:hint="eastAsia" w:asciiTheme="minorEastAsia" w:hAnsiTheme="minorEastAsia" w:eastAsiaTheme="minorEastAsia"/>
          <w:color w:val="auto"/>
          <w:spacing w:val="-1"/>
          <w:sz w:val="21"/>
          <w:szCs w:val="21"/>
        </w:rPr>
        <w:t>和（或）工期延误，由发包人承担。</w:t>
      </w:r>
    </w:p>
    <w:p>
      <w:pPr>
        <w:pStyle w:val="3"/>
        <w:kinsoku w:val="0"/>
        <w:overflowPunct w:val="0"/>
        <w:spacing w:line="360" w:lineRule="auto"/>
        <w:ind w:left="564"/>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本款补充第</w:t>
      </w:r>
      <w:r>
        <w:rPr>
          <w:rFonts w:cs="Times New Roman" w:asciiTheme="minorEastAsia" w:hAnsiTheme="minorEastAsia" w:eastAsiaTheme="minorEastAsia"/>
          <w:color w:val="auto"/>
          <w:spacing w:val="-2"/>
          <w:sz w:val="21"/>
          <w:szCs w:val="21"/>
        </w:rPr>
        <w:t>4.11.3</w:t>
      </w:r>
      <w:r>
        <w:rPr>
          <w:rFonts w:hint="eastAsia" w:asciiTheme="minorEastAsia" w:hAnsiTheme="minorEastAsia" w:eastAsiaTheme="minorEastAsia"/>
          <w:color w:val="auto"/>
          <w:sz w:val="21"/>
          <w:szCs w:val="21"/>
        </w:rPr>
        <w:t>项：</w:t>
      </w:r>
    </w:p>
    <w:p>
      <w:pPr>
        <w:pStyle w:val="3"/>
        <w:kinsoku w:val="0"/>
        <w:overflowPunct w:val="0"/>
        <w:spacing w:line="360" w:lineRule="auto"/>
        <w:ind w:left="564"/>
        <w:jc w:val="left"/>
        <w:rPr>
          <w:rFonts w:asciiTheme="minorEastAsia" w:hAnsiTheme="minorEastAsia" w:eastAsiaTheme="minorEastAsia"/>
          <w:color w:val="auto"/>
          <w:sz w:val="21"/>
          <w:szCs w:val="21"/>
        </w:rPr>
      </w:pPr>
      <w:r>
        <w:rPr>
          <w:rFonts w:cs="Times New Roman" w:asciiTheme="minorEastAsia" w:hAnsiTheme="minorEastAsia" w:eastAsiaTheme="minorEastAsia"/>
          <w:color w:val="auto"/>
          <w:spacing w:val="-2"/>
          <w:sz w:val="21"/>
          <w:szCs w:val="21"/>
        </w:rPr>
        <w:t>4.11.3</w:t>
      </w:r>
      <w:r>
        <w:rPr>
          <w:rFonts w:hint="eastAsia" w:asciiTheme="minorEastAsia" w:hAnsiTheme="minorEastAsia" w:eastAsiaTheme="minorEastAsia"/>
          <w:color w:val="auto"/>
          <w:sz w:val="21"/>
          <w:szCs w:val="21"/>
        </w:rPr>
        <w:t>可预见的不利物质条件</w:t>
      </w:r>
    </w:p>
    <w:p>
      <w:pPr>
        <w:pStyle w:val="3"/>
        <w:kinsoku w:val="0"/>
        <w:overflowPunct w:val="0"/>
        <w:spacing w:line="360" w:lineRule="auto"/>
        <w:ind w:left="564"/>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w:t>
      </w:r>
      <w:r>
        <w:rPr>
          <w:rFonts w:cs="Times New Roman" w:asciiTheme="minorEastAsia" w:hAnsiTheme="minorEastAsia" w:eastAsiaTheme="minorEastAsia"/>
          <w:color w:val="auto"/>
          <w:sz w:val="21"/>
          <w:szCs w:val="21"/>
        </w:rPr>
        <w:t>1</w:t>
      </w:r>
      <w:r>
        <w:rPr>
          <w:rFonts w:hint="eastAsia" w:asciiTheme="minorEastAsia" w:hAnsiTheme="minorEastAsia" w:eastAsiaTheme="minorEastAsia"/>
          <w:color w:val="auto"/>
          <w:spacing w:val="-24"/>
          <w:sz w:val="21"/>
          <w:szCs w:val="21"/>
        </w:rPr>
        <w:t>）</w:t>
      </w:r>
      <w:r>
        <w:rPr>
          <w:rFonts w:hint="eastAsia" w:asciiTheme="minorEastAsia" w:hAnsiTheme="minorEastAsia" w:eastAsiaTheme="minorEastAsia"/>
          <w:color w:val="auto"/>
          <w:sz w:val="21"/>
          <w:szCs w:val="21"/>
        </w:rPr>
        <w:t>对于项目专用合同条款中已经明确指出的不利物质条件无论承包人是否有 其经历和经验均视为承包人在接受合同时已预见其影响，并已在签约合同价中计入因其影响而可能发生的一切费用。</w:t>
      </w:r>
    </w:p>
    <w:p>
      <w:pPr>
        <w:pStyle w:val="3"/>
        <w:kinsoku w:val="0"/>
        <w:overflowPunct w:val="0"/>
        <w:spacing w:line="360" w:lineRule="auto"/>
        <w:ind w:left="564"/>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pacing w:val="-1"/>
          <w:sz w:val="21"/>
          <w:szCs w:val="21"/>
        </w:rPr>
        <w:t>（</w:t>
      </w:r>
      <w:r>
        <w:rPr>
          <w:rFonts w:cs="Times New Roman" w:asciiTheme="minorEastAsia" w:hAnsiTheme="minorEastAsia" w:eastAsiaTheme="minorEastAsia"/>
          <w:color w:val="auto"/>
          <w:spacing w:val="-1"/>
          <w:sz w:val="21"/>
          <w:szCs w:val="21"/>
        </w:rPr>
        <w:t>2</w:t>
      </w:r>
      <w:r>
        <w:rPr>
          <w:rFonts w:hint="eastAsia" w:asciiTheme="minorEastAsia" w:hAnsiTheme="minorEastAsia" w:eastAsiaTheme="minorEastAsia"/>
          <w:color w:val="auto"/>
          <w:spacing w:val="-1"/>
          <w:sz w:val="21"/>
          <w:szCs w:val="21"/>
        </w:rPr>
        <w:t>）对于项目专用合同条款未明确指出，但是在不利物质条件发生之前，监理</w:t>
      </w:r>
      <w:r>
        <w:rPr>
          <w:rFonts w:hint="eastAsia" w:asciiTheme="minorEastAsia" w:hAnsiTheme="minorEastAsia" w:eastAsiaTheme="minorEastAsia"/>
          <w:color w:val="auto"/>
          <w:sz w:val="21"/>
          <w:szCs w:val="21"/>
        </w:rPr>
        <w:t>人已经指示承包人有可能发生，但承包人未能及时采取有效措施，而导致的损失和后果均由承包人承担。</w:t>
      </w:r>
    </w:p>
    <w:p>
      <w:pPr>
        <w:pStyle w:val="3"/>
        <w:kinsoku w:val="0"/>
        <w:overflowPunct w:val="0"/>
        <w:spacing w:line="360" w:lineRule="auto"/>
        <w:ind w:left="126" w:leftChars="60" w:firstLine="416"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pacing w:val="-1"/>
          <w:sz w:val="21"/>
          <w:szCs w:val="21"/>
        </w:rPr>
        <w:t>补充第</w:t>
      </w:r>
      <w:r>
        <w:rPr>
          <w:rFonts w:cs="Times New Roman" w:asciiTheme="minorEastAsia" w:hAnsiTheme="minorEastAsia" w:eastAsiaTheme="minorEastAsia"/>
          <w:color w:val="auto"/>
          <w:sz w:val="21"/>
          <w:szCs w:val="21"/>
        </w:rPr>
        <w:t xml:space="preserve">4.12 </w:t>
      </w:r>
      <w:r>
        <w:rPr>
          <w:rFonts w:hint="eastAsia" w:asciiTheme="minorEastAsia" w:hAnsiTheme="minorEastAsia" w:eastAsiaTheme="minorEastAsia"/>
          <w:color w:val="auto"/>
          <w:sz w:val="21"/>
          <w:szCs w:val="21"/>
        </w:rPr>
        <w:t>款、第</w:t>
      </w:r>
      <w:r>
        <w:rPr>
          <w:rFonts w:cs="Times New Roman" w:asciiTheme="minorEastAsia" w:hAnsiTheme="minorEastAsia" w:eastAsiaTheme="minorEastAsia"/>
          <w:color w:val="auto"/>
          <w:sz w:val="21"/>
          <w:szCs w:val="21"/>
        </w:rPr>
        <w:t xml:space="preserve">4.13 </w:t>
      </w:r>
      <w:r>
        <w:rPr>
          <w:rFonts w:hint="eastAsia" w:asciiTheme="minorEastAsia" w:hAnsiTheme="minorEastAsia" w:eastAsiaTheme="minorEastAsia"/>
          <w:color w:val="auto"/>
          <w:sz w:val="21"/>
          <w:szCs w:val="21"/>
        </w:rPr>
        <w:t>款：</w:t>
      </w:r>
    </w:p>
    <w:p>
      <w:pPr>
        <w:pStyle w:val="3"/>
        <w:kinsoku w:val="0"/>
        <w:overflowPunct w:val="0"/>
        <w:spacing w:line="360" w:lineRule="auto"/>
        <w:ind w:left="126" w:leftChars="60"/>
        <w:jc w:val="left"/>
        <w:rPr>
          <w:rFonts w:asciiTheme="minorEastAsia" w:hAnsiTheme="minorEastAsia" w:eastAsiaTheme="minorEastAsia"/>
          <w:color w:val="auto"/>
          <w:sz w:val="21"/>
          <w:szCs w:val="21"/>
        </w:rPr>
      </w:pPr>
      <w:bookmarkStart w:id="235" w:name="bookmark180"/>
      <w:bookmarkEnd w:id="235"/>
      <w:r>
        <w:rPr>
          <w:rFonts w:cs="Times New Roman" w:asciiTheme="minorEastAsia" w:hAnsiTheme="minorEastAsia" w:eastAsiaTheme="minorEastAsia"/>
          <w:color w:val="auto"/>
          <w:sz w:val="21"/>
          <w:szCs w:val="21"/>
        </w:rPr>
        <w:t>4.12</w:t>
      </w:r>
      <w:r>
        <w:rPr>
          <w:rFonts w:hint="eastAsia" w:asciiTheme="minorEastAsia" w:hAnsiTheme="minorEastAsia" w:eastAsiaTheme="minorEastAsia"/>
          <w:color w:val="auto"/>
          <w:sz w:val="21"/>
          <w:szCs w:val="21"/>
        </w:rPr>
        <w:t>投标文件的完备性</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合同双方一致认为，承包人在递交投标文件前，对本合同工程的投标文件和已标价工程量清单中开列的单价和总额价已查明是正确的和完备的。投标的单价和总额价应已包括了合同中规定的承包人的全部义务（包括提供货物、材料、设备、服务的义务，并包括了暂列金额和暂估价范围内的额外工作的义务）以及为实施和完</w:t>
      </w:r>
      <w:r>
        <w:rPr>
          <w:rFonts w:hint="eastAsia" w:asciiTheme="minorEastAsia" w:hAnsiTheme="minorEastAsia" w:eastAsiaTheme="minorEastAsia"/>
          <w:color w:val="auto"/>
          <w:spacing w:val="-1"/>
          <w:sz w:val="21"/>
          <w:szCs w:val="21"/>
        </w:rPr>
        <w:t>成本合同工程及其缺陷修复所必需的一切工作和条件。</w:t>
      </w:r>
    </w:p>
    <w:p>
      <w:pPr>
        <w:pStyle w:val="3"/>
        <w:kinsoku w:val="0"/>
        <w:overflowPunct w:val="0"/>
        <w:spacing w:line="360" w:lineRule="auto"/>
        <w:jc w:val="left"/>
        <w:rPr>
          <w:rFonts w:asciiTheme="minorEastAsia" w:hAnsiTheme="minorEastAsia" w:eastAsiaTheme="minorEastAsia"/>
          <w:color w:val="auto"/>
          <w:sz w:val="21"/>
          <w:szCs w:val="21"/>
        </w:rPr>
      </w:pPr>
      <w:bookmarkStart w:id="236" w:name="bookmark181"/>
      <w:bookmarkEnd w:id="236"/>
      <w:r>
        <w:rPr>
          <w:rFonts w:cs="Times New Roman" w:asciiTheme="minorEastAsia" w:hAnsiTheme="minorEastAsia" w:eastAsiaTheme="minorEastAsia"/>
          <w:color w:val="auto"/>
          <w:sz w:val="21"/>
          <w:szCs w:val="21"/>
        </w:rPr>
        <w:t>4.13</w:t>
      </w:r>
      <w:r>
        <w:rPr>
          <w:rFonts w:hint="eastAsia" w:asciiTheme="minorEastAsia" w:hAnsiTheme="minorEastAsia" w:eastAsiaTheme="minorEastAsia"/>
          <w:color w:val="auto"/>
          <w:sz w:val="21"/>
          <w:szCs w:val="21"/>
        </w:rPr>
        <w:t>开展党建工作要求</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对于政府投资的国家高速公路项目，或承包人为国有控股或参股企业的，承包人应按规定在项目现场设立基层党组织。不满足上述情形的，承包人应创造条件使党员能够参加党组织生活并接受相应管理。</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承包人在项目现场设立基层党组织的，应明确党组织机构设置、党组织负责人及党务工作人员配备情况，编制党务工作开展预案，并按照预案要求在项目实施过程中同步开展党务工作，充分发挥基层党组织在项目实施中的作用。</w:t>
      </w:r>
    </w:p>
    <w:p>
      <w:pPr>
        <w:kinsoku w:val="0"/>
        <w:overflowPunct w:val="0"/>
        <w:spacing w:line="360" w:lineRule="auto"/>
        <w:jc w:val="left"/>
        <w:rPr>
          <w:rFonts w:asciiTheme="minorEastAsia" w:hAnsiTheme="minorEastAsia" w:eastAsiaTheme="minorEastAsia"/>
          <w:spacing w:val="-1"/>
        </w:rPr>
      </w:pPr>
      <w:bookmarkStart w:id="237" w:name="bookmark182"/>
      <w:bookmarkEnd w:id="237"/>
      <w:r>
        <w:rPr>
          <w:rFonts w:asciiTheme="minorEastAsia" w:hAnsiTheme="minorEastAsia" w:eastAsiaTheme="minorEastAsia"/>
        </w:rPr>
        <w:t>5.</w:t>
      </w:r>
      <w:r>
        <w:rPr>
          <w:rFonts w:hint="eastAsia" w:asciiTheme="minorEastAsia" w:hAnsiTheme="minorEastAsia" w:eastAsiaTheme="minorEastAsia"/>
          <w:spacing w:val="-1"/>
        </w:rPr>
        <w:t>材料和工程设备</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bookmarkStart w:id="238" w:name="bookmark183"/>
      <w:bookmarkEnd w:id="238"/>
      <w:r>
        <w:rPr>
          <w:rFonts w:cs="Times New Roman" w:asciiTheme="minorEastAsia" w:hAnsiTheme="minorEastAsia" w:eastAsiaTheme="minorEastAsia"/>
          <w:color w:val="auto"/>
          <w:sz w:val="21"/>
          <w:szCs w:val="21"/>
        </w:rPr>
        <w:t>5.2</w:t>
      </w:r>
      <w:r>
        <w:rPr>
          <w:rFonts w:hint="eastAsia" w:asciiTheme="minorEastAsia" w:hAnsiTheme="minorEastAsia" w:eastAsiaTheme="minorEastAsia"/>
          <w:color w:val="auto"/>
          <w:sz w:val="21"/>
          <w:szCs w:val="21"/>
        </w:rPr>
        <w:t>发包人提供的材料和工程设备</w:t>
      </w:r>
    </w:p>
    <w:p>
      <w:pPr>
        <w:pStyle w:val="3"/>
        <w:kinsoku w:val="0"/>
        <w:overflowPunct w:val="0"/>
        <w:spacing w:line="360" w:lineRule="auto"/>
        <w:ind w:left="126" w:leftChars="60" w:right="63"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第</w:t>
      </w:r>
      <w:r>
        <w:rPr>
          <w:rFonts w:cs="Times New Roman" w:asciiTheme="minorEastAsia" w:hAnsiTheme="minorEastAsia" w:eastAsiaTheme="minorEastAsia"/>
          <w:color w:val="auto"/>
          <w:sz w:val="21"/>
          <w:szCs w:val="21"/>
        </w:rPr>
        <w:t xml:space="preserve">5.2.3 </w:t>
      </w:r>
      <w:r>
        <w:rPr>
          <w:rFonts w:hint="eastAsia" w:asciiTheme="minorEastAsia" w:hAnsiTheme="minorEastAsia" w:eastAsiaTheme="minorEastAsia"/>
          <w:color w:val="auto"/>
          <w:sz w:val="21"/>
          <w:szCs w:val="21"/>
        </w:rPr>
        <w:t>项补充： 承包人负责接收并按规定对材料进行抽样检验和对工程设备进行检验测试，若发现材料和工程设备存在缺陷，包人应及时通知监理人，发包人应及时改正通知中指出的缺陷。承包人负责接收后的运输和保管，因承包人的原因发生丢失、损坏或进度拖延，由承包人承担相应责任。</w:t>
      </w:r>
    </w:p>
    <w:p>
      <w:pPr>
        <w:kinsoku w:val="0"/>
        <w:overflowPunct w:val="0"/>
        <w:spacing w:line="360" w:lineRule="auto"/>
        <w:jc w:val="left"/>
        <w:rPr>
          <w:rFonts w:asciiTheme="minorEastAsia" w:hAnsiTheme="minorEastAsia" w:eastAsiaTheme="minorEastAsia"/>
          <w:spacing w:val="-1"/>
        </w:rPr>
      </w:pPr>
      <w:bookmarkStart w:id="239" w:name="bookmark184"/>
      <w:bookmarkEnd w:id="239"/>
      <w:r>
        <w:rPr>
          <w:rFonts w:asciiTheme="minorEastAsia" w:hAnsiTheme="minorEastAsia" w:eastAsiaTheme="minorEastAsia"/>
        </w:rPr>
        <w:t>6.</w:t>
      </w:r>
      <w:r>
        <w:rPr>
          <w:rFonts w:hint="eastAsia" w:asciiTheme="minorEastAsia" w:hAnsiTheme="minorEastAsia" w:eastAsiaTheme="minorEastAsia"/>
          <w:spacing w:val="-1"/>
        </w:rPr>
        <w:t>施工设备和临时设施</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bookmarkStart w:id="240" w:name="bookmark185"/>
      <w:bookmarkEnd w:id="240"/>
      <w:r>
        <w:rPr>
          <w:rFonts w:cs="Times New Roman" w:asciiTheme="minorEastAsia" w:hAnsiTheme="minorEastAsia" w:eastAsiaTheme="minorEastAsia"/>
          <w:color w:val="auto"/>
          <w:sz w:val="21"/>
          <w:szCs w:val="21"/>
        </w:rPr>
        <w:t>6.1</w:t>
      </w:r>
      <w:r>
        <w:rPr>
          <w:rFonts w:hint="eastAsia" w:asciiTheme="minorEastAsia" w:hAnsiTheme="minorEastAsia" w:eastAsiaTheme="minorEastAsia"/>
          <w:color w:val="auto"/>
          <w:sz w:val="21"/>
          <w:szCs w:val="21"/>
        </w:rPr>
        <w:t>承包人提供的施工设备和临时设施</w:t>
      </w:r>
    </w:p>
    <w:p>
      <w:pPr>
        <w:pStyle w:val="3"/>
        <w:kinsoku w:val="0"/>
        <w:overflowPunct w:val="0"/>
        <w:spacing w:line="360" w:lineRule="auto"/>
        <w:ind w:left="126" w:leftChars="60" w:right="63" w:firstLine="420" w:firstLineChars="200"/>
        <w:jc w:val="left"/>
        <w:rPr>
          <w:rFonts w:asciiTheme="minorEastAsia" w:hAnsiTheme="minorEastAsia" w:eastAsiaTheme="minorEastAsia"/>
          <w:color w:val="auto"/>
          <w:spacing w:val="7"/>
          <w:sz w:val="21"/>
          <w:szCs w:val="21"/>
        </w:rPr>
      </w:pPr>
      <w:r>
        <w:rPr>
          <w:rFonts w:hint="eastAsia" w:asciiTheme="minorEastAsia" w:hAnsiTheme="minorEastAsia" w:eastAsiaTheme="minorEastAsia"/>
          <w:color w:val="auto"/>
          <w:sz w:val="21"/>
          <w:szCs w:val="21"/>
        </w:rPr>
        <w:t>第</w:t>
      </w:r>
      <w:r>
        <w:rPr>
          <w:rFonts w:cs="Times New Roman" w:asciiTheme="minorEastAsia" w:hAnsiTheme="minorEastAsia" w:eastAsiaTheme="minorEastAsia"/>
          <w:color w:val="auto"/>
          <w:sz w:val="21"/>
          <w:szCs w:val="21"/>
        </w:rPr>
        <w:t xml:space="preserve">6.1.2 </w:t>
      </w:r>
      <w:r>
        <w:rPr>
          <w:rFonts w:hint="eastAsia" w:asciiTheme="minorEastAsia" w:hAnsiTheme="minorEastAsia" w:eastAsiaTheme="minorEastAsia"/>
          <w:color w:val="auto"/>
          <w:sz w:val="21"/>
          <w:szCs w:val="21"/>
        </w:rPr>
        <w:t xml:space="preserve">项约定为： </w:t>
      </w:r>
      <w:r>
        <w:rPr>
          <w:rFonts w:hint="eastAsia" w:asciiTheme="minorEastAsia" w:hAnsiTheme="minorEastAsia" w:eastAsiaTheme="minorEastAsia"/>
          <w:color w:val="auto"/>
          <w:spacing w:val="7"/>
          <w:sz w:val="21"/>
          <w:szCs w:val="21"/>
        </w:rPr>
        <w:t>承包人应自行承担修建临时设施的费用，需要临时占地的，应由承包人按第</w:t>
      </w:r>
      <w:r>
        <w:rPr>
          <w:rFonts w:cs="Times New Roman" w:asciiTheme="minorEastAsia" w:hAnsiTheme="minorEastAsia" w:eastAsiaTheme="minorEastAsia"/>
          <w:color w:val="auto"/>
          <w:sz w:val="21"/>
          <w:szCs w:val="21"/>
        </w:rPr>
        <w:t>4.1.10</w:t>
      </w:r>
      <w:r>
        <w:rPr>
          <w:rFonts w:hint="eastAsia" w:asciiTheme="minorEastAsia" w:hAnsiTheme="minorEastAsia" w:eastAsiaTheme="minorEastAsia"/>
          <w:color w:val="auto"/>
          <w:sz w:val="21"/>
          <w:szCs w:val="21"/>
        </w:rPr>
        <w:t>项（</w:t>
      </w:r>
      <w:r>
        <w:rPr>
          <w:rFonts w:cs="Times New Roman" w:asciiTheme="minorEastAsia" w:hAnsiTheme="minorEastAsia" w:eastAsiaTheme="minorEastAsia"/>
          <w:color w:val="auto"/>
          <w:sz w:val="21"/>
          <w:szCs w:val="21"/>
        </w:rPr>
        <w:t>1</w:t>
      </w:r>
      <w:r>
        <w:rPr>
          <w:rFonts w:hint="eastAsia" w:asciiTheme="minorEastAsia" w:hAnsiTheme="minorEastAsia" w:eastAsiaTheme="minorEastAsia"/>
          <w:color w:val="auto"/>
          <w:sz w:val="21"/>
          <w:szCs w:val="21"/>
        </w:rPr>
        <w:t>）目的规定办理。</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bookmarkStart w:id="241" w:name="bookmark186"/>
      <w:bookmarkEnd w:id="241"/>
      <w:r>
        <w:rPr>
          <w:rFonts w:cs="Times New Roman" w:asciiTheme="minorEastAsia" w:hAnsiTheme="minorEastAsia" w:eastAsiaTheme="minorEastAsia"/>
          <w:color w:val="auto"/>
          <w:sz w:val="21"/>
          <w:szCs w:val="21"/>
        </w:rPr>
        <w:t>6.3</w:t>
      </w:r>
      <w:r>
        <w:rPr>
          <w:rFonts w:hint="eastAsia" w:asciiTheme="minorEastAsia" w:hAnsiTheme="minorEastAsia" w:eastAsiaTheme="minorEastAsia"/>
          <w:color w:val="auto"/>
          <w:sz w:val="21"/>
          <w:szCs w:val="21"/>
        </w:rPr>
        <w:t>要求承包人增加或更换施工设备</w:t>
      </w:r>
    </w:p>
    <w:p>
      <w:pPr>
        <w:pStyle w:val="3"/>
        <w:kinsoku w:val="0"/>
        <w:overflowPunct w:val="0"/>
        <w:spacing w:line="360" w:lineRule="auto"/>
        <w:ind w:left="126" w:leftChars="60" w:right="63"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本款细化为： 承包人承诺的施工设备必须按时到达现场，不得拖延、缺短或任意更换。尽管承包人已按承诺提供了上述设备，但若承包人使用的施工设备不能满足合同进度计划和（或）质量要求时，监理人有权要求承包人增加或更换施工设备，承包人应及时增加或更换，由此增加的费用和（或）工期延误由承包人承担。</w:t>
      </w:r>
    </w:p>
    <w:p>
      <w:pPr>
        <w:kinsoku w:val="0"/>
        <w:overflowPunct w:val="0"/>
        <w:spacing w:line="360" w:lineRule="auto"/>
        <w:ind w:left="144"/>
        <w:jc w:val="left"/>
        <w:rPr>
          <w:rFonts w:asciiTheme="minorEastAsia" w:hAnsiTheme="minorEastAsia" w:eastAsiaTheme="minorEastAsia"/>
        </w:rPr>
      </w:pPr>
      <w:bookmarkStart w:id="242" w:name="bookmark187"/>
      <w:bookmarkEnd w:id="242"/>
      <w:r>
        <w:rPr>
          <w:rFonts w:asciiTheme="minorEastAsia" w:hAnsiTheme="minorEastAsia" w:eastAsiaTheme="minorEastAsia"/>
        </w:rPr>
        <w:t>7.</w:t>
      </w:r>
      <w:r>
        <w:rPr>
          <w:rFonts w:hint="eastAsia" w:asciiTheme="minorEastAsia" w:hAnsiTheme="minorEastAsia" w:eastAsiaTheme="minorEastAsia"/>
        </w:rPr>
        <w:t>交通运输</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bookmarkStart w:id="243" w:name="bookmark188"/>
      <w:bookmarkEnd w:id="243"/>
      <w:r>
        <w:rPr>
          <w:rFonts w:cs="Times New Roman" w:asciiTheme="minorEastAsia" w:hAnsiTheme="minorEastAsia" w:eastAsiaTheme="minorEastAsia"/>
          <w:color w:val="auto"/>
          <w:sz w:val="21"/>
          <w:szCs w:val="21"/>
        </w:rPr>
        <w:t>7.1</w:t>
      </w:r>
      <w:r>
        <w:rPr>
          <w:rFonts w:hint="eastAsia" w:asciiTheme="minorEastAsia" w:hAnsiTheme="minorEastAsia" w:eastAsiaTheme="minorEastAsia"/>
          <w:color w:val="auto"/>
          <w:sz w:val="21"/>
          <w:szCs w:val="21"/>
        </w:rPr>
        <w:t>道路通行权和场外设施</w:t>
      </w:r>
    </w:p>
    <w:p>
      <w:pPr>
        <w:pStyle w:val="3"/>
        <w:kinsoku w:val="0"/>
        <w:overflowPunct w:val="0"/>
        <w:spacing w:line="360" w:lineRule="auto"/>
        <w:ind w:left="126" w:leftChars="60" w:right="63"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本款约定为： 承包人应根据合同工程的施工需要，负责办理取得出入施工场地的专用和临时道路的通行权，以及取得为工程建设所需修建场外设施的权利，并承担有关费用。需要发包人协调时，发包人应协助承包人办理相关手续。</w:t>
      </w:r>
    </w:p>
    <w:p>
      <w:pPr>
        <w:kinsoku w:val="0"/>
        <w:overflowPunct w:val="0"/>
        <w:spacing w:line="360" w:lineRule="auto"/>
        <w:ind w:left="144"/>
        <w:jc w:val="left"/>
        <w:rPr>
          <w:rFonts w:asciiTheme="minorEastAsia" w:hAnsiTheme="minorEastAsia" w:eastAsiaTheme="minorEastAsia"/>
        </w:rPr>
      </w:pPr>
      <w:bookmarkStart w:id="244" w:name="bookmark189"/>
      <w:bookmarkEnd w:id="244"/>
      <w:r>
        <w:rPr>
          <w:rFonts w:asciiTheme="minorEastAsia" w:hAnsiTheme="minorEastAsia" w:eastAsiaTheme="minorEastAsia"/>
        </w:rPr>
        <w:t>8.</w:t>
      </w:r>
      <w:r>
        <w:rPr>
          <w:rFonts w:hint="eastAsia" w:asciiTheme="minorEastAsia" w:hAnsiTheme="minorEastAsia" w:eastAsiaTheme="minorEastAsia"/>
        </w:rPr>
        <w:t>测量放线</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bookmarkStart w:id="245" w:name="bookmark190"/>
      <w:bookmarkEnd w:id="245"/>
      <w:r>
        <w:rPr>
          <w:rFonts w:cs="Times New Roman" w:asciiTheme="minorEastAsia" w:hAnsiTheme="minorEastAsia" w:eastAsiaTheme="minorEastAsia"/>
          <w:color w:val="auto"/>
          <w:sz w:val="21"/>
          <w:szCs w:val="21"/>
        </w:rPr>
        <w:t>8.4</w:t>
      </w:r>
      <w:r>
        <w:rPr>
          <w:rFonts w:hint="eastAsia" w:asciiTheme="minorEastAsia" w:hAnsiTheme="minorEastAsia" w:eastAsiaTheme="minorEastAsia"/>
          <w:color w:val="auto"/>
          <w:sz w:val="21"/>
          <w:szCs w:val="21"/>
        </w:rPr>
        <w:t>监理人使用施工控制网</w:t>
      </w:r>
    </w:p>
    <w:p>
      <w:pPr>
        <w:pStyle w:val="3"/>
        <w:kinsoku w:val="0"/>
        <w:overflowPunct w:val="0"/>
        <w:spacing w:line="360" w:lineRule="auto"/>
        <w:ind w:right="971"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本款补充： 经监理人批准，其他相关承包人也可免费使用施工控制网。</w:t>
      </w:r>
    </w:p>
    <w:p>
      <w:pPr>
        <w:kinsoku w:val="0"/>
        <w:overflowPunct w:val="0"/>
        <w:spacing w:line="360" w:lineRule="auto"/>
        <w:ind w:left="144"/>
        <w:jc w:val="left"/>
        <w:rPr>
          <w:rFonts w:asciiTheme="minorEastAsia" w:hAnsiTheme="minorEastAsia" w:eastAsiaTheme="minorEastAsia"/>
          <w:spacing w:val="-1"/>
        </w:rPr>
      </w:pPr>
      <w:bookmarkStart w:id="246" w:name="bookmark191"/>
      <w:bookmarkEnd w:id="246"/>
      <w:r>
        <w:rPr>
          <w:rFonts w:asciiTheme="minorEastAsia" w:hAnsiTheme="minorEastAsia" w:eastAsiaTheme="minorEastAsia"/>
        </w:rPr>
        <w:t>9.</w:t>
      </w:r>
      <w:r>
        <w:rPr>
          <w:rFonts w:hint="eastAsia" w:asciiTheme="minorEastAsia" w:hAnsiTheme="minorEastAsia" w:eastAsiaTheme="minorEastAsia"/>
          <w:spacing w:val="-1"/>
        </w:rPr>
        <w:t>施工安全、治安保卫和环境保护</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bookmarkStart w:id="247" w:name="bookmark192"/>
      <w:bookmarkEnd w:id="247"/>
      <w:r>
        <w:rPr>
          <w:rFonts w:cs="Times New Roman" w:asciiTheme="minorEastAsia" w:hAnsiTheme="minorEastAsia" w:eastAsiaTheme="minorEastAsia"/>
          <w:color w:val="auto"/>
          <w:sz w:val="21"/>
          <w:szCs w:val="21"/>
        </w:rPr>
        <w:t>9.2</w:t>
      </w:r>
      <w:r>
        <w:rPr>
          <w:rFonts w:hint="eastAsia" w:asciiTheme="minorEastAsia" w:hAnsiTheme="minorEastAsia" w:eastAsiaTheme="minorEastAsia"/>
          <w:color w:val="auto"/>
          <w:sz w:val="21"/>
          <w:szCs w:val="21"/>
        </w:rPr>
        <w:t>承包人的施工安全责任</w:t>
      </w:r>
    </w:p>
    <w:p>
      <w:pPr>
        <w:pStyle w:val="3"/>
        <w:kinsoku w:val="0"/>
        <w:overflowPunct w:val="0"/>
        <w:spacing w:line="360" w:lineRule="auto"/>
        <w:ind w:left="126" w:leftChars="60" w:right="63"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第</w:t>
      </w:r>
      <w:r>
        <w:rPr>
          <w:rFonts w:cs="Times New Roman" w:asciiTheme="minorEastAsia" w:hAnsiTheme="minorEastAsia" w:eastAsiaTheme="minorEastAsia"/>
          <w:color w:val="auto"/>
          <w:sz w:val="21"/>
          <w:szCs w:val="21"/>
        </w:rPr>
        <w:t xml:space="preserve">9.2.1 </w:t>
      </w:r>
      <w:r>
        <w:rPr>
          <w:rFonts w:hint="eastAsia" w:asciiTheme="minorEastAsia" w:hAnsiTheme="minorEastAsia" w:eastAsiaTheme="minorEastAsia"/>
          <w:color w:val="auto"/>
          <w:sz w:val="21"/>
          <w:szCs w:val="21"/>
        </w:rPr>
        <w:t>项细化为： 承包人应按合同约定履行安全职责，严格执行国家、地方政府有关施工安全管理方面的法律、法规及规章制度，同时严格执行发包人制订的本项目安全生产管理方面的规章制度、安全检查程序及施工安全管理要求，以及监理人有关安全工作的指示。</w:t>
      </w:r>
    </w:p>
    <w:p>
      <w:pPr>
        <w:pStyle w:val="3"/>
        <w:kinsoku w:val="0"/>
        <w:overflowPunct w:val="0"/>
        <w:spacing w:line="360" w:lineRule="auto"/>
        <w:ind w:right="106"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承包人应根据本工程的实际安全施工要求，编制施工安全技术措施，并在签订合同协议书后</w:t>
      </w:r>
      <w:r>
        <w:rPr>
          <w:rFonts w:cs="Times New Roman" w:asciiTheme="minorEastAsia" w:hAnsiTheme="minorEastAsia" w:eastAsiaTheme="minorEastAsia"/>
          <w:color w:val="auto"/>
          <w:sz w:val="21"/>
          <w:szCs w:val="21"/>
        </w:rPr>
        <w:t xml:space="preserve">28 </w:t>
      </w:r>
      <w:r>
        <w:rPr>
          <w:rFonts w:hint="eastAsia" w:asciiTheme="minorEastAsia" w:hAnsiTheme="minorEastAsia" w:eastAsiaTheme="minorEastAsia"/>
          <w:color w:val="auto"/>
          <w:sz w:val="21"/>
          <w:szCs w:val="21"/>
        </w:rPr>
        <w:t>天内</w:t>
      </w:r>
      <w:r>
        <w:rPr>
          <w:rFonts w:hint="eastAsia" w:asciiTheme="minorEastAsia" w:hAnsiTheme="minorEastAsia" w:eastAsiaTheme="minorEastAsia"/>
          <w:color w:val="auto"/>
          <w:spacing w:val="-29"/>
          <w:sz w:val="21"/>
          <w:szCs w:val="21"/>
        </w:rPr>
        <w:t>，</w:t>
      </w:r>
      <w:r>
        <w:rPr>
          <w:rFonts w:hint="eastAsia" w:asciiTheme="minorEastAsia" w:hAnsiTheme="minorEastAsia" w:eastAsiaTheme="minorEastAsia"/>
          <w:color w:val="auto"/>
          <w:sz w:val="21"/>
          <w:szCs w:val="21"/>
        </w:rPr>
        <w:t>报监理人和发包人批准</w:t>
      </w:r>
      <w:r>
        <w:rPr>
          <w:rFonts w:hint="eastAsia" w:asciiTheme="minorEastAsia" w:hAnsiTheme="minorEastAsia" w:eastAsiaTheme="minorEastAsia"/>
          <w:color w:val="auto"/>
          <w:spacing w:val="-29"/>
          <w:sz w:val="21"/>
          <w:szCs w:val="21"/>
        </w:rPr>
        <w:t>。</w:t>
      </w:r>
      <w:r>
        <w:rPr>
          <w:rFonts w:hint="eastAsia" w:asciiTheme="minorEastAsia" w:hAnsiTheme="minorEastAsia" w:eastAsiaTheme="minorEastAsia"/>
          <w:color w:val="auto"/>
          <w:sz w:val="21"/>
          <w:szCs w:val="21"/>
        </w:rPr>
        <w:t>该施工安全技术措施包</w:t>
      </w:r>
      <w:r>
        <w:rPr>
          <w:rFonts w:hint="eastAsia" w:asciiTheme="minorEastAsia" w:hAnsiTheme="minorEastAsia" w:eastAsiaTheme="minorEastAsia"/>
          <w:color w:val="auto"/>
          <w:spacing w:val="-29"/>
          <w:sz w:val="21"/>
          <w:szCs w:val="21"/>
        </w:rPr>
        <w:t>括</w:t>
      </w:r>
      <w:r>
        <w:rPr>
          <w:rFonts w:hint="eastAsia" w:asciiTheme="minorEastAsia" w:hAnsiTheme="minorEastAsia" w:eastAsiaTheme="minorEastAsia"/>
          <w:color w:val="auto"/>
          <w:sz w:val="21"/>
          <w:szCs w:val="21"/>
        </w:rPr>
        <w:t>（但不限 于）施工安全保障体系，安全生产责任制，安全生产管理规章制度，安全防护施工方案，施工现场临时用电方案，施工安全评估，安全预控及保证措施方案，紧急应变措施，安全标识、警示和围护方案等。对影响安全的重要工序和下列危险性较大的工程应编制专项施工方案，并附安全验算结果，经承包人项目总工签字并报监理人和发包人批准后实施，由专职安全生产管理人员进行现场监督。</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本项目需要编制专项施工方案的工程包括但不限于以下内容：</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w:t>
      </w:r>
      <w:r>
        <w:rPr>
          <w:rFonts w:cs="Times New Roman" w:asciiTheme="minorEastAsia" w:hAnsiTheme="minorEastAsia" w:eastAsiaTheme="minorEastAsia"/>
          <w:color w:val="auto"/>
          <w:sz w:val="21"/>
          <w:szCs w:val="21"/>
        </w:rPr>
        <w:t>1</w:t>
      </w:r>
      <w:r>
        <w:rPr>
          <w:rFonts w:hint="eastAsia" w:asciiTheme="minorEastAsia" w:hAnsiTheme="minorEastAsia" w:eastAsiaTheme="minorEastAsia"/>
          <w:color w:val="auto"/>
          <w:sz w:val="21"/>
          <w:szCs w:val="21"/>
        </w:rPr>
        <w:t>）不良地质条件下有潜在危险性的土方、石方开挖；</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w:t>
      </w:r>
      <w:r>
        <w:rPr>
          <w:rFonts w:cs="Times New Roman" w:asciiTheme="minorEastAsia" w:hAnsiTheme="minorEastAsia" w:eastAsiaTheme="minorEastAsia"/>
          <w:color w:val="auto"/>
          <w:sz w:val="21"/>
          <w:szCs w:val="21"/>
        </w:rPr>
        <w:t>2</w:t>
      </w:r>
      <w:r>
        <w:rPr>
          <w:rFonts w:hint="eastAsia" w:asciiTheme="minorEastAsia" w:hAnsiTheme="minorEastAsia" w:eastAsiaTheme="minorEastAsia"/>
          <w:color w:val="auto"/>
          <w:sz w:val="21"/>
          <w:szCs w:val="21"/>
        </w:rPr>
        <w:t>）滑坡和高边坡处理；</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w:t>
      </w:r>
      <w:r>
        <w:rPr>
          <w:rFonts w:cs="Times New Roman" w:asciiTheme="minorEastAsia" w:hAnsiTheme="minorEastAsia" w:eastAsiaTheme="minorEastAsia"/>
          <w:color w:val="auto"/>
          <w:sz w:val="21"/>
          <w:szCs w:val="21"/>
        </w:rPr>
        <w:t>3</w:t>
      </w:r>
      <w:r>
        <w:rPr>
          <w:rFonts w:hint="eastAsia" w:asciiTheme="minorEastAsia" w:hAnsiTheme="minorEastAsia" w:eastAsiaTheme="minorEastAsia"/>
          <w:color w:val="auto"/>
          <w:sz w:val="21"/>
          <w:szCs w:val="21"/>
        </w:rPr>
        <w:t>）桩基础、挡墙基础、深水基础及围堰工程；</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w:t>
      </w:r>
      <w:r>
        <w:rPr>
          <w:rFonts w:cs="Times New Roman" w:asciiTheme="minorEastAsia" w:hAnsiTheme="minorEastAsia" w:eastAsiaTheme="minorEastAsia"/>
          <w:color w:val="auto"/>
          <w:sz w:val="21"/>
          <w:szCs w:val="21"/>
        </w:rPr>
        <w:t>4</w:t>
      </w:r>
      <w:r>
        <w:rPr>
          <w:rFonts w:hint="eastAsia" w:asciiTheme="minorEastAsia" w:hAnsiTheme="minorEastAsia" w:eastAsiaTheme="minorEastAsia"/>
          <w:color w:val="auto"/>
          <w:sz w:val="21"/>
          <w:szCs w:val="21"/>
        </w:rPr>
        <w:t>）桥梁工程中的梁、拱、柱等构件施工等；</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w:t>
      </w:r>
      <w:r>
        <w:rPr>
          <w:rFonts w:asciiTheme="minorEastAsia" w:hAnsiTheme="minorEastAsia" w:eastAsiaTheme="minorEastAsia"/>
          <w:color w:val="auto"/>
          <w:sz w:val="21"/>
          <w:szCs w:val="21"/>
        </w:rPr>
        <w:t>5</w:t>
      </w:r>
      <w:r>
        <w:rPr>
          <w:rFonts w:hint="eastAsia" w:asciiTheme="minorEastAsia" w:hAnsiTheme="minorEastAsia" w:eastAsiaTheme="minorEastAsia"/>
          <w:color w:val="auto"/>
          <w:sz w:val="21"/>
          <w:szCs w:val="21"/>
        </w:rPr>
        <w:t>）隧道工程中的不良地质隧道、高瓦斯隧道等；</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w:t>
      </w:r>
      <w:r>
        <w:rPr>
          <w:rFonts w:asciiTheme="minorEastAsia" w:hAnsiTheme="minorEastAsia" w:eastAsiaTheme="minorEastAsia"/>
          <w:color w:val="auto"/>
          <w:sz w:val="21"/>
          <w:szCs w:val="21"/>
        </w:rPr>
        <w:t>6</w:t>
      </w:r>
      <w:r>
        <w:rPr>
          <w:rFonts w:hint="eastAsia" w:asciiTheme="minorEastAsia" w:hAnsiTheme="minorEastAsia" w:eastAsiaTheme="minorEastAsia"/>
          <w:color w:val="auto"/>
          <w:sz w:val="21"/>
          <w:szCs w:val="21"/>
        </w:rPr>
        <w:t>）水上工程中的打桩船作业、施工船作业、外海孤岛作业、边通航边施工作业等；</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w:t>
      </w:r>
      <w:r>
        <w:rPr>
          <w:rFonts w:asciiTheme="minorEastAsia" w:hAnsiTheme="minorEastAsia" w:eastAsiaTheme="minorEastAsia"/>
          <w:color w:val="auto"/>
          <w:sz w:val="21"/>
          <w:szCs w:val="21"/>
        </w:rPr>
        <w:t>7</w:t>
      </w:r>
      <w:r>
        <w:rPr>
          <w:rFonts w:hint="eastAsia" w:asciiTheme="minorEastAsia" w:hAnsiTheme="minorEastAsia" w:eastAsiaTheme="minorEastAsia"/>
          <w:color w:val="auto"/>
          <w:sz w:val="21"/>
          <w:szCs w:val="21"/>
        </w:rPr>
        <w:t>）水下工程中的水下焊接、混凝土浇筑、爆破工程等；</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w:t>
      </w:r>
      <w:r>
        <w:rPr>
          <w:rFonts w:asciiTheme="minorEastAsia" w:hAnsiTheme="minorEastAsia" w:eastAsiaTheme="minorEastAsia"/>
          <w:color w:val="auto"/>
          <w:sz w:val="21"/>
          <w:szCs w:val="21"/>
        </w:rPr>
        <w:t>8</w:t>
      </w:r>
      <w:r>
        <w:rPr>
          <w:rFonts w:hint="eastAsia" w:asciiTheme="minorEastAsia" w:hAnsiTheme="minorEastAsia" w:eastAsiaTheme="minorEastAsia"/>
          <w:color w:val="auto"/>
          <w:sz w:val="21"/>
          <w:szCs w:val="21"/>
        </w:rPr>
        <w:t>）爆破工程；</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w:t>
      </w:r>
      <w:r>
        <w:rPr>
          <w:rFonts w:asciiTheme="minorEastAsia" w:hAnsiTheme="minorEastAsia" w:eastAsiaTheme="minorEastAsia"/>
          <w:color w:val="auto"/>
          <w:sz w:val="21"/>
          <w:szCs w:val="21"/>
        </w:rPr>
        <w:t>9</w:t>
      </w:r>
      <w:r>
        <w:rPr>
          <w:rFonts w:hint="eastAsia" w:asciiTheme="minorEastAsia" w:hAnsiTheme="minorEastAsia" w:eastAsiaTheme="minorEastAsia"/>
          <w:color w:val="auto"/>
          <w:sz w:val="21"/>
          <w:szCs w:val="21"/>
        </w:rPr>
        <w:t>）大型临时工程中的大型支架、模板、便桥的架设与拆除；桥梁、码头的加固与拆除；</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w:t>
      </w:r>
      <w:r>
        <w:rPr>
          <w:rFonts w:asciiTheme="minorEastAsia" w:hAnsiTheme="minorEastAsia" w:eastAsiaTheme="minorEastAsia"/>
          <w:color w:val="auto"/>
          <w:sz w:val="21"/>
          <w:szCs w:val="21"/>
        </w:rPr>
        <w:t>10</w:t>
      </w:r>
      <w:r>
        <w:rPr>
          <w:rFonts w:hint="eastAsia" w:asciiTheme="minorEastAsia" w:hAnsiTheme="minorEastAsia" w:eastAsiaTheme="minorEastAsia"/>
          <w:color w:val="auto"/>
          <w:sz w:val="21"/>
          <w:szCs w:val="21"/>
        </w:rPr>
        <w:t>）其他危险性较大的工程。 监理人和发包人在检查中发现有安全问题或有违反安全管理规章制度的情况时，可视为承包人违约，应按第</w:t>
      </w:r>
      <w:r>
        <w:rPr>
          <w:rFonts w:asciiTheme="minorEastAsia" w:hAnsiTheme="minorEastAsia" w:eastAsiaTheme="minorEastAsia"/>
          <w:color w:val="auto"/>
          <w:sz w:val="21"/>
          <w:szCs w:val="21"/>
        </w:rPr>
        <w:t xml:space="preserve">22.1 </w:t>
      </w:r>
      <w:r>
        <w:rPr>
          <w:rFonts w:hint="eastAsia" w:asciiTheme="minorEastAsia" w:hAnsiTheme="minorEastAsia" w:eastAsiaTheme="minorEastAsia"/>
          <w:color w:val="auto"/>
          <w:sz w:val="21"/>
          <w:szCs w:val="21"/>
        </w:rPr>
        <w:t>款的规定办理。</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第</w:t>
      </w:r>
      <w:r>
        <w:rPr>
          <w:rFonts w:cs="Times New Roman" w:asciiTheme="minorEastAsia" w:hAnsiTheme="minorEastAsia" w:eastAsiaTheme="minorEastAsia"/>
          <w:color w:val="auto"/>
          <w:sz w:val="21"/>
          <w:szCs w:val="21"/>
        </w:rPr>
        <w:t xml:space="preserve">9.2.5 </w:t>
      </w:r>
      <w:r>
        <w:rPr>
          <w:rFonts w:hint="eastAsia" w:asciiTheme="minorEastAsia" w:hAnsiTheme="minorEastAsia" w:eastAsiaTheme="minorEastAsia"/>
          <w:color w:val="auto"/>
          <w:sz w:val="21"/>
          <w:szCs w:val="21"/>
        </w:rPr>
        <w:t>项细化为： 除项目专用合同条款另有约定外，安全生产费用应为投标价（不含安全生产费及建筑工程一切险及第三者责任险的保险费</w:t>
      </w:r>
      <w:r>
        <w:rPr>
          <w:rFonts w:hint="eastAsia" w:asciiTheme="minorEastAsia" w:hAnsiTheme="minorEastAsia" w:eastAsiaTheme="minorEastAsia"/>
          <w:color w:val="auto"/>
          <w:spacing w:val="-22"/>
          <w:sz w:val="21"/>
          <w:szCs w:val="21"/>
        </w:rPr>
        <w:t>）</w:t>
      </w:r>
      <w:r>
        <w:rPr>
          <w:rFonts w:hint="eastAsia" w:asciiTheme="minorEastAsia" w:hAnsiTheme="minorEastAsia" w:eastAsiaTheme="minorEastAsia"/>
          <w:color w:val="auto"/>
          <w:sz w:val="21"/>
          <w:szCs w:val="21"/>
        </w:rPr>
        <w:t>的</w:t>
      </w:r>
      <w:r>
        <w:rPr>
          <w:rFonts w:cs="Times New Roman" w:asciiTheme="minorEastAsia" w:hAnsiTheme="minorEastAsia" w:eastAsiaTheme="minorEastAsia"/>
          <w:color w:val="auto"/>
          <w:sz w:val="21"/>
          <w:szCs w:val="21"/>
        </w:rPr>
        <w:t>1.5</w:t>
      </w:r>
      <w:r>
        <w:rPr>
          <w:rFonts w:cs="Times New Roman" w:asciiTheme="minorEastAsia" w:hAnsiTheme="minorEastAsia" w:eastAsiaTheme="minorEastAsia"/>
          <w:color w:val="auto"/>
          <w:spacing w:val="-23"/>
          <w:sz w:val="21"/>
          <w:szCs w:val="21"/>
        </w:rPr>
        <w:t>%</w:t>
      </w:r>
      <w:r>
        <w:rPr>
          <w:rFonts w:hint="eastAsia" w:asciiTheme="minorEastAsia" w:hAnsiTheme="minorEastAsia" w:eastAsiaTheme="minorEastAsia"/>
          <w:color w:val="auto"/>
          <w:sz w:val="21"/>
          <w:szCs w:val="21"/>
        </w:rPr>
        <w:t>（若发包人公布了最高投标限价</w:t>
      </w:r>
      <w:r>
        <w:rPr>
          <w:rFonts w:hint="eastAsia" w:asciiTheme="minorEastAsia" w:hAnsiTheme="minorEastAsia" w:eastAsiaTheme="minorEastAsia"/>
          <w:color w:val="auto"/>
          <w:spacing w:val="-1"/>
          <w:sz w:val="21"/>
          <w:szCs w:val="21"/>
        </w:rPr>
        <w:t>时</w:t>
      </w:r>
      <w:r>
        <w:rPr>
          <w:rFonts w:hint="eastAsia" w:asciiTheme="minorEastAsia" w:hAnsiTheme="minorEastAsia" w:eastAsiaTheme="minorEastAsia"/>
          <w:color w:val="auto"/>
          <w:sz w:val="21"/>
          <w:szCs w:val="21"/>
        </w:rPr>
        <w:t>，按最高</w:t>
      </w:r>
      <w:r>
        <w:rPr>
          <w:rFonts w:hint="eastAsia" w:asciiTheme="minorEastAsia" w:hAnsiTheme="minorEastAsia" w:eastAsiaTheme="minorEastAsia"/>
          <w:color w:val="auto"/>
          <w:spacing w:val="2"/>
          <w:sz w:val="21"/>
          <w:szCs w:val="21"/>
        </w:rPr>
        <w:t>投</w:t>
      </w:r>
      <w:r>
        <w:rPr>
          <w:rFonts w:hint="eastAsia" w:asciiTheme="minorEastAsia" w:hAnsiTheme="minorEastAsia" w:eastAsiaTheme="minorEastAsia"/>
          <w:color w:val="auto"/>
          <w:sz w:val="21"/>
          <w:szCs w:val="21"/>
        </w:rPr>
        <w:t>标限</w:t>
      </w:r>
      <w:r>
        <w:rPr>
          <w:rFonts w:hint="eastAsia" w:asciiTheme="minorEastAsia" w:hAnsiTheme="minorEastAsia" w:eastAsiaTheme="minorEastAsia"/>
          <w:color w:val="auto"/>
          <w:spacing w:val="3"/>
          <w:sz w:val="21"/>
          <w:szCs w:val="21"/>
        </w:rPr>
        <w:t>价</w:t>
      </w:r>
      <w:r>
        <w:rPr>
          <w:rFonts w:hint="eastAsia" w:asciiTheme="minorEastAsia" w:hAnsiTheme="minorEastAsia" w:eastAsiaTheme="minorEastAsia"/>
          <w:color w:val="auto"/>
          <w:sz w:val="21"/>
          <w:szCs w:val="21"/>
        </w:rPr>
        <w:t xml:space="preserve">的 </w:t>
      </w:r>
      <w:r>
        <w:rPr>
          <w:rFonts w:cs="Times New Roman" w:asciiTheme="minorEastAsia" w:hAnsiTheme="minorEastAsia" w:eastAsiaTheme="minorEastAsia"/>
          <w:color w:val="auto"/>
          <w:sz w:val="21"/>
          <w:szCs w:val="21"/>
        </w:rPr>
        <w:t>1.5</w:t>
      </w:r>
      <w:r>
        <w:rPr>
          <w:rFonts w:cs="Times New Roman" w:asciiTheme="minorEastAsia" w:hAnsiTheme="minorEastAsia" w:eastAsiaTheme="minorEastAsia"/>
          <w:color w:val="auto"/>
          <w:spacing w:val="-1"/>
          <w:sz w:val="21"/>
          <w:szCs w:val="21"/>
        </w:rPr>
        <w:t>%</w:t>
      </w:r>
      <w:r>
        <w:rPr>
          <w:rFonts w:hint="eastAsia" w:asciiTheme="minorEastAsia" w:hAnsiTheme="minorEastAsia" w:eastAsiaTheme="minorEastAsia"/>
          <w:color w:val="auto"/>
          <w:sz w:val="21"/>
          <w:szCs w:val="21"/>
        </w:rPr>
        <w:t>计</w:t>
      </w:r>
      <w:r>
        <w:rPr>
          <w:rFonts w:hint="eastAsia" w:asciiTheme="minorEastAsia" w:hAnsiTheme="minorEastAsia" w:eastAsiaTheme="minorEastAsia"/>
          <w:color w:val="auto"/>
          <w:spacing w:val="-120"/>
          <w:sz w:val="21"/>
          <w:szCs w:val="21"/>
        </w:rPr>
        <w:t>）</w:t>
      </w:r>
      <w:r>
        <w:rPr>
          <w:rFonts w:hint="eastAsia" w:asciiTheme="minorEastAsia" w:hAnsiTheme="minorEastAsia" w:eastAsiaTheme="minorEastAsia"/>
          <w:color w:val="auto"/>
          <w:sz w:val="21"/>
          <w:szCs w:val="21"/>
        </w:rPr>
        <w:t>。</w:t>
      </w:r>
      <w:r>
        <w:rPr>
          <w:rFonts w:hint="eastAsia" w:asciiTheme="minorEastAsia" w:hAnsiTheme="minorEastAsia" w:eastAsiaTheme="minorEastAsia"/>
          <w:color w:val="auto"/>
          <w:spacing w:val="2"/>
          <w:sz w:val="21"/>
          <w:szCs w:val="21"/>
        </w:rPr>
        <w:t>安</w:t>
      </w:r>
      <w:r>
        <w:rPr>
          <w:rFonts w:hint="eastAsia" w:asciiTheme="minorEastAsia" w:hAnsiTheme="minorEastAsia" w:eastAsiaTheme="minorEastAsia"/>
          <w:color w:val="auto"/>
          <w:sz w:val="21"/>
          <w:szCs w:val="21"/>
        </w:rPr>
        <w:t>全生</w:t>
      </w:r>
      <w:r>
        <w:rPr>
          <w:rFonts w:hint="eastAsia" w:asciiTheme="minorEastAsia" w:hAnsiTheme="minorEastAsia" w:eastAsiaTheme="minorEastAsia"/>
          <w:color w:val="auto"/>
          <w:spacing w:val="2"/>
          <w:sz w:val="21"/>
          <w:szCs w:val="21"/>
        </w:rPr>
        <w:t>产</w:t>
      </w:r>
      <w:r>
        <w:rPr>
          <w:rFonts w:hint="eastAsia" w:asciiTheme="minorEastAsia" w:hAnsiTheme="minorEastAsia" w:eastAsiaTheme="minorEastAsia"/>
          <w:color w:val="auto"/>
          <w:sz w:val="21"/>
          <w:szCs w:val="21"/>
        </w:rPr>
        <w:t>费用应用于施</w:t>
      </w:r>
      <w:r>
        <w:rPr>
          <w:rFonts w:hint="eastAsia" w:asciiTheme="minorEastAsia" w:hAnsiTheme="minorEastAsia" w:eastAsiaTheme="minorEastAsia"/>
          <w:color w:val="auto"/>
          <w:spacing w:val="2"/>
          <w:sz w:val="21"/>
          <w:szCs w:val="21"/>
        </w:rPr>
        <w:t>工</w:t>
      </w:r>
      <w:r>
        <w:rPr>
          <w:rFonts w:hint="eastAsia" w:asciiTheme="minorEastAsia" w:hAnsiTheme="minorEastAsia" w:eastAsiaTheme="minorEastAsia"/>
          <w:color w:val="auto"/>
          <w:sz w:val="21"/>
          <w:szCs w:val="21"/>
        </w:rPr>
        <w:t>安全</w:t>
      </w:r>
      <w:r>
        <w:rPr>
          <w:rFonts w:hint="eastAsia" w:asciiTheme="minorEastAsia" w:hAnsiTheme="minorEastAsia" w:eastAsiaTheme="minorEastAsia"/>
          <w:color w:val="auto"/>
          <w:spacing w:val="2"/>
          <w:sz w:val="21"/>
          <w:szCs w:val="21"/>
        </w:rPr>
        <w:t>防</w:t>
      </w:r>
      <w:r>
        <w:rPr>
          <w:rFonts w:hint="eastAsia" w:asciiTheme="minorEastAsia" w:hAnsiTheme="minorEastAsia" w:eastAsiaTheme="minorEastAsia"/>
          <w:color w:val="auto"/>
          <w:sz w:val="21"/>
          <w:szCs w:val="21"/>
        </w:rPr>
        <w:t>护用具及设施的采购和更新、安全施工措施的落实、安全生产条件的改善，不得挪作他用。如承包人在此基础上增加安全生产费用以满足项目施工需要，则承包人应在本项目工程量清单其他相关子目的单价或总额价中予以考虑，发包人不再另行支付。因采取合同未约定的特殊防护措施增加的费用，由监理人按第</w:t>
      </w:r>
      <w:r>
        <w:rPr>
          <w:rFonts w:cs="Times New Roman" w:asciiTheme="minorEastAsia" w:hAnsiTheme="minorEastAsia" w:eastAsiaTheme="minorEastAsia"/>
          <w:color w:val="auto"/>
          <w:sz w:val="21"/>
          <w:szCs w:val="21"/>
        </w:rPr>
        <w:t xml:space="preserve">3.5 </w:t>
      </w:r>
      <w:r>
        <w:rPr>
          <w:rFonts w:hint="eastAsia" w:asciiTheme="minorEastAsia" w:hAnsiTheme="minorEastAsia" w:eastAsiaTheme="minorEastAsia"/>
          <w:color w:val="auto"/>
          <w:sz w:val="21"/>
          <w:szCs w:val="21"/>
        </w:rPr>
        <w:t>款商定或确定。</w:t>
      </w:r>
    </w:p>
    <w:p>
      <w:pPr>
        <w:pStyle w:val="3"/>
        <w:kinsoku w:val="0"/>
        <w:overflowPunct w:val="0"/>
        <w:spacing w:line="360" w:lineRule="auto"/>
        <w:ind w:left="624"/>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本款补充第</w:t>
      </w:r>
      <w:r>
        <w:rPr>
          <w:rFonts w:cs="Times New Roman" w:asciiTheme="minorEastAsia" w:hAnsiTheme="minorEastAsia" w:eastAsiaTheme="minorEastAsia"/>
          <w:color w:val="auto"/>
          <w:sz w:val="21"/>
          <w:szCs w:val="21"/>
        </w:rPr>
        <w:t xml:space="preserve">9.2.8 </w:t>
      </w:r>
      <w:r>
        <w:rPr>
          <w:rFonts w:hint="eastAsia" w:asciiTheme="minorEastAsia" w:hAnsiTheme="minorEastAsia" w:eastAsiaTheme="minorEastAsia"/>
          <w:color w:val="auto"/>
          <w:spacing w:val="-1"/>
          <w:sz w:val="21"/>
          <w:szCs w:val="21"/>
        </w:rPr>
        <w:t>项</w:t>
      </w:r>
      <w:r>
        <w:rPr>
          <w:rFonts w:cs="Times New Roman" w:asciiTheme="minorEastAsia" w:hAnsiTheme="minorEastAsia" w:eastAsiaTheme="minorEastAsia"/>
          <w:color w:val="auto"/>
          <w:spacing w:val="-1"/>
          <w:sz w:val="21"/>
          <w:szCs w:val="21"/>
        </w:rPr>
        <w:t>~</w:t>
      </w:r>
      <w:r>
        <w:rPr>
          <w:rFonts w:hint="eastAsia" w:asciiTheme="minorEastAsia" w:hAnsiTheme="minorEastAsia" w:eastAsiaTheme="minorEastAsia"/>
          <w:color w:val="auto"/>
          <w:spacing w:val="-1"/>
          <w:sz w:val="21"/>
          <w:szCs w:val="21"/>
        </w:rPr>
        <w:t>第</w:t>
      </w:r>
      <w:r>
        <w:rPr>
          <w:rFonts w:cs="Times New Roman" w:asciiTheme="minorEastAsia" w:hAnsiTheme="minorEastAsia" w:eastAsiaTheme="minorEastAsia"/>
          <w:color w:val="auto"/>
          <w:spacing w:val="-2"/>
          <w:sz w:val="21"/>
          <w:szCs w:val="21"/>
        </w:rPr>
        <w:t>9.2.11</w:t>
      </w:r>
      <w:r>
        <w:rPr>
          <w:rFonts w:hint="eastAsia" w:asciiTheme="minorEastAsia" w:hAnsiTheme="minorEastAsia" w:eastAsiaTheme="minorEastAsia"/>
          <w:color w:val="auto"/>
          <w:sz w:val="21"/>
          <w:szCs w:val="21"/>
        </w:rPr>
        <w:t>项：</w:t>
      </w:r>
    </w:p>
    <w:p>
      <w:pPr>
        <w:pStyle w:val="3"/>
        <w:kinsoku w:val="0"/>
        <w:overflowPunct w:val="0"/>
        <w:spacing w:line="360" w:lineRule="auto"/>
        <w:ind w:right="224" w:firstLine="420" w:firstLineChars="200"/>
        <w:jc w:val="left"/>
        <w:rPr>
          <w:rFonts w:asciiTheme="minorEastAsia" w:hAnsiTheme="minorEastAsia" w:eastAsiaTheme="minorEastAsia"/>
          <w:color w:val="auto"/>
          <w:sz w:val="21"/>
          <w:szCs w:val="21"/>
        </w:rPr>
      </w:pPr>
      <w:r>
        <w:rPr>
          <w:rFonts w:cs="Times New Roman" w:asciiTheme="minorEastAsia" w:hAnsiTheme="minorEastAsia" w:eastAsiaTheme="minorEastAsia"/>
          <w:color w:val="auto"/>
          <w:sz w:val="21"/>
          <w:szCs w:val="21"/>
        </w:rPr>
        <w:t xml:space="preserve">9.2.8 </w:t>
      </w:r>
      <w:r>
        <w:rPr>
          <w:rFonts w:hint="eastAsia" w:asciiTheme="minorEastAsia" w:hAnsiTheme="minorEastAsia" w:eastAsiaTheme="minorEastAsia"/>
          <w:color w:val="auto"/>
          <w:sz w:val="21"/>
          <w:szCs w:val="21"/>
        </w:rPr>
        <w:t>承包人应充分关注和保障所有在现场工作的人员的安全</w:t>
      </w:r>
      <w:r>
        <w:rPr>
          <w:rFonts w:hint="eastAsia" w:asciiTheme="minorEastAsia" w:hAnsiTheme="minorEastAsia" w:eastAsiaTheme="minorEastAsia"/>
          <w:color w:val="auto"/>
          <w:spacing w:val="-84"/>
          <w:sz w:val="21"/>
          <w:szCs w:val="21"/>
        </w:rPr>
        <w:t>，</w:t>
      </w:r>
      <w:r>
        <w:rPr>
          <w:rFonts w:hint="eastAsia" w:asciiTheme="minorEastAsia" w:hAnsiTheme="minorEastAsia" w:eastAsiaTheme="minorEastAsia"/>
          <w:color w:val="auto"/>
          <w:sz w:val="21"/>
          <w:szCs w:val="21"/>
        </w:rPr>
        <w:t>采</w:t>
      </w:r>
      <w:r>
        <w:rPr>
          <w:rFonts w:hint="eastAsia" w:asciiTheme="minorEastAsia" w:hAnsiTheme="minorEastAsia" w:eastAsiaTheme="minorEastAsia"/>
          <w:color w:val="auto"/>
          <w:spacing w:val="1"/>
          <w:sz w:val="21"/>
          <w:szCs w:val="21"/>
        </w:rPr>
        <w:t>取</w:t>
      </w:r>
      <w:r>
        <w:rPr>
          <w:rFonts w:hint="eastAsia" w:asciiTheme="minorEastAsia" w:hAnsiTheme="minorEastAsia" w:eastAsiaTheme="minorEastAsia"/>
          <w:color w:val="auto"/>
          <w:sz w:val="21"/>
          <w:szCs w:val="21"/>
        </w:rPr>
        <w:t>以下有效措 施，使现场和本合同工程的实施保持有条不紊，以免使上述人员的安全受到威胁。</w:t>
      </w:r>
    </w:p>
    <w:p>
      <w:pPr>
        <w:pStyle w:val="3"/>
        <w:kinsoku w:val="0"/>
        <w:overflowPunct w:val="0"/>
        <w:spacing w:line="360" w:lineRule="auto"/>
        <w:ind w:right="228"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w:t>
      </w:r>
      <w:r>
        <w:rPr>
          <w:rFonts w:cs="Times New Roman" w:asciiTheme="minorEastAsia" w:hAnsiTheme="minorEastAsia" w:eastAsiaTheme="minorEastAsia"/>
          <w:color w:val="auto"/>
          <w:sz w:val="21"/>
          <w:szCs w:val="21"/>
        </w:rPr>
        <w:t>1</w:t>
      </w:r>
      <w:r>
        <w:rPr>
          <w:rFonts w:hint="eastAsia" w:asciiTheme="minorEastAsia" w:hAnsiTheme="minorEastAsia" w:eastAsiaTheme="minorEastAsia"/>
          <w:color w:val="auto"/>
          <w:spacing w:val="-29"/>
          <w:sz w:val="21"/>
          <w:szCs w:val="21"/>
        </w:rPr>
        <w:t>）按</w:t>
      </w:r>
      <w:r>
        <w:rPr>
          <w:rFonts w:hint="eastAsia" w:asciiTheme="minorEastAsia" w:hAnsiTheme="minorEastAsia" w:eastAsiaTheme="minorEastAsia"/>
          <w:color w:val="auto"/>
          <w:sz w:val="21"/>
          <w:szCs w:val="21"/>
        </w:rPr>
        <w:t>《公路水运工程安全生产监督管理办法</w:t>
      </w:r>
      <w:r>
        <w:rPr>
          <w:rFonts w:hint="eastAsia" w:asciiTheme="minorEastAsia" w:hAnsiTheme="minorEastAsia" w:eastAsiaTheme="minorEastAsia"/>
          <w:color w:val="auto"/>
          <w:spacing w:val="-29"/>
          <w:sz w:val="21"/>
          <w:szCs w:val="21"/>
        </w:rPr>
        <w:t>》</w:t>
      </w:r>
      <w:r>
        <w:rPr>
          <w:rFonts w:hint="eastAsia" w:asciiTheme="minorEastAsia" w:hAnsiTheme="minorEastAsia" w:eastAsiaTheme="minorEastAsia"/>
          <w:color w:val="auto"/>
          <w:sz w:val="21"/>
          <w:szCs w:val="21"/>
        </w:rPr>
        <w:t>规定的最低数量和资质条件配 备专职安全生产管理人员；</w:t>
      </w:r>
    </w:p>
    <w:p>
      <w:pPr>
        <w:pStyle w:val="3"/>
        <w:kinsoku w:val="0"/>
        <w:overflowPunct w:val="0"/>
        <w:spacing w:line="360" w:lineRule="auto"/>
        <w:ind w:right="228" w:firstLine="408"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pacing w:val="-3"/>
          <w:sz w:val="21"/>
          <w:szCs w:val="21"/>
        </w:rPr>
        <w:t>（</w:t>
      </w:r>
      <w:r>
        <w:rPr>
          <w:rFonts w:cs="Times New Roman" w:asciiTheme="minorEastAsia" w:hAnsiTheme="minorEastAsia" w:eastAsiaTheme="minorEastAsia"/>
          <w:color w:val="auto"/>
          <w:spacing w:val="-3"/>
          <w:sz w:val="21"/>
          <w:szCs w:val="21"/>
        </w:rPr>
        <w:t>2</w:t>
      </w:r>
      <w:r>
        <w:rPr>
          <w:rFonts w:hint="eastAsia" w:asciiTheme="minorEastAsia" w:hAnsiTheme="minorEastAsia" w:eastAsiaTheme="minorEastAsia"/>
          <w:color w:val="auto"/>
          <w:spacing w:val="-3"/>
          <w:sz w:val="21"/>
          <w:szCs w:val="21"/>
        </w:rPr>
        <w:t>）承包人的垂直运输机械作业人员、施工船舶作业人员、爆破作业人员、安</w:t>
      </w:r>
      <w:r>
        <w:rPr>
          <w:rFonts w:hint="eastAsia" w:asciiTheme="minorEastAsia" w:hAnsiTheme="minorEastAsia" w:eastAsiaTheme="minorEastAsia"/>
          <w:color w:val="auto"/>
          <w:sz w:val="21"/>
          <w:szCs w:val="21"/>
        </w:rPr>
        <w:t>装拆卸工、起重信号工、电工、焊工等国家规定的特种作业人员，必须按照国家规定经过专门的安全作业培训，并取得特种作业操作资格证书后，方可上岗作业；</w:t>
      </w:r>
    </w:p>
    <w:p>
      <w:pPr>
        <w:pStyle w:val="3"/>
        <w:kinsoku w:val="0"/>
        <w:overflowPunct w:val="0"/>
        <w:spacing w:line="360" w:lineRule="auto"/>
        <w:ind w:right="228"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（3）所有施工机具设备和高空作业设备均应定期检查，并有安全员的签字记录；</w:t>
      </w:r>
    </w:p>
    <w:p>
      <w:pPr>
        <w:pStyle w:val="3"/>
        <w:kinsoku w:val="0"/>
        <w:overflowPunct w:val="0"/>
        <w:spacing w:line="360" w:lineRule="auto"/>
        <w:ind w:right="228"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w:t>
      </w:r>
      <w:r>
        <w:rPr>
          <w:rFonts w:cs="Times New Roman" w:asciiTheme="minorEastAsia" w:hAnsiTheme="minorEastAsia" w:eastAsiaTheme="minorEastAsia"/>
          <w:color w:val="auto"/>
          <w:sz w:val="21"/>
          <w:szCs w:val="21"/>
        </w:rPr>
        <w:t>4</w:t>
      </w:r>
      <w:r>
        <w:rPr>
          <w:rFonts w:hint="eastAsia" w:asciiTheme="minorEastAsia" w:hAnsiTheme="minorEastAsia" w:eastAsiaTheme="minorEastAsia"/>
          <w:color w:val="auto"/>
          <w:spacing w:val="-29"/>
          <w:sz w:val="21"/>
          <w:szCs w:val="21"/>
        </w:rPr>
        <w:t>）</w:t>
      </w:r>
      <w:r>
        <w:rPr>
          <w:rFonts w:hint="eastAsia" w:asciiTheme="minorEastAsia" w:hAnsiTheme="minorEastAsia" w:eastAsiaTheme="minorEastAsia"/>
          <w:color w:val="auto"/>
          <w:sz w:val="21"/>
          <w:szCs w:val="21"/>
        </w:rPr>
        <w:t>根据本合同各单位工程的施工特点</w:t>
      </w:r>
      <w:r>
        <w:rPr>
          <w:rFonts w:hint="eastAsia" w:asciiTheme="minorEastAsia" w:hAnsiTheme="minorEastAsia" w:eastAsiaTheme="minorEastAsia"/>
          <w:color w:val="auto"/>
          <w:spacing w:val="-29"/>
          <w:sz w:val="21"/>
          <w:szCs w:val="21"/>
        </w:rPr>
        <w:t>，</w:t>
      </w:r>
      <w:r>
        <w:rPr>
          <w:rFonts w:hint="eastAsia" w:asciiTheme="minorEastAsia" w:hAnsiTheme="minorEastAsia" w:eastAsiaTheme="minorEastAsia"/>
          <w:color w:val="auto"/>
          <w:sz w:val="21"/>
          <w:szCs w:val="21"/>
        </w:rPr>
        <w:t>严格执</w:t>
      </w:r>
      <w:r>
        <w:rPr>
          <w:rFonts w:hint="eastAsia" w:asciiTheme="minorEastAsia" w:hAnsiTheme="minorEastAsia" w:eastAsiaTheme="minorEastAsia"/>
          <w:color w:val="auto"/>
          <w:spacing w:val="-29"/>
          <w:sz w:val="21"/>
          <w:szCs w:val="21"/>
        </w:rPr>
        <w:t>行</w:t>
      </w:r>
      <w:r>
        <w:rPr>
          <w:rFonts w:hint="eastAsia" w:asciiTheme="minorEastAsia" w:hAnsiTheme="minorEastAsia" w:eastAsiaTheme="minorEastAsia"/>
          <w:color w:val="auto"/>
          <w:sz w:val="21"/>
          <w:szCs w:val="21"/>
        </w:rPr>
        <w:t>《公路水运工程安全生产监 督管理办法</w:t>
      </w:r>
      <w:r>
        <w:rPr>
          <w:rFonts w:hint="eastAsia" w:asciiTheme="minorEastAsia" w:hAnsiTheme="minorEastAsia" w:eastAsiaTheme="minorEastAsia"/>
          <w:color w:val="auto"/>
          <w:spacing w:val="-120"/>
          <w:sz w:val="21"/>
          <w:szCs w:val="21"/>
        </w:rPr>
        <w:t>》</w:t>
      </w:r>
      <w:r>
        <w:rPr>
          <w:rFonts w:hint="eastAsia" w:asciiTheme="minorEastAsia" w:hAnsiTheme="minorEastAsia" w:eastAsiaTheme="minorEastAsia"/>
          <w:color w:val="auto"/>
          <w:sz w:val="21"/>
          <w:szCs w:val="21"/>
        </w:rPr>
        <w:t>《公路工程施工安全技术规范》等有关规定。</w:t>
      </w:r>
    </w:p>
    <w:p>
      <w:pPr>
        <w:pStyle w:val="3"/>
        <w:kinsoku w:val="0"/>
        <w:overflowPunct w:val="0"/>
        <w:spacing w:line="360" w:lineRule="auto"/>
        <w:ind w:right="233" w:firstLine="420" w:firstLineChars="200"/>
        <w:jc w:val="left"/>
        <w:rPr>
          <w:rFonts w:asciiTheme="minorEastAsia" w:hAnsiTheme="minorEastAsia" w:eastAsiaTheme="minorEastAsia"/>
          <w:color w:val="auto"/>
          <w:sz w:val="21"/>
          <w:szCs w:val="21"/>
        </w:rPr>
      </w:pPr>
      <w:r>
        <w:rPr>
          <w:rFonts w:cs="Times New Roman" w:asciiTheme="minorEastAsia" w:hAnsiTheme="minorEastAsia" w:eastAsiaTheme="minorEastAsia"/>
          <w:color w:val="auto"/>
          <w:sz w:val="21"/>
          <w:szCs w:val="21"/>
        </w:rPr>
        <w:t>9.2.9</w:t>
      </w:r>
      <w:r>
        <w:rPr>
          <w:rFonts w:hint="eastAsia" w:asciiTheme="minorEastAsia" w:hAnsiTheme="minorEastAsia" w:eastAsiaTheme="minorEastAsia"/>
          <w:color w:val="auto"/>
          <w:spacing w:val="4"/>
          <w:sz w:val="21"/>
          <w:szCs w:val="21"/>
        </w:rPr>
        <w:t>为了保护本合同工程免遭损坏，或为了现场附近和过往群众的安全与方</w:t>
      </w:r>
      <w:r>
        <w:rPr>
          <w:rFonts w:hint="eastAsia" w:asciiTheme="minorEastAsia" w:hAnsiTheme="minorEastAsia" w:eastAsiaTheme="minorEastAsia"/>
          <w:color w:val="auto"/>
          <w:sz w:val="21"/>
          <w:szCs w:val="21"/>
        </w:rPr>
        <w:t>便，在确有必要的时候和地方，或当监理人或有关主管部门要求时，承包人应自费提供照明、警卫、护栅、警告标志等安全防护设施。</w:t>
      </w:r>
    </w:p>
    <w:p>
      <w:pPr>
        <w:pStyle w:val="3"/>
        <w:kinsoku w:val="0"/>
        <w:overflowPunct w:val="0"/>
        <w:spacing w:line="360" w:lineRule="auto"/>
        <w:ind w:right="228" w:firstLine="420" w:firstLineChars="200"/>
        <w:jc w:val="left"/>
        <w:rPr>
          <w:rFonts w:asciiTheme="minorEastAsia" w:hAnsiTheme="minorEastAsia" w:eastAsiaTheme="minorEastAsia"/>
          <w:color w:val="auto"/>
          <w:sz w:val="21"/>
          <w:szCs w:val="21"/>
        </w:rPr>
      </w:pPr>
      <w:r>
        <w:rPr>
          <w:rFonts w:cs="Times New Roman" w:asciiTheme="minorEastAsia" w:hAnsiTheme="minorEastAsia" w:eastAsiaTheme="minorEastAsia"/>
          <w:color w:val="auto"/>
          <w:sz w:val="21"/>
          <w:szCs w:val="21"/>
        </w:rPr>
        <w:t xml:space="preserve">9.2.10 </w:t>
      </w:r>
      <w:r>
        <w:rPr>
          <w:rFonts w:hint="eastAsia" w:asciiTheme="minorEastAsia" w:hAnsiTheme="minorEastAsia" w:eastAsiaTheme="minorEastAsia"/>
          <w:color w:val="auto"/>
          <w:sz w:val="21"/>
          <w:szCs w:val="21"/>
        </w:rPr>
        <w:t>在通航水域施工时，承包人应与当地主管部门取得联系，设置必要的导航标志，及时发布航行通告，确保施工水域安全。</w:t>
      </w:r>
    </w:p>
    <w:p>
      <w:pPr>
        <w:pStyle w:val="3"/>
        <w:kinsoku w:val="0"/>
        <w:overflowPunct w:val="0"/>
        <w:spacing w:line="360" w:lineRule="auto"/>
        <w:ind w:right="224" w:firstLine="412" w:firstLineChars="200"/>
        <w:jc w:val="left"/>
        <w:rPr>
          <w:rFonts w:asciiTheme="minorEastAsia" w:hAnsiTheme="minorEastAsia" w:eastAsiaTheme="minorEastAsia"/>
          <w:color w:val="auto"/>
          <w:sz w:val="21"/>
          <w:szCs w:val="21"/>
        </w:rPr>
      </w:pPr>
      <w:r>
        <w:rPr>
          <w:rFonts w:cs="Times New Roman" w:asciiTheme="minorEastAsia" w:hAnsiTheme="minorEastAsia" w:eastAsiaTheme="minorEastAsia"/>
          <w:color w:val="auto"/>
          <w:spacing w:val="-2"/>
          <w:sz w:val="21"/>
          <w:szCs w:val="21"/>
        </w:rPr>
        <w:t>9.2.11</w:t>
      </w:r>
      <w:r>
        <w:rPr>
          <w:rFonts w:hint="eastAsia" w:asciiTheme="minorEastAsia" w:hAnsiTheme="minorEastAsia" w:eastAsiaTheme="minorEastAsia"/>
          <w:color w:val="auto"/>
          <w:spacing w:val="1"/>
          <w:sz w:val="21"/>
          <w:szCs w:val="21"/>
        </w:rPr>
        <w:t>在整个施工过程中对承包人采取的施工安全措施，发包人和监理人有权</w:t>
      </w:r>
      <w:r>
        <w:rPr>
          <w:rFonts w:hint="eastAsia" w:asciiTheme="minorEastAsia" w:hAnsiTheme="minorEastAsia" w:eastAsiaTheme="minorEastAsia"/>
          <w:color w:val="auto"/>
          <w:sz w:val="21"/>
          <w:szCs w:val="21"/>
        </w:rPr>
        <w:t>监督，并向承包人提出整改要求。如果由于承包人未能对其负责的上述事项采取各种必要的措施而导致或发生与此有关的人身伤亡、罚款、索赔、损失补偿、诉讼费用及其他一切责任应由承包人负责。</w:t>
      </w:r>
    </w:p>
    <w:p>
      <w:pPr>
        <w:pStyle w:val="3"/>
        <w:kinsoku w:val="0"/>
        <w:overflowPunct w:val="0"/>
        <w:spacing w:line="360" w:lineRule="auto"/>
        <w:jc w:val="left"/>
        <w:rPr>
          <w:rFonts w:asciiTheme="minorEastAsia" w:hAnsiTheme="minorEastAsia" w:eastAsiaTheme="minorEastAsia"/>
          <w:color w:val="auto"/>
          <w:sz w:val="21"/>
          <w:szCs w:val="21"/>
        </w:rPr>
      </w:pPr>
      <w:bookmarkStart w:id="248" w:name="bookmark193"/>
      <w:bookmarkEnd w:id="248"/>
      <w:r>
        <w:rPr>
          <w:rFonts w:cs="Times New Roman" w:asciiTheme="minorEastAsia" w:hAnsiTheme="minorEastAsia" w:eastAsiaTheme="minorEastAsia"/>
          <w:color w:val="auto"/>
          <w:sz w:val="21"/>
          <w:szCs w:val="21"/>
        </w:rPr>
        <w:t>9.4</w:t>
      </w:r>
      <w:r>
        <w:rPr>
          <w:rFonts w:hint="eastAsia" w:asciiTheme="minorEastAsia" w:hAnsiTheme="minorEastAsia" w:eastAsiaTheme="minorEastAsia"/>
          <w:color w:val="auto"/>
          <w:sz w:val="21"/>
          <w:szCs w:val="21"/>
        </w:rPr>
        <w:t>环境保护</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本款补充第</w:t>
      </w:r>
      <w:r>
        <w:rPr>
          <w:rFonts w:cs="Times New Roman" w:asciiTheme="minorEastAsia" w:hAnsiTheme="minorEastAsia" w:eastAsiaTheme="minorEastAsia"/>
          <w:color w:val="auto"/>
          <w:sz w:val="21"/>
          <w:szCs w:val="21"/>
        </w:rPr>
        <w:t xml:space="preserve">9.4.7 </w:t>
      </w:r>
      <w:r>
        <w:rPr>
          <w:rFonts w:hint="eastAsia" w:asciiTheme="minorEastAsia" w:hAnsiTheme="minorEastAsia" w:eastAsiaTheme="minorEastAsia"/>
          <w:color w:val="auto"/>
          <w:spacing w:val="-1"/>
          <w:sz w:val="21"/>
          <w:szCs w:val="21"/>
        </w:rPr>
        <w:t>项</w:t>
      </w:r>
      <w:r>
        <w:rPr>
          <w:rFonts w:cs="Times New Roman" w:asciiTheme="minorEastAsia" w:hAnsiTheme="minorEastAsia" w:eastAsiaTheme="minorEastAsia"/>
          <w:color w:val="auto"/>
          <w:spacing w:val="-1"/>
          <w:sz w:val="21"/>
          <w:szCs w:val="21"/>
        </w:rPr>
        <w:t>~</w:t>
      </w:r>
      <w:r>
        <w:rPr>
          <w:rFonts w:hint="eastAsia" w:asciiTheme="minorEastAsia" w:hAnsiTheme="minorEastAsia" w:eastAsiaTheme="minorEastAsia"/>
          <w:color w:val="auto"/>
          <w:spacing w:val="-1"/>
          <w:sz w:val="21"/>
          <w:szCs w:val="21"/>
        </w:rPr>
        <w:t>第</w:t>
      </w:r>
      <w:r>
        <w:rPr>
          <w:rFonts w:cs="Times New Roman" w:asciiTheme="minorEastAsia" w:hAnsiTheme="minorEastAsia" w:eastAsiaTheme="minorEastAsia"/>
          <w:color w:val="auto"/>
          <w:spacing w:val="-2"/>
          <w:sz w:val="21"/>
          <w:szCs w:val="21"/>
        </w:rPr>
        <w:t>9.4.11</w:t>
      </w:r>
      <w:r>
        <w:rPr>
          <w:rFonts w:hint="eastAsia" w:asciiTheme="minorEastAsia" w:hAnsiTheme="minorEastAsia" w:eastAsiaTheme="minorEastAsia"/>
          <w:color w:val="auto"/>
          <w:sz w:val="21"/>
          <w:szCs w:val="21"/>
        </w:rPr>
        <w:t>项：</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r>
        <w:rPr>
          <w:rFonts w:cs="Times New Roman" w:asciiTheme="minorEastAsia" w:hAnsiTheme="minorEastAsia" w:eastAsiaTheme="minorEastAsia"/>
          <w:color w:val="auto"/>
          <w:sz w:val="21"/>
          <w:szCs w:val="21"/>
        </w:rPr>
        <w:t xml:space="preserve">9.4.7  </w:t>
      </w:r>
      <w:r>
        <w:rPr>
          <w:rFonts w:hint="eastAsia" w:asciiTheme="minorEastAsia" w:hAnsiTheme="minorEastAsia" w:eastAsiaTheme="minorEastAsia"/>
          <w:color w:val="auto"/>
          <w:sz w:val="21"/>
          <w:szCs w:val="21"/>
        </w:rPr>
        <w:t>承包人应切实执行技术规范中有关环境保护方面的条款和规定。</w:t>
      </w:r>
    </w:p>
    <w:p>
      <w:pPr>
        <w:pStyle w:val="3"/>
        <w:kinsoku w:val="0"/>
        <w:overflowPunct w:val="0"/>
        <w:spacing w:line="360" w:lineRule="auto"/>
        <w:ind w:right="225"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w:t>
      </w:r>
      <w:r>
        <w:rPr>
          <w:rFonts w:cs="Times New Roman" w:asciiTheme="minorEastAsia" w:hAnsiTheme="minorEastAsia" w:eastAsiaTheme="minorEastAsia"/>
          <w:color w:val="auto"/>
          <w:sz w:val="21"/>
          <w:szCs w:val="21"/>
        </w:rPr>
        <w:t>1</w:t>
      </w:r>
      <w:r>
        <w:rPr>
          <w:rFonts w:hint="eastAsia" w:asciiTheme="minorEastAsia" w:hAnsiTheme="minorEastAsia" w:eastAsiaTheme="minorEastAsia"/>
          <w:color w:val="auto"/>
          <w:spacing w:val="-29"/>
          <w:sz w:val="21"/>
          <w:szCs w:val="21"/>
        </w:rPr>
        <w:t>）</w:t>
      </w:r>
      <w:r>
        <w:rPr>
          <w:rFonts w:hint="eastAsia" w:asciiTheme="minorEastAsia" w:hAnsiTheme="minorEastAsia" w:eastAsiaTheme="minorEastAsia"/>
          <w:color w:val="auto"/>
          <w:sz w:val="21"/>
          <w:szCs w:val="21"/>
        </w:rPr>
        <w:t>对于来自施工机械和运输车辆的施工噪声</w:t>
      </w:r>
      <w:r>
        <w:rPr>
          <w:rFonts w:hint="eastAsia" w:asciiTheme="minorEastAsia" w:hAnsiTheme="minorEastAsia" w:eastAsiaTheme="minorEastAsia"/>
          <w:color w:val="auto"/>
          <w:spacing w:val="-29"/>
          <w:sz w:val="21"/>
          <w:szCs w:val="21"/>
        </w:rPr>
        <w:t>，</w:t>
      </w:r>
      <w:r>
        <w:rPr>
          <w:rFonts w:hint="eastAsia" w:asciiTheme="minorEastAsia" w:hAnsiTheme="minorEastAsia" w:eastAsiaTheme="minorEastAsia"/>
          <w:color w:val="auto"/>
          <w:sz w:val="21"/>
          <w:szCs w:val="21"/>
        </w:rPr>
        <w:t>为保护施工人员的健康</w:t>
      </w:r>
      <w:r>
        <w:rPr>
          <w:rFonts w:hint="eastAsia" w:asciiTheme="minorEastAsia" w:hAnsiTheme="minorEastAsia" w:eastAsiaTheme="minorEastAsia"/>
          <w:color w:val="auto"/>
          <w:spacing w:val="-29"/>
          <w:sz w:val="21"/>
          <w:szCs w:val="21"/>
        </w:rPr>
        <w:t>，</w:t>
      </w:r>
      <w:r>
        <w:rPr>
          <w:rFonts w:hint="eastAsia" w:asciiTheme="minorEastAsia" w:hAnsiTheme="minorEastAsia" w:eastAsiaTheme="minorEastAsia"/>
          <w:color w:val="auto"/>
          <w:sz w:val="21"/>
          <w:szCs w:val="21"/>
        </w:rPr>
        <w:t>应遵 守《中华人民共和国环境噪声污染防治法》并依据《工业企业噪声卫生标准》合理安排工作人员轮流操作筑路机械，减少接触高噪声的时间，或间歇安排高噪声的工作。对距噪声源较近的施工人员，除采取使用防护耳塞或头盔等有效措施外，还应当缩短其劳动时间。同时，要注意对机械的经常性保养，尽量使其噪声降低到最低水平。为保护施工现场附近居民的夜间休息，对居民区</w:t>
      </w:r>
      <w:r>
        <w:rPr>
          <w:rFonts w:cs="Times New Roman" w:asciiTheme="minorEastAsia" w:hAnsiTheme="minorEastAsia" w:eastAsiaTheme="minorEastAsia"/>
          <w:color w:val="auto"/>
          <w:sz w:val="21"/>
          <w:szCs w:val="21"/>
        </w:rPr>
        <w:t>150m</w:t>
      </w:r>
      <w:r>
        <w:rPr>
          <w:rFonts w:hint="eastAsia" w:asciiTheme="minorEastAsia" w:hAnsiTheme="minorEastAsia" w:eastAsiaTheme="minorEastAsia"/>
          <w:color w:val="auto"/>
          <w:sz w:val="21"/>
          <w:szCs w:val="21"/>
        </w:rPr>
        <w:t>以内的施工现场，施工时间应加以控制。</w:t>
      </w:r>
    </w:p>
    <w:p>
      <w:pPr>
        <w:pStyle w:val="3"/>
        <w:kinsoku w:val="0"/>
        <w:overflowPunct w:val="0"/>
        <w:spacing w:line="360" w:lineRule="auto"/>
        <w:ind w:right="227"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w:t>
      </w:r>
      <w:r>
        <w:rPr>
          <w:rFonts w:cs="Times New Roman" w:asciiTheme="minorEastAsia" w:hAnsiTheme="minorEastAsia" w:eastAsiaTheme="minorEastAsia"/>
          <w:color w:val="auto"/>
          <w:sz w:val="21"/>
          <w:szCs w:val="21"/>
        </w:rPr>
        <w:t>2</w:t>
      </w:r>
      <w:r>
        <w:rPr>
          <w:rFonts w:hint="eastAsia" w:asciiTheme="minorEastAsia" w:hAnsiTheme="minorEastAsia" w:eastAsiaTheme="minorEastAsia"/>
          <w:color w:val="auto"/>
          <w:spacing w:val="-44"/>
          <w:sz w:val="21"/>
          <w:szCs w:val="21"/>
        </w:rPr>
        <w:t>）</w:t>
      </w:r>
      <w:r>
        <w:rPr>
          <w:rFonts w:hint="eastAsia" w:asciiTheme="minorEastAsia" w:hAnsiTheme="minorEastAsia" w:eastAsiaTheme="minorEastAsia"/>
          <w:color w:val="auto"/>
          <w:sz w:val="21"/>
          <w:szCs w:val="21"/>
        </w:rPr>
        <w:t>对于公路施工中粉尘污染的主要污染</w:t>
      </w:r>
      <w:r>
        <w:rPr>
          <w:rFonts w:hint="eastAsia" w:asciiTheme="minorEastAsia" w:hAnsiTheme="minorEastAsia" w:eastAsiaTheme="minorEastAsia"/>
          <w:color w:val="auto"/>
          <w:spacing w:val="1"/>
          <w:sz w:val="21"/>
          <w:szCs w:val="21"/>
        </w:rPr>
        <w:t>源</w:t>
      </w:r>
      <w:r>
        <w:rPr>
          <w:rFonts w:cs="Times New Roman" w:asciiTheme="minorEastAsia" w:hAnsiTheme="minorEastAsia" w:eastAsiaTheme="minorEastAsia"/>
          <w:color w:val="auto"/>
          <w:sz w:val="21"/>
          <w:szCs w:val="21"/>
        </w:rPr>
        <w:t>――</w:t>
      </w:r>
      <w:r>
        <w:rPr>
          <w:rFonts w:hint="eastAsia" w:asciiTheme="minorEastAsia" w:hAnsiTheme="minorEastAsia" w:eastAsiaTheme="minorEastAsia"/>
          <w:color w:val="auto"/>
          <w:sz w:val="21"/>
          <w:szCs w:val="21"/>
        </w:rPr>
        <w:t>灰土拌和</w:t>
      </w:r>
      <w:r>
        <w:rPr>
          <w:rFonts w:hint="eastAsia" w:asciiTheme="minorEastAsia" w:hAnsiTheme="minorEastAsia" w:eastAsiaTheme="minorEastAsia"/>
          <w:color w:val="auto"/>
          <w:spacing w:val="-44"/>
          <w:sz w:val="21"/>
          <w:szCs w:val="21"/>
        </w:rPr>
        <w:t>、</w:t>
      </w:r>
      <w:r>
        <w:rPr>
          <w:rFonts w:hint="eastAsia" w:asciiTheme="minorEastAsia" w:hAnsiTheme="minorEastAsia" w:eastAsiaTheme="minorEastAsia"/>
          <w:color w:val="auto"/>
          <w:sz w:val="21"/>
          <w:szCs w:val="21"/>
        </w:rPr>
        <w:t>施工车辆和筑路机 械运行及运输产生的扬尘，应采取有效措施减轻其对施工现场的大气污染，保护人民健康，如：</w:t>
      </w:r>
    </w:p>
    <w:p>
      <w:pPr>
        <w:pStyle w:val="3"/>
        <w:kinsoku w:val="0"/>
        <w:overflowPunct w:val="0"/>
        <w:spacing w:line="360" w:lineRule="auto"/>
        <w:ind w:right="227" w:firstLine="416" w:firstLineChars="200"/>
        <w:jc w:val="left"/>
        <w:rPr>
          <w:rFonts w:asciiTheme="minorEastAsia" w:hAnsiTheme="minorEastAsia" w:eastAsiaTheme="minorEastAsia"/>
          <w:color w:val="auto"/>
          <w:sz w:val="21"/>
          <w:szCs w:val="21"/>
        </w:rPr>
      </w:pPr>
      <w:r>
        <w:rPr>
          <w:rFonts w:cs="Times New Roman" w:asciiTheme="minorEastAsia" w:hAnsiTheme="minorEastAsia" w:eastAsiaTheme="minorEastAsia"/>
          <w:color w:val="auto"/>
          <w:spacing w:val="-1"/>
          <w:sz w:val="21"/>
          <w:szCs w:val="21"/>
        </w:rPr>
        <w:t>a.</w:t>
      </w:r>
      <w:r>
        <w:rPr>
          <w:rFonts w:hint="eastAsia" w:asciiTheme="minorEastAsia" w:hAnsiTheme="minorEastAsia" w:eastAsiaTheme="minorEastAsia"/>
          <w:color w:val="auto"/>
          <w:sz w:val="21"/>
          <w:szCs w:val="21"/>
        </w:rPr>
        <w:t>拌和设备应有较好的密封，或有防尘设备。</w:t>
      </w:r>
    </w:p>
    <w:p>
      <w:pPr>
        <w:pStyle w:val="3"/>
        <w:kinsoku w:val="0"/>
        <w:overflowPunct w:val="0"/>
        <w:spacing w:line="360" w:lineRule="auto"/>
        <w:ind w:right="227" w:firstLine="420" w:firstLineChars="200"/>
        <w:jc w:val="left"/>
        <w:rPr>
          <w:rFonts w:asciiTheme="minorEastAsia" w:hAnsiTheme="minorEastAsia" w:eastAsiaTheme="minorEastAsia"/>
          <w:color w:val="auto"/>
          <w:sz w:val="21"/>
          <w:szCs w:val="21"/>
        </w:rPr>
      </w:pPr>
      <w:r>
        <w:rPr>
          <w:rFonts w:cs="Times New Roman" w:asciiTheme="minorEastAsia" w:hAnsiTheme="minorEastAsia" w:eastAsiaTheme="minorEastAsia"/>
          <w:color w:val="auto"/>
          <w:sz w:val="21"/>
          <w:szCs w:val="21"/>
        </w:rPr>
        <w:t xml:space="preserve">b.  </w:t>
      </w:r>
      <w:r>
        <w:rPr>
          <w:rFonts w:hint="eastAsia" w:asciiTheme="minorEastAsia" w:hAnsiTheme="minorEastAsia" w:eastAsiaTheme="minorEastAsia"/>
          <w:color w:val="auto"/>
          <w:sz w:val="21"/>
          <w:szCs w:val="21"/>
        </w:rPr>
        <w:t>施工通道、沥青混凝土拌和站及灰土拌和站应经常进行洒水降尘。</w:t>
      </w:r>
    </w:p>
    <w:p>
      <w:pPr>
        <w:pStyle w:val="3"/>
        <w:kinsoku w:val="0"/>
        <w:overflowPunct w:val="0"/>
        <w:spacing w:line="360" w:lineRule="auto"/>
        <w:ind w:right="227" w:firstLine="416" w:firstLineChars="200"/>
        <w:jc w:val="left"/>
        <w:rPr>
          <w:rFonts w:asciiTheme="minorEastAsia" w:hAnsiTheme="minorEastAsia" w:eastAsiaTheme="minorEastAsia"/>
          <w:color w:val="auto"/>
          <w:sz w:val="21"/>
          <w:szCs w:val="21"/>
        </w:rPr>
      </w:pPr>
      <w:r>
        <w:rPr>
          <w:rFonts w:cs="Times New Roman" w:asciiTheme="minorEastAsia" w:hAnsiTheme="minorEastAsia" w:eastAsiaTheme="minorEastAsia"/>
          <w:color w:val="auto"/>
          <w:spacing w:val="-1"/>
          <w:sz w:val="21"/>
          <w:szCs w:val="21"/>
        </w:rPr>
        <w:t>c.</w:t>
      </w:r>
      <w:r>
        <w:rPr>
          <w:rFonts w:hint="eastAsia" w:asciiTheme="minorEastAsia" w:hAnsiTheme="minorEastAsia" w:eastAsiaTheme="minorEastAsia"/>
          <w:color w:val="auto"/>
          <w:sz w:val="21"/>
          <w:szCs w:val="21"/>
        </w:rPr>
        <w:t>路面施工应注意保持水分，以免扬尘。</w:t>
      </w:r>
    </w:p>
    <w:p>
      <w:pPr>
        <w:pStyle w:val="3"/>
        <w:kinsoku w:val="0"/>
        <w:overflowPunct w:val="0"/>
        <w:spacing w:line="360" w:lineRule="auto"/>
        <w:ind w:right="224" w:firstLine="420" w:firstLineChars="200"/>
        <w:jc w:val="left"/>
        <w:rPr>
          <w:rFonts w:asciiTheme="minorEastAsia" w:hAnsiTheme="minorEastAsia" w:eastAsiaTheme="minorEastAsia"/>
          <w:color w:val="auto"/>
          <w:sz w:val="21"/>
          <w:szCs w:val="21"/>
        </w:rPr>
      </w:pPr>
      <w:r>
        <w:rPr>
          <w:rFonts w:cs="Times New Roman" w:asciiTheme="minorEastAsia" w:hAnsiTheme="minorEastAsia" w:eastAsiaTheme="minorEastAsia"/>
          <w:color w:val="auto"/>
          <w:sz w:val="21"/>
          <w:szCs w:val="21"/>
        </w:rPr>
        <w:t xml:space="preserve">d. </w:t>
      </w:r>
      <w:r>
        <w:rPr>
          <w:rFonts w:hint="eastAsia" w:asciiTheme="minorEastAsia" w:hAnsiTheme="minorEastAsia" w:eastAsiaTheme="minorEastAsia"/>
          <w:color w:val="auto"/>
          <w:sz w:val="21"/>
          <w:szCs w:val="21"/>
        </w:rPr>
        <w:t>隧道出渣和桥梁钻孔灌注桩施工时排出的泥浆要进行妥善处理</w:t>
      </w:r>
      <w:r>
        <w:rPr>
          <w:rFonts w:hint="eastAsia" w:asciiTheme="minorEastAsia" w:hAnsiTheme="minorEastAsia" w:eastAsiaTheme="minorEastAsia"/>
          <w:color w:val="auto"/>
          <w:spacing w:val="-24"/>
          <w:sz w:val="21"/>
          <w:szCs w:val="21"/>
        </w:rPr>
        <w:t>，</w:t>
      </w:r>
      <w:r>
        <w:rPr>
          <w:rFonts w:hint="eastAsia" w:asciiTheme="minorEastAsia" w:hAnsiTheme="minorEastAsia" w:eastAsiaTheme="minorEastAsia"/>
          <w:color w:val="auto"/>
          <w:sz w:val="21"/>
          <w:szCs w:val="21"/>
        </w:rPr>
        <w:t>严禁向河流 或农田排放。</w:t>
      </w:r>
    </w:p>
    <w:p>
      <w:pPr>
        <w:pStyle w:val="3"/>
        <w:kinsoku w:val="0"/>
        <w:overflowPunct w:val="0"/>
        <w:spacing w:line="360" w:lineRule="auto"/>
        <w:ind w:right="228"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w:t>
      </w:r>
      <w:r>
        <w:rPr>
          <w:rFonts w:cs="Times New Roman" w:asciiTheme="minorEastAsia" w:hAnsiTheme="minorEastAsia" w:eastAsiaTheme="minorEastAsia"/>
          <w:color w:val="auto"/>
          <w:sz w:val="21"/>
          <w:szCs w:val="21"/>
        </w:rPr>
        <w:t>3</w:t>
      </w:r>
      <w:r>
        <w:rPr>
          <w:rFonts w:hint="eastAsia" w:asciiTheme="minorEastAsia" w:hAnsiTheme="minorEastAsia" w:eastAsiaTheme="minorEastAsia"/>
          <w:color w:val="auto"/>
          <w:spacing w:val="-29"/>
          <w:sz w:val="21"/>
          <w:szCs w:val="21"/>
        </w:rPr>
        <w:t>）</w:t>
      </w:r>
      <w:r>
        <w:rPr>
          <w:rFonts w:hint="eastAsia" w:asciiTheme="minorEastAsia" w:hAnsiTheme="minorEastAsia" w:eastAsiaTheme="minorEastAsia"/>
          <w:color w:val="auto"/>
          <w:sz w:val="21"/>
          <w:szCs w:val="21"/>
        </w:rPr>
        <w:t>采取可靠措施保证原有交通的正常通行</w:t>
      </w:r>
      <w:r>
        <w:rPr>
          <w:rFonts w:hint="eastAsia" w:asciiTheme="minorEastAsia" w:hAnsiTheme="minorEastAsia" w:eastAsiaTheme="minorEastAsia"/>
          <w:color w:val="auto"/>
          <w:spacing w:val="-29"/>
          <w:sz w:val="21"/>
          <w:szCs w:val="21"/>
        </w:rPr>
        <w:t>，</w:t>
      </w:r>
      <w:r>
        <w:rPr>
          <w:rFonts w:hint="eastAsia" w:asciiTheme="minorEastAsia" w:hAnsiTheme="minorEastAsia" w:eastAsiaTheme="minorEastAsia"/>
          <w:color w:val="auto"/>
          <w:sz w:val="21"/>
          <w:szCs w:val="21"/>
        </w:rPr>
        <w:t>维持沿线村镇的居民饮水</w:t>
      </w:r>
      <w:r>
        <w:rPr>
          <w:rFonts w:hint="eastAsia" w:asciiTheme="minorEastAsia" w:hAnsiTheme="minorEastAsia" w:eastAsiaTheme="minorEastAsia"/>
          <w:color w:val="auto"/>
          <w:spacing w:val="-29"/>
          <w:sz w:val="21"/>
          <w:szCs w:val="21"/>
        </w:rPr>
        <w:t>、</w:t>
      </w:r>
      <w:r>
        <w:rPr>
          <w:rFonts w:hint="eastAsia" w:asciiTheme="minorEastAsia" w:hAnsiTheme="minorEastAsia" w:eastAsiaTheme="minorEastAsia"/>
          <w:color w:val="auto"/>
          <w:sz w:val="21"/>
          <w:szCs w:val="21"/>
        </w:rPr>
        <w:t>农田 灌溉、生产生活用电及通信等管线的正常使用。</w:t>
      </w:r>
    </w:p>
    <w:p>
      <w:pPr>
        <w:pStyle w:val="3"/>
        <w:kinsoku w:val="0"/>
        <w:overflowPunct w:val="0"/>
        <w:spacing w:line="360" w:lineRule="auto"/>
        <w:ind w:right="225" w:firstLine="420" w:firstLineChars="200"/>
        <w:jc w:val="left"/>
        <w:rPr>
          <w:rFonts w:asciiTheme="minorEastAsia" w:hAnsiTheme="minorEastAsia" w:eastAsiaTheme="minorEastAsia"/>
          <w:color w:val="auto"/>
          <w:sz w:val="21"/>
          <w:szCs w:val="21"/>
        </w:rPr>
      </w:pPr>
      <w:r>
        <w:rPr>
          <w:rFonts w:cs="Times New Roman" w:asciiTheme="minorEastAsia" w:hAnsiTheme="minorEastAsia" w:eastAsiaTheme="minorEastAsia"/>
          <w:color w:val="auto"/>
          <w:sz w:val="21"/>
          <w:szCs w:val="21"/>
        </w:rPr>
        <w:t xml:space="preserve">9.4.8 </w:t>
      </w:r>
      <w:r>
        <w:rPr>
          <w:rFonts w:hint="eastAsia" w:asciiTheme="minorEastAsia" w:hAnsiTheme="minorEastAsia" w:eastAsiaTheme="minorEastAsia"/>
          <w:color w:val="auto"/>
          <w:sz w:val="21"/>
          <w:szCs w:val="21"/>
        </w:rPr>
        <w:t>在整个施工过程中对承包人采取的环境保护措施</w:t>
      </w:r>
      <w:r>
        <w:rPr>
          <w:rFonts w:hint="eastAsia" w:asciiTheme="minorEastAsia" w:hAnsiTheme="minorEastAsia" w:eastAsiaTheme="minorEastAsia"/>
          <w:color w:val="auto"/>
          <w:spacing w:val="-84"/>
          <w:sz w:val="21"/>
          <w:szCs w:val="21"/>
        </w:rPr>
        <w:t>，</w:t>
      </w:r>
      <w:r>
        <w:rPr>
          <w:rFonts w:hint="eastAsia" w:asciiTheme="minorEastAsia" w:hAnsiTheme="minorEastAsia" w:eastAsiaTheme="minorEastAsia"/>
          <w:color w:val="auto"/>
          <w:sz w:val="21"/>
          <w:szCs w:val="21"/>
        </w:rPr>
        <w:t>发包人和监理人有权监 督，并向承包人提出整改要求。如果由于承包人未能对其负责的上述事项采取各种必要的措施而导致或发生与此有关的人身伤亡、罚款、索赔、损失补偿、诉讼费用及其他一切责任应由承包人负责。</w:t>
      </w:r>
    </w:p>
    <w:p>
      <w:pPr>
        <w:pStyle w:val="3"/>
        <w:kinsoku w:val="0"/>
        <w:overflowPunct w:val="0"/>
        <w:spacing w:line="360" w:lineRule="auto"/>
        <w:ind w:right="224" w:firstLine="420" w:firstLineChars="200"/>
        <w:jc w:val="left"/>
        <w:rPr>
          <w:rFonts w:asciiTheme="minorEastAsia" w:hAnsiTheme="minorEastAsia" w:eastAsiaTheme="minorEastAsia"/>
          <w:color w:val="auto"/>
          <w:sz w:val="21"/>
          <w:szCs w:val="21"/>
        </w:rPr>
      </w:pPr>
      <w:r>
        <w:rPr>
          <w:rFonts w:cs="Times New Roman" w:asciiTheme="minorEastAsia" w:hAnsiTheme="minorEastAsia" w:eastAsiaTheme="minorEastAsia"/>
          <w:color w:val="auto"/>
          <w:sz w:val="21"/>
          <w:szCs w:val="21"/>
        </w:rPr>
        <w:t xml:space="preserve">9.4.9 </w:t>
      </w:r>
      <w:r>
        <w:rPr>
          <w:rFonts w:hint="eastAsia" w:asciiTheme="minorEastAsia" w:hAnsiTheme="minorEastAsia" w:eastAsiaTheme="minorEastAsia"/>
          <w:color w:val="auto"/>
          <w:spacing w:val="-1"/>
          <w:sz w:val="21"/>
          <w:szCs w:val="21"/>
        </w:rPr>
        <w:t>在施工期间，承包人应随时保持现场整洁，施工设备和材料、工程设备应</w:t>
      </w:r>
      <w:r>
        <w:rPr>
          <w:rFonts w:hint="eastAsia" w:asciiTheme="minorEastAsia" w:hAnsiTheme="minorEastAsia" w:eastAsiaTheme="minorEastAsia"/>
          <w:color w:val="auto"/>
          <w:sz w:val="21"/>
          <w:szCs w:val="21"/>
        </w:rPr>
        <w:t>整齐妥善存放和储存，废料与垃圾及不再需要的临时设施应及时从现场清除、拆除并运走。</w:t>
      </w:r>
    </w:p>
    <w:p>
      <w:pPr>
        <w:pStyle w:val="3"/>
        <w:kinsoku w:val="0"/>
        <w:overflowPunct w:val="0"/>
        <w:spacing w:line="360" w:lineRule="auto"/>
        <w:ind w:right="229" w:firstLine="420" w:firstLineChars="200"/>
        <w:jc w:val="left"/>
        <w:rPr>
          <w:rFonts w:asciiTheme="minorEastAsia" w:hAnsiTheme="minorEastAsia" w:eastAsiaTheme="minorEastAsia"/>
          <w:color w:val="auto"/>
          <w:sz w:val="21"/>
          <w:szCs w:val="21"/>
        </w:rPr>
      </w:pPr>
      <w:r>
        <w:rPr>
          <w:rFonts w:cs="Times New Roman" w:asciiTheme="minorEastAsia" w:hAnsiTheme="minorEastAsia" w:eastAsiaTheme="minorEastAsia"/>
          <w:color w:val="auto"/>
          <w:sz w:val="21"/>
          <w:szCs w:val="21"/>
        </w:rPr>
        <w:t xml:space="preserve">9.4.10 </w:t>
      </w:r>
      <w:r>
        <w:rPr>
          <w:rFonts w:hint="eastAsia" w:asciiTheme="minorEastAsia" w:hAnsiTheme="minorEastAsia" w:eastAsiaTheme="minorEastAsia"/>
          <w:color w:val="auto"/>
          <w:sz w:val="21"/>
          <w:szCs w:val="21"/>
        </w:rPr>
        <w:t>在施工期间，承包人应严格遵守《关于在公路建设中实行最严格的耕地保护制度的若干意见》的相关规定，规范用地、科学用地、合理用地和节约用地。承包人应合理利用所占耕地地表的耕作层，用于重新造地；合理设置取土坑和弃土场，取土坑和弃土场的施工防护要符合要求，防止水土流失。承包人应严格控制临时占地数量，施工便道、各种料场、预制场要根据工程进度统筹考虑，尽可能设置在公路用地范围内或利用荒坡、废弃地解决，不得占用农田。施工过程中要采取有效措施防止污染农田，项目完工后承包人应将临时占地自费恢复到临时占地使用前的状况。</w:t>
      </w:r>
    </w:p>
    <w:p>
      <w:pPr>
        <w:pStyle w:val="3"/>
        <w:kinsoku w:val="0"/>
        <w:overflowPunct w:val="0"/>
        <w:spacing w:line="360" w:lineRule="auto"/>
        <w:ind w:firstLine="412" w:firstLineChars="200"/>
        <w:jc w:val="left"/>
        <w:rPr>
          <w:rFonts w:asciiTheme="minorEastAsia" w:hAnsiTheme="minorEastAsia" w:eastAsiaTheme="minorEastAsia"/>
          <w:color w:val="auto"/>
          <w:sz w:val="21"/>
          <w:szCs w:val="21"/>
        </w:rPr>
      </w:pPr>
      <w:r>
        <w:rPr>
          <w:rFonts w:cs="Times New Roman" w:asciiTheme="minorEastAsia" w:hAnsiTheme="minorEastAsia" w:eastAsiaTheme="minorEastAsia"/>
          <w:color w:val="auto"/>
          <w:spacing w:val="-2"/>
          <w:sz w:val="21"/>
          <w:szCs w:val="21"/>
        </w:rPr>
        <w:t>9.4.11</w:t>
      </w:r>
      <w:r>
        <w:rPr>
          <w:rFonts w:hint="eastAsia" w:asciiTheme="minorEastAsia" w:hAnsiTheme="minorEastAsia" w:eastAsiaTheme="minorEastAsia"/>
          <w:color w:val="auto"/>
          <w:spacing w:val="1"/>
          <w:sz w:val="21"/>
          <w:szCs w:val="21"/>
        </w:rPr>
        <w:t>承包人应严格按照国家有关法规要求，做好施工过程中的生态保护和水</w:t>
      </w:r>
      <w:r>
        <w:rPr>
          <w:rFonts w:hint="eastAsia" w:asciiTheme="minorEastAsia" w:hAnsiTheme="minorEastAsia" w:eastAsiaTheme="minorEastAsia"/>
          <w:color w:val="auto"/>
          <w:sz w:val="21"/>
          <w:szCs w:val="21"/>
        </w:rPr>
        <w:t>土保持工作。施工中要尽可能减少对原地面的扰动，减少对地面草木的破坏，需要爆破作业的，应按规定进行控爆设计。雨季填筑路基应随挖、随运、随填、随压，</w:t>
      </w:r>
      <w:r>
        <w:rPr>
          <w:rFonts w:hint="eastAsia" w:asciiTheme="minorEastAsia" w:hAnsiTheme="minorEastAsia" w:eastAsiaTheme="minorEastAsia"/>
          <w:color w:val="auto"/>
          <w:spacing w:val="-3"/>
          <w:sz w:val="21"/>
          <w:szCs w:val="21"/>
        </w:rPr>
        <w:t>要完善施工中的临时排水系统，加强施工便道的管理。取（弃）土场必须先挡后弃，</w:t>
      </w:r>
      <w:r>
        <w:rPr>
          <w:rFonts w:hint="eastAsia" w:asciiTheme="minorEastAsia" w:hAnsiTheme="minorEastAsia" w:eastAsiaTheme="minorEastAsia"/>
          <w:color w:val="auto"/>
          <w:sz w:val="21"/>
          <w:szCs w:val="21"/>
        </w:rPr>
        <w:t>严禁在指定的取（弃）土场以外的地方乱挖乱弃。</w:t>
      </w:r>
    </w:p>
    <w:p>
      <w:pPr>
        <w:kinsoku w:val="0"/>
        <w:overflowPunct w:val="0"/>
        <w:spacing w:line="360" w:lineRule="auto"/>
        <w:ind w:left="144"/>
        <w:jc w:val="left"/>
        <w:rPr>
          <w:rFonts w:asciiTheme="minorEastAsia" w:hAnsiTheme="minorEastAsia" w:eastAsiaTheme="minorEastAsia"/>
        </w:rPr>
      </w:pPr>
      <w:bookmarkStart w:id="249" w:name="bookmark194"/>
      <w:bookmarkEnd w:id="249"/>
      <w:r>
        <w:rPr>
          <w:rFonts w:asciiTheme="minorEastAsia" w:hAnsiTheme="minorEastAsia" w:eastAsiaTheme="minorEastAsia"/>
        </w:rPr>
        <w:t>10.</w:t>
      </w:r>
      <w:r>
        <w:rPr>
          <w:rFonts w:hint="eastAsia" w:asciiTheme="minorEastAsia" w:hAnsiTheme="minorEastAsia" w:eastAsiaTheme="minorEastAsia"/>
        </w:rPr>
        <w:t>进度计划</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bookmarkStart w:id="250" w:name="bookmark195"/>
      <w:bookmarkEnd w:id="250"/>
      <w:r>
        <w:rPr>
          <w:rFonts w:cs="Times New Roman" w:asciiTheme="minorEastAsia" w:hAnsiTheme="minorEastAsia" w:eastAsiaTheme="minorEastAsia"/>
          <w:color w:val="auto"/>
          <w:sz w:val="21"/>
          <w:szCs w:val="21"/>
        </w:rPr>
        <w:t>10.1</w:t>
      </w:r>
      <w:r>
        <w:rPr>
          <w:rFonts w:hint="eastAsia" w:asciiTheme="minorEastAsia" w:hAnsiTheme="minorEastAsia" w:eastAsiaTheme="minorEastAsia"/>
          <w:color w:val="auto"/>
          <w:sz w:val="21"/>
          <w:szCs w:val="21"/>
        </w:rPr>
        <w:t>合同进度计划</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本款补充： 承包人编制施工方案说明的内容见项目专用合同条款。</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承包人向监理人报送施工进度计划和施工方案说明的期限：签订合同协议书后</w:t>
      </w:r>
      <w:r>
        <w:rPr>
          <w:rFonts w:cs="Times New Roman" w:asciiTheme="minorEastAsia" w:hAnsiTheme="minorEastAsia" w:eastAsiaTheme="minorEastAsia"/>
          <w:color w:val="auto"/>
          <w:sz w:val="21"/>
          <w:szCs w:val="21"/>
        </w:rPr>
        <w:t xml:space="preserve">28 </w:t>
      </w:r>
      <w:r>
        <w:rPr>
          <w:rFonts w:hint="eastAsia" w:asciiTheme="minorEastAsia" w:hAnsiTheme="minorEastAsia" w:eastAsiaTheme="minorEastAsia"/>
          <w:color w:val="auto"/>
          <w:sz w:val="21"/>
          <w:szCs w:val="21"/>
        </w:rPr>
        <w:t>天之内。</w:t>
      </w:r>
    </w:p>
    <w:p>
      <w:pPr>
        <w:pStyle w:val="3"/>
        <w:kinsoku w:val="0"/>
        <w:overflowPunct w:val="0"/>
        <w:spacing w:line="360" w:lineRule="auto"/>
        <w:ind w:firstLine="420" w:firstLineChars="200"/>
        <w:jc w:val="left"/>
        <w:rPr>
          <w:rFonts w:asciiTheme="minorEastAsia" w:hAnsiTheme="minorEastAsia" w:eastAsiaTheme="minorEastAsia"/>
          <w:color w:val="auto"/>
          <w:spacing w:val="-1"/>
          <w:sz w:val="21"/>
          <w:szCs w:val="21"/>
        </w:rPr>
      </w:pPr>
      <w:r>
        <w:rPr>
          <w:rFonts w:hint="eastAsia" w:asciiTheme="minorEastAsia" w:hAnsiTheme="minorEastAsia" w:eastAsiaTheme="minorEastAsia"/>
          <w:color w:val="auto"/>
          <w:sz w:val="21"/>
          <w:szCs w:val="21"/>
        </w:rPr>
        <w:t xml:space="preserve">监理人应在 </w:t>
      </w:r>
      <w:r>
        <w:rPr>
          <w:rFonts w:cs="Times New Roman" w:asciiTheme="minorEastAsia" w:hAnsiTheme="minorEastAsia" w:eastAsiaTheme="minorEastAsia"/>
          <w:color w:val="auto"/>
          <w:spacing w:val="1"/>
          <w:sz w:val="21"/>
          <w:szCs w:val="21"/>
        </w:rPr>
        <w:t>14</w:t>
      </w:r>
      <w:r>
        <w:rPr>
          <w:rFonts w:hint="eastAsia" w:asciiTheme="minorEastAsia" w:hAnsiTheme="minorEastAsia" w:eastAsiaTheme="minorEastAsia"/>
          <w:color w:val="auto"/>
          <w:spacing w:val="1"/>
          <w:sz w:val="21"/>
          <w:szCs w:val="21"/>
        </w:rPr>
        <w:t>天内对承包人施工进度计划和施工方案说明予以批复或提出修</w:t>
      </w:r>
      <w:r>
        <w:rPr>
          <w:rFonts w:hint="eastAsia" w:asciiTheme="minorEastAsia" w:hAnsiTheme="minorEastAsia" w:eastAsiaTheme="minorEastAsia"/>
          <w:color w:val="auto"/>
          <w:spacing w:val="-1"/>
          <w:sz w:val="21"/>
          <w:szCs w:val="21"/>
        </w:rPr>
        <w:t>改意见。</w:t>
      </w:r>
    </w:p>
    <w:p>
      <w:pPr>
        <w:pStyle w:val="3"/>
        <w:kinsoku w:val="0"/>
        <w:overflowPunct w:val="0"/>
        <w:spacing w:line="360" w:lineRule="auto"/>
        <w:ind w:right="63"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合同进度计划应按照关键线路网络图和主要工作横道图两种形式分别编绘，并应包括每月预计完成的工作量和形象进度。</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bookmarkStart w:id="251" w:name="bookmark196"/>
      <w:bookmarkEnd w:id="251"/>
      <w:r>
        <w:rPr>
          <w:rFonts w:cs="Times New Roman" w:asciiTheme="minorEastAsia" w:hAnsiTheme="minorEastAsia" w:eastAsiaTheme="minorEastAsia"/>
          <w:color w:val="auto"/>
          <w:sz w:val="21"/>
          <w:szCs w:val="21"/>
        </w:rPr>
        <w:t>10.2</w:t>
      </w:r>
      <w:r>
        <w:rPr>
          <w:rFonts w:hint="eastAsia" w:asciiTheme="minorEastAsia" w:hAnsiTheme="minorEastAsia" w:eastAsiaTheme="minorEastAsia"/>
          <w:color w:val="auto"/>
          <w:sz w:val="21"/>
          <w:szCs w:val="21"/>
        </w:rPr>
        <w:t>合同进度计划的修订</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本款补充： 承包人提交合同进度计划修订申请报告</w:t>
      </w:r>
      <w:r>
        <w:rPr>
          <w:rFonts w:hint="eastAsia" w:asciiTheme="minorEastAsia" w:hAnsiTheme="minorEastAsia" w:eastAsiaTheme="minorEastAsia"/>
          <w:color w:val="auto"/>
          <w:spacing w:val="-58"/>
          <w:sz w:val="21"/>
          <w:szCs w:val="21"/>
        </w:rPr>
        <w:t>，</w:t>
      </w:r>
      <w:r>
        <w:rPr>
          <w:rFonts w:hint="eastAsia" w:asciiTheme="minorEastAsia" w:hAnsiTheme="minorEastAsia" w:eastAsiaTheme="minorEastAsia"/>
          <w:color w:val="auto"/>
          <w:sz w:val="21"/>
          <w:szCs w:val="21"/>
        </w:rPr>
        <w:t>并附有关措施和相关资</w:t>
      </w:r>
      <w:r>
        <w:rPr>
          <w:rFonts w:hint="eastAsia" w:asciiTheme="minorEastAsia" w:hAnsiTheme="minorEastAsia" w:eastAsiaTheme="minorEastAsia"/>
          <w:color w:val="auto"/>
          <w:spacing w:val="1"/>
          <w:sz w:val="21"/>
          <w:szCs w:val="21"/>
        </w:rPr>
        <w:t>料</w:t>
      </w:r>
      <w:r>
        <w:rPr>
          <w:rFonts w:hint="eastAsia" w:asciiTheme="minorEastAsia" w:hAnsiTheme="minorEastAsia" w:eastAsiaTheme="minorEastAsia"/>
          <w:color w:val="auto"/>
          <w:sz w:val="21"/>
          <w:szCs w:val="21"/>
        </w:rPr>
        <w:t>的期限</w:t>
      </w:r>
      <w:r>
        <w:rPr>
          <w:rFonts w:hint="eastAsia" w:asciiTheme="minorEastAsia" w:hAnsiTheme="minorEastAsia" w:eastAsiaTheme="minorEastAsia"/>
          <w:color w:val="auto"/>
          <w:spacing w:val="-58"/>
          <w:sz w:val="21"/>
          <w:szCs w:val="21"/>
        </w:rPr>
        <w:t>：</w:t>
      </w:r>
      <w:r>
        <w:rPr>
          <w:rFonts w:hint="eastAsia" w:asciiTheme="minorEastAsia" w:hAnsiTheme="minorEastAsia" w:eastAsiaTheme="minorEastAsia"/>
          <w:color w:val="auto"/>
          <w:sz w:val="21"/>
          <w:szCs w:val="21"/>
        </w:rPr>
        <w:t>实际进度发生滞后的当月</w:t>
      </w:r>
      <w:r>
        <w:rPr>
          <w:rFonts w:cs="Times New Roman" w:asciiTheme="minorEastAsia" w:hAnsiTheme="minorEastAsia" w:eastAsiaTheme="minorEastAsia"/>
          <w:color w:val="auto"/>
          <w:sz w:val="21"/>
          <w:szCs w:val="21"/>
        </w:rPr>
        <w:t xml:space="preserve">25 </w:t>
      </w:r>
      <w:r>
        <w:rPr>
          <w:rFonts w:hint="eastAsia" w:asciiTheme="minorEastAsia" w:hAnsiTheme="minorEastAsia" w:eastAsiaTheme="minorEastAsia"/>
          <w:color w:val="auto"/>
          <w:sz w:val="21"/>
          <w:szCs w:val="21"/>
        </w:rPr>
        <w:t>日前。</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监理人批复修订合同进度计划的期限：收到修订合同进度计划后</w:t>
      </w:r>
      <w:r>
        <w:rPr>
          <w:rFonts w:cs="Times New Roman" w:asciiTheme="minorEastAsia" w:hAnsiTheme="minorEastAsia" w:eastAsiaTheme="minorEastAsia"/>
          <w:color w:val="auto"/>
          <w:sz w:val="21"/>
          <w:szCs w:val="21"/>
        </w:rPr>
        <w:t xml:space="preserve">14 </w:t>
      </w:r>
      <w:r>
        <w:rPr>
          <w:rFonts w:hint="eastAsia" w:asciiTheme="minorEastAsia" w:hAnsiTheme="minorEastAsia" w:eastAsiaTheme="minorEastAsia"/>
          <w:color w:val="auto"/>
          <w:sz w:val="21"/>
          <w:szCs w:val="21"/>
        </w:rPr>
        <w:t>天内。</w:t>
      </w:r>
    </w:p>
    <w:p>
      <w:pPr>
        <w:pStyle w:val="3"/>
        <w:kinsoku w:val="0"/>
        <w:overflowPunct w:val="0"/>
        <w:spacing w:line="360" w:lineRule="auto"/>
        <w:ind w:firstLine="416"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pacing w:val="-1"/>
          <w:sz w:val="21"/>
          <w:szCs w:val="21"/>
        </w:rPr>
        <w:t>本条补充第</w:t>
      </w:r>
      <w:r>
        <w:rPr>
          <w:rFonts w:cs="Times New Roman" w:asciiTheme="minorEastAsia" w:hAnsiTheme="minorEastAsia" w:eastAsiaTheme="minorEastAsia"/>
          <w:color w:val="auto"/>
          <w:sz w:val="21"/>
          <w:szCs w:val="21"/>
        </w:rPr>
        <w:t xml:space="preserve">10.3 </w:t>
      </w:r>
      <w:r>
        <w:rPr>
          <w:rFonts w:hint="eastAsia" w:asciiTheme="minorEastAsia" w:hAnsiTheme="minorEastAsia" w:eastAsiaTheme="minorEastAsia"/>
          <w:color w:val="auto"/>
          <w:sz w:val="21"/>
          <w:szCs w:val="21"/>
        </w:rPr>
        <w:t>款、第</w:t>
      </w:r>
      <w:r>
        <w:rPr>
          <w:rFonts w:cs="Times New Roman" w:asciiTheme="minorEastAsia" w:hAnsiTheme="minorEastAsia" w:eastAsiaTheme="minorEastAsia"/>
          <w:color w:val="auto"/>
          <w:sz w:val="21"/>
          <w:szCs w:val="21"/>
        </w:rPr>
        <w:t xml:space="preserve">10.4 </w:t>
      </w:r>
      <w:r>
        <w:rPr>
          <w:rFonts w:hint="eastAsia" w:asciiTheme="minorEastAsia" w:hAnsiTheme="minorEastAsia" w:eastAsiaTheme="minorEastAsia"/>
          <w:color w:val="auto"/>
          <w:sz w:val="21"/>
          <w:szCs w:val="21"/>
        </w:rPr>
        <w:t>款：</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bookmarkStart w:id="252" w:name="bookmark197"/>
      <w:bookmarkEnd w:id="252"/>
      <w:r>
        <w:rPr>
          <w:rFonts w:cs="Times New Roman" w:asciiTheme="minorEastAsia" w:hAnsiTheme="minorEastAsia" w:eastAsiaTheme="minorEastAsia"/>
          <w:color w:val="auto"/>
          <w:sz w:val="21"/>
          <w:szCs w:val="21"/>
        </w:rPr>
        <w:t>10.3</w:t>
      </w:r>
      <w:r>
        <w:rPr>
          <w:rFonts w:hint="eastAsia" w:asciiTheme="minorEastAsia" w:hAnsiTheme="minorEastAsia" w:eastAsiaTheme="minorEastAsia"/>
          <w:color w:val="auto"/>
          <w:sz w:val="21"/>
          <w:szCs w:val="21"/>
        </w:rPr>
        <w:t>年度施工计划</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承包人应在每年</w:t>
      </w:r>
      <w:r>
        <w:rPr>
          <w:rFonts w:cs="Times New Roman" w:asciiTheme="minorEastAsia" w:hAnsiTheme="minorEastAsia" w:eastAsiaTheme="minorEastAsia"/>
          <w:color w:val="auto"/>
          <w:spacing w:val="-5"/>
          <w:sz w:val="21"/>
          <w:szCs w:val="21"/>
        </w:rPr>
        <w:t>11</w:t>
      </w:r>
      <w:r>
        <w:rPr>
          <w:rFonts w:hint="eastAsia" w:asciiTheme="minorEastAsia" w:hAnsiTheme="minorEastAsia" w:eastAsiaTheme="minorEastAsia"/>
          <w:color w:val="auto"/>
          <w:sz w:val="21"/>
          <w:szCs w:val="21"/>
        </w:rPr>
        <w:t>月底前，根据已同意的合同进度计划或其修订的计划，向监</w:t>
      </w:r>
    </w:p>
    <w:p>
      <w:pPr>
        <w:pStyle w:val="3"/>
        <w:kinsoku w:val="0"/>
        <w:overflowPunct w:val="0"/>
        <w:spacing w:line="360" w:lineRule="auto"/>
        <w:ind w:right="106"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理人提交</w:t>
      </w:r>
      <w:r>
        <w:rPr>
          <w:rFonts w:cs="Times New Roman" w:asciiTheme="minorEastAsia" w:hAnsiTheme="minorEastAsia" w:eastAsiaTheme="minorEastAsia"/>
          <w:color w:val="auto"/>
          <w:sz w:val="21"/>
          <w:szCs w:val="21"/>
        </w:rPr>
        <w:t>2</w:t>
      </w:r>
      <w:r>
        <w:rPr>
          <w:rFonts w:hint="eastAsia" w:asciiTheme="minorEastAsia" w:hAnsiTheme="minorEastAsia" w:eastAsiaTheme="minorEastAsia"/>
          <w:color w:val="auto"/>
          <w:sz w:val="21"/>
          <w:szCs w:val="21"/>
        </w:rPr>
        <w:t>份格式和内容符合监理人合理规定的下一年度的施工计划，以供审查。该计划应包括本年度估计完成的和下一年度预计完成的分项工程数量和工作量，以及为实施此计划将采取的措施。</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bookmarkStart w:id="253" w:name="bookmark198"/>
      <w:bookmarkEnd w:id="253"/>
      <w:r>
        <w:rPr>
          <w:rFonts w:cs="Times New Roman" w:asciiTheme="minorEastAsia" w:hAnsiTheme="minorEastAsia" w:eastAsiaTheme="minorEastAsia"/>
          <w:color w:val="auto"/>
          <w:sz w:val="21"/>
          <w:szCs w:val="21"/>
        </w:rPr>
        <w:t>10.4</w:t>
      </w:r>
      <w:r>
        <w:rPr>
          <w:rFonts w:hint="eastAsia" w:asciiTheme="minorEastAsia" w:hAnsiTheme="minorEastAsia" w:eastAsiaTheme="minorEastAsia"/>
          <w:color w:val="auto"/>
          <w:sz w:val="21"/>
          <w:szCs w:val="21"/>
        </w:rPr>
        <w:t>合同用款计划</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承包人应在签订本合同协议书后</w:t>
      </w:r>
      <w:r>
        <w:rPr>
          <w:rFonts w:cs="Times New Roman" w:asciiTheme="minorEastAsia" w:hAnsiTheme="minorEastAsia" w:eastAsiaTheme="minorEastAsia"/>
          <w:color w:val="auto"/>
          <w:sz w:val="21"/>
          <w:szCs w:val="21"/>
        </w:rPr>
        <w:t>28</w:t>
      </w:r>
      <w:r>
        <w:rPr>
          <w:rFonts w:hint="eastAsia" w:asciiTheme="minorEastAsia" w:hAnsiTheme="minorEastAsia" w:eastAsiaTheme="minorEastAsia"/>
          <w:color w:val="auto"/>
          <w:sz w:val="21"/>
          <w:szCs w:val="21"/>
        </w:rPr>
        <w:t>天之内，按招标文件中规定的格式，向监理</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人提交</w:t>
      </w:r>
      <w:r>
        <w:rPr>
          <w:rFonts w:cs="Times New Roman" w:asciiTheme="minorEastAsia" w:hAnsiTheme="minorEastAsia" w:eastAsiaTheme="minorEastAsia"/>
          <w:color w:val="auto"/>
          <w:sz w:val="21"/>
          <w:szCs w:val="21"/>
        </w:rPr>
        <w:t>2</w:t>
      </w:r>
      <w:r>
        <w:rPr>
          <w:rFonts w:hint="eastAsia" w:asciiTheme="minorEastAsia" w:hAnsiTheme="minorEastAsia" w:eastAsiaTheme="minorEastAsia"/>
          <w:color w:val="auto"/>
          <w:sz w:val="21"/>
          <w:szCs w:val="21"/>
        </w:rPr>
        <w:t>份按合同规定承包人有权得到支付的详细的季度合同用款计划，以备监理人查阅。如果监理人提出要求，承包人还应按季度提交修订的合同用款计划。</w:t>
      </w:r>
    </w:p>
    <w:p>
      <w:pPr>
        <w:kinsoku w:val="0"/>
        <w:overflowPunct w:val="0"/>
        <w:spacing w:line="360" w:lineRule="auto"/>
        <w:jc w:val="left"/>
        <w:rPr>
          <w:rFonts w:asciiTheme="minorEastAsia" w:hAnsiTheme="minorEastAsia" w:eastAsiaTheme="minorEastAsia"/>
        </w:rPr>
      </w:pPr>
      <w:bookmarkStart w:id="254" w:name="bookmark199"/>
      <w:bookmarkEnd w:id="254"/>
      <w:r>
        <w:rPr>
          <w:rFonts w:asciiTheme="minorEastAsia" w:hAnsiTheme="minorEastAsia" w:eastAsiaTheme="minorEastAsia"/>
        </w:rPr>
        <w:t>11.</w:t>
      </w:r>
      <w:r>
        <w:rPr>
          <w:rFonts w:hint="eastAsia" w:asciiTheme="minorEastAsia" w:hAnsiTheme="minorEastAsia" w:eastAsiaTheme="minorEastAsia"/>
        </w:rPr>
        <w:t>开工和交工</w:t>
      </w:r>
      <w:bookmarkStart w:id="255" w:name="bookmark200"/>
      <w:bookmarkEnd w:id="255"/>
    </w:p>
    <w:p>
      <w:pPr>
        <w:kinsoku w:val="0"/>
        <w:overflowPunct w:val="0"/>
        <w:spacing w:line="360" w:lineRule="auto"/>
        <w:ind w:firstLine="420" w:firstLineChars="200"/>
        <w:jc w:val="left"/>
        <w:rPr>
          <w:rFonts w:asciiTheme="minorEastAsia" w:hAnsiTheme="minorEastAsia" w:eastAsiaTheme="minorEastAsia"/>
        </w:rPr>
      </w:pPr>
      <w:r>
        <w:rPr>
          <w:rFonts w:asciiTheme="minorEastAsia" w:hAnsiTheme="minorEastAsia" w:eastAsiaTheme="minorEastAsia"/>
        </w:rPr>
        <w:t>11.1</w:t>
      </w:r>
      <w:r>
        <w:rPr>
          <w:rFonts w:hint="eastAsia" w:asciiTheme="minorEastAsia" w:hAnsiTheme="minorEastAsia" w:eastAsiaTheme="minorEastAsia"/>
        </w:rPr>
        <w:t>开工</w:t>
      </w:r>
    </w:p>
    <w:p>
      <w:pPr>
        <w:kinsoku w:val="0"/>
        <w:overflowPunct w:val="0"/>
        <w:spacing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第</w:t>
      </w:r>
      <w:r>
        <w:rPr>
          <w:rFonts w:asciiTheme="minorEastAsia" w:hAnsiTheme="minorEastAsia" w:eastAsiaTheme="minorEastAsia"/>
          <w:spacing w:val="-2"/>
        </w:rPr>
        <w:t>11.1.2</w:t>
      </w:r>
      <w:r>
        <w:rPr>
          <w:rFonts w:hint="eastAsia" w:asciiTheme="minorEastAsia" w:hAnsiTheme="minorEastAsia" w:eastAsiaTheme="minorEastAsia"/>
        </w:rPr>
        <w:t>项补充：</w:t>
      </w:r>
    </w:p>
    <w:p>
      <w:pPr>
        <w:pStyle w:val="3"/>
        <w:kinsoku w:val="0"/>
        <w:overflowPunct w:val="0"/>
        <w:spacing w:line="360" w:lineRule="auto"/>
        <w:ind w:right="104"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承包人应在分部工程开工前</w:t>
      </w:r>
      <w:r>
        <w:rPr>
          <w:rFonts w:cs="Times New Roman" w:asciiTheme="minorEastAsia" w:hAnsiTheme="minorEastAsia" w:eastAsiaTheme="minorEastAsia"/>
          <w:color w:val="auto"/>
          <w:sz w:val="21"/>
          <w:szCs w:val="21"/>
        </w:rPr>
        <w:t xml:space="preserve">14 </w:t>
      </w:r>
      <w:r>
        <w:rPr>
          <w:rFonts w:hint="eastAsia" w:asciiTheme="minorEastAsia" w:hAnsiTheme="minorEastAsia" w:eastAsiaTheme="minorEastAsia"/>
          <w:color w:val="auto"/>
          <w:sz w:val="21"/>
          <w:szCs w:val="21"/>
        </w:rPr>
        <w:t>天向监理人提交分部工程开工报审</w:t>
      </w:r>
      <w:r>
        <w:rPr>
          <w:rFonts w:hint="eastAsia" w:asciiTheme="minorEastAsia" w:hAnsiTheme="minorEastAsia" w:eastAsiaTheme="minorEastAsia"/>
          <w:color w:val="auto"/>
          <w:spacing w:val="1"/>
          <w:sz w:val="21"/>
          <w:szCs w:val="21"/>
        </w:rPr>
        <w:t>表</w:t>
      </w:r>
      <w:r>
        <w:rPr>
          <w:rFonts w:hint="eastAsia" w:asciiTheme="minorEastAsia" w:hAnsiTheme="minorEastAsia" w:eastAsiaTheme="minorEastAsia"/>
          <w:color w:val="auto"/>
          <w:spacing w:val="-84"/>
          <w:sz w:val="21"/>
          <w:szCs w:val="21"/>
        </w:rPr>
        <w:t>，</w:t>
      </w:r>
      <w:r>
        <w:rPr>
          <w:rFonts w:hint="eastAsia" w:asciiTheme="minorEastAsia" w:hAnsiTheme="minorEastAsia" w:eastAsiaTheme="minorEastAsia"/>
          <w:color w:val="auto"/>
          <w:sz w:val="21"/>
          <w:szCs w:val="21"/>
        </w:rPr>
        <w:t>若承包人 的开工准备、工作计划和质量控制方法是可接受的且已获得批准，则经监理人书面同意，分部工程才能开工。</w:t>
      </w:r>
      <w:bookmarkStart w:id="256" w:name="bookmark201"/>
      <w:bookmarkEnd w:id="256"/>
    </w:p>
    <w:p>
      <w:pPr>
        <w:pStyle w:val="3"/>
        <w:kinsoku w:val="0"/>
        <w:overflowPunct w:val="0"/>
        <w:spacing w:line="360" w:lineRule="auto"/>
        <w:ind w:right="104" w:firstLine="420" w:firstLineChars="200"/>
        <w:jc w:val="left"/>
        <w:rPr>
          <w:rFonts w:asciiTheme="minorEastAsia" w:hAnsiTheme="minorEastAsia" w:eastAsiaTheme="minorEastAsia"/>
          <w:color w:val="auto"/>
          <w:sz w:val="21"/>
          <w:szCs w:val="21"/>
        </w:rPr>
      </w:pPr>
      <w:r>
        <w:rPr>
          <w:rFonts w:cs="Times New Roman" w:asciiTheme="minorEastAsia" w:hAnsiTheme="minorEastAsia" w:eastAsiaTheme="minorEastAsia"/>
          <w:color w:val="auto"/>
          <w:sz w:val="21"/>
          <w:szCs w:val="21"/>
        </w:rPr>
        <w:t xml:space="preserve">11.3 </w:t>
      </w:r>
      <w:r>
        <w:rPr>
          <w:rFonts w:hint="eastAsia" w:asciiTheme="minorEastAsia" w:hAnsiTheme="minorEastAsia" w:eastAsiaTheme="minorEastAsia"/>
          <w:color w:val="auto"/>
          <w:sz w:val="21"/>
          <w:szCs w:val="21"/>
        </w:rPr>
        <w:t>发包人的工期延误</w:t>
      </w:r>
    </w:p>
    <w:p>
      <w:pPr>
        <w:pStyle w:val="3"/>
        <w:kinsoku w:val="0"/>
        <w:overflowPunct w:val="0"/>
        <w:spacing w:line="360" w:lineRule="auto"/>
        <w:ind w:left="126" w:leftChars="60"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本款补充： 即使由于上述原因造成工期延误，如果受影响的工程并非处在工程施工进度网络计划的关键线路上，则承包人无权要求延长总工期。</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bookmarkStart w:id="257" w:name="bookmark202"/>
      <w:bookmarkEnd w:id="257"/>
      <w:r>
        <w:rPr>
          <w:rFonts w:cs="Times New Roman" w:asciiTheme="minorEastAsia" w:hAnsiTheme="minorEastAsia" w:eastAsiaTheme="minorEastAsia"/>
          <w:color w:val="auto"/>
          <w:sz w:val="21"/>
          <w:szCs w:val="21"/>
        </w:rPr>
        <w:t>11.4</w:t>
      </w:r>
      <w:r>
        <w:rPr>
          <w:rFonts w:hint="eastAsia" w:asciiTheme="minorEastAsia" w:hAnsiTheme="minorEastAsia" w:eastAsiaTheme="minorEastAsia"/>
          <w:color w:val="auto"/>
          <w:sz w:val="21"/>
          <w:szCs w:val="21"/>
        </w:rPr>
        <w:t>异常恶劣的气候条件</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本款补充：</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异常气候是指项目所在地</w:t>
      </w:r>
      <w:r>
        <w:rPr>
          <w:rFonts w:cs="Times New Roman" w:asciiTheme="minorEastAsia" w:hAnsiTheme="minorEastAsia" w:eastAsiaTheme="minorEastAsia"/>
          <w:color w:val="auto"/>
          <w:sz w:val="21"/>
          <w:szCs w:val="21"/>
        </w:rPr>
        <w:t xml:space="preserve">30 </w:t>
      </w:r>
      <w:r>
        <w:rPr>
          <w:rFonts w:hint="eastAsia" w:asciiTheme="minorEastAsia" w:hAnsiTheme="minorEastAsia" w:eastAsiaTheme="minorEastAsia"/>
          <w:color w:val="auto"/>
          <w:sz w:val="21"/>
          <w:szCs w:val="21"/>
        </w:rPr>
        <w:t>年以上一遇的罕见气候现</w:t>
      </w:r>
      <w:r>
        <w:rPr>
          <w:rFonts w:hint="eastAsia" w:asciiTheme="minorEastAsia" w:hAnsiTheme="minorEastAsia" w:eastAsiaTheme="minorEastAsia"/>
          <w:color w:val="auto"/>
          <w:spacing w:val="-29"/>
          <w:sz w:val="21"/>
          <w:szCs w:val="21"/>
        </w:rPr>
        <w:t>象</w:t>
      </w:r>
      <w:r>
        <w:fldChar w:fldCharType="begin"/>
      </w:r>
      <w:r>
        <w:instrText xml:space="preserve"> HYPERLINK "http://baike.baidu.com/view/8193.htm" </w:instrText>
      </w:r>
      <w:r>
        <w:fldChar w:fldCharType="separate"/>
      </w:r>
      <w:r>
        <w:rPr>
          <w:rStyle w:val="30"/>
          <w:rFonts w:hint="eastAsia" w:asciiTheme="minorEastAsia" w:hAnsiTheme="minorEastAsia" w:eastAsiaTheme="minorEastAsia"/>
          <w:color w:val="auto"/>
          <w:sz w:val="21"/>
          <w:szCs w:val="21"/>
        </w:rPr>
        <w:t>（包括温度</w:t>
      </w:r>
      <w:r>
        <w:rPr>
          <w:rStyle w:val="30"/>
          <w:rFonts w:hint="eastAsia" w:asciiTheme="minorEastAsia" w:hAnsiTheme="minorEastAsia" w:eastAsiaTheme="minorEastAsia"/>
          <w:color w:val="auto"/>
          <w:sz w:val="21"/>
          <w:szCs w:val="21"/>
        </w:rPr>
        <w:fldChar w:fldCharType="end"/>
      </w:r>
      <w:r>
        <w:rPr>
          <w:rFonts w:hint="eastAsia" w:asciiTheme="minorEastAsia" w:hAnsiTheme="minorEastAsia" w:eastAsiaTheme="minorEastAsia"/>
          <w:color w:val="auto"/>
          <w:spacing w:val="-29"/>
          <w:sz w:val="21"/>
          <w:szCs w:val="21"/>
        </w:rPr>
        <w:t>、</w:t>
      </w:r>
      <w:r>
        <w:rPr>
          <w:rFonts w:hint="eastAsia" w:asciiTheme="minorEastAsia" w:hAnsiTheme="minorEastAsia" w:eastAsiaTheme="minorEastAsia"/>
          <w:color w:val="auto"/>
          <w:sz w:val="21"/>
          <w:szCs w:val="21"/>
        </w:rPr>
        <w:t>降水</w:t>
      </w:r>
      <w:r>
        <w:rPr>
          <w:rFonts w:hint="eastAsia" w:asciiTheme="minorEastAsia" w:hAnsiTheme="minorEastAsia" w:eastAsiaTheme="minorEastAsia"/>
          <w:color w:val="auto"/>
          <w:spacing w:val="-29"/>
          <w:sz w:val="21"/>
          <w:szCs w:val="21"/>
        </w:rPr>
        <w:t>、</w:t>
      </w:r>
      <w:r>
        <w:rPr>
          <w:rFonts w:hint="eastAsia" w:asciiTheme="minorEastAsia" w:hAnsiTheme="minorEastAsia" w:eastAsiaTheme="minorEastAsia"/>
          <w:color w:val="auto"/>
          <w:sz w:val="21"/>
          <w:szCs w:val="21"/>
        </w:rPr>
        <w:t>降 雪、风</w:t>
      </w:r>
      <w:r>
        <w:rPr>
          <w:rFonts w:hint="eastAsia" w:asciiTheme="minorEastAsia" w:hAnsiTheme="minorEastAsia" w:eastAsiaTheme="minorEastAsia"/>
          <w:color w:val="auto"/>
          <w:spacing w:val="-1"/>
          <w:sz w:val="21"/>
          <w:szCs w:val="21"/>
        </w:rPr>
        <w:t>等</w:t>
      </w:r>
      <w:r>
        <w:rPr>
          <w:rFonts w:hint="eastAsia" w:asciiTheme="minorEastAsia" w:hAnsiTheme="minorEastAsia" w:eastAsiaTheme="minorEastAsia"/>
          <w:color w:val="auto"/>
          <w:spacing w:val="-120"/>
          <w:sz w:val="21"/>
          <w:szCs w:val="21"/>
        </w:rPr>
        <w:t>）</w:t>
      </w:r>
      <w:r>
        <w:rPr>
          <w:rFonts w:hint="eastAsia" w:asciiTheme="minorEastAsia" w:hAnsiTheme="minorEastAsia" w:eastAsiaTheme="minorEastAsia"/>
          <w:color w:val="auto"/>
          <w:sz w:val="21"/>
          <w:szCs w:val="21"/>
        </w:rPr>
        <w:t>。异常恶劣的气候条件在项目专用合同条款中作具</w:t>
      </w:r>
      <w:r>
        <w:rPr>
          <w:rFonts w:hint="eastAsia" w:asciiTheme="minorEastAsia" w:hAnsiTheme="minorEastAsia" w:eastAsiaTheme="minorEastAsia"/>
          <w:color w:val="auto"/>
          <w:spacing w:val="1"/>
          <w:sz w:val="21"/>
          <w:szCs w:val="21"/>
        </w:rPr>
        <w:t>体</w:t>
      </w:r>
      <w:r>
        <w:rPr>
          <w:rFonts w:hint="eastAsia" w:asciiTheme="minorEastAsia" w:hAnsiTheme="minorEastAsia" w:eastAsiaTheme="minorEastAsia"/>
          <w:color w:val="auto"/>
          <w:sz w:val="21"/>
          <w:szCs w:val="21"/>
        </w:rPr>
        <w:t>约定。</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bookmarkStart w:id="258" w:name="bookmark203"/>
      <w:bookmarkEnd w:id="258"/>
      <w:r>
        <w:rPr>
          <w:rFonts w:cs="Times New Roman" w:asciiTheme="minorEastAsia" w:hAnsiTheme="minorEastAsia" w:eastAsiaTheme="minorEastAsia"/>
          <w:color w:val="auto"/>
          <w:sz w:val="21"/>
          <w:szCs w:val="21"/>
        </w:rPr>
        <w:t>11.5</w:t>
      </w:r>
      <w:r>
        <w:rPr>
          <w:rFonts w:hint="eastAsia" w:asciiTheme="minorEastAsia" w:hAnsiTheme="minorEastAsia" w:eastAsiaTheme="minorEastAsia"/>
          <w:color w:val="auto"/>
          <w:sz w:val="21"/>
          <w:szCs w:val="21"/>
        </w:rPr>
        <w:t>承包人的工期延误</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本款细化为：</w:t>
      </w:r>
    </w:p>
    <w:p>
      <w:pPr>
        <w:pStyle w:val="3"/>
        <w:kinsoku w:val="0"/>
        <w:overflowPunct w:val="0"/>
        <w:spacing w:line="360" w:lineRule="auto"/>
        <w:ind w:right="225"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w:t>
      </w:r>
      <w:r>
        <w:rPr>
          <w:rFonts w:cs="Times New Roman" w:asciiTheme="minorEastAsia" w:hAnsiTheme="minorEastAsia" w:eastAsiaTheme="minorEastAsia"/>
          <w:color w:val="auto"/>
          <w:sz w:val="21"/>
          <w:szCs w:val="21"/>
        </w:rPr>
        <w:t>1</w:t>
      </w:r>
      <w:r>
        <w:rPr>
          <w:rFonts w:hint="eastAsia" w:asciiTheme="minorEastAsia" w:hAnsiTheme="minorEastAsia" w:eastAsiaTheme="minorEastAsia"/>
          <w:color w:val="auto"/>
          <w:spacing w:val="-44"/>
          <w:sz w:val="21"/>
          <w:szCs w:val="21"/>
        </w:rPr>
        <w:t>）</w:t>
      </w:r>
      <w:r>
        <w:rPr>
          <w:rFonts w:hint="eastAsia" w:asciiTheme="minorEastAsia" w:hAnsiTheme="minorEastAsia" w:eastAsiaTheme="minorEastAsia"/>
          <w:color w:val="auto"/>
          <w:sz w:val="21"/>
          <w:szCs w:val="21"/>
        </w:rPr>
        <w:t>承包人应严格执行监理人批准的合同进度计划</w:t>
      </w:r>
      <w:r>
        <w:rPr>
          <w:rFonts w:hint="eastAsia" w:asciiTheme="minorEastAsia" w:hAnsiTheme="minorEastAsia" w:eastAsiaTheme="minorEastAsia"/>
          <w:color w:val="auto"/>
          <w:spacing w:val="-44"/>
          <w:sz w:val="21"/>
          <w:szCs w:val="21"/>
        </w:rPr>
        <w:t>，</w:t>
      </w:r>
      <w:r>
        <w:rPr>
          <w:rFonts w:hint="eastAsia" w:asciiTheme="minorEastAsia" w:hAnsiTheme="minorEastAsia" w:eastAsiaTheme="minorEastAsia"/>
          <w:color w:val="auto"/>
          <w:sz w:val="21"/>
          <w:szCs w:val="21"/>
        </w:rPr>
        <w:t xml:space="preserve">对工作量计划和形象进度 </w:t>
      </w:r>
      <w:r>
        <w:rPr>
          <w:rFonts w:hint="eastAsia" w:asciiTheme="minorEastAsia" w:hAnsiTheme="minorEastAsia" w:eastAsiaTheme="minorEastAsia"/>
          <w:color w:val="auto"/>
          <w:spacing w:val="-1"/>
          <w:sz w:val="21"/>
          <w:szCs w:val="21"/>
        </w:rPr>
        <w:t>计划分别控制。除第</w:t>
      </w:r>
      <w:r>
        <w:rPr>
          <w:rFonts w:cs="Times New Roman" w:asciiTheme="minorEastAsia" w:hAnsiTheme="minorEastAsia" w:eastAsiaTheme="minorEastAsia"/>
          <w:color w:val="auto"/>
          <w:spacing w:val="-3"/>
          <w:sz w:val="21"/>
          <w:szCs w:val="21"/>
        </w:rPr>
        <w:t>11.3</w:t>
      </w:r>
      <w:r>
        <w:rPr>
          <w:rFonts w:hint="eastAsia" w:asciiTheme="minorEastAsia" w:hAnsiTheme="minorEastAsia" w:eastAsiaTheme="minorEastAsia"/>
          <w:color w:val="auto"/>
          <w:spacing w:val="-1"/>
          <w:sz w:val="21"/>
          <w:szCs w:val="21"/>
        </w:rPr>
        <w:t>款规定外，承包人的实际工程进度曲线应在合同进度管理</w:t>
      </w:r>
      <w:r>
        <w:rPr>
          <w:rFonts w:hint="eastAsia" w:asciiTheme="minorEastAsia" w:hAnsiTheme="minorEastAsia" w:eastAsiaTheme="minorEastAsia"/>
          <w:color w:val="auto"/>
          <w:sz w:val="21"/>
          <w:szCs w:val="21"/>
        </w:rPr>
        <w:t>曲线规定的安全区域之内。若承包人的实际工程进度曲线处在合同进度管理曲线规定的安全区域的下限之外时，则监理人有权认为本合同工程的进度过慢，并通知承包人应采取必要措施，以便加快工程进度，确保工程能在预定的工期内交工。承包人应采取措施加快进度，并承担加快进度所增加的费用。</w:t>
      </w:r>
    </w:p>
    <w:p>
      <w:pPr>
        <w:pStyle w:val="3"/>
        <w:kinsoku w:val="0"/>
        <w:overflowPunct w:val="0"/>
        <w:spacing w:line="360" w:lineRule="auto"/>
        <w:ind w:right="106"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w:t>
      </w:r>
      <w:r>
        <w:rPr>
          <w:rFonts w:cs="Times New Roman" w:asciiTheme="minorEastAsia" w:hAnsiTheme="minorEastAsia" w:eastAsiaTheme="minorEastAsia"/>
          <w:color w:val="auto"/>
          <w:sz w:val="21"/>
          <w:szCs w:val="21"/>
        </w:rPr>
        <w:t>2</w:t>
      </w:r>
      <w:r>
        <w:rPr>
          <w:rFonts w:hint="eastAsia" w:asciiTheme="minorEastAsia" w:hAnsiTheme="minorEastAsia" w:eastAsiaTheme="minorEastAsia"/>
          <w:color w:val="auto"/>
          <w:sz w:val="21"/>
          <w:szCs w:val="21"/>
        </w:rPr>
        <w:t>）如果承包人在接到监理人通知后的</w:t>
      </w:r>
      <w:r>
        <w:rPr>
          <w:rFonts w:cs="Times New Roman" w:asciiTheme="minorEastAsia" w:hAnsiTheme="minorEastAsia" w:eastAsiaTheme="minorEastAsia"/>
          <w:color w:val="auto"/>
          <w:sz w:val="21"/>
          <w:szCs w:val="21"/>
        </w:rPr>
        <w:t>14</w:t>
      </w:r>
      <w:r>
        <w:rPr>
          <w:rFonts w:hint="eastAsia" w:asciiTheme="minorEastAsia" w:hAnsiTheme="minorEastAsia" w:eastAsiaTheme="minorEastAsia"/>
          <w:color w:val="auto"/>
          <w:sz w:val="21"/>
          <w:szCs w:val="21"/>
        </w:rPr>
        <w:t>天内，未能采取加快工程进度的措 施，致使实际工程进度进一步滞后，或承包人虽采取了一些措施，仍无法按预计工期交</w:t>
      </w:r>
      <w:r>
        <w:rPr>
          <w:rFonts w:hint="eastAsia" w:asciiTheme="minorEastAsia" w:hAnsiTheme="minorEastAsia" w:eastAsiaTheme="minorEastAsia"/>
          <w:color w:val="auto"/>
          <w:spacing w:val="-1"/>
          <w:sz w:val="21"/>
          <w:szCs w:val="21"/>
        </w:rPr>
        <w:t>工</w:t>
      </w:r>
      <w:r>
        <w:rPr>
          <w:rFonts w:hint="eastAsia" w:asciiTheme="minorEastAsia" w:hAnsiTheme="minorEastAsia" w:eastAsiaTheme="minorEastAsia"/>
          <w:color w:val="auto"/>
          <w:sz w:val="21"/>
          <w:szCs w:val="21"/>
        </w:rPr>
        <w:t>时</w:t>
      </w:r>
      <w:r>
        <w:rPr>
          <w:rFonts w:hint="eastAsia" w:asciiTheme="minorEastAsia" w:hAnsiTheme="minorEastAsia" w:eastAsiaTheme="minorEastAsia"/>
          <w:color w:val="auto"/>
          <w:spacing w:val="-104"/>
          <w:sz w:val="21"/>
          <w:szCs w:val="21"/>
        </w:rPr>
        <w:t>，</w:t>
      </w:r>
      <w:r>
        <w:rPr>
          <w:rFonts w:hint="eastAsia" w:asciiTheme="minorEastAsia" w:hAnsiTheme="minorEastAsia" w:eastAsiaTheme="minorEastAsia"/>
          <w:color w:val="auto"/>
          <w:sz w:val="21"/>
          <w:szCs w:val="21"/>
        </w:rPr>
        <w:t>监理人应立即通知发包人</w:t>
      </w:r>
      <w:r>
        <w:rPr>
          <w:rFonts w:hint="eastAsia" w:asciiTheme="minorEastAsia" w:hAnsiTheme="minorEastAsia" w:eastAsiaTheme="minorEastAsia"/>
          <w:color w:val="auto"/>
          <w:spacing w:val="-104"/>
          <w:sz w:val="21"/>
          <w:szCs w:val="21"/>
        </w:rPr>
        <w:t>。</w:t>
      </w:r>
      <w:r>
        <w:rPr>
          <w:rFonts w:hint="eastAsia" w:asciiTheme="minorEastAsia" w:hAnsiTheme="minorEastAsia" w:eastAsiaTheme="minorEastAsia"/>
          <w:color w:val="auto"/>
          <w:sz w:val="21"/>
          <w:szCs w:val="21"/>
        </w:rPr>
        <w:t>发包人在向承包人发出书面警告通知</w:t>
      </w:r>
      <w:r>
        <w:rPr>
          <w:rFonts w:cs="Times New Roman" w:asciiTheme="minorEastAsia" w:hAnsiTheme="minorEastAsia" w:eastAsiaTheme="minorEastAsia"/>
          <w:color w:val="auto"/>
          <w:sz w:val="21"/>
          <w:szCs w:val="21"/>
        </w:rPr>
        <w:t xml:space="preserve">14 </w:t>
      </w:r>
      <w:r>
        <w:rPr>
          <w:rFonts w:hint="eastAsia" w:asciiTheme="minorEastAsia" w:hAnsiTheme="minorEastAsia" w:eastAsiaTheme="minorEastAsia"/>
          <w:color w:val="auto"/>
          <w:sz w:val="21"/>
          <w:szCs w:val="21"/>
        </w:rPr>
        <w:t>天后，</w:t>
      </w:r>
    </w:p>
    <w:p>
      <w:pPr>
        <w:pStyle w:val="3"/>
        <w:kinsoku w:val="0"/>
        <w:overflowPunct w:val="0"/>
        <w:spacing w:line="360" w:lineRule="auto"/>
        <w:ind w:right="225"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发包人可</w:t>
      </w:r>
      <w:r>
        <w:rPr>
          <w:rFonts w:hint="eastAsia" w:asciiTheme="minorEastAsia" w:hAnsiTheme="minorEastAsia" w:eastAsiaTheme="minorEastAsia"/>
          <w:color w:val="auto"/>
          <w:spacing w:val="-1"/>
          <w:sz w:val="21"/>
          <w:szCs w:val="21"/>
        </w:rPr>
        <w:t>按</w:t>
      </w:r>
      <w:r>
        <w:rPr>
          <w:rFonts w:hint="eastAsia" w:asciiTheme="minorEastAsia" w:hAnsiTheme="minorEastAsia" w:eastAsiaTheme="minorEastAsia"/>
          <w:color w:val="auto"/>
          <w:sz w:val="21"/>
          <w:szCs w:val="21"/>
        </w:rPr>
        <w:t>第</w:t>
      </w:r>
      <w:r>
        <w:rPr>
          <w:rFonts w:cs="Times New Roman" w:asciiTheme="minorEastAsia" w:hAnsiTheme="minorEastAsia" w:eastAsiaTheme="minorEastAsia"/>
          <w:color w:val="auto"/>
          <w:sz w:val="21"/>
          <w:szCs w:val="21"/>
        </w:rPr>
        <w:t xml:space="preserve">22.1 </w:t>
      </w:r>
      <w:r>
        <w:rPr>
          <w:rFonts w:hint="eastAsia" w:asciiTheme="minorEastAsia" w:hAnsiTheme="minorEastAsia" w:eastAsiaTheme="minorEastAsia"/>
          <w:color w:val="auto"/>
          <w:sz w:val="21"/>
          <w:szCs w:val="21"/>
        </w:rPr>
        <w:t>款终止对承包人的雇用</w:t>
      </w:r>
      <w:r>
        <w:rPr>
          <w:rFonts w:hint="eastAsia" w:asciiTheme="minorEastAsia" w:hAnsiTheme="minorEastAsia" w:eastAsiaTheme="minorEastAsia"/>
          <w:color w:val="auto"/>
          <w:spacing w:val="-24"/>
          <w:sz w:val="21"/>
          <w:szCs w:val="21"/>
        </w:rPr>
        <w:t>，</w:t>
      </w:r>
      <w:r>
        <w:rPr>
          <w:rFonts w:hint="eastAsia" w:asciiTheme="minorEastAsia" w:hAnsiTheme="minorEastAsia" w:eastAsiaTheme="minorEastAsia"/>
          <w:color w:val="auto"/>
          <w:sz w:val="21"/>
          <w:szCs w:val="21"/>
        </w:rPr>
        <w:t>也可将本合同工程中的一部分工作交由 其他承包人或其他分包人完成。在不解除本合同规定的承包人责任和义务的同时，承包人应承担因此所增加的一切费用。</w:t>
      </w:r>
    </w:p>
    <w:p>
      <w:pPr>
        <w:pStyle w:val="3"/>
        <w:kinsoku w:val="0"/>
        <w:overflowPunct w:val="0"/>
        <w:spacing w:line="360" w:lineRule="auto"/>
        <w:ind w:right="226"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w:t>
      </w:r>
      <w:r>
        <w:rPr>
          <w:rFonts w:cs="Times New Roman" w:asciiTheme="minorEastAsia" w:hAnsiTheme="minorEastAsia" w:eastAsiaTheme="minorEastAsia"/>
          <w:color w:val="auto"/>
          <w:sz w:val="21"/>
          <w:szCs w:val="21"/>
        </w:rPr>
        <w:t>3</w:t>
      </w:r>
      <w:r>
        <w:rPr>
          <w:rFonts w:hint="eastAsia" w:asciiTheme="minorEastAsia" w:hAnsiTheme="minorEastAsia" w:eastAsiaTheme="minorEastAsia"/>
          <w:color w:val="auto"/>
          <w:spacing w:val="-29"/>
          <w:sz w:val="21"/>
          <w:szCs w:val="21"/>
        </w:rPr>
        <w:t>）</w:t>
      </w:r>
      <w:r>
        <w:rPr>
          <w:rFonts w:hint="eastAsia" w:asciiTheme="minorEastAsia" w:hAnsiTheme="minorEastAsia" w:eastAsiaTheme="minorEastAsia"/>
          <w:color w:val="auto"/>
          <w:sz w:val="21"/>
          <w:szCs w:val="21"/>
        </w:rPr>
        <w:t>由于承包人原因造成工期延误</w:t>
      </w:r>
      <w:r>
        <w:rPr>
          <w:rFonts w:hint="eastAsia" w:asciiTheme="minorEastAsia" w:hAnsiTheme="minorEastAsia" w:eastAsiaTheme="minorEastAsia"/>
          <w:color w:val="auto"/>
          <w:spacing w:val="-29"/>
          <w:sz w:val="21"/>
          <w:szCs w:val="21"/>
        </w:rPr>
        <w:t>，</w:t>
      </w:r>
      <w:r>
        <w:rPr>
          <w:rFonts w:hint="eastAsia" w:asciiTheme="minorEastAsia" w:hAnsiTheme="minorEastAsia" w:eastAsiaTheme="minorEastAsia"/>
          <w:color w:val="auto"/>
          <w:sz w:val="21"/>
          <w:szCs w:val="21"/>
        </w:rPr>
        <w:t>承包人应支付逾期交工违约金</w:t>
      </w:r>
      <w:r>
        <w:rPr>
          <w:rFonts w:hint="eastAsia" w:asciiTheme="minorEastAsia" w:hAnsiTheme="minorEastAsia" w:eastAsiaTheme="minorEastAsia"/>
          <w:color w:val="auto"/>
          <w:spacing w:val="-29"/>
          <w:sz w:val="21"/>
          <w:szCs w:val="21"/>
        </w:rPr>
        <w:t>。</w:t>
      </w:r>
      <w:r>
        <w:rPr>
          <w:rFonts w:hint="eastAsia" w:asciiTheme="minorEastAsia" w:hAnsiTheme="minorEastAsia" w:eastAsiaTheme="minorEastAsia"/>
          <w:color w:val="auto"/>
          <w:sz w:val="21"/>
          <w:szCs w:val="21"/>
        </w:rPr>
        <w:t>逾期交工违约金的计算方法在项目专用合同条款数据表中约定，时间自预定的交工日期起到交工验收证</w:t>
      </w:r>
      <w:r>
        <w:rPr>
          <w:rFonts w:hint="eastAsia" w:asciiTheme="minorEastAsia" w:hAnsiTheme="minorEastAsia" w:eastAsiaTheme="minorEastAsia"/>
          <w:color w:val="auto"/>
          <w:spacing w:val="-1"/>
          <w:sz w:val="21"/>
          <w:szCs w:val="21"/>
        </w:rPr>
        <w:t>书</w:t>
      </w:r>
      <w:r>
        <w:rPr>
          <w:rFonts w:hint="eastAsia" w:asciiTheme="minorEastAsia" w:hAnsiTheme="minorEastAsia" w:eastAsiaTheme="minorEastAsia"/>
          <w:color w:val="auto"/>
          <w:sz w:val="21"/>
          <w:szCs w:val="21"/>
        </w:rPr>
        <w:t>中写明的实际交工日期</w:t>
      </w:r>
      <w:r>
        <w:rPr>
          <w:rFonts w:hint="eastAsia" w:asciiTheme="minorEastAsia" w:hAnsiTheme="minorEastAsia" w:eastAsiaTheme="minorEastAsia"/>
          <w:color w:val="auto"/>
          <w:spacing w:val="-29"/>
          <w:sz w:val="21"/>
          <w:szCs w:val="21"/>
        </w:rPr>
        <w:t>止</w:t>
      </w:r>
      <w:r>
        <w:rPr>
          <w:rFonts w:hint="eastAsia" w:asciiTheme="minorEastAsia" w:hAnsiTheme="minorEastAsia" w:eastAsiaTheme="minorEastAsia"/>
          <w:color w:val="auto"/>
          <w:sz w:val="21"/>
          <w:szCs w:val="21"/>
        </w:rPr>
        <w:t>（扣除已批准的延长工期</w:t>
      </w:r>
      <w:r>
        <w:rPr>
          <w:rFonts w:hint="eastAsia" w:asciiTheme="minorEastAsia" w:hAnsiTheme="minorEastAsia" w:eastAsiaTheme="minorEastAsia"/>
          <w:color w:val="auto"/>
          <w:spacing w:val="-120"/>
          <w:sz w:val="21"/>
          <w:szCs w:val="21"/>
        </w:rPr>
        <w:t>）</w:t>
      </w:r>
      <w:r>
        <w:rPr>
          <w:rFonts w:hint="eastAsia" w:asciiTheme="minorEastAsia" w:hAnsiTheme="minorEastAsia" w:eastAsiaTheme="minorEastAsia"/>
          <w:color w:val="auto"/>
          <w:spacing w:val="-29"/>
          <w:sz w:val="21"/>
          <w:szCs w:val="21"/>
        </w:rPr>
        <w:t>，</w:t>
      </w:r>
      <w:r>
        <w:rPr>
          <w:rFonts w:hint="eastAsia" w:asciiTheme="minorEastAsia" w:hAnsiTheme="minorEastAsia" w:eastAsiaTheme="minorEastAsia"/>
          <w:color w:val="auto"/>
          <w:sz w:val="21"/>
          <w:szCs w:val="21"/>
        </w:rPr>
        <w:t>按天计算</w:t>
      </w:r>
      <w:r>
        <w:rPr>
          <w:rFonts w:hint="eastAsia" w:asciiTheme="minorEastAsia" w:hAnsiTheme="minorEastAsia" w:eastAsiaTheme="minorEastAsia"/>
          <w:color w:val="auto"/>
          <w:spacing w:val="-29"/>
          <w:sz w:val="21"/>
          <w:szCs w:val="21"/>
        </w:rPr>
        <w:t>。</w:t>
      </w:r>
      <w:r>
        <w:rPr>
          <w:rFonts w:hint="eastAsia" w:asciiTheme="minorEastAsia" w:hAnsiTheme="minorEastAsia" w:eastAsiaTheme="minorEastAsia"/>
          <w:color w:val="auto"/>
          <w:sz w:val="21"/>
          <w:szCs w:val="21"/>
        </w:rPr>
        <w:t>逾期 交工违约金累计金额最高不超过项目专用合同条款数据表中写明的限额。发包人可以从应付或到期应付给承包人的任何款项中或采用其他方法扣除此违约金。</w:t>
      </w:r>
    </w:p>
    <w:p>
      <w:pPr>
        <w:pStyle w:val="3"/>
        <w:kinsoku w:val="0"/>
        <w:overflowPunct w:val="0"/>
        <w:spacing w:line="360" w:lineRule="auto"/>
        <w:ind w:right="226"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w:t>
      </w:r>
      <w:r>
        <w:rPr>
          <w:rFonts w:cs="Times New Roman" w:asciiTheme="minorEastAsia" w:hAnsiTheme="minorEastAsia" w:eastAsiaTheme="minorEastAsia"/>
          <w:color w:val="auto"/>
          <w:sz w:val="21"/>
          <w:szCs w:val="21"/>
        </w:rPr>
        <w:t>4</w:t>
      </w:r>
      <w:r>
        <w:rPr>
          <w:rFonts w:hint="eastAsia" w:asciiTheme="minorEastAsia" w:hAnsiTheme="minorEastAsia" w:eastAsiaTheme="minorEastAsia"/>
          <w:color w:val="auto"/>
          <w:sz w:val="21"/>
          <w:szCs w:val="21"/>
        </w:rPr>
        <w:t>）承包人支付逾期交工违约金，不免除承包人完成工程及修补缺陷的义务。</w:t>
      </w:r>
    </w:p>
    <w:p>
      <w:pPr>
        <w:pStyle w:val="3"/>
        <w:kinsoku w:val="0"/>
        <w:overflowPunct w:val="0"/>
        <w:spacing w:line="360" w:lineRule="auto"/>
        <w:ind w:right="226"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w:t>
      </w:r>
      <w:r>
        <w:rPr>
          <w:rFonts w:cs="Times New Roman" w:asciiTheme="minorEastAsia" w:hAnsiTheme="minorEastAsia" w:eastAsiaTheme="minorEastAsia"/>
          <w:color w:val="auto"/>
          <w:sz w:val="21"/>
          <w:szCs w:val="21"/>
        </w:rPr>
        <w:t>5</w:t>
      </w:r>
      <w:r>
        <w:rPr>
          <w:rFonts w:hint="eastAsia" w:asciiTheme="minorEastAsia" w:hAnsiTheme="minorEastAsia" w:eastAsiaTheme="minorEastAsia"/>
          <w:color w:val="auto"/>
          <w:spacing w:val="-44"/>
          <w:sz w:val="21"/>
          <w:szCs w:val="21"/>
        </w:rPr>
        <w:t>）</w:t>
      </w:r>
      <w:r>
        <w:rPr>
          <w:rFonts w:hint="eastAsia" w:asciiTheme="minorEastAsia" w:hAnsiTheme="minorEastAsia" w:eastAsiaTheme="minorEastAsia"/>
          <w:color w:val="auto"/>
          <w:sz w:val="21"/>
          <w:szCs w:val="21"/>
        </w:rPr>
        <w:t>如果在合同工程完工之前</w:t>
      </w:r>
      <w:r>
        <w:rPr>
          <w:rFonts w:hint="eastAsia" w:asciiTheme="minorEastAsia" w:hAnsiTheme="minorEastAsia" w:eastAsiaTheme="minorEastAsia"/>
          <w:color w:val="auto"/>
          <w:spacing w:val="-44"/>
          <w:sz w:val="21"/>
          <w:szCs w:val="21"/>
        </w:rPr>
        <w:t>，</w:t>
      </w:r>
      <w:r>
        <w:rPr>
          <w:rFonts w:hint="eastAsia" w:asciiTheme="minorEastAsia" w:hAnsiTheme="minorEastAsia" w:eastAsiaTheme="minorEastAsia"/>
          <w:color w:val="auto"/>
          <w:sz w:val="21"/>
          <w:szCs w:val="21"/>
        </w:rPr>
        <w:t>已对合同工程内按时完工</w:t>
      </w:r>
      <w:r>
        <w:rPr>
          <w:rFonts w:hint="eastAsia" w:asciiTheme="minorEastAsia" w:hAnsiTheme="minorEastAsia" w:eastAsiaTheme="minorEastAsia"/>
          <w:color w:val="auto"/>
          <w:spacing w:val="1"/>
          <w:sz w:val="21"/>
          <w:szCs w:val="21"/>
        </w:rPr>
        <w:t>的</w:t>
      </w:r>
      <w:r>
        <w:rPr>
          <w:rFonts w:hint="eastAsia" w:asciiTheme="minorEastAsia" w:hAnsiTheme="minorEastAsia" w:eastAsiaTheme="minorEastAsia"/>
          <w:color w:val="auto"/>
          <w:sz w:val="21"/>
          <w:szCs w:val="21"/>
        </w:rPr>
        <w:t>单位工程签发了交 工验收证书，则合同工程的逾期交工违约金，应按已签发交工验收证书的单位工程的价值占合同工程价值的比例予以减少，但本规定不应影响逾期交工违约金的规定限额。</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bookmarkStart w:id="259" w:name="bookmark204"/>
      <w:bookmarkEnd w:id="259"/>
      <w:r>
        <w:rPr>
          <w:rFonts w:cs="Times New Roman" w:asciiTheme="minorEastAsia" w:hAnsiTheme="minorEastAsia" w:eastAsiaTheme="minorEastAsia"/>
          <w:color w:val="auto"/>
          <w:sz w:val="21"/>
          <w:szCs w:val="21"/>
        </w:rPr>
        <w:t>11.6</w:t>
      </w:r>
      <w:r>
        <w:rPr>
          <w:rFonts w:hint="eastAsia" w:asciiTheme="minorEastAsia" w:hAnsiTheme="minorEastAsia" w:eastAsiaTheme="minorEastAsia"/>
          <w:color w:val="auto"/>
          <w:sz w:val="21"/>
          <w:szCs w:val="21"/>
        </w:rPr>
        <w:t>工期提前</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本款补充： 发包人不得随意要求承包人提前交工</w:t>
      </w:r>
      <w:r>
        <w:rPr>
          <w:rFonts w:hint="eastAsia" w:asciiTheme="minorEastAsia" w:hAnsiTheme="minorEastAsia" w:eastAsiaTheme="minorEastAsia"/>
          <w:color w:val="auto"/>
          <w:spacing w:val="-84"/>
          <w:sz w:val="21"/>
          <w:szCs w:val="21"/>
        </w:rPr>
        <w:t>，</w:t>
      </w:r>
      <w:r>
        <w:rPr>
          <w:rFonts w:hint="eastAsia" w:asciiTheme="minorEastAsia" w:hAnsiTheme="minorEastAsia" w:eastAsiaTheme="minorEastAsia"/>
          <w:color w:val="auto"/>
          <w:sz w:val="21"/>
          <w:szCs w:val="21"/>
        </w:rPr>
        <w:t>承包人也不得随意提出提</w:t>
      </w:r>
      <w:r>
        <w:rPr>
          <w:rFonts w:hint="eastAsia" w:asciiTheme="minorEastAsia" w:hAnsiTheme="minorEastAsia" w:eastAsiaTheme="minorEastAsia"/>
          <w:color w:val="auto"/>
          <w:spacing w:val="1"/>
          <w:sz w:val="21"/>
          <w:szCs w:val="21"/>
        </w:rPr>
        <w:t>前</w:t>
      </w:r>
      <w:r>
        <w:rPr>
          <w:rFonts w:hint="eastAsia" w:asciiTheme="minorEastAsia" w:hAnsiTheme="minorEastAsia" w:eastAsiaTheme="minorEastAsia"/>
          <w:color w:val="auto"/>
          <w:sz w:val="21"/>
          <w:szCs w:val="21"/>
        </w:rPr>
        <w:t>交工的建议。如遇特殊情况，确需将工期提前的，发包人和承包人必须采取有效措施，确保工程质量。</w:t>
      </w:r>
    </w:p>
    <w:p>
      <w:pPr>
        <w:pStyle w:val="3"/>
        <w:kinsoku w:val="0"/>
        <w:overflowPunct w:val="0"/>
        <w:spacing w:line="360" w:lineRule="auto"/>
        <w:ind w:right="229"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如果承包人提前交工，发包人支付奖金的计算方法在项目专用合同条款数据表中约定，时间自交工验收证书中写明的实际交工日期起至预定的交工日期止，按天计算。但奖金最高限额不超过项目专用合同条款数据表中写明的限额。</w:t>
      </w:r>
    </w:p>
    <w:p>
      <w:pPr>
        <w:pStyle w:val="3"/>
        <w:kinsoku w:val="0"/>
        <w:overflowPunct w:val="0"/>
        <w:spacing w:line="360" w:lineRule="auto"/>
        <w:ind w:right="229" w:firstLine="416"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pacing w:val="-1"/>
          <w:sz w:val="21"/>
          <w:szCs w:val="21"/>
        </w:rPr>
        <w:t>本条补充第</w:t>
      </w:r>
      <w:r>
        <w:rPr>
          <w:rFonts w:cs="Times New Roman" w:asciiTheme="minorEastAsia" w:hAnsiTheme="minorEastAsia" w:eastAsiaTheme="minorEastAsia"/>
          <w:color w:val="auto"/>
          <w:spacing w:val="-3"/>
          <w:sz w:val="21"/>
          <w:szCs w:val="21"/>
        </w:rPr>
        <w:t>11.7</w:t>
      </w:r>
      <w:r>
        <w:rPr>
          <w:rFonts w:hint="eastAsia" w:asciiTheme="minorEastAsia" w:hAnsiTheme="minorEastAsia" w:eastAsiaTheme="minorEastAsia"/>
          <w:color w:val="auto"/>
          <w:sz w:val="21"/>
          <w:szCs w:val="21"/>
        </w:rPr>
        <w:t>款：</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bookmarkStart w:id="260" w:name="bookmark205"/>
      <w:bookmarkEnd w:id="260"/>
      <w:r>
        <w:rPr>
          <w:rFonts w:cs="Times New Roman" w:asciiTheme="minorEastAsia" w:hAnsiTheme="minorEastAsia" w:eastAsiaTheme="minorEastAsia"/>
          <w:color w:val="auto"/>
          <w:sz w:val="21"/>
          <w:szCs w:val="21"/>
        </w:rPr>
        <w:t>11.7</w:t>
      </w:r>
      <w:r>
        <w:rPr>
          <w:rFonts w:hint="eastAsia" w:asciiTheme="minorEastAsia" w:hAnsiTheme="minorEastAsia" w:eastAsiaTheme="minorEastAsia"/>
          <w:color w:val="auto"/>
          <w:sz w:val="21"/>
          <w:szCs w:val="21"/>
        </w:rPr>
        <w:t>工作时间的限制</w:t>
      </w:r>
    </w:p>
    <w:p>
      <w:pPr>
        <w:pStyle w:val="3"/>
        <w:kinsoku w:val="0"/>
        <w:overflowPunct w:val="0"/>
        <w:spacing w:line="360" w:lineRule="auto"/>
        <w:ind w:right="104"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承包人在夜间或国家规定的节假日进行永久工程的施工，应向监理人报告，以便监理人履行监理职责和义务。</w:t>
      </w:r>
    </w:p>
    <w:p>
      <w:pPr>
        <w:pStyle w:val="3"/>
        <w:kinsoku w:val="0"/>
        <w:overflowPunct w:val="0"/>
        <w:spacing w:line="360" w:lineRule="auto"/>
        <w:ind w:right="104"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但是，为了抢救生命或保护财产，或为了工程的安全、质量而不可避免地短暂作业，则不必事先向监理人报告。但承包人应在事后立即向监理人报告。</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本款规定不适用于习惯上或施工本身要求实行连续生产的作业。</w:t>
      </w:r>
      <w:bookmarkStart w:id="261" w:name="bookmark206"/>
      <w:bookmarkEnd w:id="261"/>
    </w:p>
    <w:p>
      <w:pPr>
        <w:pStyle w:val="3"/>
        <w:kinsoku w:val="0"/>
        <w:overflowPunct w:val="0"/>
        <w:spacing w:line="360" w:lineRule="auto"/>
        <w:jc w:val="lef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12.</w:t>
      </w:r>
      <w:r>
        <w:rPr>
          <w:rFonts w:hint="eastAsia" w:asciiTheme="minorEastAsia" w:hAnsiTheme="minorEastAsia" w:eastAsiaTheme="minorEastAsia"/>
          <w:color w:val="auto"/>
          <w:sz w:val="21"/>
          <w:szCs w:val="21"/>
        </w:rPr>
        <w:t>暂停施工</w:t>
      </w:r>
    </w:p>
    <w:p>
      <w:pPr>
        <w:pStyle w:val="3"/>
        <w:kinsoku w:val="0"/>
        <w:overflowPunct w:val="0"/>
        <w:spacing w:line="360" w:lineRule="auto"/>
        <w:jc w:val="left"/>
        <w:rPr>
          <w:rFonts w:asciiTheme="minorEastAsia" w:hAnsiTheme="minorEastAsia" w:eastAsiaTheme="minorEastAsia"/>
          <w:color w:val="auto"/>
          <w:sz w:val="21"/>
          <w:szCs w:val="21"/>
        </w:rPr>
      </w:pPr>
      <w:bookmarkStart w:id="262" w:name="bookmark207"/>
      <w:bookmarkEnd w:id="262"/>
      <w:r>
        <w:rPr>
          <w:rFonts w:cs="Times New Roman" w:asciiTheme="minorEastAsia" w:hAnsiTheme="minorEastAsia" w:eastAsiaTheme="minorEastAsia"/>
          <w:color w:val="auto"/>
          <w:sz w:val="21"/>
          <w:szCs w:val="21"/>
        </w:rPr>
        <w:t>12.1</w:t>
      </w:r>
      <w:r>
        <w:rPr>
          <w:rFonts w:hint="eastAsia" w:asciiTheme="minorEastAsia" w:hAnsiTheme="minorEastAsia" w:eastAsiaTheme="minorEastAsia"/>
          <w:color w:val="auto"/>
          <w:sz w:val="21"/>
          <w:szCs w:val="21"/>
        </w:rPr>
        <w:t>承包人暂停施工的责任</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本款第（</w:t>
      </w:r>
      <w:r>
        <w:rPr>
          <w:rFonts w:cs="Times New Roman" w:asciiTheme="minorEastAsia" w:hAnsiTheme="minorEastAsia" w:eastAsiaTheme="minorEastAsia"/>
          <w:color w:val="auto"/>
          <w:sz w:val="21"/>
          <w:szCs w:val="21"/>
        </w:rPr>
        <w:t>5</w:t>
      </w:r>
      <w:r>
        <w:rPr>
          <w:rFonts w:hint="eastAsia" w:asciiTheme="minorEastAsia" w:hAnsiTheme="minorEastAsia" w:eastAsiaTheme="minorEastAsia"/>
          <w:color w:val="auto"/>
          <w:sz w:val="21"/>
          <w:szCs w:val="21"/>
        </w:rPr>
        <w:t>）项细化为：</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w:t>
      </w:r>
      <w:r>
        <w:rPr>
          <w:rFonts w:cs="Times New Roman" w:asciiTheme="minorEastAsia" w:hAnsiTheme="minorEastAsia" w:eastAsiaTheme="minorEastAsia"/>
          <w:color w:val="auto"/>
          <w:sz w:val="21"/>
          <w:szCs w:val="21"/>
        </w:rPr>
        <w:t>5</w:t>
      </w:r>
      <w:r>
        <w:rPr>
          <w:rFonts w:hint="eastAsia" w:asciiTheme="minorEastAsia" w:hAnsiTheme="minorEastAsia" w:eastAsiaTheme="minorEastAsia"/>
          <w:color w:val="auto"/>
          <w:sz w:val="21"/>
          <w:szCs w:val="21"/>
        </w:rPr>
        <w:t>）现场气候条件导致的必要停工（第</w:t>
      </w:r>
      <w:r>
        <w:rPr>
          <w:rFonts w:cs="Times New Roman" w:asciiTheme="minorEastAsia" w:hAnsiTheme="minorEastAsia" w:eastAsiaTheme="minorEastAsia"/>
          <w:color w:val="auto"/>
          <w:spacing w:val="-3"/>
          <w:sz w:val="21"/>
          <w:szCs w:val="21"/>
        </w:rPr>
        <w:t>11.4</w:t>
      </w:r>
      <w:r>
        <w:rPr>
          <w:rFonts w:hint="eastAsia" w:asciiTheme="minorEastAsia" w:hAnsiTheme="minorEastAsia" w:eastAsiaTheme="minorEastAsia"/>
          <w:color w:val="auto"/>
          <w:sz w:val="21"/>
          <w:szCs w:val="21"/>
        </w:rPr>
        <w:t>款约定的异常恶劣的气候条件除外</w:t>
      </w:r>
      <w:r>
        <w:rPr>
          <w:rFonts w:hint="eastAsia" w:asciiTheme="minorEastAsia" w:hAnsiTheme="minorEastAsia" w:eastAsiaTheme="minorEastAsia"/>
          <w:color w:val="auto"/>
          <w:spacing w:val="-121"/>
          <w:sz w:val="21"/>
          <w:szCs w:val="21"/>
        </w:rPr>
        <w:t>）</w:t>
      </w:r>
      <w:r>
        <w:rPr>
          <w:rFonts w:hint="eastAsia" w:asciiTheme="minorEastAsia" w:hAnsiTheme="minorEastAsia" w:eastAsiaTheme="minorEastAsia"/>
          <w:color w:val="auto"/>
          <w:sz w:val="21"/>
          <w:szCs w:val="21"/>
        </w:rPr>
        <w:t>；</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w:t>
      </w:r>
      <w:r>
        <w:rPr>
          <w:rFonts w:cs="Times New Roman" w:asciiTheme="minorEastAsia" w:hAnsiTheme="minorEastAsia" w:eastAsiaTheme="minorEastAsia"/>
          <w:color w:val="auto"/>
          <w:sz w:val="21"/>
          <w:szCs w:val="21"/>
        </w:rPr>
        <w:t>6</w:t>
      </w:r>
      <w:r>
        <w:rPr>
          <w:rFonts w:hint="eastAsia" w:asciiTheme="minorEastAsia" w:hAnsiTheme="minorEastAsia" w:eastAsiaTheme="minorEastAsia"/>
          <w:color w:val="auto"/>
          <w:sz w:val="21"/>
          <w:szCs w:val="21"/>
        </w:rPr>
        <w:t>）项目专用合同条款可能约定的由承包人承担的其他暂停施工。</w:t>
      </w:r>
    </w:p>
    <w:p>
      <w:pPr>
        <w:kinsoku w:val="0"/>
        <w:overflowPunct w:val="0"/>
        <w:spacing w:line="360" w:lineRule="auto"/>
        <w:jc w:val="left"/>
        <w:rPr>
          <w:rFonts w:asciiTheme="minorEastAsia" w:hAnsiTheme="minorEastAsia" w:eastAsiaTheme="minorEastAsia"/>
        </w:rPr>
      </w:pPr>
      <w:bookmarkStart w:id="263" w:name="bookmark208"/>
      <w:bookmarkEnd w:id="263"/>
      <w:r>
        <w:rPr>
          <w:rFonts w:asciiTheme="minorEastAsia" w:hAnsiTheme="minorEastAsia" w:eastAsiaTheme="minorEastAsia"/>
        </w:rPr>
        <w:t>13.</w:t>
      </w:r>
      <w:r>
        <w:rPr>
          <w:rFonts w:hint="eastAsia" w:asciiTheme="minorEastAsia" w:hAnsiTheme="minorEastAsia" w:eastAsiaTheme="minorEastAsia"/>
        </w:rPr>
        <w:t>工程质量</w:t>
      </w:r>
    </w:p>
    <w:p>
      <w:pPr>
        <w:pStyle w:val="3"/>
        <w:kinsoku w:val="0"/>
        <w:overflowPunct w:val="0"/>
        <w:spacing w:line="360" w:lineRule="auto"/>
        <w:jc w:val="left"/>
        <w:rPr>
          <w:rFonts w:asciiTheme="minorEastAsia" w:hAnsiTheme="minorEastAsia" w:eastAsiaTheme="minorEastAsia"/>
          <w:color w:val="auto"/>
          <w:sz w:val="21"/>
          <w:szCs w:val="21"/>
        </w:rPr>
      </w:pPr>
      <w:bookmarkStart w:id="264" w:name="bookmark209"/>
      <w:bookmarkEnd w:id="264"/>
      <w:r>
        <w:rPr>
          <w:rFonts w:cs="Times New Roman" w:asciiTheme="minorEastAsia" w:hAnsiTheme="minorEastAsia" w:eastAsiaTheme="minorEastAsia"/>
          <w:color w:val="auto"/>
          <w:sz w:val="21"/>
          <w:szCs w:val="21"/>
        </w:rPr>
        <w:t>13.1</w:t>
      </w:r>
      <w:r>
        <w:rPr>
          <w:rFonts w:hint="eastAsia" w:asciiTheme="minorEastAsia" w:hAnsiTheme="minorEastAsia" w:eastAsiaTheme="minorEastAsia"/>
          <w:color w:val="auto"/>
          <w:sz w:val="21"/>
          <w:szCs w:val="21"/>
        </w:rPr>
        <w:t>工程质量要求</w:t>
      </w:r>
    </w:p>
    <w:p>
      <w:pPr>
        <w:pStyle w:val="3"/>
        <w:kinsoku w:val="0"/>
        <w:overflowPunct w:val="0"/>
        <w:spacing w:line="360" w:lineRule="auto"/>
        <w:ind w:left="126" w:leftChars="60"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第</w:t>
      </w:r>
      <w:r>
        <w:rPr>
          <w:rFonts w:cs="Times New Roman" w:asciiTheme="minorEastAsia" w:hAnsiTheme="minorEastAsia" w:eastAsiaTheme="minorEastAsia"/>
          <w:color w:val="auto"/>
          <w:sz w:val="21"/>
          <w:szCs w:val="21"/>
        </w:rPr>
        <w:t xml:space="preserve">13.1.1 </w:t>
      </w:r>
      <w:r>
        <w:rPr>
          <w:rFonts w:hint="eastAsia" w:asciiTheme="minorEastAsia" w:hAnsiTheme="minorEastAsia" w:eastAsiaTheme="minorEastAsia"/>
          <w:color w:val="auto"/>
          <w:sz w:val="21"/>
          <w:szCs w:val="21"/>
        </w:rPr>
        <w:t>项约定为： 工程质量验收按技术规范及《公路工程质量检验评定标准》执行。</w:t>
      </w:r>
    </w:p>
    <w:p>
      <w:pPr>
        <w:pStyle w:val="3"/>
        <w:kinsoku w:val="0"/>
        <w:overflowPunct w:val="0"/>
        <w:spacing w:line="360" w:lineRule="auto"/>
        <w:ind w:left="126" w:leftChars="60"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本款补充第</w:t>
      </w:r>
      <w:r>
        <w:rPr>
          <w:rFonts w:cs="Times New Roman" w:asciiTheme="minorEastAsia" w:hAnsiTheme="minorEastAsia" w:eastAsiaTheme="minorEastAsia"/>
          <w:color w:val="auto"/>
          <w:sz w:val="21"/>
          <w:szCs w:val="21"/>
        </w:rPr>
        <w:t xml:space="preserve">13.1.4 </w:t>
      </w:r>
      <w:r>
        <w:rPr>
          <w:rFonts w:hint="eastAsia" w:asciiTheme="minorEastAsia" w:hAnsiTheme="minorEastAsia" w:eastAsiaTheme="minorEastAsia"/>
          <w:color w:val="auto"/>
          <w:sz w:val="21"/>
          <w:szCs w:val="21"/>
        </w:rPr>
        <w:t>项、第</w:t>
      </w:r>
      <w:r>
        <w:rPr>
          <w:rFonts w:cs="Times New Roman" w:asciiTheme="minorEastAsia" w:hAnsiTheme="minorEastAsia" w:eastAsiaTheme="minorEastAsia"/>
          <w:color w:val="auto"/>
          <w:sz w:val="21"/>
          <w:szCs w:val="21"/>
        </w:rPr>
        <w:t xml:space="preserve">13.1.5 </w:t>
      </w:r>
      <w:r>
        <w:rPr>
          <w:rFonts w:hint="eastAsia" w:asciiTheme="minorEastAsia" w:hAnsiTheme="minorEastAsia" w:eastAsiaTheme="minorEastAsia"/>
          <w:color w:val="auto"/>
          <w:sz w:val="21"/>
          <w:szCs w:val="21"/>
        </w:rPr>
        <w:t>项：</w:t>
      </w:r>
    </w:p>
    <w:p>
      <w:pPr>
        <w:pStyle w:val="3"/>
        <w:kinsoku w:val="0"/>
        <w:overflowPunct w:val="0"/>
        <w:spacing w:line="360" w:lineRule="auto"/>
        <w:ind w:left="126" w:leftChars="60" w:firstLine="420" w:firstLineChars="200"/>
        <w:jc w:val="left"/>
        <w:rPr>
          <w:rFonts w:asciiTheme="minorEastAsia" w:hAnsiTheme="minorEastAsia" w:eastAsiaTheme="minorEastAsia"/>
          <w:color w:val="auto"/>
          <w:sz w:val="21"/>
          <w:szCs w:val="21"/>
        </w:rPr>
      </w:pPr>
      <w:r>
        <w:rPr>
          <w:rFonts w:cs="Times New Roman" w:asciiTheme="minorEastAsia" w:hAnsiTheme="minorEastAsia" w:eastAsiaTheme="minorEastAsia"/>
          <w:color w:val="auto"/>
          <w:sz w:val="21"/>
          <w:szCs w:val="21"/>
        </w:rPr>
        <w:t xml:space="preserve">13.1.4 </w:t>
      </w:r>
      <w:r>
        <w:rPr>
          <w:rFonts w:hint="eastAsia" w:asciiTheme="minorEastAsia" w:hAnsiTheme="minorEastAsia" w:eastAsiaTheme="minorEastAsia"/>
          <w:color w:val="auto"/>
          <w:sz w:val="21"/>
          <w:szCs w:val="21"/>
        </w:rPr>
        <w:t>发包人和承包人应严格遵守《关于严格落实公路工程质量责任制的若干意见》的相关规定，认真执行工程质量责任登记制度并按要求填写工程质量责任登</w:t>
      </w:r>
      <w:r>
        <w:rPr>
          <w:rFonts w:hint="eastAsia" w:asciiTheme="minorEastAsia" w:hAnsiTheme="minorEastAsia" w:eastAsiaTheme="minorEastAsia"/>
          <w:color w:val="auto"/>
          <w:spacing w:val="-1"/>
          <w:sz w:val="21"/>
          <w:szCs w:val="21"/>
        </w:rPr>
        <w:t>记表。</w:t>
      </w:r>
    </w:p>
    <w:p>
      <w:pPr>
        <w:pStyle w:val="3"/>
        <w:kinsoku w:val="0"/>
        <w:overflowPunct w:val="0"/>
        <w:spacing w:line="360" w:lineRule="auto"/>
        <w:ind w:left="126" w:leftChars="60" w:firstLine="420" w:firstLineChars="200"/>
        <w:jc w:val="left"/>
        <w:rPr>
          <w:rFonts w:asciiTheme="minorEastAsia" w:hAnsiTheme="minorEastAsia" w:eastAsiaTheme="minorEastAsia"/>
          <w:color w:val="auto"/>
          <w:sz w:val="21"/>
          <w:szCs w:val="21"/>
        </w:rPr>
      </w:pPr>
      <w:r>
        <w:rPr>
          <w:rFonts w:cs="Times New Roman" w:asciiTheme="minorEastAsia" w:hAnsiTheme="minorEastAsia" w:eastAsiaTheme="minorEastAsia"/>
          <w:color w:val="auto"/>
          <w:sz w:val="21"/>
          <w:szCs w:val="21"/>
        </w:rPr>
        <w:t xml:space="preserve">13.1.5 </w:t>
      </w:r>
      <w:r>
        <w:rPr>
          <w:rFonts w:hint="eastAsia" w:asciiTheme="minorEastAsia" w:hAnsiTheme="minorEastAsia" w:eastAsiaTheme="minorEastAsia"/>
          <w:color w:val="auto"/>
          <w:sz w:val="21"/>
          <w:szCs w:val="21"/>
        </w:rPr>
        <w:t>本项目严格执行质量责任追究制度</w:t>
      </w:r>
      <w:r>
        <w:rPr>
          <w:rFonts w:hint="eastAsia" w:asciiTheme="minorEastAsia" w:hAnsiTheme="minorEastAsia" w:eastAsiaTheme="minorEastAsia"/>
          <w:color w:val="auto"/>
          <w:spacing w:val="-58"/>
          <w:sz w:val="21"/>
          <w:szCs w:val="21"/>
        </w:rPr>
        <w:t>。</w:t>
      </w:r>
      <w:r>
        <w:rPr>
          <w:rFonts w:hint="eastAsia" w:asciiTheme="minorEastAsia" w:hAnsiTheme="minorEastAsia" w:eastAsiaTheme="minorEastAsia"/>
          <w:color w:val="auto"/>
          <w:sz w:val="21"/>
          <w:szCs w:val="21"/>
        </w:rPr>
        <w:t>质量事故处理实</w:t>
      </w:r>
      <w:r>
        <w:rPr>
          <w:rFonts w:hint="eastAsia" w:asciiTheme="minorEastAsia" w:hAnsiTheme="minorEastAsia" w:eastAsiaTheme="minorEastAsia"/>
          <w:color w:val="auto"/>
          <w:spacing w:val="1"/>
          <w:sz w:val="21"/>
          <w:szCs w:val="21"/>
        </w:rPr>
        <w:t>行</w:t>
      </w:r>
      <w:r>
        <w:rPr>
          <w:rFonts w:cs="Times New Roman" w:asciiTheme="minorEastAsia" w:hAnsiTheme="minorEastAsia" w:eastAsiaTheme="minorEastAsia"/>
          <w:color w:val="auto"/>
          <w:spacing w:val="-1"/>
          <w:sz w:val="21"/>
          <w:szCs w:val="21"/>
        </w:rPr>
        <w:t>“</w:t>
      </w:r>
      <w:r>
        <w:rPr>
          <w:rFonts w:hint="eastAsia" w:asciiTheme="minorEastAsia" w:hAnsiTheme="minorEastAsia" w:eastAsiaTheme="minorEastAsia"/>
          <w:color w:val="auto"/>
          <w:sz w:val="21"/>
          <w:szCs w:val="21"/>
        </w:rPr>
        <w:t>四不放过</w:t>
      </w:r>
      <w:r>
        <w:rPr>
          <w:rFonts w:cs="Times New Roman" w:asciiTheme="minorEastAsia" w:hAnsiTheme="minorEastAsia" w:eastAsiaTheme="minorEastAsia"/>
          <w:color w:val="auto"/>
          <w:spacing w:val="-1"/>
          <w:sz w:val="21"/>
          <w:szCs w:val="21"/>
        </w:rPr>
        <w:t>”</w:t>
      </w:r>
      <w:r>
        <w:rPr>
          <w:rFonts w:hint="eastAsia" w:asciiTheme="minorEastAsia" w:hAnsiTheme="minorEastAsia" w:eastAsiaTheme="minorEastAsia"/>
          <w:color w:val="auto"/>
          <w:sz w:val="21"/>
          <w:szCs w:val="21"/>
        </w:rPr>
        <w:t>原则： 事故原因调查不清不放过</w:t>
      </w:r>
      <w:r>
        <w:rPr>
          <w:rFonts w:hint="eastAsia" w:asciiTheme="minorEastAsia" w:hAnsiTheme="minorEastAsia" w:eastAsiaTheme="minorEastAsia"/>
          <w:color w:val="auto"/>
          <w:spacing w:val="-44"/>
          <w:sz w:val="21"/>
          <w:szCs w:val="21"/>
        </w:rPr>
        <w:t>；</w:t>
      </w:r>
      <w:r>
        <w:rPr>
          <w:rFonts w:hint="eastAsia" w:asciiTheme="minorEastAsia" w:hAnsiTheme="minorEastAsia" w:eastAsiaTheme="minorEastAsia"/>
          <w:color w:val="auto"/>
          <w:sz w:val="21"/>
          <w:szCs w:val="21"/>
        </w:rPr>
        <w:t>事故责任者没有受到教育不放过</w:t>
      </w:r>
      <w:r>
        <w:rPr>
          <w:rFonts w:hint="eastAsia" w:asciiTheme="minorEastAsia" w:hAnsiTheme="minorEastAsia" w:eastAsiaTheme="minorEastAsia"/>
          <w:color w:val="auto"/>
          <w:spacing w:val="-44"/>
          <w:sz w:val="21"/>
          <w:szCs w:val="21"/>
        </w:rPr>
        <w:t>；</w:t>
      </w:r>
      <w:r>
        <w:rPr>
          <w:rFonts w:hint="eastAsia" w:asciiTheme="minorEastAsia" w:hAnsiTheme="minorEastAsia" w:eastAsiaTheme="minorEastAsia"/>
          <w:color w:val="auto"/>
          <w:sz w:val="21"/>
          <w:szCs w:val="21"/>
        </w:rPr>
        <w:t>没有防范措施不放过； 相关责任人没受到处理不放过。</w:t>
      </w:r>
    </w:p>
    <w:p>
      <w:pPr>
        <w:pStyle w:val="3"/>
        <w:kinsoku w:val="0"/>
        <w:overflowPunct w:val="0"/>
        <w:spacing w:line="360" w:lineRule="auto"/>
        <w:jc w:val="left"/>
        <w:rPr>
          <w:rFonts w:asciiTheme="minorEastAsia" w:hAnsiTheme="minorEastAsia" w:eastAsiaTheme="minorEastAsia"/>
          <w:color w:val="auto"/>
          <w:sz w:val="21"/>
          <w:szCs w:val="21"/>
        </w:rPr>
      </w:pPr>
      <w:bookmarkStart w:id="265" w:name="bookmark210"/>
      <w:bookmarkEnd w:id="265"/>
      <w:r>
        <w:rPr>
          <w:rFonts w:cs="Times New Roman" w:asciiTheme="minorEastAsia" w:hAnsiTheme="minorEastAsia" w:eastAsiaTheme="minorEastAsia"/>
          <w:color w:val="auto"/>
          <w:sz w:val="21"/>
          <w:szCs w:val="21"/>
        </w:rPr>
        <w:t>13.2</w:t>
      </w:r>
      <w:r>
        <w:rPr>
          <w:rFonts w:hint="eastAsia" w:asciiTheme="minorEastAsia" w:hAnsiTheme="minorEastAsia" w:eastAsiaTheme="minorEastAsia"/>
          <w:color w:val="auto"/>
          <w:sz w:val="21"/>
          <w:szCs w:val="21"/>
        </w:rPr>
        <w:t>承包人的质量管理</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第</w:t>
      </w:r>
      <w:r>
        <w:rPr>
          <w:rFonts w:cs="Times New Roman" w:asciiTheme="minorEastAsia" w:hAnsiTheme="minorEastAsia" w:eastAsiaTheme="minorEastAsia"/>
          <w:color w:val="auto"/>
          <w:sz w:val="21"/>
          <w:szCs w:val="21"/>
        </w:rPr>
        <w:t xml:space="preserve">13.2.1 </w:t>
      </w:r>
      <w:r>
        <w:rPr>
          <w:rFonts w:hint="eastAsia" w:asciiTheme="minorEastAsia" w:hAnsiTheme="minorEastAsia" w:eastAsiaTheme="minorEastAsia"/>
          <w:color w:val="auto"/>
          <w:sz w:val="21"/>
          <w:szCs w:val="21"/>
        </w:rPr>
        <w:t>项补充：</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承包人提交工程质量保证措施文件的期限：签订合同协议书后</w:t>
      </w:r>
      <w:r>
        <w:rPr>
          <w:rFonts w:cs="Times New Roman" w:asciiTheme="minorEastAsia" w:hAnsiTheme="minorEastAsia" w:eastAsiaTheme="minorEastAsia"/>
          <w:color w:val="auto"/>
          <w:sz w:val="21"/>
          <w:szCs w:val="21"/>
        </w:rPr>
        <w:t xml:space="preserve">28 </w:t>
      </w:r>
      <w:r>
        <w:rPr>
          <w:rFonts w:hint="eastAsia" w:asciiTheme="minorEastAsia" w:hAnsiTheme="minorEastAsia" w:eastAsiaTheme="minorEastAsia"/>
          <w:color w:val="auto"/>
          <w:sz w:val="21"/>
          <w:szCs w:val="21"/>
        </w:rPr>
        <w:t>天之内。</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本款补充第</w:t>
      </w:r>
      <w:r>
        <w:rPr>
          <w:rFonts w:cs="Times New Roman" w:asciiTheme="minorEastAsia" w:hAnsiTheme="minorEastAsia" w:eastAsiaTheme="minorEastAsia"/>
          <w:color w:val="auto"/>
          <w:sz w:val="21"/>
          <w:szCs w:val="21"/>
        </w:rPr>
        <w:t xml:space="preserve">13.2.3 </w:t>
      </w:r>
      <w:r>
        <w:rPr>
          <w:rFonts w:hint="eastAsia" w:asciiTheme="minorEastAsia" w:hAnsiTheme="minorEastAsia" w:eastAsiaTheme="minorEastAsia"/>
          <w:color w:val="auto"/>
          <w:spacing w:val="-1"/>
          <w:sz w:val="21"/>
          <w:szCs w:val="21"/>
        </w:rPr>
        <w:t>项</w:t>
      </w:r>
      <w:r>
        <w:rPr>
          <w:rFonts w:cs="Times New Roman" w:asciiTheme="minorEastAsia" w:hAnsiTheme="minorEastAsia" w:eastAsiaTheme="minorEastAsia"/>
          <w:color w:val="auto"/>
          <w:spacing w:val="-1"/>
          <w:sz w:val="21"/>
          <w:szCs w:val="21"/>
        </w:rPr>
        <w:t>~</w:t>
      </w:r>
      <w:r>
        <w:rPr>
          <w:rFonts w:hint="eastAsia" w:asciiTheme="minorEastAsia" w:hAnsiTheme="minorEastAsia" w:eastAsiaTheme="minorEastAsia"/>
          <w:color w:val="auto"/>
          <w:spacing w:val="-1"/>
          <w:sz w:val="21"/>
          <w:szCs w:val="21"/>
        </w:rPr>
        <w:t>第</w:t>
      </w:r>
      <w:r>
        <w:rPr>
          <w:rFonts w:cs="Times New Roman" w:asciiTheme="minorEastAsia" w:hAnsiTheme="minorEastAsia" w:eastAsiaTheme="minorEastAsia"/>
          <w:color w:val="auto"/>
          <w:sz w:val="21"/>
          <w:szCs w:val="21"/>
        </w:rPr>
        <w:t xml:space="preserve">13.2.10 </w:t>
      </w:r>
      <w:r>
        <w:rPr>
          <w:rFonts w:hint="eastAsia" w:asciiTheme="minorEastAsia" w:hAnsiTheme="minorEastAsia" w:eastAsiaTheme="minorEastAsia"/>
          <w:color w:val="auto"/>
          <w:sz w:val="21"/>
          <w:szCs w:val="21"/>
        </w:rPr>
        <w:t>项：</w:t>
      </w:r>
    </w:p>
    <w:p>
      <w:pPr>
        <w:pStyle w:val="3"/>
        <w:kinsoku w:val="0"/>
        <w:overflowPunct w:val="0"/>
        <w:spacing w:line="360" w:lineRule="auto"/>
        <w:ind w:right="231" w:firstLine="420" w:firstLineChars="200"/>
        <w:jc w:val="left"/>
        <w:rPr>
          <w:rFonts w:asciiTheme="minorEastAsia" w:hAnsiTheme="minorEastAsia" w:eastAsiaTheme="minorEastAsia"/>
          <w:color w:val="auto"/>
          <w:sz w:val="21"/>
          <w:szCs w:val="21"/>
        </w:rPr>
      </w:pPr>
      <w:r>
        <w:rPr>
          <w:rFonts w:cs="Times New Roman" w:asciiTheme="minorEastAsia" w:hAnsiTheme="minorEastAsia" w:eastAsiaTheme="minorEastAsia"/>
          <w:color w:val="auto"/>
          <w:sz w:val="21"/>
          <w:szCs w:val="21"/>
        </w:rPr>
        <w:t xml:space="preserve">13.2.3 </w:t>
      </w:r>
      <w:r>
        <w:rPr>
          <w:rFonts w:hint="eastAsia" w:asciiTheme="minorEastAsia" w:hAnsiTheme="minorEastAsia" w:eastAsiaTheme="minorEastAsia"/>
          <w:color w:val="auto"/>
          <w:sz w:val="21"/>
          <w:szCs w:val="21"/>
        </w:rPr>
        <w:t>公路工程施行质量责任终身制。承包人应当书面明确相应的项目负责人和质量负责人。承包人的相关人员按照国家法律法规和有关规定在工程合理使用年限内承担相应的质量责任。</w:t>
      </w:r>
    </w:p>
    <w:p>
      <w:pPr>
        <w:pStyle w:val="3"/>
        <w:kinsoku w:val="0"/>
        <w:overflowPunct w:val="0"/>
        <w:spacing w:line="360" w:lineRule="auto"/>
        <w:ind w:right="104" w:firstLine="420" w:firstLineChars="200"/>
        <w:jc w:val="left"/>
        <w:rPr>
          <w:rFonts w:asciiTheme="minorEastAsia" w:hAnsiTheme="minorEastAsia" w:eastAsiaTheme="minorEastAsia"/>
          <w:color w:val="auto"/>
          <w:sz w:val="21"/>
          <w:szCs w:val="21"/>
        </w:rPr>
      </w:pPr>
      <w:r>
        <w:rPr>
          <w:rFonts w:cs="Times New Roman" w:asciiTheme="minorEastAsia" w:hAnsiTheme="minorEastAsia" w:eastAsiaTheme="minorEastAsia"/>
          <w:color w:val="auto"/>
          <w:sz w:val="21"/>
          <w:szCs w:val="21"/>
        </w:rPr>
        <w:t xml:space="preserve">13.2.4  </w:t>
      </w:r>
      <w:r>
        <w:rPr>
          <w:rFonts w:hint="eastAsia" w:asciiTheme="minorEastAsia" w:hAnsiTheme="minorEastAsia" w:eastAsiaTheme="minorEastAsia"/>
          <w:color w:val="auto"/>
          <w:sz w:val="21"/>
          <w:szCs w:val="21"/>
        </w:rPr>
        <w:t>承包人应当建立健全工程质量保证体系，制定质量管理制度，强化工程质量管理措施</w:t>
      </w:r>
      <w:r>
        <w:rPr>
          <w:rFonts w:hint="eastAsia" w:asciiTheme="minorEastAsia" w:hAnsiTheme="minorEastAsia" w:eastAsiaTheme="minorEastAsia"/>
          <w:color w:val="auto"/>
          <w:spacing w:val="-29"/>
          <w:sz w:val="21"/>
          <w:szCs w:val="21"/>
        </w:rPr>
        <w:t>，</w:t>
      </w:r>
      <w:r>
        <w:rPr>
          <w:rFonts w:hint="eastAsia" w:asciiTheme="minorEastAsia" w:hAnsiTheme="minorEastAsia" w:eastAsiaTheme="minorEastAsia"/>
          <w:color w:val="auto"/>
          <w:sz w:val="21"/>
          <w:szCs w:val="21"/>
        </w:rPr>
        <w:t>完善工程质量目标保障机制</w:t>
      </w:r>
      <w:r>
        <w:rPr>
          <w:rFonts w:hint="eastAsia" w:asciiTheme="minorEastAsia" w:hAnsiTheme="minorEastAsia" w:eastAsiaTheme="minorEastAsia"/>
          <w:color w:val="auto"/>
          <w:spacing w:val="-29"/>
          <w:sz w:val="21"/>
          <w:szCs w:val="21"/>
        </w:rPr>
        <w:t>；</w:t>
      </w:r>
      <w:r>
        <w:rPr>
          <w:rFonts w:hint="eastAsia" w:asciiTheme="minorEastAsia" w:hAnsiTheme="minorEastAsia" w:eastAsiaTheme="minorEastAsia"/>
          <w:color w:val="auto"/>
          <w:sz w:val="21"/>
          <w:szCs w:val="21"/>
        </w:rPr>
        <w:t>严格遵守国家有关法律</w:t>
      </w:r>
      <w:r>
        <w:rPr>
          <w:rFonts w:hint="eastAsia" w:asciiTheme="minorEastAsia" w:hAnsiTheme="minorEastAsia" w:eastAsiaTheme="minorEastAsia"/>
          <w:color w:val="auto"/>
          <w:spacing w:val="-29"/>
          <w:sz w:val="21"/>
          <w:szCs w:val="21"/>
        </w:rPr>
        <w:t>、</w:t>
      </w:r>
      <w:r>
        <w:rPr>
          <w:rFonts w:hint="eastAsia" w:asciiTheme="minorEastAsia" w:hAnsiTheme="minorEastAsia" w:eastAsiaTheme="minorEastAsia"/>
          <w:color w:val="auto"/>
          <w:sz w:val="21"/>
          <w:szCs w:val="21"/>
        </w:rPr>
        <w:t>法规和规章， 严格执行公路工程强制性技术标准</w:t>
      </w:r>
      <w:r>
        <w:rPr>
          <w:rFonts w:hint="eastAsia" w:asciiTheme="minorEastAsia" w:hAnsiTheme="minorEastAsia" w:eastAsiaTheme="minorEastAsia"/>
          <w:color w:val="auto"/>
          <w:spacing w:val="-44"/>
          <w:sz w:val="21"/>
          <w:szCs w:val="21"/>
        </w:rPr>
        <w:t>、</w:t>
      </w:r>
      <w:r>
        <w:rPr>
          <w:rFonts w:hint="eastAsia" w:asciiTheme="minorEastAsia" w:hAnsiTheme="minorEastAsia" w:eastAsiaTheme="minorEastAsia"/>
          <w:color w:val="auto"/>
          <w:sz w:val="21"/>
          <w:szCs w:val="21"/>
        </w:rPr>
        <w:t>各类技术规范及规程</w:t>
      </w:r>
      <w:r>
        <w:rPr>
          <w:rFonts w:hint="eastAsia" w:asciiTheme="minorEastAsia" w:hAnsiTheme="minorEastAsia" w:eastAsiaTheme="minorEastAsia"/>
          <w:color w:val="auto"/>
          <w:spacing w:val="-44"/>
          <w:sz w:val="21"/>
          <w:szCs w:val="21"/>
        </w:rPr>
        <w:t>，</w:t>
      </w:r>
      <w:r>
        <w:rPr>
          <w:rFonts w:hint="eastAsia" w:asciiTheme="minorEastAsia" w:hAnsiTheme="minorEastAsia" w:eastAsiaTheme="minorEastAsia"/>
          <w:color w:val="auto"/>
          <w:sz w:val="21"/>
          <w:szCs w:val="21"/>
        </w:rPr>
        <w:t>全面履行工程合同义务。</w:t>
      </w:r>
    </w:p>
    <w:p>
      <w:pPr>
        <w:pStyle w:val="3"/>
        <w:kinsoku w:val="0"/>
        <w:overflowPunct w:val="0"/>
        <w:spacing w:line="360" w:lineRule="auto"/>
        <w:ind w:right="104" w:firstLine="420" w:firstLineChars="200"/>
        <w:jc w:val="left"/>
        <w:rPr>
          <w:rFonts w:asciiTheme="minorEastAsia" w:hAnsiTheme="minorEastAsia" w:eastAsiaTheme="minorEastAsia"/>
          <w:color w:val="auto"/>
          <w:sz w:val="21"/>
          <w:szCs w:val="21"/>
        </w:rPr>
      </w:pPr>
      <w:r>
        <w:rPr>
          <w:rFonts w:cs="Times New Roman" w:asciiTheme="minorEastAsia" w:hAnsiTheme="minorEastAsia" w:eastAsiaTheme="minorEastAsia"/>
          <w:color w:val="auto"/>
          <w:sz w:val="21"/>
          <w:szCs w:val="21"/>
        </w:rPr>
        <w:t xml:space="preserve">13.2.5  </w:t>
      </w:r>
      <w:r>
        <w:rPr>
          <w:rFonts w:hint="eastAsia" w:asciiTheme="minorEastAsia" w:hAnsiTheme="minorEastAsia" w:eastAsiaTheme="minorEastAsia"/>
          <w:color w:val="auto"/>
          <w:sz w:val="21"/>
          <w:szCs w:val="21"/>
        </w:rPr>
        <w:t>承包人对工程施工质量负责，应当按合同约定设立现场质量管理机构、配备工程技术人员和质量管理人员，落实工程施工质量责任制。</w:t>
      </w:r>
    </w:p>
    <w:p>
      <w:pPr>
        <w:pStyle w:val="3"/>
        <w:kinsoku w:val="0"/>
        <w:overflowPunct w:val="0"/>
        <w:spacing w:line="360" w:lineRule="auto"/>
        <w:ind w:right="104" w:firstLine="420" w:firstLineChars="200"/>
        <w:jc w:val="left"/>
        <w:rPr>
          <w:rFonts w:asciiTheme="minorEastAsia" w:hAnsiTheme="minorEastAsia" w:eastAsiaTheme="minorEastAsia"/>
          <w:color w:val="auto"/>
          <w:sz w:val="21"/>
          <w:szCs w:val="21"/>
        </w:rPr>
      </w:pPr>
      <w:r>
        <w:rPr>
          <w:rFonts w:cs="Times New Roman" w:asciiTheme="minorEastAsia" w:hAnsiTheme="minorEastAsia" w:eastAsiaTheme="minorEastAsia"/>
          <w:color w:val="auto"/>
          <w:sz w:val="21"/>
          <w:szCs w:val="21"/>
        </w:rPr>
        <w:t xml:space="preserve">13.2.6  </w:t>
      </w:r>
      <w:r>
        <w:rPr>
          <w:rFonts w:hint="eastAsia" w:asciiTheme="minorEastAsia" w:hAnsiTheme="minorEastAsia" w:eastAsiaTheme="minorEastAsia"/>
          <w:color w:val="auto"/>
          <w:sz w:val="21"/>
          <w:szCs w:val="21"/>
        </w:rPr>
        <w:t>承包人应当严格按照工程设计图纸、施工技术标准和合同约定施工，对</w:t>
      </w:r>
      <w:r>
        <w:rPr>
          <w:rFonts w:hint="eastAsia" w:asciiTheme="minorEastAsia" w:hAnsiTheme="minorEastAsia" w:eastAsiaTheme="minorEastAsia"/>
          <w:color w:val="auto"/>
          <w:spacing w:val="-3"/>
          <w:sz w:val="21"/>
          <w:szCs w:val="21"/>
        </w:rPr>
        <w:t>原材料、混合料、构配件、工程实体、机电设备等进行检验；按规定施行班组自检、</w:t>
      </w:r>
      <w:r>
        <w:rPr>
          <w:rFonts w:hint="eastAsia" w:asciiTheme="minorEastAsia" w:hAnsiTheme="minorEastAsia" w:eastAsiaTheme="minorEastAsia"/>
          <w:color w:val="auto"/>
          <w:sz w:val="21"/>
          <w:szCs w:val="21"/>
        </w:rPr>
        <w:t>工序交接检、专职质检员检验的质量控制程序；对分项工程、分部工程和单位工程进行质量自评。检验或者自评不合格的，不得进入下道工序或者投入使用。</w:t>
      </w:r>
    </w:p>
    <w:p>
      <w:pPr>
        <w:pStyle w:val="3"/>
        <w:kinsoku w:val="0"/>
        <w:overflowPunct w:val="0"/>
        <w:spacing w:line="360" w:lineRule="auto"/>
        <w:ind w:right="231" w:firstLine="420" w:firstLineChars="200"/>
        <w:jc w:val="left"/>
        <w:rPr>
          <w:rFonts w:asciiTheme="minorEastAsia" w:hAnsiTheme="minorEastAsia" w:eastAsiaTheme="minorEastAsia"/>
          <w:color w:val="auto"/>
          <w:sz w:val="21"/>
          <w:szCs w:val="21"/>
        </w:rPr>
      </w:pPr>
      <w:r>
        <w:rPr>
          <w:rFonts w:cs="Times New Roman" w:asciiTheme="minorEastAsia" w:hAnsiTheme="minorEastAsia" w:eastAsiaTheme="minorEastAsia"/>
          <w:color w:val="auto"/>
          <w:sz w:val="21"/>
          <w:szCs w:val="21"/>
        </w:rPr>
        <w:t xml:space="preserve">13.2.7 </w:t>
      </w:r>
      <w:r>
        <w:rPr>
          <w:rFonts w:hint="eastAsia" w:asciiTheme="minorEastAsia" w:hAnsiTheme="minorEastAsia" w:eastAsiaTheme="minorEastAsia"/>
          <w:color w:val="auto"/>
          <w:sz w:val="21"/>
          <w:szCs w:val="21"/>
        </w:rPr>
        <w:t>承包人应当加强施工过程质量控制，并形成完整、可追溯的施工质量管理资料，主体工程的隐蔽部位施工还应当保留影像资料。对施工中出现的质量问题或者验收不合格的工程，应当负责返工处理；对在保修范围和保修期限内发生质量问题的工程，应当履行保修义务。</w:t>
      </w:r>
    </w:p>
    <w:p>
      <w:pPr>
        <w:pStyle w:val="3"/>
        <w:kinsoku w:val="0"/>
        <w:overflowPunct w:val="0"/>
        <w:spacing w:line="360" w:lineRule="auto"/>
        <w:ind w:right="104" w:firstLine="420" w:firstLineChars="200"/>
        <w:jc w:val="left"/>
        <w:rPr>
          <w:rFonts w:asciiTheme="minorEastAsia" w:hAnsiTheme="minorEastAsia" w:eastAsiaTheme="minorEastAsia"/>
          <w:color w:val="auto"/>
          <w:sz w:val="21"/>
          <w:szCs w:val="21"/>
        </w:rPr>
      </w:pPr>
      <w:r>
        <w:rPr>
          <w:rFonts w:cs="Times New Roman" w:asciiTheme="minorEastAsia" w:hAnsiTheme="minorEastAsia" w:eastAsiaTheme="minorEastAsia"/>
          <w:color w:val="auto"/>
          <w:sz w:val="21"/>
          <w:szCs w:val="21"/>
        </w:rPr>
        <w:t xml:space="preserve">13.2.8  </w:t>
      </w:r>
      <w:r>
        <w:rPr>
          <w:rFonts w:hint="eastAsia" w:asciiTheme="minorEastAsia" w:hAnsiTheme="minorEastAsia" w:eastAsiaTheme="minorEastAsia"/>
          <w:color w:val="auto"/>
          <w:sz w:val="21"/>
          <w:szCs w:val="21"/>
        </w:rPr>
        <w:t>承</w:t>
      </w:r>
      <w:r>
        <w:rPr>
          <w:rFonts w:hint="eastAsia" w:asciiTheme="minorEastAsia" w:hAnsiTheme="minorEastAsia" w:eastAsiaTheme="minorEastAsia"/>
          <w:color w:val="auto"/>
          <w:spacing w:val="2"/>
          <w:sz w:val="21"/>
          <w:szCs w:val="21"/>
        </w:rPr>
        <w:t>包</w:t>
      </w:r>
      <w:r>
        <w:rPr>
          <w:rFonts w:hint="eastAsia" w:asciiTheme="minorEastAsia" w:hAnsiTheme="minorEastAsia" w:eastAsiaTheme="minorEastAsia"/>
          <w:color w:val="auto"/>
          <w:sz w:val="21"/>
          <w:szCs w:val="21"/>
        </w:rPr>
        <w:t>人</w:t>
      </w:r>
      <w:r>
        <w:rPr>
          <w:rFonts w:hint="eastAsia" w:asciiTheme="minorEastAsia" w:hAnsiTheme="minorEastAsia" w:eastAsiaTheme="minorEastAsia"/>
          <w:color w:val="auto"/>
          <w:spacing w:val="2"/>
          <w:sz w:val="21"/>
          <w:szCs w:val="21"/>
        </w:rPr>
        <w:t>应</w:t>
      </w:r>
      <w:r>
        <w:rPr>
          <w:rFonts w:hint="eastAsia" w:asciiTheme="minorEastAsia" w:hAnsiTheme="minorEastAsia" w:eastAsiaTheme="minorEastAsia"/>
          <w:color w:val="auto"/>
          <w:sz w:val="21"/>
          <w:szCs w:val="21"/>
        </w:rPr>
        <w:t>当</w:t>
      </w:r>
      <w:r>
        <w:rPr>
          <w:rFonts w:hint="eastAsia" w:asciiTheme="minorEastAsia" w:hAnsiTheme="minorEastAsia" w:eastAsiaTheme="minorEastAsia"/>
          <w:color w:val="auto"/>
          <w:spacing w:val="2"/>
          <w:sz w:val="21"/>
          <w:szCs w:val="21"/>
        </w:rPr>
        <w:t>按照</w:t>
      </w:r>
      <w:r>
        <w:rPr>
          <w:rFonts w:hint="eastAsia" w:asciiTheme="minorEastAsia" w:hAnsiTheme="minorEastAsia" w:eastAsiaTheme="minorEastAsia"/>
          <w:color w:val="auto"/>
          <w:sz w:val="21"/>
          <w:szCs w:val="21"/>
        </w:rPr>
        <w:t>合同</w:t>
      </w:r>
      <w:r>
        <w:rPr>
          <w:rFonts w:hint="eastAsia" w:asciiTheme="minorEastAsia" w:hAnsiTheme="minorEastAsia" w:eastAsiaTheme="minorEastAsia"/>
          <w:color w:val="auto"/>
          <w:spacing w:val="2"/>
          <w:sz w:val="21"/>
          <w:szCs w:val="21"/>
        </w:rPr>
        <w:t>约</w:t>
      </w:r>
      <w:r>
        <w:rPr>
          <w:rFonts w:hint="eastAsia" w:asciiTheme="minorEastAsia" w:hAnsiTheme="minorEastAsia" w:eastAsiaTheme="minorEastAsia"/>
          <w:color w:val="auto"/>
          <w:sz w:val="21"/>
          <w:szCs w:val="21"/>
        </w:rPr>
        <w:t>定</w:t>
      </w:r>
      <w:r>
        <w:rPr>
          <w:rFonts w:hint="eastAsia" w:asciiTheme="minorEastAsia" w:hAnsiTheme="minorEastAsia" w:eastAsiaTheme="minorEastAsia"/>
          <w:color w:val="auto"/>
          <w:spacing w:val="2"/>
          <w:sz w:val="21"/>
          <w:szCs w:val="21"/>
        </w:rPr>
        <w:t>设</w:t>
      </w:r>
      <w:r>
        <w:rPr>
          <w:rFonts w:hint="eastAsia" w:asciiTheme="minorEastAsia" w:hAnsiTheme="minorEastAsia" w:eastAsiaTheme="minorEastAsia"/>
          <w:color w:val="auto"/>
          <w:sz w:val="21"/>
          <w:szCs w:val="21"/>
        </w:rPr>
        <w:t>立</w:t>
      </w:r>
      <w:r>
        <w:rPr>
          <w:rFonts w:hint="eastAsia" w:asciiTheme="minorEastAsia" w:hAnsiTheme="minorEastAsia" w:eastAsiaTheme="minorEastAsia"/>
          <w:color w:val="auto"/>
          <w:spacing w:val="2"/>
          <w:sz w:val="21"/>
          <w:szCs w:val="21"/>
        </w:rPr>
        <w:t>工</w:t>
      </w:r>
      <w:r>
        <w:rPr>
          <w:rFonts w:hint="eastAsia" w:asciiTheme="minorEastAsia" w:hAnsiTheme="minorEastAsia" w:eastAsiaTheme="minorEastAsia"/>
          <w:color w:val="auto"/>
          <w:sz w:val="21"/>
          <w:szCs w:val="21"/>
        </w:rPr>
        <w:t>地</w:t>
      </w:r>
      <w:r>
        <w:rPr>
          <w:rFonts w:hint="eastAsia" w:asciiTheme="minorEastAsia" w:hAnsiTheme="minorEastAsia" w:eastAsiaTheme="minorEastAsia"/>
          <w:color w:val="auto"/>
          <w:spacing w:val="2"/>
          <w:sz w:val="21"/>
          <w:szCs w:val="21"/>
        </w:rPr>
        <w:t>临时</w:t>
      </w:r>
      <w:r>
        <w:rPr>
          <w:rFonts w:hint="eastAsia" w:asciiTheme="minorEastAsia" w:hAnsiTheme="minorEastAsia" w:eastAsiaTheme="minorEastAsia"/>
          <w:color w:val="auto"/>
          <w:sz w:val="21"/>
          <w:szCs w:val="21"/>
        </w:rPr>
        <w:t>试验</w:t>
      </w:r>
      <w:r>
        <w:rPr>
          <w:rFonts w:hint="eastAsia" w:asciiTheme="minorEastAsia" w:hAnsiTheme="minorEastAsia" w:eastAsiaTheme="minorEastAsia"/>
          <w:color w:val="auto"/>
          <w:spacing w:val="2"/>
          <w:sz w:val="21"/>
          <w:szCs w:val="21"/>
        </w:rPr>
        <w:t>室</w:t>
      </w:r>
      <w:r>
        <w:rPr>
          <w:rFonts w:hint="eastAsia" w:asciiTheme="minorEastAsia" w:hAnsiTheme="minorEastAsia" w:eastAsiaTheme="minorEastAsia"/>
          <w:color w:val="auto"/>
          <w:spacing w:val="3"/>
          <w:sz w:val="21"/>
          <w:szCs w:val="21"/>
        </w:rPr>
        <w:t>，</w:t>
      </w:r>
      <w:r>
        <w:rPr>
          <w:rFonts w:hint="eastAsia" w:asciiTheme="minorEastAsia" w:hAnsiTheme="minorEastAsia" w:eastAsiaTheme="minorEastAsia"/>
          <w:color w:val="auto"/>
          <w:spacing w:val="2"/>
          <w:sz w:val="21"/>
          <w:szCs w:val="21"/>
        </w:rPr>
        <w:t>配</w:t>
      </w:r>
      <w:r>
        <w:rPr>
          <w:rFonts w:hint="eastAsia" w:asciiTheme="minorEastAsia" w:hAnsiTheme="minorEastAsia" w:eastAsiaTheme="minorEastAsia"/>
          <w:color w:val="auto"/>
          <w:sz w:val="21"/>
          <w:szCs w:val="21"/>
        </w:rPr>
        <w:t>齐</w:t>
      </w:r>
      <w:r>
        <w:rPr>
          <w:rFonts w:hint="eastAsia" w:asciiTheme="minorEastAsia" w:hAnsiTheme="minorEastAsia" w:eastAsiaTheme="minorEastAsia"/>
          <w:color w:val="auto"/>
          <w:spacing w:val="2"/>
          <w:sz w:val="21"/>
          <w:szCs w:val="21"/>
        </w:rPr>
        <w:t>检</w:t>
      </w:r>
      <w:r>
        <w:rPr>
          <w:rFonts w:hint="eastAsia" w:asciiTheme="minorEastAsia" w:hAnsiTheme="minorEastAsia" w:eastAsiaTheme="minorEastAsia"/>
          <w:color w:val="auto"/>
          <w:sz w:val="21"/>
          <w:szCs w:val="21"/>
        </w:rPr>
        <w:t>测</w:t>
      </w:r>
      <w:r>
        <w:rPr>
          <w:rFonts w:hint="eastAsia" w:asciiTheme="minorEastAsia" w:hAnsiTheme="minorEastAsia" w:eastAsiaTheme="minorEastAsia"/>
          <w:color w:val="auto"/>
          <w:spacing w:val="2"/>
          <w:sz w:val="21"/>
          <w:szCs w:val="21"/>
        </w:rPr>
        <w:t>和试</w:t>
      </w:r>
      <w:r>
        <w:rPr>
          <w:rFonts w:hint="eastAsia" w:asciiTheme="minorEastAsia" w:hAnsiTheme="minorEastAsia" w:eastAsiaTheme="minorEastAsia"/>
          <w:color w:val="auto"/>
          <w:sz w:val="21"/>
          <w:szCs w:val="21"/>
        </w:rPr>
        <w:t>验仪器、 仪表，及时校正确保其精度；严格按照工程技术标准、检测规范和规程，在核定的试验检测参数范围内开展试验检测活动，并确保规范规定的检验、抽检频率。承包人应当对其设立的工地临时试验室所出具的试验检测数据和报告的真实性</w:t>
      </w:r>
      <w:r>
        <w:rPr>
          <w:rFonts w:hint="eastAsia" w:asciiTheme="minorEastAsia" w:hAnsiTheme="minorEastAsia" w:eastAsiaTheme="minorEastAsia"/>
          <w:color w:val="auto"/>
          <w:spacing w:val="-84"/>
          <w:sz w:val="21"/>
          <w:szCs w:val="21"/>
        </w:rPr>
        <w:t>、</w:t>
      </w:r>
      <w:r>
        <w:rPr>
          <w:rFonts w:hint="eastAsia" w:asciiTheme="minorEastAsia" w:hAnsiTheme="minorEastAsia" w:eastAsiaTheme="minorEastAsia"/>
          <w:color w:val="auto"/>
          <w:sz w:val="21"/>
          <w:szCs w:val="21"/>
        </w:rPr>
        <w:t>客观性、 准确性负责。</w:t>
      </w:r>
    </w:p>
    <w:p>
      <w:pPr>
        <w:pStyle w:val="3"/>
        <w:kinsoku w:val="0"/>
        <w:overflowPunct w:val="0"/>
        <w:spacing w:line="360" w:lineRule="auto"/>
        <w:ind w:right="104" w:firstLine="420" w:firstLineChars="200"/>
        <w:jc w:val="left"/>
        <w:rPr>
          <w:rFonts w:asciiTheme="minorEastAsia" w:hAnsiTheme="minorEastAsia" w:eastAsiaTheme="minorEastAsia"/>
          <w:color w:val="auto"/>
          <w:sz w:val="21"/>
          <w:szCs w:val="21"/>
        </w:rPr>
      </w:pPr>
      <w:r>
        <w:rPr>
          <w:rFonts w:cs="Times New Roman" w:asciiTheme="minorEastAsia" w:hAnsiTheme="minorEastAsia" w:eastAsiaTheme="minorEastAsia"/>
          <w:color w:val="auto"/>
          <w:sz w:val="21"/>
          <w:szCs w:val="21"/>
        </w:rPr>
        <w:t xml:space="preserve">13.2.9  </w:t>
      </w:r>
      <w:r>
        <w:rPr>
          <w:rFonts w:hint="eastAsia" w:asciiTheme="minorEastAsia" w:hAnsiTheme="minorEastAsia" w:eastAsiaTheme="minorEastAsia"/>
          <w:color w:val="auto"/>
          <w:sz w:val="21"/>
          <w:szCs w:val="21"/>
        </w:rPr>
        <w:t>承包人应当依法规范分包行为，并对承担的工程质量负总责，分包单位</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对分包合同范围内的工程质量负责。</w:t>
      </w:r>
    </w:p>
    <w:p>
      <w:pPr>
        <w:pStyle w:val="3"/>
        <w:kinsoku w:val="0"/>
        <w:overflowPunct w:val="0"/>
        <w:spacing w:line="360" w:lineRule="auto"/>
        <w:ind w:right="225" w:firstLine="420" w:firstLineChars="200"/>
        <w:jc w:val="left"/>
        <w:rPr>
          <w:rFonts w:asciiTheme="minorEastAsia" w:hAnsiTheme="minorEastAsia" w:eastAsiaTheme="minorEastAsia"/>
          <w:color w:val="auto"/>
          <w:sz w:val="21"/>
          <w:szCs w:val="21"/>
        </w:rPr>
      </w:pPr>
      <w:r>
        <w:rPr>
          <w:rFonts w:cs="Times New Roman" w:asciiTheme="minorEastAsia" w:hAnsiTheme="minorEastAsia" w:eastAsiaTheme="minorEastAsia"/>
          <w:color w:val="auto"/>
          <w:sz w:val="21"/>
          <w:szCs w:val="21"/>
        </w:rPr>
        <w:t xml:space="preserve">13.2.10 </w:t>
      </w:r>
      <w:r>
        <w:rPr>
          <w:rFonts w:hint="eastAsia" w:asciiTheme="minorEastAsia" w:hAnsiTheme="minorEastAsia" w:eastAsiaTheme="minorEastAsia"/>
          <w:color w:val="auto"/>
          <w:sz w:val="21"/>
          <w:szCs w:val="21"/>
        </w:rPr>
        <w:t>承包人驻工程现场机构应在现场驻地和重要的分部</w:t>
      </w:r>
      <w:r>
        <w:rPr>
          <w:rFonts w:hint="eastAsia" w:asciiTheme="minorEastAsia" w:hAnsiTheme="minorEastAsia" w:eastAsiaTheme="minorEastAsia"/>
          <w:color w:val="auto"/>
          <w:spacing w:val="-84"/>
          <w:sz w:val="21"/>
          <w:szCs w:val="21"/>
        </w:rPr>
        <w:t>、</w:t>
      </w:r>
      <w:r>
        <w:rPr>
          <w:rFonts w:hint="eastAsia" w:asciiTheme="minorEastAsia" w:hAnsiTheme="minorEastAsia" w:eastAsiaTheme="minorEastAsia"/>
          <w:color w:val="auto"/>
          <w:sz w:val="21"/>
          <w:szCs w:val="21"/>
        </w:rPr>
        <w:t>分项工程施工现场 设置明显的工程质量责任登记表公示牌。</w:t>
      </w:r>
    </w:p>
    <w:p>
      <w:pPr>
        <w:pStyle w:val="3"/>
        <w:kinsoku w:val="0"/>
        <w:overflowPunct w:val="0"/>
        <w:spacing w:line="360" w:lineRule="auto"/>
        <w:jc w:val="left"/>
        <w:rPr>
          <w:rFonts w:asciiTheme="minorEastAsia" w:hAnsiTheme="minorEastAsia" w:eastAsiaTheme="minorEastAsia"/>
          <w:color w:val="auto"/>
          <w:sz w:val="21"/>
          <w:szCs w:val="21"/>
        </w:rPr>
      </w:pPr>
      <w:bookmarkStart w:id="266" w:name="bookmark211"/>
      <w:bookmarkEnd w:id="266"/>
      <w:r>
        <w:rPr>
          <w:rFonts w:cs="Times New Roman" w:asciiTheme="minorEastAsia" w:hAnsiTheme="minorEastAsia" w:eastAsiaTheme="minorEastAsia"/>
          <w:color w:val="auto"/>
          <w:sz w:val="21"/>
          <w:szCs w:val="21"/>
        </w:rPr>
        <w:t>13.4</w:t>
      </w:r>
      <w:r>
        <w:rPr>
          <w:rFonts w:hint="eastAsia" w:asciiTheme="minorEastAsia" w:hAnsiTheme="minorEastAsia" w:eastAsiaTheme="minorEastAsia"/>
          <w:color w:val="auto"/>
          <w:sz w:val="21"/>
          <w:szCs w:val="21"/>
        </w:rPr>
        <w:t>监理人的质量检查</w:t>
      </w:r>
    </w:p>
    <w:p>
      <w:pPr>
        <w:pStyle w:val="3"/>
        <w:kinsoku w:val="0"/>
        <w:overflowPunct w:val="0"/>
        <w:spacing w:line="360" w:lineRule="auto"/>
        <w:ind w:left="126" w:leftChars="60" w:right="104"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本款补充： 监理人及其委派的检验人员</w:t>
      </w:r>
      <w:r>
        <w:rPr>
          <w:rFonts w:hint="eastAsia" w:asciiTheme="minorEastAsia" w:hAnsiTheme="minorEastAsia" w:eastAsiaTheme="minorEastAsia"/>
          <w:color w:val="auto"/>
          <w:spacing w:val="-44"/>
          <w:sz w:val="21"/>
          <w:szCs w:val="21"/>
        </w:rPr>
        <w:t>，</w:t>
      </w:r>
      <w:r>
        <w:rPr>
          <w:rFonts w:hint="eastAsia" w:asciiTheme="minorEastAsia" w:hAnsiTheme="minorEastAsia" w:eastAsiaTheme="minorEastAsia"/>
          <w:color w:val="auto"/>
          <w:sz w:val="21"/>
          <w:szCs w:val="21"/>
        </w:rPr>
        <w:t>应能进入工程现场</w:t>
      </w:r>
      <w:r>
        <w:rPr>
          <w:rFonts w:hint="eastAsia" w:asciiTheme="minorEastAsia" w:hAnsiTheme="minorEastAsia" w:eastAsiaTheme="minorEastAsia"/>
          <w:color w:val="auto"/>
          <w:spacing w:val="-44"/>
          <w:sz w:val="21"/>
          <w:szCs w:val="21"/>
        </w:rPr>
        <w:t>，</w:t>
      </w:r>
      <w:r>
        <w:rPr>
          <w:rFonts w:hint="eastAsia" w:asciiTheme="minorEastAsia" w:hAnsiTheme="minorEastAsia" w:eastAsiaTheme="minorEastAsia"/>
          <w:color w:val="auto"/>
          <w:sz w:val="21"/>
          <w:szCs w:val="21"/>
        </w:rPr>
        <w:t>以及材料</w:t>
      </w:r>
      <w:r>
        <w:rPr>
          <w:rFonts w:hint="eastAsia" w:asciiTheme="minorEastAsia" w:hAnsiTheme="minorEastAsia" w:eastAsiaTheme="minorEastAsia"/>
          <w:color w:val="auto"/>
          <w:spacing w:val="1"/>
          <w:sz w:val="21"/>
          <w:szCs w:val="21"/>
        </w:rPr>
        <w:t>或</w:t>
      </w:r>
      <w:r>
        <w:rPr>
          <w:rFonts w:hint="eastAsia" w:asciiTheme="minorEastAsia" w:hAnsiTheme="minorEastAsia" w:eastAsiaTheme="minorEastAsia"/>
          <w:color w:val="auto"/>
          <w:sz w:val="21"/>
          <w:szCs w:val="21"/>
        </w:rPr>
        <w:t>工程设备的制造、加工或制配的车间和场所，包括不属于承包人的车间或场所进行检查，承包人应为此提供便利和协助。监理人可以将材料或工程设备的检查和检验委托给一家独立的有质量检验认证资格的检验单位。该独立检验单位的检验结果应视为监理人完成的。监理人应将这种委托的通知书不少于</w:t>
      </w:r>
      <w:r>
        <w:rPr>
          <w:rFonts w:cs="Times New Roman" w:asciiTheme="minorEastAsia" w:hAnsiTheme="minorEastAsia" w:eastAsiaTheme="minorEastAsia"/>
          <w:color w:val="auto"/>
          <w:sz w:val="21"/>
          <w:szCs w:val="21"/>
        </w:rPr>
        <w:t xml:space="preserve">7 </w:t>
      </w:r>
      <w:r>
        <w:rPr>
          <w:rFonts w:hint="eastAsia" w:asciiTheme="minorEastAsia" w:hAnsiTheme="minorEastAsia" w:eastAsiaTheme="minorEastAsia"/>
          <w:color w:val="auto"/>
          <w:sz w:val="21"/>
          <w:szCs w:val="21"/>
        </w:rPr>
        <w:t>天前交给承包人。</w:t>
      </w:r>
    </w:p>
    <w:p>
      <w:pPr>
        <w:pStyle w:val="3"/>
        <w:kinsoku w:val="0"/>
        <w:overflowPunct w:val="0"/>
        <w:spacing w:line="360" w:lineRule="auto"/>
        <w:jc w:val="left"/>
        <w:rPr>
          <w:rFonts w:asciiTheme="minorEastAsia" w:hAnsiTheme="minorEastAsia" w:eastAsiaTheme="minorEastAsia"/>
          <w:color w:val="auto"/>
          <w:sz w:val="21"/>
          <w:szCs w:val="21"/>
        </w:rPr>
      </w:pPr>
      <w:bookmarkStart w:id="267" w:name="bookmark212"/>
      <w:bookmarkEnd w:id="267"/>
      <w:r>
        <w:rPr>
          <w:rFonts w:cs="Times New Roman" w:asciiTheme="minorEastAsia" w:hAnsiTheme="minorEastAsia" w:eastAsiaTheme="minorEastAsia"/>
          <w:color w:val="auto"/>
          <w:sz w:val="21"/>
          <w:szCs w:val="21"/>
        </w:rPr>
        <w:t>13.5</w:t>
      </w:r>
      <w:r>
        <w:rPr>
          <w:rFonts w:hint="eastAsia" w:asciiTheme="minorEastAsia" w:hAnsiTheme="minorEastAsia" w:eastAsiaTheme="minorEastAsia"/>
          <w:color w:val="auto"/>
          <w:sz w:val="21"/>
          <w:szCs w:val="21"/>
        </w:rPr>
        <w:t>工程隐蔽部位覆盖前的检查</w:t>
      </w:r>
    </w:p>
    <w:p>
      <w:pPr>
        <w:pStyle w:val="3"/>
        <w:kinsoku w:val="0"/>
        <w:overflowPunct w:val="0"/>
        <w:spacing w:line="360" w:lineRule="auto"/>
        <w:ind w:left="126" w:leftChars="60" w:right="104"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第</w:t>
      </w:r>
      <w:r>
        <w:rPr>
          <w:rFonts w:cs="Times New Roman" w:asciiTheme="minorEastAsia" w:hAnsiTheme="minorEastAsia" w:eastAsiaTheme="minorEastAsia"/>
          <w:color w:val="auto"/>
          <w:sz w:val="21"/>
          <w:szCs w:val="21"/>
        </w:rPr>
        <w:t xml:space="preserve">13.5.1 </w:t>
      </w:r>
      <w:r>
        <w:rPr>
          <w:rFonts w:hint="eastAsia" w:asciiTheme="minorEastAsia" w:hAnsiTheme="minorEastAsia" w:eastAsiaTheme="minorEastAsia"/>
          <w:color w:val="auto"/>
          <w:sz w:val="21"/>
          <w:szCs w:val="21"/>
        </w:rPr>
        <w:t>项补充： 当监理人有指令时，承包人应对重要隐蔽工程进行拍摄或照相并应保证监理人有充分的机会对将要覆盖或掩蔽的工程进行检查和量测，特别是在基础以上的任一部分工程修筑之前，对该基础进行检查。</w:t>
      </w:r>
    </w:p>
    <w:p>
      <w:pPr>
        <w:pStyle w:val="3"/>
        <w:kinsoku w:val="0"/>
        <w:overflowPunct w:val="0"/>
        <w:spacing w:line="360" w:lineRule="auto"/>
        <w:jc w:val="left"/>
        <w:rPr>
          <w:rFonts w:asciiTheme="minorEastAsia" w:hAnsiTheme="minorEastAsia" w:eastAsiaTheme="minorEastAsia"/>
          <w:color w:val="auto"/>
          <w:sz w:val="21"/>
          <w:szCs w:val="21"/>
        </w:rPr>
      </w:pPr>
      <w:bookmarkStart w:id="268" w:name="bookmark213"/>
      <w:bookmarkEnd w:id="268"/>
      <w:r>
        <w:rPr>
          <w:rFonts w:cs="Times New Roman" w:asciiTheme="minorEastAsia" w:hAnsiTheme="minorEastAsia" w:eastAsiaTheme="minorEastAsia"/>
          <w:color w:val="auto"/>
          <w:sz w:val="21"/>
          <w:szCs w:val="21"/>
        </w:rPr>
        <w:t>13.6</w:t>
      </w:r>
      <w:r>
        <w:rPr>
          <w:rFonts w:hint="eastAsia" w:asciiTheme="minorEastAsia" w:hAnsiTheme="minorEastAsia" w:eastAsiaTheme="minorEastAsia"/>
          <w:color w:val="auto"/>
          <w:sz w:val="21"/>
          <w:szCs w:val="21"/>
        </w:rPr>
        <w:t>清除不合格工程</w:t>
      </w:r>
    </w:p>
    <w:p>
      <w:pPr>
        <w:pStyle w:val="3"/>
        <w:kinsoku w:val="0"/>
        <w:overflowPunct w:val="0"/>
        <w:spacing w:line="360" w:lineRule="auto"/>
        <w:ind w:left="624"/>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第</w:t>
      </w:r>
      <w:r>
        <w:rPr>
          <w:rFonts w:cs="Times New Roman" w:asciiTheme="minorEastAsia" w:hAnsiTheme="minorEastAsia" w:eastAsiaTheme="minorEastAsia"/>
          <w:color w:val="auto"/>
          <w:sz w:val="21"/>
          <w:szCs w:val="21"/>
        </w:rPr>
        <w:t xml:space="preserve">13.6.1 </w:t>
      </w:r>
      <w:r>
        <w:rPr>
          <w:rFonts w:hint="eastAsia" w:asciiTheme="minorEastAsia" w:hAnsiTheme="minorEastAsia" w:eastAsiaTheme="minorEastAsia"/>
          <w:color w:val="auto"/>
          <w:sz w:val="21"/>
          <w:szCs w:val="21"/>
        </w:rPr>
        <w:t>项细化为：</w:t>
      </w:r>
    </w:p>
    <w:p>
      <w:pPr>
        <w:pStyle w:val="3"/>
        <w:kinsoku w:val="0"/>
        <w:overflowPunct w:val="0"/>
        <w:spacing w:line="360" w:lineRule="auto"/>
        <w:ind w:right="228" w:firstLine="408"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pacing w:val="-3"/>
          <w:sz w:val="21"/>
          <w:szCs w:val="21"/>
        </w:rPr>
        <w:t>（</w:t>
      </w:r>
      <w:r>
        <w:rPr>
          <w:rFonts w:cs="Times New Roman" w:asciiTheme="minorEastAsia" w:hAnsiTheme="minorEastAsia" w:eastAsiaTheme="minorEastAsia"/>
          <w:color w:val="auto"/>
          <w:spacing w:val="-3"/>
          <w:sz w:val="21"/>
          <w:szCs w:val="21"/>
        </w:rPr>
        <w:t>1</w:t>
      </w:r>
      <w:r>
        <w:rPr>
          <w:rFonts w:hint="eastAsia" w:asciiTheme="minorEastAsia" w:hAnsiTheme="minorEastAsia" w:eastAsiaTheme="minorEastAsia"/>
          <w:color w:val="auto"/>
          <w:spacing w:val="-3"/>
          <w:sz w:val="21"/>
          <w:szCs w:val="21"/>
        </w:rPr>
        <w:t>）承包人使用不合格材料、工程设备，或采用不适当的施工工艺，或施工不</w:t>
      </w:r>
      <w:r>
        <w:rPr>
          <w:rFonts w:hint="eastAsia" w:asciiTheme="minorEastAsia" w:hAnsiTheme="minorEastAsia" w:eastAsiaTheme="minorEastAsia"/>
          <w:color w:val="auto"/>
          <w:sz w:val="21"/>
          <w:szCs w:val="21"/>
        </w:rPr>
        <w:t>当，造成工程不合格的，监理人可以随时发出指示，要求承包人立即采取措施进行替换、补救或拆除重建，直至达到合同要求的质量标准，由此增加的费用和（或）工期延误由承包人承担。</w:t>
      </w:r>
    </w:p>
    <w:p>
      <w:pPr>
        <w:pStyle w:val="3"/>
        <w:kinsoku w:val="0"/>
        <w:overflowPunct w:val="0"/>
        <w:spacing w:line="360" w:lineRule="auto"/>
        <w:ind w:right="104" w:firstLine="420" w:firstLineChars="200"/>
        <w:jc w:val="left"/>
        <w:rPr>
          <w:rFonts w:asciiTheme="minorEastAsia" w:hAnsiTheme="minorEastAsia" w:eastAsiaTheme="minorEastAsia"/>
          <w:color w:val="auto"/>
          <w:spacing w:val="-1"/>
          <w:sz w:val="21"/>
          <w:szCs w:val="21"/>
        </w:rPr>
      </w:pPr>
      <w:r>
        <w:rPr>
          <w:rFonts w:hint="eastAsia" w:asciiTheme="minorEastAsia" w:hAnsiTheme="minorEastAsia" w:eastAsiaTheme="minorEastAsia"/>
          <w:color w:val="auto"/>
          <w:sz w:val="21"/>
          <w:szCs w:val="21"/>
        </w:rPr>
        <w:t>（</w:t>
      </w:r>
      <w:r>
        <w:rPr>
          <w:rFonts w:cs="Times New Roman" w:asciiTheme="minorEastAsia" w:hAnsiTheme="minorEastAsia" w:eastAsiaTheme="minorEastAsia"/>
          <w:color w:val="auto"/>
          <w:sz w:val="21"/>
          <w:szCs w:val="21"/>
        </w:rPr>
        <w:t>2</w:t>
      </w:r>
      <w:r>
        <w:rPr>
          <w:rFonts w:hint="eastAsia" w:asciiTheme="minorEastAsia" w:hAnsiTheme="minorEastAsia" w:eastAsiaTheme="minorEastAsia"/>
          <w:color w:val="auto"/>
          <w:spacing w:val="-104"/>
          <w:sz w:val="21"/>
          <w:szCs w:val="21"/>
        </w:rPr>
        <w:t>）</w:t>
      </w:r>
      <w:r>
        <w:rPr>
          <w:rFonts w:hint="eastAsia" w:asciiTheme="minorEastAsia" w:hAnsiTheme="minorEastAsia" w:eastAsiaTheme="minorEastAsia"/>
          <w:color w:val="auto"/>
          <w:sz w:val="21"/>
          <w:szCs w:val="21"/>
        </w:rPr>
        <w:t>如果承包人未在规定时间内执行监理人的指示</w:t>
      </w:r>
      <w:r>
        <w:rPr>
          <w:rFonts w:hint="eastAsia" w:asciiTheme="minorEastAsia" w:hAnsiTheme="minorEastAsia" w:eastAsiaTheme="minorEastAsia"/>
          <w:color w:val="auto"/>
          <w:spacing w:val="-103"/>
          <w:sz w:val="21"/>
          <w:szCs w:val="21"/>
        </w:rPr>
        <w:t>，</w:t>
      </w:r>
      <w:r>
        <w:rPr>
          <w:rFonts w:hint="eastAsia" w:asciiTheme="minorEastAsia" w:hAnsiTheme="minorEastAsia" w:eastAsiaTheme="minorEastAsia"/>
          <w:color w:val="auto"/>
          <w:sz w:val="21"/>
          <w:szCs w:val="21"/>
        </w:rPr>
        <w:t xml:space="preserve">发包人有权雇用他人执行， </w:t>
      </w:r>
      <w:r>
        <w:rPr>
          <w:rFonts w:hint="eastAsia" w:asciiTheme="minorEastAsia" w:hAnsiTheme="minorEastAsia" w:eastAsiaTheme="minorEastAsia"/>
          <w:color w:val="auto"/>
          <w:spacing w:val="-1"/>
          <w:sz w:val="21"/>
          <w:szCs w:val="21"/>
        </w:rPr>
        <w:t>由此增加的费用和（或）工期延误由承包人承担。</w:t>
      </w:r>
    </w:p>
    <w:p>
      <w:pPr>
        <w:kinsoku w:val="0"/>
        <w:overflowPunct w:val="0"/>
        <w:spacing w:line="360" w:lineRule="auto"/>
        <w:jc w:val="left"/>
        <w:rPr>
          <w:rFonts w:asciiTheme="minorEastAsia" w:hAnsiTheme="minorEastAsia" w:eastAsiaTheme="minorEastAsia"/>
        </w:rPr>
      </w:pPr>
      <w:bookmarkStart w:id="269" w:name="bookmark214"/>
      <w:bookmarkEnd w:id="269"/>
      <w:r>
        <w:rPr>
          <w:rFonts w:asciiTheme="minorEastAsia" w:hAnsiTheme="minorEastAsia" w:eastAsiaTheme="minorEastAsia"/>
        </w:rPr>
        <w:t>14.</w:t>
      </w:r>
      <w:r>
        <w:rPr>
          <w:rFonts w:hint="eastAsia" w:asciiTheme="minorEastAsia" w:hAnsiTheme="minorEastAsia" w:eastAsiaTheme="minorEastAsia"/>
        </w:rPr>
        <w:t>试验和检验</w:t>
      </w:r>
    </w:p>
    <w:p>
      <w:pPr>
        <w:pStyle w:val="3"/>
        <w:kinsoku w:val="0"/>
        <w:overflowPunct w:val="0"/>
        <w:spacing w:line="360" w:lineRule="auto"/>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pacing w:val="-1"/>
          <w:sz w:val="21"/>
          <w:szCs w:val="21"/>
        </w:rPr>
        <w:t>本条补充第</w:t>
      </w:r>
      <w:r>
        <w:rPr>
          <w:rFonts w:cs="Times New Roman" w:asciiTheme="minorEastAsia" w:hAnsiTheme="minorEastAsia" w:eastAsiaTheme="minorEastAsia"/>
          <w:color w:val="auto"/>
          <w:sz w:val="21"/>
          <w:szCs w:val="21"/>
        </w:rPr>
        <w:t xml:space="preserve">14.4 </w:t>
      </w:r>
      <w:r>
        <w:rPr>
          <w:rFonts w:hint="eastAsia" w:asciiTheme="minorEastAsia" w:hAnsiTheme="minorEastAsia" w:eastAsiaTheme="minorEastAsia"/>
          <w:color w:val="auto"/>
          <w:sz w:val="21"/>
          <w:szCs w:val="21"/>
        </w:rPr>
        <w:t>款：</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bookmarkStart w:id="270" w:name="bookmark215"/>
      <w:bookmarkEnd w:id="270"/>
      <w:r>
        <w:rPr>
          <w:rFonts w:cs="Times New Roman" w:asciiTheme="minorEastAsia" w:hAnsiTheme="minorEastAsia" w:eastAsiaTheme="minorEastAsia"/>
          <w:color w:val="auto"/>
          <w:sz w:val="21"/>
          <w:szCs w:val="21"/>
        </w:rPr>
        <w:t>14.4</w:t>
      </w:r>
      <w:r>
        <w:rPr>
          <w:rFonts w:hint="eastAsia" w:asciiTheme="minorEastAsia" w:hAnsiTheme="minorEastAsia" w:eastAsiaTheme="minorEastAsia"/>
          <w:color w:val="auto"/>
          <w:sz w:val="21"/>
          <w:szCs w:val="21"/>
        </w:rPr>
        <w:t>试验和检验费用</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w:t>
      </w:r>
      <w:r>
        <w:rPr>
          <w:rFonts w:cs="Times New Roman" w:asciiTheme="minorEastAsia" w:hAnsiTheme="minorEastAsia" w:eastAsiaTheme="minorEastAsia"/>
          <w:color w:val="auto"/>
          <w:sz w:val="21"/>
          <w:szCs w:val="21"/>
        </w:rPr>
        <w:t>1</w:t>
      </w:r>
      <w:r>
        <w:rPr>
          <w:rFonts w:hint="eastAsia" w:asciiTheme="minorEastAsia" w:hAnsiTheme="minorEastAsia" w:eastAsiaTheme="minorEastAsia"/>
          <w:color w:val="auto"/>
          <w:spacing w:val="-44"/>
          <w:sz w:val="21"/>
          <w:szCs w:val="21"/>
        </w:rPr>
        <w:t>）</w:t>
      </w:r>
      <w:r>
        <w:rPr>
          <w:rFonts w:hint="eastAsia" w:asciiTheme="minorEastAsia" w:hAnsiTheme="minorEastAsia" w:eastAsiaTheme="minorEastAsia"/>
          <w:color w:val="auto"/>
          <w:sz w:val="21"/>
          <w:szCs w:val="21"/>
        </w:rPr>
        <w:t>承包人应负责提供合同和技术规范规定的试验和检验所需的全部样品</w:t>
      </w:r>
      <w:r>
        <w:rPr>
          <w:rFonts w:hint="eastAsia" w:asciiTheme="minorEastAsia" w:hAnsiTheme="minorEastAsia" w:eastAsiaTheme="minorEastAsia"/>
          <w:color w:val="auto"/>
          <w:spacing w:val="-44"/>
          <w:sz w:val="21"/>
          <w:szCs w:val="21"/>
        </w:rPr>
        <w:t>，</w:t>
      </w:r>
      <w:r>
        <w:rPr>
          <w:rFonts w:hint="eastAsia" w:asciiTheme="minorEastAsia" w:hAnsiTheme="minorEastAsia" w:eastAsiaTheme="minorEastAsia"/>
          <w:color w:val="auto"/>
          <w:sz w:val="21"/>
          <w:szCs w:val="21"/>
        </w:rPr>
        <w:t>并承担其费用。</w:t>
      </w:r>
    </w:p>
    <w:p>
      <w:pPr>
        <w:pStyle w:val="3"/>
        <w:kinsoku w:val="0"/>
        <w:overflowPunct w:val="0"/>
        <w:spacing w:line="360" w:lineRule="auto"/>
        <w:ind w:right="104" w:firstLine="420" w:firstLineChars="200"/>
        <w:jc w:val="left"/>
        <w:rPr>
          <w:rFonts w:asciiTheme="minorEastAsia" w:hAnsiTheme="minorEastAsia" w:eastAsiaTheme="minorEastAsia"/>
          <w:color w:val="auto"/>
          <w:spacing w:val="-1"/>
          <w:sz w:val="21"/>
          <w:szCs w:val="21"/>
        </w:rPr>
      </w:pPr>
      <w:r>
        <w:rPr>
          <w:rFonts w:hint="eastAsia" w:asciiTheme="minorEastAsia" w:hAnsiTheme="minorEastAsia" w:eastAsiaTheme="minorEastAsia"/>
          <w:color w:val="auto"/>
          <w:sz w:val="21"/>
          <w:szCs w:val="21"/>
        </w:rPr>
        <w:t>（</w:t>
      </w:r>
      <w:r>
        <w:rPr>
          <w:rFonts w:cs="Times New Roman" w:asciiTheme="minorEastAsia" w:hAnsiTheme="minorEastAsia" w:eastAsiaTheme="minorEastAsia"/>
          <w:color w:val="auto"/>
          <w:sz w:val="21"/>
          <w:szCs w:val="21"/>
        </w:rPr>
        <w:t>2</w:t>
      </w:r>
      <w:r>
        <w:rPr>
          <w:rFonts w:hint="eastAsia" w:asciiTheme="minorEastAsia" w:hAnsiTheme="minorEastAsia" w:eastAsiaTheme="minorEastAsia"/>
          <w:color w:val="auto"/>
          <w:spacing w:val="-44"/>
          <w:sz w:val="21"/>
          <w:szCs w:val="21"/>
        </w:rPr>
        <w:t>）</w:t>
      </w:r>
      <w:r>
        <w:rPr>
          <w:rFonts w:hint="eastAsia" w:asciiTheme="minorEastAsia" w:hAnsiTheme="minorEastAsia" w:eastAsiaTheme="minorEastAsia"/>
          <w:color w:val="auto"/>
          <w:sz w:val="21"/>
          <w:szCs w:val="21"/>
        </w:rPr>
        <w:t>在合同中明确规定的试验和检验</w:t>
      </w:r>
      <w:r>
        <w:rPr>
          <w:rFonts w:hint="eastAsia" w:asciiTheme="minorEastAsia" w:hAnsiTheme="minorEastAsia" w:eastAsiaTheme="minorEastAsia"/>
          <w:color w:val="auto"/>
          <w:spacing w:val="-44"/>
          <w:sz w:val="21"/>
          <w:szCs w:val="21"/>
        </w:rPr>
        <w:t>，</w:t>
      </w:r>
      <w:r>
        <w:rPr>
          <w:rFonts w:hint="eastAsia" w:asciiTheme="minorEastAsia" w:hAnsiTheme="minorEastAsia" w:eastAsiaTheme="minorEastAsia"/>
          <w:color w:val="auto"/>
          <w:sz w:val="21"/>
          <w:szCs w:val="21"/>
        </w:rPr>
        <w:t xml:space="preserve">包括无须在工程量清单中单独列项和已 </w:t>
      </w:r>
      <w:r>
        <w:rPr>
          <w:rFonts w:hint="eastAsia" w:asciiTheme="minorEastAsia" w:hAnsiTheme="minorEastAsia" w:eastAsiaTheme="minorEastAsia"/>
          <w:color w:val="auto"/>
          <w:spacing w:val="-1"/>
          <w:sz w:val="21"/>
          <w:szCs w:val="21"/>
        </w:rPr>
        <w:t>在工程量清单中单独列项的试验和检验，其试验和检验的费用由承包人承担。</w:t>
      </w:r>
    </w:p>
    <w:p>
      <w:pPr>
        <w:pStyle w:val="3"/>
        <w:kinsoku w:val="0"/>
        <w:overflowPunct w:val="0"/>
        <w:spacing w:line="360" w:lineRule="auto"/>
        <w:ind w:right="224" w:firstLine="420" w:firstLineChars="200"/>
        <w:jc w:val="left"/>
        <w:rPr>
          <w:rFonts w:asciiTheme="minorEastAsia" w:hAnsiTheme="minorEastAsia" w:eastAsiaTheme="minorEastAsia"/>
          <w:color w:val="auto"/>
          <w:spacing w:val="-1"/>
          <w:sz w:val="21"/>
          <w:szCs w:val="21"/>
        </w:rPr>
      </w:pPr>
      <w:r>
        <w:rPr>
          <w:rFonts w:hint="eastAsia" w:asciiTheme="minorEastAsia" w:hAnsiTheme="minorEastAsia" w:eastAsiaTheme="minorEastAsia"/>
          <w:color w:val="auto"/>
          <w:sz w:val="21"/>
          <w:szCs w:val="21"/>
        </w:rPr>
        <w:t>（</w:t>
      </w:r>
      <w:r>
        <w:rPr>
          <w:rFonts w:cs="Times New Roman" w:asciiTheme="minorEastAsia" w:hAnsiTheme="minorEastAsia" w:eastAsiaTheme="minorEastAsia"/>
          <w:color w:val="auto"/>
          <w:sz w:val="21"/>
          <w:szCs w:val="21"/>
        </w:rPr>
        <w:t>3</w:t>
      </w:r>
      <w:r>
        <w:rPr>
          <w:rFonts w:hint="eastAsia" w:asciiTheme="minorEastAsia" w:hAnsiTheme="minorEastAsia" w:eastAsiaTheme="minorEastAsia"/>
          <w:color w:val="auto"/>
          <w:spacing w:val="-84"/>
          <w:sz w:val="21"/>
          <w:szCs w:val="21"/>
        </w:rPr>
        <w:t>）</w:t>
      </w:r>
      <w:r>
        <w:rPr>
          <w:rFonts w:hint="eastAsia" w:asciiTheme="minorEastAsia" w:hAnsiTheme="minorEastAsia" w:eastAsiaTheme="minorEastAsia"/>
          <w:color w:val="auto"/>
          <w:sz w:val="21"/>
          <w:szCs w:val="21"/>
        </w:rPr>
        <w:t>如果监理人所要求做的试验和检验为合同未规定的或是在该材料</w:t>
      </w:r>
      <w:r>
        <w:rPr>
          <w:rFonts w:hint="eastAsia" w:asciiTheme="minorEastAsia" w:hAnsiTheme="minorEastAsia" w:eastAsiaTheme="minorEastAsia"/>
          <w:color w:val="auto"/>
          <w:spacing w:val="1"/>
          <w:sz w:val="21"/>
          <w:szCs w:val="21"/>
        </w:rPr>
        <w:t>或</w:t>
      </w:r>
      <w:r>
        <w:rPr>
          <w:rFonts w:hint="eastAsia" w:asciiTheme="minorEastAsia" w:hAnsiTheme="minorEastAsia" w:eastAsiaTheme="minorEastAsia"/>
          <w:color w:val="auto"/>
          <w:sz w:val="21"/>
          <w:szCs w:val="21"/>
        </w:rPr>
        <w:t>工程设 备的制造、加工、制配场地以外的场所进行的，则检验结束后，如表明操作工艺或材料、工程设备未能符合合同规定，其费用应由承包人承担，否则，其费用应由发</w:t>
      </w:r>
      <w:r>
        <w:rPr>
          <w:rFonts w:hint="eastAsia" w:asciiTheme="minorEastAsia" w:hAnsiTheme="minorEastAsia" w:eastAsiaTheme="minorEastAsia"/>
          <w:color w:val="auto"/>
          <w:spacing w:val="-1"/>
          <w:sz w:val="21"/>
          <w:szCs w:val="21"/>
        </w:rPr>
        <w:t>包人承担。</w:t>
      </w:r>
    </w:p>
    <w:p>
      <w:pPr>
        <w:kinsoku w:val="0"/>
        <w:overflowPunct w:val="0"/>
        <w:spacing w:line="360" w:lineRule="auto"/>
        <w:jc w:val="left"/>
        <w:rPr>
          <w:rFonts w:asciiTheme="minorEastAsia" w:hAnsiTheme="minorEastAsia" w:eastAsiaTheme="minorEastAsia"/>
        </w:rPr>
      </w:pPr>
      <w:bookmarkStart w:id="271" w:name="bookmark216"/>
      <w:bookmarkEnd w:id="271"/>
      <w:r>
        <w:rPr>
          <w:rFonts w:asciiTheme="minorEastAsia" w:hAnsiTheme="minorEastAsia" w:eastAsiaTheme="minorEastAsia"/>
        </w:rPr>
        <w:t>15.</w:t>
      </w:r>
      <w:r>
        <w:rPr>
          <w:rFonts w:hint="eastAsia" w:asciiTheme="minorEastAsia" w:hAnsiTheme="minorEastAsia" w:eastAsiaTheme="minorEastAsia"/>
        </w:rPr>
        <w:t>变更</w:t>
      </w:r>
    </w:p>
    <w:p>
      <w:pPr>
        <w:pStyle w:val="3"/>
        <w:kinsoku w:val="0"/>
        <w:overflowPunct w:val="0"/>
        <w:spacing w:line="360" w:lineRule="auto"/>
        <w:jc w:val="left"/>
        <w:rPr>
          <w:rFonts w:asciiTheme="minorEastAsia" w:hAnsiTheme="minorEastAsia" w:eastAsiaTheme="minorEastAsia"/>
          <w:color w:val="auto"/>
          <w:sz w:val="21"/>
          <w:szCs w:val="21"/>
        </w:rPr>
      </w:pPr>
      <w:bookmarkStart w:id="272" w:name="bookmark217"/>
      <w:bookmarkEnd w:id="272"/>
      <w:r>
        <w:rPr>
          <w:rFonts w:cs="Times New Roman" w:asciiTheme="minorEastAsia" w:hAnsiTheme="minorEastAsia" w:eastAsiaTheme="minorEastAsia"/>
          <w:color w:val="auto"/>
          <w:sz w:val="21"/>
          <w:szCs w:val="21"/>
        </w:rPr>
        <w:t>15.1</w:t>
      </w:r>
      <w:r>
        <w:rPr>
          <w:rFonts w:hint="eastAsia" w:asciiTheme="minorEastAsia" w:hAnsiTheme="minorEastAsia" w:eastAsiaTheme="minorEastAsia"/>
          <w:color w:val="auto"/>
          <w:sz w:val="21"/>
          <w:szCs w:val="21"/>
        </w:rPr>
        <w:t>变更的范围和内容</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本款第（</w:t>
      </w:r>
      <w:r>
        <w:rPr>
          <w:rFonts w:cs="Times New Roman" w:asciiTheme="minorEastAsia" w:hAnsiTheme="minorEastAsia" w:eastAsiaTheme="minorEastAsia"/>
          <w:color w:val="auto"/>
          <w:sz w:val="21"/>
          <w:szCs w:val="21"/>
        </w:rPr>
        <w:t>1</w:t>
      </w:r>
      <w:r>
        <w:rPr>
          <w:rFonts w:hint="eastAsia" w:asciiTheme="minorEastAsia" w:hAnsiTheme="minorEastAsia" w:eastAsiaTheme="minorEastAsia"/>
          <w:color w:val="auto"/>
          <w:sz w:val="21"/>
          <w:szCs w:val="21"/>
        </w:rPr>
        <w:t>）项细化为：</w:t>
      </w:r>
    </w:p>
    <w:p>
      <w:pPr>
        <w:pStyle w:val="3"/>
        <w:kinsoku w:val="0"/>
        <w:overflowPunct w:val="0"/>
        <w:spacing w:line="360" w:lineRule="auto"/>
        <w:ind w:right="104"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w:t>
      </w:r>
      <w:r>
        <w:rPr>
          <w:rFonts w:cs="Times New Roman" w:asciiTheme="minorEastAsia" w:hAnsiTheme="minorEastAsia" w:eastAsiaTheme="minorEastAsia"/>
          <w:color w:val="auto"/>
          <w:sz w:val="21"/>
          <w:szCs w:val="21"/>
        </w:rPr>
        <w:t>1</w:t>
      </w:r>
      <w:r>
        <w:rPr>
          <w:rFonts w:hint="eastAsia" w:asciiTheme="minorEastAsia" w:hAnsiTheme="minorEastAsia" w:eastAsiaTheme="minorEastAsia"/>
          <w:color w:val="auto"/>
          <w:spacing w:val="-104"/>
          <w:sz w:val="21"/>
          <w:szCs w:val="21"/>
        </w:rPr>
        <w:t>）</w:t>
      </w:r>
      <w:r>
        <w:rPr>
          <w:rFonts w:hint="eastAsia" w:asciiTheme="minorEastAsia" w:hAnsiTheme="minorEastAsia" w:eastAsiaTheme="minorEastAsia"/>
          <w:color w:val="auto"/>
          <w:sz w:val="21"/>
          <w:szCs w:val="21"/>
        </w:rPr>
        <w:t>取消合同中任何一项工作</w:t>
      </w:r>
      <w:r>
        <w:rPr>
          <w:rFonts w:hint="eastAsia" w:asciiTheme="minorEastAsia" w:hAnsiTheme="minorEastAsia" w:eastAsiaTheme="minorEastAsia"/>
          <w:color w:val="auto"/>
          <w:spacing w:val="-104"/>
          <w:sz w:val="21"/>
          <w:szCs w:val="21"/>
        </w:rPr>
        <w:t>，</w:t>
      </w:r>
      <w:r>
        <w:rPr>
          <w:rFonts w:hint="eastAsia" w:asciiTheme="minorEastAsia" w:hAnsiTheme="minorEastAsia" w:eastAsiaTheme="minorEastAsia"/>
          <w:color w:val="auto"/>
          <w:sz w:val="21"/>
          <w:szCs w:val="21"/>
        </w:rPr>
        <w:t>但被取消的工作不能转由发包人或其他人实</w:t>
      </w:r>
      <w:r>
        <w:rPr>
          <w:rFonts w:hint="eastAsia" w:asciiTheme="minorEastAsia" w:hAnsiTheme="minorEastAsia" w:eastAsiaTheme="minorEastAsia"/>
          <w:color w:val="auto"/>
          <w:spacing w:val="1"/>
          <w:sz w:val="21"/>
          <w:szCs w:val="21"/>
        </w:rPr>
        <w:t>施</w:t>
      </w:r>
      <w:r>
        <w:rPr>
          <w:rFonts w:hint="eastAsia" w:asciiTheme="minorEastAsia" w:hAnsiTheme="minorEastAsia" w:eastAsiaTheme="minorEastAsia"/>
          <w:color w:val="auto"/>
          <w:sz w:val="21"/>
          <w:szCs w:val="21"/>
        </w:rPr>
        <w:t>， 由于承包人违约造成的情况除外；</w:t>
      </w:r>
    </w:p>
    <w:p>
      <w:pPr>
        <w:pStyle w:val="3"/>
        <w:kinsoku w:val="0"/>
        <w:overflowPunct w:val="0"/>
        <w:spacing w:line="360" w:lineRule="auto"/>
        <w:jc w:val="left"/>
        <w:rPr>
          <w:rFonts w:asciiTheme="minorEastAsia" w:hAnsiTheme="minorEastAsia" w:eastAsiaTheme="minorEastAsia"/>
          <w:color w:val="auto"/>
          <w:sz w:val="21"/>
          <w:szCs w:val="21"/>
        </w:rPr>
      </w:pPr>
      <w:bookmarkStart w:id="273" w:name="bookmark218"/>
      <w:bookmarkEnd w:id="273"/>
      <w:r>
        <w:rPr>
          <w:rFonts w:cs="Times New Roman" w:asciiTheme="minorEastAsia" w:hAnsiTheme="minorEastAsia" w:eastAsiaTheme="minorEastAsia"/>
          <w:color w:val="auto"/>
          <w:sz w:val="21"/>
          <w:szCs w:val="21"/>
        </w:rPr>
        <w:t>15.3</w:t>
      </w:r>
      <w:r>
        <w:rPr>
          <w:rFonts w:hint="eastAsia" w:asciiTheme="minorEastAsia" w:hAnsiTheme="minorEastAsia" w:eastAsiaTheme="minorEastAsia"/>
          <w:color w:val="auto"/>
          <w:sz w:val="21"/>
          <w:szCs w:val="21"/>
        </w:rPr>
        <w:t>变更程序</w:t>
      </w:r>
    </w:p>
    <w:p>
      <w:pPr>
        <w:pStyle w:val="3"/>
        <w:kinsoku w:val="0"/>
        <w:overflowPunct w:val="0"/>
        <w:spacing w:line="360" w:lineRule="auto"/>
        <w:ind w:left="624"/>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本款补充第</w:t>
      </w:r>
      <w:r>
        <w:rPr>
          <w:rFonts w:cs="Times New Roman" w:asciiTheme="minorEastAsia" w:hAnsiTheme="minorEastAsia" w:eastAsiaTheme="minorEastAsia"/>
          <w:color w:val="auto"/>
          <w:sz w:val="21"/>
          <w:szCs w:val="21"/>
        </w:rPr>
        <w:t xml:space="preserve">15.3.4 </w:t>
      </w:r>
      <w:r>
        <w:rPr>
          <w:rFonts w:hint="eastAsia" w:asciiTheme="minorEastAsia" w:hAnsiTheme="minorEastAsia" w:eastAsiaTheme="minorEastAsia"/>
          <w:color w:val="auto"/>
          <w:sz w:val="21"/>
          <w:szCs w:val="21"/>
        </w:rPr>
        <w:t>项：</w:t>
      </w:r>
    </w:p>
    <w:p>
      <w:pPr>
        <w:pStyle w:val="3"/>
        <w:kinsoku w:val="0"/>
        <w:overflowPunct w:val="0"/>
        <w:spacing w:line="360" w:lineRule="auto"/>
        <w:ind w:left="624"/>
        <w:jc w:val="left"/>
        <w:rPr>
          <w:rFonts w:asciiTheme="minorEastAsia" w:hAnsiTheme="minorEastAsia" w:eastAsiaTheme="minorEastAsia"/>
          <w:color w:val="auto"/>
          <w:sz w:val="21"/>
          <w:szCs w:val="21"/>
        </w:rPr>
      </w:pPr>
      <w:r>
        <w:rPr>
          <w:rFonts w:cs="Times New Roman" w:asciiTheme="minorEastAsia" w:hAnsiTheme="minorEastAsia" w:eastAsiaTheme="minorEastAsia"/>
          <w:color w:val="auto"/>
          <w:sz w:val="21"/>
          <w:szCs w:val="21"/>
        </w:rPr>
        <w:t xml:space="preserve">15.3.4  </w:t>
      </w:r>
      <w:r>
        <w:rPr>
          <w:rFonts w:hint="eastAsia" w:asciiTheme="minorEastAsia" w:hAnsiTheme="minorEastAsia" w:eastAsiaTheme="minorEastAsia"/>
          <w:color w:val="auto"/>
          <w:sz w:val="21"/>
          <w:szCs w:val="21"/>
        </w:rPr>
        <w:t>设计变更程序应执行《公路工程设计变更管理办法》的相关规定。</w:t>
      </w:r>
    </w:p>
    <w:p>
      <w:pPr>
        <w:pStyle w:val="3"/>
        <w:kinsoku w:val="0"/>
        <w:overflowPunct w:val="0"/>
        <w:spacing w:line="360" w:lineRule="auto"/>
        <w:jc w:val="left"/>
        <w:rPr>
          <w:rFonts w:asciiTheme="minorEastAsia" w:hAnsiTheme="minorEastAsia" w:eastAsiaTheme="minorEastAsia"/>
          <w:color w:val="auto"/>
          <w:sz w:val="21"/>
          <w:szCs w:val="21"/>
        </w:rPr>
      </w:pPr>
      <w:bookmarkStart w:id="274" w:name="bookmark219"/>
      <w:bookmarkEnd w:id="274"/>
      <w:r>
        <w:rPr>
          <w:rFonts w:cs="Times New Roman" w:asciiTheme="minorEastAsia" w:hAnsiTheme="minorEastAsia" w:eastAsiaTheme="minorEastAsia"/>
          <w:color w:val="auto"/>
          <w:sz w:val="21"/>
          <w:szCs w:val="21"/>
        </w:rPr>
        <w:t>15.4</w:t>
      </w:r>
      <w:r>
        <w:rPr>
          <w:rFonts w:hint="eastAsia" w:asciiTheme="minorEastAsia" w:hAnsiTheme="minorEastAsia" w:eastAsiaTheme="minorEastAsia"/>
          <w:color w:val="auto"/>
          <w:sz w:val="21"/>
          <w:szCs w:val="21"/>
        </w:rPr>
        <w:t>变更的估价原则</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本款细化为： 除项目专用合同条款另有约定外，因变更引起的价格调整按照本款约定处理。</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r>
        <w:rPr>
          <w:rFonts w:cs="Times New Roman" w:asciiTheme="minorEastAsia" w:hAnsiTheme="minorEastAsia" w:eastAsiaTheme="minorEastAsia"/>
          <w:color w:val="auto"/>
          <w:sz w:val="21"/>
          <w:szCs w:val="21"/>
        </w:rPr>
        <w:t xml:space="preserve">15.4.1  </w:t>
      </w:r>
      <w:r>
        <w:rPr>
          <w:rFonts w:hint="eastAsia" w:asciiTheme="minorEastAsia" w:hAnsiTheme="minorEastAsia" w:eastAsiaTheme="minorEastAsia"/>
          <w:color w:val="auto"/>
          <w:sz w:val="21"/>
          <w:szCs w:val="21"/>
        </w:rPr>
        <w:t>如果取消某项工作，则该项工作的总额价不予支付。</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r>
        <w:rPr>
          <w:rFonts w:cs="Times New Roman" w:asciiTheme="minorEastAsia" w:hAnsiTheme="minorEastAsia" w:eastAsiaTheme="minorEastAsia"/>
          <w:color w:val="auto"/>
          <w:sz w:val="21"/>
          <w:szCs w:val="21"/>
        </w:rPr>
        <w:t xml:space="preserve">15.4.2  </w:t>
      </w:r>
      <w:r>
        <w:rPr>
          <w:rFonts w:hint="eastAsia" w:asciiTheme="minorEastAsia" w:hAnsiTheme="minorEastAsia" w:eastAsiaTheme="minorEastAsia"/>
          <w:color w:val="auto"/>
          <w:sz w:val="21"/>
          <w:szCs w:val="21"/>
        </w:rPr>
        <w:t>已标价工程量清单中有适用于变更工作的子目的，采用该子目的单价。</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r>
        <w:rPr>
          <w:rFonts w:cs="Times New Roman" w:asciiTheme="minorEastAsia" w:hAnsiTheme="minorEastAsia" w:eastAsiaTheme="minorEastAsia"/>
          <w:color w:val="auto"/>
          <w:sz w:val="21"/>
          <w:szCs w:val="21"/>
        </w:rPr>
        <w:t xml:space="preserve">15.4.3  </w:t>
      </w:r>
      <w:r>
        <w:rPr>
          <w:rFonts w:hint="eastAsia" w:asciiTheme="minorEastAsia" w:hAnsiTheme="minorEastAsia" w:eastAsiaTheme="minorEastAsia"/>
          <w:color w:val="auto"/>
          <w:sz w:val="21"/>
          <w:szCs w:val="21"/>
        </w:rPr>
        <w:t>已标价工程量清单中无适用于变更工作的子目，但有类似子目的，可在合理范围内参照类似子目的单价</w:t>
      </w:r>
      <w:r>
        <w:rPr>
          <w:rFonts w:hint="eastAsia" w:asciiTheme="minorEastAsia" w:hAnsiTheme="minorEastAsia" w:eastAsiaTheme="minorEastAsia"/>
          <w:color w:val="auto"/>
          <w:spacing w:val="-24"/>
          <w:sz w:val="21"/>
          <w:szCs w:val="21"/>
        </w:rPr>
        <w:t>，</w:t>
      </w:r>
      <w:r>
        <w:rPr>
          <w:rFonts w:hint="eastAsia" w:asciiTheme="minorEastAsia" w:hAnsiTheme="minorEastAsia" w:eastAsiaTheme="minorEastAsia"/>
          <w:color w:val="auto"/>
          <w:sz w:val="21"/>
          <w:szCs w:val="21"/>
        </w:rPr>
        <w:t>由监理人按第</w:t>
      </w:r>
      <w:r>
        <w:rPr>
          <w:rFonts w:cs="Times New Roman" w:asciiTheme="minorEastAsia" w:hAnsiTheme="minorEastAsia" w:eastAsiaTheme="minorEastAsia"/>
          <w:color w:val="auto"/>
          <w:sz w:val="21"/>
          <w:szCs w:val="21"/>
        </w:rPr>
        <w:t xml:space="preserve">3.5 </w:t>
      </w:r>
      <w:r>
        <w:rPr>
          <w:rFonts w:hint="eastAsia" w:asciiTheme="minorEastAsia" w:hAnsiTheme="minorEastAsia" w:eastAsiaTheme="minorEastAsia"/>
          <w:color w:val="auto"/>
          <w:sz w:val="21"/>
          <w:szCs w:val="21"/>
        </w:rPr>
        <w:t>款商定或确定变更工作的单价。</w:t>
      </w:r>
    </w:p>
    <w:p>
      <w:pPr>
        <w:pStyle w:val="3"/>
        <w:kinsoku w:val="0"/>
        <w:overflowPunct w:val="0"/>
        <w:spacing w:line="360" w:lineRule="auto"/>
        <w:ind w:firstLine="420" w:firstLineChars="200"/>
        <w:jc w:val="left"/>
        <w:rPr>
          <w:rFonts w:asciiTheme="minorEastAsia" w:hAnsiTheme="minorEastAsia" w:eastAsiaTheme="minorEastAsia"/>
          <w:color w:val="auto"/>
          <w:spacing w:val="1"/>
          <w:sz w:val="21"/>
          <w:szCs w:val="21"/>
        </w:rPr>
      </w:pPr>
      <w:r>
        <w:rPr>
          <w:rFonts w:cs="Times New Roman" w:asciiTheme="minorEastAsia" w:hAnsiTheme="minorEastAsia" w:eastAsiaTheme="minorEastAsia"/>
          <w:color w:val="auto"/>
          <w:sz w:val="21"/>
          <w:szCs w:val="21"/>
        </w:rPr>
        <w:t xml:space="preserve">15.4.4  </w:t>
      </w:r>
      <w:r>
        <w:rPr>
          <w:rFonts w:hint="eastAsia" w:asciiTheme="minorEastAsia" w:hAnsiTheme="minorEastAsia" w:eastAsiaTheme="minorEastAsia"/>
          <w:color w:val="auto"/>
          <w:spacing w:val="1"/>
          <w:sz w:val="21"/>
          <w:szCs w:val="21"/>
        </w:rPr>
        <w:t>已标价工程量清单中无适用或类似子目的单价，可在综合考虑承包人在</w:t>
      </w:r>
      <w:r>
        <w:rPr>
          <w:rFonts w:hint="eastAsia" w:asciiTheme="minorEastAsia" w:hAnsiTheme="minorEastAsia" w:eastAsiaTheme="minorEastAsia"/>
          <w:color w:val="auto"/>
          <w:sz w:val="21"/>
          <w:szCs w:val="21"/>
        </w:rPr>
        <w:t>投标时所提供的单价分析表的基础上，由监理人按第</w:t>
      </w:r>
      <w:r>
        <w:rPr>
          <w:rFonts w:cs="Times New Roman" w:asciiTheme="minorEastAsia" w:hAnsiTheme="minorEastAsia" w:eastAsiaTheme="minorEastAsia"/>
          <w:color w:val="auto"/>
          <w:sz w:val="21"/>
          <w:szCs w:val="21"/>
        </w:rPr>
        <w:t>3.5</w:t>
      </w:r>
      <w:r>
        <w:rPr>
          <w:rFonts w:hint="eastAsia" w:asciiTheme="minorEastAsia" w:hAnsiTheme="minorEastAsia" w:eastAsiaTheme="minorEastAsia"/>
          <w:color w:val="auto"/>
          <w:sz w:val="21"/>
          <w:szCs w:val="21"/>
        </w:rPr>
        <w:t>款商定或确定变更工作的</w:t>
      </w:r>
      <w:r>
        <w:rPr>
          <w:rFonts w:hint="eastAsia" w:asciiTheme="minorEastAsia" w:hAnsiTheme="minorEastAsia" w:eastAsiaTheme="minorEastAsia"/>
          <w:color w:val="auto"/>
          <w:spacing w:val="-1"/>
          <w:sz w:val="21"/>
          <w:szCs w:val="21"/>
        </w:rPr>
        <w:t>单价。</w:t>
      </w:r>
    </w:p>
    <w:p>
      <w:pPr>
        <w:pStyle w:val="3"/>
        <w:kinsoku w:val="0"/>
        <w:overflowPunct w:val="0"/>
        <w:spacing w:line="360" w:lineRule="auto"/>
        <w:ind w:firstLine="420" w:firstLineChars="200"/>
        <w:jc w:val="left"/>
        <w:rPr>
          <w:rFonts w:asciiTheme="minorEastAsia" w:hAnsiTheme="minorEastAsia" w:eastAsiaTheme="minorEastAsia"/>
          <w:color w:val="auto"/>
          <w:spacing w:val="-1"/>
          <w:sz w:val="21"/>
          <w:szCs w:val="21"/>
        </w:rPr>
      </w:pPr>
      <w:r>
        <w:rPr>
          <w:rFonts w:cs="Times New Roman" w:asciiTheme="minorEastAsia" w:hAnsiTheme="minorEastAsia" w:eastAsiaTheme="minorEastAsia"/>
          <w:color w:val="auto"/>
          <w:sz w:val="21"/>
          <w:szCs w:val="21"/>
        </w:rPr>
        <w:t xml:space="preserve">15.4.5  </w:t>
      </w:r>
      <w:r>
        <w:rPr>
          <w:rFonts w:hint="eastAsia" w:asciiTheme="minorEastAsia" w:hAnsiTheme="minorEastAsia" w:eastAsiaTheme="minorEastAsia"/>
          <w:color w:val="auto"/>
          <w:sz w:val="21"/>
          <w:szCs w:val="21"/>
        </w:rPr>
        <w:t>如果本工程的变更指示是因承包人过错、承包人违反合同或承包人责任造成的，则这种违约引起的任何额外费用应由承包人承担。</w:t>
      </w:r>
    </w:p>
    <w:p>
      <w:pPr>
        <w:pStyle w:val="3"/>
        <w:kinsoku w:val="0"/>
        <w:overflowPunct w:val="0"/>
        <w:spacing w:line="360" w:lineRule="auto"/>
        <w:jc w:val="left"/>
        <w:rPr>
          <w:rFonts w:asciiTheme="minorEastAsia" w:hAnsiTheme="minorEastAsia" w:eastAsiaTheme="minorEastAsia"/>
          <w:color w:val="auto"/>
          <w:sz w:val="21"/>
          <w:szCs w:val="21"/>
        </w:rPr>
      </w:pPr>
      <w:bookmarkStart w:id="275" w:name="bookmark220"/>
      <w:bookmarkEnd w:id="275"/>
      <w:r>
        <w:rPr>
          <w:rFonts w:cs="Times New Roman" w:asciiTheme="minorEastAsia" w:hAnsiTheme="minorEastAsia" w:eastAsiaTheme="minorEastAsia"/>
          <w:color w:val="auto"/>
          <w:sz w:val="21"/>
          <w:szCs w:val="21"/>
        </w:rPr>
        <w:t>15.5</w:t>
      </w:r>
      <w:r>
        <w:rPr>
          <w:rFonts w:hint="eastAsia" w:asciiTheme="minorEastAsia" w:hAnsiTheme="minorEastAsia" w:eastAsiaTheme="minorEastAsia"/>
          <w:color w:val="auto"/>
          <w:sz w:val="21"/>
          <w:szCs w:val="21"/>
        </w:rPr>
        <w:t>承包人的合理化建议</w:t>
      </w:r>
    </w:p>
    <w:p>
      <w:pPr>
        <w:pStyle w:val="3"/>
        <w:kinsoku w:val="0"/>
        <w:overflowPunct w:val="0"/>
        <w:spacing w:line="360" w:lineRule="auto"/>
        <w:ind w:left="535"/>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第</w:t>
      </w:r>
      <w:r>
        <w:rPr>
          <w:rFonts w:cs="Times New Roman" w:asciiTheme="minorEastAsia" w:hAnsiTheme="minorEastAsia" w:eastAsiaTheme="minorEastAsia"/>
          <w:color w:val="auto"/>
          <w:sz w:val="21"/>
          <w:szCs w:val="21"/>
        </w:rPr>
        <w:t xml:space="preserve">15.5.2 </w:t>
      </w:r>
      <w:r>
        <w:rPr>
          <w:rFonts w:hint="eastAsia" w:asciiTheme="minorEastAsia" w:hAnsiTheme="minorEastAsia" w:eastAsiaTheme="minorEastAsia"/>
          <w:color w:val="auto"/>
          <w:sz w:val="21"/>
          <w:szCs w:val="21"/>
        </w:rPr>
        <w:t>项约定为：</w:t>
      </w:r>
    </w:p>
    <w:p>
      <w:pPr>
        <w:pStyle w:val="3"/>
        <w:kinsoku w:val="0"/>
        <w:overflowPunct w:val="0"/>
        <w:spacing w:line="360" w:lineRule="auto"/>
        <w:ind w:left="535" w:right="104"/>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承包人提出的合理化建议缩短了工期，发包人按第</w:t>
      </w:r>
      <w:r>
        <w:rPr>
          <w:rFonts w:cs="Times New Roman" w:asciiTheme="minorEastAsia" w:hAnsiTheme="minorEastAsia" w:eastAsiaTheme="minorEastAsia"/>
          <w:color w:val="auto"/>
          <w:spacing w:val="-3"/>
          <w:sz w:val="21"/>
          <w:szCs w:val="21"/>
        </w:rPr>
        <w:t>11.6</w:t>
      </w:r>
      <w:r>
        <w:rPr>
          <w:rFonts w:hint="eastAsia" w:asciiTheme="minorEastAsia" w:hAnsiTheme="minorEastAsia" w:eastAsiaTheme="minorEastAsia"/>
          <w:color w:val="auto"/>
          <w:sz w:val="21"/>
          <w:szCs w:val="21"/>
        </w:rPr>
        <w:t>款的规定给予奖励。承包人提出的合理化建议降低了合同价格或者提高了工程经济效益的</w:t>
      </w:r>
      <w:r>
        <w:rPr>
          <w:rFonts w:hint="eastAsia" w:asciiTheme="minorEastAsia" w:hAnsiTheme="minorEastAsia" w:eastAsiaTheme="minorEastAsia"/>
          <w:color w:val="auto"/>
          <w:spacing w:val="-116"/>
          <w:sz w:val="21"/>
          <w:szCs w:val="21"/>
        </w:rPr>
        <w:t>，</w:t>
      </w:r>
      <w:r>
        <w:rPr>
          <w:rFonts w:hint="eastAsia" w:asciiTheme="minorEastAsia" w:hAnsiTheme="minorEastAsia" w:eastAsiaTheme="minorEastAsia"/>
          <w:color w:val="auto"/>
          <w:sz w:val="21"/>
          <w:szCs w:val="21"/>
        </w:rPr>
        <w:t>发包人按</w:t>
      </w:r>
    </w:p>
    <w:p>
      <w:pPr>
        <w:pStyle w:val="3"/>
        <w:kinsoku w:val="0"/>
        <w:overflowPunct w:val="0"/>
        <w:spacing w:line="360" w:lineRule="auto"/>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项目专用合同条款数据表中规定的金额给予奖励。</w:t>
      </w:r>
    </w:p>
    <w:p>
      <w:pPr>
        <w:pStyle w:val="3"/>
        <w:kinsoku w:val="0"/>
        <w:overflowPunct w:val="0"/>
        <w:spacing w:line="360" w:lineRule="auto"/>
        <w:jc w:val="left"/>
        <w:rPr>
          <w:rFonts w:asciiTheme="minorEastAsia" w:hAnsiTheme="minorEastAsia" w:eastAsiaTheme="minorEastAsia"/>
          <w:color w:val="auto"/>
          <w:sz w:val="21"/>
          <w:szCs w:val="21"/>
        </w:rPr>
      </w:pPr>
      <w:bookmarkStart w:id="276" w:name="bookmark221"/>
      <w:bookmarkEnd w:id="276"/>
      <w:r>
        <w:rPr>
          <w:rFonts w:cs="Times New Roman" w:asciiTheme="minorEastAsia" w:hAnsiTheme="minorEastAsia" w:eastAsiaTheme="minorEastAsia"/>
          <w:color w:val="auto"/>
          <w:sz w:val="21"/>
          <w:szCs w:val="21"/>
        </w:rPr>
        <w:t>15.6</w:t>
      </w:r>
      <w:r>
        <w:rPr>
          <w:rFonts w:hint="eastAsia" w:asciiTheme="minorEastAsia" w:hAnsiTheme="minorEastAsia" w:eastAsiaTheme="minorEastAsia"/>
          <w:color w:val="auto"/>
          <w:sz w:val="21"/>
          <w:szCs w:val="21"/>
        </w:rPr>
        <w:t>暂列金额</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本款细化为：</w:t>
      </w:r>
    </w:p>
    <w:p>
      <w:pPr>
        <w:pStyle w:val="3"/>
        <w:kinsoku w:val="0"/>
        <w:overflowPunct w:val="0"/>
        <w:spacing w:line="360" w:lineRule="auto"/>
        <w:ind w:right="225" w:firstLine="420" w:firstLineChars="200"/>
        <w:jc w:val="left"/>
        <w:rPr>
          <w:rFonts w:asciiTheme="minorEastAsia" w:hAnsiTheme="minorEastAsia" w:eastAsiaTheme="minorEastAsia"/>
          <w:color w:val="auto"/>
          <w:sz w:val="21"/>
          <w:szCs w:val="21"/>
        </w:rPr>
      </w:pPr>
      <w:r>
        <w:rPr>
          <w:rFonts w:cs="Times New Roman" w:asciiTheme="minorEastAsia" w:hAnsiTheme="minorEastAsia" w:eastAsiaTheme="minorEastAsia"/>
          <w:color w:val="auto"/>
          <w:sz w:val="21"/>
          <w:szCs w:val="21"/>
        </w:rPr>
        <w:t xml:space="preserve">15.6.1 </w:t>
      </w:r>
      <w:r>
        <w:rPr>
          <w:rFonts w:hint="eastAsia" w:asciiTheme="minorEastAsia" w:hAnsiTheme="minorEastAsia" w:eastAsiaTheme="minorEastAsia"/>
          <w:color w:val="auto"/>
          <w:sz w:val="21"/>
          <w:szCs w:val="21"/>
        </w:rPr>
        <w:t>暂列金额应由监理人报发包人批准后指令全部或部分地使用</w:t>
      </w:r>
      <w:r>
        <w:rPr>
          <w:rFonts w:hint="eastAsia" w:asciiTheme="minorEastAsia" w:hAnsiTheme="minorEastAsia" w:eastAsiaTheme="minorEastAsia"/>
          <w:color w:val="auto"/>
          <w:spacing w:val="-116"/>
          <w:sz w:val="21"/>
          <w:szCs w:val="21"/>
        </w:rPr>
        <w:t>，</w:t>
      </w:r>
      <w:r>
        <w:rPr>
          <w:rFonts w:hint="eastAsia" w:asciiTheme="minorEastAsia" w:hAnsiTheme="minorEastAsia" w:eastAsiaTheme="minorEastAsia"/>
          <w:color w:val="auto"/>
          <w:sz w:val="21"/>
          <w:szCs w:val="21"/>
        </w:rPr>
        <w:t>或者根本不 予动用。</w:t>
      </w:r>
    </w:p>
    <w:p>
      <w:pPr>
        <w:pStyle w:val="3"/>
        <w:kinsoku w:val="0"/>
        <w:overflowPunct w:val="0"/>
        <w:spacing w:line="360" w:lineRule="auto"/>
        <w:ind w:right="225" w:firstLine="420" w:firstLineChars="200"/>
        <w:jc w:val="left"/>
        <w:rPr>
          <w:rFonts w:asciiTheme="minorEastAsia" w:hAnsiTheme="minorEastAsia" w:eastAsiaTheme="minorEastAsia"/>
          <w:color w:val="auto"/>
          <w:sz w:val="21"/>
          <w:szCs w:val="21"/>
        </w:rPr>
      </w:pPr>
      <w:r>
        <w:rPr>
          <w:rFonts w:cs="Times New Roman" w:asciiTheme="minorEastAsia" w:hAnsiTheme="minorEastAsia" w:eastAsiaTheme="minorEastAsia"/>
          <w:color w:val="auto"/>
          <w:sz w:val="21"/>
          <w:szCs w:val="21"/>
        </w:rPr>
        <w:t xml:space="preserve">15.6.2 </w:t>
      </w:r>
      <w:r>
        <w:rPr>
          <w:rFonts w:hint="eastAsia" w:asciiTheme="minorEastAsia" w:hAnsiTheme="minorEastAsia" w:eastAsiaTheme="minorEastAsia"/>
          <w:color w:val="auto"/>
          <w:sz w:val="21"/>
          <w:szCs w:val="21"/>
        </w:rPr>
        <w:t>对于经发包人批准的每一笔暂列金额</w:t>
      </w:r>
      <w:r>
        <w:rPr>
          <w:rFonts w:hint="eastAsia" w:asciiTheme="minorEastAsia" w:hAnsiTheme="minorEastAsia" w:eastAsiaTheme="minorEastAsia"/>
          <w:color w:val="auto"/>
          <w:spacing w:val="-116"/>
          <w:sz w:val="21"/>
          <w:szCs w:val="21"/>
        </w:rPr>
        <w:t>，</w:t>
      </w:r>
      <w:r>
        <w:rPr>
          <w:rFonts w:hint="eastAsia" w:asciiTheme="minorEastAsia" w:hAnsiTheme="minorEastAsia" w:eastAsiaTheme="minorEastAsia"/>
          <w:color w:val="auto"/>
          <w:sz w:val="21"/>
          <w:szCs w:val="21"/>
        </w:rPr>
        <w:t>监理人有权向承包人发出实施工程 或提供材料、工程设备或服务的指令。这些指令应由承包人完成，监理人应根据第</w:t>
      </w:r>
      <w:r>
        <w:rPr>
          <w:rFonts w:cs="Times New Roman" w:asciiTheme="minorEastAsia" w:hAnsiTheme="minorEastAsia" w:eastAsiaTheme="minorEastAsia"/>
          <w:color w:val="auto"/>
          <w:sz w:val="21"/>
          <w:szCs w:val="21"/>
        </w:rPr>
        <w:t>15.4</w:t>
      </w:r>
      <w:r>
        <w:rPr>
          <w:rFonts w:hint="eastAsia" w:asciiTheme="minorEastAsia" w:hAnsiTheme="minorEastAsia" w:eastAsiaTheme="minorEastAsia"/>
          <w:color w:val="auto"/>
          <w:sz w:val="21"/>
          <w:szCs w:val="21"/>
        </w:rPr>
        <w:t>款约定的变更估价原则和第</w:t>
      </w:r>
      <w:r>
        <w:rPr>
          <w:rFonts w:cs="Times New Roman" w:asciiTheme="minorEastAsia" w:hAnsiTheme="minorEastAsia" w:eastAsiaTheme="minorEastAsia"/>
          <w:color w:val="auto"/>
          <w:sz w:val="21"/>
          <w:szCs w:val="21"/>
        </w:rPr>
        <w:t xml:space="preserve">15.7 </w:t>
      </w:r>
      <w:r>
        <w:rPr>
          <w:rFonts w:hint="eastAsia" w:asciiTheme="minorEastAsia" w:hAnsiTheme="minorEastAsia" w:eastAsiaTheme="minorEastAsia"/>
          <w:color w:val="auto"/>
          <w:sz w:val="21"/>
          <w:szCs w:val="21"/>
        </w:rPr>
        <w:t>款的规定，对合同价格进行相应调整。</w:t>
      </w:r>
    </w:p>
    <w:p>
      <w:pPr>
        <w:pStyle w:val="3"/>
        <w:kinsoku w:val="0"/>
        <w:overflowPunct w:val="0"/>
        <w:spacing w:line="360" w:lineRule="auto"/>
        <w:ind w:right="224" w:firstLine="420" w:firstLineChars="200"/>
        <w:jc w:val="left"/>
        <w:rPr>
          <w:rFonts w:asciiTheme="minorEastAsia" w:hAnsiTheme="minorEastAsia" w:eastAsiaTheme="minorEastAsia"/>
          <w:color w:val="auto"/>
          <w:sz w:val="21"/>
          <w:szCs w:val="21"/>
        </w:rPr>
      </w:pPr>
      <w:r>
        <w:rPr>
          <w:rFonts w:cs="Times New Roman" w:asciiTheme="minorEastAsia" w:hAnsiTheme="minorEastAsia" w:eastAsiaTheme="minorEastAsia"/>
          <w:color w:val="auto"/>
          <w:sz w:val="21"/>
          <w:szCs w:val="21"/>
        </w:rPr>
        <w:t xml:space="preserve">15.6.3 </w:t>
      </w:r>
      <w:r>
        <w:rPr>
          <w:rFonts w:hint="eastAsia" w:asciiTheme="minorEastAsia" w:hAnsiTheme="minorEastAsia" w:eastAsiaTheme="minorEastAsia"/>
          <w:color w:val="auto"/>
          <w:sz w:val="21"/>
          <w:szCs w:val="21"/>
        </w:rPr>
        <w:t>当监理人提出要求时</w:t>
      </w:r>
      <w:r>
        <w:rPr>
          <w:rFonts w:hint="eastAsia" w:asciiTheme="minorEastAsia" w:hAnsiTheme="minorEastAsia" w:eastAsiaTheme="minorEastAsia"/>
          <w:color w:val="auto"/>
          <w:spacing w:val="-58"/>
          <w:sz w:val="21"/>
          <w:szCs w:val="21"/>
        </w:rPr>
        <w:t>，</w:t>
      </w:r>
      <w:r>
        <w:rPr>
          <w:rFonts w:hint="eastAsia" w:asciiTheme="minorEastAsia" w:hAnsiTheme="minorEastAsia" w:eastAsiaTheme="minorEastAsia"/>
          <w:color w:val="auto"/>
          <w:sz w:val="21"/>
          <w:szCs w:val="21"/>
        </w:rPr>
        <w:t>承包人应提供有关暂列金额支出的所有报价单</w:t>
      </w:r>
      <w:r>
        <w:rPr>
          <w:rFonts w:hint="eastAsia" w:asciiTheme="minorEastAsia" w:hAnsiTheme="minorEastAsia" w:eastAsiaTheme="minorEastAsia"/>
          <w:color w:val="auto"/>
          <w:spacing w:val="-58"/>
          <w:sz w:val="21"/>
          <w:szCs w:val="21"/>
        </w:rPr>
        <w:t>、</w:t>
      </w:r>
      <w:r>
        <w:rPr>
          <w:rFonts w:hint="eastAsia" w:asciiTheme="minorEastAsia" w:hAnsiTheme="minorEastAsia" w:eastAsiaTheme="minorEastAsia"/>
          <w:color w:val="auto"/>
          <w:sz w:val="21"/>
          <w:szCs w:val="21"/>
        </w:rPr>
        <w:t>发 票、凭证和账单或收据，除非该工作是根据已标价工程量清单列明的单价或总额价进行的估价。</w:t>
      </w:r>
    </w:p>
    <w:p>
      <w:pPr>
        <w:kinsoku w:val="0"/>
        <w:overflowPunct w:val="0"/>
        <w:spacing w:line="360" w:lineRule="auto"/>
        <w:jc w:val="left"/>
        <w:rPr>
          <w:rFonts w:asciiTheme="minorEastAsia" w:hAnsiTheme="minorEastAsia" w:eastAsiaTheme="minorEastAsia"/>
        </w:rPr>
      </w:pPr>
      <w:bookmarkStart w:id="277" w:name="bookmark222"/>
      <w:bookmarkEnd w:id="277"/>
      <w:r>
        <w:rPr>
          <w:rFonts w:asciiTheme="minorEastAsia" w:hAnsiTheme="minorEastAsia" w:eastAsiaTheme="minorEastAsia"/>
        </w:rPr>
        <w:t>16.</w:t>
      </w:r>
      <w:r>
        <w:rPr>
          <w:rFonts w:hint="eastAsia" w:asciiTheme="minorEastAsia" w:hAnsiTheme="minorEastAsia" w:eastAsiaTheme="minorEastAsia"/>
        </w:rPr>
        <w:t>价格调整</w:t>
      </w:r>
    </w:p>
    <w:p>
      <w:pPr>
        <w:pStyle w:val="3"/>
        <w:kinsoku w:val="0"/>
        <w:overflowPunct w:val="0"/>
        <w:spacing w:line="360" w:lineRule="auto"/>
        <w:jc w:val="left"/>
        <w:rPr>
          <w:rFonts w:asciiTheme="minorEastAsia" w:hAnsiTheme="minorEastAsia" w:eastAsiaTheme="minorEastAsia"/>
          <w:color w:val="auto"/>
          <w:sz w:val="21"/>
          <w:szCs w:val="21"/>
        </w:rPr>
      </w:pPr>
      <w:bookmarkStart w:id="278" w:name="bookmark223"/>
      <w:bookmarkEnd w:id="278"/>
      <w:r>
        <w:rPr>
          <w:rFonts w:cs="Times New Roman" w:asciiTheme="minorEastAsia" w:hAnsiTheme="minorEastAsia" w:eastAsiaTheme="minorEastAsia"/>
          <w:color w:val="auto"/>
          <w:sz w:val="21"/>
          <w:szCs w:val="21"/>
        </w:rPr>
        <w:t>16.1</w:t>
      </w:r>
      <w:r>
        <w:rPr>
          <w:rFonts w:hint="eastAsia" w:asciiTheme="minorEastAsia" w:hAnsiTheme="minorEastAsia" w:eastAsiaTheme="minorEastAsia"/>
          <w:color w:val="auto"/>
          <w:sz w:val="21"/>
          <w:szCs w:val="21"/>
        </w:rPr>
        <w:t>物价波动引起的价格调整</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本款约定为：</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w:t>
      </w:r>
      <w:r>
        <w:rPr>
          <w:rFonts w:cs="Times New Roman" w:asciiTheme="minorEastAsia" w:hAnsiTheme="minorEastAsia" w:eastAsiaTheme="minorEastAsia"/>
          <w:color w:val="auto"/>
          <w:sz w:val="21"/>
          <w:szCs w:val="21"/>
        </w:rPr>
        <w:t>1</w:t>
      </w:r>
      <w:r>
        <w:rPr>
          <w:rFonts w:hint="eastAsia" w:asciiTheme="minorEastAsia" w:hAnsiTheme="minorEastAsia" w:eastAsiaTheme="minorEastAsia"/>
          <w:color w:val="auto"/>
          <w:spacing w:val="-44"/>
          <w:sz w:val="21"/>
          <w:szCs w:val="21"/>
        </w:rPr>
        <w:t>）</w:t>
      </w:r>
      <w:r>
        <w:rPr>
          <w:rFonts w:hint="eastAsia" w:asciiTheme="minorEastAsia" w:hAnsiTheme="minorEastAsia" w:eastAsiaTheme="minorEastAsia"/>
          <w:color w:val="auto"/>
          <w:sz w:val="21"/>
          <w:szCs w:val="21"/>
        </w:rPr>
        <w:t>除项目专用合同条款另有约定外</w:t>
      </w:r>
      <w:r>
        <w:rPr>
          <w:rFonts w:hint="eastAsia" w:asciiTheme="minorEastAsia" w:hAnsiTheme="minorEastAsia" w:eastAsiaTheme="minorEastAsia"/>
          <w:color w:val="auto"/>
          <w:spacing w:val="-43"/>
          <w:sz w:val="21"/>
          <w:szCs w:val="21"/>
        </w:rPr>
        <w:t>，</w:t>
      </w:r>
      <w:r>
        <w:rPr>
          <w:rFonts w:hint="eastAsia" w:asciiTheme="minorEastAsia" w:hAnsiTheme="minorEastAsia" w:eastAsiaTheme="minorEastAsia"/>
          <w:color w:val="auto"/>
          <w:sz w:val="21"/>
          <w:szCs w:val="21"/>
        </w:rPr>
        <w:t>因物价波动引起的价格调</w:t>
      </w:r>
      <w:r>
        <w:rPr>
          <w:rFonts w:hint="eastAsia" w:asciiTheme="minorEastAsia" w:hAnsiTheme="minorEastAsia" w:eastAsiaTheme="minorEastAsia"/>
          <w:color w:val="auto"/>
          <w:spacing w:val="1"/>
          <w:sz w:val="21"/>
          <w:szCs w:val="21"/>
        </w:rPr>
        <w:t>整</w:t>
      </w:r>
      <w:r>
        <w:rPr>
          <w:rFonts w:hint="eastAsia" w:asciiTheme="minorEastAsia" w:hAnsiTheme="minorEastAsia" w:eastAsiaTheme="minorEastAsia"/>
          <w:color w:val="auto"/>
          <w:sz w:val="21"/>
          <w:szCs w:val="21"/>
        </w:rPr>
        <w:t xml:space="preserve">应按项目专 </w:t>
      </w:r>
      <w:r>
        <w:rPr>
          <w:rFonts w:hint="eastAsia" w:asciiTheme="minorEastAsia" w:hAnsiTheme="minorEastAsia" w:eastAsiaTheme="minorEastAsia"/>
          <w:color w:val="auto"/>
          <w:spacing w:val="-1"/>
          <w:sz w:val="21"/>
          <w:szCs w:val="21"/>
        </w:rPr>
        <w:t>用合同条款数据表的规定，按照第</w:t>
      </w:r>
      <w:r>
        <w:rPr>
          <w:rFonts w:cs="Times New Roman" w:asciiTheme="minorEastAsia" w:hAnsiTheme="minorEastAsia" w:eastAsiaTheme="minorEastAsia"/>
          <w:color w:val="auto"/>
          <w:sz w:val="21"/>
          <w:szCs w:val="21"/>
        </w:rPr>
        <w:t xml:space="preserve">16.1.1 </w:t>
      </w:r>
      <w:r>
        <w:rPr>
          <w:rFonts w:hint="eastAsia" w:asciiTheme="minorEastAsia" w:hAnsiTheme="minorEastAsia" w:eastAsiaTheme="minorEastAsia"/>
          <w:color w:val="auto"/>
          <w:sz w:val="21"/>
          <w:szCs w:val="21"/>
        </w:rPr>
        <w:t>项或第</w:t>
      </w:r>
      <w:r>
        <w:rPr>
          <w:rFonts w:cs="Times New Roman" w:asciiTheme="minorEastAsia" w:hAnsiTheme="minorEastAsia" w:eastAsiaTheme="minorEastAsia"/>
          <w:color w:val="auto"/>
          <w:sz w:val="21"/>
          <w:szCs w:val="21"/>
        </w:rPr>
        <w:t xml:space="preserve">16.1.2 </w:t>
      </w:r>
      <w:r>
        <w:rPr>
          <w:rFonts w:hint="eastAsia" w:asciiTheme="minorEastAsia" w:hAnsiTheme="minorEastAsia" w:eastAsiaTheme="minorEastAsia"/>
          <w:color w:val="auto"/>
          <w:sz w:val="21"/>
          <w:szCs w:val="21"/>
        </w:rPr>
        <w:t>项约定的原则处理；或者</w:t>
      </w:r>
    </w:p>
    <w:p>
      <w:pPr>
        <w:pStyle w:val="3"/>
        <w:kinsoku w:val="0"/>
        <w:overflowPunct w:val="0"/>
        <w:spacing w:line="360" w:lineRule="auto"/>
        <w:ind w:firstLine="408"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pacing w:val="-3"/>
          <w:sz w:val="21"/>
          <w:szCs w:val="21"/>
        </w:rPr>
        <w:t>（</w:t>
      </w:r>
      <w:r>
        <w:rPr>
          <w:rFonts w:cs="Times New Roman" w:asciiTheme="minorEastAsia" w:hAnsiTheme="minorEastAsia" w:eastAsiaTheme="minorEastAsia"/>
          <w:color w:val="auto"/>
          <w:spacing w:val="-3"/>
          <w:sz w:val="21"/>
          <w:szCs w:val="21"/>
        </w:rPr>
        <w:t>2</w:t>
      </w:r>
      <w:r>
        <w:rPr>
          <w:rFonts w:hint="eastAsia" w:asciiTheme="minorEastAsia" w:hAnsiTheme="minorEastAsia" w:eastAsiaTheme="minorEastAsia"/>
          <w:color w:val="auto"/>
          <w:spacing w:val="-3"/>
          <w:sz w:val="21"/>
          <w:szCs w:val="21"/>
        </w:rPr>
        <w:t>）在合同执行期间（包括工期拖延期间）由于人工、材料和设备价格的上涨</w:t>
      </w:r>
      <w:r>
        <w:rPr>
          <w:rFonts w:hint="eastAsia" w:asciiTheme="minorEastAsia" w:hAnsiTheme="minorEastAsia" w:eastAsiaTheme="minorEastAsia"/>
          <w:color w:val="auto"/>
          <w:sz w:val="21"/>
          <w:szCs w:val="21"/>
        </w:rPr>
        <w:t>而引起工程施工成本增加的风险由承包人自行承担，合同价格不会因此而调整。</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r>
        <w:rPr>
          <w:rFonts w:cs="Times New Roman" w:asciiTheme="minorEastAsia" w:hAnsiTheme="minorEastAsia" w:eastAsiaTheme="minorEastAsia"/>
          <w:color w:val="auto"/>
          <w:sz w:val="21"/>
          <w:szCs w:val="21"/>
        </w:rPr>
        <w:t xml:space="preserve">16.1.1  </w:t>
      </w:r>
      <w:r>
        <w:rPr>
          <w:rFonts w:hint="eastAsia" w:asciiTheme="minorEastAsia" w:hAnsiTheme="minorEastAsia" w:eastAsiaTheme="minorEastAsia"/>
          <w:color w:val="auto"/>
          <w:sz w:val="21"/>
          <w:szCs w:val="21"/>
        </w:rPr>
        <w:t>采用价格指数调整价格差额</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r>
        <w:rPr>
          <w:rFonts w:cs="Times New Roman" w:asciiTheme="minorEastAsia" w:hAnsiTheme="minorEastAsia" w:eastAsiaTheme="minorEastAsia"/>
          <w:color w:val="auto"/>
          <w:sz w:val="21"/>
          <w:szCs w:val="21"/>
        </w:rPr>
        <w:t xml:space="preserve">16.1.1.1  </w:t>
      </w:r>
      <w:r>
        <w:rPr>
          <w:rFonts w:hint="eastAsia" w:asciiTheme="minorEastAsia" w:hAnsiTheme="minorEastAsia" w:eastAsiaTheme="minorEastAsia"/>
          <w:color w:val="auto"/>
          <w:sz w:val="21"/>
          <w:szCs w:val="21"/>
        </w:rPr>
        <w:t>价格调整公式 价格调整公式后增加备注如下：</w:t>
      </w:r>
    </w:p>
    <w:p>
      <w:pPr>
        <w:kinsoku w:val="0"/>
        <w:overflowPunct w:val="0"/>
        <w:spacing w:line="360" w:lineRule="auto"/>
        <w:ind w:firstLine="420" w:firstLineChars="200"/>
        <w:jc w:val="left"/>
        <w:rPr>
          <w:rFonts w:cs="宋体" w:asciiTheme="minorEastAsia" w:hAnsiTheme="minorEastAsia" w:eastAsiaTheme="minorEastAsia"/>
        </w:rPr>
      </w:pPr>
      <w:r>
        <w:rPr>
          <w:rFonts w:hint="eastAsia" w:asciiTheme="minorEastAsia" w:hAnsiTheme="minorEastAsia" w:eastAsiaTheme="minorEastAsia"/>
        </w:rPr>
        <w:t>式</w:t>
      </w:r>
      <w:r>
        <w:rPr>
          <w:rFonts w:hint="eastAsia" w:cs="宋体" w:asciiTheme="minorEastAsia" w:hAnsiTheme="minorEastAsia" w:eastAsiaTheme="minorEastAsia"/>
        </w:rPr>
        <w:t>中，</w:t>
      </w:r>
      <w:r>
        <w:rPr>
          <w:rFonts w:cs="宋体" w:asciiTheme="minorEastAsia" w:hAnsiTheme="minorEastAsia" w:eastAsiaTheme="minorEastAsia"/>
        </w:rPr>
        <w:t>A=1</w:t>
      </w:r>
      <w:r>
        <w:rPr>
          <w:rFonts w:hint="eastAsia" w:cs="宋体" w:asciiTheme="minorEastAsia" w:hAnsiTheme="minorEastAsia" w:eastAsiaTheme="minorEastAsia"/>
        </w:rPr>
        <w:t>－（</w:t>
      </w:r>
      <w:r>
        <w:rPr>
          <w:rFonts w:cs="宋体" w:asciiTheme="minorEastAsia" w:hAnsiTheme="minorEastAsia" w:eastAsiaTheme="minorEastAsia"/>
        </w:rPr>
        <w:t>B1</w:t>
      </w:r>
      <w:r>
        <w:rPr>
          <w:rFonts w:hint="eastAsia" w:cs="宋体" w:asciiTheme="minorEastAsia" w:hAnsiTheme="minorEastAsia" w:eastAsiaTheme="minorEastAsia"/>
        </w:rPr>
        <w:t>＋</w:t>
      </w:r>
      <w:r>
        <w:rPr>
          <w:rFonts w:cs="宋体" w:asciiTheme="minorEastAsia" w:hAnsiTheme="minorEastAsia" w:eastAsiaTheme="minorEastAsia"/>
        </w:rPr>
        <w:t>B2</w:t>
      </w:r>
      <w:r>
        <w:rPr>
          <w:rFonts w:hint="eastAsia" w:cs="宋体" w:asciiTheme="minorEastAsia" w:hAnsiTheme="minorEastAsia" w:eastAsiaTheme="minorEastAsia"/>
        </w:rPr>
        <w:t>＋</w:t>
      </w:r>
      <w:r>
        <w:rPr>
          <w:rFonts w:cs="宋体" w:asciiTheme="minorEastAsia" w:hAnsiTheme="minorEastAsia" w:eastAsiaTheme="minorEastAsia"/>
        </w:rPr>
        <w:t>B3</w:t>
      </w:r>
      <w:r>
        <w:rPr>
          <w:rFonts w:hint="eastAsia" w:cs="宋体" w:asciiTheme="minorEastAsia" w:hAnsiTheme="minorEastAsia" w:eastAsiaTheme="minorEastAsia"/>
        </w:rPr>
        <w:t>＋</w:t>
      </w:r>
      <w:r>
        <w:rPr>
          <w:rFonts w:cs="宋体" w:asciiTheme="minorEastAsia" w:hAnsiTheme="minorEastAsia" w:eastAsiaTheme="minorEastAsia"/>
        </w:rPr>
        <w:t>……</w:t>
      </w:r>
      <w:r>
        <w:rPr>
          <w:rFonts w:hint="eastAsia" w:cs="宋体" w:asciiTheme="minorEastAsia" w:hAnsiTheme="minorEastAsia" w:eastAsiaTheme="minorEastAsia"/>
        </w:rPr>
        <w:t>＋</w:t>
      </w:r>
      <w:r>
        <w:rPr>
          <w:rFonts w:cs="宋体" w:asciiTheme="minorEastAsia" w:hAnsiTheme="minorEastAsia" w:eastAsiaTheme="minorEastAsia"/>
        </w:rPr>
        <w:t>Bn</w:t>
      </w:r>
      <w:r>
        <w:rPr>
          <w:rFonts w:hint="eastAsia" w:cs="宋体" w:asciiTheme="minorEastAsia" w:hAnsiTheme="minorEastAsia" w:eastAsiaTheme="minorEastAsia"/>
        </w:rPr>
        <w:t>）。 本目最后一段文字细化为： 在采用价格调整公式进行调价时，还应遵守以下规定：</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（1）以上价格调整</w:t>
      </w:r>
      <w:r>
        <w:rPr>
          <w:rFonts w:hint="eastAsia" w:asciiTheme="minorEastAsia" w:hAnsiTheme="minorEastAsia" w:eastAsiaTheme="minorEastAsia"/>
          <w:color w:val="auto"/>
          <w:spacing w:val="2"/>
          <w:sz w:val="21"/>
          <w:szCs w:val="21"/>
        </w:rPr>
        <w:t>公</w:t>
      </w:r>
      <w:r>
        <w:rPr>
          <w:rFonts w:hint="eastAsia" w:asciiTheme="minorEastAsia" w:hAnsiTheme="minorEastAsia" w:eastAsiaTheme="minorEastAsia"/>
          <w:color w:val="auto"/>
          <w:sz w:val="21"/>
          <w:szCs w:val="21"/>
        </w:rPr>
        <w:t>式中的各可调因子</w:t>
      </w:r>
      <w:r>
        <w:rPr>
          <w:rFonts w:hint="eastAsia" w:asciiTheme="minorEastAsia" w:hAnsiTheme="minorEastAsia" w:eastAsiaTheme="minorEastAsia"/>
          <w:color w:val="auto"/>
          <w:spacing w:val="-29"/>
          <w:sz w:val="21"/>
          <w:szCs w:val="21"/>
        </w:rPr>
        <w:t>、</w:t>
      </w:r>
      <w:r>
        <w:rPr>
          <w:rFonts w:hint="eastAsia" w:asciiTheme="minorEastAsia" w:hAnsiTheme="minorEastAsia" w:eastAsiaTheme="minorEastAsia"/>
          <w:color w:val="auto"/>
          <w:spacing w:val="2"/>
          <w:sz w:val="21"/>
          <w:szCs w:val="21"/>
        </w:rPr>
        <w:t>定</w:t>
      </w:r>
      <w:r>
        <w:rPr>
          <w:rFonts w:hint="eastAsia" w:asciiTheme="minorEastAsia" w:hAnsiTheme="minorEastAsia" w:eastAsiaTheme="minorEastAsia"/>
          <w:color w:val="auto"/>
          <w:sz w:val="21"/>
          <w:szCs w:val="21"/>
        </w:rPr>
        <w:t>值权重</w:t>
      </w:r>
      <w:r>
        <w:rPr>
          <w:rFonts w:hint="eastAsia" w:asciiTheme="minorEastAsia" w:hAnsiTheme="minorEastAsia" w:eastAsiaTheme="minorEastAsia"/>
          <w:color w:val="auto"/>
          <w:spacing w:val="-29"/>
          <w:sz w:val="21"/>
          <w:szCs w:val="21"/>
        </w:rPr>
        <w:t>，</w:t>
      </w:r>
      <w:r>
        <w:rPr>
          <w:rFonts w:hint="eastAsia" w:asciiTheme="minorEastAsia" w:hAnsiTheme="minorEastAsia" w:eastAsiaTheme="minorEastAsia"/>
          <w:color w:val="auto"/>
          <w:sz w:val="21"/>
          <w:szCs w:val="21"/>
        </w:rPr>
        <w:t>以及基本价</w:t>
      </w:r>
      <w:r>
        <w:rPr>
          <w:rFonts w:hint="eastAsia" w:asciiTheme="minorEastAsia" w:hAnsiTheme="minorEastAsia" w:eastAsiaTheme="minorEastAsia"/>
          <w:color w:val="auto"/>
          <w:spacing w:val="2"/>
          <w:sz w:val="21"/>
          <w:szCs w:val="21"/>
        </w:rPr>
        <w:t>格</w:t>
      </w:r>
      <w:r>
        <w:rPr>
          <w:rFonts w:hint="eastAsia" w:asciiTheme="minorEastAsia" w:hAnsiTheme="minorEastAsia" w:eastAsiaTheme="minorEastAsia"/>
          <w:color w:val="auto"/>
          <w:sz w:val="21"/>
          <w:szCs w:val="21"/>
        </w:rPr>
        <w:t>指数及其来 源由发包</w:t>
      </w:r>
      <w:r>
        <w:rPr>
          <w:rFonts w:hint="eastAsia" w:asciiTheme="minorEastAsia" w:hAnsiTheme="minorEastAsia" w:eastAsiaTheme="minorEastAsia"/>
          <w:color w:val="auto"/>
          <w:spacing w:val="-1"/>
          <w:sz w:val="21"/>
          <w:szCs w:val="21"/>
        </w:rPr>
        <w:t>人</w:t>
      </w:r>
      <w:r>
        <w:rPr>
          <w:rFonts w:hint="eastAsia" w:asciiTheme="minorEastAsia" w:hAnsiTheme="minorEastAsia" w:eastAsiaTheme="minorEastAsia"/>
          <w:color w:val="auto"/>
          <w:sz w:val="21"/>
          <w:szCs w:val="21"/>
        </w:rPr>
        <w:t>在投标函附录价格指数和权重表中约定</w:t>
      </w:r>
      <w:r>
        <w:rPr>
          <w:rFonts w:hint="eastAsia" w:asciiTheme="minorEastAsia" w:hAnsiTheme="minorEastAsia" w:eastAsiaTheme="minorEastAsia"/>
          <w:color w:val="auto"/>
          <w:spacing w:val="-84"/>
          <w:sz w:val="21"/>
          <w:szCs w:val="21"/>
        </w:rPr>
        <w:t>。</w:t>
      </w:r>
      <w:r>
        <w:rPr>
          <w:rFonts w:hint="eastAsia" w:asciiTheme="minorEastAsia" w:hAnsiTheme="minorEastAsia" w:eastAsiaTheme="minorEastAsia"/>
          <w:color w:val="auto"/>
          <w:sz w:val="21"/>
          <w:szCs w:val="21"/>
        </w:rPr>
        <w:t>价格指数应首先采用国家或省、自治区、直辖市价格部门或统计部门提供的价格指数，缺乏上述价格指数时，可采用上述部门提供的价格代替。</w:t>
      </w:r>
    </w:p>
    <w:p>
      <w:pPr>
        <w:pStyle w:val="3"/>
        <w:kinsoku w:val="0"/>
        <w:overflowPunct w:val="0"/>
        <w:spacing w:line="360" w:lineRule="auto"/>
        <w:ind w:firstLine="420" w:firstLineChars="200"/>
        <w:jc w:val="left"/>
        <w:rPr>
          <w:rFonts w:asciiTheme="minorEastAsia" w:hAnsiTheme="minorEastAsia" w:eastAsiaTheme="minorEastAsia"/>
          <w:color w:val="auto"/>
          <w:spacing w:val="-1"/>
          <w:sz w:val="21"/>
          <w:szCs w:val="21"/>
        </w:rPr>
      </w:pPr>
      <w:r>
        <w:rPr>
          <w:rFonts w:hint="eastAsia" w:asciiTheme="minorEastAsia" w:hAnsiTheme="minorEastAsia" w:eastAsiaTheme="minorEastAsia"/>
          <w:color w:val="auto"/>
          <w:sz w:val="21"/>
          <w:szCs w:val="21"/>
        </w:rPr>
        <w:t>（</w:t>
      </w:r>
      <w:r>
        <w:rPr>
          <w:rFonts w:cs="Times New Roman" w:asciiTheme="minorEastAsia" w:hAnsiTheme="minorEastAsia" w:eastAsiaTheme="minorEastAsia"/>
          <w:color w:val="auto"/>
          <w:sz w:val="21"/>
          <w:szCs w:val="21"/>
        </w:rPr>
        <w:t>2</w:t>
      </w:r>
      <w:r>
        <w:rPr>
          <w:rFonts w:hint="eastAsia" w:asciiTheme="minorEastAsia" w:hAnsiTheme="minorEastAsia" w:eastAsiaTheme="minorEastAsia"/>
          <w:color w:val="auto"/>
          <w:sz w:val="21"/>
          <w:szCs w:val="21"/>
        </w:rPr>
        <w:t>）价格调整公式中的变值权重，由发包人根据项目实际情况测算确定范围， 并在投标函附录价格指数和权重表中约定范围；承包人在投标时在此范围内填写各</w:t>
      </w:r>
      <w:r>
        <w:rPr>
          <w:rFonts w:hint="eastAsia" w:asciiTheme="minorEastAsia" w:hAnsiTheme="minorEastAsia" w:eastAsiaTheme="minorEastAsia"/>
          <w:color w:val="auto"/>
          <w:spacing w:val="-1"/>
          <w:sz w:val="21"/>
          <w:szCs w:val="21"/>
        </w:rPr>
        <w:t>可调因子的权重，合同实施期间将按此权重进行调价。</w:t>
      </w:r>
    </w:p>
    <w:p>
      <w:pPr>
        <w:kinsoku w:val="0"/>
        <w:overflowPunct w:val="0"/>
        <w:spacing w:line="360" w:lineRule="auto"/>
        <w:jc w:val="left"/>
        <w:rPr>
          <w:rFonts w:asciiTheme="minorEastAsia" w:hAnsiTheme="minorEastAsia" w:eastAsiaTheme="minorEastAsia"/>
        </w:rPr>
      </w:pPr>
      <w:bookmarkStart w:id="279" w:name="bookmark224"/>
      <w:bookmarkEnd w:id="279"/>
      <w:r>
        <w:rPr>
          <w:rFonts w:asciiTheme="minorEastAsia" w:hAnsiTheme="minorEastAsia" w:eastAsiaTheme="minorEastAsia"/>
        </w:rPr>
        <w:t>17.</w:t>
      </w:r>
      <w:r>
        <w:rPr>
          <w:rFonts w:hint="eastAsia" w:asciiTheme="minorEastAsia" w:hAnsiTheme="minorEastAsia" w:eastAsiaTheme="minorEastAsia"/>
        </w:rPr>
        <w:t>计量与支付</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bookmarkStart w:id="280" w:name="bookmark225"/>
      <w:bookmarkEnd w:id="280"/>
      <w:r>
        <w:rPr>
          <w:rFonts w:asciiTheme="minorEastAsia" w:hAnsiTheme="minorEastAsia" w:eastAsiaTheme="minorEastAsia"/>
          <w:color w:val="auto"/>
          <w:sz w:val="21"/>
          <w:szCs w:val="21"/>
        </w:rPr>
        <w:t>17.1</w:t>
      </w:r>
      <w:r>
        <w:rPr>
          <w:rFonts w:hint="eastAsia" w:asciiTheme="minorEastAsia" w:hAnsiTheme="minorEastAsia" w:eastAsiaTheme="minorEastAsia"/>
          <w:color w:val="auto"/>
          <w:sz w:val="21"/>
          <w:szCs w:val="21"/>
        </w:rPr>
        <w:t>计量</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 xml:space="preserve">17.1.2  </w:t>
      </w:r>
      <w:r>
        <w:rPr>
          <w:rFonts w:hint="eastAsia" w:asciiTheme="minorEastAsia" w:hAnsiTheme="minorEastAsia" w:eastAsiaTheme="minorEastAsia"/>
          <w:color w:val="auto"/>
          <w:sz w:val="21"/>
          <w:szCs w:val="21"/>
        </w:rPr>
        <w:t>计量方法</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本项约定为：工程的计量应以净值为准，除非项目专用合同条款另有约定。工程量清单中各个子目的具体计量方法按本合同文件工程量清单计量规则中的规定执行。</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 xml:space="preserve">17.1.4  </w:t>
      </w:r>
      <w:r>
        <w:rPr>
          <w:rFonts w:hint="eastAsia" w:asciiTheme="minorEastAsia" w:hAnsiTheme="minorEastAsia" w:eastAsiaTheme="minorEastAsia"/>
          <w:color w:val="auto"/>
          <w:sz w:val="21"/>
          <w:szCs w:val="21"/>
        </w:rPr>
        <w:t>单价子目的计量</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本项补充：</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w:t>
      </w:r>
      <w:r>
        <w:rPr>
          <w:rFonts w:asciiTheme="minorEastAsia" w:hAnsiTheme="minorEastAsia" w:eastAsiaTheme="minorEastAsia"/>
          <w:color w:val="auto"/>
          <w:sz w:val="21"/>
          <w:szCs w:val="21"/>
        </w:rPr>
        <w:t>7</w:t>
      </w:r>
      <w:r>
        <w:rPr>
          <w:rFonts w:hint="eastAsia" w:asciiTheme="minorEastAsia" w:hAnsiTheme="minorEastAsia" w:eastAsiaTheme="minorEastAsia"/>
          <w:color w:val="auto"/>
          <w:sz w:val="21"/>
          <w:szCs w:val="21"/>
        </w:rPr>
        <w:t>）承包人未在已标价工程量清单中填入单价或总额价的工程子目，将被认为 其已包含在本合同的其他子目的单价和总额价中，发包人将不另行支付。</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 xml:space="preserve">17.1.5  </w:t>
      </w:r>
      <w:r>
        <w:rPr>
          <w:rFonts w:hint="eastAsia" w:asciiTheme="minorEastAsia" w:hAnsiTheme="minorEastAsia" w:eastAsiaTheme="minorEastAsia"/>
          <w:color w:val="auto"/>
          <w:sz w:val="21"/>
          <w:szCs w:val="21"/>
        </w:rPr>
        <w:t>总价子目的计量</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本项补充：本项目工程量清单中要求承包人以“总额”方式报价的子目，各子目的支付原则和支付进度按项目专用合同条款的规定执行。</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bookmarkStart w:id="281" w:name="bookmark226"/>
      <w:bookmarkEnd w:id="281"/>
      <w:r>
        <w:rPr>
          <w:rFonts w:asciiTheme="minorEastAsia" w:hAnsiTheme="minorEastAsia" w:eastAsiaTheme="minorEastAsia"/>
          <w:color w:val="auto"/>
          <w:sz w:val="21"/>
          <w:szCs w:val="21"/>
        </w:rPr>
        <w:t>17.2</w:t>
      </w:r>
      <w:r>
        <w:rPr>
          <w:rFonts w:hint="eastAsia" w:asciiTheme="minorEastAsia" w:hAnsiTheme="minorEastAsia" w:eastAsiaTheme="minorEastAsia"/>
          <w:color w:val="auto"/>
          <w:sz w:val="21"/>
          <w:szCs w:val="21"/>
        </w:rPr>
        <w:t>预付款</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 xml:space="preserve">17.2.1 </w:t>
      </w:r>
      <w:r>
        <w:rPr>
          <w:rFonts w:hint="eastAsia" w:asciiTheme="minorEastAsia" w:hAnsiTheme="minorEastAsia" w:eastAsiaTheme="minorEastAsia"/>
          <w:color w:val="auto"/>
          <w:sz w:val="21"/>
          <w:szCs w:val="21"/>
        </w:rPr>
        <w:t>预付款</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本项约定为：预付款包括开工预付款和材料、设备预付款。具体额度和预付办法如下：</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w:t>
      </w:r>
      <w:r>
        <w:rPr>
          <w:rFonts w:asciiTheme="minorEastAsia" w:hAnsiTheme="minorEastAsia" w:eastAsiaTheme="minorEastAsia"/>
          <w:color w:val="auto"/>
          <w:sz w:val="21"/>
          <w:szCs w:val="21"/>
        </w:rPr>
        <w:t>1</w:t>
      </w:r>
      <w:r>
        <w:rPr>
          <w:rFonts w:hint="eastAsia" w:asciiTheme="minorEastAsia" w:hAnsiTheme="minorEastAsia" w:eastAsiaTheme="minorEastAsia"/>
          <w:color w:val="auto"/>
          <w:sz w:val="21"/>
          <w:szCs w:val="21"/>
        </w:rPr>
        <w:t>）开工预付款的金额在项目专用合同条款数据表中约定。在承包人签订了合同协议书且承包人承诺的主要设备进场后，监理人应在当期进度付款证书中向承包人支付开工预付款。</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承包人不得将该预付款用于与本工程无关的支出，监理人有权监督承包人对该项费用的使用，如经查实承包人滥用开工预付款，发包人有权立即向银行索赔履约保证金，并解除合同。</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w:t>
      </w:r>
      <w:r>
        <w:rPr>
          <w:rFonts w:asciiTheme="minorEastAsia" w:hAnsiTheme="minorEastAsia" w:eastAsiaTheme="minorEastAsia"/>
          <w:color w:val="auto"/>
          <w:sz w:val="21"/>
          <w:szCs w:val="21"/>
        </w:rPr>
        <w:t>2</w:t>
      </w:r>
      <w:r>
        <w:rPr>
          <w:rFonts w:hint="eastAsia" w:asciiTheme="minorEastAsia" w:hAnsiTheme="minorEastAsia" w:eastAsiaTheme="minorEastAsia"/>
          <w:color w:val="auto"/>
          <w:sz w:val="21"/>
          <w:szCs w:val="21"/>
        </w:rPr>
        <w:t>）材料、设备预付款按项目专用合同条款数据表中所列主要材料、设备单据费用（进口的材料、设备为到岸价，国内采购的为出厂价或销售价，地方材料为堆场价）的百分比支付。其预付条件为：</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a.</w:t>
      </w:r>
      <w:r>
        <w:rPr>
          <w:rFonts w:hint="eastAsia" w:asciiTheme="minorEastAsia" w:hAnsiTheme="minorEastAsia" w:eastAsiaTheme="minorEastAsia"/>
          <w:color w:val="auto"/>
          <w:sz w:val="21"/>
          <w:szCs w:val="21"/>
        </w:rPr>
        <w:t>材料、设备符合规范要求并经监理人认可；</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b.</w:t>
      </w:r>
      <w:r>
        <w:rPr>
          <w:rFonts w:hint="eastAsia" w:asciiTheme="minorEastAsia" w:hAnsiTheme="minorEastAsia" w:eastAsiaTheme="minorEastAsia"/>
          <w:color w:val="auto"/>
          <w:sz w:val="21"/>
          <w:szCs w:val="21"/>
        </w:rPr>
        <w:t>承包人已出具材料、设备费用凭证或支付单据；</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c.</w:t>
      </w:r>
      <w:r>
        <w:rPr>
          <w:rFonts w:hint="eastAsia" w:asciiTheme="minorEastAsia" w:hAnsiTheme="minorEastAsia" w:eastAsiaTheme="minorEastAsia"/>
          <w:color w:val="auto"/>
          <w:sz w:val="21"/>
          <w:szCs w:val="21"/>
        </w:rPr>
        <w:t>材料、设备已在现场交货，且存储良好，监理人认为材料、设备的存储方法符合要求。</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则监理人应将此项金额作为材料、设备预付款计入下一次的进度付款证书中。在预计交工前</w:t>
      </w:r>
      <w:r>
        <w:rPr>
          <w:rFonts w:asciiTheme="minorEastAsia" w:hAnsiTheme="minorEastAsia" w:eastAsiaTheme="minorEastAsia"/>
          <w:color w:val="auto"/>
          <w:sz w:val="21"/>
          <w:szCs w:val="21"/>
        </w:rPr>
        <w:t xml:space="preserve">3 </w:t>
      </w:r>
      <w:r>
        <w:rPr>
          <w:rFonts w:hint="eastAsia" w:asciiTheme="minorEastAsia" w:hAnsiTheme="minorEastAsia" w:eastAsiaTheme="minorEastAsia"/>
          <w:color w:val="auto"/>
          <w:sz w:val="21"/>
          <w:szCs w:val="21"/>
        </w:rPr>
        <w:t>个月，将不再支付材料、设备预付款。</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 xml:space="preserve">17.2.2  </w:t>
      </w:r>
      <w:r>
        <w:rPr>
          <w:rFonts w:hint="eastAsia" w:asciiTheme="minorEastAsia" w:hAnsiTheme="minorEastAsia" w:eastAsiaTheme="minorEastAsia"/>
          <w:color w:val="auto"/>
          <w:sz w:val="21"/>
          <w:szCs w:val="21"/>
        </w:rPr>
        <w:t>预付款保函</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本项细化为： 承包人无须向发包人提交预付款保函。发包人向承包人支付的预付款，应按照本合同第</w:t>
      </w:r>
      <w:r>
        <w:rPr>
          <w:rFonts w:asciiTheme="minorEastAsia" w:hAnsiTheme="minorEastAsia" w:eastAsiaTheme="minorEastAsia"/>
          <w:color w:val="auto"/>
          <w:sz w:val="21"/>
          <w:szCs w:val="21"/>
        </w:rPr>
        <w:t>17.2.1</w:t>
      </w:r>
      <w:r>
        <w:rPr>
          <w:rFonts w:hint="eastAsia" w:asciiTheme="minorEastAsia" w:hAnsiTheme="minorEastAsia" w:eastAsiaTheme="minorEastAsia"/>
          <w:color w:val="auto"/>
          <w:sz w:val="21"/>
          <w:szCs w:val="21"/>
        </w:rPr>
        <w:t>项规定使用，承包人提交的履约保证金对预付款的正常使用承担保证责任。</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 xml:space="preserve">17.2.3  </w:t>
      </w:r>
      <w:r>
        <w:rPr>
          <w:rFonts w:hint="eastAsia" w:asciiTheme="minorEastAsia" w:hAnsiTheme="minorEastAsia" w:eastAsiaTheme="minorEastAsia"/>
          <w:color w:val="auto"/>
          <w:sz w:val="21"/>
          <w:szCs w:val="21"/>
        </w:rPr>
        <w:t>预付款的扣回与还清</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本项约定为：</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w:t>
      </w:r>
      <w:r>
        <w:rPr>
          <w:rFonts w:asciiTheme="minorEastAsia" w:hAnsiTheme="minorEastAsia" w:eastAsiaTheme="minorEastAsia"/>
          <w:color w:val="auto"/>
          <w:sz w:val="21"/>
          <w:szCs w:val="21"/>
        </w:rPr>
        <w:t>1</w:t>
      </w:r>
      <w:r>
        <w:rPr>
          <w:rFonts w:hint="eastAsia" w:asciiTheme="minorEastAsia" w:hAnsiTheme="minorEastAsia" w:eastAsiaTheme="minorEastAsia"/>
          <w:color w:val="auto"/>
          <w:sz w:val="21"/>
          <w:szCs w:val="21"/>
        </w:rPr>
        <w:t>）开工预付款在进度付款证书的累计金额未达到签约合同价的</w:t>
      </w:r>
      <w:r>
        <w:rPr>
          <w:rFonts w:asciiTheme="minorEastAsia" w:hAnsiTheme="minorEastAsia" w:eastAsiaTheme="minorEastAsia"/>
          <w:color w:val="auto"/>
          <w:sz w:val="21"/>
          <w:szCs w:val="21"/>
        </w:rPr>
        <w:t>30%</w:t>
      </w:r>
      <w:r>
        <w:rPr>
          <w:rFonts w:hint="eastAsia" w:asciiTheme="minorEastAsia" w:hAnsiTheme="minorEastAsia" w:eastAsiaTheme="minorEastAsia"/>
          <w:color w:val="auto"/>
          <w:sz w:val="21"/>
          <w:szCs w:val="21"/>
        </w:rPr>
        <w:t>之前不予扣回，在达到签约合同价</w:t>
      </w:r>
      <w:r>
        <w:rPr>
          <w:rFonts w:asciiTheme="minorEastAsia" w:hAnsiTheme="minorEastAsia" w:eastAsiaTheme="minorEastAsia"/>
          <w:color w:val="auto"/>
          <w:sz w:val="21"/>
          <w:szCs w:val="21"/>
        </w:rPr>
        <w:t>30%</w:t>
      </w:r>
      <w:r>
        <w:rPr>
          <w:rFonts w:hint="eastAsia" w:asciiTheme="minorEastAsia" w:hAnsiTheme="minorEastAsia" w:eastAsiaTheme="minorEastAsia"/>
          <w:color w:val="auto"/>
          <w:sz w:val="21"/>
          <w:szCs w:val="21"/>
        </w:rPr>
        <w:t>之后，开始按工程进度以固定比例（即每完成签约合同价的</w:t>
      </w:r>
      <w:r>
        <w:rPr>
          <w:rFonts w:asciiTheme="minorEastAsia" w:hAnsiTheme="minorEastAsia" w:eastAsiaTheme="minorEastAsia"/>
          <w:color w:val="auto"/>
          <w:sz w:val="21"/>
          <w:szCs w:val="21"/>
        </w:rPr>
        <w:t>1%</w:t>
      </w:r>
      <w:r>
        <w:rPr>
          <w:rFonts w:hint="eastAsia" w:asciiTheme="minorEastAsia" w:hAnsiTheme="minorEastAsia" w:eastAsiaTheme="minorEastAsia"/>
          <w:color w:val="auto"/>
          <w:sz w:val="21"/>
          <w:szCs w:val="21"/>
        </w:rPr>
        <w:t>，扣回开工预付款的</w:t>
      </w:r>
      <w:r>
        <w:rPr>
          <w:rFonts w:asciiTheme="minorEastAsia" w:hAnsiTheme="minorEastAsia" w:eastAsiaTheme="minorEastAsia"/>
          <w:color w:val="auto"/>
          <w:sz w:val="21"/>
          <w:szCs w:val="21"/>
        </w:rPr>
        <w:t>2%</w:t>
      </w:r>
      <w:r>
        <w:rPr>
          <w:rFonts w:hint="eastAsia" w:asciiTheme="minorEastAsia" w:hAnsiTheme="minorEastAsia" w:eastAsiaTheme="minorEastAsia"/>
          <w:color w:val="auto"/>
          <w:sz w:val="21"/>
          <w:szCs w:val="21"/>
        </w:rPr>
        <w:t>）分期从各月的进度付款证书中扣回，全部金额在进度付款证书的累计金额达到签约合同价的</w:t>
      </w:r>
      <w:r>
        <w:rPr>
          <w:rFonts w:asciiTheme="minorEastAsia" w:hAnsiTheme="minorEastAsia" w:eastAsiaTheme="minorEastAsia"/>
          <w:color w:val="auto"/>
          <w:sz w:val="21"/>
          <w:szCs w:val="21"/>
        </w:rPr>
        <w:t>80%</w:t>
      </w:r>
      <w:r>
        <w:rPr>
          <w:rFonts w:hint="eastAsia" w:asciiTheme="minorEastAsia" w:hAnsiTheme="minorEastAsia" w:eastAsiaTheme="minorEastAsia"/>
          <w:color w:val="auto"/>
          <w:sz w:val="21"/>
          <w:szCs w:val="21"/>
        </w:rPr>
        <w:t>时扣完。</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w:t>
      </w:r>
      <w:r>
        <w:rPr>
          <w:rFonts w:asciiTheme="minorEastAsia" w:hAnsiTheme="minorEastAsia" w:eastAsiaTheme="minorEastAsia"/>
          <w:color w:val="auto"/>
          <w:sz w:val="21"/>
          <w:szCs w:val="21"/>
        </w:rPr>
        <w:t>2</w:t>
      </w:r>
      <w:r>
        <w:rPr>
          <w:rFonts w:hint="eastAsia" w:asciiTheme="minorEastAsia" w:hAnsiTheme="minorEastAsia" w:eastAsiaTheme="minorEastAsia"/>
          <w:color w:val="auto"/>
          <w:sz w:val="21"/>
          <w:szCs w:val="21"/>
        </w:rPr>
        <w:t>）当材料、设备已用于或安装在永久工程之中时，材料、设备预付款应从进度付款证书中扣回，扣回期不超过</w:t>
      </w:r>
      <w:r>
        <w:rPr>
          <w:rFonts w:asciiTheme="minorEastAsia" w:hAnsiTheme="minorEastAsia" w:eastAsiaTheme="minorEastAsia"/>
          <w:color w:val="auto"/>
          <w:sz w:val="21"/>
          <w:szCs w:val="21"/>
        </w:rPr>
        <w:t>3</w:t>
      </w:r>
      <w:r>
        <w:rPr>
          <w:rFonts w:hint="eastAsia" w:asciiTheme="minorEastAsia" w:hAnsiTheme="minorEastAsia" w:eastAsiaTheme="minorEastAsia"/>
          <w:color w:val="auto"/>
          <w:sz w:val="21"/>
          <w:szCs w:val="21"/>
        </w:rPr>
        <w:t>个月。已经支付材料、设备预付款的材料、设备的所有权应属于发包人。</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bookmarkStart w:id="282" w:name="bookmark227"/>
      <w:bookmarkEnd w:id="282"/>
      <w:r>
        <w:rPr>
          <w:rFonts w:asciiTheme="minorEastAsia" w:hAnsiTheme="minorEastAsia" w:eastAsiaTheme="minorEastAsia"/>
          <w:color w:val="auto"/>
          <w:sz w:val="21"/>
          <w:szCs w:val="21"/>
        </w:rPr>
        <w:t>17.3</w:t>
      </w:r>
      <w:r>
        <w:rPr>
          <w:rFonts w:hint="eastAsia" w:asciiTheme="minorEastAsia" w:hAnsiTheme="minorEastAsia" w:eastAsiaTheme="minorEastAsia"/>
          <w:color w:val="auto"/>
          <w:sz w:val="21"/>
          <w:szCs w:val="21"/>
        </w:rPr>
        <w:t>工程进度付款</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 xml:space="preserve">17.3.3  </w:t>
      </w:r>
      <w:r>
        <w:rPr>
          <w:rFonts w:hint="eastAsia" w:asciiTheme="minorEastAsia" w:hAnsiTheme="minorEastAsia" w:eastAsiaTheme="minorEastAsia"/>
          <w:color w:val="auto"/>
          <w:sz w:val="21"/>
          <w:szCs w:val="21"/>
        </w:rPr>
        <w:t>进度付款证书和支付时间</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本项（</w:t>
      </w:r>
      <w:r>
        <w:rPr>
          <w:rFonts w:asciiTheme="minorEastAsia" w:hAnsiTheme="minorEastAsia" w:eastAsiaTheme="minorEastAsia"/>
          <w:color w:val="auto"/>
          <w:sz w:val="21"/>
          <w:szCs w:val="21"/>
        </w:rPr>
        <w:t>1</w:t>
      </w:r>
      <w:r>
        <w:rPr>
          <w:rFonts w:hint="eastAsia" w:asciiTheme="minorEastAsia" w:hAnsiTheme="minorEastAsia" w:eastAsiaTheme="minorEastAsia"/>
          <w:color w:val="auto"/>
          <w:sz w:val="21"/>
          <w:szCs w:val="21"/>
        </w:rPr>
        <w:t>）目补充：如果该付款周期应结算的价款经扣留和扣回后的款额少于项目专用合同条款数据表中列明的进度付款证书的最低金额，则该付款周期监理人可不核证支付，上述款额将按付款周期结转，直至累计应支付的款额达到项目专用合同条款数据表中列明的进度付款证书的最低金额为止。</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本项（</w:t>
      </w:r>
      <w:r>
        <w:rPr>
          <w:rFonts w:asciiTheme="minorEastAsia" w:hAnsiTheme="minorEastAsia" w:eastAsiaTheme="minorEastAsia"/>
          <w:color w:val="auto"/>
          <w:sz w:val="21"/>
          <w:szCs w:val="21"/>
        </w:rPr>
        <w:t>2</w:t>
      </w:r>
      <w:r>
        <w:rPr>
          <w:rFonts w:hint="eastAsia" w:asciiTheme="minorEastAsia" w:hAnsiTheme="minorEastAsia" w:eastAsiaTheme="minorEastAsia"/>
          <w:color w:val="auto"/>
          <w:sz w:val="21"/>
          <w:szCs w:val="21"/>
        </w:rPr>
        <w:t>）目细化为：发包人应在监理人收到进度付款申请单且承包人提交了合格的增值税专用发票后的</w:t>
      </w:r>
      <w:r>
        <w:rPr>
          <w:rFonts w:asciiTheme="minorEastAsia" w:hAnsiTheme="minorEastAsia" w:eastAsiaTheme="minorEastAsia"/>
          <w:color w:val="auto"/>
          <w:sz w:val="21"/>
          <w:szCs w:val="21"/>
        </w:rPr>
        <w:t xml:space="preserve">28 </w:t>
      </w:r>
      <w:r>
        <w:rPr>
          <w:rFonts w:hint="eastAsia" w:asciiTheme="minorEastAsia" w:hAnsiTheme="minorEastAsia" w:eastAsiaTheme="minorEastAsia"/>
          <w:color w:val="auto"/>
          <w:sz w:val="21"/>
          <w:szCs w:val="21"/>
        </w:rPr>
        <w:t>天内，将进度应付款支付给承包人。发包人不按期支付的，按项目专用合同条款数据表中约定的利率向承包人支付逾期付款违约金。违约金计算基数为发包人的全部未付款额，时间从应付而未付该款额之日算起（不计复利）。</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本款补充第</w:t>
      </w:r>
      <w:r>
        <w:rPr>
          <w:rFonts w:asciiTheme="minorEastAsia" w:hAnsiTheme="minorEastAsia" w:eastAsiaTheme="minorEastAsia"/>
          <w:color w:val="auto"/>
          <w:sz w:val="21"/>
          <w:szCs w:val="21"/>
        </w:rPr>
        <w:t xml:space="preserve">17.3.5 </w:t>
      </w:r>
      <w:r>
        <w:rPr>
          <w:rFonts w:hint="eastAsia" w:asciiTheme="minorEastAsia" w:hAnsiTheme="minorEastAsia" w:eastAsiaTheme="minorEastAsia"/>
          <w:color w:val="auto"/>
          <w:sz w:val="21"/>
          <w:szCs w:val="21"/>
        </w:rPr>
        <w:t>项：</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 xml:space="preserve">17.3.5  </w:t>
      </w:r>
      <w:r>
        <w:rPr>
          <w:rFonts w:hint="eastAsia" w:asciiTheme="minorEastAsia" w:hAnsiTheme="minorEastAsia" w:eastAsiaTheme="minorEastAsia"/>
          <w:color w:val="auto"/>
          <w:sz w:val="21"/>
          <w:szCs w:val="21"/>
        </w:rPr>
        <w:t>农民工工资保证金</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w:t>
      </w:r>
      <w:r>
        <w:rPr>
          <w:rFonts w:asciiTheme="minorEastAsia" w:hAnsiTheme="minorEastAsia" w:eastAsiaTheme="minorEastAsia"/>
          <w:color w:val="auto"/>
          <w:sz w:val="21"/>
          <w:szCs w:val="21"/>
        </w:rPr>
        <w:t>1</w:t>
      </w:r>
      <w:r>
        <w:rPr>
          <w:rFonts w:hint="eastAsia" w:asciiTheme="minorEastAsia" w:hAnsiTheme="minorEastAsia" w:eastAsiaTheme="minorEastAsia"/>
          <w:color w:val="auto"/>
          <w:sz w:val="21"/>
          <w:szCs w:val="21"/>
        </w:rPr>
        <w:t>）为确保施工过程中农民工工资实时、足额发放到位，承包人应按照项目专 用合同条款约定的时间和金额缴存农民工工资保证金。</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w:t>
      </w:r>
      <w:r>
        <w:rPr>
          <w:rFonts w:asciiTheme="minorEastAsia" w:hAnsiTheme="minorEastAsia" w:eastAsiaTheme="minorEastAsia"/>
          <w:color w:val="auto"/>
          <w:sz w:val="21"/>
          <w:szCs w:val="21"/>
        </w:rPr>
        <w:t>2</w:t>
      </w:r>
      <w:r>
        <w:rPr>
          <w:rFonts w:hint="eastAsia" w:asciiTheme="minorEastAsia" w:hAnsiTheme="minorEastAsia" w:eastAsiaTheme="minorEastAsia"/>
          <w:color w:val="auto"/>
          <w:sz w:val="21"/>
          <w:szCs w:val="21"/>
        </w:rPr>
        <w:t>）农民工工资保证金可采用银行保函或现金、支票形式。采用银行保函时， 出具保函的银行须具有相应担保能力，且按照发包人批准的格式出具，所需费用由承包人承担。</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w:t>
      </w:r>
      <w:r>
        <w:rPr>
          <w:rFonts w:asciiTheme="minorEastAsia" w:hAnsiTheme="minorEastAsia" w:eastAsiaTheme="minorEastAsia"/>
          <w:color w:val="auto"/>
          <w:sz w:val="21"/>
          <w:szCs w:val="21"/>
        </w:rPr>
        <w:t>3</w:t>
      </w:r>
      <w:r>
        <w:rPr>
          <w:rFonts w:hint="eastAsia" w:asciiTheme="minorEastAsia" w:hAnsiTheme="minorEastAsia" w:eastAsiaTheme="minorEastAsia"/>
          <w:color w:val="auto"/>
          <w:sz w:val="21"/>
          <w:szCs w:val="21"/>
        </w:rPr>
        <w:t>）农民工工资保证金的扣留条件、返还时间按照项目专用合同条款的约定执 行。</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bookmarkStart w:id="283" w:name="bookmark228"/>
      <w:bookmarkEnd w:id="283"/>
      <w:r>
        <w:rPr>
          <w:rFonts w:asciiTheme="minorEastAsia" w:hAnsiTheme="minorEastAsia" w:eastAsiaTheme="minorEastAsia"/>
          <w:color w:val="auto"/>
          <w:sz w:val="21"/>
          <w:szCs w:val="21"/>
        </w:rPr>
        <w:t>17.4</w:t>
      </w:r>
      <w:r>
        <w:rPr>
          <w:rFonts w:hint="eastAsia" w:asciiTheme="minorEastAsia" w:hAnsiTheme="minorEastAsia" w:eastAsiaTheme="minorEastAsia"/>
          <w:color w:val="auto"/>
          <w:sz w:val="21"/>
          <w:szCs w:val="21"/>
        </w:rPr>
        <w:t>质量保证金</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第</w:t>
      </w:r>
      <w:r>
        <w:rPr>
          <w:rFonts w:asciiTheme="minorEastAsia" w:hAnsiTheme="minorEastAsia" w:eastAsiaTheme="minorEastAsia"/>
          <w:color w:val="auto"/>
          <w:sz w:val="21"/>
          <w:szCs w:val="21"/>
        </w:rPr>
        <w:t xml:space="preserve">17.4.1 </w:t>
      </w:r>
      <w:r>
        <w:rPr>
          <w:rFonts w:hint="eastAsia" w:asciiTheme="minorEastAsia" w:hAnsiTheme="minorEastAsia" w:eastAsiaTheme="minorEastAsia"/>
          <w:color w:val="auto"/>
          <w:sz w:val="21"/>
          <w:szCs w:val="21"/>
        </w:rPr>
        <w:t>项、第</w:t>
      </w:r>
      <w:r>
        <w:rPr>
          <w:rFonts w:asciiTheme="minorEastAsia" w:hAnsiTheme="minorEastAsia" w:eastAsiaTheme="minorEastAsia"/>
          <w:color w:val="auto"/>
          <w:sz w:val="21"/>
          <w:szCs w:val="21"/>
        </w:rPr>
        <w:t xml:space="preserve">17.4.2 </w:t>
      </w:r>
      <w:r>
        <w:rPr>
          <w:rFonts w:hint="eastAsia" w:asciiTheme="minorEastAsia" w:hAnsiTheme="minorEastAsia" w:eastAsiaTheme="minorEastAsia"/>
          <w:color w:val="auto"/>
          <w:sz w:val="21"/>
          <w:szCs w:val="21"/>
        </w:rPr>
        <w:t>项细化为：</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 xml:space="preserve">17.4.1 </w:t>
      </w:r>
      <w:r>
        <w:rPr>
          <w:rFonts w:hint="eastAsia" w:asciiTheme="minorEastAsia" w:hAnsiTheme="minorEastAsia" w:eastAsiaTheme="minorEastAsia"/>
          <w:color w:val="auto"/>
          <w:sz w:val="21"/>
          <w:szCs w:val="21"/>
        </w:rPr>
        <w:t>交工验收证书签发后</w:t>
      </w:r>
      <w:r>
        <w:rPr>
          <w:rFonts w:asciiTheme="minorEastAsia" w:hAnsiTheme="minorEastAsia" w:eastAsiaTheme="minorEastAsia"/>
          <w:color w:val="auto"/>
          <w:sz w:val="21"/>
          <w:szCs w:val="21"/>
        </w:rPr>
        <w:t xml:space="preserve">14 </w:t>
      </w:r>
      <w:r>
        <w:rPr>
          <w:rFonts w:hint="eastAsia" w:asciiTheme="minorEastAsia" w:hAnsiTheme="minorEastAsia" w:eastAsiaTheme="minorEastAsia"/>
          <w:color w:val="auto"/>
          <w:sz w:val="21"/>
          <w:szCs w:val="21"/>
        </w:rPr>
        <w:t>天内，承包人应向发包人缴纳质量保证金。质量 保证金可采用银行保函或现金、支票形式，金额应符合项目专用合同条款数据表的规定。采用银行保函时，出具保函的银行须具有相应担保能力，且按照发包人批准的格式出具，所需费用由承包人承担。</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质量保证金采用现金、支票形式提交的，发包人应在项目专用合同条款数据表中明确是否计付利息以及利息的计算方式。</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 xml:space="preserve">17.4.2  </w:t>
      </w:r>
      <w:r>
        <w:rPr>
          <w:rFonts w:hint="eastAsia" w:asciiTheme="minorEastAsia" w:hAnsiTheme="minorEastAsia" w:eastAsiaTheme="minorEastAsia"/>
          <w:color w:val="auto"/>
          <w:sz w:val="21"/>
          <w:szCs w:val="21"/>
        </w:rPr>
        <w:t>在第</w:t>
      </w:r>
      <w:r>
        <w:rPr>
          <w:rFonts w:asciiTheme="minorEastAsia" w:hAnsiTheme="minorEastAsia" w:eastAsiaTheme="minorEastAsia"/>
          <w:color w:val="auto"/>
          <w:sz w:val="21"/>
          <w:szCs w:val="21"/>
        </w:rPr>
        <w:t xml:space="preserve">1.1.4.5 </w:t>
      </w:r>
      <w:r>
        <w:rPr>
          <w:rFonts w:hint="eastAsia" w:asciiTheme="minorEastAsia" w:hAnsiTheme="minorEastAsia" w:eastAsiaTheme="minorEastAsia"/>
          <w:color w:val="auto"/>
          <w:sz w:val="21"/>
          <w:szCs w:val="21"/>
        </w:rPr>
        <w:t>目约定的缺陷责任期满，且质量监督机构已按规定对工程质 量检测鉴定合格，承包人向发包人申请到期应返还承包人剩余的质量保证金金额，发包人应在</w:t>
      </w:r>
      <w:r>
        <w:rPr>
          <w:rFonts w:asciiTheme="minorEastAsia" w:hAnsiTheme="minorEastAsia" w:eastAsiaTheme="minorEastAsia"/>
          <w:color w:val="auto"/>
          <w:sz w:val="21"/>
          <w:szCs w:val="21"/>
        </w:rPr>
        <w:t>14</w:t>
      </w:r>
      <w:r>
        <w:rPr>
          <w:rFonts w:hint="eastAsia" w:asciiTheme="minorEastAsia" w:hAnsiTheme="minorEastAsia" w:eastAsiaTheme="minorEastAsia"/>
          <w:color w:val="auto"/>
          <w:sz w:val="21"/>
          <w:szCs w:val="21"/>
        </w:rPr>
        <w:t>天内会同承包人按照合同约定的内容核实承包人是否完成缺陷责任。如无异议，包人应当在核实后将剩余保证金返还承包人。</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bookmarkStart w:id="284" w:name="bookmark229"/>
      <w:bookmarkEnd w:id="284"/>
      <w:r>
        <w:rPr>
          <w:rFonts w:asciiTheme="minorEastAsia" w:hAnsiTheme="minorEastAsia" w:eastAsiaTheme="minorEastAsia"/>
          <w:color w:val="auto"/>
          <w:sz w:val="21"/>
          <w:szCs w:val="21"/>
        </w:rPr>
        <w:t>17.5</w:t>
      </w:r>
      <w:r>
        <w:rPr>
          <w:rFonts w:hint="eastAsia" w:asciiTheme="minorEastAsia" w:hAnsiTheme="minorEastAsia" w:eastAsiaTheme="minorEastAsia"/>
          <w:color w:val="auto"/>
          <w:sz w:val="21"/>
          <w:szCs w:val="21"/>
        </w:rPr>
        <w:t>交工结算</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 xml:space="preserve">17.5.1  </w:t>
      </w:r>
      <w:r>
        <w:rPr>
          <w:rFonts w:hint="eastAsia" w:asciiTheme="minorEastAsia" w:hAnsiTheme="minorEastAsia" w:eastAsiaTheme="minorEastAsia"/>
          <w:color w:val="auto"/>
          <w:sz w:val="21"/>
          <w:szCs w:val="21"/>
        </w:rPr>
        <w:t>交工付款申请单</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本项（</w:t>
      </w:r>
      <w:r>
        <w:rPr>
          <w:rFonts w:asciiTheme="minorEastAsia" w:hAnsiTheme="minorEastAsia" w:eastAsiaTheme="minorEastAsia"/>
          <w:color w:val="auto"/>
          <w:sz w:val="21"/>
          <w:szCs w:val="21"/>
        </w:rPr>
        <w:t>1</w:t>
      </w:r>
      <w:r>
        <w:rPr>
          <w:rFonts w:hint="eastAsia" w:asciiTheme="minorEastAsia" w:hAnsiTheme="minorEastAsia" w:eastAsiaTheme="minorEastAsia"/>
          <w:color w:val="auto"/>
          <w:sz w:val="21"/>
          <w:szCs w:val="21"/>
        </w:rPr>
        <w:t>）目约定为：承包人向监理人提交交工付款申请单（包括相关证明材料）的份数在项目专用合同条款数据表中约定；期限：交工验收证书签发后</w:t>
      </w:r>
      <w:r>
        <w:rPr>
          <w:rFonts w:asciiTheme="minorEastAsia" w:hAnsiTheme="minorEastAsia" w:eastAsiaTheme="minorEastAsia"/>
          <w:color w:val="auto"/>
          <w:sz w:val="21"/>
          <w:szCs w:val="21"/>
        </w:rPr>
        <w:t xml:space="preserve">42 </w:t>
      </w:r>
      <w:r>
        <w:rPr>
          <w:rFonts w:hint="eastAsia" w:asciiTheme="minorEastAsia" w:hAnsiTheme="minorEastAsia" w:eastAsiaTheme="minorEastAsia"/>
          <w:color w:val="auto"/>
          <w:sz w:val="21"/>
          <w:szCs w:val="21"/>
        </w:rPr>
        <w:t>天内。</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 xml:space="preserve">17.5.2  </w:t>
      </w:r>
      <w:r>
        <w:rPr>
          <w:rFonts w:hint="eastAsia" w:asciiTheme="minorEastAsia" w:hAnsiTheme="minorEastAsia" w:eastAsiaTheme="minorEastAsia"/>
          <w:color w:val="auto"/>
          <w:sz w:val="21"/>
          <w:szCs w:val="21"/>
        </w:rPr>
        <w:t>交工付款证书及支付时间</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本项（</w:t>
      </w:r>
      <w:r>
        <w:rPr>
          <w:rFonts w:asciiTheme="minorEastAsia" w:hAnsiTheme="minorEastAsia" w:eastAsiaTheme="minorEastAsia"/>
          <w:color w:val="auto"/>
          <w:sz w:val="21"/>
          <w:szCs w:val="21"/>
        </w:rPr>
        <w:t>2</w:t>
      </w:r>
      <w:r>
        <w:rPr>
          <w:rFonts w:hint="eastAsia" w:asciiTheme="minorEastAsia" w:hAnsiTheme="minorEastAsia" w:eastAsiaTheme="minorEastAsia"/>
          <w:color w:val="auto"/>
          <w:sz w:val="21"/>
          <w:szCs w:val="21"/>
        </w:rPr>
        <w:t>）目细化为：发包人应在监理人出具交工付款证书且承包人提交了合格的增值税专用发票后的</w:t>
      </w:r>
      <w:r>
        <w:rPr>
          <w:rFonts w:asciiTheme="minorEastAsia" w:hAnsiTheme="minorEastAsia" w:eastAsiaTheme="minorEastAsia"/>
          <w:color w:val="auto"/>
          <w:sz w:val="21"/>
          <w:szCs w:val="21"/>
        </w:rPr>
        <w:t>14</w:t>
      </w:r>
      <w:r>
        <w:rPr>
          <w:rFonts w:hint="eastAsia" w:asciiTheme="minorEastAsia" w:hAnsiTheme="minorEastAsia" w:eastAsiaTheme="minorEastAsia"/>
          <w:color w:val="auto"/>
          <w:sz w:val="21"/>
          <w:szCs w:val="21"/>
        </w:rPr>
        <w:t>天内，将应支付款支付给承包人。发包人不按期支付的，按第</w:t>
      </w:r>
      <w:r>
        <w:rPr>
          <w:rFonts w:asciiTheme="minorEastAsia" w:hAnsiTheme="minorEastAsia" w:eastAsiaTheme="minorEastAsia"/>
          <w:color w:val="auto"/>
          <w:sz w:val="21"/>
          <w:szCs w:val="21"/>
        </w:rPr>
        <w:t>17.3.3</w:t>
      </w:r>
      <w:r>
        <w:rPr>
          <w:rFonts w:hint="eastAsia" w:asciiTheme="minorEastAsia" w:hAnsiTheme="minorEastAsia" w:eastAsiaTheme="minorEastAsia"/>
          <w:color w:val="auto"/>
          <w:sz w:val="21"/>
          <w:szCs w:val="21"/>
        </w:rPr>
        <w:t>（</w:t>
      </w:r>
      <w:r>
        <w:rPr>
          <w:rFonts w:asciiTheme="minorEastAsia" w:hAnsiTheme="minorEastAsia" w:eastAsiaTheme="minorEastAsia"/>
          <w:color w:val="auto"/>
          <w:sz w:val="21"/>
          <w:szCs w:val="21"/>
        </w:rPr>
        <w:t>2</w:t>
      </w:r>
      <w:r>
        <w:rPr>
          <w:rFonts w:hint="eastAsia" w:asciiTheme="minorEastAsia" w:hAnsiTheme="minorEastAsia" w:eastAsiaTheme="minorEastAsia"/>
          <w:color w:val="auto"/>
          <w:sz w:val="21"/>
          <w:szCs w:val="21"/>
        </w:rPr>
        <w:t>）目 的约定，将逾期付款违约金支付给承包人。</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bookmarkStart w:id="285" w:name="bookmark230"/>
      <w:bookmarkEnd w:id="285"/>
      <w:r>
        <w:rPr>
          <w:rFonts w:asciiTheme="minorEastAsia" w:hAnsiTheme="minorEastAsia" w:eastAsiaTheme="minorEastAsia"/>
          <w:color w:val="auto"/>
          <w:sz w:val="21"/>
          <w:szCs w:val="21"/>
        </w:rPr>
        <w:t>17.6</w:t>
      </w:r>
      <w:r>
        <w:rPr>
          <w:rFonts w:hint="eastAsia" w:asciiTheme="minorEastAsia" w:hAnsiTheme="minorEastAsia" w:eastAsiaTheme="minorEastAsia"/>
          <w:color w:val="auto"/>
          <w:sz w:val="21"/>
          <w:szCs w:val="21"/>
        </w:rPr>
        <w:t>最终结清</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 xml:space="preserve">17.6.1  </w:t>
      </w:r>
      <w:r>
        <w:rPr>
          <w:rFonts w:hint="eastAsia" w:asciiTheme="minorEastAsia" w:hAnsiTheme="minorEastAsia" w:eastAsiaTheme="minorEastAsia"/>
          <w:color w:val="auto"/>
          <w:sz w:val="21"/>
          <w:szCs w:val="21"/>
        </w:rPr>
        <w:t>最终结清申请单</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本项（</w:t>
      </w:r>
      <w:r>
        <w:rPr>
          <w:rFonts w:asciiTheme="minorEastAsia" w:hAnsiTheme="minorEastAsia" w:eastAsiaTheme="minorEastAsia"/>
          <w:color w:val="auto"/>
          <w:sz w:val="21"/>
          <w:szCs w:val="21"/>
        </w:rPr>
        <w:t>1</w:t>
      </w:r>
      <w:r>
        <w:rPr>
          <w:rFonts w:hint="eastAsia" w:asciiTheme="minorEastAsia" w:hAnsiTheme="minorEastAsia" w:eastAsiaTheme="minorEastAsia"/>
          <w:color w:val="auto"/>
          <w:sz w:val="21"/>
          <w:szCs w:val="21"/>
        </w:rPr>
        <w:t>）目约定为： 承包人向监理人提交最终结清申请单（包括相关证明材料）的份数在项目专用合同条款数据表中约定；期限：缺陷责任期终止证书签发后</w:t>
      </w:r>
      <w:r>
        <w:rPr>
          <w:rFonts w:asciiTheme="minorEastAsia" w:hAnsiTheme="minorEastAsia" w:eastAsiaTheme="minorEastAsia"/>
          <w:color w:val="auto"/>
          <w:sz w:val="21"/>
          <w:szCs w:val="21"/>
        </w:rPr>
        <w:t xml:space="preserve">28 </w:t>
      </w:r>
      <w:r>
        <w:rPr>
          <w:rFonts w:hint="eastAsia" w:asciiTheme="minorEastAsia" w:hAnsiTheme="minorEastAsia" w:eastAsiaTheme="minorEastAsia"/>
          <w:color w:val="auto"/>
          <w:sz w:val="21"/>
          <w:szCs w:val="21"/>
        </w:rPr>
        <w:t>天内。最终结清申请单中的总金额应认为是代表了根据合同规定应付给承包人的全部</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款项的最后结算。</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 xml:space="preserve">17.6.2  </w:t>
      </w:r>
      <w:r>
        <w:rPr>
          <w:rFonts w:hint="eastAsia" w:asciiTheme="minorEastAsia" w:hAnsiTheme="minorEastAsia" w:eastAsiaTheme="minorEastAsia"/>
          <w:color w:val="auto"/>
          <w:sz w:val="21"/>
          <w:szCs w:val="21"/>
        </w:rPr>
        <w:t>最终结清证书和支付时间</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本项（</w:t>
      </w:r>
      <w:r>
        <w:rPr>
          <w:rFonts w:asciiTheme="minorEastAsia" w:hAnsiTheme="minorEastAsia" w:eastAsiaTheme="minorEastAsia"/>
          <w:color w:val="auto"/>
          <w:sz w:val="21"/>
          <w:szCs w:val="21"/>
        </w:rPr>
        <w:t>2</w:t>
      </w:r>
      <w:r>
        <w:rPr>
          <w:rFonts w:hint="eastAsia" w:asciiTheme="minorEastAsia" w:hAnsiTheme="minorEastAsia" w:eastAsiaTheme="minorEastAsia"/>
          <w:color w:val="auto"/>
          <w:sz w:val="21"/>
          <w:szCs w:val="21"/>
        </w:rPr>
        <w:t>）目细化为：</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w:t>
      </w:r>
      <w:r>
        <w:rPr>
          <w:rFonts w:asciiTheme="minorEastAsia" w:hAnsiTheme="minorEastAsia" w:eastAsiaTheme="minorEastAsia"/>
          <w:color w:val="auto"/>
          <w:sz w:val="21"/>
          <w:szCs w:val="21"/>
        </w:rPr>
        <w:t>2</w:t>
      </w:r>
      <w:r>
        <w:rPr>
          <w:rFonts w:hint="eastAsia" w:asciiTheme="minorEastAsia" w:hAnsiTheme="minorEastAsia" w:eastAsiaTheme="minorEastAsia"/>
          <w:color w:val="auto"/>
          <w:sz w:val="21"/>
          <w:szCs w:val="21"/>
        </w:rPr>
        <w:t>）发包人应在监理人出具最终结清证书且承包人提交了合格的增值税专用发 票后的</w:t>
      </w:r>
      <w:r>
        <w:rPr>
          <w:rFonts w:asciiTheme="minorEastAsia" w:hAnsiTheme="minorEastAsia" w:eastAsiaTheme="minorEastAsia"/>
          <w:color w:val="auto"/>
          <w:sz w:val="21"/>
          <w:szCs w:val="21"/>
        </w:rPr>
        <w:t xml:space="preserve">14 </w:t>
      </w:r>
      <w:r>
        <w:rPr>
          <w:rFonts w:hint="eastAsia" w:asciiTheme="minorEastAsia" w:hAnsiTheme="minorEastAsia" w:eastAsiaTheme="minorEastAsia"/>
          <w:color w:val="auto"/>
          <w:sz w:val="21"/>
          <w:szCs w:val="21"/>
        </w:rPr>
        <w:t>天内，将应支付款支付给承包人。发包人不按期支付的，按第</w:t>
      </w:r>
      <w:r>
        <w:rPr>
          <w:rFonts w:asciiTheme="minorEastAsia" w:hAnsiTheme="minorEastAsia" w:eastAsiaTheme="minorEastAsia"/>
          <w:color w:val="auto"/>
          <w:sz w:val="21"/>
          <w:szCs w:val="21"/>
        </w:rPr>
        <w:t>17.3.3</w:t>
      </w:r>
      <w:r>
        <w:rPr>
          <w:rFonts w:hint="eastAsia" w:asciiTheme="minorEastAsia" w:hAnsiTheme="minorEastAsia" w:eastAsiaTheme="minorEastAsia"/>
          <w:color w:val="auto"/>
          <w:sz w:val="21"/>
          <w:szCs w:val="21"/>
        </w:rPr>
        <w:t>（</w:t>
      </w:r>
      <w:r>
        <w:rPr>
          <w:rFonts w:asciiTheme="minorEastAsia" w:hAnsiTheme="minorEastAsia" w:eastAsiaTheme="minorEastAsia"/>
          <w:color w:val="auto"/>
          <w:sz w:val="21"/>
          <w:szCs w:val="21"/>
        </w:rPr>
        <w:t>2</w:t>
      </w:r>
      <w:r>
        <w:rPr>
          <w:rFonts w:hint="eastAsia" w:asciiTheme="minorEastAsia" w:hAnsiTheme="minorEastAsia" w:eastAsiaTheme="minorEastAsia"/>
          <w:color w:val="auto"/>
          <w:sz w:val="21"/>
          <w:szCs w:val="21"/>
        </w:rPr>
        <w:t>）目的约定，将逾期付款违约金支付给承包人。</w:t>
      </w:r>
    </w:p>
    <w:p>
      <w:pPr>
        <w:pStyle w:val="3"/>
        <w:kinsoku w:val="0"/>
        <w:overflowPunct w:val="0"/>
        <w:spacing w:line="360" w:lineRule="auto"/>
        <w:jc w:val="left"/>
        <w:rPr>
          <w:rFonts w:asciiTheme="minorEastAsia" w:hAnsiTheme="minorEastAsia" w:eastAsiaTheme="minorEastAsia"/>
          <w:color w:val="auto"/>
          <w:sz w:val="21"/>
          <w:szCs w:val="21"/>
        </w:rPr>
      </w:pPr>
      <w:bookmarkStart w:id="286" w:name="bookmark231"/>
      <w:bookmarkEnd w:id="286"/>
      <w:r>
        <w:rPr>
          <w:rFonts w:asciiTheme="minorEastAsia" w:hAnsiTheme="minorEastAsia" w:eastAsiaTheme="minorEastAsia"/>
          <w:color w:val="auto"/>
          <w:sz w:val="21"/>
          <w:szCs w:val="21"/>
        </w:rPr>
        <w:t>18.</w:t>
      </w:r>
      <w:r>
        <w:rPr>
          <w:rFonts w:hint="eastAsia" w:asciiTheme="minorEastAsia" w:hAnsiTheme="minorEastAsia" w:eastAsiaTheme="minorEastAsia"/>
          <w:color w:val="auto"/>
          <w:sz w:val="21"/>
          <w:szCs w:val="21"/>
        </w:rPr>
        <w:t>交工验收</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bookmarkStart w:id="287" w:name="bookmark232"/>
      <w:bookmarkEnd w:id="287"/>
      <w:r>
        <w:rPr>
          <w:rFonts w:asciiTheme="minorEastAsia" w:hAnsiTheme="minorEastAsia" w:eastAsiaTheme="minorEastAsia"/>
          <w:color w:val="auto"/>
          <w:sz w:val="21"/>
          <w:szCs w:val="21"/>
        </w:rPr>
        <w:t>18.2</w:t>
      </w:r>
      <w:r>
        <w:rPr>
          <w:rFonts w:hint="eastAsia" w:asciiTheme="minorEastAsia" w:hAnsiTheme="minorEastAsia" w:eastAsiaTheme="minorEastAsia"/>
          <w:color w:val="auto"/>
          <w:sz w:val="21"/>
          <w:szCs w:val="21"/>
        </w:rPr>
        <w:t>交工验收申请报告</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本款第（</w:t>
      </w:r>
      <w:r>
        <w:rPr>
          <w:rFonts w:asciiTheme="minorEastAsia" w:hAnsiTheme="minorEastAsia" w:eastAsiaTheme="minorEastAsia"/>
          <w:color w:val="auto"/>
          <w:sz w:val="21"/>
          <w:szCs w:val="21"/>
        </w:rPr>
        <w:t>2</w:t>
      </w:r>
      <w:r>
        <w:rPr>
          <w:rFonts w:hint="eastAsia" w:asciiTheme="minorEastAsia" w:hAnsiTheme="minorEastAsia" w:eastAsiaTheme="minorEastAsia"/>
          <w:color w:val="auto"/>
          <w:sz w:val="21"/>
          <w:szCs w:val="21"/>
        </w:rPr>
        <w:t>）项约定为： 竣工资料的内容：承包人应按照《公路工程竣（交）工验收办法》和相关规定编制竣工资料。竣工资料的份数在项目专用合同条款数据表中约定。</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bookmarkStart w:id="288" w:name="bookmark233"/>
      <w:bookmarkEnd w:id="288"/>
      <w:r>
        <w:rPr>
          <w:rFonts w:asciiTheme="minorEastAsia" w:hAnsiTheme="minorEastAsia" w:eastAsiaTheme="minorEastAsia"/>
          <w:color w:val="auto"/>
          <w:sz w:val="21"/>
          <w:szCs w:val="21"/>
        </w:rPr>
        <w:t>18.3</w:t>
      </w:r>
      <w:r>
        <w:rPr>
          <w:rFonts w:hint="eastAsia" w:asciiTheme="minorEastAsia" w:hAnsiTheme="minorEastAsia" w:eastAsiaTheme="minorEastAsia"/>
          <w:color w:val="auto"/>
          <w:sz w:val="21"/>
          <w:szCs w:val="21"/>
        </w:rPr>
        <w:t>验收</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第</w:t>
      </w:r>
      <w:r>
        <w:rPr>
          <w:rFonts w:asciiTheme="minorEastAsia" w:hAnsiTheme="minorEastAsia" w:eastAsiaTheme="minorEastAsia"/>
          <w:color w:val="auto"/>
          <w:sz w:val="21"/>
          <w:szCs w:val="21"/>
        </w:rPr>
        <w:t xml:space="preserve">18.3.2 </w:t>
      </w:r>
      <w:r>
        <w:rPr>
          <w:rFonts w:hint="eastAsia" w:asciiTheme="minorEastAsia" w:hAnsiTheme="minorEastAsia" w:eastAsiaTheme="minorEastAsia"/>
          <w:color w:val="auto"/>
          <w:sz w:val="21"/>
          <w:szCs w:val="21"/>
        </w:rPr>
        <w:t>项补充： 交工验收由发包人主持，由发包人、监理人、质监、设计、施工、运营、管理养护等有关部门代表组成交工验收小组，对本项目的工程质量进行评定，并写出交工验收报告报交通运输主管部门备案。承包人应按发包人的要求提交竣工资料，完成交工验收准备工作。</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第</w:t>
      </w:r>
      <w:r>
        <w:rPr>
          <w:rFonts w:asciiTheme="minorEastAsia" w:hAnsiTheme="minorEastAsia" w:eastAsiaTheme="minorEastAsia"/>
          <w:color w:val="auto"/>
          <w:sz w:val="21"/>
          <w:szCs w:val="21"/>
        </w:rPr>
        <w:t xml:space="preserve">18.3.5 </w:t>
      </w:r>
      <w:r>
        <w:rPr>
          <w:rFonts w:hint="eastAsia" w:asciiTheme="minorEastAsia" w:hAnsiTheme="minorEastAsia" w:eastAsiaTheme="minorEastAsia"/>
          <w:color w:val="auto"/>
          <w:sz w:val="21"/>
          <w:szCs w:val="21"/>
        </w:rPr>
        <w:t>项约定为： 经验收合格工程的实际交工日期，以最终提交交工验收申请报告的日期为准，并在交工验收证书中写明。</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本款补充第</w:t>
      </w:r>
      <w:r>
        <w:rPr>
          <w:rFonts w:asciiTheme="minorEastAsia" w:hAnsiTheme="minorEastAsia" w:eastAsiaTheme="minorEastAsia"/>
          <w:color w:val="auto"/>
          <w:sz w:val="21"/>
          <w:szCs w:val="21"/>
        </w:rPr>
        <w:t xml:space="preserve">18.3.7 </w:t>
      </w:r>
      <w:r>
        <w:rPr>
          <w:rFonts w:hint="eastAsia" w:asciiTheme="minorEastAsia" w:hAnsiTheme="minorEastAsia" w:eastAsiaTheme="minorEastAsia"/>
          <w:color w:val="auto"/>
          <w:sz w:val="21"/>
          <w:szCs w:val="21"/>
        </w:rPr>
        <w:t>项：</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组织办理交工验收和签发交工验收证书的费用由发包人承担。但按照第</w:t>
      </w:r>
      <w:r>
        <w:rPr>
          <w:rFonts w:asciiTheme="minorEastAsia" w:hAnsiTheme="minorEastAsia" w:eastAsiaTheme="minorEastAsia"/>
          <w:color w:val="auto"/>
          <w:sz w:val="21"/>
          <w:szCs w:val="21"/>
        </w:rPr>
        <w:t>18.3.4</w:t>
      </w:r>
      <w:r>
        <w:rPr>
          <w:rFonts w:hint="eastAsia" w:asciiTheme="minorEastAsia" w:hAnsiTheme="minorEastAsia" w:eastAsiaTheme="minorEastAsia"/>
          <w:color w:val="auto"/>
          <w:sz w:val="21"/>
          <w:szCs w:val="21"/>
        </w:rPr>
        <w:t>项规定达不到合格标准的交工验收费用由承包人承担。</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本条补充第</w:t>
      </w:r>
      <w:r>
        <w:rPr>
          <w:rFonts w:asciiTheme="minorEastAsia" w:hAnsiTheme="minorEastAsia" w:eastAsiaTheme="minorEastAsia"/>
          <w:color w:val="auto"/>
          <w:sz w:val="21"/>
          <w:szCs w:val="21"/>
        </w:rPr>
        <w:t xml:space="preserve">18.9 </w:t>
      </w:r>
      <w:r>
        <w:rPr>
          <w:rFonts w:hint="eastAsia" w:asciiTheme="minorEastAsia" w:hAnsiTheme="minorEastAsia" w:eastAsiaTheme="minorEastAsia"/>
          <w:color w:val="auto"/>
          <w:sz w:val="21"/>
          <w:szCs w:val="21"/>
        </w:rPr>
        <w:t>款：</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bookmarkStart w:id="289" w:name="bookmark234"/>
      <w:bookmarkEnd w:id="289"/>
      <w:r>
        <w:rPr>
          <w:rFonts w:asciiTheme="minorEastAsia" w:hAnsiTheme="minorEastAsia" w:eastAsiaTheme="minorEastAsia"/>
          <w:color w:val="auto"/>
          <w:sz w:val="21"/>
          <w:szCs w:val="21"/>
        </w:rPr>
        <w:t>18.9</w:t>
      </w:r>
      <w:r>
        <w:rPr>
          <w:rFonts w:hint="eastAsia" w:asciiTheme="minorEastAsia" w:hAnsiTheme="minorEastAsia" w:eastAsiaTheme="minorEastAsia"/>
          <w:color w:val="auto"/>
          <w:sz w:val="21"/>
          <w:szCs w:val="21"/>
        </w:rPr>
        <w:t>竣工文件</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承包人应按照《公路工程竣（交）工验收办法》的相关规定，在缺陷责任期内为竣工验收补充竣工资料，并在签发缺陷责任期终止证书之前提交。</w:t>
      </w:r>
    </w:p>
    <w:p>
      <w:pPr>
        <w:pStyle w:val="3"/>
        <w:kinsoku w:val="0"/>
        <w:overflowPunct w:val="0"/>
        <w:spacing w:line="360" w:lineRule="auto"/>
        <w:jc w:val="left"/>
        <w:rPr>
          <w:rFonts w:asciiTheme="minorEastAsia" w:hAnsiTheme="minorEastAsia" w:eastAsiaTheme="minorEastAsia"/>
          <w:color w:val="auto"/>
          <w:sz w:val="21"/>
          <w:szCs w:val="21"/>
        </w:rPr>
      </w:pPr>
      <w:bookmarkStart w:id="290" w:name="bookmark235"/>
      <w:bookmarkEnd w:id="290"/>
      <w:r>
        <w:rPr>
          <w:rFonts w:asciiTheme="minorEastAsia" w:hAnsiTheme="minorEastAsia" w:eastAsiaTheme="minorEastAsia"/>
          <w:color w:val="auto"/>
          <w:sz w:val="21"/>
          <w:szCs w:val="21"/>
        </w:rPr>
        <w:t>19.</w:t>
      </w:r>
      <w:r>
        <w:rPr>
          <w:rFonts w:hint="eastAsia" w:asciiTheme="minorEastAsia" w:hAnsiTheme="minorEastAsia" w:eastAsiaTheme="minorEastAsia"/>
          <w:color w:val="auto"/>
          <w:sz w:val="21"/>
          <w:szCs w:val="21"/>
        </w:rPr>
        <w:t>缺陷责任与保修责任</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bookmarkStart w:id="291" w:name="bookmark236"/>
      <w:bookmarkEnd w:id="291"/>
      <w:r>
        <w:rPr>
          <w:rFonts w:asciiTheme="minorEastAsia" w:hAnsiTheme="minorEastAsia" w:eastAsiaTheme="minorEastAsia"/>
          <w:color w:val="auto"/>
          <w:sz w:val="21"/>
          <w:szCs w:val="21"/>
        </w:rPr>
        <w:t>19.2</w:t>
      </w:r>
      <w:r>
        <w:rPr>
          <w:rFonts w:hint="eastAsia" w:asciiTheme="minorEastAsia" w:hAnsiTheme="minorEastAsia" w:eastAsiaTheme="minorEastAsia"/>
          <w:color w:val="auto"/>
          <w:sz w:val="21"/>
          <w:szCs w:val="21"/>
        </w:rPr>
        <w:t>缺陷责任</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第</w:t>
      </w:r>
      <w:r>
        <w:rPr>
          <w:rFonts w:asciiTheme="minorEastAsia" w:hAnsiTheme="minorEastAsia" w:eastAsiaTheme="minorEastAsia"/>
          <w:color w:val="auto"/>
          <w:sz w:val="21"/>
          <w:szCs w:val="21"/>
        </w:rPr>
        <w:t xml:space="preserve">19.2.2 </w:t>
      </w:r>
      <w:r>
        <w:rPr>
          <w:rFonts w:hint="eastAsia" w:asciiTheme="minorEastAsia" w:hAnsiTheme="minorEastAsia" w:eastAsiaTheme="minorEastAsia"/>
          <w:color w:val="auto"/>
          <w:sz w:val="21"/>
          <w:szCs w:val="21"/>
        </w:rPr>
        <w:t>项补充： 在缺陷责任期内，承包人应尽快完成在交工验收证书中写明的未完成工作，并完成对本工程缺陷的修复或监理人指令的修补工作。</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bookmarkStart w:id="292" w:name="bookmark237"/>
      <w:bookmarkEnd w:id="292"/>
      <w:r>
        <w:rPr>
          <w:rFonts w:asciiTheme="minorEastAsia" w:hAnsiTheme="minorEastAsia" w:eastAsiaTheme="minorEastAsia"/>
          <w:color w:val="auto"/>
          <w:sz w:val="21"/>
          <w:szCs w:val="21"/>
        </w:rPr>
        <w:t>19.5</w:t>
      </w:r>
      <w:r>
        <w:rPr>
          <w:rFonts w:hint="eastAsia" w:asciiTheme="minorEastAsia" w:hAnsiTheme="minorEastAsia" w:eastAsiaTheme="minorEastAsia"/>
          <w:color w:val="auto"/>
          <w:sz w:val="21"/>
          <w:szCs w:val="21"/>
        </w:rPr>
        <w:t>承包人的进入权</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本款补充： 承包人在缺陷修复施工过程中，应服从管养单位的有关安全管理规定，由于承包人自身原因造成的人员伤亡、设备和材料的损毁及罚款等责任由承包人自负。</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bookmarkStart w:id="293" w:name="bookmark238"/>
      <w:bookmarkEnd w:id="293"/>
      <w:r>
        <w:rPr>
          <w:rFonts w:asciiTheme="minorEastAsia" w:hAnsiTheme="minorEastAsia" w:eastAsiaTheme="minorEastAsia"/>
          <w:color w:val="auto"/>
          <w:sz w:val="21"/>
          <w:szCs w:val="21"/>
        </w:rPr>
        <w:t>19.7</w:t>
      </w:r>
      <w:r>
        <w:rPr>
          <w:rFonts w:hint="eastAsia" w:asciiTheme="minorEastAsia" w:hAnsiTheme="minorEastAsia" w:eastAsiaTheme="minorEastAsia"/>
          <w:color w:val="auto"/>
          <w:sz w:val="21"/>
          <w:szCs w:val="21"/>
        </w:rPr>
        <w:t>保修责任</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本款细化为：</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w:t>
      </w:r>
      <w:r>
        <w:rPr>
          <w:rFonts w:asciiTheme="minorEastAsia" w:hAnsiTheme="minorEastAsia" w:eastAsiaTheme="minorEastAsia"/>
          <w:color w:val="auto"/>
          <w:sz w:val="21"/>
          <w:szCs w:val="21"/>
        </w:rPr>
        <w:t>1</w:t>
      </w:r>
      <w:r>
        <w:rPr>
          <w:rFonts w:hint="eastAsia" w:asciiTheme="minorEastAsia" w:hAnsiTheme="minorEastAsia" w:eastAsiaTheme="minorEastAsia"/>
          <w:color w:val="auto"/>
          <w:sz w:val="21"/>
          <w:szCs w:val="21"/>
        </w:rPr>
        <w:t>）保修期自实际交工日期起计算，具体期限在项目专用合同条款数据表中约定。保修期与缺陷责任期重叠的期间内，承包人的保修责任同缺陷责任。在缺陷责任期满后的保修期内，承包人可不在工地留有办事人员和机械设备，但必须随时与发包人保持联系，在保修期内承包人应对由于施工质量原因造成的损坏自费进行修复。</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w:t>
      </w:r>
      <w:r>
        <w:rPr>
          <w:rFonts w:asciiTheme="minorEastAsia" w:hAnsiTheme="minorEastAsia" w:eastAsiaTheme="minorEastAsia"/>
          <w:color w:val="auto"/>
          <w:sz w:val="21"/>
          <w:szCs w:val="21"/>
        </w:rPr>
        <w:t>2</w:t>
      </w:r>
      <w:r>
        <w:rPr>
          <w:rFonts w:hint="eastAsia" w:asciiTheme="minorEastAsia" w:hAnsiTheme="minorEastAsia" w:eastAsiaTheme="minorEastAsia"/>
          <w:color w:val="auto"/>
          <w:sz w:val="21"/>
          <w:szCs w:val="21"/>
        </w:rPr>
        <w:t>）在全部工程交工验收前，已经发包人提前验收的单位工程，其保修期的起算日期相应提前。</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w:t>
      </w:r>
      <w:r>
        <w:rPr>
          <w:rFonts w:asciiTheme="minorEastAsia" w:hAnsiTheme="minorEastAsia" w:eastAsiaTheme="minorEastAsia"/>
          <w:color w:val="auto"/>
          <w:sz w:val="21"/>
          <w:szCs w:val="21"/>
        </w:rPr>
        <w:t>3</w:t>
      </w:r>
      <w:r>
        <w:rPr>
          <w:rFonts w:hint="eastAsia" w:asciiTheme="minorEastAsia" w:hAnsiTheme="minorEastAsia" w:eastAsiaTheme="minorEastAsia"/>
          <w:color w:val="auto"/>
          <w:sz w:val="21"/>
          <w:szCs w:val="21"/>
        </w:rPr>
        <w:t>）工程保修期终止后</w:t>
      </w:r>
      <w:r>
        <w:rPr>
          <w:rFonts w:asciiTheme="minorEastAsia" w:hAnsiTheme="minorEastAsia" w:eastAsiaTheme="minorEastAsia"/>
          <w:color w:val="auto"/>
          <w:sz w:val="21"/>
          <w:szCs w:val="21"/>
        </w:rPr>
        <w:t>28</w:t>
      </w:r>
      <w:r>
        <w:rPr>
          <w:rFonts w:hint="eastAsia" w:asciiTheme="minorEastAsia" w:hAnsiTheme="minorEastAsia" w:eastAsiaTheme="minorEastAsia"/>
          <w:color w:val="auto"/>
          <w:sz w:val="21"/>
          <w:szCs w:val="21"/>
        </w:rPr>
        <w:t>天内，监理人签发保修期终止证书。</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w:t>
      </w:r>
      <w:r>
        <w:rPr>
          <w:rFonts w:asciiTheme="minorEastAsia" w:hAnsiTheme="minorEastAsia" w:eastAsiaTheme="minorEastAsia"/>
          <w:color w:val="auto"/>
          <w:sz w:val="21"/>
          <w:szCs w:val="21"/>
        </w:rPr>
        <w:t>4</w:t>
      </w:r>
      <w:r>
        <w:rPr>
          <w:rFonts w:hint="eastAsia" w:asciiTheme="minorEastAsia" w:hAnsiTheme="minorEastAsia" w:eastAsiaTheme="minorEastAsia"/>
          <w:color w:val="auto"/>
          <w:sz w:val="21"/>
          <w:szCs w:val="21"/>
        </w:rPr>
        <w:t>）若承包人不履行保修义务和责任，则承包人应承担由于违约造成的法律后 果，并由发包人将其违约行为上报省级交通运输主管部门，作为不良记录纳入公路建设市场信用信息管理系统。</w:t>
      </w:r>
    </w:p>
    <w:p>
      <w:pPr>
        <w:pStyle w:val="3"/>
        <w:kinsoku w:val="0"/>
        <w:overflowPunct w:val="0"/>
        <w:spacing w:line="360" w:lineRule="auto"/>
        <w:jc w:val="left"/>
        <w:rPr>
          <w:rFonts w:asciiTheme="minorEastAsia" w:hAnsiTheme="minorEastAsia" w:eastAsiaTheme="minorEastAsia"/>
          <w:color w:val="auto"/>
          <w:sz w:val="21"/>
          <w:szCs w:val="21"/>
        </w:rPr>
      </w:pPr>
      <w:bookmarkStart w:id="294" w:name="bookmark239"/>
      <w:bookmarkEnd w:id="294"/>
      <w:r>
        <w:rPr>
          <w:rFonts w:asciiTheme="minorEastAsia" w:hAnsiTheme="minorEastAsia" w:eastAsiaTheme="minorEastAsia"/>
          <w:color w:val="auto"/>
          <w:sz w:val="21"/>
          <w:szCs w:val="21"/>
        </w:rPr>
        <w:t>20.</w:t>
      </w:r>
      <w:r>
        <w:rPr>
          <w:rFonts w:hint="eastAsia" w:asciiTheme="minorEastAsia" w:hAnsiTheme="minorEastAsia" w:eastAsiaTheme="minorEastAsia"/>
          <w:color w:val="auto"/>
          <w:sz w:val="21"/>
          <w:szCs w:val="21"/>
        </w:rPr>
        <w:t>保险</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bookmarkStart w:id="295" w:name="bookmark240"/>
      <w:bookmarkEnd w:id="295"/>
      <w:r>
        <w:rPr>
          <w:rFonts w:asciiTheme="minorEastAsia" w:hAnsiTheme="minorEastAsia" w:eastAsiaTheme="minorEastAsia"/>
          <w:color w:val="auto"/>
          <w:sz w:val="21"/>
          <w:szCs w:val="21"/>
        </w:rPr>
        <w:t>20.1</w:t>
      </w:r>
      <w:r>
        <w:rPr>
          <w:rFonts w:hint="eastAsia" w:asciiTheme="minorEastAsia" w:hAnsiTheme="minorEastAsia" w:eastAsiaTheme="minorEastAsia"/>
          <w:color w:val="auto"/>
          <w:sz w:val="21"/>
          <w:szCs w:val="21"/>
        </w:rPr>
        <w:t>工程保险</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本款约定为： 建筑工程一切险的投保内容：为本合同工程的永久工程、临时工程和设备及已运至施工工地用于永久工程的材料和设备所投的保险。</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保险金额：工程量清单第</w:t>
      </w:r>
      <w:r>
        <w:rPr>
          <w:rFonts w:asciiTheme="minorEastAsia" w:hAnsiTheme="minorEastAsia" w:eastAsiaTheme="minorEastAsia"/>
          <w:color w:val="auto"/>
          <w:sz w:val="21"/>
          <w:szCs w:val="21"/>
        </w:rPr>
        <w:t>100</w:t>
      </w:r>
      <w:r>
        <w:rPr>
          <w:rFonts w:hint="eastAsia" w:asciiTheme="minorEastAsia" w:hAnsiTheme="minorEastAsia" w:eastAsiaTheme="minorEastAsia"/>
          <w:color w:val="auto"/>
          <w:sz w:val="21"/>
          <w:szCs w:val="21"/>
        </w:rPr>
        <w:t>章（不含建筑工程一切险及第三者责任险的保险费）至第</w:t>
      </w:r>
      <w:r>
        <w:rPr>
          <w:rFonts w:asciiTheme="minorEastAsia" w:hAnsiTheme="minorEastAsia" w:eastAsiaTheme="minorEastAsia"/>
          <w:color w:val="auto"/>
          <w:sz w:val="21"/>
          <w:szCs w:val="21"/>
        </w:rPr>
        <w:t xml:space="preserve">700 </w:t>
      </w:r>
      <w:r>
        <w:rPr>
          <w:rFonts w:hint="eastAsia" w:asciiTheme="minorEastAsia" w:hAnsiTheme="minorEastAsia" w:eastAsiaTheme="minorEastAsia"/>
          <w:color w:val="auto"/>
          <w:sz w:val="21"/>
          <w:szCs w:val="21"/>
        </w:rPr>
        <w:t>章的合计金额。保险费率：在项目专用合同条款数据表中约定。</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保险期限：开工日起直至本合同工程签发缺陷责任期终止证书止（即合同工期＋缺陷责任期）。承包人应以发包人和承包人的共同名义投保建筑工程一切险。建筑工程一切险的保险费由承包人报价时列入工程量清单第</w:t>
      </w:r>
      <w:r>
        <w:rPr>
          <w:rFonts w:asciiTheme="minorEastAsia" w:hAnsiTheme="minorEastAsia" w:eastAsiaTheme="minorEastAsia"/>
          <w:color w:val="auto"/>
          <w:sz w:val="21"/>
          <w:szCs w:val="21"/>
        </w:rPr>
        <w:t>100</w:t>
      </w:r>
      <w:r>
        <w:rPr>
          <w:rFonts w:hint="eastAsia" w:asciiTheme="minorEastAsia" w:hAnsiTheme="minorEastAsia" w:eastAsiaTheme="minorEastAsia"/>
          <w:color w:val="auto"/>
          <w:sz w:val="21"/>
          <w:szCs w:val="21"/>
        </w:rPr>
        <w:t>章内。发包人在接到保险单后，将按照保险单的费用直接向承包人支付。</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bookmarkStart w:id="296" w:name="bookmark241"/>
      <w:bookmarkEnd w:id="296"/>
      <w:r>
        <w:rPr>
          <w:rFonts w:asciiTheme="minorEastAsia" w:hAnsiTheme="minorEastAsia" w:eastAsiaTheme="minorEastAsia"/>
          <w:color w:val="auto"/>
          <w:sz w:val="21"/>
          <w:szCs w:val="21"/>
        </w:rPr>
        <w:t>20.4</w:t>
      </w:r>
      <w:r>
        <w:rPr>
          <w:rFonts w:hint="eastAsia" w:asciiTheme="minorEastAsia" w:hAnsiTheme="minorEastAsia" w:eastAsiaTheme="minorEastAsia"/>
          <w:color w:val="auto"/>
          <w:sz w:val="21"/>
          <w:szCs w:val="21"/>
        </w:rPr>
        <w:t>第三者责任险</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第</w:t>
      </w:r>
      <w:r>
        <w:rPr>
          <w:rFonts w:asciiTheme="minorEastAsia" w:hAnsiTheme="minorEastAsia" w:eastAsiaTheme="minorEastAsia"/>
          <w:color w:val="auto"/>
          <w:sz w:val="21"/>
          <w:szCs w:val="21"/>
        </w:rPr>
        <w:t xml:space="preserve">20.4.2 </w:t>
      </w:r>
      <w:r>
        <w:rPr>
          <w:rFonts w:hint="eastAsia" w:asciiTheme="minorEastAsia" w:hAnsiTheme="minorEastAsia" w:eastAsiaTheme="minorEastAsia"/>
          <w:color w:val="auto"/>
          <w:sz w:val="21"/>
          <w:szCs w:val="21"/>
        </w:rPr>
        <w:t>项补充：</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第三者责任险的保险费由承包人报价时列入工程量清单第</w:t>
      </w:r>
      <w:r>
        <w:rPr>
          <w:rFonts w:asciiTheme="minorEastAsia" w:hAnsiTheme="minorEastAsia" w:eastAsiaTheme="minorEastAsia"/>
          <w:color w:val="auto"/>
          <w:sz w:val="21"/>
          <w:szCs w:val="21"/>
        </w:rPr>
        <w:t>100</w:t>
      </w:r>
      <w:r>
        <w:rPr>
          <w:rFonts w:hint="eastAsia" w:asciiTheme="minorEastAsia" w:hAnsiTheme="minorEastAsia" w:eastAsiaTheme="minorEastAsia"/>
          <w:color w:val="auto"/>
          <w:sz w:val="21"/>
          <w:szCs w:val="21"/>
        </w:rPr>
        <w:t>章内。发包人在接到保险单后，将按照保险单的费用直接向承包人支付。</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bookmarkStart w:id="297" w:name="bookmark242"/>
      <w:bookmarkEnd w:id="297"/>
      <w:r>
        <w:rPr>
          <w:rFonts w:asciiTheme="minorEastAsia" w:hAnsiTheme="minorEastAsia" w:eastAsiaTheme="minorEastAsia"/>
          <w:color w:val="auto"/>
          <w:sz w:val="21"/>
          <w:szCs w:val="21"/>
        </w:rPr>
        <w:t>20.5</w:t>
      </w:r>
      <w:r>
        <w:rPr>
          <w:rFonts w:hint="eastAsia" w:asciiTheme="minorEastAsia" w:hAnsiTheme="minorEastAsia" w:eastAsiaTheme="minorEastAsia"/>
          <w:color w:val="auto"/>
          <w:sz w:val="21"/>
          <w:szCs w:val="21"/>
        </w:rPr>
        <w:t>其他保险</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本款约定为： 承包人应为其施工设备等办理保险，其投保金额应足以现场重置。办理本款保险的一切费用均由承包人承担，并包括在工程量清单的单价及总额价中，发包人不单独支付。</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bookmarkStart w:id="298" w:name="bookmark243"/>
      <w:bookmarkEnd w:id="298"/>
      <w:r>
        <w:rPr>
          <w:rFonts w:asciiTheme="minorEastAsia" w:hAnsiTheme="minorEastAsia" w:eastAsiaTheme="minorEastAsia"/>
          <w:color w:val="auto"/>
          <w:sz w:val="21"/>
          <w:szCs w:val="21"/>
        </w:rPr>
        <w:t>20.6</w:t>
      </w:r>
      <w:r>
        <w:rPr>
          <w:rFonts w:hint="eastAsia" w:asciiTheme="minorEastAsia" w:hAnsiTheme="minorEastAsia" w:eastAsiaTheme="minorEastAsia"/>
          <w:color w:val="auto"/>
          <w:sz w:val="21"/>
          <w:szCs w:val="21"/>
        </w:rPr>
        <w:t>对各项保险的一般要求</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 xml:space="preserve">20.6.1  </w:t>
      </w:r>
      <w:r>
        <w:rPr>
          <w:rFonts w:hint="eastAsia" w:asciiTheme="minorEastAsia" w:hAnsiTheme="minorEastAsia" w:eastAsiaTheme="minorEastAsia"/>
          <w:color w:val="auto"/>
          <w:sz w:val="21"/>
          <w:szCs w:val="21"/>
        </w:rPr>
        <w:t>保险凭证</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本项约定为：承包人向发包人提交各项保险生效的证据和保险单副本的期限：开工后</w:t>
      </w:r>
      <w:r>
        <w:rPr>
          <w:rFonts w:asciiTheme="minorEastAsia" w:hAnsiTheme="minorEastAsia" w:eastAsiaTheme="minorEastAsia"/>
          <w:color w:val="auto"/>
          <w:sz w:val="21"/>
          <w:szCs w:val="21"/>
        </w:rPr>
        <w:t>56</w:t>
      </w:r>
      <w:r>
        <w:rPr>
          <w:rFonts w:hint="eastAsia" w:asciiTheme="minorEastAsia" w:hAnsiTheme="minorEastAsia" w:eastAsiaTheme="minorEastAsia"/>
          <w:color w:val="auto"/>
          <w:sz w:val="21"/>
          <w:szCs w:val="21"/>
        </w:rPr>
        <w:t>天内。</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 xml:space="preserve">20.6.3  </w:t>
      </w:r>
      <w:r>
        <w:rPr>
          <w:rFonts w:hint="eastAsia" w:asciiTheme="minorEastAsia" w:hAnsiTheme="minorEastAsia" w:eastAsiaTheme="minorEastAsia"/>
          <w:color w:val="auto"/>
          <w:sz w:val="21"/>
          <w:szCs w:val="21"/>
        </w:rPr>
        <w:t>持续保险</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本项补充：在整个合同期内，承包人应按合同条款规定保证足够的保险额。</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 xml:space="preserve">20.6.4  </w:t>
      </w:r>
      <w:r>
        <w:rPr>
          <w:rFonts w:hint="eastAsia" w:asciiTheme="minorEastAsia" w:hAnsiTheme="minorEastAsia" w:eastAsiaTheme="minorEastAsia"/>
          <w:color w:val="auto"/>
          <w:sz w:val="21"/>
          <w:szCs w:val="21"/>
        </w:rPr>
        <w:t>保险金不足的补偿</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本项细化为：保险金不足以补偿损失的（包括免赔额和超过赔偿限额的部分），应由承包人和（或）发包人按合同约定负责补偿。</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 xml:space="preserve">20.6.5  </w:t>
      </w:r>
      <w:r>
        <w:rPr>
          <w:rFonts w:hint="eastAsia" w:asciiTheme="minorEastAsia" w:hAnsiTheme="minorEastAsia" w:eastAsiaTheme="minorEastAsia"/>
          <w:color w:val="auto"/>
          <w:sz w:val="21"/>
          <w:szCs w:val="21"/>
        </w:rPr>
        <w:t>未按约定投保的补救</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 xml:space="preserve"> 本项（</w:t>
      </w:r>
      <w:r>
        <w:rPr>
          <w:rFonts w:asciiTheme="minorEastAsia" w:hAnsiTheme="minorEastAsia" w:eastAsiaTheme="minorEastAsia"/>
          <w:color w:val="auto"/>
          <w:sz w:val="21"/>
          <w:szCs w:val="21"/>
        </w:rPr>
        <w:t>2</w:t>
      </w:r>
      <w:r>
        <w:rPr>
          <w:rFonts w:hint="eastAsia" w:asciiTheme="minorEastAsia" w:hAnsiTheme="minorEastAsia" w:eastAsiaTheme="minorEastAsia"/>
          <w:color w:val="auto"/>
          <w:sz w:val="21"/>
          <w:szCs w:val="21"/>
        </w:rPr>
        <w:t>）目细化为：</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w:t>
      </w:r>
      <w:r>
        <w:rPr>
          <w:rFonts w:asciiTheme="minorEastAsia" w:hAnsiTheme="minorEastAsia" w:eastAsiaTheme="minorEastAsia"/>
          <w:color w:val="auto"/>
          <w:sz w:val="21"/>
          <w:szCs w:val="21"/>
        </w:rPr>
        <w:t>2</w:t>
      </w:r>
      <w:r>
        <w:rPr>
          <w:rFonts w:hint="eastAsia" w:asciiTheme="minorEastAsia" w:hAnsiTheme="minorEastAsia" w:eastAsiaTheme="minorEastAsia"/>
          <w:color w:val="auto"/>
          <w:sz w:val="21"/>
          <w:szCs w:val="21"/>
        </w:rPr>
        <w:t>）由于负有投保义务的一方当事人未按合同约定办理某项保险，或未按保险单规定的条件和期限及时向保险人报告事故情况，或未按要求的保险期限进行投保， 或未按要求投保足够的保险金额，导致受益人未能或未能全部得到保险人的赔偿，原应从该项保险得到的保险金应由负有投保义务的一方当事人支付。</w:t>
      </w:r>
    </w:p>
    <w:p>
      <w:pPr>
        <w:pStyle w:val="3"/>
        <w:kinsoku w:val="0"/>
        <w:overflowPunct w:val="0"/>
        <w:spacing w:line="360" w:lineRule="auto"/>
        <w:jc w:val="left"/>
        <w:rPr>
          <w:rFonts w:asciiTheme="minorEastAsia" w:hAnsiTheme="minorEastAsia" w:eastAsiaTheme="minorEastAsia"/>
          <w:color w:val="auto"/>
          <w:sz w:val="21"/>
          <w:szCs w:val="21"/>
        </w:rPr>
      </w:pPr>
      <w:bookmarkStart w:id="299" w:name="bookmark244"/>
      <w:bookmarkEnd w:id="299"/>
      <w:r>
        <w:rPr>
          <w:rFonts w:asciiTheme="minorEastAsia" w:hAnsiTheme="minorEastAsia" w:eastAsiaTheme="minorEastAsia"/>
          <w:color w:val="auto"/>
          <w:sz w:val="21"/>
          <w:szCs w:val="21"/>
        </w:rPr>
        <w:t>21.</w:t>
      </w:r>
      <w:r>
        <w:rPr>
          <w:rFonts w:hint="eastAsia" w:asciiTheme="minorEastAsia" w:hAnsiTheme="minorEastAsia" w:eastAsiaTheme="minorEastAsia"/>
          <w:color w:val="auto"/>
          <w:sz w:val="21"/>
          <w:szCs w:val="21"/>
        </w:rPr>
        <w:t>不可抗力</w:t>
      </w:r>
    </w:p>
    <w:p>
      <w:pPr>
        <w:pStyle w:val="3"/>
        <w:kinsoku w:val="0"/>
        <w:overflowPunct w:val="0"/>
        <w:spacing w:line="360" w:lineRule="auto"/>
        <w:jc w:val="left"/>
        <w:rPr>
          <w:rFonts w:asciiTheme="minorEastAsia" w:hAnsiTheme="minorEastAsia" w:eastAsiaTheme="minorEastAsia"/>
          <w:color w:val="auto"/>
          <w:sz w:val="21"/>
          <w:szCs w:val="21"/>
        </w:rPr>
      </w:pPr>
      <w:bookmarkStart w:id="300" w:name="bookmark245"/>
      <w:bookmarkEnd w:id="300"/>
      <w:r>
        <w:rPr>
          <w:rFonts w:asciiTheme="minorEastAsia" w:hAnsiTheme="minorEastAsia" w:eastAsiaTheme="minorEastAsia"/>
          <w:color w:val="auto"/>
          <w:sz w:val="21"/>
          <w:szCs w:val="21"/>
        </w:rPr>
        <w:t>21.1</w:t>
      </w:r>
      <w:r>
        <w:rPr>
          <w:rFonts w:hint="eastAsia" w:asciiTheme="minorEastAsia" w:hAnsiTheme="minorEastAsia" w:eastAsiaTheme="minorEastAsia"/>
          <w:color w:val="auto"/>
          <w:sz w:val="21"/>
          <w:szCs w:val="21"/>
        </w:rPr>
        <w:t>不可抗力的确认</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第</w:t>
      </w:r>
      <w:r>
        <w:rPr>
          <w:rFonts w:asciiTheme="minorEastAsia" w:hAnsiTheme="minorEastAsia" w:eastAsiaTheme="minorEastAsia"/>
          <w:color w:val="auto"/>
          <w:sz w:val="21"/>
          <w:szCs w:val="21"/>
        </w:rPr>
        <w:t xml:space="preserve">21.1.1 </w:t>
      </w:r>
      <w:r>
        <w:rPr>
          <w:rFonts w:hint="eastAsia" w:asciiTheme="minorEastAsia" w:hAnsiTheme="minorEastAsia" w:eastAsiaTheme="minorEastAsia"/>
          <w:color w:val="auto"/>
          <w:sz w:val="21"/>
          <w:szCs w:val="21"/>
        </w:rPr>
        <w:t>项细化为： 不可抗力是指承包人和发包人在订立合同时不可预见，在工程施工过程中不可避免发生并不能克服的自然灾害和社会性突发事件。包括但不限于：</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w:t>
      </w:r>
      <w:r>
        <w:rPr>
          <w:rFonts w:asciiTheme="minorEastAsia" w:hAnsiTheme="minorEastAsia" w:eastAsiaTheme="minorEastAsia"/>
          <w:color w:val="auto"/>
          <w:sz w:val="21"/>
          <w:szCs w:val="21"/>
        </w:rPr>
        <w:t>1</w:t>
      </w:r>
      <w:r>
        <w:rPr>
          <w:rFonts w:hint="eastAsia" w:asciiTheme="minorEastAsia" w:hAnsiTheme="minorEastAsia" w:eastAsiaTheme="minorEastAsia"/>
          <w:color w:val="auto"/>
          <w:sz w:val="21"/>
          <w:szCs w:val="21"/>
        </w:rPr>
        <w:t>）地震、海啸、火山爆发、泥石流、暴雨（雪）、台风、龙卷风、水灾等自 然灾害；</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w:t>
      </w:r>
      <w:r>
        <w:rPr>
          <w:rFonts w:asciiTheme="minorEastAsia" w:hAnsiTheme="minorEastAsia" w:eastAsiaTheme="minorEastAsia"/>
          <w:color w:val="auto"/>
          <w:sz w:val="21"/>
          <w:szCs w:val="21"/>
        </w:rPr>
        <w:t>2</w:t>
      </w:r>
      <w:r>
        <w:rPr>
          <w:rFonts w:hint="eastAsia" w:asciiTheme="minorEastAsia" w:hAnsiTheme="minorEastAsia" w:eastAsiaTheme="minorEastAsia"/>
          <w:color w:val="auto"/>
          <w:sz w:val="21"/>
          <w:szCs w:val="21"/>
        </w:rPr>
        <w:t>）战争、骚乱、暴动，但纯属承包人或其分包人派遣与雇用的人员由于本合同工程施工原因引起者除外；（</w:t>
      </w:r>
      <w:r>
        <w:rPr>
          <w:rFonts w:asciiTheme="minorEastAsia" w:hAnsiTheme="minorEastAsia" w:eastAsiaTheme="minorEastAsia"/>
          <w:color w:val="auto"/>
          <w:sz w:val="21"/>
          <w:szCs w:val="21"/>
        </w:rPr>
        <w:t>3</w:t>
      </w:r>
      <w:r>
        <w:rPr>
          <w:rFonts w:hint="eastAsia" w:asciiTheme="minorEastAsia" w:hAnsiTheme="minorEastAsia" w:eastAsiaTheme="minorEastAsia"/>
          <w:color w:val="auto"/>
          <w:sz w:val="21"/>
          <w:szCs w:val="21"/>
        </w:rPr>
        <w:t>）核反应、辐射或放射性污染；（</w:t>
      </w:r>
      <w:r>
        <w:rPr>
          <w:rFonts w:asciiTheme="minorEastAsia" w:hAnsiTheme="minorEastAsia" w:eastAsiaTheme="minorEastAsia"/>
          <w:color w:val="auto"/>
          <w:sz w:val="21"/>
          <w:szCs w:val="21"/>
        </w:rPr>
        <w:t>4</w:t>
      </w:r>
      <w:r>
        <w:rPr>
          <w:rFonts w:hint="eastAsia" w:asciiTheme="minorEastAsia" w:hAnsiTheme="minorEastAsia" w:eastAsiaTheme="minorEastAsia"/>
          <w:color w:val="auto"/>
          <w:sz w:val="21"/>
          <w:szCs w:val="21"/>
        </w:rPr>
        <w:t>）空中飞行物体坠落或非发包人或承包人责任造成的爆炸、火灾；（</w:t>
      </w:r>
      <w:r>
        <w:rPr>
          <w:rFonts w:asciiTheme="minorEastAsia" w:hAnsiTheme="minorEastAsia" w:eastAsiaTheme="minorEastAsia"/>
          <w:color w:val="auto"/>
          <w:sz w:val="21"/>
          <w:szCs w:val="21"/>
        </w:rPr>
        <w:t>5</w:t>
      </w:r>
      <w:r>
        <w:rPr>
          <w:rFonts w:hint="eastAsia" w:asciiTheme="minorEastAsia" w:hAnsiTheme="minorEastAsia" w:eastAsiaTheme="minorEastAsia"/>
          <w:color w:val="auto"/>
          <w:sz w:val="21"/>
          <w:szCs w:val="21"/>
        </w:rPr>
        <w:t>）瘟疫；（</w:t>
      </w:r>
      <w:r>
        <w:rPr>
          <w:rFonts w:asciiTheme="minorEastAsia" w:hAnsiTheme="minorEastAsia" w:eastAsiaTheme="minorEastAsia"/>
          <w:color w:val="auto"/>
          <w:sz w:val="21"/>
          <w:szCs w:val="21"/>
        </w:rPr>
        <w:t>6</w:t>
      </w:r>
      <w:r>
        <w:rPr>
          <w:rFonts w:hint="eastAsia" w:asciiTheme="minorEastAsia" w:hAnsiTheme="minorEastAsia" w:eastAsiaTheme="minorEastAsia"/>
          <w:color w:val="auto"/>
          <w:sz w:val="21"/>
          <w:szCs w:val="21"/>
        </w:rPr>
        <w:t>）项目专用合同条款约定的其他情形。</w:t>
      </w:r>
    </w:p>
    <w:p>
      <w:pPr>
        <w:pStyle w:val="3"/>
        <w:kinsoku w:val="0"/>
        <w:overflowPunct w:val="0"/>
        <w:spacing w:line="276" w:lineRule="auto"/>
        <w:ind w:firstLine="420" w:firstLineChars="200"/>
        <w:jc w:val="left"/>
        <w:rPr>
          <w:rFonts w:asciiTheme="minorEastAsia" w:hAnsiTheme="minorEastAsia" w:eastAsiaTheme="minorEastAsia"/>
          <w:color w:val="auto"/>
          <w:sz w:val="21"/>
          <w:szCs w:val="21"/>
        </w:rPr>
      </w:pPr>
      <w:bookmarkStart w:id="301" w:name="bookmark246"/>
      <w:bookmarkEnd w:id="301"/>
      <w:r>
        <w:rPr>
          <w:rFonts w:asciiTheme="minorEastAsia" w:hAnsiTheme="minorEastAsia" w:eastAsiaTheme="minorEastAsia"/>
          <w:color w:val="auto"/>
          <w:sz w:val="21"/>
          <w:szCs w:val="21"/>
        </w:rPr>
        <w:t>21.3</w:t>
      </w:r>
      <w:r>
        <w:rPr>
          <w:rFonts w:hint="eastAsia" w:asciiTheme="minorEastAsia" w:hAnsiTheme="minorEastAsia" w:eastAsiaTheme="minorEastAsia"/>
          <w:color w:val="auto"/>
          <w:sz w:val="21"/>
          <w:szCs w:val="21"/>
        </w:rPr>
        <w:t>不可抗力后果及其处理</w:t>
      </w:r>
    </w:p>
    <w:p>
      <w:pPr>
        <w:pStyle w:val="3"/>
        <w:kinsoku w:val="0"/>
        <w:overflowPunct w:val="0"/>
        <w:spacing w:line="276" w:lineRule="auto"/>
        <w:ind w:firstLine="420" w:firstLineChars="200"/>
        <w:jc w:val="lef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 xml:space="preserve">21.3.4  </w:t>
      </w:r>
      <w:r>
        <w:rPr>
          <w:rFonts w:hint="eastAsia" w:asciiTheme="minorEastAsia" w:hAnsiTheme="minorEastAsia" w:eastAsiaTheme="minorEastAsia"/>
          <w:color w:val="auto"/>
          <w:sz w:val="21"/>
          <w:szCs w:val="21"/>
        </w:rPr>
        <w:t>因不可抗力解除合同</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本项细化为： 合同一方当事人因不可抗力不能履行合同的，应当及时通知对方解除合同。合同解除后，承包人应按照第</w:t>
      </w:r>
      <w:r>
        <w:rPr>
          <w:rFonts w:asciiTheme="minorEastAsia" w:hAnsiTheme="minorEastAsia" w:eastAsiaTheme="minorEastAsia"/>
          <w:color w:val="auto"/>
          <w:sz w:val="21"/>
          <w:szCs w:val="21"/>
        </w:rPr>
        <w:t>22.2.5</w:t>
      </w:r>
      <w:r>
        <w:rPr>
          <w:rFonts w:hint="eastAsia" w:asciiTheme="minorEastAsia" w:hAnsiTheme="minorEastAsia" w:eastAsiaTheme="minorEastAsia"/>
          <w:color w:val="auto"/>
          <w:sz w:val="21"/>
          <w:szCs w:val="21"/>
        </w:rPr>
        <w:t>项约定撤离施工场地。已经订货的材料、设备由订货方负责退货或解除订货合同，不能退还的货款和因退货、解除订货合同发生的费用，由发包人承担，因未及时退货造成的损失由责任方承担。合同解除后的付款， 参照第</w:t>
      </w:r>
      <w:r>
        <w:rPr>
          <w:rFonts w:asciiTheme="minorEastAsia" w:hAnsiTheme="minorEastAsia" w:eastAsiaTheme="minorEastAsia"/>
          <w:color w:val="auto"/>
          <w:sz w:val="21"/>
          <w:szCs w:val="21"/>
        </w:rPr>
        <w:t>22.2.4</w:t>
      </w:r>
      <w:r>
        <w:rPr>
          <w:rFonts w:hint="eastAsia" w:asciiTheme="minorEastAsia" w:hAnsiTheme="minorEastAsia" w:eastAsiaTheme="minorEastAsia"/>
          <w:color w:val="auto"/>
          <w:sz w:val="21"/>
          <w:szCs w:val="21"/>
        </w:rPr>
        <w:t>项约定，由监理人按第</w:t>
      </w:r>
      <w:r>
        <w:rPr>
          <w:rFonts w:asciiTheme="minorEastAsia" w:hAnsiTheme="minorEastAsia" w:eastAsiaTheme="minorEastAsia"/>
          <w:color w:val="auto"/>
          <w:sz w:val="21"/>
          <w:szCs w:val="21"/>
        </w:rPr>
        <w:t>3.5</w:t>
      </w:r>
      <w:r>
        <w:rPr>
          <w:rFonts w:hint="eastAsia" w:asciiTheme="minorEastAsia" w:hAnsiTheme="minorEastAsia" w:eastAsiaTheme="minorEastAsia"/>
          <w:color w:val="auto"/>
          <w:sz w:val="21"/>
          <w:szCs w:val="21"/>
        </w:rPr>
        <w:t>款商定或确定，但由于解除合同应赔偿的 承包人损失不予考虑。</w:t>
      </w:r>
    </w:p>
    <w:p>
      <w:pPr>
        <w:pStyle w:val="3"/>
        <w:kinsoku w:val="0"/>
        <w:overflowPunct w:val="0"/>
        <w:spacing w:line="360" w:lineRule="auto"/>
        <w:jc w:val="left"/>
        <w:rPr>
          <w:rFonts w:asciiTheme="minorEastAsia" w:hAnsiTheme="minorEastAsia" w:eastAsiaTheme="minorEastAsia"/>
          <w:color w:val="auto"/>
          <w:sz w:val="21"/>
          <w:szCs w:val="21"/>
        </w:rPr>
      </w:pPr>
      <w:bookmarkStart w:id="302" w:name="bookmark247"/>
      <w:bookmarkEnd w:id="302"/>
      <w:r>
        <w:rPr>
          <w:rFonts w:asciiTheme="minorEastAsia" w:hAnsiTheme="minorEastAsia" w:eastAsiaTheme="minorEastAsia"/>
          <w:color w:val="auto"/>
          <w:sz w:val="21"/>
          <w:szCs w:val="21"/>
        </w:rPr>
        <w:t>22.</w:t>
      </w:r>
      <w:r>
        <w:rPr>
          <w:rFonts w:hint="eastAsia" w:asciiTheme="minorEastAsia" w:hAnsiTheme="minorEastAsia" w:eastAsiaTheme="minorEastAsia"/>
          <w:color w:val="auto"/>
          <w:sz w:val="21"/>
          <w:szCs w:val="21"/>
        </w:rPr>
        <w:t>违约</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bookmarkStart w:id="303" w:name="bookmark248"/>
      <w:bookmarkEnd w:id="303"/>
      <w:r>
        <w:rPr>
          <w:rFonts w:asciiTheme="minorEastAsia" w:hAnsiTheme="minorEastAsia" w:eastAsiaTheme="minorEastAsia"/>
          <w:color w:val="auto"/>
          <w:sz w:val="21"/>
          <w:szCs w:val="21"/>
        </w:rPr>
        <w:t>22.1</w:t>
      </w:r>
      <w:r>
        <w:rPr>
          <w:rFonts w:hint="eastAsia" w:asciiTheme="minorEastAsia" w:hAnsiTheme="minorEastAsia" w:eastAsiaTheme="minorEastAsia"/>
          <w:color w:val="auto"/>
          <w:sz w:val="21"/>
          <w:szCs w:val="21"/>
        </w:rPr>
        <w:t>承包人违约</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 xml:space="preserve">22.1.1  </w:t>
      </w:r>
      <w:r>
        <w:rPr>
          <w:rFonts w:hint="eastAsia" w:asciiTheme="minorEastAsia" w:hAnsiTheme="minorEastAsia" w:eastAsiaTheme="minorEastAsia"/>
          <w:color w:val="auto"/>
          <w:sz w:val="21"/>
          <w:szCs w:val="21"/>
        </w:rPr>
        <w:t>承包人违约的情形</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本项（</w:t>
      </w:r>
      <w:r>
        <w:rPr>
          <w:rFonts w:asciiTheme="minorEastAsia" w:hAnsiTheme="minorEastAsia" w:eastAsiaTheme="minorEastAsia"/>
          <w:color w:val="auto"/>
          <w:sz w:val="21"/>
          <w:szCs w:val="21"/>
        </w:rPr>
        <w:t>2</w:t>
      </w:r>
      <w:r>
        <w:rPr>
          <w:rFonts w:hint="eastAsia" w:asciiTheme="minorEastAsia" w:hAnsiTheme="minorEastAsia" w:eastAsiaTheme="minorEastAsia"/>
          <w:color w:val="auto"/>
          <w:sz w:val="21"/>
          <w:szCs w:val="21"/>
        </w:rPr>
        <w:t>）目细化为：</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w:t>
      </w:r>
      <w:r>
        <w:rPr>
          <w:rFonts w:asciiTheme="minorEastAsia" w:hAnsiTheme="minorEastAsia" w:eastAsiaTheme="minorEastAsia"/>
          <w:color w:val="auto"/>
          <w:sz w:val="21"/>
          <w:szCs w:val="21"/>
        </w:rPr>
        <w:t>2</w:t>
      </w:r>
      <w:r>
        <w:rPr>
          <w:rFonts w:hint="eastAsia" w:asciiTheme="minorEastAsia" w:hAnsiTheme="minorEastAsia" w:eastAsiaTheme="minorEastAsia"/>
          <w:color w:val="auto"/>
          <w:sz w:val="21"/>
          <w:szCs w:val="21"/>
        </w:rPr>
        <w:t>）承包人违反第</w:t>
      </w:r>
      <w:r>
        <w:rPr>
          <w:rFonts w:asciiTheme="minorEastAsia" w:hAnsiTheme="minorEastAsia" w:eastAsiaTheme="minorEastAsia"/>
          <w:color w:val="auto"/>
          <w:sz w:val="21"/>
          <w:szCs w:val="21"/>
        </w:rPr>
        <w:t>5.3</w:t>
      </w:r>
      <w:r>
        <w:rPr>
          <w:rFonts w:hint="eastAsia" w:asciiTheme="minorEastAsia" w:hAnsiTheme="minorEastAsia" w:eastAsiaTheme="minorEastAsia"/>
          <w:color w:val="auto"/>
          <w:sz w:val="21"/>
          <w:szCs w:val="21"/>
        </w:rPr>
        <w:t>款或第</w:t>
      </w:r>
      <w:r>
        <w:rPr>
          <w:rFonts w:asciiTheme="minorEastAsia" w:hAnsiTheme="minorEastAsia" w:eastAsiaTheme="minorEastAsia"/>
          <w:color w:val="auto"/>
          <w:sz w:val="21"/>
          <w:szCs w:val="21"/>
        </w:rPr>
        <w:t>6.4</w:t>
      </w:r>
      <w:r>
        <w:rPr>
          <w:rFonts w:hint="eastAsia" w:asciiTheme="minorEastAsia" w:hAnsiTheme="minorEastAsia" w:eastAsiaTheme="minorEastAsia"/>
          <w:color w:val="auto"/>
          <w:sz w:val="21"/>
          <w:szCs w:val="21"/>
        </w:rPr>
        <w:t>款的约定，未经监理人批准，私自将已按合同约定进入施工场地的施工设备、临时设施、材料或工程设备撤离施工场地；</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本项（</w:t>
      </w:r>
      <w:r>
        <w:rPr>
          <w:rFonts w:asciiTheme="minorEastAsia" w:hAnsiTheme="minorEastAsia" w:eastAsiaTheme="minorEastAsia"/>
          <w:color w:val="auto"/>
          <w:sz w:val="21"/>
          <w:szCs w:val="21"/>
        </w:rPr>
        <w:t>7</w:t>
      </w:r>
      <w:r>
        <w:rPr>
          <w:rFonts w:hint="eastAsia" w:asciiTheme="minorEastAsia" w:hAnsiTheme="minorEastAsia" w:eastAsiaTheme="minorEastAsia"/>
          <w:color w:val="auto"/>
          <w:sz w:val="21"/>
          <w:szCs w:val="21"/>
        </w:rPr>
        <w:t>）目细化为：</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w:t>
      </w:r>
      <w:r>
        <w:rPr>
          <w:rFonts w:asciiTheme="minorEastAsia" w:hAnsiTheme="minorEastAsia" w:eastAsiaTheme="minorEastAsia"/>
          <w:color w:val="auto"/>
          <w:sz w:val="21"/>
          <w:szCs w:val="21"/>
        </w:rPr>
        <w:t>7</w:t>
      </w:r>
      <w:r>
        <w:rPr>
          <w:rFonts w:hint="eastAsia" w:asciiTheme="minorEastAsia" w:hAnsiTheme="minorEastAsia" w:eastAsiaTheme="minorEastAsia"/>
          <w:color w:val="auto"/>
          <w:sz w:val="21"/>
          <w:szCs w:val="21"/>
        </w:rPr>
        <w:t>）承包人未能按期开工；</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w:t>
      </w:r>
      <w:r>
        <w:rPr>
          <w:rFonts w:asciiTheme="minorEastAsia" w:hAnsiTheme="minorEastAsia" w:eastAsiaTheme="minorEastAsia"/>
          <w:color w:val="auto"/>
          <w:sz w:val="21"/>
          <w:szCs w:val="21"/>
        </w:rPr>
        <w:t>8</w:t>
      </w:r>
      <w:r>
        <w:rPr>
          <w:rFonts w:hint="eastAsia" w:asciiTheme="minorEastAsia" w:hAnsiTheme="minorEastAsia" w:eastAsiaTheme="minorEastAsia"/>
          <w:color w:val="auto"/>
          <w:sz w:val="21"/>
          <w:szCs w:val="21"/>
        </w:rPr>
        <w:t>）承包人违反第</w:t>
      </w:r>
      <w:r>
        <w:rPr>
          <w:rFonts w:asciiTheme="minorEastAsia" w:hAnsiTheme="minorEastAsia" w:eastAsiaTheme="minorEastAsia"/>
          <w:color w:val="auto"/>
          <w:sz w:val="21"/>
          <w:szCs w:val="21"/>
        </w:rPr>
        <w:t>4.6</w:t>
      </w:r>
      <w:r>
        <w:rPr>
          <w:rFonts w:hint="eastAsia" w:asciiTheme="minorEastAsia" w:hAnsiTheme="minorEastAsia" w:eastAsiaTheme="minorEastAsia"/>
          <w:color w:val="auto"/>
          <w:sz w:val="21"/>
          <w:szCs w:val="21"/>
        </w:rPr>
        <w:t>款或第</w:t>
      </w:r>
      <w:r>
        <w:rPr>
          <w:rFonts w:asciiTheme="minorEastAsia" w:hAnsiTheme="minorEastAsia" w:eastAsiaTheme="minorEastAsia"/>
          <w:color w:val="auto"/>
          <w:sz w:val="21"/>
          <w:szCs w:val="21"/>
        </w:rPr>
        <w:t>6.3</w:t>
      </w:r>
      <w:r>
        <w:rPr>
          <w:rFonts w:hint="eastAsia" w:asciiTheme="minorEastAsia" w:hAnsiTheme="minorEastAsia" w:eastAsiaTheme="minorEastAsia"/>
          <w:color w:val="auto"/>
          <w:sz w:val="21"/>
          <w:szCs w:val="21"/>
        </w:rPr>
        <w:t>款的规定，未按承诺或未按监理人的要求及时配备称职的主要管理人员、技术骨干或关键施工设备；</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w:t>
      </w:r>
      <w:r>
        <w:rPr>
          <w:rFonts w:asciiTheme="minorEastAsia" w:hAnsiTheme="minorEastAsia" w:eastAsiaTheme="minorEastAsia"/>
          <w:color w:val="auto"/>
          <w:sz w:val="21"/>
          <w:szCs w:val="21"/>
        </w:rPr>
        <w:t>9</w:t>
      </w:r>
      <w:r>
        <w:rPr>
          <w:rFonts w:hint="eastAsia" w:asciiTheme="minorEastAsia" w:hAnsiTheme="minorEastAsia" w:eastAsiaTheme="minorEastAsia"/>
          <w:color w:val="auto"/>
          <w:sz w:val="21"/>
          <w:szCs w:val="21"/>
        </w:rPr>
        <w:t>）经监理人和发包人检查，发现承包人有安全问题或有违反安全管理规章制 度的情况；</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w:t>
      </w:r>
      <w:r>
        <w:rPr>
          <w:rFonts w:asciiTheme="minorEastAsia" w:hAnsiTheme="minorEastAsia" w:eastAsiaTheme="minorEastAsia"/>
          <w:color w:val="auto"/>
          <w:sz w:val="21"/>
          <w:szCs w:val="21"/>
        </w:rPr>
        <w:t>10</w:t>
      </w:r>
      <w:r>
        <w:rPr>
          <w:rFonts w:hint="eastAsia" w:asciiTheme="minorEastAsia" w:hAnsiTheme="minorEastAsia" w:eastAsiaTheme="minorEastAsia"/>
          <w:color w:val="auto"/>
          <w:sz w:val="21"/>
          <w:szCs w:val="21"/>
        </w:rPr>
        <w:t>）承包人不按合同约定履行义务的其他情况。</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 xml:space="preserve">22.1.2  </w:t>
      </w:r>
      <w:r>
        <w:rPr>
          <w:rFonts w:hint="eastAsia" w:asciiTheme="minorEastAsia" w:hAnsiTheme="minorEastAsia" w:eastAsiaTheme="minorEastAsia"/>
          <w:color w:val="auto"/>
          <w:sz w:val="21"/>
          <w:szCs w:val="21"/>
        </w:rPr>
        <w:t>对承包人违约的处理</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本项补充：</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w:t>
      </w:r>
      <w:r>
        <w:rPr>
          <w:rFonts w:asciiTheme="minorEastAsia" w:hAnsiTheme="minorEastAsia" w:eastAsiaTheme="minorEastAsia"/>
          <w:color w:val="auto"/>
          <w:sz w:val="21"/>
          <w:szCs w:val="21"/>
        </w:rPr>
        <w:t>4</w:t>
      </w:r>
      <w:r>
        <w:rPr>
          <w:rFonts w:hint="eastAsia" w:asciiTheme="minorEastAsia" w:hAnsiTheme="minorEastAsia" w:eastAsiaTheme="minorEastAsia"/>
          <w:color w:val="auto"/>
          <w:sz w:val="21"/>
          <w:szCs w:val="21"/>
        </w:rPr>
        <w:t>）承包人发生第</w:t>
      </w:r>
      <w:r>
        <w:rPr>
          <w:rFonts w:asciiTheme="minorEastAsia" w:hAnsiTheme="minorEastAsia" w:eastAsiaTheme="minorEastAsia"/>
          <w:color w:val="auto"/>
          <w:sz w:val="21"/>
          <w:szCs w:val="21"/>
        </w:rPr>
        <w:t xml:space="preserve">22.1.1 </w:t>
      </w:r>
      <w:r>
        <w:rPr>
          <w:rFonts w:hint="eastAsia" w:asciiTheme="minorEastAsia" w:hAnsiTheme="minorEastAsia" w:eastAsiaTheme="minorEastAsia"/>
          <w:color w:val="auto"/>
          <w:sz w:val="21"/>
          <w:szCs w:val="21"/>
        </w:rPr>
        <w:t>项约定的违约情况时，无论发包人是否解除合同，发 包人均有权向承包人课以项目专用合同条款中规定的违约金，并由发包人将其违约行为上报省级交通运输主管部门，作为不良记录纳入公路建设市场信用信息管理系统。</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bookmarkStart w:id="304" w:name="bookmark249"/>
      <w:bookmarkEnd w:id="304"/>
      <w:r>
        <w:rPr>
          <w:rFonts w:asciiTheme="minorEastAsia" w:hAnsiTheme="minorEastAsia" w:eastAsiaTheme="minorEastAsia"/>
          <w:color w:val="auto"/>
          <w:sz w:val="21"/>
          <w:szCs w:val="21"/>
        </w:rPr>
        <w:t>22.2</w:t>
      </w:r>
      <w:r>
        <w:rPr>
          <w:rFonts w:hint="eastAsia" w:asciiTheme="minorEastAsia" w:hAnsiTheme="minorEastAsia" w:eastAsiaTheme="minorEastAsia"/>
          <w:color w:val="auto"/>
          <w:sz w:val="21"/>
          <w:szCs w:val="21"/>
        </w:rPr>
        <w:t>发包人违约</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 xml:space="preserve">22.2.1 </w:t>
      </w:r>
      <w:r>
        <w:rPr>
          <w:rFonts w:hint="eastAsia" w:asciiTheme="minorEastAsia" w:hAnsiTheme="minorEastAsia" w:eastAsiaTheme="minorEastAsia"/>
          <w:color w:val="auto"/>
          <w:sz w:val="21"/>
          <w:szCs w:val="21"/>
        </w:rPr>
        <w:t>发包人违约的情形</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本项（</w:t>
      </w:r>
      <w:r>
        <w:rPr>
          <w:rFonts w:asciiTheme="minorEastAsia" w:hAnsiTheme="minorEastAsia" w:eastAsiaTheme="minorEastAsia"/>
          <w:color w:val="auto"/>
          <w:sz w:val="21"/>
          <w:szCs w:val="21"/>
        </w:rPr>
        <w:t>5</w:t>
      </w:r>
      <w:r>
        <w:rPr>
          <w:rFonts w:hint="eastAsia" w:asciiTheme="minorEastAsia" w:hAnsiTheme="minorEastAsia" w:eastAsiaTheme="minorEastAsia"/>
          <w:color w:val="auto"/>
          <w:sz w:val="21"/>
          <w:szCs w:val="21"/>
        </w:rPr>
        <w:t>）目细化为：</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w:t>
      </w:r>
      <w:r>
        <w:rPr>
          <w:rFonts w:asciiTheme="minorEastAsia" w:hAnsiTheme="minorEastAsia" w:eastAsiaTheme="minorEastAsia"/>
          <w:color w:val="auto"/>
          <w:sz w:val="21"/>
          <w:szCs w:val="21"/>
        </w:rPr>
        <w:t>5</w:t>
      </w:r>
      <w:r>
        <w:rPr>
          <w:rFonts w:hint="eastAsia" w:asciiTheme="minorEastAsia" w:hAnsiTheme="minorEastAsia" w:eastAsiaTheme="minorEastAsia"/>
          <w:color w:val="auto"/>
          <w:sz w:val="21"/>
          <w:szCs w:val="21"/>
        </w:rPr>
        <w:t>）发包人无正当理由不按时返还履约保证金、质量保证金或农民工工资保证 金的；</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w:t>
      </w:r>
      <w:r>
        <w:rPr>
          <w:rFonts w:asciiTheme="minorEastAsia" w:hAnsiTheme="minorEastAsia" w:eastAsiaTheme="minorEastAsia"/>
          <w:color w:val="auto"/>
          <w:sz w:val="21"/>
          <w:szCs w:val="21"/>
        </w:rPr>
        <w:t>6</w:t>
      </w:r>
      <w:r>
        <w:rPr>
          <w:rFonts w:hint="eastAsia" w:asciiTheme="minorEastAsia" w:hAnsiTheme="minorEastAsia" w:eastAsiaTheme="minorEastAsia"/>
          <w:color w:val="auto"/>
          <w:sz w:val="21"/>
          <w:szCs w:val="21"/>
        </w:rPr>
        <w:t>）发包人不履行合同约定其他义务的。</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 xml:space="preserve">22.2.2  </w:t>
      </w:r>
      <w:r>
        <w:rPr>
          <w:rFonts w:hint="eastAsia" w:asciiTheme="minorEastAsia" w:hAnsiTheme="minorEastAsia" w:eastAsiaTheme="minorEastAsia"/>
          <w:color w:val="auto"/>
          <w:sz w:val="21"/>
          <w:szCs w:val="21"/>
        </w:rPr>
        <w:t>承包人有权暂停施工</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本项细化为：</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发包人发生除第</w:t>
      </w:r>
      <w:r>
        <w:rPr>
          <w:rFonts w:asciiTheme="minorEastAsia" w:hAnsiTheme="minorEastAsia" w:eastAsiaTheme="minorEastAsia"/>
          <w:color w:val="auto"/>
          <w:sz w:val="21"/>
          <w:szCs w:val="21"/>
        </w:rPr>
        <w:t>22.2.1</w:t>
      </w:r>
      <w:r>
        <w:rPr>
          <w:rFonts w:hint="eastAsia" w:asciiTheme="minorEastAsia" w:hAnsiTheme="minorEastAsia" w:eastAsiaTheme="minorEastAsia"/>
          <w:color w:val="auto"/>
          <w:sz w:val="21"/>
          <w:szCs w:val="21"/>
        </w:rPr>
        <w:t>（</w:t>
      </w:r>
      <w:r>
        <w:rPr>
          <w:rFonts w:asciiTheme="minorEastAsia" w:hAnsiTheme="minorEastAsia" w:eastAsiaTheme="minorEastAsia"/>
          <w:color w:val="auto"/>
          <w:sz w:val="21"/>
          <w:szCs w:val="21"/>
        </w:rPr>
        <w:t>4</w:t>
      </w:r>
      <w:r>
        <w:rPr>
          <w:rFonts w:hint="eastAsia" w:asciiTheme="minorEastAsia" w:hAnsiTheme="minorEastAsia" w:eastAsiaTheme="minorEastAsia"/>
          <w:color w:val="auto"/>
          <w:sz w:val="21"/>
          <w:szCs w:val="21"/>
        </w:rPr>
        <w:t>）、（</w:t>
      </w:r>
      <w:r>
        <w:rPr>
          <w:rFonts w:asciiTheme="minorEastAsia" w:hAnsiTheme="minorEastAsia" w:eastAsiaTheme="minorEastAsia"/>
          <w:color w:val="auto"/>
          <w:sz w:val="21"/>
          <w:szCs w:val="21"/>
        </w:rPr>
        <w:t>5</w:t>
      </w:r>
      <w:r>
        <w:rPr>
          <w:rFonts w:hint="eastAsia" w:asciiTheme="minorEastAsia" w:hAnsiTheme="minorEastAsia" w:eastAsiaTheme="minorEastAsia"/>
          <w:color w:val="auto"/>
          <w:sz w:val="21"/>
          <w:szCs w:val="21"/>
        </w:rPr>
        <w:t>）目以外的违约情况时，承包人可向发包人发 出通知，要求发包人采取有效措施纠正违约行为。发包人收到承包人通知后的</w:t>
      </w:r>
      <w:r>
        <w:rPr>
          <w:rFonts w:asciiTheme="minorEastAsia" w:hAnsiTheme="minorEastAsia" w:eastAsiaTheme="minorEastAsia"/>
          <w:color w:val="auto"/>
          <w:sz w:val="21"/>
          <w:szCs w:val="21"/>
        </w:rPr>
        <w:t xml:space="preserve">28 </w:t>
      </w:r>
      <w:r>
        <w:rPr>
          <w:rFonts w:hint="eastAsia" w:asciiTheme="minorEastAsia" w:hAnsiTheme="minorEastAsia" w:eastAsiaTheme="minorEastAsia"/>
          <w:color w:val="auto"/>
          <w:sz w:val="21"/>
          <w:szCs w:val="21"/>
        </w:rPr>
        <w:t>天 内仍不履行合同义务，承包人有权暂停施工，并通知监理人，发包人应承担由此增加的费用和（或）工期延误，并支付承包人合理利润。</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发包人发生第</w:t>
      </w:r>
      <w:r>
        <w:rPr>
          <w:rFonts w:asciiTheme="minorEastAsia" w:hAnsiTheme="minorEastAsia" w:eastAsiaTheme="minorEastAsia"/>
          <w:color w:val="auto"/>
          <w:sz w:val="21"/>
          <w:szCs w:val="21"/>
        </w:rPr>
        <w:t>22.2.1</w:t>
      </w:r>
      <w:r>
        <w:rPr>
          <w:rFonts w:hint="eastAsia" w:asciiTheme="minorEastAsia" w:hAnsiTheme="minorEastAsia" w:eastAsiaTheme="minorEastAsia"/>
          <w:color w:val="auto"/>
          <w:sz w:val="21"/>
          <w:szCs w:val="21"/>
        </w:rPr>
        <w:t>（</w:t>
      </w:r>
      <w:r>
        <w:rPr>
          <w:rFonts w:asciiTheme="minorEastAsia" w:hAnsiTheme="minorEastAsia" w:eastAsiaTheme="minorEastAsia"/>
          <w:color w:val="auto"/>
          <w:sz w:val="21"/>
          <w:szCs w:val="21"/>
        </w:rPr>
        <w:t>5</w:t>
      </w:r>
      <w:r>
        <w:rPr>
          <w:rFonts w:hint="eastAsia" w:asciiTheme="minorEastAsia" w:hAnsiTheme="minorEastAsia" w:eastAsiaTheme="minorEastAsia"/>
          <w:color w:val="auto"/>
          <w:sz w:val="21"/>
          <w:szCs w:val="21"/>
        </w:rPr>
        <w:t>）目的违约情况时，承包人可向发包人发出通知，要求发包人采取有效措施纠正违约行为。发包人收到承包人通知后的</w:t>
      </w:r>
      <w:r>
        <w:rPr>
          <w:rFonts w:asciiTheme="minorEastAsia" w:hAnsiTheme="minorEastAsia" w:eastAsiaTheme="minorEastAsia"/>
          <w:color w:val="auto"/>
          <w:sz w:val="21"/>
          <w:szCs w:val="21"/>
        </w:rPr>
        <w:t xml:space="preserve">28 </w:t>
      </w:r>
      <w:r>
        <w:rPr>
          <w:rFonts w:hint="eastAsia" w:asciiTheme="minorEastAsia" w:hAnsiTheme="minorEastAsia" w:eastAsiaTheme="minorEastAsia"/>
          <w:color w:val="auto"/>
          <w:sz w:val="21"/>
          <w:szCs w:val="21"/>
        </w:rPr>
        <w:t>天内仍不返还履 约保证金、质量保证金或农民工工资保证金的，发包人应按项目专用合同条款的约定向承包人支付逾期返还保证金的违约金。</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 xml:space="preserve">22.2.4  </w:t>
      </w:r>
      <w:r>
        <w:rPr>
          <w:rFonts w:hint="eastAsia" w:asciiTheme="minorEastAsia" w:hAnsiTheme="minorEastAsia" w:eastAsiaTheme="minorEastAsia"/>
          <w:color w:val="auto"/>
          <w:sz w:val="21"/>
          <w:szCs w:val="21"/>
        </w:rPr>
        <w:t>解除合同后的付款</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本项（</w:t>
      </w:r>
      <w:r>
        <w:rPr>
          <w:rFonts w:asciiTheme="minorEastAsia" w:hAnsiTheme="minorEastAsia" w:eastAsiaTheme="minorEastAsia"/>
          <w:color w:val="auto"/>
          <w:sz w:val="21"/>
          <w:szCs w:val="21"/>
        </w:rPr>
        <w:t>2</w:t>
      </w:r>
      <w:r>
        <w:rPr>
          <w:rFonts w:hint="eastAsia" w:asciiTheme="minorEastAsia" w:hAnsiTheme="minorEastAsia" w:eastAsiaTheme="minorEastAsia"/>
          <w:color w:val="auto"/>
          <w:sz w:val="21"/>
          <w:szCs w:val="21"/>
        </w:rPr>
        <w:t>）目细化为：</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w:t>
      </w:r>
      <w:r>
        <w:rPr>
          <w:rFonts w:asciiTheme="minorEastAsia" w:hAnsiTheme="minorEastAsia" w:eastAsiaTheme="minorEastAsia"/>
          <w:color w:val="auto"/>
          <w:sz w:val="21"/>
          <w:szCs w:val="21"/>
        </w:rPr>
        <w:t>2</w:t>
      </w:r>
      <w:r>
        <w:rPr>
          <w:rFonts w:hint="eastAsia" w:asciiTheme="minorEastAsia" w:hAnsiTheme="minorEastAsia" w:eastAsiaTheme="minorEastAsia"/>
          <w:color w:val="auto"/>
          <w:sz w:val="21"/>
          <w:szCs w:val="21"/>
        </w:rPr>
        <w:t>）承包人为该工程施工订购并已付款的材料、工程设备和其他物品的金额。 发包人付款后，该材料、工程设备和其他物品归发包人所有；</w:t>
      </w:r>
    </w:p>
    <w:p>
      <w:pPr>
        <w:pStyle w:val="3"/>
        <w:kinsoku w:val="0"/>
        <w:overflowPunct w:val="0"/>
        <w:spacing w:line="360" w:lineRule="auto"/>
        <w:jc w:val="left"/>
        <w:rPr>
          <w:rFonts w:asciiTheme="minorEastAsia" w:hAnsiTheme="minorEastAsia" w:eastAsiaTheme="minorEastAsia"/>
          <w:color w:val="auto"/>
          <w:sz w:val="21"/>
          <w:szCs w:val="21"/>
        </w:rPr>
      </w:pPr>
      <w:bookmarkStart w:id="305" w:name="bookmark250"/>
      <w:bookmarkEnd w:id="305"/>
      <w:r>
        <w:rPr>
          <w:rFonts w:asciiTheme="minorEastAsia" w:hAnsiTheme="minorEastAsia" w:eastAsiaTheme="minorEastAsia"/>
          <w:color w:val="auto"/>
          <w:sz w:val="21"/>
          <w:szCs w:val="21"/>
        </w:rPr>
        <w:t>23.</w:t>
      </w:r>
      <w:r>
        <w:rPr>
          <w:rFonts w:hint="eastAsia" w:asciiTheme="minorEastAsia" w:hAnsiTheme="minorEastAsia" w:eastAsiaTheme="minorEastAsia"/>
          <w:color w:val="auto"/>
          <w:sz w:val="21"/>
          <w:szCs w:val="21"/>
        </w:rPr>
        <w:t>索赔</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bookmarkStart w:id="306" w:name="bookmark251"/>
      <w:bookmarkEnd w:id="306"/>
      <w:r>
        <w:rPr>
          <w:rFonts w:asciiTheme="minorEastAsia" w:hAnsiTheme="minorEastAsia" w:eastAsiaTheme="minorEastAsia"/>
          <w:color w:val="auto"/>
          <w:sz w:val="21"/>
          <w:szCs w:val="21"/>
        </w:rPr>
        <w:t>23.1</w:t>
      </w:r>
      <w:r>
        <w:rPr>
          <w:rFonts w:hint="eastAsia" w:asciiTheme="minorEastAsia" w:hAnsiTheme="minorEastAsia" w:eastAsiaTheme="minorEastAsia"/>
          <w:color w:val="auto"/>
          <w:sz w:val="21"/>
          <w:szCs w:val="21"/>
        </w:rPr>
        <w:t>承包人索赔的提出</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本款第（</w:t>
      </w:r>
      <w:r>
        <w:rPr>
          <w:rFonts w:asciiTheme="minorEastAsia" w:hAnsiTheme="minorEastAsia" w:eastAsiaTheme="minorEastAsia"/>
          <w:color w:val="auto"/>
          <w:sz w:val="21"/>
          <w:szCs w:val="21"/>
        </w:rPr>
        <w:t>4</w:t>
      </w:r>
      <w:r>
        <w:rPr>
          <w:rFonts w:hint="eastAsia" w:asciiTheme="minorEastAsia" w:hAnsiTheme="minorEastAsia" w:eastAsiaTheme="minorEastAsia"/>
          <w:color w:val="auto"/>
          <w:sz w:val="21"/>
          <w:szCs w:val="21"/>
        </w:rPr>
        <w:t>）项细化为：</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w:t>
      </w:r>
      <w:r>
        <w:rPr>
          <w:rFonts w:asciiTheme="minorEastAsia" w:hAnsiTheme="minorEastAsia" w:eastAsiaTheme="minorEastAsia"/>
          <w:color w:val="auto"/>
          <w:sz w:val="21"/>
          <w:szCs w:val="21"/>
        </w:rPr>
        <w:t>4</w:t>
      </w:r>
      <w:r>
        <w:rPr>
          <w:rFonts w:hint="eastAsia" w:asciiTheme="minorEastAsia" w:hAnsiTheme="minorEastAsia" w:eastAsiaTheme="minorEastAsia"/>
          <w:color w:val="auto"/>
          <w:sz w:val="21"/>
          <w:szCs w:val="21"/>
        </w:rPr>
        <w:t>）在索赔事件影响结束后的</w:t>
      </w:r>
      <w:r>
        <w:rPr>
          <w:rFonts w:asciiTheme="minorEastAsia" w:hAnsiTheme="minorEastAsia" w:eastAsiaTheme="minorEastAsia"/>
          <w:color w:val="auto"/>
          <w:sz w:val="21"/>
          <w:szCs w:val="21"/>
        </w:rPr>
        <w:t>28</w:t>
      </w:r>
      <w:r>
        <w:rPr>
          <w:rFonts w:hint="eastAsia" w:asciiTheme="minorEastAsia" w:hAnsiTheme="minorEastAsia" w:eastAsiaTheme="minorEastAsia"/>
          <w:color w:val="auto"/>
          <w:sz w:val="21"/>
          <w:szCs w:val="21"/>
        </w:rPr>
        <w:t>天内，承包人应向监理人递交最终索赔通知书，说明最终要求索赔的追加付款金额和（或）延长的工期，并附必要的记录和证明材料。</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bookmarkStart w:id="307" w:name="bookmark252"/>
      <w:bookmarkEnd w:id="307"/>
      <w:r>
        <w:rPr>
          <w:rFonts w:asciiTheme="minorEastAsia" w:hAnsiTheme="minorEastAsia" w:eastAsiaTheme="minorEastAsia"/>
          <w:color w:val="auto"/>
          <w:sz w:val="21"/>
          <w:szCs w:val="21"/>
        </w:rPr>
        <w:t>23.2</w:t>
      </w:r>
      <w:r>
        <w:rPr>
          <w:rFonts w:hint="eastAsia" w:asciiTheme="minorEastAsia" w:hAnsiTheme="minorEastAsia" w:eastAsiaTheme="minorEastAsia"/>
          <w:color w:val="auto"/>
          <w:sz w:val="21"/>
          <w:szCs w:val="21"/>
        </w:rPr>
        <w:t>承包人索赔处理程序</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本款第（</w:t>
      </w:r>
      <w:r>
        <w:rPr>
          <w:rFonts w:asciiTheme="minorEastAsia" w:hAnsiTheme="minorEastAsia" w:eastAsiaTheme="minorEastAsia"/>
          <w:color w:val="auto"/>
          <w:sz w:val="21"/>
          <w:szCs w:val="21"/>
        </w:rPr>
        <w:t>2</w:t>
      </w:r>
      <w:r>
        <w:rPr>
          <w:rFonts w:hint="eastAsia" w:asciiTheme="minorEastAsia" w:hAnsiTheme="minorEastAsia" w:eastAsiaTheme="minorEastAsia"/>
          <w:color w:val="auto"/>
          <w:sz w:val="21"/>
          <w:szCs w:val="21"/>
        </w:rPr>
        <w:t>）项细化为：</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w:t>
      </w:r>
      <w:r>
        <w:rPr>
          <w:rFonts w:asciiTheme="minorEastAsia" w:hAnsiTheme="minorEastAsia" w:eastAsiaTheme="minorEastAsia"/>
          <w:color w:val="auto"/>
          <w:sz w:val="21"/>
          <w:szCs w:val="21"/>
        </w:rPr>
        <w:t>2</w:t>
      </w:r>
      <w:r>
        <w:rPr>
          <w:rFonts w:hint="eastAsia" w:asciiTheme="minorEastAsia" w:hAnsiTheme="minorEastAsia" w:eastAsiaTheme="minorEastAsia"/>
          <w:color w:val="auto"/>
          <w:sz w:val="21"/>
          <w:szCs w:val="21"/>
        </w:rPr>
        <w:t>）监理人应按第</w:t>
      </w:r>
      <w:r>
        <w:rPr>
          <w:rFonts w:asciiTheme="minorEastAsia" w:hAnsiTheme="minorEastAsia" w:eastAsiaTheme="minorEastAsia"/>
          <w:color w:val="auto"/>
          <w:sz w:val="21"/>
          <w:szCs w:val="21"/>
        </w:rPr>
        <w:t xml:space="preserve">3.5 </w:t>
      </w:r>
      <w:r>
        <w:rPr>
          <w:rFonts w:hint="eastAsia" w:asciiTheme="minorEastAsia" w:hAnsiTheme="minorEastAsia" w:eastAsiaTheme="minorEastAsia"/>
          <w:color w:val="auto"/>
          <w:sz w:val="21"/>
          <w:szCs w:val="21"/>
        </w:rPr>
        <w:t>款商定或确定追加的付款和（或）延长的工期，并在收到上述索赔通知书或有关索赔的进一步证明材料后的</w:t>
      </w:r>
      <w:r>
        <w:rPr>
          <w:rFonts w:asciiTheme="minorEastAsia" w:hAnsiTheme="minorEastAsia" w:eastAsiaTheme="minorEastAsia"/>
          <w:color w:val="auto"/>
          <w:sz w:val="21"/>
          <w:szCs w:val="21"/>
        </w:rPr>
        <w:t xml:space="preserve">42 </w:t>
      </w:r>
      <w:r>
        <w:rPr>
          <w:rFonts w:hint="eastAsia" w:asciiTheme="minorEastAsia" w:hAnsiTheme="minorEastAsia" w:eastAsiaTheme="minorEastAsia"/>
          <w:color w:val="auto"/>
          <w:sz w:val="21"/>
          <w:szCs w:val="21"/>
        </w:rPr>
        <w:t>天内，将索赔处理结果报发 包人批准后答复承包人。如果承包人提出的索赔要求未能遵守第</w:t>
      </w:r>
      <w:r>
        <w:rPr>
          <w:rFonts w:asciiTheme="minorEastAsia" w:hAnsiTheme="minorEastAsia" w:eastAsiaTheme="minorEastAsia"/>
          <w:color w:val="auto"/>
          <w:sz w:val="21"/>
          <w:szCs w:val="21"/>
        </w:rPr>
        <w:t>23.1</w:t>
      </w:r>
      <w:r>
        <w:rPr>
          <w:rFonts w:hint="eastAsia" w:asciiTheme="minorEastAsia" w:hAnsiTheme="minorEastAsia" w:eastAsiaTheme="minorEastAsia"/>
          <w:color w:val="auto"/>
          <w:sz w:val="21"/>
          <w:szCs w:val="21"/>
        </w:rPr>
        <w:t>（</w:t>
      </w:r>
      <w:r>
        <w:rPr>
          <w:rFonts w:asciiTheme="minorEastAsia" w:hAnsiTheme="minorEastAsia" w:eastAsiaTheme="minorEastAsia"/>
          <w:color w:val="auto"/>
          <w:sz w:val="21"/>
          <w:szCs w:val="21"/>
        </w:rPr>
        <w:t>2</w:t>
      </w:r>
      <w:r>
        <w:rPr>
          <w:rFonts w:hint="eastAsia" w:asciiTheme="minorEastAsia" w:hAnsiTheme="minorEastAsia" w:eastAsiaTheme="minorEastAsia"/>
          <w:color w:val="auto"/>
          <w:sz w:val="21"/>
          <w:szCs w:val="21"/>
        </w:rPr>
        <w:t>）</w:t>
      </w:r>
      <w:r>
        <w:rPr>
          <w:rFonts w:asciiTheme="minorEastAsia" w:hAnsiTheme="minorEastAsia" w:eastAsiaTheme="minorEastAsia"/>
          <w:color w:val="auto"/>
          <w:sz w:val="21"/>
          <w:szCs w:val="21"/>
        </w:rPr>
        <w:t>~</w:t>
      </w:r>
      <w:r>
        <w:rPr>
          <w:rFonts w:hint="eastAsia" w:asciiTheme="minorEastAsia" w:hAnsiTheme="minorEastAsia" w:eastAsiaTheme="minorEastAsia"/>
          <w:color w:val="auto"/>
          <w:sz w:val="21"/>
          <w:szCs w:val="21"/>
        </w:rPr>
        <w:t>（</w:t>
      </w:r>
      <w:r>
        <w:rPr>
          <w:rFonts w:asciiTheme="minorEastAsia" w:hAnsiTheme="minorEastAsia" w:eastAsiaTheme="minorEastAsia"/>
          <w:color w:val="auto"/>
          <w:sz w:val="21"/>
          <w:szCs w:val="21"/>
        </w:rPr>
        <w:t>4</w:t>
      </w:r>
      <w:r>
        <w:rPr>
          <w:rFonts w:hint="eastAsia" w:asciiTheme="minorEastAsia" w:hAnsiTheme="minorEastAsia" w:eastAsiaTheme="minorEastAsia"/>
          <w:color w:val="auto"/>
          <w:sz w:val="21"/>
          <w:szCs w:val="21"/>
        </w:rPr>
        <w:t>）项的规定，则承包人只限于索赔由监理人按当时记录予以核实的那部分款额和（或）工期延长天数。</w:t>
      </w:r>
    </w:p>
    <w:p>
      <w:pPr>
        <w:pStyle w:val="3"/>
        <w:kinsoku w:val="0"/>
        <w:overflowPunct w:val="0"/>
        <w:spacing w:line="360" w:lineRule="auto"/>
        <w:jc w:val="left"/>
        <w:rPr>
          <w:rFonts w:asciiTheme="minorEastAsia" w:hAnsiTheme="minorEastAsia" w:eastAsiaTheme="minorEastAsia"/>
          <w:color w:val="auto"/>
          <w:sz w:val="21"/>
          <w:szCs w:val="21"/>
        </w:rPr>
      </w:pPr>
      <w:bookmarkStart w:id="308" w:name="bookmark253"/>
      <w:bookmarkEnd w:id="308"/>
      <w:r>
        <w:rPr>
          <w:rFonts w:asciiTheme="minorEastAsia" w:hAnsiTheme="minorEastAsia" w:eastAsiaTheme="minorEastAsia"/>
          <w:color w:val="auto"/>
          <w:sz w:val="21"/>
          <w:szCs w:val="21"/>
        </w:rPr>
        <w:t>24.</w:t>
      </w:r>
      <w:r>
        <w:rPr>
          <w:rFonts w:hint="eastAsia" w:asciiTheme="minorEastAsia" w:hAnsiTheme="minorEastAsia" w:eastAsiaTheme="minorEastAsia"/>
          <w:color w:val="auto"/>
          <w:sz w:val="21"/>
          <w:szCs w:val="21"/>
        </w:rPr>
        <w:t>争议的解决</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bookmarkStart w:id="309" w:name="bookmark254"/>
      <w:bookmarkEnd w:id="309"/>
      <w:r>
        <w:rPr>
          <w:rFonts w:asciiTheme="minorEastAsia" w:hAnsiTheme="minorEastAsia" w:eastAsiaTheme="minorEastAsia"/>
          <w:color w:val="auto"/>
          <w:sz w:val="21"/>
          <w:szCs w:val="21"/>
        </w:rPr>
        <w:t>24.3</w:t>
      </w:r>
      <w:r>
        <w:rPr>
          <w:rFonts w:hint="eastAsia" w:asciiTheme="minorEastAsia" w:hAnsiTheme="minorEastAsia" w:eastAsiaTheme="minorEastAsia"/>
          <w:color w:val="auto"/>
          <w:sz w:val="21"/>
          <w:szCs w:val="21"/>
        </w:rPr>
        <w:t>争议评审</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第</w:t>
      </w:r>
      <w:r>
        <w:rPr>
          <w:rFonts w:asciiTheme="minorEastAsia" w:hAnsiTheme="minorEastAsia" w:eastAsiaTheme="minorEastAsia"/>
          <w:color w:val="auto"/>
          <w:sz w:val="21"/>
          <w:szCs w:val="21"/>
        </w:rPr>
        <w:t xml:space="preserve">24.3.1 </w:t>
      </w:r>
      <w:r>
        <w:rPr>
          <w:rFonts w:hint="eastAsia" w:asciiTheme="minorEastAsia" w:hAnsiTheme="minorEastAsia" w:eastAsiaTheme="minorEastAsia"/>
          <w:color w:val="auto"/>
          <w:sz w:val="21"/>
          <w:szCs w:val="21"/>
        </w:rPr>
        <w:t>项补充：</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争议评审组由</w:t>
      </w:r>
      <w:r>
        <w:rPr>
          <w:rFonts w:asciiTheme="minorEastAsia" w:hAnsiTheme="minorEastAsia" w:eastAsiaTheme="minorEastAsia"/>
          <w:color w:val="auto"/>
          <w:sz w:val="21"/>
          <w:szCs w:val="21"/>
        </w:rPr>
        <w:t>3</w:t>
      </w:r>
      <w:r>
        <w:rPr>
          <w:rFonts w:hint="eastAsia" w:asciiTheme="minorEastAsia" w:hAnsiTheme="minorEastAsia" w:eastAsiaTheme="minorEastAsia"/>
          <w:color w:val="auto"/>
          <w:sz w:val="21"/>
          <w:szCs w:val="21"/>
        </w:rPr>
        <w:t>人或</w:t>
      </w:r>
      <w:r>
        <w:rPr>
          <w:rFonts w:asciiTheme="minorEastAsia" w:hAnsiTheme="minorEastAsia" w:eastAsiaTheme="minorEastAsia"/>
          <w:color w:val="auto"/>
          <w:sz w:val="21"/>
          <w:szCs w:val="21"/>
        </w:rPr>
        <w:t>5</w:t>
      </w:r>
      <w:r>
        <w:rPr>
          <w:rFonts w:hint="eastAsia" w:asciiTheme="minorEastAsia" w:hAnsiTheme="minorEastAsia" w:eastAsiaTheme="minorEastAsia"/>
          <w:color w:val="auto"/>
          <w:sz w:val="21"/>
          <w:szCs w:val="21"/>
        </w:rPr>
        <w:t>人组成，专家的聘请方法可由发包人和承包人共同协商 确定，亦可请政府主管部门推荐或通过合同争议调解机构聘请，并经双方认同。争议评审组成员应与合同双方均无利害关系。争议评审组的各项费用由发包人和承包人平均分担。</w:t>
      </w:r>
    </w:p>
    <w:p>
      <w:pPr>
        <w:pStyle w:val="3"/>
        <w:kinsoku w:val="0"/>
        <w:overflowPunct w:val="0"/>
        <w:spacing w:line="360" w:lineRule="auto"/>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本条补充第</w:t>
      </w:r>
      <w:r>
        <w:rPr>
          <w:rFonts w:asciiTheme="minorEastAsia" w:hAnsiTheme="minorEastAsia" w:eastAsiaTheme="minorEastAsia"/>
          <w:color w:val="auto"/>
          <w:sz w:val="21"/>
          <w:szCs w:val="21"/>
        </w:rPr>
        <w:t xml:space="preserve">24.4 </w:t>
      </w:r>
      <w:r>
        <w:rPr>
          <w:rFonts w:hint="eastAsia" w:asciiTheme="minorEastAsia" w:hAnsiTheme="minorEastAsia" w:eastAsiaTheme="minorEastAsia"/>
          <w:color w:val="auto"/>
          <w:sz w:val="21"/>
          <w:szCs w:val="21"/>
        </w:rPr>
        <w:t>款、第</w:t>
      </w:r>
      <w:r>
        <w:rPr>
          <w:rFonts w:asciiTheme="minorEastAsia" w:hAnsiTheme="minorEastAsia" w:eastAsiaTheme="minorEastAsia"/>
          <w:color w:val="auto"/>
          <w:sz w:val="21"/>
          <w:szCs w:val="21"/>
        </w:rPr>
        <w:t xml:space="preserve">24.5 </w:t>
      </w:r>
      <w:r>
        <w:rPr>
          <w:rFonts w:hint="eastAsia" w:asciiTheme="minorEastAsia" w:hAnsiTheme="minorEastAsia" w:eastAsiaTheme="minorEastAsia"/>
          <w:color w:val="auto"/>
          <w:sz w:val="21"/>
          <w:szCs w:val="21"/>
        </w:rPr>
        <w:t>款（适用于采用仲裁方式最终解决争议的项目）：</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bookmarkStart w:id="310" w:name="bookmark255"/>
      <w:bookmarkEnd w:id="310"/>
      <w:r>
        <w:rPr>
          <w:rFonts w:asciiTheme="minorEastAsia" w:hAnsiTheme="minorEastAsia" w:eastAsiaTheme="minorEastAsia"/>
          <w:color w:val="auto"/>
          <w:sz w:val="21"/>
          <w:szCs w:val="21"/>
        </w:rPr>
        <w:t>24.4</w:t>
      </w:r>
      <w:r>
        <w:rPr>
          <w:rFonts w:hint="eastAsia" w:asciiTheme="minorEastAsia" w:hAnsiTheme="minorEastAsia" w:eastAsiaTheme="minorEastAsia"/>
          <w:color w:val="auto"/>
          <w:sz w:val="21"/>
          <w:szCs w:val="21"/>
        </w:rPr>
        <w:t>仲裁</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w:t>
      </w:r>
      <w:r>
        <w:rPr>
          <w:rFonts w:asciiTheme="minorEastAsia" w:hAnsiTheme="minorEastAsia" w:eastAsiaTheme="minorEastAsia"/>
          <w:color w:val="auto"/>
          <w:sz w:val="21"/>
          <w:szCs w:val="21"/>
        </w:rPr>
        <w:t>1</w:t>
      </w:r>
      <w:r>
        <w:rPr>
          <w:rFonts w:hint="eastAsia" w:asciiTheme="minorEastAsia" w:hAnsiTheme="minorEastAsia" w:eastAsiaTheme="minorEastAsia"/>
          <w:color w:val="auto"/>
          <w:sz w:val="21"/>
          <w:szCs w:val="21"/>
        </w:rPr>
        <w:t>）对于未能友好解决或未能通过争议评审解决的争议，发包人或承包人任一 方均有权提交给第</w:t>
      </w:r>
      <w:r>
        <w:rPr>
          <w:rFonts w:asciiTheme="minorEastAsia" w:hAnsiTheme="minorEastAsia" w:eastAsiaTheme="minorEastAsia"/>
          <w:color w:val="auto"/>
          <w:sz w:val="21"/>
          <w:szCs w:val="21"/>
        </w:rPr>
        <w:t xml:space="preserve">24.1 </w:t>
      </w:r>
      <w:r>
        <w:rPr>
          <w:rFonts w:hint="eastAsia" w:asciiTheme="minorEastAsia" w:hAnsiTheme="minorEastAsia" w:eastAsiaTheme="minorEastAsia"/>
          <w:color w:val="auto"/>
          <w:sz w:val="21"/>
          <w:szCs w:val="21"/>
        </w:rPr>
        <w:t>款约定的仲裁委员会仲裁。</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w:t>
      </w:r>
      <w:r>
        <w:rPr>
          <w:rFonts w:asciiTheme="minorEastAsia" w:hAnsiTheme="minorEastAsia" w:eastAsiaTheme="minorEastAsia"/>
          <w:color w:val="auto"/>
          <w:sz w:val="21"/>
          <w:szCs w:val="21"/>
        </w:rPr>
        <w:t>2</w:t>
      </w:r>
      <w:r>
        <w:rPr>
          <w:rFonts w:hint="eastAsia" w:asciiTheme="minorEastAsia" w:hAnsiTheme="minorEastAsia" w:eastAsiaTheme="minorEastAsia"/>
          <w:color w:val="auto"/>
          <w:sz w:val="21"/>
          <w:szCs w:val="21"/>
        </w:rPr>
        <w:t>）仲裁可在交工之前或之后进行，但发包人、监理人和承包人各自的义务不 得因在工程实施期间进行仲裁而有所改变。如果仲裁是在终止合同的情况下进行，则对合同工程应采取保护措施，措施费由败诉方承担。</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w:t>
      </w:r>
      <w:r>
        <w:rPr>
          <w:rFonts w:asciiTheme="minorEastAsia" w:hAnsiTheme="minorEastAsia" w:eastAsiaTheme="minorEastAsia"/>
          <w:color w:val="auto"/>
          <w:sz w:val="21"/>
          <w:szCs w:val="21"/>
        </w:rPr>
        <w:t>3</w:t>
      </w:r>
      <w:r>
        <w:rPr>
          <w:rFonts w:hint="eastAsia" w:asciiTheme="minorEastAsia" w:hAnsiTheme="minorEastAsia" w:eastAsiaTheme="minorEastAsia"/>
          <w:color w:val="auto"/>
          <w:sz w:val="21"/>
          <w:szCs w:val="21"/>
        </w:rPr>
        <w:t>）仲裁裁决是终局性的并对发包人和承包人双方具有约束力。</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w:t>
      </w:r>
      <w:r>
        <w:rPr>
          <w:rFonts w:asciiTheme="minorEastAsia" w:hAnsiTheme="minorEastAsia" w:eastAsiaTheme="minorEastAsia"/>
          <w:color w:val="auto"/>
          <w:sz w:val="21"/>
          <w:szCs w:val="21"/>
        </w:rPr>
        <w:t>4</w:t>
      </w:r>
      <w:r>
        <w:rPr>
          <w:rFonts w:hint="eastAsia" w:asciiTheme="minorEastAsia" w:hAnsiTheme="minorEastAsia" w:eastAsiaTheme="minorEastAsia"/>
          <w:color w:val="auto"/>
          <w:sz w:val="21"/>
          <w:szCs w:val="21"/>
        </w:rPr>
        <w:t>）全部仲裁费用应由败诉方承担；或按仲裁委员会裁决的比例分担。</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bookmarkStart w:id="311" w:name="bookmark256"/>
      <w:bookmarkEnd w:id="311"/>
      <w:r>
        <w:rPr>
          <w:rFonts w:asciiTheme="minorEastAsia" w:hAnsiTheme="minorEastAsia" w:eastAsiaTheme="minorEastAsia"/>
          <w:color w:val="auto"/>
          <w:sz w:val="21"/>
          <w:szCs w:val="21"/>
        </w:rPr>
        <w:t>24.5</w:t>
      </w:r>
      <w:r>
        <w:rPr>
          <w:rFonts w:hint="eastAsia" w:asciiTheme="minorEastAsia" w:hAnsiTheme="minorEastAsia" w:eastAsiaTheme="minorEastAsia"/>
          <w:color w:val="auto"/>
          <w:sz w:val="21"/>
          <w:szCs w:val="21"/>
        </w:rPr>
        <w:t>仲裁的执行</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w:t>
      </w:r>
      <w:r>
        <w:rPr>
          <w:rFonts w:asciiTheme="minorEastAsia" w:hAnsiTheme="minorEastAsia" w:eastAsiaTheme="minorEastAsia"/>
          <w:color w:val="auto"/>
          <w:sz w:val="21"/>
          <w:szCs w:val="21"/>
        </w:rPr>
        <w:t>1</w:t>
      </w:r>
      <w:r>
        <w:rPr>
          <w:rFonts w:hint="eastAsia" w:asciiTheme="minorEastAsia" w:hAnsiTheme="minorEastAsia" w:eastAsiaTheme="minorEastAsia"/>
          <w:color w:val="auto"/>
          <w:sz w:val="21"/>
          <w:szCs w:val="21"/>
        </w:rPr>
        <w:t>）任何一方不履行仲裁机构的裁决的，对方可以向有管辖权的人民法院申请 执行。</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w:t>
      </w:r>
      <w:r>
        <w:rPr>
          <w:rFonts w:asciiTheme="minorEastAsia" w:hAnsiTheme="minorEastAsia" w:eastAsiaTheme="minorEastAsia"/>
          <w:color w:val="auto"/>
          <w:sz w:val="21"/>
          <w:szCs w:val="21"/>
        </w:rPr>
        <w:t>2</w:t>
      </w:r>
      <w:r>
        <w:rPr>
          <w:rFonts w:hint="eastAsia" w:asciiTheme="minorEastAsia" w:hAnsiTheme="minorEastAsia" w:eastAsiaTheme="minorEastAsia"/>
          <w:color w:val="auto"/>
          <w:sz w:val="21"/>
          <w:szCs w:val="21"/>
        </w:rPr>
        <w:t>）任何一方提出证据证明裁决有《中华人民共和国仲裁法》第五十八条规定 情形之一的，可以向仲裁委员会所在地的中级人民法院申请撤销裁决。人民法院认定执行该裁决违背社会公共利益的，裁定不予执行。仲裁裁决被人民法院裁定不予执行的，当事人可以根据双方达成的书面仲裁协议重新申请仲裁，也可以向人民法院起诉。</w:t>
      </w:r>
    </w:p>
    <w:p>
      <w:pPr>
        <w:pStyle w:val="15"/>
        <w:pageBreakBefore/>
        <w:snapToGrid w:val="0"/>
        <w:spacing w:line="300" w:lineRule="auto"/>
        <w:jc w:val="center"/>
        <w:outlineLvl w:val="3"/>
        <w:rPr>
          <w:rFonts w:asciiTheme="minorEastAsia" w:hAnsiTheme="minorEastAsia" w:eastAsiaTheme="minorEastAsia"/>
          <w:b/>
          <w:bCs/>
        </w:rPr>
      </w:pPr>
      <w:r>
        <w:rPr>
          <w:rFonts w:hint="eastAsia" w:asciiTheme="minorEastAsia" w:hAnsiTheme="minorEastAsia" w:eastAsiaTheme="minorEastAsia"/>
          <w:b/>
          <w:bCs/>
        </w:rPr>
        <w:t>B.项目专用合同条款</w:t>
      </w:r>
    </w:p>
    <w:p>
      <w:pPr>
        <w:pStyle w:val="3"/>
        <w:kinsoku w:val="0"/>
        <w:overflowPunct w:val="0"/>
        <w:rPr>
          <w:rFonts w:asciiTheme="minorEastAsia" w:hAnsiTheme="minorEastAsia" w:eastAsiaTheme="minorEastAsia"/>
          <w:b/>
          <w:color w:val="auto"/>
          <w:sz w:val="21"/>
          <w:szCs w:val="21"/>
        </w:rPr>
      </w:pPr>
      <w:r>
        <w:rPr>
          <w:rFonts w:hint="eastAsia" w:asciiTheme="minorEastAsia" w:hAnsiTheme="minorEastAsia" w:eastAsiaTheme="minorEastAsia"/>
          <w:b/>
          <w:color w:val="auto"/>
          <w:sz w:val="21"/>
          <w:szCs w:val="21"/>
        </w:rPr>
        <w:t>说</w:t>
      </w:r>
      <w:r>
        <w:rPr>
          <w:rFonts w:hint="eastAsia" w:asciiTheme="minorEastAsia" w:hAnsiTheme="minorEastAsia" w:eastAsiaTheme="minorEastAsia"/>
          <w:b/>
          <w:color w:val="auto"/>
          <w:sz w:val="21"/>
          <w:szCs w:val="21"/>
        </w:rPr>
        <w:tab/>
      </w:r>
      <w:r>
        <w:rPr>
          <w:rFonts w:hint="eastAsia" w:asciiTheme="minorEastAsia" w:hAnsiTheme="minorEastAsia" w:eastAsiaTheme="minorEastAsia"/>
          <w:b/>
          <w:color w:val="auto"/>
          <w:sz w:val="21"/>
          <w:szCs w:val="21"/>
        </w:rPr>
        <w:t>明：</w:t>
      </w:r>
    </w:p>
    <w:p>
      <w:pPr>
        <w:pStyle w:val="3"/>
        <w:kinsoku w:val="0"/>
        <w:overflowPunct w:val="0"/>
        <w:ind w:firstLine="416" w:firstLineChars="200"/>
        <w:jc w:val="left"/>
        <w:rPr>
          <w:rFonts w:cs="Arial Unicode MS" w:asciiTheme="minorEastAsia" w:hAnsiTheme="minorEastAsia" w:eastAsiaTheme="minorEastAsia"/>
          <w:color w:val="auto"/>
          <w:sz w:val="21"/>
          <w:szCs w:val="21"/>
        </w:rPr>
      </w:pPr>
      <w:r>
        <w:rPr>
          <w:rFonts w:hint="eastAsia" w:cs="Arial Unicode MS" w:asciiTheme="minorEastAsia" w:hAnsiTheme="minorEastAsia" w:eastAsiaTheme="minorEastAsia"/>
          <w:color w:val="auto"/>
          <w:spacing w:val="-1"/>
          <w:sz w:val="21"/>
          <w:szCs w:val="21"/>
        </w:rPr>
        <w:t>1.招标人在根据《公路工程标准施工招标文件》编制项目招标文件中的“项目</w:t>
      </w:r>
      <w:r>
        <w:rPr>
          <w:rFonts w:hint="eastAsia" w:cs="Arial Unicode MS" w:asciiTheme="minorEastAsia" w:hAnsiTheme="minorEastAsia" w:eastAsiaTheme="minorEastAsia"/>
          <w:color w:val="auto"/>
          <w:spacing w:val="-2"/>
          <w:sz w:val="21"/>
          <w:szCs w:val="21"/>
        </w:rPr>
        <w:t>专用合同条款”时，可根据招标项目的具体特点和实际需要，对“通用合同条款”及“公</w:t>
      </w:r>
      <w:r>
        <w:rPr>
          <w:rFonts w:hint="eastAsia" w:cs="Arial Unicode MS" w:asciiTheme="minorEastAsia" w:hAnsiTheme="minorEastAsia" w:eastAsiaTheme="minorEastAsia"/>
          <w:color w:val="auto"/>
          <w:spacing w:val="2"/>
          <w:sz w:val="21"/>
          <w:szCs w:val="21"/>
        </w:rPr>
        <w:t>路工程专用合同条款”进行补充和细化，除“通用合同条款”明确“专用合同条款”可作</w:t>
      </w:r>
      <w:r>
        <w:rPr>
          <w:rFonts w:hint="eastAsia" w:cs="Arial Unicode MS" w:asciiTheme="minorEastAsia" w:hAnsiTheme="minorEastAsia" w:eastAsiaTheme="minorEastAsia"/>
          <w:color w:val="auto"/>
          <w:spacing w:val="4"/>
          <w:sz w:val="21"/>
          <w:szCs w:val="21"/>
        </w:rPr>
        <w:t>出不同约定以及“公路工程专用合同条款”明确“项目专用合同条款”可作出不同约定</w:t>
      </w:r>
      <w:r>
        <w:rPr>
          <w:rFonts w:hint="eastAsia" w:cs="Arial Unicode MS" w:asciiTheme="minorEastAsia" w:hAnsiTheme="minorEastAsia" w:eastAsiaTheme="minorEastAsia"/>
          <w:color w:val="auto"/>
          <w:sz w:val="21"/>
          <w:szCs w:val="21"/>
        </w:rPr>
        <w:t>外</w:t>
      </w:r>
      <w:r>
        <w:rPr>
          <w:rFonts w:hint="eastAsia" w:cs="Arial Unicode MS" w:asciiTheme="minorEastAsia" w:hAnsiTheme="minorEastAsia" w:eastAsiaTheme="minorEastAsia"/>
          <w:color w:val="auto"/>
          <w:spacing w:val="-46"/>
          <w:sz w:val="21"/>
          <w:szCs w:val="21"/>
        </w:rPr>
        <w:t>，</w:t>
      </w:r>
      <w:r>
        <w:rPr>
          <w:rFonts w:hint="eastAsia" w:cs="Arial Unicode MS" w:asciiTheme="minorEastAsia" w:hAnsiTheme="minorEastAsia" w:eastAsiaTheme="minorEastAsia"/>
          <w:color w:val="auto"/>
          <w:sz w:val="21"/>
          <w:szCs w:val="21"/>
        </w:rPr>
        <w:t>补充和细化的内容不得与</w:t>
      </w:r>
      <w:r>
        <w:rPr>
          <w:rFonts w:hint="eastAsia" w:cs="Arial Unicode MS" w:asciiTheme="minorEastAsia" w:hAnsiTheme="minorEastAsia" w:eastAsiaTheme="minorEastAsia"/>
          <w:color w:val="auto"/>
          <w:spacing w:val="-1"/>
          <w:sz w:val="21"/>
          <w:szCs w:val="21"/>
        </w:rPr>
        <w:t>“</w:t>
      </w:r>
      <w:r>
        <w:rPr>
          <w:rFonts w:hint="eastAsia" w:cs="Arial Unicode MS" w:asciiTheme="minorEastAsia" w:hAnsiTheme="minorEastAsia" w:eastAsiaTheme="minorEastAsia"/>
          <w:color w:val="auto"/>
          <w:sz w:val="21"/>
          <w:szCs w:val="21"/>
        </w:rPr>
        <w:t>通用合同条款</w:t>
      </w:r>
      <w:r>
        <w:rPr>
          <w:rFonts w:hint="eastAsia" w:cs="Arial Unicode MS" w:asciiTheme="minorEastAsia" w:hAnsiTheme="minorEastAsia" w:eastAsiaTheme="minorEastAsia"/>
          <w:color w:val="auto"/>
          <w:spacing w:val="1"/>
          <w:sz w:val="21"/>
          <w:szCs w:val="21"/>
        </w:rPr>
        <w:t>”</w:t>
      </w:r>
      <w:r>
        <w:rPr>
          <w:rFonts w:hint="eastAsia" w:cs="Arial Unicode MS" w:asciiTheme="minorEastAsia" w:hAnsiTheme="minorEastAsia" w:eastAsiaTheme="minorEastAsia"/>
          <w:color w:val="auto"/>
          <w:sz w:val="21"/>
          <w:szCs w:val="21"/>
        </w:rPr>
        <w:t>及</w:t>
      </w:r>
      <w:r>
        <w:rPr>
          <w:rFonts w:hint="eastAsia" w:cs="Arial Unicode MS" w:asciiTheme="minorEastAsia" w:hAnsiTheme="minorEastAsia" w:eastAsiaTheme="minorEastAsia"/>
          <w:color w:val="auto"/>
          <w:spacing w:val="-1"/>
          <w:sz w:val="21"/>
          <w:szCs w:val="21"/>
        </w:rPr>
        <w:t>“</w:t>
      </w:r>
      <w:r>
        <w:rPr>
          <w:rFonts w:hint="eastAsia" w:cs="Arial Unicode MS" w:asciiTheme="minorEastAsia" w:hAnsiTheme="minorEastAsia" w:eastAsiaTheme="minorEastAsia"/>
          <w:color w:val="auto"/>
          <w:sz w:val="21"/>
          <w:szCs w:val="21"/>
        </w:rPr>
        <w:t>公路工程专用合同条款”强</w:t>
      </w:r>
      <w:r>
        <w:rPr>
          <w:rFonts w:hint="eastAsia" w:cs="Arial Unicode MS" w:asciiTheme="minorEastAsia" w:hAnsiTheme="minorEastAsia" w:eastAsiaTheme="minorEastAsia"/>
          <w:color w:val="auto"/>
          <w:spacing w:val="-1"/>
          <w:sz w:val="21"/>
          <w:szCs w:val="21"/>
        </w:rPr>
        <w:t>制</w:t>
      </w:r>
      <w:r>
        <w:rPr>
          <w:rFonts w:hint="eastAsia" w:cs="Arial Unicode MS" w:asciiTheme="minorEastAsia" w:hAnsiTheme="minorEastAsia" w:eastAsiaTheme="minorEastAsia"/>
          <w:color w:val="auto"/>
          <w:sz w:val="21"/>
          <w:szCs w:val="21"/>
        </w:rPr>
        <w:t>性规定 相抵触。同时，补充、细化或约定的内容，不得违反法律、行政法规的强制性规定和平等、自愿、公平和诚实信用原则。</w:t>
      </w:r>
    </w:p>
    <w:p>
      <w:pPr>
        <w:pStyle w:val="3"/>
        <w:kinsoku w:val="0"/>
        <w:overflowPunct w:val="0"/>
        <w:ind w:firstLine="452" w:firstLineChars="200"/>
        <w:jc w:val="left"/>
        <w:rPr>
          <w:rFonts w:cs="Arial Unicode MS" w:asciiTheme="minorEastAsia" w:hAnsiTheme="minorEastAsia" w:eastAsiaTheme="minorEastAsia"/>
          <w:color w:val="auto"/>
          <w:sz w:val="21"/>
          <w:szCs w:val="21"/>
        </w:rPr>
      </w:pPr>
      <w:r>
        <w:rPr>
          <w:rFonts w:hint="eastAsia" w:cs="Arial Unicode MS" w:asciiTheme="minorEastAsia" w:hAnsiTheme="minorEastAsia" w:eastAsiaTheme="minorEastAsia"/>
          <w:color w:val="auto"/>
          <w:spacing w:val="8"/>
          <w:sz w:val="21"/>
          <w:szCs w:val="21"/>
        </w:rPr>
        <w:t>2.项目专用合同条款的编号应与通用合同条款和公路工程专用合同条款一</w:t>
      </w:r>
      <w:r>
        <w:rPr>
          <w:rFonts w:hint="eastAsia" w:cs="Arial Unicode MS" w:asciiTheme="minorEastAsia" w:hAnsiTheme="minorEastAsia" w:eastAsiaTheme="minorEastAsia"/>
          <w:color w:val="auto"/>
          <w:sz w:val="21"/>
          <w:szCs w:val="21"/>
        </w:rPr>
        <w:t>致。</w:t>
      </w:r>
    </w:p>
    <w:p>
      <w:pPr>
        <w:kinsoku w:val="0"/>
        <w:overflowPunct w:val="0"/>
        <w:spacing w:line="180" w:lineRule="exact"/>
        <w:jc w:val="left"/>
        <w:rPr>
          <w:rFonts w:asciiTheme="minorEastAsia" w:hAnsiTheme="minorEastAsia" w:eastAsiaTheme="minorEastAsia"/>
        </w:rPr>
      </w:pPr>
    </w:p>
    <w:p>
      <w:pPr>
        <w:pStyle w:val="3"/>
        <w:kinsoku w:val="0"/>
        <w:overflowPunct w:val="0"/>
        <w:spacing w:line="356" w:lineRule="exact"/>
        <w:ind w:firstLine="416" w:firstLineChars="200"/>
        <w:jc w:val="left"/>
        <w:rPr>
          <w:rFonts w:cs="Arial Unicode MS" w:asciiTheme="minorEastAsia" w:hAnsiTheme="minorEastAsia" w:eastAsiaTheme="minorEastAsia"/>
          <w:color w:val="auto"/>
          <w:spacing w:val="-1"/>
          <w:sz w:val="21"/>
          <w:szCs w:val="21"/>
        </w:rPr>
      </w:pPr>
      <w:r>
        <w:rPr>
          <w:rFonts w:hint="eastAsia" w:cs="Arial Unicode MS" w:asciiTheme="minorEastAsia" w:hAnsiTheme="minorEastAsia" w:eastAsiaTheme="minorEastAsia"/>
          <w:color w:val="auto"/>
          <w:spacing w:val="-1"/>
          <w:sz w:val="21"/>
          <w:szCs w:val="21"/>
        </w:rPr>
        <w:t>3.项目专用合同条款可对下列内容进行补充和细化：</w:t>
      </w:r>
    </w:p>
    <w:p>
      <w:pPr>
        <w:pStyle w:val="3"/>
        <w:kinsoku w:val="0"/>
        <w:overflowPunct w:val="0"/>
        <w:ind w:firstLine="420" w:firstLineChars="200"/>
        <w:jc w:val="left"/>
        <w:rPr>
          <w:rFonts w:cs="Arial Unicode MS" w:asciiTheme="minorEastAsia" w:hAnsiTheme="minorEastAsia" w:eastAsiaTheme="minorEastAsia"/>
          <w:color w:val="auto"/>
          <w:sz w:val="21"/>
          <w:szCs w:val="21"/>
        </w:rPr>
      </w:pPr>
      <w:r>
        <w:rPr>
          <w:rFonts w:hint="eastAsia" w:cs="Arial Unicode MS" w:asciiTheme="minorEastAsia" w:hAnsiTheme="minorEastAsia" w:eastAsiaTheme="minorEastAsia"/>
          <w:color w:val="auto"/>
          <w:sz w:val="21"/>
          <w:szCs w:val="21"/>
        </w:rPr>
        <w:t>（1</w:t>
      </w:r>
      <w:r>
        <w:rPr>
          <w:rFonts w:hint="eastAsia" w:cs="Arial Unicode MS" w:asciiTheme="minorEastAsia" w:hAnsiTheme="minorEastAsia" w:eastAsiaTheme="minorEastAsia"/>
          <w:color w:val="auto"/>
          <w:spacing w:val="-120"/>
          <w:sz w:val="21"/>
          <w:szCs w:val="21"/>
        </w:rPr>
        <w:t>）</w:t>
      </w:r>
      <w:r>
        <w:rPr>
          <w:rFonts w:hint="eastAsia" w:cs="Arial Unicode MS" w:asciiTheme="minorEastAsia" w:hAnsiTheme="minorEastAsia" w:eastAsiaTheme="minorEastAsia"/>
          <w:color w:val="auto"/>
          <w:spacing w:val="-1"/>
          <w:sz w:val="21"/>
          <w:szCs w:val="21"/>
        </w:rPr>
        <w:t>“</w:t>
      </w:r>
      <w:r>
        <w:rPr>
          <w:rFonts w:hint="eastAsia" w:cs="Arial Unicode MS" w:asciiTheme="minorEastAsia" w:hAnsiTheme="minorEastAsia" w:eastAsiaTheme="minorEastAsia"/>
          <w:color w:val="auto"/>
          <w:sz w:val="21"/>
          <w:szCs w:val="21"/>
        </w:rPr>
        <w:t>通</w:t>
      </w:r>
      <w:r>
        <w:rPr>
          <w:rFonts w:hint="eastAsia" w:cs="Arial Unicode MS" w:asciiTheme="minorEastAsia" w:hAnsiTheme="minorEastAsia" w:eastAsiaTheme="minorEastAsia"/>
          <w:color w:val="auto"/>
          <w:spacing w:val="2"/>
          <w:sz w:val="21"/>
          <w:szCs w:val="21"/>
        </w:rPr>
        <w:t>用</w:t>
      </w:r>
      <w:r>
        <w:rPr>
          <w:rFonts w:hint="eastAsia" w:cs="Arial Unicode MS" w:asciiTheme="minorEastAsia" w:hAnsiTheme="minorEastAsia" w:eastAsiaTheme="minorEastAsia"/>
          <w:color w:val="auto"/>
          <w:sz w:val="21"/>
          <w:szCs w:val="21"/>
        </w:rPr>
        <w:t>合同条</w:t>
      </w:r>
      <w:r>
        <w:rPr>
          <w:rFonts w:hint="eastAsia" w:cs="Arial Unicode MS" w:asciiTheme="minorEastAsia" w:hAnsiTheme="minorEastAsia" w:eastAsiaTheme="minorEastAsia"/>
          <w:color w:val="auto"/>
          <w:spacing w:val="3"/>
          <w:sz w:val="21"/>
          <w:szCs w:val="21"/>
        </w:rPr>
        <w:t>款</w:t>
      </w:r>
      <w:r>
        <w:rPr>
          <w:rFonts w:hint="eastAsia" w:cs="Arial Unicode MS" w:asciiTheme="minorEastAsia" w:hAnsiTheme="minorEastAsia" w:eastAsiaTheme="minorEastAsia"/>
          <w:color w:val="auto"/>
          <w:spacing w:val="-1"/>
          <w:sz w:val="21"/>
          <w:szCs w:val="21"/>
        </w:rPr>
        <w:t>”</w:t>
      </w:r>
      <w:r>
        <w:rPr>
          <w:rFonts w:hint="eastAsia" w:cs="Arial Unicode MS" w:asciiTheme="minorEastAsia" w:hAnsiTheme="minorEastAsia" w:eastAsiaTheme="minorEastAsia"/>
          <w:color w:val="auto"/>
          <w:spacing w:val="2"/>
          <w:sz w:val="21"/>
          <w:szCs w:val="21"/>
        </w:rPr>
        <w:t>中</w:t>
      </w:r>
      <w:r>
        <w:rPr>
          <w:rFonts w:hint="eastAsia" w:cs="Arial Unicode MS" w:asciiTheme="minorEastAsia" w:hAnsiTheme="minorEastAsia" w:eastAsiaTheme="minorEastAsia"/>
          <w:color w:val="auto"/>
          <w:sz w:val="21"/>
          <w:szCs w:val="21"/>
        </w:rPr>
        <w:t>明确指</w:t>
      </w:r>
      <w:r>
        <w:rPr>
          <w:rFonts w:hint="eastAsia" w:cs="Arial Unicode MS" w:asciiTheme="minorEastAsia" w:hAnsiTheme="minorEastAsia" w:eastAsiaTheme="minorEastAsia"/>
          <w:color w:val="auto"/>
          <w:spacing w:val="2"/>
          <w:sz w:val="21"/>
          <w:szCs w:val="21"/>
        </w:rPr>
        <w:t>出</w:t>
      </w:r>
      <w:r>
        <w:rPr>
          <w:rFonts w:hint="eastAsia" w:cs="Arial Unicode MS" w:asciiTheme="minorEastAsia" w:hAnsiTheme="minorEastAsia" w:eastAsiaTheme="minorEastAsia"/>
          <w:color w:val="auto"/>
          <w:sz w:val="21"/>
          <w:szCs w:val="21"/>
        </w:rPr>
        <w:t>“专</w:t>
      </w:r>
      <w:r>
        <w:rPr>
          <w:rFonts w:hint="eastAsia" w:cs="Arial Unicode MS" w:asciiTheme="minorEastAsia" w:hAnsiTheme="minorEastAsia" w:eastAsiaTheme="minorEastAsia"/>
          <w:color w:val="auto"/>
          <w:spacing w:val="-1"/>
          <w:sz w:val="21"/>
          <w:szCs w:val="21"/>
        </w:rPr>
        <w:t>用</w:t>
      </w:r>
      <w:r>
        <w:rPr>
          <w:rFonts w:hint="eastAsia" w:cs="Arial Unicode MS" w:asciiTheme="minorEastAsia" w:hAnsiTheme="minorEastAsia" w:eastAsiaTheme="minorEastAsia"/>
          <w:color w:val="auto"/>
          <w:spacing w:val="2"/>
          <w:sz w:val="21"/>
          <w:szCs w:val="21"/>
        </w:rPr>
        <w:t>合</w:t>
      </w:r>
      <w:r>
        <w:rPr>
          <w:rFonts w:hint="eastAsia" w:cs="Arial Unicode MS" w:asciiTheme="minorEastAsia" w:hAnsiTheme="minorEastAsia" w:eastAsiaTheme="minorEastAsia"/>
          <w:color w:val="auto"/>
          <w:sz w:val="21"/>
          <w:szCs w:val="21"/>
        </w:rPr>
        <w:t>同</w:t>
      </w:r>
      <w:r>
        <w:rPr>
          <w:rFonts w:hint="eastAsia" w:cs="Arial Unicode MS" w:asciiTheme="minorEastAsia" w:hAnsiTheme="minorEastAsia" w:eastAsiaTheme="minorEastAsia"/>
          <w:color w:val="auto"/>
          <w:spacing w:val="2"/>
          <w:sz w:val="21"/>
          <w:szCs w:val="21"/>
        </w:rPr>
        <w:t>条</w:t>
      </w:r>
      <w:r>
        <w:rPr>
          <w:rFonts w:hint="eastAsia" w:cs="Arial Unicode MS" w:asciiTheme="minorEastAsia" w:hAnsiTheme="minorEastAsia" w:eastAsiaTheme="minorEastAsia"/>
          <w:color w:val="auto"/>
          <w:sz w:val="21"/>
          <w:szCs w:val="21"/>
        </w:rPr>
        <w:t>款”可</w:t>
      </w:r>
      <w:r>
        <w:rPr>
          <w:rFonts w:hint="eastAsia" w:cs="Arial Unicode MS" w:asciiTheme="minorEastAsia" w:hAnsiTheme="minorEastAsia" w:eastAsiaTheme="minorEastAsia"/>
          <w:color w:val="auto"/>
          <w:spacing w:val="2"/>
          <w:sz w:val="21"/>
          <w:szCs w:val="21"/>
        </w:rPr>
        <w:t>对</w:t>
      </w:r>
      <w:r>
        <w:rPr>
          <w:rFonts w:hint="eastAsia" w:cs="Arial Unicode MS" w:asciiTheme="minorEastAsia" w:hAnsiTheme="minorEastAsia" w:eastAsiaTheme="minorEastAsia"/>
          <w:color w:val="auto"/>
          <w:sz w:val="21"/>
          <w:szCs w:val="21"/>
        </w:rPr>
        <w:t>“通</w:t>
      </w:r>
      <w:r>
        <w:rPr>
          <w:rFonts w:hint="eastAsia" w:cs="Arial Unicode MS" w:asciiTheme="minorEastAsia" w:hAnsiTheme="minorEastAsia" w:eastAsiaTheme="minorEastAsia"/>
          <w:color w:val="auto"/>
          <w:spacing w:val="1"/>
          <w:sz w:val="21"/>
          <w:szCs w:val="21"/>
        </w:rPr>
        <w:t>用</w:t>
      </w:r>
      <w:r>
        <w:rPr>
          <w:rFonts w:hint="eastAsia" w:cs="Arial Unicode MS" w:asciiTheme="minorEastAsia" w:hAnsiTheme="minorEastAsia" w:eastAsiaTheme="minorEastAsia"/>
          <w:color w:val="auto"/>
          <w:sz w:val="21"/>
          <w:szCs w:val="21"/>
        </w:rPr>
        <w:t>合同条</w:t>
      </w:r>
      <w:r>
        <w:rPr>
          <w:rFonts w:hint="eastAsia" w:cs="Arial Unicode MS" w:asciiTheme="minorEastAsia" w:hAnsiTheme="minorEastAsia" w:eastAsiaTheme="minorEastAsia"/>
          <w:color w:val="auto"/>
          <w:spacing w:val="2"/>
          <w:sz w:val="21"/>
          <w:szCs w:val="21"/>
        </w:rPr>
        <w:t>款</w:t>
      </w:r>
      <w:r>
        <w:rPr>
          <w:rFonts w:hint="eastAsia" w:cs="Arial Unicode MS" w:asciiTheme="minorEastAsia" w:hAnsiTheme="minorEastAsia" w:eastAsiaTheme="minorEastAsia"/>
          <w:color w:val="auto"/>
          <w:spacing w:val="1"/>
          <w:sz w:val="21"/>
          <w:szCs w:val="21"/>
        </w:rPr>
        <w:t>”</w:t>
      </w:r>
      <w:r>
        <w:rPr>
          <w:rFonts w:hint="eastAsia" w:cs="Arial Unicode MS" w:asciiTheme="minorEastAsia" w:hAnsiTheme="minorEastAsia" w:eastAsiaTheme="minorEastAsia"/>
          <w:color w:val="auto"/>
          <w:sz w:val="21"/>
          <w:szCs w:val="21"/>
        </w:rPr>
        <w:t xml:space="preserve">进行修改 </w:t>
      </w:r>
      <w:r>
        <w:rPr>
          <w:rFonts w:hint="eastAsia" w:cs="Arial Unicode MS" w:asciiTheme="minorEastAsia" w:hAnsiTheme="minorEastAsia" w:eastAsiaTheme="minorEastAsia"/>
          <w:color w:val="auto"/>
          <w:spacing w:val="2"/>
          <w:sz w:val="21"/>
          <w:szCs w:val="21"/>
        </w:rPr>
        <w:t>的内容（</w:t>
      </w:r>
      <w:r>
        <w:rPr>
          <w:rFonts w:hint="eastAsia" w:cs="Arial Unicode MS" w:asciiTheme="minorEastAsia" w:hAnsiTheme="minorEastAsia" w:eastAsiaTheme="minorEastAsia"/>
          <w:color w:val="auto"/>
          <w:spacing w:val="4"/>
          <w:sz w:val="21"/>
          <w:szCs w:val="21"/>
        </w:rPr>
        <w:t>在</w:t>
      </w:r>
      <w:r>
        <w:rPr>
          <w:rFonts w:hint="eastAsia" w:cs="Arial Unicode MS" w:asciiTheme="minorEastAsia" w:hAnsiTheme="minorEastAsia" w:eastAsiaTheme="minorEastAsia"/>
          <w:color w:val="auto"/>
          <w:spacing w:val="1"/>
          <w:sz w:val="21"/>
          <w:szCs w:val="21"/>
        </w:rPr>
        <w:t>“</w:t>
      </w:r>
      <w:r>
        <w:rPr>
          <w:rFonts w:hint="eastAsia" w:cs="Arial Unicode MS" w:asciiTheme="minorEastAsia" w:hAnsiTheme="minorEastAsia" w:eastAsiaTheme="minorEastAsia"/>
          <w:color w:val="auto"/>
          <w:spacing w:val="2"/>
          <w:sz w:val="21"/>
          <w:szCs w:val="21"/>
        </w:rPr>
        <w:t>通用合</w:t>
      </w:r>
      <w:r>
        <w:rPr>
          <w:rFonts w:hint="eastAsia" w:cs="Arial Unicode MS" w:asciiTheme="minorEastAsia" w:hAnsiTheme="minorEastAsia" w:eastAsiaTheme="minorEastAsia"/>
          <w:color w:val="auto"/>
          <w:spacing w:val="4"/>
          <w:sz w:val="21"/>
          <w:szCs w:val="21"/>
        </w:rPr>
        <w:t>同</w:t>
      </w:r>
      <w:r>
        <w:rPr>
          <w:rFonts w:hint="eastAsia" w:cs="Arial Unicode MS" w:asciiTheme="minorEastAsia" w:hAnsiTheme="minorEastAsia" w:eastAsiaTheme="minorEastAsia"/>
          <w:color w:val="auto"/>
          <w:spacing w:val="2"/>
          <w:sz w:val="21"/>
          <w:szCs w:val="21"/>
        </w:rPr>
        <w:t>条款</w:t>
      </w:r>
      <w:r>
        <w:rPr>
          <w:rFonts w:hint="eastAsia" w:cs="Arial Unicode MS" w:asciiTheme="minorEastAsia" w:hAnsiTheme="minorEastAsia" w:eastAsiaTheme="minorEastAsia"/>
          <w:color w:val="auto"/>
          <w:spacing w:val="1"/>
          <w:sz w:val="21"/>
          <w:szCs w:val="21"/>
        </w:rPr>
        <w:t>”</w:t>
      </w:r>
      <w:r>
        <w:rPr>
          <w:rFonts w:hint="eastAsia" w:cs="Arial Unicode MS" w:asciiTheme="minorEastAsia" w:hAnsiTheme="minorEastAsia" w:eastAsiaTheme="minorEastAsia"/>
          <w:color w:val="auto"/>
          <w:spacing w:val="2"/>
          <w:sz w:val="21"/>
          <w:szCs w:val="21"/>
        </w:rPr>
        <w:t>中</w:t>
      </w:r>
      <w:r>
        <w:rPr>
          <w:rFonts w:hint="eastAsia" w:cs="Arial Unicode MS" w:asciiTheme="minorEastAsia" w:hAnsiTheme="minorEastAsia" w:eastAsiaTheme="minorEastAsia"/>
          <w:color w:val="auto"/>
          <w:spacing w:val="4"/>
          <w:sz w:val="21"/>
          <w:szCs w:val="21"/>
        </w:rPr>
        <w:t>用</w:t>
      </w:r>
      <w:r>
        <w:rPr>
          <w:rFonts w:hint="eastAsia" w:cs="Arial Unicode MS" w:asciiTheme="minorEastAsia" w:hAnsiTheme="minorEastAsia" w:eastAsiaTheme="minorEastAsia"/>
          <w:color w:val="auto"/>
          <w:spacing w:val="1"/>
          <w:sz w:val="21"/>
          <w:szCs w:val="21"/>
        </w:rPr>
        <w:t>“</w:t>
      </w:r>
      <w:r>
        <w:rPr>
          <w:rFonts w:hint="eastAsia" w:cs="Arial Unicode MS" w:asciiTheme="minorEastAsia" w:hAnsiTheme="minorEastAsia" w:eastAsiaTheme="minorEastAsia"/>
          <w:color w:val="auto"/>
          <w:spacing w:val="2"/>
          <w:sz w:val="21"/>
          <w:szCs w:val="21"/>
        </w:rPr>
        <w:t>应按</w:t>
      </w:r>
      <w:r>
        <w:rPr>
          <w:rFonts w:hint="eastAsia" w:cs="Arial Unicode MS" w:asciiTheme="minorEastAsia" w:hAnsiTheme="minorEastAsia" w:eastAsiaTheme="minorEastAsia"/>
          <w:color w:val="auto"/>
          <w:spacing w:val="4"/>
          <w:sz w:val="21"/>
          <w:szCs w:val="21"/>
        </w:rPr>
        <w:t>合</w:t>
      </w:r>
      <w:r>
        <w:rPr>
          <w:rFonts w:hint="eastAsia" w:cs="Arial Unicode MS" w:asciiTheme="minorEastAsia" w:hAnsiTheme="minorEastAsia" w:eastAsiaTheme="minorEastAsia"/>
          <w:color w:val="auto"/>
          <w:spacing w:val="2"/>
          <w:sz w:val="21"/>
          <w:szCs w:val="21"/>
        </w:rPr>
        <w:t>同</w:t>
      </w:r>
      <w:r>
        <w:rPr>
          <w:rFonts w:hint="eastAsia" w:cs="Arial Unicode MS" w:asciiTheme="minorEastAsia" w:hAnsiTheme="minorEastAsia" w:eastAsiaTheme="minorEastAsia"/>
          <w:color w:val="auto"/>
          <w:spacing w:val="4"/>
          <w:sz w:val="21"/>
          <w:szCs w:val="21"/>
        </w:rPr>
        <w:t>约</w:t>
      </w:r>
      <w:r>
        <w:rPr>
          <w:rFonts w:hint="eastAsia" w:cs="Arial Unicode MS" w:asciiTheme="minorEastAsia" w:hAnsiTheme="minorEastAsia" w:eastAsiaTheme="minorEastAsia"/>
          <w:color w:val="auto"/>
          <w:spacing w:val="7"/>
          <w:sz w:val="21"/>
          <w:szCs w:val="21"/>
        </w:rPr>
        <w:t>定</w:t>
      </w:r>
      <w:r>
        <w:rPr>
          <w:rFonts w:hint="eastAsia" w:cs="Arial Unicode MS" w:asciiTheme="minorEastAsia" w:hAnsiTheme="minorEastAsia" w:eastAsiaTheme="minorEastAsia"/>
          <w:color w:val="auto"/>
          <w:spacing w:val="-78"/>
          <w:sz w:val="21"/>
          <w:szCs w:val="21"/>
        </w:rPr>
        <w:t>”</w:t>
      </w:r>
      <w:r>
        <w:rPr>
          <w:rFonts w:hint="eastAsia" w:cs="Arial Unicode MS" w:asciiTheme="minorEastAsia" w:hAnsiTheme="minorEastAsia" w:eastAsiaTheme="minorEastAsia"/>
          <w:color w:val="auto"/>
          <w:spacing w:val="1"/>
          <w:sz w:val="21"/>
          <w:szCs w:val="21"/>
        </w:rPr>
        <w:t>“</w:t>
      </w:r>
      <w:r>
        <w:rPr>
          <w:rFonts w:hint="eastAsia" w:cs="Arial Unicode MS" w:asciiTheme="minorEastAsia" w:hAnsiTheme="minorEastAsia" w:eastAsiaTheme="minorEastAsia"/>
          <w:color w:val="auto"/>
          <w:spacing w:val="2"/>
          <w:sz w:val="21"/>
          <w:szCs w:val="21"/>
        </w:rPr>
        <w:t>应</w:t>
      </w:r>
      <w:r>
        <w:rPr>
          <w:rFonts w:hint="eastAsia" w:cs="Arial Unicode MS" w:asciiTheme="minorEastAsia" w:hAnsiTheme="minorEastAsia" w:eastAsiaTheme="minorEastAsia"/>
          <w:color w:val="auto"/>
          <w:spacing w:val="4"/>
          <w:sz w:val="21"/>
          <w:szCs w:val="21"/>
        </w:rPr>
        <w:t>按</w:t>
      </w:r>
      <w:r>
        <w:rPr>
          <w:rFonts w:hint="eastAsia" w:cs="Arial Unicode MS" w:asciiTheme="minorEastAsia" w:hAnsiTheme="minorEastAsia" w:eastAsiaTheme="minorEastAsia"/>
          <w:color w:val="auto"/>
          <w:spacing w:val="2"/>
          <w:sz w:val="21"/>
          <w:szCs w:val="21"/>
        </w:rPr>
        <w:t>专用合同</w:t>
      </w:r>
      <w:r>
        <w:rPr>
          <w:rFonts w:hint="eastAsia" w:cs="Arial Unicode MS" w:asciiTheme="minorEastAsia" w:hAnsiTheme="minorEastAsia" w:eastAsiaTheme="minorEastAsia"/>
          <w:color w:val="auto"/>
          <w:spacing w:val="4"/>
          <w:sz w:val="21"/>
          <w:szCs w:val="21"/>
        </w:rPr>
        <w:t>条款约</w:t>
      </w:r>
      <w:r>
        <w:rPr>
          <w:rFonts w:hint="eastAsia" w:cs="Arial Unicode MS" w:asciiTheme="minorEastAsia" w:hAnsiTheme="minorEastAsia" w:eastAsiaTheme="minorEastAsia"/>
          <w:color w:val="auto"/>
          <w:spacing w:val="3"/>
          <w:sz w:val="21"/>
          <w:szCs w:val="21"/>
        </w:rPr>
        <w:t>定</w:t>
      </w:r>
      <w:r>
        <w:rPr>
          <w:rFonts w:hint="eastAsia" w:cs="Arial Unicode MS" w:asciiTheme="minorEastAsia" w:hAnsiTheme="minorEastAsia" w:eastAsiaTheme="minorEastAsia"/>
          <w:color w:val="auto"/>
          <w:spacing w:val="-78"/>
          <w:sz w:val="21"/>
          <w:szCs w:val="21"/>
        </w:rPr>
        <w:t>”</w:t>
      </w:r>
      <w:r>
        <w:rPr>
          <w:rFonts w:hint="eastAsia" w:cs="Arial Unicode MS" w:asciiTheme="minorEastAsia" w:hAnsiTheme="minorEastAsia" w:eastAsiaTheme="minorEastAsia"/>
          <w:color w:val="auto"/>
          <w:spacing w:val="1"/>
          <w:sz w:val="21"/>
          <w:szCs w:val="21"/>
        </w:rPr>
        <w:t>“</w:t>
      </w:r>
      <w:r>
        <w:rPr>
          <w:rFonts w:hint="eastAsia" w:cs="Arial Unicode MS" w:asciiTheme="minorEastAsia" w:hAnsiTheme="minorEastAsia" w:eastAsiaTheme="minorEastAsia"/>
          <w:color w:val="auto"/>
          <w:spacing w:val="4"/>
          <w:sz w:val="21"/>
          <w:szCs w:val="21"/>
        </w:rPr>
        <w:t>除</w:t>
      </w:r>
      <w:r>
        <w:rPr>
          <w:rFonts w:hint="eastAsia" w:cs="Arial Unicode MS" w:asciiTheme="minorEastAsia" w:hAnsiTheme="minorEastAsia" w:eastAsiaTheme="minorEastAsia"/>
          <w:color w:val="auto"/>
          <w:spacing w:val="2"/>
          <w:sz w:val="21"/>
          <w:szCs w:val="21"/>
        </w:rPr>
        <w:t>合同另</w:t>
      </w:r>
      <w:r>
        <w:rPr>
          <w:rFonts w:hint="eastAsia" w:cs="Arial Unicode MS" w:asciiTheme="minorEastAsia" w:hAnsiTheme="minorEastAsia" w:eastAsiaTheme="minorEastAsia"/>
          <w:color w:val="auto"/>
          <w:sz w:val="21"/>
          <w:szCs w:val="21"/>
        </w:rPr>
        <w:t>有</w:t>
      </w:r>
    </w:p>
    <w:p>
      <w:pPr>
        <w:pStyle w:val="3"/>
        <w:kinsoku w:val="0"/>
        <w:overflowPunct w:val="0"/>
        <w:ind w:firstLine="420" w:firstLineChars="200"/>
        <w:jc w:val="left"/>
        <w:rPr>
          <w:rFonts w:cs="Arial Unicode MS" w:asciiTheme="minorEastAsia" w:hAnsiTheme="minorEastAsia" w:eastAsiaTheme="minorEastAsia"/>
          <w:color w:val="auto"/>
          <w:sz w:val="21"/>
          <w:szCs w:val="21"/>
        </w:rPr>
      </w:pPr>
      <w:r>
        <w:rPr>
          <w:rFonts w:hint="eastAsia" w:cs="Arial Unicode MS" w:asciiTheme="minorEastAsia" w:hAnsiTheme="minorEastAsia" w:eastAsiaTheme="minorEastAsia"/>
          <w:color w:val="auto"/>
          <w:sz w:val="21"/>
          <w:szCs w:val="21"/>
        </w:rPr>
        <w:t>约定外除专用合同条款另有约定外在专用合同条款中约定</w:t>
      </w:r>
      <w:r>
        <w:rPr>
          <w:rFonts w:hint="eastAsia" w:cs="Arial Unicode MS" w:asciiTheme="minorEastAsia" w:hAnsiTheme="minorEastAsia" w:eastAsiaTheme="minorEastAsia"/>
          <w:color w:val="auto"/>
          <w:spacing w:val="-1"/>
          <w:sz w:val="21"/>
          <w:szCs w:val="21"/>
        </w:rPr>
        <w:t>”</w:t>
      </w:r>
      <w:r>
        <w:rPr>
          <w:rFonts w:hint="eastAsia" w:cs="Arial Unicode MS" w:asciiTheme="minorEastAsia" w:hAnsiTheme="minorEastAsia" w:eastAsiaTheme="minorEastAsia"/>
          <w:color w:val="auto"/>
          <w:sz w:val="21"/>
          <w:szCs w:val="21"/>
        </w:rPr>
        <w:t>等多种文字形式表达</w:t>
      </w:r>
      <w:r>
        <w:rPr>
          <w:rFonts w:hint="eastAsia" w:cs="Arial Unicode MS" w:asciiTheme="minorEastAsia" w:hAnsiTheme="minorEastAsia" w:eastAsiaTheme="minorEastAsia"/>
          <w:color w:val="auto"/>
          <w:spacing w:val="-120"/>
          <w:sz w:val="21"/>
          <w:szCs w:val="21"/>
        </w:rPr>
        <w:t>）</w:t>
      </w:r>
      <w:r>
        <w:rPr>
          <w:rFonts w:hint="eastAsia" w:cs="Arial Unicode MS" w:asciiTheme="minorEastAsia" w:hAnsiTheme="minorEastAsia" w:eastAsiaTheme="minorEastAsia"/>
          <w:color w:val="auto"/>
          <w:sz w:val="21"/>
          <w:szCs w:val="21"/>
        </w:rPr>
        <w:t>；</w:t>
      </w:r>
    </w:p>
    <w:p>
      <w:pPr>
        <w:pStyle w:val="3"/>
        <w:kinsoku w:val="0"/>
        <w:overflowPunct w:val="0"/>
        <w:ind w:firstLine="428" w:firstLineChars="200"/>
        <w:jc w:val="left"/>
        <w:rPr>
          <w:rFonts w:cs="Arial Unicode MS" w:asciiTheme="minorEastAsia" w:hAnsiTheme="minorEastAsia" w:eastAsiaTheme="minorEastAsia"/>
          <w:color w:val="auto"/>
          <w:sz w:val="21"/>
          <w:szCs w:val="21"/>
        </w:rPr>
      </w:pPr>
      <w:r>
        <w:rPr>
          <w:rFonts w:hint="eastAsia" w:cs="Arial Unicode MS" w:asciiTheme="minorEastAsia" w:hAnsiTheme="minorEastAsia" w:eastAsiaTheme="minorEastAsia"/>
          <w:color w:val="auto"/>
          <w:spacing w:val="2"/>
          <w:sz w:val="21"/>
          <w:szCs w:val="21"/>
        </w:rPr>
        <w:t>（</w:t>
      </w:r>
      <w:r>
        <w:rPr>
          <w:rFonts w:hint="eastAsia" w:cs="Arial Unicode MS" w:asciiTheme="minorEastAsia" w:hAnsiTheme="minorEastAsia" w:eastAsiaTheme="minorEastAsia"/>
          <w:color w:val="auto"/>
          <w:spacing w:val="3"/>
          <w:sz w:val="21"/>
          <w:szCs w:val="21"/>
        </w:rPr>
        <w:t>2</w:t>
      </w:r>
      <w:r>
        <w:rPr>
          <w:rFonts w:hint="eastAsia" w:cs="Arial Unicode MS" w:asciiTheme="minorEastAsia" w:hAnsiTheme="minorEastAsia" w:eastAsiaTheme="minorEastAsia"/>
          <w:color w:val="auto"/>
          <w:spacing w:val="-118"/>
          <w:sz w:val="21"/>
          <w:szCs w:val="21"/>
        </w:rPr>
        <w:t>）</w:t>
      </w:r>
      <w:r>
        <w:rPr>
          <w:rFonts w:hint="eastAsia" w:cs="Arial Unicode MS" w:asciiTheme="minorEastAsia" w:hAnsiTheme="minorEastAsia" w:eastAsiaTheme="minorEastAsia"/>
          <w:color w:val="auto"/>
          <w:spacing w:val="1"/>
          <w:sz w:val="21"/>
          <w:szCs w:val="21"/>
        </w:rPr>
        <w:t>“</w:t>
      </w:r>
      <w:r>
        <w:rPr>
          <w:rFonts w:hint="eastAsia" w:cs="Arial Unicode MS" w:asciiTheme="minorEastAsia" w:hAnsiTheme="minorEastAsia" w:eastAsiaTheme="minorEastAsia"/>
          <w:color w:val="auto"/>
          <w:spacing w:val="2"/>
          <w:sz w:val="21"/>
          <w:szCs w:val="21"/>
        </w:rPr>
        <w:t>公路工</w:t>
      </w:r>
      <w:r>
        <w:rPr>
          <w:rFonts w:hint="eastAsia" w:cs="Arial Unicode MS" w:asciiTheme="minorEastAsia" w:hAnsiTheme="minorEastAsia" w:eastAsiaTheme="minorEastAsia"/>
          <w:color w:val="auto"/>
          <w:spacing w:val="4"/>
          <w:sz w:val="21"/>
          <w:szCs w:val="21"/>
        </w:rPr>
        <w:t>程</w:t>
      </w:r>
      <w:r>
        <w:rPr>
          <w:rFonts w:hint="eastAsia" w:cs="Arial Unicode MS" w:asciiTheme="minorEastAsia" w:hAnsiTheme="minorEastAsia" w:eastAsiaTheme="minorEastAsia"/>
          <w:color w:val="auto"/>
          <w:spacing w:val="2"/>
          <w:sz w:val="21"/>
          <w:szCs w:val="21"/>
        </w:rPr>
        <w:t>专用</w:t>
      </w:r>
      <w:r>
        <w:rPr>
          <w:rFonts w:hint="eastAsia" w:cs="Arial Unicode MS" w:asciiTheme="minorEastAsia" w:hAnsiTheme="minorEastAsia" w:eastAsiaTheme="minorEastAsia"/>
          <w:color w:val="auto"/>
          <w:spacing w:val="4"/>
          <w:sz w:val="21"/>
          <w:szCs w:val="21"/>
        </w:rPr>
        <w:t>合</w:t>
      </w:r>
      <w:r>
        <w:rPr>
          <w:rFonts w:hint="eastAsia" w:cs="Arial Unicode MS" w:asciiTheme="minorEastAsia" w:hAnsiTheme="minorEastAsia" w:eastAsiaTheme="minorEastAsia"/>
          <w:color w:val="auto"/>
          <w:spacing w:val="2"/>
          <w:sz w:val="21"/>
          <w:szCs w:val="21"/>
        </w:rPr>
        <w:t>同条</w:t>
      </w:r>
      <w:r>
        <w:rPr>
          <w:rFonts w:hint="eastAsia" w:cs="Arial Unicode MS" w:asciiTheme="minorEastAsia" w:hAnsiTheme="minorEastAsia" w:eastAsiaTheme="minorEastAsia"/>
          <w:color w:val="auto"/>
          <w:spacing w:val="5"/>
          <w:sz w:val="21"/>
          <w:szCs w:val="21"/>
        </w:rPr>
        <w:t>款</w:t>
      </w:r>
      <w:r>
        <w:rPr>
          <w:rFonts w:hint="eastAsia" w:cs="Arial Unicode MS" w:asciiTheme="minorEastAsia" w:hAnsiTheme="minorEastAsia" w:eastAsiaTheme="minorEastAsia"/>
          <w:color w:val="auto"/>
          <w:spacing w:val="1"/>
          <w:sz w:val="21"/>
          <w:szCs w:val="21"/>
        </w:rPr>
        <w:t>”</w:t>
      </w:r>
      <w:r>
        <w:rPr>
          <w:rFonts w:hint="eastAsia" w:cs="Arial Unicode MS" w:asciiTheme="minorEastAsia" w:hAnsiTheme="minorEastAsia" w:eastAsiaTheme="minorEastAsia"/>
          <w:color w:val="auto"/>
          <w:spacing w:val="2"/>
          <w:sz w:val="21"/>
          <w:szCs w:val="21"/>
        </w:rPr>
        <w:t>中</w:t>
      </w:r>
      <w:r>
        <w:rPr>
          <w:rFonts w:hint="eastAsia" w:cs="Arial Unicode MS" w:asciiTheme="minorEastAsia" w:hAnsiTheme="minorEastAsia" w:eastAsiaTheme="minorEastAsia"/>
          <w:color w:val="auto"/>
          <w:spacing w:val="4"/>
          <w:sz w:val="21"/>
          <w:szCs w:val="21"/>
        </w:rPr>
        <w:t>明</w:t>
      </w:r>
      <w:r>
        <w:rPr>
          <w:rFonts w:hint="eastAsia" w:cs="Arial Unicode MS" w:asciiTheme="minorEastAsia" w:hAnsiTheme="minorEastAsia" w:eastAsiaTheme="minorEastAsia"/>
          <w:color w:val="auto"/>
          <w:spacing w:val="2"/>
          <w:sz w:val="21"/>
          <w:szCs w:val="21"/>
        </w:rPr>
        <w:t>确指</w:t>
      </w:r>
      <w:r>
        <w:rPr>
          <w:rFonts w:hint="eastAsia" w:cs="Arial Unicode MS" w:asciiTheme="minorEastAsia" w:hAnsiTheme="minorEastAsia" w:eastAsiaTheme="minorEastAsia"/>
          <w:color w:val="auto"/>
          <w:spacing w:val="3"/>
          <w:sz w:val="21"/>
          <w:szCs w:val="21"/>
        </w:rPr>
        <w:t>出“</w:t>
      </w:r>
      <w:r>
        <w:rPr>
          <w:rFonts w:hint="eastAsia" w:cs="Arial Unicode MS" w:asciiTheme="minorEastAsia" w:hAnsiTheme="minorEastAsia" w:eastAsiaTheme="minorEastAsia"/>
          <w:color w:val="auto"/>
          <w:spacing w:val="4"/>
          <w:sz w:val="21"/>
          <w:szCs w:val="21"/>
        </w:rPr>
        <w:t>项</w:t>
      </w:r>
      <w:r>
        <w:rPr>
          <w:rFonts w:hint="eastAsia" w:cs="Arial Unicode MS" w:asciiTheme="minorEastAsia" w:hAnsiTheme="minorEastAsia" w:eastAsiaTheme="minorEastAsia"/>
          <w:color w:val="auto"/>
          <w:spacing w:val="2"/>
          <w:sz w:val="21"/>
          <w:szCs w:val="21"/>
        </w:rPr>
        <w:t>目专用合同条</w:t>
      </w:r>
      <w:r>
        <w:rPr>
          <w:rFonts w:hint="eastAsia" w:cs="Arial Unicode MS" w:asciiTheme="minorEastAsia" w:hAnsiTheme="minorEastAsia" w:eastAsiaTheme="minorEastAsia"/>
          <w:color w:val="auto"/>
          <w:spacing w:val="4"/>
          <w:sz w:val="21"/>
          <w:szCs w:val="21"/>
        </w:rPr>
        <w:t>款</w:t>
      </w:r>
      <w:r>
        <w:rPr>
          <w:rFonts w:hint="eastAsia" w:cs="Arial Unicode MS" w:asciiTheme="minorEastAsia" w:hAnsiTheme="minorEastAsia" w:eastAsiaTheme="minorEastAsia"/>
          <w:color w:val="auto"/>
          <w:spacing w:val="3"/>
          <w:sz w:val="21"/>
          <w:szCs w:val="21"/>
        </w:rPr>
        <w:t>”</w:t>
      </w:r>
      <w:r>
        <w:rPr>
          <w:rFonts w:hint="eastAsia" w:cs="Arial Unicode MS" w:asciiTheme="minorEastAsia" w:hAnsiTheme="minorEastAsia" w:eastAsiaTheme="minorEastAsia"/>
          <w:color w:val="auto"/>
          <w:spacing w:val="2"/>
          <w:sz w:val="21"/>
          <w:szCs w:val="21"/>
        </w:rPr>
        <w:t>可</w:t>
      </w:r>
      <w:r>
        <w:rPr>
          <w:rFonts w:hint="eastAsia" w:cs="Arial Unicode MS" w:asciiTheme="minorEastAsia" w:hAnsiTheme="minorEastAsia" w:eastAsiaTheme="minorEastAsia"/>
          <w:color w:val="auto"/>
          <w:spacing w:val="4"/>
          <w:sz w:val="21"/>
          <w:szCs w:val="21"/>
        </w:rPr>
        <w:t>对</w:t>
      </w:r>
      <w:r>
        <w:rPr>
          <w:rFonts w:hint="eastAsia" w:cs="Arial Unicode MS" w:asciiTheme="minorEastAsia" w:hAnsiTheme="minorEastAsia" w:eastAsiaTheme="minorEastAsia"/>
          <w:color w:val="auto"/>
          <w:spacing w:val="5"/>
          <w:sz w:val="21"/>
          <w:szCs w:val="21"/>
        </w:rPr>
        <w:t>“</w:t>
      </w:r>
      <w:r>
        <w:rPr>
          <w:rFonts w:hint="eastAsia" w:cs="Arial Unicode MS" w:asciiTheme="minorEastAsia" w:hAnsiTheme="minorEastAsia" w:eastAsiaTheme="minorEastAsia"/>
          <w:color w:val="auto"/>
          <w:spacing w:val="2"/>
          <w:sz w:val="21"/>
          <w:szCs w:val="21"/>
        </w:rPr>
        <w:t xml:space="preserve">公路工程 </w:t>
      </w:r>
      <w:r>
        <w:rPr>
          <w:rFonts w:hint="eastAsia" w:cs="Arial Unicode MS" w:asciiTheme="minorEastAsia" w:hAnsiTheme="minorEastAsia" w:eastAsiaTheme="minorEastAsia"/>
          <w:color w:val="auto"/>
          <w:sz w:val="21"/>
          <w:szCs w:val="21"/>
        </w:rPr>
        <w:t>专用合同条</w:t>
      </w:r>
      <w:r>
        <w:rPr>
          <w:rFonts w:hint="eastAsia" w:cs="Arial Unicode MS" w:asciiTheme="minorEastAsia" w:hAnsiTheme="minorEastAsia" w:eastAsiaTheme="minorEastAsia"/>
          <w:color w:val="auto"/>
          <w:spacing w:val="-1"/>
          <w:sz w:val="21"/>
          <w:szCs w:val="21"/>
        </w:rPr>
        <w:t>款</w:t>
      </w:r>
      <w:r>
        <w:rPr>
          <w:rFonts w:hint="eastAsia" w:cs="Arial Unicode MS" w:asciiTheme="minorEastAsia" w:hAnsiTheme="minorEastAsia" w:eastAsiaTheme="minorEastAsia"/>
          <w:color w:val="auto"/>
          <w:sz w:val="21"/>
          <w:szCs w:val="21"/>
        </w:rPr>
        <w:t>”进</w:t>
      </w:r>
      <w:r>
        <w:rPr>
          <w:rFonts w:hint="eastAsia" w:cs="Arial Unicode MS" w:asciiTheme="minorEastAsia" w:hAnsiTheme="minorEastAsia" w:eastAsiaTheme="minorEastAsia"/>
          <w:color w:val="auto"/>
          <w:spacing w:val="-1"/>
          <w:sz w:val="21"/>
          <w:szCs w:val="21"/>
        </w:rPr>
        <w:t>行</w:t>
      </w:r>
      <w:r>
        <w:rPr>
          <w:rFonts w:hint="eastAsia" w:cs="Arial Unicode MS" w:asciiTheme="minorEastAsia" w:hAnsiTheme="minorEastAsia" w:eastAsiaTheme="minorEastAsia"/>
          <w:color w:val="auto"/>
          <w:sz w:val="21"/>
          <w:szCs w:val="21"/>
        </w:rPr>
        <w:t>修改的内</w:t>
      </w:r>
      <w:r>
        <w:rPr>
          <w:rFonts w:hint="eastAsia" w:cs="Arial Unicode MS" w:asciiTheme="minorEastAsia" w:hAnsiTheme="minorEastAsia" w:eastAsiaTheme="minorEastAsia"/>
          <w:color w:val="auto"/>
          <w:spacing w:val="-45"/>
          <w:sz w:val="21"/>
          <w:szCs w:val="21"/>
        </w:rPr>
        <w:t>容</w:t>
      </w:r>
      <w:r>
        <w:rPr>
          <w:rFonts w:hint="eastAsia" w:cs="Arial Unicode MS" w:asciiTheme="minorEastAsia" w:hAnsiTheme="minorEastAsia" w:eastAsiaTheme="minorEastAsia"/>
          <w:color w:val="auto"/>
          <w:sz w:val="21"/>
          <w:szCs w:val="21"/>
        </w:rPr>
        <w:t>（在</w:t>
      </w:r>
      <w:r>
        <w:rPr>
          <w:rFonts w:hint="eastAsia" w:cs="Arial Unicode MS" w:asciiTheme="minorEastAsia" w:hAnsiTheme="minorEastAsia" w:eastAsiaTheme="minorEastAsia"/>
          <w:color w:val="auto"/>
          <w:spacing w:val="-1"/>
          <w:sz w:val="21"/>
          <w:szCs w:val="21"/>
        </w:rPr>
        <w:t>“</w:t>
      </w:r>
      <w:r>
        <w:rPr>
          <w:rFonts w:hint="eastAsia" w:cs="Arial Unicode MS" w:asciiTheme="minorEastAsia" w:hAnsiTheme="minorEastAsia" w:eastAsiaTheme="minorEastAsia"/>
          <w:color w:val="auto"/>
          <w:sz w:val="21"/>
          <w:szCs w:val="21"/>
        </w:rPr>
        <w:t>公路工</w:t>
      </w:r>
      <w:r>
        <w:rPr>
          <w:rFonts w:hint="eastAsia" w:cs="Arial Unicode MS" w:asciiTheme="minorEastAsia" w:hAnsiTheme="minorEastAsia" w:eastAsiaTheme="minorEastAsia"/>
          <w:color w:val="auto"/>
          <w:spacing w:val="2"/>
          <w:sz w:val="21"/>
          <w:szCs w:val="21"/>
        </w:rPr>
        <w:t>程</w:t>
      </w:r>
      <w:r>
        <w:rPr>
          <w:rFonts w:hint="eastAsia" w:cs="Arial Unicode MS" w:asciiTheme="minorEastAsia" w:hAnsiTheme="minorEastAsia" w:eastAsiaTheme="minorEastAsia"/>
          <w:color w:val="auto"/>
          <w:sz w:val="21"/>
          <w:szCs w:val="21"/>
        </w:rPr>
        <w:t>专用合同条款”中</w:t>
      </w:r>
      <w:r>
        <w:rPr>
          <w:rFonts w:hint="eastAsia" w:cs="Arial Unicode MS" w:asciiTheme="minorEastAsia" w:hAnsiTheme="minorEastAsia" w:eastAsiaTheme="minorEastAsia"/>
          <w:color w:val="auto"/>
          <w:spacing w:val="-1"/>
          <w:sz w:val="21"/>
          <w:szCs w:val="21"/>
        </w:rPr>
        <w:t>用“</w:t>
      </w:r>
      <w:r>
        <w:rPr>
          <w:rFonts w:hint="eastAsia" w:cs="Arial Unicode MS" w:asciiTheme="minorEastAsia" w:hAnsiTheme="minorEastAsia" w:eastAsiaTheme="minorEastAsia"/>
          <w:color w:val="auto"/>
          <w:spacing w:val="2"/>
          <w:sz w:val="21"/>
          <w:szCs w:val="21"/>
        </w:rPr>
        <w:t>除</w:t>
      </w:r>
      <w:r>
        <w:rPr>
          <w:rFonts w:hint="eastAsia" w:cs="Arial Unicode MS" w:asciiTheme="minorEastAsia" w:hAnsiTheme="minorEastAsia" w:eastAsiaTheme="minorEastAsia"/>
          <w:color w:val="auto"/>
          <w:sz w:val="21"/>
          <w:szCs w:val="21"/>
        </w:rPr>
        <w:t>项目专用合同条 款另</w:t>
      </w:r>
      <w:r>
        <w:rPr>
          <w:rFonts w:hint="eastAsia" w:cs="Arial Unicode MS" w:asciiTheme="minorEastAsia" w:hAnsiTheme="minorEastAsia" w:eastAsiaTheme="minorEastAsia"/>
          <w:color w:val="auto"/>
          <w:spacing w:val="2"/>
          <w:sz w:val="21"/>
          <w:szCs w:val="21"/>
        </w:rPr>
        <w:t>有</w:t>
      </w:r>
      <w:r>
        <w:rPr>
          <w:rFonts w:hint="eastAsia" w:cs="Arial Unicode MS" w:asciiTheme="minorEastAsia" w:hAnsiTheme="minorEastAsia" w:eastAsiaTheme="minorEastAsia"/>
          <w:color w:val="auto"/>
          <w:sz w:val="21"/>
          <w:szCs w:val="21"/>
        </w:rPr>
        <w:t>约定外项</w:t>
      </w:r>
      <w:r>
        <w:rPr>
          <w:rFonts w:hint="eastAsia" w:cs="Arial Unicode MS" w:asciiTheme="minorEastAsia" w:hAnsiTheme="minorEastAsia" w:eastAsiaTheme="minorEastAsia"/>
          <w:color w:val="auto"/>
          <w:spacing w:val="2"/>
          <w:sz w:val="21"/>
          <w:szCs w:val="21"/>
        </w:rPr>
        <w:t>目专</w:t>
      </w:r>
      <w:r>
        <w:rPr>
          <w:rFonts w:hint="eastAsia" w:cs="Arial Unicode MS" w:asciiTheme="minorEastAsia" w:hAnsiTheme="minorEastAsia" w:eastAsiaTheme="minorEastAsia"/>
          <w:color w:val="auto"/>
          <w:sz w:val="21"/>
          <w:szCs w:val="21"/>
        </w:rPr>
        <w:t>用合</w:t>
      </w:r>
      <w:r>
        <w:rPr>
          <w:rFonts w:hint="eastAsia" w:cs="Arial Unicode MS" w:asciiTheme="minorEastAsia" w:hAnsiTheme="minorEastAsia" w:eastAsiaTheme="minorEastAsia"/>
          <w:color w:val="auto"/>
          <w:spacing w:val="2"/>
          <w:sz w:val="21"/>
          <w:szCs w:val="21"/>
        </w:rPr>
        <w:t>同</w:t>
      </w:r>
      <w:r>
        <w:rPr>
          <w:rFonts w:hint="eastAsia" w:cs="Arial Unicode MS" w:asciiTheme="minorEastAsia" w:hAnsiTheme="minorEastAsia" w:eastAsiaTheme="minorEastAsia"/>
          <w:color w:val="auto"/>
          <w:sz w:val="21"/>
          <w:szCs w:val="21"/>
        </w:rPr>
        <w:t>条款</w:t>
      </w:r>
      <w:r>
        <w:rPr>
          <w:rFonts w:hint="eastAsia" w:cs="Arial Unicode MS" w:asciiTheme="minorEastAsia" w:hAnsiTheme="minorEastAsia" w:eastAsiaTheme="minorEastAsia"/>
          <w:color w:val="auto"/>
          <w:spacing w:val="2"/>
          <w:sz w:val="21"/>
          <w:szCs w:val="21"/>
        </w:rPr>
        <w:t>可</w:t>
      </w:r>
      <w:r>
        <w:rPr>
          <w:rFonts w:hint="eastAsia" w:cs="Arial Unicode MS" w:asciiTheme="minorEastAsia" w:hAnsiTheme="minorEastAsia" w:eastAsiaTheme="minorEastAsia"/>
          <w:color w:val="auto"/>
          <w:spacing w:val="1"/>
          <w:sz w:val="21"/>
          <w:szCs w:val="21"/>
        </w:rPr>
        <w:t>能</w:t>
      </w:r>
      <w:r>
        <w:rPr>
          <w:rFonts w:hint="eastAsia" w:cs="Arial Unicode MS" w:asciiTheme="minorEastAsia" w:hAnsiTheme="minorEastAsia" w:eastAsiaTheme="minorEastAsia"/>
          <w:color w:val="auto"/>
          <w:sz w:val="21"/>
          <w:szCs w:val="21"/>
        </w:rPr>
        <w:t>约</w:t>
      </w:r>
      <w:r>
        <w:rPr>
          <w:rFonts w:hint="eastAsia" w:cs="Arial Unicode MS" w:asciiTheme="minorEastAsia" w:hAnsiTheme="minorEastAsia" w:eastAsiaTheme="minorEastAsia"/>
          <w:color w:val="auto"/>
          <w:spacing w:val="2"/>
          <w:sz w:val="21"/>
          <w:szCs w:val="21"/>
        </w:rPr>
        <w:t>定</w:t>
      </w:r>
      <w:r>
        <w:rPr>
          <w:rFonts w:hint="eastAsia" w:cs="Arial Unicode MS" w:asciiTheme="minorEastAsia" w:hAnsiTheme="minorEastAsia" w:eastAsiaTheme="minorEastAsia"/>
          <w:color w:val="auto"/>
          <w:sz w:val="21"/>
          <w:szCs w:val="21"/>
        </w:rPr>
        <w:t>的</w:t>
      </w:r>
      <w:r>
        <w:rPr>
          <w:rFonts w:hint="eastAsia" w:cs="Arial Unicode MS" w:asciiTheme="minorEastAsia" w:hAnsiTheme="minorEastAsia" w:eastAsiaTheme="minorEastAsia"/>
          <w:color w:val="auto"/>
          <w:spacing w:val="-78"/>
          <w:sz w:val="21"/>
          <w:szCs w:val="21"/>
        </w:rPr>
        <w:t>”</w:t>
      </w:r>
      <w:r>
        <w:rPr>
          <w:rFonts w:hint="eastAsia" w:cs="Arial Unicode MS" w:asciiTheme="minorEastAsia" w:hAnsiTheme="minorEastAsia" w:eastAsiaTheme="minorEastAsia"/>
          <w:color w:val="auto"/>
          <w:spacing w:val="-1"/>
          <w:sz w:val="21"/>
          <w:szCs w:val="21"/>
        </w:rPr>
        <w:t>“</w:t>
      </w:r>
      <w:r>
        <w:rPr>
          <w:rFonts w:hint="eastAsia" w:cs="Arial Unicode MS" w:asciiTheme="minorEastAsia" w:hAnsiTheme="minorEastAsia" w:eastAsiaTheme="minorEastAsia"/>
          <w:color w:val="auto"/>
          <w:sz w:val="21"/>
          <w:szCs w:val="21"/>
        </w:rPr>
        <w:t>项</w:t>
      </w:r>
      <w:r>
        <w:rPr>
          <w:rFonts w:hint="eastAsia" w:cs="Arial Unicode MS" w:asciiTheme="minorEastAsia" w:hAnsiTheme="minorEastAsia" w:eastAsiaTheme="minorEastAsia"/>
          <w:color w:val="auto"/>
          <w:spacing w:val="2"/>
          <w:sz w:val="21"/>
          <w:szCs w:val="21"/>
        </w:rPr>
        <w:t>目</w:t>
      </w:r>
      <w:r>
        <w:rPr>
          <w:rFonts w:hint="eastAsia" w:cs="Arial Unicode MS" w:asciiTheme="minorEastAsia" w:hAnsiTheme="minorEastAsia" w:eastAsiaTheme="minorEastAsia"/>
          <w:color w:val="auto"/>
          <w:sz w:val="21"/>
          <w:szCs w:val="21"/>
        </w:rPr>
        <w:t>专</w:t>
      </w:r>
      <w:r>
        <w:rPr>
          <w:rFonts w:hint="eastAsia" w:cs="Arial Unicode MS" w:asciiTheme="minorEastAsia" w:hAnsiTheme="minorEastAsia" w:eastAsiaTheme="minorEastAsia"/>
          <w:color w:val="auto"/>
          <w:spacing w:val="2"/>
          <w:sz w:val="21"/>
          <w:szCs w:val="21"/>
        </w:rPr>
        <w:t>用</w:t>
      </w:r>
      <w:r>
        <w:rPr>
          <w:rFonts w:hint="eastAsia" w:cs="Arial Unicode MS" w:asciiTheme="minorEastAsia" w:hAnsiTheme="minorEastAsia" w:eastAsiaTheme="minorEastAsia"/>
          <w:color w:val="auto"/>
          <w:sz w:val="21"/>
          <w:szCs w:val="21"/>
        </w:rPr>
        <w:t>合同</w:t>
      </w:r>
      <w:r>
        <w:rPr>
          <w:rFonts w:hint="eastAsia" w:cs="Arial Unicode MS" w:asciiTheme="minorEastAsia" w:hAnsiTheme="minorEastAsia" w:eastAsiaTheme="minorEastAsia"/>
          <w:color w:val="auto"/>
          <w:spacing w:val="2"/>
          <w:sz w:val="21"/>
          <w:szCs w:val="21"/>
        </w:rPr>
        <w:t>条</w:t>
      </w:r>
      <w:r>
        <w:rPr>
          <w:rFonts w:hint="eastAsia" w:cs="Arial Unicode MS" w:asciiTheme="minorEastAsia" w:hAnsiTheme="minorEastAsia" w:eastAsiaTheme="minorEastAsia"/>
          <w:color w:val="auto"/>
          <w:sz w:val="21"/>
          <w:szCs w:val="21"/>
        </w:rPr>
        <w:t>款</w:t>
      </w:r>
      <w:r>
        <w:rPr>
          <w:rFonts w:hint="eastAsia" w:cs="Arial Unicode MS" w:asciiTheme="minorEastAsia" w:hAnsiTheme="minorEastAsia" w:eastAsiaTheme="minorEastAsia"/>
          <w:color w:val="auto"/>
          <w:spacing w:val="2"/>
          <w:sz w:val="21"/>
          <w:szCs w:val="21"/>
        </w:rPr>
        <w:t>约</w:t>
      </w:r>
      <w:r>
        <w:rPr>
          <w:rFonts w:hint="eastAsia" w:cs="Arial Unicode MS" w:asciiTheme="minorEastAsia" w:hAnsiTheme="minorEastAsia" w:eastAsiaTheme="minorEastAsia"/>
          <w:color w:val="auto"/>
          <w:sz w:val="21"/>
          <w:szCs w:val="21"/>
        </w:rPr>
        <w:t>定的</w:t>
      </w:r>
      <w:r>
        <w:rPr>
          <w:rFonts w:hint="eastAsia" w:cs="Arial Unicode MS" w:asciiTheme="minorEastAsia" w:hAnsiTheme="minorEastAsia" w:eastAsiaTheme="minorEastAsia"/>
          <w:color w:val="auto"/>
          <w:spacing w:val="2"/>
          <w:sz w:val="21"/>
          <w:szCs w:val="21"/>
        </w:rPr>
        <w:t>其</w:t>
      </w:r>
      <w:r>
        <w:rPr>
          <w:rFonts w:hint="eastAsia" w:cs="Arial Unicode MS" w:asciiTheme="minorEastAsia" w:hAnsiTheme="minorEastAsia" w:eastAsiaTheme="minorEastAsia"/>
          <w:color w:val="auto"/>
          <w:sz w:val="21"/>
          <w:szCs w:val="21"/>
        </w:rPr>
        <w:t>他情</w:t>
      </w:r>
      <w:r>
        <w:rPr>
          <w:rFonts w:hint="eastAsia" w:cs="Arial Unicode MS" w:asciiTheme="minorEastAsia" w:hAnsiTheme="minorEastAsia" w:eastAsiaTheme="minorEastAsia"/>
          <w:color w:val="auto"/>
          <w:spacing w:val="4"/>
          <w:sz w:val="21"/>
          <w:szCs w:val="21"/>
        </w:rPr>
        <w:t>形</w:t>
      </w:r>
      <w:r>
        <w:rPr>
          <w:rFonts w:hint="eastAsia" w:cs="Arial Unicode MS" w:asciiTheme="minorEastAsia" w:hAnsiTheme="minorEastAsia" w:eastAsiaTheme="minorEastAsia"/>
          <w:color w:val="auto"/>
          <w:spacing w:val="-1"/>
          <w:sz w:val="21"/>
          <w:szCs w:val="21"/>
        </w:rPr>
        <w:t>”</w:t>
      </w:r>
      <w:r>
        <w:rPr>
          <w:rFonts w:hint="eastAsia" w:cs="Arial Unicode MS" w:asciiTheme="minorEastAsia" w:hAnsiTheme="minorEastAsia" w:eastAsiaTheme="minorEastAsia"/>
          <w:color w:val="auto"/>
          <w:sz w:val="21"/>
          <w:szCs w:val="21"/>
        </w:rPr>
        <w:t>等 多种文字形式表</w:t>
      </w:r>
      <w:r>
        <w:rPr>
          <w:rFonts w:hint="eastAsia" w:cs="Arial Unicode MS" w:asciiTheme="minorEastAsia" w:hAnsiTheme="minorEastAsia" w:eastAsiaTheme="minorEastAsia"/>
          <w:color w:val="auto"/>
          <w:spacing w:val="-1"/>
          <w:sz w:val="21"/>
          <w:szCs w:val="21"/>
        </w:rPr>
        <w:t>达</w:t>
      </w:r>
      <w:r>
        <w:rPr>
          <w:rFonts w:hint="eastAsia" w:cs="Arial Unicode MS" w:asciiTheme="minorEastAsia" w:hAnsiTheme="minorEastAsia" w:eastAsiaTheme="minorEastAsia"/>
          <w:color w:val="auto"/>
          <w:spacing w:val="-120"/>
          <w:sz w:val="21"/>
          <w:szCs w:val="21"/>
        </w:rPr>
        <w:t>）</w:t>
      </w:r>
      <w:r>
        <w:rPr>
          <w:rFonts w:hint="eastAsia" w:cs="Arial Unicode MS" w:asciiTheme="minorEastAsia" w:hAnsiTheme="minorEastAsia" w:eastAsiaTheme="minorEastAsia"/>
          <w:color w:val="auto"/>
          <w:sz w:val="21"/>
          <w:szCs w:val="21"/>
        </w:rPr>
        <w:t>。</w:t>
      </w:r>
    </w:p>
    <w:p>
      <w:pPr>
        <w:pStyle w:val="3"/>
        <w:kinsoku w:val="0"/>
        <w:overflowPunct w:val="0"/>
        <w:ind w:firstLine="420" w:firstLineChars="200"/>
        <w:jc w:val="left"/>
        <w:rPr>
          <w:rFonts w:cs="Arial Unicode MS" w:asciiTheme="minorEastAsia" w:hAnsiTheme="minorEastAsia" w:eastAsiaTheme="minorEastAsia"/>
          <w:color w:val="auto"/>
          <w:sz w:val="21"/>
          <w:szCs w:val="21"/>
        </w:rPr>
      </w:pPr>
      <w:r>
        <w:rPr>
          <w:rFonts w:hint="eastAsia" w:cs="Arial Unicode MS" w:asciiTheme="minorEastAsia" w:hAnsiTheme="minorEastAsia" w:eastAsiaTheme="minorEastAsia"/>
          <w:color w:val="auto"/>
          <w:sz w:val="21"/>
          <w:szCs w:val="21"/>
        </w:rPr>
        <w:t>（3）其他需要补充、细化的内容。</w:t>
      </w:r>
    </w:p>
    <w:p>
      <w:pPr>
        <w:pStyle w:val="3"/>
        <w:kinsoku w:val="0"/>
        <w:overflowPunct w:val="0"/>
        <w:ind w:left="864"/>
        <w:rPr>
          <w:rFonts w:cs="Arial Unicode MS" w:asciiTheme="minorEastAsia" w:hAnsiTheme="minorEastAsia" w:eastAsiaTheme="minorEastAsia"/>
          <w:color w:val="auto"/>
        </w:rPr>
      </w:pPr>
    </w:p>
    <w:p>
      <w:pPr>
        <w:pStyle w:val="3"/>
        <w:kinsoku w:val="0"/>
        <w:overflowPunct w:val="0"/>
        <w:ind w:left="864"/>
        <w:rPr>
          <w:rFonts w:cs="Arial Unicode MS" w:asciiTheme="minorEastAsia" w:hAnsiTheme="minorEastAsia" w:eastAsiaTheme="minorEastAsia"/>
          <w:color w:val="auto"/>
        </w:rPr>
      </w:pPr>
    </w:p>
    <w:p>
      <w:pPr>
        <w:pStyle w:val="3"/>
        <w:kinsoku w:val="0"/>
        <w:overflowPunct w:val="0"/>
        <w:ind w:left="864"/>
        <w:rPr>
          <w:rFonts w:cs="Arial Unicode MS" w:asciiTheme="minorEastAsia" w:hAnsiTheme="minorEastAsia" w:eastAsiaTheme="minorEastAsia"/>
          <w:color w:val="auto"/>
        </w:rPr>
      </w:pPr>
    </w:p>
    <w:p>
      <w:pPr>
        <w:pStyle w:val="3"/>
        <w:kinsoku w:val="0"/>
        <w:overflowPunct w:val="0"/>
        <w:rPr>
          <w:rFonts w:cs="Arial Unicode MS" w:asciiTheme="minorEastAsia" w:hAnsiTheme="minorEastAsia" w:eastAsiaTheme="minorEastAsia"/>
          <w:color w:val="auto"/>
        </w:rPr>
      </w:pPr>
    </w:p>
    <w:p>
      <w:pPr>
        <w:pageBreakBefore/>
        <w:spacing w:line="520" w:lineRule="exact"/>
        <w:jc w:val="center"/>
        <w:rPr>
          <w:rFonts w:asciiTheme="minorEastAsia" w:hAnsiTheme="minorEastAsia" w:eastAsiaTheme="minorEastAsia"/>
          <w:b/>
          <w:bCs/>
          <w:sz w:val="30"/>
          <w:szCs w:val="30"/>
        </w:rPr>
      </w:pPr>
      <w:r>
        <w:rPr>
          <w:rFonts w:hint="eastAsia" w:asciiTheme="minorEastAsia" w:hAnsiTheme="minorEastAsia" w:eastAsiaTheme="minorEastAsia"/>
          <w:b/>
          <w:bCs/>
          <w:sz w:val="30"/>
          <w:szCs w:val="30"/>
        </w:rPr>
        <w:t>项目专用条款数据表</w:t>
      </w:r>
    </w:p>
    <w:p>
      <w:pPr>
        <w:pStyle w:val="3"/>
        <w:kinsoku w:val="0"/>
        <w:overflowPunct w:val="0"/>
        <w:rPr>
          <w:rFonts w:asciiTheme="minorEastAsia" w:hAnsiTheme="minorEastAsia" w:eastAsiaTheme="minorEastAsia"/>
          <w:color w:val="auto"/>
        </w:rPr>
      </w:pPr>
      <w:r>
        <w:rPr>
          <w:rFonts w:hint="eastAsia" w:asciiTheme="minorEastAsia" w:hAnsiTheme="minorEastAsia" w:eastAsiaTheme="minorEastAsia"/>
          <w:color w:val="auto"/>
        </w:rPr>
        <w:t>说明：</w:t>
      </w:r>
      <w:r>
        <w:rPr>
          <w:rFonts w:hint="eastAsia" w:asciiTheme="minorEastAsia" w:hAnsiTheme="minorEastAsia" w:eastAsiaTheme="minorEastAsia"/>
          <w:color w:val="auto"/>
          <w:sz w:val="21"/>
        </w:rPr>
        <w:t>本数据表是项目专用合同条款中适用于本项目的信息和数据的与提示，是项目专用合同条款的组成部分。</w:t>
      </w:r>
      <w:r>
        <w:rPr>
          <w:rFonts w:hint="eastAsia" w:cs="Arial Unicode MS" w:asciiTheme="minorEastAsia" w:hAnsiTheme="minorEastAsia" w:eastAsiaTheme="minorEastAsia"/>
          <w:color w:val="auto"/>
          <w:sz w:val="21"/>
        </w:rPr>
        <w:t>第九章“投</w:t>
      </w:r>
      <w:r>
        <w:rPr>
          <w:rFonts w:hint="eastAsia" w:cs="Arial Unicode MS" w:asciiTheme="minorEastAsia" w:hAnsiTheme="minorEastAsia" w:eastAsiaTheme="minorEastAsia"/>
          <w:color w:val="auto"/>
          <w:spacing w:val="-1"/>
          <w:sz w:val="21"/>
        </w:rPr>
        <w:t>标</w:t>
      </w:r>
      <w:r>
        <w:rPr>
          <w:rFonts w:hint="eastAsia" w:cs="Arial Unicode MS" w:asciiTheme="minorEastAsia" w:hAnsiTheme="minorEastAsia" w:eastAsiaTheme="minorEastAsia"/>
          <w:color w:val="auto"/>
          <w:sz w:val="21"/>
        </w:rPr>
        <w:t>文件格式</w:t>
      </w:r>
      <w:r>
        <w:rPr>
          <w:rFonts w:hint="eastAsia" w:cs="Arial Unicode MS" w:asciiTheme="minorEastAsia" w:hAnsiTheme="minorEastAsia" w:eastAsiaTheme="minorEastAsia"/>
          <w:color w:val="auto"/>
          <w:spacing w:val="-1"/>
          <w:sz w:val="21"/>
        </w:rPr>
        <w:t>”</w:t>
      </w:r>
      <w:r>
        <w:rPr>
          <w:rFonts w:hint="eastAsia" w:cs="Arial Unicode MS" w:asciiTheme="minorEastAsia" w:hAnsiTheme="minorEastAsia" w:eastAsiaTheme="minorEastAsia"/>
          <w:color w:val="auto"/>
          <w:sz w:val="21"/>
        </w:rPr>
        <w:t xml:space="preserve">的投标函附录中的数 </w:t>
      </w:r>
      <w:r>
        <w:rPr>
          <w:rFonts w:hint="eastAsia" w:cs="Arial Unicode MS" w:asciiTheme="minorEastAsia" w:hAnsiTheme="minorEastAsia" w:eastAsiaTheme="minorEastAsia"/>
          <w:color w:val="auto"/>
          <w:spacing w:val="2"/>
          <w:sz w:val="21"/>
        </w:rPr>
        <w:t>据（供投标人确认）与本表所列有重复。编写招标文件的单位应仔细校核，</w:t>
      </w:r>
      <w:r>
        <w:rPr>
          <w:rFonts w:hint="eastAsia" w:cs="Arial Unicode MS" w:asciiTheme="minorEastAsia" w:hAnsiTheme="minorEastAsia" w:eastAsiaTheme="minorEastAsia"/>
          <w:color w:val="auto"/>
          <w:sz w:val="21"/>
        </w:rPr>
        <w:t>不使数据出现差错或不一致。</w:t>
      </w:r>
    </w:p>
    <w:tbl>
      <w:tblPr>
        <w:tblStyle w:val="24"/>
        <w:tblW w:w="9044" w:type="dxa"/>
        <w:tblInd w:w="219" w:type="dxa"/>
        <w:tblLayout w:type="fixed"/>
        <w:tblCellMar>
          <w:top w:w="0" w:type="dxa"/>
          <w:left w:w="108" w:type="dxa"/>
          <w:bottom w:w="0" w:type="dxa"/>
          <w:right w:w="108" w:type="dxa"/>
        </w:tblCellMar>
      </w:tblPr>
      <w:tblGrid>
        <w:gridCol w:w="628"/>
        <w:gridCol w:w="1388"/>
        <w:gridCol w:w="7028"/>
      </w:tblGrid>
      <w:tr>
        <w:tblPrEx>
          <w:tblLayout w:type="fixed"/>
          <w:tblCellMar>
            <w:top w:w="0" w:type="dxa"/>
            <w:left w:w="108" w:type="dxa"/>
            <w:bottom w:w="0" w:type="dxa"/>
            <w:right w:w="108" w:type="dxa"/>
          </w:tblCellMar>
        </w:tblPrEx>
        <w:trPr>
          <w:trHeight w:val="370"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pStyle w:val="48"/>
              <w:kinsoku w:val="0"/>
              <w:overflowPunct w:val="0"/>
              <w:jc w:val="center"/>
              <w:rPr>
                <w:rFonts w:asciiTheme="minorEastAsia" w:hAnsiTheme="minorEastAsia" w:eastAsiaTheme="minorEastAsia"/>
              </w:rPr>
            </w:pPr>
            <w:r>
              <w:rPr>
                <w:rFonts w:hint="eastAsia" w:asciiTheme="minorEastAsia" w:hAnsiTheme="minorEastAsia" w:eastAsiaTheme="minorEastAsia"/>
                <w:b/>
                <w:bCs/>
                <w:sz w:val="21"/>
                <w:szCs w:val="21"/>
              </w:rPr>
              <w:t>序号</w:t>
            </w:r>
          </w:p>
        </w:tc>
        <w:tc>
          <w:tcPr>
            <w:tcW w:w="1388" w:type="dxa"/>
            <w:tcBorders>
              <w:top w:val="single" w:color="000000" w:sz="4" w:space="0"/>
              <w:left w:val="nil"/>
              <w:bottom w:val="single" w:color="000000" w:sz="4" w:space="0"/>
              <w:right w:val="single" w:color="000000" w:sz="4" w:space="0"/>
            </w:tcBorders>
            <w:vAlign w:val="center"/>
          </w:tcPr>
          <w:p>
            <w:pPr>
              <w:pStyle w:val="48"/>
              <w:kinsoku w:val="0"/>
              <w:overflowPunct w:val="0"/>
              <w:ind w:left="231" w:right="-6"/>
              <w:jc w:val="center"/>
              <w:rPr>
                <w:rFonts w:asciiTheme="minorEastAsia" w:hAnsiTheme="minorEastAsia" w:eastAsiaTheme="minorEastAsia"/>
              </w:rPr>
            </w:pPr>
            <w:r>
              <w:rPr>
                <w:rFonts w:hint="eastAsia" w:asciiTheme="minorEastAsia" w:hAnsiTheme="minorEastAsia" w:eastAsiaTheme="minorEastAsia"/>
                <w:b/>
                <w:bCs/>
                <w:sz w:val="21"/>
                <w:szCs w:val="21"/>
              </w:rPr>
              <w:t>条目号</w:t>
            </w:r>
          </w:p>
        </w:tc>
        <w:tc>
          <w:tcPr>
            <w:tcW w:w="7028" w:type="dxa"/>
            <w:tcBorders>
              <w:top w:val="single" w:color="000000" w:sz="4" w:space="0"/>
              <w:left w:val="nil"/>
              <w:bottom w:val="single" w:color="000000" w:sz="4" w:space="0"/>
              <w:right w:val="single" w:color="000000" w:sz="4" w:space="0"/>
            </w:tcBorders>
            <w:vAlign w:val="center"/>
          </w:tcPr>
          <w:p>
            <w:pPr>
              <w:pStyle w:val="48"/>
              <w:kinsoku w:val="0"/>
              <w:overflowPunct w:val="0"/>
              <w:ind w:right="3098"/>
              <w:jc w:val="center"/>
              <w:rPr>
                <w:rFonts w:asciiTheme="minorEastAsia" w:hAnsiTheme="minorEastAsia" w:eastAsiaTheme="minorEastAsia"/>
              </w:rPr>
            </w:pPr>
            <w:r>
              <w:rPr>
                <w:rFonts w:hint="eastAsia" w:asciiTheme="minorEastAsia" w:hAnsiTheme="minorEastAsia" w:eastAsiaTheme="minorEastAsia"/>
                <w:b/>
                <w:bCs/>
                <w:sz w:val="21"/>
                <w:szCs w:val="21"/>
              </w:rPr>
              <w:t>信息或数据</w:t>
            </w:r>
          </w:p>
        </w:tc>
      </w:tr>
      <w:tr>
        <w:tblPrEx>
          <w:tblLayout w:type="fixed"/>
          <w:tblCellMar>
            <w:top w:w="0" w:type="dxa"/>
            <w:left w:w="108" w:type="dxa"/>
            <w:bottom w:w="0" w:type="dxa"/>
            <w:right w:w="108" w:type="dxa"/>
          </w:tblCellMar>
        </w:tblPrEx>
        <w:trPr>
          <w:trHeight w:val="730"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pStyle w:val="48"/>
              <w:kinsoku w:val="0"/>
              <w:overflowPunct w:val="0"/>
              <w:ind w:right="236"/>
              <w:jc w:val="center"/>
              <w:rPr>
                <w:rFonts w:asciiTheme="minorEastAsia" w:hAnsiTheme="minorEastAsia" w:eastAsiaTheme="minorEastAsia"/>
              </w:rPr>
            </w:pPr>
            <w:r>
              <w:rPr>
                <w:rFonts w:asciiTheme="minorEastAsia" w:hAnsiTheme="minorEastAsia" w:eastAsiaTheme="minorEastAsia"/>
                <w:sz w:val="21"/>
                <w:szCs w:val="21"/>
              </w:rPr>
              <w:t>1</w:t>
            </w:r>
          </w:p>
        </w:tc>
        <w:tc>
          <w:tcPr>
            <w:tcW w:w="1388" w:type="dxa"/>
            <w:tcBorders>
              <w:top w:val="single" w:color="000000" w:sz="4" w:space="0"/>
              <w:left w:val="nil"/>
              <w:bottom w:val="single" w:color="000000" w:sz="4" w:space="0"/>
              <w:right w:val="single" w:color="000000" w:sz="4" w:space="0"/>
            </w:tcBorders>
            <w:vAlign w:val="center"/>
          </w:tcPr>
          <w:p>
            <w:pPr>
              <w:pStyle w:val="48"/>
              <w:kinsoku w:val="0"/>
              <w:overflowPunct w:val="0"/>
              <w:ind w:right="-6"/>
              <w:jc w:val="center"/>
              <w:rPr>
                <w:rFonts w:asciiTheme="minorEastAsia" w:hAnsiTheme="minorEastAsia" w:eastAsiaTheme="minorEastAsia"/>
              </w:rPr>
            </w:pPr>
            <w:r>
              <w:rPr>
                <w:rFonts w:asciiTheme="minorEastAsia" w:hAnsiTheme="minorEastAsia" w:eastAsiaTheme="minorEastAsia"/>
                <w:sz w:val="21"/>
                <w:szCs w:val="21"/>
              </w:rPr>
              <w:t>1.1.2.2</w:t>
            </w:r>
          </w:p>
        </w:tc>
        <w:tc>
          <w:tcPr>
            <w:tcW w:w="7028" w:type="dxa"/>
            <w:tcBorders>
              <w:top w:val="single" w:color="000000" w:sz="4" w:space="0"/>
              <w:left w:val="nil"/>
              <w:bottom w:val="single" w:color="000000" w:sz="4" w:space="0"/>
              <w:right w:val="single" w:color="000000" w:sz="4" w:space="0"/>
            </w:tcBorders>
          </w:tcPr>
          <w:p>
            <w:pPr>
              <w:adjustRightInd w:val="0"/>
              <w:snapToGrid w:val="0"/>
              <w:spacing w:line="360" w:lineRule="auto"/>
              <w:rPr>
                <w:rFonts w:asciiTheme="minorEastAsia" w:hAnsiTheme="minorEastAsia" w:eastAsiaTheme="minorEastAsia"/>
              </w:rPr>
            </w:pPr>
            <w:r>
              <w:rPr>
                <w:rFonts w:hint="eastAsia" w:asciiTheme="minorEastAsia" w:hAnsiTheme="minorEastAsia" w:eastAsiaTheme="minorEastAsia"/>
              </w:rPr>
              <w:t xml:space="preserve">发包人: </w:t>
            </w:r>
          </w:p>
          <w:p>
            <w:pPr>
              <w:adjustRightInd w:val="0"/>
              <w:snapToGrid w:val="0"/>
              <w:spacing w:line="360" w:lineRule="auto"/>
              <w:rPr>
                <w:rFonts w:asciiTheme="minorEastAsia" w:hAnsiTheme="minorEastAsia" w:eastAsiaTheme="minorEastAsia"/>
              </w:rPr>
            </w:pPr>
            <w:r>
              <w:rPr>
                <w:rFonts w:hint="eastAsia" w:asciiTheme="minorEastAsia" w:hAnsiTheme="minorEastAsia" w:eastAsiaTheme="minorEastAsia"/>
              </w:rPr>
              <w:t>地  址:               邮编：461700</w:t>
            </w:r>
          </w:p>
        </w:tc>
      </w:tr>
      <w:tr>
        <w:tblPrEx>
          <w:tblLayout w:type="fixed"/>
          <w:tblCellMar>
            <w:top w:w="0" w:type="dxa"/>
            <w:left w:w="108" w:type="dxa"/>
            <w:bottom w:w="0" w:type="dxa"/>
            <w:right w:w="108" w:type="dxa"/>
          </w:tblCellMar>
        </w:tblPrEx>
        <w:trPr>
          <w:trHeight w:val="554"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pStyle w:val="48"/>
              <w:kinsoku w:val="0"/>
              <w:overflowPunct w:val="0"/>
              <w:ind w:right="236"/>
              <w:jc w:val="center"/>
              <w:rPr>
                <w:rFonts w:asciiTheme="minorEastAsia" w:hAnsiTheme="minorEastAsia" w:eastAsiaTheme="minorEastAsia"/>
              </w:rPr>
            </w:pPr>
            <w:r>
              <w:rPr>
                <w:rFonts w:asciiTheme="minorEastAsia" w:hAnsiTheme="minorEastAsia" w:eastAsiaTheme="minorEastAsia"/>
                <w:sz w:val="21"/>
                <w:szCs w:val="21"/>
              </w:rPr>
              <w:t>2</w:t>
            </w:r>
          </w:p>
        </w:tc>
        <w:tc>
          <w:tcPr>
            <w:tcW w:w="1388" w:type="dxa"/>
            <w:tcBorders>
              <w:top w:val="single" w:color="000000" w:sz="4" w:space="0"/>
              <w:left w:val="nil"/>
              <w:bottom w:val="single" w:color="000000" w:sz="4" w:space="0"/>
              <w:right w:val="single" w:color="000000" w:sz="4" w:space="0"/>
            </w:tcBorders>
            <w:vAlign w:val="center"/>
          </w:tcPr>
          <w:p>
            <w:pPr>
              <w:pStyle w:val="48"/>
              <w:kinsoku w:val="0"/>
              <w:overflowPunct w:val="0"/>
              <w:ind w:right="-6"/>
              <w:jc w:val="center"/>
              <w:rPr>
                <w:rFonts w:asciiTheme="minorEastAsia" w:hAnsiTheme="minorEastAsia" w:eastAsiaTheme="minorEastAsia"/>
              </w:rPr>
            </w:pPr>
            <w:r>
              <w:rPr>
                <w:rFonts w:asciiTheme="minorEastAsia" w:hAnsiTheme="minorEastAsia" w:eastAsiaTheme="minorEastAsia"/>
                <w:sz w:val="21"/>
                <w:szCs w:val="21"/>
              </w:rPr>
              <w:t>1.1.2.6</w:t>
            </w:r>
          </w:p>
        </w:tc>
        <w:tc>
          <w:tcPr>
            <w:tcW w:w="7028" w:type="dxa"/>
            <w:tcBorders>
              <w:top w:val="single" w:color="000000" w:sz="4" w:space="0"/>
              <w:left w:val="nil"/>
              <w:bottom w:val="single" w:color="000000" w:sz="4" w:space="0"/>
              <w:right w:val="single" w:color="000000" w:sz="4" w:space="0"/>
            </w:tcBorders>
          </w:tcPr>
          <w:p>
            <w:pPr>
              <w:pStyle w:val="48"/>
              <w:kinsoku w:val="0"/>
              <w:overflowPunct w:val="0"/>
              <w:rPr>
                <w:rFonts w:asciiTheme="minorEastAsia" w:hAnsiTheme="minorEastAsia" w:eastAsiaTheme="minorEastAsia"/>
                <w:sz w:val="21"/>
                <w:szCs w:val="21"/>
              </w:rPr>
            </w:pPr>
            <w:r>
              <w:rPr>
                <w:rFonts w:hint="eastAsia" w:asciiTheme="minorEastAsia" w:hAnsiTheme="minorEastAsia" w:eastAsiaTheme="minorEastAsia"/>
                <w:sz w:val="21"/>
                <w:szCs w:val="21"/>
              </w:rPr>
              <w:t>监</w:t>
            </w:r>
            <w:r>
              <w:rPr>
                <w:rFonts w:hint="eastAsia" w:asciiTheme="minorEastAsia" w:hAnsiTheme="minorEastAsia" w:eastAsiaTheme="minorEastAsia"/>
                <w:spacing w:val="1"/>
                <w:sz w:val="21"/>
                <w:szCs w:val="21"/>
              </w:rPr>
              <w:t> </w:t>
            </w:r>
            <w:r>
              <w:rPr>
                <w:rFonts w:hint="eastAsia" w:asciiTheme="minorEastAsia" w:hAnsiTheme="minorEastAsia" w:eastAsiaTheme="minorEastAsia"/>
                <w:sz w:val="21"/>
                <w:szCs w:val="21"/>
              </w:rPr>
              <w:t>理</w:t>
            </w:r>
            <w:r>
              <w:rPr>
                <w:rFonts w:hint="eastAsia" w:asciiTheme="minorEastAsia" w:hAnsiTheme="minorEastAsia" w:eastAsiaTheme="minorEastAsia"/>
                <w:spacing w:val="-2"/>
                <w:sz w:val="21"/>
                <w:szCs w:val="21"/>
              </w:rPr>
              <w:t> </w:t>
            </w:r>
            <w:r>
              <w:rPr>
                <w:rFonts w:hint="eastAsia" w:asciiTheme="minorEastAsia" w:hAnsiTheme="minorEastAsia" w:eastAsiaTheme="minorEastAsia"/>
                <w:sz w:val="21"/>
                <w:szCs w:val="21"/>
              </w:rPr>
              <w:t>人：</w:t>
            </w:r>
          </w:p>
          <w:p>
            <w:pPr>
              <w:pStyle w:val="48"/>
              <w:kinsoku w:val="0"/>
              <w:overflowPunct w:val="0"/>
              <w:rPr>
                <w:rFonts w:asciiTheme="minorEastAsia" w:hAnsiTheme="minorEastAsia" w:eastAsiaTheme="minorEastAsia"/>
                <w:sz w:val="21"/>
                <w:szCs w:val="21"/>
              </w:rPr>
            </w:pPr>
            <w:r>
              <w:rPr>
                <w:rFonts w:hint="eastAsia" w:asciiTheme="minorEastAsia" w:hAnsiTheme="minorEastAsia" w:eastAsiaTheme="minorEastAsia"/>
                <w:sz w:val="21"/>
                <w:szCs w:val="21"/>
              </w:rPr>
              <w:t>地</w:t>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址：                         邮编：</w:t>
            </w:r>
          </w:p>
        </w:tc>
      </w:tr>
      <w:tr>
        <w:tblPrEx>
          <w:tblLayout w:type="fixed"/>
          <w:tblCellMar>
            <w:top w:w="0" w:type="dxa"/>
            <w:left w:w="108" w:type="dxa"/>
            <w:bottom w:w="0" w:type="dxa"/>
            <w:right w:w="108" w:type="dxa"/>
          </w:tblCellMar>
        </w:tblPrEx>
        <w:trPr>
          <w:trHeight w:val="370"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pStyle w:val="48"/>
              <w:kinsoku w:val="0"/>
              <w:overflowPunct w:val="0"/>
              <w:ind w:left="236" w:right="236"/>
              <w:jc w:val="center"/>
              <w:rPr>
                <w:rFonts w:asciiTheme="minorEastAsia" w:hAnsiTheme="minorEastAsia" w:eastAsiaTheme="minorEastAsia"/>
              </w:rPr>
            </w:pPr>
            <w:r>
              <w:rPr>
                <w:rFonts w:asciiTheme="minorEastAsia" w:hAnsiTheme="minorEastAsia" w:eastAsiaTheme="minorEastAsia"/>
                <w:sz w:val="21"/>
                <w:szCs w:val="21"/>
              </w:rPr>
              <w:t>3</w:t>
            </w:r>
          </w:p>
        </w:tc>
        <w:tc>
          <w:tcPr>
            <w:tcW w:w="1388" w:type="dxa"/>
            <w:tcBorders>
              <w:top w:val="single" w:color="000000" w:sz="4" w:space="0"/>
              <w:left w:val="nil"/>
              <w:bottom w:val="single" w:color="000000" w:sz="4" w:space="0"/>
              <w:right w:val="single" w:color="000000" w:sz="4" w:space="0"/>
            </w:tcBorders>
            <w:vAlign w:val="center"/>
          </w:tcPr>
          <w:p>
            <w:pPr>
              <w:pStyle w:val="48"/>
              <w:kinsoku w:val="0"/>
              <w:overflowPunct w:val="0"/>
              <w:ind w:left="260" w:right="-6"/>
              <w:jc w:val="center"/>
              <w:rPr>
                <w:rFonts w:asciiTheme="minorEastAsia" w:hAnsiTheme="minorEastAsia" w:eastAsiaTheme="minorEastAsia"/>
              </w:rPr>
            </w:pPr>
            <w:r>
              <w:rPr>
                <w:rFonts w:asciiTheme="minorEastAsia" w:hAnsiTheme="minorEastAsia" w:eastAsiaTheme="minorEastAsia"/>
                <w:sz w:val="21"/>
                <w:szCs w:val="21"/>
              </w:rPr>
              <w:t>1.1.4.5</w:t>
            </w:r>
          </w:p>
        </w:tc>
        <w:tc>
          <w:tcPr>
            <w:tcW w:w="7028" w:type="dxa"/>
            <w:tcBorders>
              <w:top w:val="single" w:color="000000" w:sz="4" w:space="0"/>
              <w:left w:val="nil"/>
              <w:bottom w:val="single" w:color="000000" w:sz="4" w:space="0"/>
              <w:right w:val="single" w:color="000000" w:sz="4" w:space="0"/>
            </w:tcBorders>
            <w:vAlign w:val="center"/>
          </w:tcPr>
          <w:p>
            <w:pPr>
              <w:pStyle w:val="48"/>
              <w:kinsoku w:val="0"/>
              <w:overflowPunct w:val="0"/>
              <w:jc w:val="both"/>
              <w:rPr>
                <w:rFonts w:asciiTheme="minorEastAsia" w:hAnsiTheme="minorEastAsia" w:eastAsiaTheme="minorEastAsia"/>
              </w:rPr>
            </w:pPr>
            <w:r>
              <w:rPr>
                <w:rFonts w:hint="eastAsia" w:asciiTheme="minorEastAsia" w:hAnsiTheme="minorEastAsia" w:eastAsiaTheme="minorEastAsia"/>
                <w:spacing w:val="-2"/>
                <w:sz w:val="21"/>
                <w:szCs w:val="21"/>
              </w:rPr>
              <w:t>缺陷责期：自实任际交工日期起计算</w:t>
            </w:r>
            <w:r>
              <w:rPr>
                <w:rFonts w:hint="eastAsia" w:asciiTheme="minorEastAsia" w:hAnsiTheme="minorEastAsia" w:eastAsiaTheme="minorEastAsia"/>
                <w:spacing w:val="-2"/>
                <w:sz w:val="21"/>
                <w:szCs w:val="21"/>
                <w:u w:val="single"/>
              </w:rPr>
              <w:t>2</w:t>
            </w:r>
            <w:r>
              <w:rPr>
                <w:rFonts w:hint="eastAsia" w:asciiTheme="minorEastAsia" w:hAnsiTheme="minorEastAsia" w:eastAsiaTheme="minorEastAsia"/>
                <w:spacing w:val="-2"/>
                <w:sz w:val="21"/>
                <w:szCs w:val="21"/>
              </w:rPr>
              <w:t>年</w:t>
            </w:r>
          </w:p>
        </w:tc>
      </w:tr>
      <w:tr>
        <w:tblPrEx>
          <w:tblLayout w:type="fixed"/>
          <w:tblCellMar>
            <w:top w:w="0" w:type="dxa"/>
            <w:left w:w="108" w:type="dxa"/>
            <w:bottom w:w="0" w:type="dxa"/>
            <w:right w:w="108" w:type="dxa"/>
          </w:tblCellMar>
        </w:tblPrEx>
        <w:trPr>
          <w:trHeight w:val="730"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pStyle w:val="48"/>
              <w:kinsoku w:val="0"/>
              <w:overflowPunct w:val="0"/>
              <w:ind w:right="236"/>
              <w:jc w:val="center"/>
              <w:rPr>
                <w:rFonts w:asciiTheme="minorEastAsia" w:hAnsiTheme="minorEastAsia" w:eastAsiaTheme="minorEastAsia"/>
              </w:rPr>
            </w:pPr>
            <w:r>
              <w:rPr>
                <w:rFonts w:asciiTheme="minorEastAsia" w:hAnsiTheme="minorEastAsia" w:eastAsiaTheme="minorEastAsia"/>
                <w:sz w:val="21"/>
                <w:szCs w:val="21"/>
              </w:rPr>
              <w:t>4</w:t>
            </w:r>
          </w:p>
        </w:tc>
        <w:tc>
          <w:tcPr>
            <w:tcW w:w="1388" w:type="dxa"/>
            <w:tcBorders>
              <w:top w:val="single" w:color="000000" w:sz="4" w:space="0"/>
              <w:left w:val="nil"/>
              <w:bottom w:val="single" w:color="000000" w:sz="4" w:space="0"/>
              <w:right w:val="single" w:color="000000" w:sz="4" w:space="0"/>
            </w:tcBorders>
            <w:vAlign w:val="center"/>
          </w:tcPr>
          <w:p>
            <w:pPr>
              <w:pStyle w:val="48"/>
              <w:kinsoku w:val="0"/>
              <w:overflowPunct w:val="0"/>
              <w:ind w:right="-6"/>
              <w:jc w:val="center"/>
              <w:rPr>
                <w:rFonts w:asciiTheme="minorEastAsia" w:hAnsiTheme="minorEastAsia" w:eastAsiaTheme="minorEastAsia"/>
              </w:rPr>
            </w:pPr>
            <w:r>
              <w:rPr>
                <w:rFonts w:asciiTheme="minorEastAsia" w:hAnsiTheme="minorEastAsia" w:eastAsiaTheme="minorEastAsia"/>
                <w:sz w:val="21"/>
                <w:szCs w:val="21"/>
              </w:rPr>
              <w:t>1.6.3</w:t>
            </w:r>
          </w:p>
        </w:tc>
        <w:tc>
          <w:tcPr>
            <w:tcW w:w="7028" w:type="dxa"/>
            <w:tcBorders>
              <w:top w:val="single" w:color="000000" w:sz="4" w:space="0"/>
              <w:left w:val="nil"/>
              <w:bottom w:val="single" w:color="000000" w:sz="4" w:space="0"/>
              <w:right w:val="single" w:color="000000" w:sz="4" w:space="0"/>
            </w:tcBorders>
          </w:tcPr>
          <w:p>
            <w:pPr>
              <w:pStyle w:val="48"/>
              <w:kinsoku w:val="0"/>
              <w:overflowPunct w:val="0"/>
              <w:spacing w:line="360" w:lineRule="exact"/>
              <w:ind w:right="97"/>
              <w:rPr>
                <w:rFonts w:asciiTheme="minorEastAsia" w:hAnsiTheme="minorEastAsia" w:eastAsiaTheme="minorEastAsia"/>
              </w:rPr>
            </w:pPr>
            <w:r>
              <w:rPr>
                <w:rFonts w:hint="eastAsia" w:asciiTheme="minorEastAsia" w:hAnsiTheme="minorEastAsia" w:eastAsiaTheme="minorEastAsia"/>
                <w:sz w:val="21"/>
                <w:szCs w:val="21"/>
              </w:rPr>
              <w:t>图纸</w:t>
            </w:r>
            <w:r>
              <w:rPr>
                <w:rFonts w:hint="eastAsia" w:asciiTheme="minorEastAsia" w:hAnsiTheme="minorEastAsia" w:eastAsiaTheme="minorEastAsia"/>
                <w:spacing w:val="-3"/>
                <w:sz w:val="21"/>
                <w:szCs w:val="21"/>
              </w:rPr>
              <w:t>需</w:t>
            </w:r>
            <w:r>
              <w:rPr>
                <w:rFonts w:hint="eastAsia" w:asciiTheme="minorEastAsia" w:hAnsiTheme="minorEastAsia" w:eastAsiaTheme="minorEastAsia"/>
                <w:sz w:val="21"/>
                <w:szCs w:val="21"/>
              </w:rPr>
              <w:t>要</w:t>
            </w:r>
            <w:r>
              <w:rPr>
                <w:rFonts w:hint="eastAsia" w:asciiTheme="minorEastAsia" w:hAnsiTheme="minorEastAsia" w:eastAsiaTheme="minorEastAsia"/>
                <w:spacing w:val="-3"/>
                <w:sz w:val="21"/>
                <w:szCs w:val="21"/>
              </w:rPr>
              <w:t>修</w:t>
            </w:r>
            <w:r>
              <w:rPr>
                <w:rFonts w:hint="eastAsia" w:asciiTheme="minorEastAsia" w:hAnsiTheme="minorEastAsia" w:eastAsiaTheme="minorEastAsia"/>
                <w:sz w:val="21"/>
                <w:szCs w:val="21"/>
              </w:rPr>
              <w:t>改</w:t>
            </w:r>
            <w:r>
              <w:rPr>
                <w:rFonts w:hint="eastAsia" w:asciiTheme="minorEastAsia" w:hAnsiTheme="minorEastAsia" w:eastAsiaTheme="minorEastAsia"/>
                <w:spacing w:val="-3"/>
                <w:sz w:val="21"/>
                <w:szCs w:val="21"/>
              </w:rPr>
              <w:t>和</w:t>
            </w:r>
            <w:r>
              <w:rPr>
                <w:rFonts w:hint="eastAsia" w:asciiTheme="minorEastAsia" w:hAnsiTheme="minorEastAsia" w:eastAsiaTheme="minorEastAsia"/>
                <w:sz w:val="21"/>
                <w:szCs w:val="21"/>
              </w:rPr>
              <w:t>补</w:t>
            </w:r>
            <w:r>
              <w:rPr>
                <w:rFonts w:hint="eastAsia" w:asciiTheme="minorEastAsia" w:hAnsiTheme="minorEastAsia" w:eastAsiaTheme="minorEastAsia"/>
                <w:spacing w:val="-3"/>
                <w:sz w:val="21"/>
                <w:szCs w:val="21"/>
              </w:rPr>
              <w:t>充</w:t>
            </w:r>
            <w:r>
              <w:rPr>
                <w:rFonts w:hint="eastAsia" w:asciiTheme="minorEastAsia" w:hAnsiTheme="minorEastAsia" w:eastAsiaTheme="minorEastAsia"/>
                <w:sz w:val="21"/>
                <w:szCs w:val="21"/>
              </w:rPr>
              <w:t>的</w:t>
            </w:r>
            <w:r>
              <w:rPr>
                <w:rFonts w:hint="eastAsia" w:asciiTheme="minorEastAsia" w:hAnsiTheme="minorEastAsia" w:eastAsiaTheme="minorEastAsia"/>
                <w:spacing w:val="-44"/>
                <w:sz w:val="21"/>
                <w:szCs w:val="21"/>
              </w:rPr>
              <w:t>，</w:t>
            </w:r>
            <w:r>
              <w:rPr>
                <w:rFonts w:hint="eastAsia" w:asciiTheme="minorEastAsia" w:hAnsiTheme="minorEastAsia" w:eastAsiaTheme="minorEastAsia"/>
                <w:sz w:val="21"/>
                <w:szCs w:val="21"/>
              </w:rPr>
              <w:t>应由</w:t>
            </w:r>
            <w:r>
              <w:rPr>
                <w:rFonts w:hint="eastAsia" w:asciiTheme="minorEastAsia" w:hAnsiTheme="minorEastAsia" w:eastAsiaTheme="minorEastAsia"/>
                <w:spacing w:val="-3"/>
                <w:sz w:val="21"/>
                <w:szCs w:val="21"/>
              </w:rPr>
              <w:t>监</w:t>
            </w:r>
            <w:r>
              <w:rPr>
                <w:rFonts w:hint="eastAsia" w:asciiTheme="minorEastAsia" w:hAnsiTheme="minorEastAsia" w:eastAsiaTheme="minorEastAsia"/>
                <w:sz w:val="21"/>
                <w:szCs w:val="21"/>
              </w:rPr>
              <w:t>理</w:t>
            </w:r>
            <w:r>
              <w:rPr>
                <w:rFonts w:hint="eastAsia" w:asciiTheme="minorEastAsia" w:hAnsiTheme="minorEastAsia" w:eastAsiaTheme="minorEastAsia"/>
                <w:spacing w:val="-3"/>
                <w:sz w:val="21"/>
                <w:szCs w:val="21"/>
              </w:rPr>
              <w:t>人</w:t>
            </w:r>
            <w:r>
              <w:rPr>
                <w:rFonts w:hint="eastAsia" w:asciiTheme="minorEastAsia" w:hAnsiTheme="minorEastAsia" w:eastAsiaTheme="minorEastAsia"/>
                <w:sz w:val="21"/>
                <w:szCs w:val="21"/>
              </w:rPr>
              <w:t>取</w:t>
            </w:r>
            <w:r>
              <w:rPr>
                <w:rFonts w:hint="eastAsia" w:asciiTheme="minorEastAsia" w:hAnsiTheme="minorEastAsia" w:eastAsiaTheme="minorEastAsia"/>
                <w:spacing w:val="-3"/>
                <w:sz w:val="21"/>
                <w:szCs w:val="21"/>
              </w:rPr>
              <w:t>得</w:t>
            </w:r>
            <w:r>
              <w:rPr>
                <w:rFonts w:hint="eastAsia" w:asciiTheme="minorEastAsia" w:hAnsiTheme="minorEastAsia" w:eastAsiaTheme="minorEastAsia"/>
                <w:sz w:val="21"/>
                <w:szCs w:val="21"/>
              </w:rPr>
              <w:t>发</w:t>
            </w:r>
            <w:r>
              <w:rPr>
                <w:rFonts w:hint="eastAsia" w:asciiTheme="minorEastAsia" w:hAnsiTheme="minorEastAsia" w:eastAsiaTheme="minorEastAsia"/>
                <w:spacing w:val="-3"/>
                <w:sz w:val="21"/>
                <w:szCs w:val="21"/>
              </w:rPr>
              <w:t>包</w:t>
            </w:r>
            <w:r>
              <w:rPr>
                <w:rFonts w:hint="eastAsia" w:asciiTheme="minorEastAsia" w:hAnsiTheme="minorEastAsia" w:eastAsiaTheme="minorEastAsia"/>
                <w:sz w:val="21"/>
                <w:szCs w:val="21"/>
              </w:rPr>
              <w:t>人</w:t>
            </w:r>
            <w:r>
              <w:rPr>
                <w:rFonts w:hint="eastAsia" w:asciiTheme="minorEastAsia" w:hAnsiTheme="minorEastAsia" w:eastAsiaTheme="minorEastAsia"/>
                <w:spacing w:val="-3"/>
                <w:sz w:val="21"/>
                <w:szCs w:val="21"/>
              </w:rPr>
              <w:t>同</w:t>
            </w:r>
            <w:r>
              <w:rPr>
                <w:rFonts w:hint="eastAsia" w:asciiTheme="minorEastAsia" w:hAnsiTheme="minorEastAsia" w:eastAsiaTheme="minorEastAsia"/>
                <w:sz w:val="21"/>
                <w:szCs w:val="21"/>
              </w:rPr>
              <w:t>意后</w:t>
            </w:r>
            <w:r>
              <w:rPr>
                <w:rFonts w:hint="eastAsia" w:asciiTheme="minorEastAsia" w:hAnsiTheme="minorEastAsia" w:eastAsiaTheme="minorEastAsia"/>
                <w:spacing w:val="-44"/>
                <w:sz w:val="21"/>
                <w:szCs w:val="21"/>
              </w:rPr>
              <w:t>，</w:t>
            </w:r>
            <w:r>
              <w:rPr>
                <w:rFonts w:hint="eastAsia" w:asciiTheme="minorEastAsia" w:hAnsiTheme="minorEastAsia" w:eastAsiaTheme="minorEastAsia"/>
                <w:sz w:val="21"/>
                <w:szCs w:val="21"/>
              </w:rPr>
              <w:t>在</w:t>
            </w:r>
            <w:r>
              <w:rPr>
                <w:rFonts w:hint="eastAsia" w:asciiTheme="minorEastAsia" w:hAnsiTheme="minorEastAsia" w:eastAsiaTheme="minorEastAsia"/>
                <w:spacing w:val="-3"/>
                <w:sz w:val="21"/>
                <w:szCs w:val="21"/>
              </w:rPr>
              <w:t>该</w:t>
            </w:r>
            <w:r>
              <w:rPr>
                <w:rFonts w:hint="eastAsia" w:asciiTheme="minorEastAsia" w:hAnsiTheme="minorEastAsia" w:eastAsiaTheme="minorEastAsia"/>
                <w:sz w:val="21"/>
                <w:szCs w:val="21"/>
              </w:rPr>
              <w:t>工</w:t>
            </w:r>
            <w:r>
              <w:rPr>
                <w:rFonts w:hint="eastAsia" w:asciiTheme="minorEastAsia" w:hAnsiTheme="minorEastAsia" w:eastAsiaTheme="minorEastAsia"/>
                <w:spacing w:val="-3"/>
                <w:sz w:val="21"/>
                <w:szCs w:val="21"/>
              </w:rPr>
              <w:t>程</w:t>
            </w:r>
            <w:r>
              <w:rPr>
                <w:rFonts w:hint="eastAsia" w:asciiTheme="minorEastAsia" w:hAnsiTheme="minorEastAsia" w:eastAsiaTheme="minorEastAsia"/>
                <w:sz w:val="21"/>
                <w:szCs w:val="21"/>
              </w:rPr>
              <w:t>或</w:t>
            </w:r>
            <w:r>
              <w:rPr>
                <w:rFonts w:hint="eastAsia" w:asciiTheme="minorEastAsia" w:hAnsiTheme="minorEastAsia" w:eastAsiaTheme="minorEastAsia"/>
                <w:spacing w:val="-3"/>
                <w:sz w:val="21"/>
                <w:szCs w:val="21"/>
              </w:rPr>
              <w:t>工程</w:t>
            </w:r>
            <w:r>
              <w:rPr>
                <w:rFonts w:hint="eastAsia" w:asciiTheme="minorEastAsia" w:hAnsiTheme="minorEastAsia" w:eastAsiaTheme="minorEastAsia"/>
                <w:sz w:val="21"/>
                <w:szCs w:val="21"/>
              </w:rPr>
              <w:t xml:space="preserve">相 </w:t>
            </w:r>
            <w:r>
              <w:rPr>
                <w:rFonts w:hint="eastAsia" w:asciiTheme="minorEastAsia" w:hAnsiTheme="minorEastAsia" w:eastAsiaTheme="minorEastAsia"/>
                <w:spacing w:val="-1"/>
                <w:sz w:val="21"/>
                <w:szCs w:val="21"/>
              </w:rPr>
              <w:t>应部位施工前</w:t>
            </w:r>
            <w:r>
              <w:rPr>
                <w:rFonts w:hint="eastAsia" w:asciiTheme="minorEastAsia" w:hAnsiTheme="minorEastAsia" w:eastAsiaTheme="minorEastAsia"/>
                <w:spacing w:val="-1"/>
                <w:sz w:val="21"/>
                <w:szCs w:val="21"/>
                <w:u w:val="single"/>
              </w:rPr>
              <w:t>7</w:t>
            </w:r>
            <w:r>
              <w:rPr>
                <w:rFonts w:hint="eastAsia" w:asciiTheme="minorEastAsia" w:hAnsiTheme="minorEastAsia" w:eastAsiaTheme="minorEastAsia"/>
                <w:spacing w:val="-2"/>
                <w:sz w:val="21"/>
                <w:szCs w:val="21"/>
              </w:rPr>
              <w:t>天签发图纸修改图给承包人</w:t>
            </w:r>
          </w:p>
        </w:tc>
      </w:tr>
      <w:tr>
        <w:tblPrEx>
          <w:tblLayout w:type="fixed"/>
          <w:tblCellMar>
            <w:top w:w="0" w:type="dxa"/>
            <w:left w:w="108" w:type="dxa"/>
            <w:bottom w:w="0" w:type="dxa"/>
            <w:right w:w="108" w:type="dxa"/>
          </w:tblCellMar>
        </w:tblPrEx>
        <w:trPr>
          <w:trHeight w:val="1090"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pStyle w:val="48"/>
              <w:kinsoku w:val="0"/>
              <w:overflowPunct w:val="0"/>
              <w:ind w:right="236"/>
              <w:jc w:val="center"/>
              <w:rPr>
                <w:rFonts w:asciiTheme="minorEastAsia" w:hAnsiTheme="minorEastAsia" w:eastAsiaTheme="minorEastAsia"/>
              </w:rPr>
            </w:pPr>
            <w:r>
              <w:rPr>
                <w:rFonts w:asciiTheme="minorEastAsia" w:hAnsiTheme="minorEastAsia" w:eastAsiaTheme="minorEastAsia"/>
                <w:sz w:val="21"/>
                <w:szCs w:val="21"/>
              </w:rPr>
              <w:t>5</w:t>
            </w:r>
          </w:p>
        </w:tc>
        <w:tc>
          <w:tcPr>
            <w:tcW w:w="1388" w:type="dxa"/>
            <w:tcBorders>
              <w:top w:val="single" w:color="000000" w:sz="4" w:space="0"/>
              <w:left w:val="nil"/>
              <w:bottom w:val="single" w:color="000000" w:sz="4" w:space="0"/>
              <w:right w:val="single" w:color="000000" w:sz="4" w:space="0"/>
            </w:tcBorders>
            <w:vAlign w:val="center"/>
          </w:tcPr>
          <w:p>
            <w:pPr>
              <w:pStyle w:val="48"/>
              <w:kinsoku w:val="0"/>
              <w:overflowPunct w:val="0"/>
              <w:ind w:right="-6"/>
              <w:jc w:val="center"/>
              <w:rPr>
                <w:rFonts w:asciiTheme="minorEastAsia" w:hAnsiTheme="minorEastAsia" w:eastAsiaTheme="minorEastAsia"/>
              </w:rPr>
            </w:pPr>
            <w:r>
              <w:rPr>
                <w:rFonts w:asciiTheme="minorEastAsia" w:hAnsiTheme="minorEastAsia" w:eastAsiaTheme="minorEastAsia"/>
                <w:sz w:val="21"/>
                <w:szCs w:val="21"/>
              </w:rPr>
              <w:t>3.1.1</w:t>
            </w:r>
          </w:p>
        </w:tc>
        <w:tc>
          <w:tcPr>
            <w:tcW w:w="7028" w:type="dxa"/>
            <w:tcBorders>
              <w:top w:val="single" w:color="000000" w:sz="4" w:space="0"/>
              <w:left w:val="nil"/>
              <w:bottom w:val="single" w:color="000000" w:sz="4" w:space="0"/>
              <w:right w:val="single" w:color="000000" w:sz="4" w:space="0"/>
            </w:tcBorders>
          </w:tcPr>
          <w:p>
            <w:pPr>
              <w:pStyle w:val="48"/>
              <w:kinsoku w:val="0"/>
              <w:overflowPunct w:val="0"/>
              <w:rPr>
                <w:rFonts w:asciiTheme="minorEastAsia" w:hAnsiTheme="minorEastAsia" w:eastAsiaTheme="minorEastAsia"/>
                <w:spacing w:val="-2"/>
                <w:sz w:val="21"/>
                <w:szCs w:val="21"/>
              </w:rPr>
            </w:pPr>
            <w:r>
              <w:rPr>
                <w:rFonts w:hint="eastAsia" w:asciiTheme="minorEastAsia" w:hAnsiTheme="minorEastAsia" w:eastAsiaTheme="minorEastAsia"/>
                <w:spacing w:val="-2"/>
                <w:sz w:val="21"/>
                <w:szCs w:val="21"/>
              </w:rPr>
              <w:t>监理人在行使下列权力前需要经发包人事先批准：</w:t>
            </w:r>
          </w:p>
          <w:p>
            <w:pPr>
              <w:pStyle w:val="48"/>
              <w:kinsoku w:val="0"/>
              <w:overflowPunct w:val="0"/>
              <w:spacing w:line="360" w:lineRule="atLeast"/>
              <w:ind w:right="97"/>
              <w:rPr>
                <w:rFonts w:asciiTheme="minorEastAsia" w:hAnsiTheme="minorEastAsia" w:eastAsiaTheme="minorEastAsia"/>
              </w:rPr>
            </w:pPr>
            <w:r>
              <w:rPr>
                <w:rFonts w:hint="eastAsia" w:asciiTheme="minorEastAsia" w:hAnsiTheme="minorEastAsia" w:eastAsiaTheme="minorEastAsia"/>
                <w:spacing w:val="-12"/>
                <w:sz w:val="21"/>
                <w:szCs w:val="21"/>
              </w:rPr>
              <w:t>（</w:t>
            </w:r>
            <w:r>
              <w:rPr>
                <w:rFonts w:asciiTheme="minorEastAsia" w:hAnsiTheme="minorEastAsia" w:eastAsiaTheme="minorEastAsia"/>
                <w:spacing w:val="-12"/>
                <w:sz w:val="21"/>
                <w:szCs w:val="21"/>
              </w:rPr>
              <w:t>6</w:t>
            </w:r>
            <w:r>
              <w:rPr>
                <w:rFonts w:hint="eastAsia" w:asciiTheme="minorEastAsia" w:hAnsiTheme="minorEastAsia" w:eastAsiaTheme="minorEastAsia"/>
                <w:spacing w:val="-12"/>
                <w:sz w:val="21"/>
                <w:szCs w:val="21"/>
              </w:rPr>
              <w:t>）根据第</w:t>
            </w:r>
            <w:r>
              <w:rPr>
                <w:rFonts w:hint="eastAsia" w:asciiTheme="minorEastAsia" w:hAnsiTheme="minorEastAsia" w:eastAsiaTheme="minorEastAsia"/>
                <w:spacing w:val="-69"/>
                <w:sz w:val="21"/>
                <w:szCs w:val="21"/>
              </w:rPr>
              <w:t> </w:t>
            </w:r>
            <w:r>
              <w:rPr>
                <w:rFonts w:asciiTheme="minorEastAsia" w:hAnsiTheme="minorEastAsia" w:eastAsiaTheme="minorEastAsia"/>
                <w:spacing w:val="-6"/>
                <w:sz w:val="21"/>
                <w:szCs w:val="21"/>
              </w:rPr>
              <w:t>15.3</w:t>
            </w:r>
            <w:r>
              <w:rPr>
                <w:rFonts w:asciiTheme="minorEastAsia" w:hAnsiTheme="minorEastAsia" w:eastAsiaTheme="minorEastAsia"/>
                <w:spacing w:val="-10"/>
                <w:sz w:val="21"/>
                <w:szCs w:val="21"/>
              </w:rPr>
              <w:t> </w:t>
            </w:r>
            <w:r>
              <w:rPr>
                <w:rFonts w:hint="eastAsia" w:asciiTheme="minorEastAsia" w:hAnsiTheme="minorEastAsia" w:eastAsiaTheme="minorEastAsia"/>
                <w:spacing w:val="-14"/>
                <w:sz w:val="21"/>
                <w:szCs w:val="21"/>
              </w:rPr>
              <w:t>款发出的变更指示，其单项工程变更涉及的金额超过了该单项工程签约时合同价的0</w:t>
            </w:r>
            <w:r>
              <w:rPr>
                <w:rFonts w:asciiTheme="minorEastAsia" w:hAnsiTheme="minorEastAsia" w:eastAsiaTheme="minorEastAsia"/>
                <w:spacing w:val="-14"/>
                <w:sz w:val="21"/>
                <w:szCs w:val="21"/>
              </w:rPr>
              <w:t>%</w:t>
            </w:r>
            <w:r>
              <w:rPr>
                <w:rFonts w:hint="eastAsia" w:asciiTheme="minorEastAsia" w:hAnsiTheme="minorEastAsia" w:eastAsiaTheme="minorEastAsia"/>
                <w:spacing w:val="-14"/>
                <w:sz w:val="21"/>
                <w:szCs w:val="21"/>
              </w:rPr>
              <w:t>或累计变更超过了签约合同价的0</w:t>
            </w:r>
            <w:r>
              <w:rPr>
                <w:rFonts w:asciiTheme="minorEastAsia" w:hAnsiTheme="minorEastAsia" w:eastAsiaTheme="minorEastAsia"/>
                <w:sz w:val="21"/>
                <w:szCs w:val="21"/>
              </w:rPr>
              <w:t>%</w:t>
            </w:r>
          </w:p>
        </w:tc>
      </w:tr>
      <w:tr>
        <w:tblPrEx>
          <w:tblLayout w:type="fixed"/>
          <w:tblCellMar>
            <w:top w:w="0" w:type="dxa"/>
            <w:left w:w="108" w:type="dxa"/>
            <w:bottom w:w="0" w:type="dxa"/>
            <w:right w:w="108" w:type="dxa"/>
          </w:tblCellMar>
        </w:tblPrEx>
        <w:trPr>
          <w:trHeight w:val="730"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pStyle w:val="48"/>
              <w:kinsoku w:val="0"/>
              <w:overflowPunct w:val="0"/>
              <w:ind w:right="236"/>
              <w:jc w:val="center"/>
              <w:rPr>
                <w:rFonts w:asciiTheme="minorEastAsia" w:hAnsiTheme="minorEastAsia" w:eastAsiaTheme="minorEastAsia"/>
              </w:rPr>
            </w:pPr>
            <w:r>
              <w:rPr>
                <w:rFonts w:asciiTheme="minorEastAsia" w:hAnsiTheme="minorEastAsia" w:eastAsiaTheme="minorEastAsia"/>
                <w:sz w:val="21"/>
                <w:szCs w:val="21"/>
              </w:rPr>
              <w:t>6</w:t>
            </w:r>
          </w:p>
        </w:tc>
        <w:tc>
          <w:tcPr>
            <w:tcW w:w="1388" w:type="dxa"/>
            <w:tcBorders>
              <w:top w:val="single" w:color="000000" w:sz="4" w:space="0"/>
              <w:left w:val="nil"/>
              <w:bottom w:val="single" w:color="000000" w:sz="4" w:space="0"/>
              <w:right w:val="single" w:color="000000" w:sz="4" w:space="0"/>
            </w:tcBorders>
            <w:vAlign w:val="center"/>
          </w:tcPr>
          <w:p>
            <w:pPr>
              <w:pStyle w:val="48"/>
              <w:kinsoku w:val="0"/>
              <w:overflowPunct w:val="0"/>
              <w:ind w:right="-6"/>
              <w:jc w:val="center"/>
              <w:rPr>
                <w:rFonts w:asciiTheme="minorEastAsia" w:hAnsiTheme="minorEastAsia" w:eastAsiaTheme="minorEastAsia"/>
              </w:rPr>
            </w:pPr>
            <w:r>
              <w:rPr>
                <w:rFonts w:asciiTheme="minorEastAsia" w:hAnsiTheme="minorEastAsia" w:eastAsiaTheme="minorEastAsia"/>
                <w:sz w:val="21"/>
                <w:szCs w:val="21"/>
              </w:rPr>
              <w:t>5.2.1</w:t>
            </w:r>
          </w:p>
        </w:tc>
        <w:tc>
          <w:tcPr>
            <w:tcW w:w="7028" w:type="dxa"/>
            <w:tcBorders>
              <w:top w:val="single" w:color="000000" w:sz="4" w:space="0"/>
              <w:left w:val="nil"/>
              <w:bottom w:val="single" w:color="000000" w:sz="4" w:space="0"/>
              <w:right w:val="single" w:color="000000" w:sz="4" w:space="0"/>
            </w:tcBorders>
          </w:tcPr>
          <w:p>
            <w:pPr>
              <w:pStyle w:val="48"/>
              <w:kinsoku w:val="0"/>
              <w:overflowPunct w:val="0"/>
              <w:spacing w:line="360" w:lineRule="exact"/>
              <w:ind w:right="54"/>
              <w:rPr>
                <w:rFonts w:asciiTheme="minorEastAsia" w:hAnsiTheme="minorEastAsia" w:eastAsiaTheme="minorEastAsia"/>
              </w:rPr>
            </w:pPr>
            <w:r>
              <w:rPr>
                <w:rFonts w:hint="eastAsia" w:asciiTheme="minorEastAsia" w:hAnsiTheme="minorEastAsia" w:eastAsiaTheme="minorEastAsia"/>
                <w:spacing w:val="-2"/>
                <w:sz w:val="21"/>
                <w:szCs w:val="21"/>
              </w:rPr>
              <w:t>发包人是否提供材料或工程设备：</w:t>
            </w:r>
            <w:r>
              <w:rPr>
                <w:rFonts w:hint="eastAsia" w:asciiTheme="minorEastAsia" w:hAnsiTheme="minorEastAsia" w:eastAsiaTheme="minorEastAsia"/>
                <w:spacing w:val="-1"/>
                <w:sz w:val="21"/>
                <w:szCs w:val="21"/>
                <w:u w:val="single"/>
              </w:rPr>
              <w:t>否</w:t>
            </w:r>
            <w:r>
              <w:rPr>
                <w:rFonts w:asciiTheme="minorEastAsia" w:hAnsiTheme="minorEastAsia" w:eastAsiaTheme="minorEastAsia"/>
                <w:sz w:val="21"/>
                <w:szCs w:val="21"/>
                <w:u w:val="single"/>
              </w:rPr>
              <w:t> </w:t>
            </w:r>
            <w:r>
              <w:rPr>
                <w:rFonts w:asciiTheme="minorEastAsia" w:hAnsiTheme="minorEastAsia" w:eastAsiaTheme="minorEastAsia"/>
                <w:spacing w:val="25"/>
                <w:sz w:val="21"/>
                <w:szCs w:val="21"/>
              </w:rPr>
              <w:t>；</w:t>
            </w:r>
            <w:r>
              <w:rPr>
                <w:rFonts w:hint="eastAsia" w:asciiTheme="minorEastAsia" w:hAnsiTheme="minorEastAsia" w:eastAsiaTheme="minorEastAsia"/>
                <w:spacing w:val="-2"/>
                <w:sz w:val="21"/>
                <w:szCs w:val="21"/>
              </w:rPr>
              <w:t>如发包人负责提供部分材料或工程设备，相关规定如下：</w:t>
            </w:r>
            <w:r>
              <w:rPr>
                <w:rFonts w:asciiTheme="minorEastAsia" w:hAnsiTheme="minorEastAsia" w:eastAsiaTheme="minorEastAsia"/>
                <w:sz w:val="21"/>
                <w:szCs w:val="21"/>
                <w:u w:val="single"/>
              </w:rPr>
              <w:t> </w:t>
            </w:r>
            <w:r>
              <w:rPr>
                <w:rFonts w:hint="eastAsia" w:asciiTheme="minorEastAsia" w:hAnsiTheme="minorEastAsia" w:eastAsiaTheme="minorEastAsia"/>
                <w:sz w:val="21"/>
                <w:szCs w:val="21"/>
                <w:u w:val="single"/>
              </w:rPr>
              <w:t xml:space="preserve">/  </w:t>
            </w:r>
          </w:p>
        </w:tc>
      </w:tr>
      <w:tr>
        <w:tblPrEx>
          <w:tblLayout w:type="fixed"/>
          <w:tblCellMar>
            <w:top w:w="0" w:type="dxa"/>
            <w:left w:w="108" w:type="dxa"/>
            <w:bottom w:w="0" w:type="dxa"/>
            <w:right w:w="108" w:type="dxa"/>
          </w:tblCellMar>
        </w:tblPrEx>
        <w:trPr>
          <w:trHeight w:val="730"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pStyle w:val="48"/>
              <w:kinsoku w:val="0"/>
              <w:overflowPunct w:val="0"/>
              <w:ind w:right="236"/>
              <w:jc w:val="center"/>
              <w:rPr>
                <w:rFonts w:asciiTheme="minorEastAsia" w:hAnsiTheme="minorEastAsia" w:eastAsiaTheme="minorEastAsia"/>
              </w:rPr>
            </w:pPr>
            <w:r>
              <w:rPr>
                <w:rFonts w:asciiTheme="minorEastAsia" w:hAnsiTheme="minorEastAsia" w:eastAsiaTheme="minorEastAsia"/>
                <w:sz w:val="21"/>
                <w:szCs w:val="21"/>
              </w:rPr>
              <w:t>7</w:t>
            </w:r>
          </w:p>
        </w:tc>
        <w:tc>
          <w:tcPr>
            <w:tcW w:w="1388" w:type="dxa"/>
            <w:tcBorders>
              <w:top w:val="single" w:color="000000" w:sz="4" w:space="0"/>
              <w:left w:val="nil"/>
              <w:bottom w:val="single" w:color="000000" w:sz="4" w:space="0"/>
              <w:right w:val="single" w:color="000000" w:sz="4" w:space="0"/>
            </w:tcBorders>
            <w:vAlign w:val="center"/>
          </w:tcPr>
          <w:p>
            <w:pPr>
              <w:pStyle w:val="48"/>
              <w:kinsoku w:val="0"/>
              <w:overflowPunct w:val="0"/>
              <w:ind w:right="348"/>
              <w:jc w:val="center"/>
              <w:rPr>
                <w:rFonts w:asciiTheme="minorEastAsia" w:hAnsiTheme="minorEastAsia" w:eastAsiaTheme="minorEastAsia"/>
              </w:rPr>
            </w:pPr>
            <w:r>
              <w:rPr>
                <w:rFonts w:asciiTheme="minorEastAsia" w:hAnsiTheme="minorEastAsia" w:eastAsiaTheme="minorEastAsia"/>
                <w:sz w:val="21"/>
                <w:szCs w:val="21"/>
              </w:rPr>
              <w:t>6.2</w:t>
            </w:r>
          </w:p>
        </w:tc>
        <w:tc>
          <w:tcPr>
            <w:tcW w:w="7028" w:type="dxa"/>
            <w:tcBorders>
              <w:top w:val="single" w:color="000000" w:sz="4" w:space="0"/>
              <w:left w:val="nil"/>
              <w:bottom w:val="single" w:color="000000" w:sz="4" w:space="0"/>
              <w:right w:val="single" w:color="000000" w:sz="4" w:space="0"/>
            </w:tcBorders>
          </w:tcPr>
          <w:p>
            <w:pPr>
              <w:pStyle w:val="48"/>
              <w:kinsoku w:val="0"/>
              <w:overflowPunct w:val="0"/>
              <w:spacing w:line="360" w:lineRule="exact"/>
              <w:ind w:right="54"/>
              <w:rPr>
                <w:rFonts w:asciiTheme="minorEastAsia" w:hAnsiTheme="minorEastAsia" w:eastAsiaTheme="minorEastAsia"/>
              </w:rPr>
            </w:pPr>
            <w:r>
              <w:rPr>
                <w:rFonts w:hint="eastAsia" w:asciiTheme="minorEastAsia" w:hAnsiTheme="minorEastAsia" w:eastAsiaTheme="minorEastAsia"/>
                <w:spacing w:val="-2"/>
                <w:sz w:val="21"/>
                <w:szCs w:val="21"/>
              </w:rPr>
              <w:t>发包人是否提供施工设备和临时设施：</w:t>
            </w:r>
            <w:r>
              <w:rPr>
                <w:rFonts w:hint="eastAsia" w:asciiTheme="minorEastAsia" w:hAnsiTheme="minorEastAsia" w:eastAsiaTheme="minorEastAsia"/>
                <w:spacing w:val="-3"/>
                <w:sz w:val="21"/>
                <w:szCs w:val="21"/>
              </w:rPr>
              <w:t> </w:t>
            </w:r>
            <w:r>
              <w:rPr>
                <w:rFonts w:hint="eastAsia" w:asciiTheme="minorEastAsia" w:hAnsiTheme="minorEastAsia" w:eastAsiaTheme="minorEastAsia"/>
                <w:spacing w:val="-1"/>
                <w:sz w:val="21"/>
                <w:szCs w:val="21"/>
                <w:u w:val="single"/>
              </w:rPr>
              <w:t>否</w:t>
            </w:r>
            <w:r>
              <w:rPr>
                <w:rFonts w:asciiTheme="minorEastAsia" w:hAnsiTheme="minorEastAsia" w:eastAsiaTheme="minorEastAsia"/>
                <w:sz w:val="21"/>
                <w:szCs w:val="21"/>
                <w:u w:val="single"/>
              </w:rPr>
              <w:t> </w:t>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w:t>
            </w:r>
            <w:r>
              <w:rPr>
                <w:rFonts w:asciiTheme="minorEastAsia" w:hAnsiTheme="minorEastAsia" w:eastAsiaTheme="minorEastAsia"/>
                <w:spacing w:val="27"/>
                <w:sz w:val="21"/>
                <w:szCs w:val="21"/>
              </w:rPr>
              <w:t> </w:t>
            </w:r>
            <w:r>
              <w:rPr>
                <w:rFonts w:hint="eastAsia" w:asciiTheme="minorEastAsia" w:hAnsiTheme="minorEastAsia" w:eastAsiaTheme="minorEastAsia"/>
                <w:spacing w:val="-2"/>
                <w:sz w:val="21"/>
                <w:szCs w:val="21"/>
              </w:rPr>
              <w:t>如发包人负责提供部分施工设备和临时设施，相关规定如下：</w:t>
            </w:r>
            <w:r>
              <w:rPr>
                <w:rFonts w:asciiTheme="minorEastAsia" w:hAnsiTheme="minorEastAsia" w:eastAsiaTheme="minorEastAsia"/>
                <w:sz w:val="21"/>
                <w:szCs w:val="21"/>
                <w:u w:val="single"/>
              </w:rPr>
              <w:t> </w:t>
            </w:r>
            <w:r>
              <w:rPr>
                <w:rFonts w:hint="eastAsia" w:asciiTheme="minorEastAsia" w:hAnsiTheme="minorEastAsia" w:eastAsiaTheme="minorEastAsia"/>
                <w:sz w:val="21"/>
                <w:szCs w:val="21"/>
                <w:u w:val="single"/>
              </w:rPr>
              <w:t xml:space="preserve">/ </w:t>
            </w:r>
          </w:p>
        </w:tc>
      </w:tr>
      <w:tr>
        <w:tblPrEx>
          <w:tblLayout w:type="fixed"/>
          <w:tblCellMar>
            <w:top w:w="0" w:type="dxa"/>
            <w:left w:w="108" w:type="dxa"/>
            <w:bottom w:w="0" w:type="dxa"/>
            <w:right w:w="108" w:type="dxa"/>
          </w:tblCellMar>
        </w:tblPrEx>
        <w:trPr>
          <w:trHeight w:val="732"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pStyle w:val="48"/>
              <w:kinsoku w:val="0"/>
              <w:overflowPunct w:val="0"/>
              <w:ind w:right="236"/>
              <w:jc w:val="center"/>
              <w:rPr>
                <w:rFonts w:asciiTheme="minorEastAsia" w:hAnsiTheme="minorEastAsia" w:eastAsiaTheme="minorEastAsia"/>
              </w:rPr>
            </w:pPr>
            <w:r>
              <w:rPr>
                <w:rFonts w:asciiTheme="minorEastAsia" w:hAnsiTheme="minorEastAsia" w:eastAsiaTheme="minorEastAsia"/>
                <w:sz w:val="21"/>
                <w:szCs w:val="21"/>
              </w:rPr>
              <w:t>8</w:t>
            </w:r>
          </w:p>
        </w:tc>
        <w:tc>
          <w:tcPr>
            <w:tcW w:w="1388" w:type="dxa"/>
            <w:tcBorders>
              <w:top w:val="single" w:color="000000" w:sz="4" w:space="0"/>
              <w:left w:val="nil"/>
              <w:bottom w:val="single" w:color="000000" w:sz="4" w:space="0"/>
              <w:right w:val="single" w:color="000000" w:sz="4" w:space="0"/>
            </w:tcBorders>
            <w:vAlign w:val="center"/>
          </w:tcPr>
          <w:p>
            <w:pPr>
              <w:pStyle w:val="48"/>
              <w:kinsoku w:val="0"/>
              <w:overflowPunct w:val="0"/>
              <w:ind w:right="-6"/>
              <w:jc w:val="center"/>
              <w:rPr>
                <w:rFonts w:asciiTheme="minorEastAsia" w:hAnsiTheme="minorEastAsia" w:eastAsiaTheme="minorEastAsia"/>
              </w:rPr>
            </w:pPr>
            <w:r>
              <w:rPr>
                <w:rFonts w:asciiTheme="minorEastAsia" w:hAnsiTheme="minorEastAsia" w:eastAsiaTheme="minorEastAsia"/>
                <w:sz w:val="21"/>
                <w:szCs w:val="21"/>
              </w:rPr>
              <w:t>8.1.1</w:t>
            </w:r>
          </w:p>
        </w:tc>
        <w:tc>
          <w:tcPr>
            <w:tcW w:w="7028" w:type="dxa"/>
            <w:tcBorders>
              <w:top w:val="single" w:color="000000" w:sz="4" w:space="0"/>
              <w:left w:val="nil"/>
              <w:bottom w:val="single" w:color="000000" w:sz="4" w:space="0"/>
              <w:right w:val="single" w:color="000000" w:sz="4" w:space="0"/>
            </w:tcBorders>
          </w:tcPr>
          <w:p>
            <w:pPr>
              <w:pStyle w:val="48"/>
              <w:kinsoku w:val="0"/>
              <w:overflowPunct w:val="0"/>
              <w:spacing w:line="360" w:lineRule="exact"/>
              <w:ind w:right="54"/>
              <w:rPr>
                <w:rFonts w:asciiTheme="minorEastAsia" w:hAnsiTheme="minorEastAsia" w:eastAsiaTheme="minorEastAsia"/>
              </w:rPr>
            </w:pPr>
            <w:r>
              <w:rPr>
                <w:rFonts w:hint="eastAsia" w:asciiTheme="minorEastAsia" w:hAnsiTheme="minorEastAsia" w:eastAsiaTheme="minorEastAsia"/>
                <w:spacing w:val="-2"/>
                <w:sz w:val="21"/>
                <w:szCs w:val="21"/>
              </w:rPr>
              <w:t>发包人提供测量基准点、基准线和水准点及其书面资料的期限：</w:t>
            </w:r>
            <w:r>
              <w:rPr>
                <w:rFonts w:hint="eastAsia" w:asciiTheme="minorEastAsia" w:hAnsiTheme="minorEastAsia" w:eastAsiaTheme="minorEastAsia"/>
                <w:sz w:val="21"/>
                <w:szCs w:val="21"/>
                <w:u w:val="single"/>
              </w:rPr>
              <w:t>签订</w:t>
            </w:r>
            <w:r>
              <w:rPr>
                <w:rFonts w:asciiTheme="minorEastAsia" w:hAnsiTheme="minorEastAsia" w:eastAsiaTheme="minorEastAsia"/>
                <w:sz w:val="21"/>
                <w:szCs w:val="21"/>
                <w:u w:val="single"/>
              </w:rPr>
              <w:t>合同后</w:t>
            </w:r>
            <w:r>
              <w:rPr>
                <w:rFonts w:hint="eastAsia" w:asciiTheme="minorEastAsia" w:hAnsiTheme="minorEastAsia" w:eastAsiaTheme="minorEastAsia"/>
                <w:sz w:val="21"/>
                <w:szCs w:val="21"/>
                <w:u w:val="single"/>
              </w:rPr>
              <w:t>14天内，</w:t>
            </w:r>
            <w:r>
              <w:rPr>
                <w:rFonts w:asciiTheme="minorEastAsia" w:hAnsiTheme="minorEastAsia" w:eastAsiaTheme="minorEastAsia"/>
                <w:spacing w:val="41"/>
                <w:sz w:val="21"/>
                <w:szCs w:val="21"/>
              </w:rPr>
              <w:t> </w:t>
            </w:r>
            <w:r>
              <w:rPr>
                <w:rFonts w:hint="eastAsia" w:asciiTheme="minorEastAsia" w:hAnsiTheme="minorEastAsia" w:eastAsiaTheme="minorEastAsia"/>
                <w:spacing w:val="-2"/>
                <w:sz w:val="21"/>
                <w:szCs w:val="21"/>
              </w:rPr>
              <w:t>承包人将施工控制网资料报送监理人审批的期限：</w:t>
            </w:r>
            <w:r>
              <w:rPr>
                <w:rFonts w:asciiTheme="minorEastAsia" w:hAnsiTheme="minorEastAsia" w:eastAsiaTheme="minorEastAsia"/>
                <w:sz w:val="21"/>
                <w:szCs w:val="21"/>
                <w:u w:val="single"/>
              </w:rPr>
              <w:t> 签订合同</w:t>
            </w:r>
            <w:r>
              <w:rPr>
                <w:rFonts w:hint="eastAsia" w:asciiTheme="minorEastAsia" w:hAnsiTheme="minorEastAsia" w:eastAsiaTheme="minorEastAsia"/>
                <w:sz w:val="21"/>
                <w:szCs w:val="21"/>
                <w:u w:val="single"/>
              </w:rPr>
              <w:t>14天内。</w:t>
            </w:r>
            <w:r>
              <w:rPr>
                <w:rFonts w:asciiTheme="minorEastAsia" w:hAnsiTheme="minorEastAsia" w:eastAsiaTheme="minorEastAsia"/>
                <w:sz w:val="21"/>
                <w:szCs w:val="21"/>
                <w:u w:val="single"/>
              </w:rPr>
              <w:tab/>
            </w:r>
          </w:p>
        </w:tc>
      </w:tr>
      <w:tr>
        <w:tblPrEx>
          <w:tblLayout w:type="fixed"/>
          <w:tblCellMar>
            <w:top w:w="0" w:type="dxa"/>
            <w:left w:w="108" w:type="dxa"/>
            <w:bottom w:w="0" w:type="dxa"/>
            <w:right w:w="108" w:type="dxa"/>
          </w:tblCellMar>
        </w:tblPrEx>
        <w:trPr>
          <w:trHeight w:val="370"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pStyle w:val="48"/>
              <w:kinsoku w:val="0"/>
              <w:overflowPunct w:val="0"/>
              <w:ind w:left="236" w:right="236"/>
              <w:jc w:val="center"/>
              <w:rPr>
                <w:rFonts w:asciiTheme="minorEastAsia" w:hAnsiTheme="minorEastAsia" w:eastAsiaTheme="minorEastAsia"/>
              </w:rPr>
            </w:pPr>
            <w:r>
              <w:rPr>
                <w:rFonts w:asciiTheme="minorEastAsia" w:hAnsiTheme="minorEastAsia" w:eastAsiaTheme="minorEastAsia"/>
                <w:sz w:val="21"/>
                <w:szCs w:val="21"/>
              </w:rPr>
              <w:t>9</w:t>
            </w:r>
          </w:p>
        </w:tc>
        <w:tc>
          <w:tcPr>
            <w:tcW w:w="1388" w:type="dxa"/>
            <w:tcBorders>
              <w:top w:val="single" w:color="000000" w:sz="4" w:space="0"/>
              <w:left w:val="nil"/>
              <w:bottom w:val="single" w:color="000000" w:sz="4" w:space="0"/>
              <w:right w:val="single" w:color="000000" w:sz="4" w:space="0"/>
            </w:tcBorders>
            <w:vAlign w:val="center"/>
          </w:tcPr>
          <w:p>
            <w:pPr>
              <w:pStyle w:val="48"/>
              <w:kinsoku w:val="0"/>
              <w:overflowPunct w:val="0"/>
              <w:ind w:left="107" w:right="-6"/>
              <w:jc w:val="center"/>
              <w:rPr>
                <w:rFonts w:asciiTheme="minorEastAsia" w:hAnsiTheme="minorEastAsia" w:eastAsiaTheme="minorEastAsia"/>
              </w:rPr>
            </w:pPr>
            <w:r>
              <w:rPr>
                <w:rFonts w:asciiTheme="minorEastAsia" w:hAnsiTheme="minorEastAsia" w:eastAsiaTheme="minorEastAsia"/>
                <w:spacing w:val="-2"/>
                <w:sz w:val="21"/>
                <w:szCs w:val="21"/>
              </w:rPr>
              <w:t>11.5</w:t>
            </w:r>
            <w:r>
              <w:rPr>
                <w:rFonts w:hint="eastAsia" w:asciiTheme="minorEastAsia" w:hAnsiTheme="minorEastAsia" w:eastAsiaTheme="minorEastAsia"/>
                <w:spacing w:val="-2"/>
                <w:sz w:val="21"/>
                <w:szCs w:val="21"/>
              </w:rPr>
              <w:t>（</w:t>
            </w:r>
            <w:r>
              <w:rPr>
                <w:rFonts w:asciiTheme="minorEastAsia" w:hAnsiTheme="minorEastAsia" w:eastAsiaTheme="minorEastAsia"/>
                <w:spacing w:val="-2"/>
                <w:sz w:val="21"/>
                <w:szCs w:val="21"/>
              </w:rPr>
              <w:t>3</w:t>
            </w:r>
            <w:r>
              <w:rPr>
                <w:rFonts w:hint="eastAsia" w:asciiTheme="minorEastAsia" w:hAnsiTheme="minorEastAsia" w:eastAsiaTheme="minorEastAsia"/>
                <w:spacing w:val="-2"/>
                <w:sz w:val="21"/>
                <w:szCs w:val="21"/>
              </w:rPr>
              <w:t>）</w:t>
            </w:r>
          </w:p>
        </w:tc>
        <w:tc>
          <w:tcPr>
            <w:tcW w:w="7028" w:type="dxa"/>
            <w:tcBorders>
              <w:top w:val="single" w:color="000000" w:sz="4" w:space="0"/>
              <w:left w:val="nil"/>
              <w:bottom w:val="single" w:color="000000" w:sz="4" w:space="0"/>
              <w:right w:val="single" w:color="000000" w:sz="4" w:space="0"/>
            </w:tcBorders>
            <w:vAlign w:val="center"/>
          </w:tcPr>
          <w:p>
            <w:pPr>
              <w:pStyle w:val="48"/>
              <w:kinsoku w:val="0"/>
              <w:overflowPunct w:val="0"/>
              <w:jc w:val="both"/>
              <w:rPr>
                <w:rFonts w:asciiTheme="minorEastAsia" w:hAnsiTheme="minorEastAsia" w:eastAsiaTheme="minorEastAsia"/>
              </w:rPr>
            </w:pPr>
            <w:r>
              <w:rPr>
                <w:rFonts w:hint="eastAsia" w:asciiTheme="minorEastAsia" w:hAnsiTheme="minorEastAsia" w:eastAsiaTheme="minorEastAsia"/>
                <w:spacing w:val="-2"/>
                <w:sz w:val="21"/>
                <w:szCs w:val="21"/>
              </w:rPr>
              <w:t>逾期交工违约金：</w:t>
            </w:r>
            <w:r>
              <w:rPr>
                <w:rFonts w:hint="eastAsia" w:asciiTheme="minorEastAsia" w:hAnsiTheme="minorEastAsia" w:eastAsiaTheme="minorEastAsia"/>
                <w:spacing w:val="-2"/>
                <w:sz w:val="21"/>
                <w:szCs w:val="21"/>
                <w:u w:val="single"/>
              </w:rPr>
              <w:t>合同</w:t>
            </w:r>
            <w:r>
              <w:rPr>
                <w:rFonts w:asciiTheme="minorEastAsia" w:hAnsiTheme="minorEastAsia" w:eastAsiaTheme="minorEastAsia"/>
                <w:spacing w:val="-2"/>
                <w:sz w:val="21"/>
                <w:szCs w:val="21"/>
                <w:u w:val="single"/>
              </w:rPr>
              <w:t>价</w:t>
            </w:r>
            <w:r>
              <w:rPr>
                <w:rFonts w:hint="eastAsia" w:asciiTheme="minorEastAsia" w:hAnsiTheme="minorEastAsia" w:eastAsiaTheme="minorEastAsia"/>
                <w:spacing w:val="-2"/>
                <w:sz w:val="21"/>
                <w:szCs w:val="21"/>
                <w:u w:val="single"/>
              </w:rPr>
              <w:t>×0.5%</w:t>
            </w:r>
            <w:r>
              <w:rPr>
                <w:rFonts w:hint="eastAsia" w:asciiTheme="minorEastAsia" w:hAnsiTheme="minorEastAsia" w:eastAsiaTheme="minorEastAsia"/>
                <w:spacing w:val="-2"/>
                <w:sz w:val="21"/>
                <w:szCs w:val="21"/>
              </w:rPr>
              <w:t>元</w:t>
            </w:r>
            <w:r>
              <w:rPr>
                <w:rFonts w:asciiTheme="minorEastAsia" w:hAnsiTheme="minorEastAsia" w:eastAsiaTheme="minorEastAsia"/>
                <w:spacing w:val="-2"/>
                <w:sz w:val="21"/>
                <w:szCs w:val="21"/>
              </w:rPr>
              <w:t>/</w:t>
            </w:r>
            <w:r>
              <w:rPr>
                <w:rFonts w:hint="eastAsia" w:asciiTheme="minorEastAsia" w:hAnsiTheme="minorEastAsia" w:eastAsiaTheme="minorEastAsia"/>
                <w:spacing w:val="-2"/>
                <w:sz w:val="21"/>
                <w:szCs w:val="21"/>
              </w:rPr>
              <w:t>天</w:t>
            </w:r>
          </w:p>
        </w:tc>
      </w:tr>
      <w:tr>
        <w:tblPrEx>
          <w:tblLayout w:type="fixed"/>
          <w:tblCellMar>
            <w:top w:w="0" w:type="dxa"/>
            <w:left w:w="108" w:type="dxa"/>
            <w:bottom w:w="0" w:type="dxa"/>
            <w:right w:w="108" w:type="dxa"/>
          </w:tblCellMar>
        </w:tblPrEx>
        <w:trPr>
          <w:trHeight w:val="370"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pStyle w:val="48"/>
              <w:kinsoku w:val="0"/>
              <w:overflowPunct w:val="0"/>
              <w:ind w:left="202"/>
              <w:jc w:val="center"/>
              <w:rPr>
                <w:rFonts w:asciiTheme="minorEastAsia" w:hAnsiTheme="minorEastAsia" w:eastAsiaTheme="minorEastAsia"/>
              </w:rPr>
            </w:pPr>
            <w:r>
              <w:rPr>
                <w:rFonts w:asciiTheme="minorEastAsia" w:hAnsiTheme="minorEastAsia" w:eastAsiaTheme="minorEastAsia"/>
                <w:sz w:val="21"/>
                <w:szCs w:val="21"/>
              </w:rPr>
              <w:t>10</w:t>
            </w:r>
          </w:p>
        </w:tc>
        <w:tc>
          <w:tcPr>
            <w:tcW w:w="1388" w:type="dxa"/>
            <w:tcBorders>
              <w:top w:val="single" w:color="000000" w:sz="4" w:space="0"/>
              <w:left w:val="nil"/>
              <w:bottom w:val="single" w:color="000000" w:sz="4" w:space="0"/>
              <w:right w:val="single" w:color="000000" w:sz="4" w:space="0"/>
            </w:tcBorders>
            <w:vAlign w:val="center"/>
          </w:tcPr>
          <w:p>
            <w:pPr>
              <w:pStyle w:val="48"/>
              <w:kinsoku w:val="0"/>
              <w:overflowPunct w:val="0"/>
              <w:ind w:left="107" w:right="-6"/>
              <w:jc w:val="center"/>
              <w:rPr>
                <w:rFonts w:asciiTheme="minorEastAsia" w:hAnsiTheme="minorEastAsia" w:eastAsiaTheme="minorEastAsia"/>
              </w:rPr>
            </w:pPr>
            <w:r>
              <w:rPr>
                <w:rFonts w:asciiTheme="minorEastAsia" w:hAnsiTheme="minorEastAsia" w:eastAsiaTheme="minorEastAsia"/>
                <w:spacing w:val="-2"/>
                <w:sz w:val="21"/>
                <w:szCs w:val="21"/>
              </w:rPr>
              <w:t>11.5</w:t>
            </w:r>
            <w:r>
              <w:rPr>
                <w:rFonts w:hint="eastAsia" w:asciiTheme="minorEastAsia" w:hAnsiTheme="minorEastAsia" w:eastAsiaTheme="minorEastAsia"/>
                <w:spacing w:val="-2"/>
                <w:sz w:val="21"/>
                <w:szCs w:val="21"/>
              </w:rPr>
              <w:t>（</w:t>
            </w:r>
            <w:r>
              <w:rPr>
                <w:rFonts w:asciiTheme="minorEastAsia" w:hAnsiTheme="minorEastAsia" w:eastAsiaTheme="minorEastAsia"/>
                <w:spacing w:val="-2"/>
                <w:sz w:val="21"/>
                <w:szCs w:val="21"/>
              </w:rPr>
              <w:t>3</w:t>
            </w:r>
            <w:r>
              <w:rPr>
                <w:rFonts w:hint="eastAsia" w:asciiTheme="minorEastAsia" w:hAnsiTheme="minorEastAsia" w:eastAsiaTheme="minorEastAsia"/>
                <w:spacing w:val="-2"/>
                <w:sz w:val="21"/>
                <w:szCs w:val="21"/>
              </w:rPr>
              <w:t>）</w:t>
            </w:r>
          </w:p>
        </w:tc>
        <w:tc>
          <w:tcPr>
            <w:tcW w:w="7028" w:type="dxa"/>
            <w:tcBorders>
              <w:top w:val="single" w:color="000000" w:sz="4" w:space="0"/>
              <w:left w:val="nil"/>
              <w:bottom w:val="single" w:color="000000" w:sz="4" w:space="0"/>
              <w:right w:val="single" w:color="000000" w:sz="4" w:space="0"/>
            </w:tcBorders>
            <w:vAlign w:val="center"/>
          </w:tcPr>
          <w:p>
            <w:pPr>
              <w:pStyle w:val="48"/>
              <w:kinsoku w:val="0"/>
              <w:overflowPunct w:val="0"/>
              <w:jc w:val="both"/>
              <w:rPr>
                <w:rFonts w:asciiTheme="minorEastAsia" w:hAnsiTheme="minorEastAsia" w:eastAsiaTheme="minorEastAsia"/>
              </w:rPr>
            </w:pPr>
            <w:r>
              <w:rPr>
                <w:rFonts w:hint="eastAsia" w:asciiTheme="minorEastAsia" w:hAnsiTheme="minorEastAsia" w:eastAsiaTheme="minorEastAsia"/>
                <w:spacing w:val="-2"/>
                <w:sz w:val="21"/>
                <w:szCs w:val="21"/>
              </w:rPr>
              <w:t>逾期交工违约金限额：10</w:t>
            </w:r>
            <w:r>
              <w:rPr>
                <w:rFonts w:asciiTheme="minorEastAsia" w:hAnsiTheme="minorEastAsia" w:eastAsiaTheme="minorEastAsia"/>
                <w:spacing w:val="-2"/>
                <w:sz w:val="21"/>
                <w:szCs w:val="21"/>
              </w:rPr>
              <w:t>%</w:t>
            </w:r>
            <w:r>
              <w:rPr>
                <w:rFonts w:hint="eastAsia" w:asciiTheme="minorEastAsia" w:hAnsiTheme="minorEastAsia" w:eastAsiaTheme="minorEastAsia"/>
                <w:spacing w:val="-2"/>
                <w:sz w:val="21"/>
                <w:szCs w:val="21"/>
              </w:rPr>
              <w:t>签约合同价</w:t>
            </w:r>
          </w:p>
        </w:tc>
      </w:tr>
      <w:tr>
        <w:tblPrEx>
          <w:tblLayout w:type="fixed"/>
          <w:tblCellMar>
            <w:top w:w="0" w:type="dxa"/>
            <w:left w:w="108" w:type="dxa"/>
            <w:bottom w:w="0" w:type="dxa"/>
            <w:right w:w="108" w:type="dxa"/>
          </w:tblCellMar>
        </w:tblPrEx>
        <w:trPr>
          <w:trHeight w:val="370"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pStyle w:val="48"/>
              <w:kinsoku w:val="0"/>
              <w:overflowPunct w:val="0"/>
              <w:ind w:right="4"/>
              <w:jc w:val="center"/>
              <w:rPr>
                <w:rFonts w:asciiTheme="minorEastAsia" w:hAnsiTheme="minorEastAsia" w:eastAsiaTheme="minorEastAsia"/>
              </w:rPr>
            </w:pPr>
            <w:r>
              <w:rPr>
                <w:rFonts w:asciiTheme="minorEastAsia" w:hAnsiTheme="minorEastAsia" w:eastAsiaTheme="minorEastAsia"/>
                <w:spacing w:val="-8"/>
                <w:sz w:val="21"/>
                <w:szCs w:val="21"/>
              </w:rPr>
              <w:t>11</w:t>
            </w:r>
          </w:p>
        </w:tc>
        <w:tc>
          <w:tcPr>
            <w:tcW w:w="1388" w:type="dxa"/>
            <w:tcBorders>
              <w:top w:val="single" w:color="000000" w:sz="4" w:space="0"/>
              <w:left w:val="nil"/>
              <w:bottom w:val="single" w:color="000000" w:sz="4" w:space="0"/>
              <w:right w:val="single" w:color="000000" w:sz="4" w:space="0"/>
            </w:tcBorders>
            <w:vAlign w:val="center"/>
          </w:tcPr>
          <w:p>
            <w:pPr>
              <w:pStyle w:val="48"/>
              <w:kinsoku w:val="0"/>
              <w:overflowPunct w:val="0"/>
              <w:ind w:right="350"/>
              <w:jc w:val="center"/>
              <w:rPr>
                <w:rFonts w:asciiTheme="minorEastAsia" w:hAnsiTheme="minorEastAsia" w:eastAsiaTheme="minorEastAsia"/>
              </w:rPr>
            </w:pPr>
            <w:r>
              <w:rPr>
                <w:rFonts w:asciiTheme="minorEastAsia" w:hAnsiTheme="minorEastAsia" w:eastAsiaTheme="minorEastAsia"/>
                <w:spacing w:val="-2"/>
                <w:sz w:val="21"/>
                <w:szCs w:val="21"/>
              </w:rPr>
              <w:t>11.6</w:t>
            </w:r>
          </w:p>
        </w:tc>
        <w:tc>
          <w:tcPr>
            <w:tcW w:w="7028" w:type="dxa"/>
            <w:tcBorders>
              <w:top w:val="single" w:color="000000" w:sz="4" w:space="0"/>
              <w:left w:val="nil"/>
              <w:bottom w:val="single" w:color="000000" w:sz="4" w:space="0"/>
              <w:right w:val="single" w:color="000000" w:sz="4" w:space="0"/>
            </w:tcBorders>
            <w:vAlign w:val="center"/>
          </w:tcPr>
          <w:p>
            <w:pPr>
              <w:pStyle w:val="48"/>
              <w:kinsoku w:val="0"/>
              <w:overflowPunct w:val="0"/>
              <w:jc w:val="both"/>
              <w:rPr>
                <w:rFonts w:asciiTheme="minorEastAsia" w:hAnsiTheme="minorEastAsia" w:eastAsiaTheme="minorEastAsia"/>
              </w:rPr>
            </w:pPr>
            <w:r>
              <w:rPr>
                <w:rFonts w:hint="eastAsia" w:asciiTheme="minorEastAsia" w:hAnsiTheme="minorEastAsia" w:eastAsiaTheme="minorEastAsia"/>
                <w:spacing w:val="-2"/>
                <w:sz w:val="21"/>
                <w:szCs w:val="21"/>
              </w:rPr>
              <w:t>提前交工的奖金：0元</w:t>
            </w:r>
            <w:r>
              <w:rPr>
                <w:rFonts w:asciiTheme="minorEastAsia" w:hAnsiTheme="minorEastAsia" w:eastAsiaTheme="minorEastAsia"/>
                <w:spacing w:val="-2"/>
                <w:sz w:val="21"/>
                <w:szCs w:val="21"/>
              </w:rPr>
              <w:t>/</w:t>
            </w:r>
            <w:r>
              <w:rPr>
                <w:rFonts w:hint="eastAsia" w:asciiTheme="minorEastAsia" w:hAnsiTheme="minorEastAsia" w:eastAsiaTheme="minorEastAsia"/>
                <w:spacing w:val="-2"/>
                <w:sz w:val="21"/>
                <w:szCs w:val="21"/>
              </w:rPr>
              <w:t>天</w:t>
            </w:r>
          </w:p>
        </w:tc>
      </w:tr>
      <w:tr>
        <w:tblPrEx>
          <w:tblLayout w:type="fixed"/>
          <w:tblCellMar>
            <w:top w:w="0" w:type="dxa"/>
            <w:left w:w="108" w:type="dxa"/>
            <w:bottom w:w="0" w:type="dxa"/>
            <w:right w:w="108" w:type="dxa"/>
          </w:tblCellMar>
        </w:tblPrEx>
        <w:trPr>
          <w:trHeight w:val="370"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pStyle w:val="48"/>
              <w:kinsoku w:val="0"/>
              <w:overflowPunct w:val="0"/>
              <w:ind w:left="202"/>
              <w:jc w:val="center"/>
              <w:rPr>
                <w:rFonts w:asciiTheme="minorEastAsia" w:hAnsiTheme="minorEastAsia" w:eastAsiaTheme="minorEastAsia"/>
              </w:rPr>
            </w:pPr>
            <w:r>
              <w:rPr>
                <w:rFonts w:asciiTheme="minorEastAsia" w:hAnsiTheme="minorEastAsia" w:eastAsiaTheme="minorEastAsia"/>
                <w:sz w:val="21"/>
                <w:szCs w:val="21"/>
              </w:rPr>
              <w:t>12</w:t>
            </w:r>
          </w:p>
        </w:tc>
        <w:tc>
          <w:tcPr>
            <w:tcW w:w="1388" w:type="dxa"/>
            <w:tcBorders>
              <w:top w:val="single" w:color="000000" w:sz="4" w:space="0"/>
              <w:left w:val="nil"/>
              <w:bottom w:val="single" w:color="000000" w:sz="4" w:space="0"/>
              <w:right w:val="single" w:color="000000" w:sz="4" w:space="0"/>
            </w:tcBorders>
            <w:vAlign w:val="center"/>
          </w:tcPr>
          <w:p>
            <w:pPr>
              <w:pStyle w:val="48"/>
              <w:kinsoku w:val="0"/>
              <w:overflowPunct w:val="0"/>
              <w:ind w:right="350"/>
              <w:jc w:val="center"/>
              <w:rPr>
                <w:rFonts w:asciiTheme="minorEastAsia" w:hAnsiTheme="minorEastAsia" w:eastAsiaTheme="minorEastAsia"/>
              </w:rPr>
            </w:pPr>
            <w:r>
              <w:rPr>
                <w:rFonts w:asciiTheme="minorEastAsia" w:hAnsiTheme="minorEastAsia" w:eastAsiaTheme="minorEastAsia"/>
                <w:spacing w:val="-2"/>
                <w:sz w:val="21"/>
                <w:szCs w:val="21"/>
              </w:rPr>
              <w:t>11.6</w:t>
            </w:r>
          </w:p>
        </w:tc>
        <w:tc>
          <w:tcPr>
            <w:tcW w:w="7028" w:type="dxa"/>
            <w:tcBorders>
              <w:top w:val="single" w:color="000000" w:sz="4" w:space="0"/>
              <w:left w:val="nil"/>
              <w:bottom w:val="single" w:color="000000" w:sz="4" w:space="0"/>
              <w:right w:val="single" w:color="000000" w:sz="4" w:space="0"/>
            </w:tcBorders>
            <w:vAlign w:val="center"/>
          </w:tcPr>
          <w:p>
            <w:pPr>
              <w:pStyle w:val="48"/>
              <w:kinsoku w:val="0"/>
              <w:overflowPunct w:val="0"/>
              <w:jc w:val="both"/>
              <w:rPr>
                <w:rFonts w:asciiTheme="minorEastAsia" w:hAnsiTheme="minorEastAsia" w:eastAsiaTheme="minorEastAsia"/>
              </w:rPr>
            </w:pPr>
            <w:r>
              <w:rPr>
                <w:rFonts w:hint="eastAsia" w:asciiTheme="minorEastAsia" w:hAnsiTheme="minorEastAsia" w:eastAsiaTheme="minorEastAsia"/>
                <w:spacing w:val="-2"/>
                <w:sz w:val="21"/>
                <w:szCs w:val="21"/>
              </w:rPr>
              <w:t>提前交工的奖金限额：</w:t>
            </w:r>
            <w:r>
              <w:rPr>
                <w:rFonts w:hint="eastAsia" w:asciiTheme="minorEastAsia" w:hAnsiTheme="minorEastAsia" w:eastAsiaTheme="minorEastAsia"/>
                <w:spacing w:val="-2"/>
                <w:sz w:val="21"/>
                <w:szCs w:val="21"/>
                <w:u w:val="single"/>
              </w:rPr>
              <w:t>0</w:t>
            </w:r>
            <w:r>
              <w:rPr>
                <w:rFonts w:asciiTheme="minorEastAsia" w:hAnsiTheme="minorEastAsia" w:eastAsiaTheme="minorEastAsia"/>
                <w:spacing w:val="-2"/>
                <w:sz w:val="21"/>
                <w:szCs w:val="21"/>
              </w:rPr>
              <w:t>%</w:t>
            </w:r>
            <w:r>
              <w:rPr>
                <w:rFonts w:hint="eastAsia" w:asciiTheme="minorEastAsia" w:hAnsiTheme="minorEastAsia" w:eastAsiaTheme="minorEastAsia"/>
                <w:spacing w:val="-2"/>
                <w:sz w:val="21"/>
                <w:szCs w:val="21"/>
              </w:rPr>
              <w:t>签约合同价</w:t>
            </w:r>
          </w:p>
        </w:tc>
      </w:tr>
      <w:tr>
        <w:tblPrEx>
          <w:tblLayout w:type="fixed"/>
          <w:tblCellMar>
            <w:top w:w="0" w:type="dxa"/>
            <w:left w:w="108" w:type="dxa"/>
            <w:bottom w:w="0" w:type="dxa"/>
            <w:right w:w="108" w:type="dxa"/>
          </w:tblCellMar>
        </w:tblPrEx>
        <w:trPr>
          <w:trHeight w:val="730"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pStyle w:val="48"/>
              <w:kinsoku w:val="0"/>
              <w:overflowPunct w:val="0"/>
              <w:jc w:val="center"/>
              <w:rPr>
                <w:rFonts w:asciiTheme="minorEastAsia" w:hAnsiTheme="minorEastAsia" w:eastAsiaTheme="minorEastAsia"/>
              </w:rPr>
            </w:pPr>
            <w:r>
              <w:rPr>
                <w:rFonts w:asciiTheme="minorEastAsia" w:hAnsiTheme="minorEastAsia" w:eastAsiaTheme="minorEastAsia"/>
                <w:sz w:val="21"/>
                <w:szCs w:val="21"/>
              </w:rPr>
              <w:t>13</w:t>
            </w:r>
          </w:p>
        </w:tc>
        <w:tc>
          <w:tcPr>
            <w:tcW w:w="1388" w:type="dxa"/>
            <w:tcBorders>
              <w:top w:val="single" w:color="000000" w:sz="4" w:space="0"/>
              <w:left w:val="nil"/>
              <w:bottom w:val="single" w:color="000000" w:sz="4" w:space="0"/>
              <w:right w:val="single" w:color="000000" w:sz="4" w:space="0"/>
            </w:tcBorders>
            <w:vAlign w:val="center"/>
          </w:tcPr>
          <w:p>
            <w:pPr>
              <w:pStyle w:val="48"/>
              <w:kinsoku w:val="0"/>
              <w:overflowPunct w:val="0"/>
              <w:ind w:right="-6"/>
              <w:jc w:val="center"/>
              <w:rPr>
                <w:rFonts w:asciiTheme="minorEastAsia" w:hAnsiTheme="minorEastAsia" w:eastAsiaTheme="minorEastAsia"/>
              </w:rPr>
            </w:pPr>
            <w:r>
              <w:rPr>
                <w:rFonts w:asciiTheme="minorEastAsia" w:hAnsiTheme="minorEastAsia" w:eastAsiaTheme="minorEastAsia"/>
                <w:sz w:val="21"/>
                <w:szCs w:val="21"/>
              </w:rPr>
              <w:t>15.5.2</w:t>
            </w:r>
          </w:p>
        </w:tc>
        <w:tc>
          <w:tcPr>
            <w:tcW w:w="7028" w:type="dxa"/>
            <w:tcBorders>
              <w:top w:val="single" w:color="000000" w:sz="4" w:space="0"/>
              <w:left w:val="nil"/>
              <w:bottom w:val="single" w:color="000000" w:sz="4" w:space="0"/>
              <w:right w:val="single" w:color="000000" w:sz="4" w:space="0"/>
            </w:tcBorders>
            <w:vAlign w:val="center"/>
          </w:tcPr>
          <w:p>
            <w:pPr>
              <w:pStyle w:val="48"/>
              <w:kinsoku w:val="0"/>
              <w:overflowPunct w:val="0"/>
              <w:spacing w:line="360" w:lineRule="exact"/>
              <w:ind w:right="97"/>
              <w:jc w:val="both"/>
              <w:rPr>
                <w:rFonts w:asciiTheme="minorEastAsia" w:hAnsiTheme="minorEastAsia" w:eastAsiaTheme="minorEastAsia"/>
              </w:rPr>
            </w:pPr>
            <w:r>
              <w:rPr>
                <w:rFonts w:hint="eastAsia" w:asciiTheme="minorEastAsia" w:hAnsiTheme="minorEastAsia" w:eastAsiaTheme="minorEastAsia"/>
                <w:sz w:val="21"/>
                <w:szCs w:val="21"/>
              </w:rPr>
              <w:t>承包</w:t>
            </w:r>
            <w:r>
              <w:rPr>
                <w:rFonts w:hint="eastAsia" w:asciiTheme="minorEastAsia" w:hAnsiTheme="minorEastAsia" w:eastAsiaTheme="minorEastAsia"/>
                <w:spacing w:val="-3"/>
                <w:sz w:val="21"/>
                <w:szCs w:val="21"/>
              </w:rPr>
              <w:t>人</w:t>
            </w:r>
            <w:r>
              <w:rPr>
                <w:rFonts w:hint="eastAsia" w:asciiTheme="minorEastAsia" w:hAnsiTheme="minorEastAsia" w:eastAsiaTheme="minorEastAsia"/>
                <w:sz w:val="21"/>
                <w:szCs w:val="21"/>
              </w:rPr>
              <w:t>提</w:t>
            </w:r>
            <w:r>
              <w:rPr>
                <w:rFonts w:hint="eastAsia" w:asciiTheme="minorEastAsia" w:hAnsiTheme="minorEastAsia" w:eastAsiaTheme="minorEastAsia"/>
                <w:spacing w:val="-2"/>
                <w:sz w:val="21"/>
                <w:szCs w:val="21"/>
              </w:rPr>
              <w:t>出</w:t>
            </w:r>
            <w:r>
              <w:rPr>
                <w:rFonts w:hint="eastAsia" w:asciiTheme="minorEastAsia" w:hAnsiTheme="minorEastAsia" w:eastAsiaTheme="minorEastAsia"/>
                <w:sz w:val="21"/>
                <w:szCs w:val="21"/>
              </w:rPr>
              <w:t>的</w:t>
            </w:r>
            <w:r>
              <w:rPr>
                <w:rFonts w:hint="eastAsia" w:asciiTheme="minorEastAsia" w:hAnsiTheme="minorEastAsia" w:eastAsiaTheme="minorEastAsia"/>
                <w:spacing w:val="-3"/>
                <w:sz w:val="21"/>
                <w:szCs w:val="21"/>
              </w:rPr>
              <w:t>合</w:t>
            </w:r>
            <w:r>
              <w:rPr>
                <w:rFonts w:hint="eastAsia" w:asciiTheme="minorEastAsia" w:hAnsiTheme="minorEastAsia" w:eastAsiaTheme="minorEastAsia"/>
                <w:sz w:val="21"/>
                <w:szCs w:val="21"/>
              </w:rPr>
              <w:t>理</w:t>
            </w:r>
            <w:r>
              <w:rPr>
                <w:rFonts w:hint="eastAsia" w:asciiTheme="minorEastAsia" w:hAnsiTheme="minorEastAsia" w:eastAsiaTheme="minorEastAsia"/>
                <w:spacing w:val="-3"/>
                <w:sz w:val="21"/>
                <w:szCs w:val="21"/>
              </w:rPr>
              <w:t>化</w:t>
            </w:r>
            <w:r>
              <w:rPr>
                <w:rFonts w:hint="eastAsia" w:asciiTheme="minorEastAsia" w:hAnsiTheme="minorEastAsia" w:eastAsiaTheme="minorEastAsia"/>
                <w:sz w:val="21"/>
                <w:szCs w:val="21"/>
              </w:rPr>
              <w:t>建</w:t>
            </w:r>
            <w:r>
              <w:rPr>
                <w:rFonts w:hint="eastAsia" w:asciiTheme="minorEastAsia" w:hAnsiTheme="minorEastAsia" w:eastAsiaTheme="minorEastAsia"/>
                <w:spacing w:val="-3"/>
                <w:sz w:val="21"/>
                <w:szCs w:val="21"/>
              </w:rPr>
              <w:t>议</w:t>
            </w:r>
            <w:r>
              <w:rPr>
                <w:rFonts w:hint="eastAsia" w:asciiTheme="minorEastAsia" w:hAnsiTheme="minorEastAsia" w:eastAsiaTheme="minorEastAsia"/>
                <w:sz w:val="21"/>
                <w:szCs w:val="21"/>
              </w:rPr>
              <w:t>降低</w:t>
            </w:r>
            <w:r>
              <w:rPr>
                <w:rFonts w:hint="eastAsia" w:asciiTheme="minorEastAsia" w:hAnsiTheme="minorEastAsia" w:eastAsiaTheme="minorEastAsia"/>
                <w:spacing w:val="-3"/>
                <w:sz w:val="21"/>
                <w:szCs w:val="21"/>
              </w:rPr>
              <w:t>了</w:t>
            </w:r>
            <w:r>
              <w:rPr>
                <w:rFonts w:hint="eastAsia" w:asciiTheme="minorEastAsia" w:hAnsiTheme="minorEastAsia" w:eastAsiaTheme="minorEastAsia"/>
                <w:sz w:val="21"/>
                <w:szCs w:val="21"/>
              </w:rPr>
              <w:t>合</w:t>
            </w:r>
            <w:r>
              <w:rPr>
                <w:rFonts w:hint="eastAsia" w:asciiTheme="minorEastAsia" w:hAnsiTheme="minorEastAsia" w:eastAsiaTheme="minorEastAsia"/>
                <w:spacing w:val="-3"/>
                <w:sz w:val="21"/>
                <w:szCs w:val="21"/>
              </w:rPr>
              <w:t>同</w:t>
            </w:r>
            <w:r>
              <w:rPr>
                <w:rFonts w:hint="eastAsia" w:asciiTheme="minorEastAsia" w:hAnsiTheme="minorEastAsia" w:eastAsiaTheme="minorEastAsia"/>
                <w:sz w:val="21"/>
                <w:szCs w:val="21"/>
              </w:rPr>
              <w:t>价</w:t>
            </w:r>
            <w:r>
              <w:rPr>
                <w:rFonts w:hint="eastAsia" w:asciiTheme="minorEastAsia" w:hAnsiTheme="minorEastAsia" w:eastAsiaTheme="minorEastAsia"/>
                <w:spacing w:val="-3"/>
                <w:sz w:val="21"/>
                <w:szCs w:val="21"/>
              </w:rPr>
              <w:t>格</w:t>
            </w:r>
            <w:r>
              <w:rPr>
                <w:rFonts w:hint="eastAsia" w:asciiTheme="minorEastAsia" w:hAnsiTheme="minorEastAsia" w:eastAsiaTheme="minorEastAsia"/>
                <w:sz w:val="21"/>
                <w:szCs w:val="21"/>
              </w:rPr>
              <w:t>或</w:t>
            </w:r>
            <w:r>
              <w:rPr>
                <w:rFonts w:hint="eastAsia" w:asciiTheme="minorEastAsia" w:hAnsiTheme="minorEastAsia" w:eastAsiaTheme="minorEastAsia"/>
                <w:spacing w:val="-3"/>
                <w:sz w:val="21"/>
                <w:szCs w:val="21"/>
              </w:rPr>
              <w:t>者</w:t>
            </w:r>
            <w:r>
              <w:rPr>
                <w:rFonts w:hint="eastAsia" w:asciiTheme="minorEastAsia" w:hAnsiTheme="minorEastAsia" w:eastAsiaTheme="minorEastAsia"/>
                <w:sz w:val="21"/>
                <w:szCs w:val="21"/>
              </w:rPr>
              <w:t>提</w:t>
            </w:r>
            <w:r>
              <w:rPr>
                <w:rFonts w:hint="eastAsia" w:asciiTheme="minorEastAsia" w:hAnsiTheme="minorEastAsia" w:eastAsiaTheme="minorEastAsia"/>
                <w:spacing w:val="-3"/>
                <w:sz w:val="21"/>
                <w:szCs w:val="21"/>
              </w:rPr>
              <w:t>高</w:t>
            </w:r>
            <w:r>
              <w:rPr>
                <w:rFonts w:hint="eastAsia" w:asciiTheme="minorEastAsia" w:hAnsiTheme="minorEastAsia" w:eastAsiaTheme="minorEastAsia"/>
                <w:sz w:val="21"/>
                <w:szCs w:val="21"/>
              </w:rPr>
              <w:t>了工</w:t>
            </w:r>
            <w:r>
              <w:rPr>
                <w:rFonts w:hint="eastAsia" w:asciiTheme="minorEastAsia" w:hAnsiTheme="minorEastAsia" w:eastAsiaTheme="minorEastAsia"/>
                <w:spacing w:val="-3"/>
                <w:sz w:val="21"/>
                <w:szCs w:val="21"/>
              </w:rPr>
              <w:t>程</w:t>
            </w:r>
            <w:r>
              <w:rPr>
                <w:rFonts w:hint="eastAsia" w:asciiTheme="minorEastAsia" w:hAnsiTheme="minorEastAsia" w:eastAsiaTheme="minorEastAsia"/>
                <w:sz w:val="21"/>
                <w:szCs w:val="21"/>
              </w:rPr>
              <w:t>经</w:t>
            </w:r>
            <w:r>
              <w:rPr>
                <w:rFonts w:hint="eastAsia" w:asciiTheme="minorEastAsia" w:hAnsiTheme="minorEastAsia" w:eastAsiaTheme="minorEastAsia"/>
                <w:spacing w:val="-3"/>
                <w:sz w:val="21"/>
                <w:szCs w:val="21"/>
              </w:rPr>
              <w:t>济</w:t>
            </w:r>
            <w:r>
              <w:rPr>
                <w:rFonts w:hint="eastAsia" w:asciiTheme="minorEastAsia" w:hAnsiTheme="minorEastAsia" w:eastAsiaTheme="minorEastAsia"/>
                <w:sz w:val="21"/>
                <w:szCs w:val="21"/>
              </w:rPr>
              <w:t>效</w:t>
            </w:r>
            <w:r>
              <w:rPr>
                <w:rFonts w:hint="eastAsia" w:asciiTheme="minorEastAsia" w:hAnsiTheme="minorEastAsia" w:eastAsiaTheme="minorEastAsia"/>
                <w:spacing w:val="-3"/>
                <w:sz w:val="21"/>
                <w:szCs w:val="21"/>
              </w:rPr>
              <w:t>益</w:t>
            </w:r>
            <w:r>
              <w:rPr>
                <w:rFonts w:hint="eastAsia" w:asciiTheme="minorEastAsia" w:hAnsiTheme="minorEastAsia" w:eastAsiaTheme="minorEastAsia"/>
                <w:sz w:val="21"/>
                <w:szCs w:val="21"/>
              </w:rPr>
              <w:t>的</w:t>
            </w:r>
            <w:r>
              <w:rPr>
                <w:rFonts w:hint="eastAsia" w:asciiTheme="minorEastAsia" w:hAnsiTheme="minorEastAsia" w:eastAsiaTheme="minorEastAsia"/>
                <w:spacing w:val="-85"/>
                <w:sz w:val="21"/>
                <w:szCs w:val="21"/>
              </w:rPr>
              <w:t>，</w:t>
            </w:r>
            <w:r>
              <w:rPr>
                <w:rFonts w:hint="eastAsia" w:asciiTheme="minorEastAsia" w:hAnsiTheme="minorEastAsia" w:eastAsiaTheme="minorEastAsia"/>
                <w:spacing w:val="-3"/>
                <w:sz w:val="21"/>
                <w:szCs w:val="21"/>
              </w:rPr>
              <w:t>发</w:t>
            </w:r>
            <w:r>
              <w:rPr>
                <w:rFonts w:hint="eastAsia" w:asciiTheme="minorEastAsia" w:hAnsiTheme="minorEastAsia" w:eastAsiaTheme="minorEastAsia"/>
                <w:sz w:val="21"/>
                <w:szCs w:val="21"/>
              </w:rPr>
              <w:t xml:space="preserve">包 </w:t>
            </w:r>
            <w:r>
              <w:rPr>
                <w:rFonts w:hint="eastAsia" w:asciiTheme="minorEastAsia" w:hAnsiTheme="minorEastAsia" w:eastAsiaTheme="minorEastAsia"/>
                <w:spacing w:val="-1"/>
                <w:sz w:val="21"/>
                <w:szCs w:val="21"/>
              </w:rPr>
              <w:t>人按所节约成本的</w:t>
            </w:r>
            <w:r>
              <w:rPr>
                <w:rFonts w:asciiTheme="minorEastAsia" w:hAnsiTheme="minorEastAsia" w:eastAsiaTheme="minorEastAsia"/>
                <w:spacing w:val="-1"/>
                <w:sz w:val="21"/>
                <w:szCs w:val="21"/>
                <w:u w:val="single"/>
              </w:rPr>
              <w:tab/>
            </w:r>
            <w:r>
              <w:rPr>
                <w:rFonts w:asciiTheme="minorEastAsia" w:hAnsiTheme="minorEastAsia" w:eastAsiaTheme="minorEastAsia"/>
                <w:spacing w:val="-2"/>
                <w:sz w:val="21"/>
                <w:szCs w:val="21"/>
              </w:rPr>
              <w:t>%</w:t>
            </w:r>
            <w:r>
              <w:rPr>
                <w:rFonts w:hint="eastAsia" w:asciiTheme="minorEastAsia" w:hAnsiTheme="minorEastAsia" w:eastAsiaTheme="minorEastAsia"/>
                <w:spacing w:val="-2"/>
                <w:sz w:val="21"/>
                <w:szCs w:val="21"/>
              </w:rPr>
              <w:t>或增加收益的0</w:t>
            </w:r>
            <w:r>
              <w:rPr>
                <w:rFonts w:asciiTheme="minorEastAsia" w:hAnsiTheme="minorEastAsia" w:eastAsiaTheme="minorEastAsia"/>
                <w:spacing w:val="-2"/>
                <w:sz w:val="21"/>
                <w:szCs w:val="21"/>
              </w:rPr>
              <w:t>%</w:t>
            </w:r>
            <w:r>
              <w:rPr>
                <w:rFonts w:hint="eastAsia" w:asciiTheme="minorEastAsia" w:hAnsiTheme="minorEastAsia" w:eastAsiaTheme="minorEastAsia"/>
                <w:spacing w:val="-2"/>
                <w:sz w:val="21"/>
                <w:szCs w:val="21"/>
              </w:rPr>
              <w:t>给予奖励</w:t>
            </w:r>
          </w:p>
        </w:tc>
      </w:tr>
      <w:tr>
        <w:tblPrEx>
          <w:tblLayout w:type="fixed"/>
          <w:tblCellMar>
            <w:top w:w="0" w:type="dxa"/>
            <w:left w:w="108" w:type="dxa"/>
            <w:bottom w:w="0" w:type="dxa"/>
            <w:right w:w="108" w:type="dxa"/>
          </w:tblCellMar>
        </w:tblPrEx>
        <w:trPr>
          <w:trHeight w:val="1460"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pStyle w:val="48"/>
              <w:kinsoku w:val="0"/>
              <w:overflowPunct w:val="0"/>
              <w:jc w:val="center"/>
              <w:rPr>
                <w:rFonts w:asciiTheme="minorEastAsia" w:hAnsiTheme="minorEastAsia" w:eastAsiaTheme="minorEastAsia"/>
              </w:rPr>
            </w:pPr>
            <w:r>
              <w:rPr>
                <w:rFonts w:asciiTheme="minorEastAsia" w:hAnsiTheme="minorEastAsia" w:eastAsiaTheme="minorEastAsia"/>
                <w:sz w:val="21"/>
                <w:szCs w:val="21"/>
              </w:rPr>
              <w:t>14</w:t>
            </w:r>
          </w:p>
        </w:tc>
        <w:tc>
          <w:tcPr>
            <w:tcW w:w="1388" w:type="dxa"/>
            <w:tcBorders>
              <w:top w:val="single" w:color="000000" w:sz="4" w:space="0"/>
              <w:left w:val="nil"/>
              <w:bottom w:val="single" w:color="000000" w:sz="4" w:space="0"/>
              <w:right w:val="single" w:color="000000" w:sz="4" w:space="0"/>
            </w:tcBorders>
            <w:vAlign w:val="center"/>
          </w:tcPr>
          <w:p>
            <w:pPr>
              <w:pStyle w:val="48"/>
              <w:kinsoku w:val="0"/>
              <w:overflowPunct w:val="0"/>
              <w:ind w:right="-6"/>
              <w:jc w:val="center"/>
              <w:rPr>
                <w:rFonts w:asciiTheme="minorEastAsia" w:hAnsiTheme="minorEastAsia" w:eastAsiaTheme="minorEastAsia"/>
              </w:rPr>
            </w:pPr>
            <w:r>
              <w:rPr>
                <w:rFonts w:asciiTheme="minorEastAsia" w:hAnsiTheme="minorEastAsia" w:eastAsiaTheme="minorEastAsia"/>
                <w:sz w:val="21"/>
                <w:szCs w:val="21"/>
              </w:rPr>
              <w:t>16.1</w:t>
            </w:r>
          </w:p>
        </w:tc>
        <w:tc>
          <w:tcPr>
            <w:tcW w:w="7028" w:type="dxa"/>
            <w:tcBorders>
              <w:top w:val="single" w:color="000000" w:sz="4" w:space="0"/>
              <w:left w:val="nil"/>
              <w:bottom w:val="single" w:color="000000" w:sz="4" w:space="0"/>
              <w:right w:val="single" w:color="000000" w:sz="4" w:space="0"/>
            </w:tcBorders>
          </w:tcPr>
          <w:p>
            <w:pPr>
              <w:pStyle w:val="48"/>
              <w:kinsoku w:val="0"/>
              <w:overflowPunct w:val="0"/>
              <w:spacing w:line="280" w:lineRule="auto"/>
              <w:rPr>
                <w:rFonts w:asciiTheme="minorEastAsia" w:hAnsiTheme="minorEastAsia" w:eastAsiaTheme="minorEastAsia"/>
                <w:sz w:val="21"/>
                <w:szCs w:val="21"/>
              </w:rPr>
            </w:pPr>
            <w:r>
              <w:rPr>
                <w:rFonts w:asciiTheme="minorEastAsia" w:hAnsiTheme="minorEastAsia" w:eastAsiaTheme="minorEastAsia"/>
                <w:spacing w:val="-2"/>
                <w:sz w:val="21"/>
                <w:szCs w:val="21"/>
              </w:rPr>
              <w:t>□</w:t>
            </w:r>
            <w:r>
              <w:rPr>
                <w:rFonts w:hint="eastAsia" w:asciiTheme="minorEastAsia" w:hAnsiTheme="minorEastAsia" w:eastAsiaTheme="minorEastAsia"/>
                <w:spacing w:val="-2"/>
                <w:sz w:val="21"/>
                <w:szCs w:val="21"/>
              </w:rPr>
              <w:t>因物价波动引起的价格调整按照</w:t>
            </w:r>
            <w:r>
              <w:rPr>
                <w:rFonts w:hint="eastAsia" w:asciiTheme="minorEastAsia" w:hAnsiTheme="minorEastAsia" w:eastAsiaTheme="minorEastAsia"/>
                <w:spacing w:val="-4"/>
                <w:sz w:val="21"/>
                <w:szCs w:val="21"/>
              </w:rPr>
              <w:t> </w:t>
            </w:r>
            <w:r>
              <w:rPr>
                <w:rFonts w:hint="eastAsia" w:asciiTheme="minorEastAsia" w:hAnsiTheme="minorEastAsia" w:eastAsiaTheme="minorEastAsia"/>
                <w:sz w:val="21"/>
                <w:szCs w:val="21"/>
                <w:u w:val="single"/>
              </w:rPr>
              <w:t>第</w:t>
            </w:r>
            <w:r>
              <w:rPr>
                <w:rFonts w:hint="eastAsia" w:asciiTheme="minorEastAsia" w:hAnsiTheme="minorEastAsia" w:eastAsiaTheme="minorEastAsia"/>
                <w:spacing w:val="-49"/>
                <w:sz w:val="21"/>
                <w:szCs w:val="21"/>
                <w:u w:val="single"/>
              </w:rPr>
              <w:t> </w:t>
            </w:r>
            <w:r>
              <w:rPr>
                <w:rFonts w:asciiTheme="minorEastAsia" w:hAnsiTheme="minorEastAsia" w:eastAsiaTheme="minorEastAsia"/>
                <w:spacing w:val="-1"/>
                <w:sz w:val="21"/>
                <w:szCs w:val="21"/>
                <w:u w:val="single"/>
              </w:rPr>
              <w:t>16.1.1</w:t>
            </w:r>
            <w:r>
              <w:rPr>
                <w:rFonts w:asciiTheme="minorEastAsia" w:hAnsiTheme="minorEastAsia" w:eastAsiaTheme="minorEastAsia"/>
                <w:spacing w:val="2"/>
                <w:sz w:val="21"/>
                <w:szCs w:val="21"/>
                <w:u w:val="single"/>
              </w:rPr>
              <w:t> </w:t>
            </w:r>
            <w:r>
              <w:rPr>
                <w:rFonts w:hint="eastAsia" w:asciiTheme="minorEastAsia" w:hAnsiTheme="minorEastAsia" w:eastAsiaTheme="minorEastAsia"/>
                <w:spacing w:val="-2"/>
                <w:sz w:val="21"/>
                <w:szCs w:val="21"/>
                <w:u w:val="single"/>
              </w:rPr>
              <w:t>项或第 16.1.2 项 约定的原则处理</w:t>
            </w:r>
          </w:p>
          <w:p>
            <w:pPr>
              <w:pStyle w:val="48"/>
              <w:kinsoku w:val="0"/>
              <w:overflowPunct w:val="0"/>
              <w:spacing w:line="360" w:lineRule="exact"/>
              <w:ind w:left="102"/>
              <w:rPr>
                <w:rFonts w:asciiTheme="minorEastAsia" w:hAnsiTheme="minorEastAsia" w:eastAsiaTheme="minorEastAsia"/>
                <w:spacing w:val="-1"/>
                <w:sz w:val="21"/>
                <w:szCs w:val="21"/>
              </w:rPr>
            </w:pPr>
            <w:r>
              <w:rPr>
                <w:rFonts w:hint="eastAsia" w:asciiTheme="minorEastAsia" w:hAnsiTheme="minorEastAsia" w:eastAsiaTheme="minorEastAsia"/>
                <w:sz w:val="21"/>
                <w:szCs w:val="21"/>
              </w:rPr>
              <w:t>若</w:t>
            </w:r>
            <w:r>
              <w:rPr>
                <w:rFonts w:hint="eastAsia" w:asciiTheme="minorEastAsia" w:hAnsiTheme="minorEastAsia" w:eastAsiaTheme="minorEastAsia"/>
                <w:spacing w:val="-3"/>
                <w:sz w:val="21"/>
                <w:szCs w:val="21"/>
              </w:rPr>
              <w:t>按</w:t>
            </w:r>
            <w:r>
              <w:rPr>
                <w:rFonts w:hint="eastAsia" w:asciiTheme="minorEastAsia" w:hAnsiTheme="minorEastAsia" w:eastAsiaTheme="minorEastAsia"/>
                <w:sz w:val="21"/>
                <w:szCs w:val="21"/>
              </w:rPr>
              <w:t>第</w:t>
            </w:r>
            <w:r>
              <w:rPr>
                <w:rFonts w:hint="eastAsia" w:asciiTheme="minorEastAsia" w:hAnsiTheme="minorEastAsia" w:eastAsiaTheme="minorEastAsia"/>
                <w:spacing w:val="-52"/>
                <w:sz w:val="21"/>
                <w:szCs w:val="21"/>
              </w:rPr>
              <w:t> </w:t>
            </w:r>
            <w:r>
              <w:rPr>
                <w:rFonts w:asciiTheme="minorEastAsia" w:hAnsiTheme="minorEastAsia" w:eastAsiaTheme="minorEastAsia"/>
                <w:sz w:val="21"/>
                <w:szCs w:val="21"/>
              </w:rPr>
              <w:t>16.</w:t>
            </w:r>
            <w:r>
              <w:rPr>
                <w:rFonts w:asciiTheme="minorEastAsia" w:hAnsiTheme="minorEastAsia" w:eastAsiaTheme="minorEastAsia"/>
                <w:spacing w:val="-3"/>
                <w:sz w:val="21"/>
                <w:szCs w:val="21"/>
              </w:rPr>
              <w:t>1</w:t>
            </w:r>
            <w:r>
              <w:rPr>
                <w:rFonts w:asciiTheme="minorEastAsia" w:hAnsiTheme="minorEastAsia" w:eastAsiaTheme="minorEastAsia"/>
                <w:sz w:val="21"/>
                <w:szCs w:val="21"/>
              </w:rPr>
              <w:t xml:space="preserve">.1 </w:t>
            </w:r>
            <w:r>
              <w:rPr>
                <w:rFonts w:hint="eastAsia" w:asciiTheme="minorEastAsia" w:hAnsiTheme="minorEastAsia" w:eastAsiaTheme="minorEastAsia"/>
                <w:spacing w:val="-3"/>
                <w:sz w:val="21"/>
                <w:szCs w:val="21"/>
              </w:rPr>
              <w:t>项</w:t>
            </w:r>
            <w:r>
              <w:rPr>
                <w:rFonts w:hint="eastAsia" w:asciiTheme="minorEastAsia" w:hAnsiTheme="minorEastAsia" w:eastAsiaTheme="minorEastAsia"/>
                <w:sz w:val="21"/>
                <w:szCs w:val="21"/>
              </w:rPr>
              <w:t>的</w:t>
            </w:r>
            <w:r>
              <w:rPr>
                <w:rFonts w:hint="eastAsia" w:asciiTheme="minorEastAsia" w:hAnsiTheme="minorEastAsia" w:eastAsiaTheme="minorEastAsia"/>
                <w:spacing w:val="-3"/>
                <w:sz w:val="21"/>
                <w:szCs w:val="21"/>
              </w:rPr>
              <w:t>约</w:t>
            </w:r>
            <w:r>
              <w:rPr>
                <w:rFonts w:hint="eastAsia" w:asciiTheme="minorEastAsia" w:hAnsiTheme="minorEastAsia" w:eastAsiaTheme="minorEastAsia"/>
                <w:sz w:val="21"/>
                <w:szCs w:val="21"/>
              </w:rPr>
              <w:t>定</w:t>
            </w:r>
            <w:r>
              <w:rPr>
                <w:rFonts w:hint="eastAsia" w:asciiTheme="minorEastAsia" w:hAnsiTheme="minorEastAsia" w:eastAsiaTheme="minorEastAsia"/>
                <w:spacing w:val="-3"/>
                <w:sz w:val="21"/>
                <w:szCs w:val="21"/>
              </w:rPr>
              <w:t>采</w:t>
            </w:r>
            <w:r>
              <w:rPr>
                <w:rFonts w:hint="eastAsia" w:asciiTheme="minorEastAsia" w:hAnsiTheme="minorEastAsia" w:eastAsiaTheme="minorEastAsia"/>
                <w:sz w:val="21"/>
                <w:szCs w:val="21"/>
              </w:rPr>
              <w:t>用价</w:t>
            </w:r>
            <w:r>
              <w:rPr>
                <w:rFonts w:hint="eastAsia" w:asciiTheme="minorEastAsia" w:hAnsiTheme="minorEastAsia" w:eastAsiaTheme="minorEastAsia"/>
                <w:spacing w:val="-3"/>
                <w:sz w:val="21"/>
                <w:szCs w:val="21"/>
              </w:rPr>
              <w:t>格</w:t>
            </w:r>
            <w:r>
              <w:rPr>
                <w:rFonts w:hint="eastAsia" w:asciiTheme="minorEastAsia" w:hAnsiTheme="minorEastAsia" w:eastAsiaTheme="minorEastAsia"/>
                <w:sz w:val="21"/>
                <w:szCs w:val="21"/>
              </w:rPr>
              <w:t>调</w:t>
            </w:r>
            <w:r>
              <w:rPr>
                <w:rFonts w:hint="eastAsia" w:asciiTheme="minorEastAsia" w:hAnsiTheme="minorEastAsia" w:eastAsiaTheme="minorEastAsia"/>
                <w:spacing w:val="-3"/>
                <w:sz w:val="21"/>
                <w:szCs w:val="21"/>
              </w:rPr>
              <w:t>整</w:t>
            </w:r>
            <w:r>
              <w:rPr>
                <w:rFonts w:hint="eastAsia" w:asciiTheme="minorEastAsia" w:hAnsiTheme="minorEastAsia" w:eastAsiaTheme="minorEastAsia"/>
                <w:sz w:val="21"/>
                <w:szCs w:val="21"/>
              </w:rPr>
              <w:t>公</w:t>
            </w:r>
            <w:r>
              <w:rPr>
                <w:rFonts w:hint="eastAsia" w:asciiTheme="minorEastAsia" w:hAnsiTheme="minorEastAsia" w:eastAsiaTheme="minorEastAsia"/>
                <w:spacing w:val="-3"/>
                <w:sz w:val="21"/>
                <w:szCs w:val="21"/>
              </w:rPr>
              <w:t>式</w:t>
            </w:r>
            <w:r>
              <w:rPr>
                <w:rFonts w:hint="eastAsia" w:asciiTheme="minorEastAsia" w:hAnsiTheme="minorEastAsia" w:eastAsiaTheme="minorEastAsia"/>
                <w:sz w:val="21"/>
                <w:szCs w:val="21"/>
              </w:rPr>
              <w:t>进</w:t>
            </w:r>
            <w:r>
              <w:rPr>
                <w:rFonts w:hint="eastAsia" w:asciiTheme="minorEastAsia" w:hAnsiTheme="minorEastAsia" w:eastAsiaTheme="minorEastAsia"/>
                <w:spacing w:val="-3"/>
                <w:sz w:val="21"/>
                <w:szCs w:val="21"/>
              </w:rPr>
              <w:t>行</w:t>
            </w:r>
            <w:r>
              <w:rPr>
                <w:rFonts w:hint="eastAsia" w:asciiTheme="minorEastAsia" w:hAnsiTheme="minorEastAsia" w:eastAsiaTheme="minorEastAsia"/>
                <w:sz w:val="21"/>
                <w:szCs w:val="21"/>
              </w:rPr>
              <w:t>调</w:t>
            </w:r>
            <w:r>
              <w:rPr>
                <w:rFonts w:hint="eastAsia" w:asciiTheme="minorEastAsia" w:hAnsiTheme="minorEastAsia" w:eastAsiaTheme="minorEastAsia"/>
                <w:spacing w:val="-3"/>
                <w:sz w:val="21"/>
                <w:szCs w:val="21"/>
              </w:rPr>
              <w:t>价</w:t>
            </w:r>
            <w:r>
              <w:rPr>
                <w:rFonts w:hint="eastAsia" w:asciiTheme="minorEastAsia" w:hAnsiTheme="minorEastAsia" w:eastAsiaTheme="minorEastAsia"/>
                <w:spacing w:val="-85"/>
                <w:sz w:val="21"/>
                <w:szCs w:val="21"/>
              </w:rPr>
              <w:t>，</w:t>
            </w:r>
            <w:r>
              <w:rPr>
                <w:rFonts w:hint="eastAsia" w:asciiTheme="minorEastAsia" w:hAnsiTheme="minorEastAsia" w:eastAsiaTheme="minorEastAsia"/>
                <w:sz w:val="21"/>
                <w:szCs w:val="21"/>
                <w:u w:val="single"/>
              </w:rPr>
              <w:t>每半</w:t>
            </w:r>
            <w:r>
              <w:rPr>
                <w:rFonts w:hint="eastAsia" w:asciiTheme="minorEastAsia" w:hAnsiTheme="minorEastAsia" w:eastAsiaTheme="minorEastAsia"/>
                <w:spacing w:val="-3"/>
                <w:sz w:val="21"/>
                <w:szCs w:val="21"/>
                <w:u w:val="single"/>
              </w:rPr>
              <w:t>年</w:t>
            </w:r>
            <w:r>
              <w:rPr>
                <w:rFonts w:hint="eastAsia" w:asciiTheme="minorEastAsia" w:hAnsiTheme="minorEastAsia" w:eastAsiaTheme="minorEastAsia"/>
                <w:sz w:val="21"/>
                <w:szCs w:val="21"/>
                <w:u w:val="single"/>
              </w:rPr>
              <w:t>或</w:t>
            </w:r>
            <w:r>
              <w:rPr>
                <w:rFonts w:hint="eastAsia" w:asciiTheme="minorEastAsia" w:hAnsiTheme="minorEastAsia" w:eastAsiaTheme="minorEastAsia"/>
                <w:spacing w:val="-3"/>
                <w:sz w:val="21"/>
                <w:szCs w:val="21"/>
                <w:u w:val="single"/>
              </w:rPr>
              <w:t>一</w:t>
            </w:r>
            <w:r>
              <w:rPr>
                <w:rFonts w:hint="eastAsia" w:asciiTheme="minorEastAsia" w:hAnsiTheme="minorEastAsia" w:eastAsiaTheme="minorEastAsia"/>
                <w:sz w:val="21"/>
                <w:szCs w:val="21"/>
                <w:u w:val="single"/>
              </w:rPr>
              <w:t>年</w:t>
            </w:r>
            <w:r>
              <w:rPr>
                <w:rFonts w:hint="eastAsia" w:asciiTheme="minorEastAsia" w:hAnsiTheme="minorEastAsia" w:eastAsiaTheme="minorEastAsia"/>
                <w:spacing w:val="-3"/>
                <w:sz w:val="21"/>
                <w:szCs w:val="21"/>
              </w:rPr>
              <w:t>按</w:t>
            </w:r>
            <w:r>
              <w:rPr>
                <w:rFonts w:hint="eastAsia" w:asciiTheme="minorEastAsia" w:hAnsiTheme="minorEastAsia" w:eastAsiaTheme="minorEastAsia"/>
                <w:sz w:val="21"/>
                <w:szCs w:val="21"/>
              </w:rPr>
              <w:t>价</w:t>
            </w:r>
            <w:r>
              <w:rPr>
                <w:rFonts w:hint="eastAsia" w:asciiTheme="minorEastAsia" w:hAnsiTheme="minorEastAsia" w:eastAsiaTheme="minorEastAsia"/>
                <w:spacing w:val="-3"/>
                <w:sz w:val="21"/>
                <w:szCs w:val="21"/>
              </w:rPr>
              <w:t>格</w:t>
            </w:r>
            <w:r>
              <w:rPr>
                <w:rFonts w:hint="eastAsia" w:asciiTheme="minorEastAsia" w:hAnsiTheme="minorEastAsia" w:eastAsiaTheme="minorEastAsia"/>
                <w:sz w:val="21"/>
                <w:szCs w:val="21"/>
              </w:rPr>
              <w:t xml:space="preserve">调 </w:t>
            </w:r>
            <w:r>
              <w:rPr>
                <w:rFonts w:hint="eastAsia" w:asciiTheme="minorEastAsia" w:hAnsiTheme="minorEastAsia" w:eastAsiaTheme="minorEastAsia"/>
                <w:spacing w:val="-1"/>
                <w:sz w:val="21"/>
                <w:szCs w:val="21"/>
              </w:rPr>
              <w:t>整公式进行一次调整</w:t>
            </w:r>
          </w:p>
          <w:p>
            <w:pPr>
              <w:pStyle w:val="48"/>
              <w:kinsoku w:val="0"/>
              <w:overflowPunct w:val="0"/>
              <w:spacing w:line="360" w:lineRule="exact"/>
              <w:rPr>
                <w:rFonts w:asciiTheme="minorEastAsia" w:hAnsiTheme="minorEastAsia" w:eastAsiaTheme="minorEastAsia"/>
                <w:sz w:val="21"/>
                <w:szCs w:val="21"/>
              </w:rPr>
            </w:pPr>
            <w:r>
              <w:rPr>
                <w:rFonts w:asciiTheme="minorEastAsia" w:hAnsiTheme="minorEastAsia" w:eastAsiaTheme="minorEastAsia"/>
                <w:spacing w:val="-2"/>
                <w:sz w:val="21"/>
                <w:szCs w:val="21"/>
              </w:rPr>
              <w:t>□</w:t>
            </w:r>
            <w:r>
              <w:rPr>
                <w:rFonts w:hint="eastAsia" w:asciiTheme="minorEastAsia" w:hAnsiTheme="minorEastAsia" w:eastAsiaTheme="minorEastAsia"/>
                <w:spacing w:val="-2"/>
                <w:sz w:val="21"/>
                <w:szCs w:val="21"/>
              </w:rPr>
              <w:t>合同期内不调价（本项目合同期内不调价）</w:t>
            </w:r>
          </w:p>
        </w:tc>
      </w:tr>
      <w:tr>
        <w:tblPrEx>
          <w:tblLayout w:type="fixed"/>
          <w:tblCellMar>
            <w:top w:w="0" w:type="dxa"/>
            <w:left w:w="108" w:type="dxa"/>
            <w:bottom w:w="0" w:type="dxa"/>
            <w:right w:w="108" w:type="dxa"/>
          </w:tblCellMar>
        </w:tblPrEx>
        <w:trPr>
          <w:trHeight w:val="441"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pStyle w:val="48"/>
              <w:kinsoku w:val="0"/>
              <w:overflowPunct w:val="0"/>
              <w:spacing w:line="200" w:lineRule="exact"/>
              <w:jc w:val="center"/>
              <w:rPr>
                <w:rFonts w:asciiTheme="minorEastAsia" w:hAnsiTheme="minorEastAsia" w:eastAsiaTheme="minorEastAsia"/>
                <w:sz w:val="21"/>
                <w:szCs w:val="21"/>
              </w:rPr>
            </w:pPr>
            <w:r>
              <w:rPr>
                <w:rFonts w:asciiTheme="minorEastAsia" w:hAnsiTheme="minorEastAsia" w:eastAsiaTheme="minorEastAsia"/>
                <w:sz w:val="21"/>
                <w:szCs w:val="21"/>
              </w:rPr>
              <w:t>15</w:t>
            </w:r>
          </w:p>
        </w:tc>
        <w:tc>
          <w:tcPr>
            <w:tcW w:w="1388" w:type="dxa"/>
            <w:tcBorders>
              <w:top w:val="single" w:color="000000" w:sz="4" w:space="0"/>
              <w:left w:val="nil"/>
              <w:bottom w:val="single" w:color="000000" w:sz="4" w:space="0"/>
              <w:right w:val="single" w:color="000000" w:sz="4" w:space="0"/>
            </w:tcBorders>
            <w:vAlign w:val="center"/>
          </w:tcPr>
          <w:p>
            <w:pPr>
              <w:pStyle w:val="48"/>
              <w:kinsoku w:val="0"/>
              <w:overflowPunct w:val="0"/>
              <w:spacing w:line="200" w:lineRule="exact"/>
              <w:jc w:val="center"/>
              <w:rPr>
                <w:rFonts w:asciiTheme="minorEastAsia" w:hAnsiTheme="minorEastAsia" w:eastAsiaTheme="minorEastAsia"/>
                <w:sz w:val="21"/>
                <w:szCs w:val="21"/>
              </w:rPr>
            </w:pPr>
            <w:r>
              <w:rPr>
                <w:rFonts w:asciiTheme="minorEastAsia" w:hAnsiTheme="minorEastAsia" w:eastAsiaTheme="minorEastAsia"/>
                <w:sz w:val="21"/>
                <w:szCs w:val="21"/>
              </w:rPr>
              <w:t>17.2.1</w:t>
            </w:r>
            <w:r>
              <w:rPr>
                <w:rFonts w:hint="eastAsia" w:asciiTheme="minorEastAsia" w:hAnsiTheme="minorEastAsia" w:eastAsiaTheme="minorEastAsia"/>
                <w:sz w:val="21"/>
                <w:szCs w:val="21"/>
              </w:rPr>
              <w:t>（</w:t>
            </w:r>
            <w:r>
              <w:rPr>
                <w:rFonts w:asciiTheme="minorEastAsia" w:hAnsiTheme="minorEastAsia" w:eastAsiaTheme="minorEastAsia"/>
                <w:sz w:val="21"/>
                <w:szCs w:val="21"/>
              </w:rPr>
              <w:t>1</w:t>
            </w:r>
            <w:r>
              <w:rPr>
                <w:rFonts w:hint="eastAsia" w:asciiTheme="minorEastAsia" w:hAnsiTheme="minorEastAsia" w:eastAsiaTheme="minorEastAsia"/>
                <w:sz w:val="21"/>
                <w:szCs w:val="21"/>
              </w:rPr>
              <w:t>）</w:t>
            </w:r>
          </w:p>
        </w:tc>
        <w:tc>
          <w:tcPr>
            <w:tcW w:w="7028" w:type="dxa"/>
            <w:tcBorders>
              <w:top w:val="single" w:color="000000" w:sz="4" w:space="0"/>
              <w:left w:val="nil"/>
              <w:bottom w:val="single" w:color="000000" w:sz="4" w:space="0"/>
              <w:right w:val="single" w:color="000000" w:sz="4" w:space="0"/>
            </w:tcBorders>
            <w:vAlign w:val="center"/>
          </w:tcPr>
          <w:p>
            <w:pPr>
              <w:pStyle w:val="48"/>
              <w:kinsoku w:val="0"/>
              <w:overflowPunct w:val="0"/>
              <w:spacing w:line="280" w:lineRule="auto"/>
              <w:jc w:val="both"/>
              <w:rPr>
                <w:rFonts w:asciiTheme="minorEastAsia" w:hAnsiTheme="minorEastAsia" w:eastAsiaTheme="minorEastAsia"/>
                <w:spacing w:val="-2"/>
                <w:sz w:val="21"/>
                <w:szCs w:val="21"/>
              </w:rPr>
            </w:pPr>
            <w:r>
              <w:rPr>
                <w:rFonts w:hint="eastAsia" w:asciiTheme="minorEastAsia" w:hAnsiTheme="minorEastAsia" w:eastAsiaTheme="minorEastAsia"/>
                <w:spacing w:val="-2"/>
                <w:sz w:val="21"/>
                <w:szCs w:val="21"/>
              </w:rPr>
              <w:t>开工预付款金额：</w:t>
            </w:r>
            <w:r>
              <w:rPr>
                <w:rFonts w:hint="eastAsia" w:asciiTheme="minorEastAsia" w:hAnsiTheme="minorEastAsia" w:eastAsiaTheme="minorEastAsia"/>
                <w:spacing w:val="-2"/>
                <w:sz w:val="21"/>
                <w:szCs w:val="21"/>
                <w:u w:val="single"/>
              </w:rPr>
              <w:t xml:space="preserve"> 0</w:t>
            </w:r>
            <w:r>
              <w:rPr>
                <w:rFonts w:hint="eastAsia" w:asciiTheme="minorEastAsia" w:hAnsiTheme="minorEastAsia" w:eastAsiaTheme="minorEastAsia"/>
                <w:spacing w:val="-2"/>
                <w:sz w:val="21"/>
                <w:szCs w:val="21"/>
              </w:rPr>
              <w:t>%签约合同价</w:t>
            </w:r>
          </w:p>
        </w:tc>
      </w:tr>
      <w:tr>
        <w:tblPrEx>
          <w:tblLayout w:type="fixed"/>
          <w:tblCellMar>
            <w:top w:w="0" w:type="dxa"/>
            <w:left w:w="108" w:type="dxa"/>
            <w:bottom w:w="0" w:type="dxa"/>
            <w:right w:w="108" w:type="dxa"/>
          </w:tblCellMar>
        </w:tblPrEx>
        <w:trPr>
          <w:trHeight w:val="419"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pStyle w:val="48"/>
              <w:kinsoku w:val="0"/>
              <w:overflowPunct w:val="0"/>
              <w:spacing w:line="200" w:lineRule="exact"/>
              <w:jc w:val="center"/>
              <w:rPr>
                <w:rFonts w:asciiTheme="minorEastAsia" w:hAnsiTheme="minorEastAsia" w:eastAsiaTheme="minorEastAsia"/>
                <w:sz w:val="21"/>
                <w:szCs w:val="21"/>
              </w:rPr>
            </w:pPr>
            <w:r>
              <w:rPr>
                <w:rFonts w:asciiTheme="minorEastAsia" w:hAnsiTheme="minorEastAsia" w:eastAsiaTheme="minorEastAsia"/>
                <w:sz w:val="21"/>
                <w:szCs w:val="21"/>
              </w:rPr>
              <w:t>16</w:t>
            </w:r>
          </w:p>
        </w:tc>
        <w:tc>
          <w:tcPr>
            <w:tcW w:w="1388" w:type="dxa"/>
            <w:tcBorders>
              <w:top w:val="single" w:color="000000" w:sz="4" w:space="0"/>
              <w:left w:val="nil"/>
              <w:bottom w:val="single" w:color="000000" w:sz="4" w:space="0"/>
              <w:right w:val="single" w:color="000000" w:sz="4" w:space="0"/>
            </w:tcBorders>
            <w:vAlign w:val="center"/>
          </w:tcPr>
          <w:p>
            <w:pPr>
              <w:pStyle w:val="48"/>
              <w:kinsoku w:val="0"/>
              <w:overflowPunct w:val="0"/>
              <w:spacing w:line="200" w:lineRule="exact"/>
              <w:jc w:val="center"/>
              <w:rPr>
                <w:rFonts w:asciiTheme="minorEastAsia" w:hAnsiTheme="minorEastAsia" w:eastAsiaTheme="minorEastAsia"/>
                <w:sz w:val="21"/>
                <w:szCs w:val="21"/>
              </w:rPr>
            </w:pPr>
            <w:r>
              <w:rPr>
                <w:rFonts w:asciiTheme="minorEastAsia" w:hAnsiTheme="minorEastAsia" w:eastAsiaTheme="minorEastAsia"/>
                <w:sz w:val="21"/>
                <w:szCs w:val="21"/>
              </w:rPr>
              <w:t>17.2.1</w:t>
            </w:r>
            <w:r>
              <w:rPr>
                <w:rFonts w:hint="eastAsia" w:asciiTheme="minorEastAsia" w:hAnsiTheme="minorEastAsia" w:eastAsiaTheme="minorEastAsia"/>
                <w:sz w:val="21"/>
                <w:szCs w:val="21"/>
              </w:rPr>
              <w:t>（</w:t>
            </w:r>
            <w:r>
              <w:rPr>
                <w:rFonts w:asciiTheme="minorEastAsia" w:hAnsiTheme="minorEastAsia" w:eastAsiaTheme="minorEastAsia"/>
                <w:sz w:val="21"/>
                <w:szCs w:val="21"/>
              </w:rPr>
              <w:t>2</w:t>
            </w:r>
            <w:r>
              <w:rPr>
                <w:rFonts w:hint="eastAsia" w:asciiTheme="minorEastAsia" w:hAnsiTheme="minorEastAsia" w:eastAsiaTheme="minorEastAsia"/>
                <w:sz w:val="21"/>
                <w:szCs w:val="21"/>
              </w:rPr>
              <w:t>）</w:t>
            </w:r>
          </w:p>
        </w:tc>
        <w:tc>
          <w:tcPr>
            <w:tcW w:w="7028" w:type="dxa"/>
            <w:tcBorders>
              <w:top w:val="single" w:color="000000" w:sz="4" w:space="0"/>
              <w:left w:val="nil"/>
              <w:bottom w:val="single" w:color="000000" w:sz="4" w:space="0"/>
              <w:right w:val="single" w:color="000000" w:sz="4" w:space="0"/>
            </w:tcBorders>
            <w:vAlign w:val="center"/>
          </w:tcPr>
          <w:p>
            <w:pPr>
              <w:pStyle w:val="48"/>
              <w:kinsoku w:val="0"/>
              <w:overflowPunct w:val="0"/>
              <w:spacing w:line="280" w:lineRule="auto"/>
              <w:jc w:val="both"/>
              <w:rPr>
                <w:rFonts w:asciiTheme="minorEastAsia" w:hAnsiTheme="minorEastAsia" w:eastAsiaTheme="minorEastAsia"/>
                <w:spacing w:val="-2"/>
                <w:sz w:val="21"/>
                <w:szCs w:val="21"/>
              </w:rPr>
            </w:pPr>
            <w:r>
              <w:rPr>
                <w:rFonts w:hint="eastAsia" w:asciiTheme="minorEastAsia" w:hAnsiTheme="minorEastAsia" w:eastAsiaTheme="minorEastAsia"/>
                <w:spacing w:val="-2"/>
                <w:sz w:val="21"/>
                <w:szCs w:val="21"/>
              </w:rPr>
              <w:t xml:space="preserve">材料、设备预付款比例：等主要材料、设备单据所列费用的 </w:t>
            </w:r>
            <w:r>
              <w:rPr>
                <w:rFonts w:hint="eastAsia" w:asciiTheme="minorEastAsia" w:hAnsiTheme="minorEastAsia" w:eastAsiaTheme="minorEastAsia"/>
                <w:spacing w:val="-2"/>
                <w:sz w:val="21"/>
                <w:szCs w:val="21"/>
                <w:u w:val="single"/>
              </w:rPr>
              <w:t xml:space="preserve"> 0  </w:t>
            </w:r>
            <w:r>
              <w:rPr>
                <w:rFonts w:asciiTheme="minorEastAsia" w:hAnsiTheme="minorEastAsia" w:eastAsiaTheme="minorEastAsia"/>
                <w:spacing w:val="-2"/>
                <w:sz w:val="21"/>
                <w:szCs w:val="21"/>
              </w:rPr>
              <w:t>% </w:t>
            </w:r>
          </w:p>
        </w:tc>
      </w:tr>
      <w:tr>
        <w:tblPrEx>
          <w:tblLayout w:type="fixed"/>
          <w:tblCellMar>
            <w:top w:w="0" w:type="dxa"/>
            <w:left w:w="108" w:type="dxa"/>
            <w:bottom w:w="0" w:type="dxa"/>
            <w:right w:w="108" w:type="dxa"/>
          </w:tblCellMar>
        </w:tblPrEx>
        <w:trPr>
          <w:trHeight w:val="553"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pStyle w:val="48"/>
              <w:kinsoku w:val="0"/>
              <w:overflowPunct w:val="0"/>
              <w:spacing w:line="200" w:lineRule="exact"/>
              <w:jc w:val="center"/>
              <w:rPr>
                <w:rFonts w:asciiTheme="minorEastAsia" w:hAnsiTheme="minorEastAsia" w:eastAsiaTheme="minorEastAsia"/>
                <w:sz w:val="21"/>
                <w:szCs w:val="21"/>
              </w:rPr>
            </w:pPr>
            <w:r>
              <w:rPr>
                <w:rFonts w:asciiTheme="minorEastAsia" w:hAnsiTheme="minorEastAsia" w:eastAsiaTheme="minorEastAsia"/>
                <w:sz w:val="21"/>
                <w:szCs w:val="21"/>
              </w:rPr>
              <w:t>17</w:t>
            </w:r>
          </w:p>
        </w:tc>
        <w:tc>
          <w:tcPr>
            <w:tcW w:w="1388" w:type="dxa"/>
            <w:tcBorders>
              <w:top w:val="single" w:color="000000" w:sz="4" w:space="0"/>
              <w:left w:val="nil"/>
              <w:bottom w:val="single" w:color="000000" w:sz="4" w:space="0"/>
              <w:right w:val="single" w:color="000000" w:sz="4" w:space="0"/>
            </w:tcBorders>
            <w:vAlign w:val="center"/>
          </w:tcPr>
          <w:p>
            <w:pPr>
              <w:pStyle w:val="48"/>
              <w:kinsoku w:val="0"/>
              <w:overflowPunct w:val="0"/>
              <w:spacing w:line="200" w:lineRule="exact"/>
              <w:jc w:val="center"/>
              <w:rPr>
                <w:rFonts w:asciiTheme="minorEastAsia" w:hAnsiTheme="minorEastAsia" w:eastAsiaTheme="minorEastAsia"/>
                <w:sz w:val="21"/>
                <w:szCs w:val="21"/>
              </w:rPr>
            </w:pPr>
            <w:r>
              <w:rPr>
                <w:rFonts w:asciiTheme="minorEastAsia" w:hAnsiTheme="minorEastAsia" w:eastAsiaTheme="minorEastAsia"/>
                <w:sz w:val="21"/>
                <w:szCs w:val="21"/>
              </w:rPr>
              <w:t>17.3.2</w:t>
            </w:r>
          </w:p>
        </w:tc>
        <w:tc>
          <w:tcPr>
            <w:tcW w:w="7028" w:type="dxa"/>
            <w:tcBorders>
              <w:top w:val="single" w:color="000000" w:sz="4" w:space="0"/>
              <w:left w:val="nil"/>
              <w:bottom w:val="single" w:color="000000" w:sz="4" w:space="0"/>
              <w:right w:val="single" w:color="000000" w:sz="4" w:space="0"/>
            </w:tcBorders>
            <w:vAlign w:val="center"/>
          </w:tcPr>
          <w:p>
            <w:pPr>
              <w:pStyle w:val="48"/>
              <w:kinsoku w:val="0"/>
              <w:overflowPunct w:val="0"/>
              <w:spacing w:line="280" w:lineRule="auto"/>
              <w:jc w:val="both"/>
              <w:rPr>
                <w:rFonts w:asciiTheme="minorEastAsia" w:hAnsiTheme="minorEastAsia" w:eastAsiaTheme="minorEastAsia"/>
                <w:spacing w:val="-2"/>
                <w:sz w:val="21"/>
                <w:szCs w:val="21"/>
              </w:rPr>
            </w:pPr>
            <w:r>
              <w:rPr>
                <w:rFonts w:hint="eastAsia" w:asciiTheme="minorEastAsia" w:hAnsiTheme="minorEastAsia" w:eastAsiaTheme="minorEastAsia"/>
                <w:spacing w:val="-2"/>
                <w:sz w:val="21"/>
                <w:szCs w:val="21"/>
              </w:rPr>
              <w:t>承包人在每个付款周期末向监理人提交进度付款申请单的份数：6 份</w:t>
            </w:r>
          </w:p>
        </w:tc>
      </w:tr>
      <w:tr>
        <w:tblPrEx>
          <w:tblLayout w:type="fixed"/>
          <w:tblCellMar>
            <w:top w:w="0" w:type="dxa"/>
            <w:left w:w="108" w:type="dxa"/>
            <w:bottom w:w="0" w:type="dxa"/>
            <w:right w:w="108" w:type="dxa"/>
          </w:tblCellMar>
        </w:tblPrEx>
        <w:trPr>
          <w:trHeight w:val="547"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pStyle w:val="48"/>
              <w:kinsoku w:val="0"/>
              <w:overflowPunct w:val="0"/>
              <w:spacing w:line="200" w:lineRule="exact"/>
              <w:jc w:val="center"/>
              <w:rPr>
                <w:rFonts w:asciiTheme="minorEastAsia" w:hAnsiTheme="minorEastAsia" w:eastAsiaTheme="minorEastAsia"/>
                <w:sz w:val="21"/>
                <w:szCs w:val="21"/>
              </w:rPr>
            </w:pPr>
            <w:r>
              <w:rPr>
                <w:rFonts w:asciiTheme="minorEastAsia" w:hAnsiTheme="minorEastAsia" w:eastAsiaTheme="minorEastAsia"/>
                <w:sz w:val="21"/>
                <w:szCs w:val="21"/>
              </w:rPr>
              <w:t>18</w:t>
            </w:r>
          </w:p>
        </w:tc>
        <w:tc>
          <w:tcPr>
            <w:tcW w:w="1388" w:type="dxa"/>
            <w:tcBorders>
              <w:top w:val="single" w:color="000000" w:sz="4" w:space="0"/>
              <w:left w:val="nil"/>
              <w:bottom w:val="single" w:color="000000" w:sz="4" w:space="0"/>
              <w:right w:val="single" w:color="000000" w:sz="4" w:space="0"/>
            </w:tcBorders>
            <w:vAlign w:val="center"/>
          </w:tcPr>
          <w:p>
            <w:pPr>
              <w:pStyle w:val="48"/>
              <w:kinsoku w:val="0"/>
              <w:overflowPunct w:val="0"/>
              <w:spacing w:line="200" w:lineRule="exact"/>
              <w:jc w:val="center"/>
              <w:rPr>
                <w:rFonts w:asciiTheme="minorEastAsia" w:hAnsiTheme="minorEastAsia" w:eastAsiaTheme="minorEastAsia"/>
                <w:sz w:val="21"/>
                <w:szCs w:val="21"/>
              </w:rPr>
            </w:pPr>
            <w:r>
              <w:rPr>
                <w:rFonts w:asciiTheme="minorEastAsia" w:hAnsiTheme="minorEastAsia" w:eastAsiaTheme="minorEastAsia"/>
                <w:sz w:val="21"/>
                <w:szCs w:val="21"/>
              </w:rPr>
              <w:t>17.3.3</w:t>
            </w:r>
            <w:r>
              <w:rPr>
                <w:rFonts w:hint="eastAsia" w:asciiTheme="minorEastAsia" w:hAnsiTheme="minorEastAsia" w:eastAsiaTheme="minorEastAsia"/>
                <w:sz w:val="21"/>
                <w:szCs w:val="21"/>
              </w:rPr>
              <w:t>（</w:t>
            </w:r>
            <w:r>
              <w:rPr>
                <w:rFonts w:asciiTheme="minorEastAsia" w:hAnsiTheme="minorEastAsia" w:eastAsiaTheme="minorEastAsia"/>
                <w:sz w:val="21"/>
                <w:szCs w:val="21"/>
              </w:rPr>
              <w:t>1</w:t>
            </w:r>
            <w:r>
              <w:rPr>
                <w:rFonts w:hint="eastAsia" w:asciiTheme="minorEastAsia" w:hAnsiTheme="minorEastAsia" w:eastAsiaTheme="minorEastAsia"/>
                <w:sz w:val="21"/>
                <w:szCs w:val="21"/>
              </w:rPr>
              <w:t>）</w:t>
            </w:r>
          </w:p>
        </w:tc>
        <w:tc>
          <w:tcPr>
            <w:tcW w:w="7028" w:type="dxa"/>
            <w:tcBorders>
              <w:top w:val="single" w:color="000000" w:sz="4" w:space="0"/>
              <w:left w:val="nil"/>
              <w:bottom w:val="single" w:color="000000" w:sz="4" w:space="0"/>
              <w:right w:val="single" w:color="000000" w:sz="4" w:space="0"/>
            </w:tcBorders>
            <w:vAlign w:val="center"/>
          </w:tcPr>
          <w:p>
            <w:pPr>
              <w:pStyle w:val="48"/>
              <w:kinsoku w:val="0"/>
              <w:overflowPunct w:val="0"/>
              <w:spacing w:line="280" w:lineRule="auto"/>
              <w:jc w:val="both"/>
              <w:rPr>
                <w:rFonts w:asciiTheme="minorEastAsia" w:hAnsiTheme="minorEastAsia" w:eastAsiaTheme="minorEastAsia"/>
                <w:spacing w:val="-2"/>
                <w:sz w:val="21"/>
                <w:szCs w:val="21"/>
              </w:rPr>
            </w:pPr>
            <w:r>
              <w:rPr>
                <w:rFonts w:hint="eastAsia" w:asciiTheme="minorEastAsia" w:hAnsiTheme="minorEastAsia" w:eastAsiaTheme="minorEastAsia"/>
                <w:spacing w:val="-2"/>
                <w:sz w:val="21"/>
                <w:szCs w:val="21"/>
              </w:rPr>
              <w:t>进度付款证书最低限额：20</w:t>
            </w:r>
            <w:r>
              <w:rPr>
                <w:rFonts w:asciiTheme="minorEastAsia" w:hAnsiTheme="minorEastAsia" w:eastAsiaTheme="minorEastAsia"/>
                <w:spacing w:val="-2"/>
                <w:sz w:val="21"/>
                <w:szCs w:val="21"/>
              </w:rPr>
              <w:t>%</w:t>
            </w:r>
            <w:r>
              <w:rPr>
                <w:rFonts w:hint="eastAsia" w:asciiTheme="minorEastAsia" w:hAnsiTheme="minorEastAsia" w:eastAsiaTheme="minorEastAsia"/>
                <w:spacing w:val="-2"/>
                <w:sz w:val="21"/>
                <w:szCs w:val="21"/>
              </w:rPr>
              <w:t>签约合同价或10万元；</w:t>
            </w:r>
          </w:p>
        </w:tc>
      </w:tr>
      <w:tr>
        <w:tblPrEx>
          <w:tblLayout w:type="fixed"/>
          <w:tblCellMar>
            <w:top w:w="0" w:type="dxa"/>
            <w:left w:w="108" w:type="dxa"/>
            <w:bottom w:w="0" w:type="dxa"/>
            <w:right w:w="108" w:type="dxa"/>
          </w:tblCellMar>
        </w:tblPrEx>
        <w:trPr>
          <w:trHeight w:val="427"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pStyle w:val="48"/>
              <w:kinsoku w:val="0"/>
              <w:overflowPunct w:val="0"/>
              <w:spacing w:line="200" w:lineRule="exact"/>
              <w:jc w:val="center"/>
              <w:rPr>
                <w:rFonts w:asciiTheme="minorEastAsia" w:hAnsiTheme="minorEastAsia" w:eastAsiaTheme="minorEastAsia"/>
                <w:sz w:val="21"/>
                <w:szCs w:val="21"/>
              </w:rPr>
            </w:pPr>
            <w:r>
              <w:rPr>
                <w:rFonts w:asciiTheme="minorEastAsia" w:hAnsiTheme="minorEastAsia" w:eastAsiaTheme="minorEastAsia"/>
                <w:sz w:val="21"/>
                <w:szCs w:val="21"/>
              </w:rPr>
              <w:t>19</w:t>
            </w:r>
          </w:p>
        </w:tc>
        <w:tc>
          <w:tcPr>
            <w:tcW w:w="1388" w:type="dxa"/>
            <w:tcBorders>
              <w:top w:val="single" w:color="000000" w:sz="4" w:space="0"/>
              <w:left w:val="nil"/>
              <w:bottom w:val="single" w:color="000000" w:sz="4" w:space="0"/>
              <w:right w:val="single" w:color="000000" w:sz="4" w:space="0"/>
            </w:tcBorders>
            <w:vAlign w:val="center"/>
          </w:tcPr>
          <w:p>
            <w:pPr>
              <w:pStyle w:val="48"/>
              <w:kinsoku w:val="0"/>
              <w:overflowPunct w:val="0"/>
              <w:spacing w:line="200" w:lineRule="exact"/>
              <w:jc w:val="center"/>
              <w:rPr>
                <w:rFonts w:asciiTheme="minorEastAsia" w:hAnsiTheme="minorEastAsia" w:eastAsiaTheme="minorEastAsia"/>
                <w:sz w:val="21"/>
                <w:szCs w:val="21"/>
              </w:rPr>
            </w:pPr>
            <w:r>
              <w:rPr>
                <w:rFonts w:asciiTheme="minorEastAsia" w:hAnsiTheme="minorEastAsia" w:eastAsiaTheme="minorEastAsia"/>
                <w:sz w:val="21"/>
                <w:szCs w:val="21"/>
              </w:rPr>
              <w:t>17.3.3</w:t>
            </w:r>
            <w:r>
              <w:rPr>
                <w:rFonts w:hint="eastAsia" w:asciiTheme="minorEastAsia" w:hAnsiTheme="minorEastAsia" w:eastAsiaTheme="minorEastAsia"/>
                <w:sz w:val="21"/>
                <w:szCs w:val="21"/>
              </w:rPr>
              <w:t>（</w:t>
            </w:r>
            <w:r>
              <w:rPr>
                <w:rFonts w:asciiTheme="minorEastAsia" w:hAnsiTheme="minorEastAsia" w:eastAsiaTheme="minorEastAsia"/>
                <w:sz w:val="21"/>
                <w:szCs w:val="21"/>
              </w:rPr>
              <w:t>2</w:t>
            </w:r>
            <w:r>
              <w:rPr>
                <w:rFonts w:hint="eastAsia" w:asciiTheme="minorEastAsia" w:hAnsiTheme="minorEastAsia" w:eastAsiaTheme="minorEastAsia"/>
                <w:sz w:val="21"/>
                <w:szCs w:val="21"/>
              </w:rPr>
              <w:t>）</w:t>
            </w:r>
          </w:p>
        </w:tc>
        <w:tc>
          <w:tcPr>
            <w:tcW w:w="7028" w:type="dxa"/>
            <w:tcBorders>
              <w:top w:val="single" w:color="000000" w:sz="4" w:space="0"/>
              <w:left w:val="nil"/>
              <w:bottom w:val="single" w:color="000000" w:sz="4" w:space="0"/>
              <w:right w:val="single" w:color="000000" w:sz="4" w:space="0"/>
            </w:tcBorders>
            <w:vAlign w:val="center"/>
          </w:tcPr>
          <w:p>
            <w:pPr>
              <w:pStyle w:val="48"/>
              <w:kinsoku w:val="0"/>
              <w:overflowPunct w:val="0"/>
              <w:spacing w:line="280" w:lineRule="auto"/>
              <w:jc w:val="both"/>
              <w:rPr>
                <w:rFonts w:asciiTheme="minorEastAsia" w:hAnsiTheme="minorEastAsia" w:eastAsiaTheme="minorEastAsia"/>
                <w:spacing w:val="-2"/>
                <w:sz w:val="21"/>
                <w:szCs w:val="21"/>
              </w:rPr>
            </w:pPr>
            <w:r>
              <w:rPr>
                <w:rFonts w:hint="eastAsia" w:asciiTheme="minorEastAsia" w:hAnsiTheme="minorEastAsia" w:eastAsiaTheme="minorEastAsia"/>
                <w:spacing w:val="-2"/>
                <w:sz w:val="21"/>
                <w:szCs w:val="21"/>
              </w:rPr>
              <w:t>逾期付款违约金的利率：0</w:t>
            </w:r>
            <w:r>
              <w:rPr>
                <w:rFonts w:asciiTheme="minorEastAsia" w:hAnsiTheme="minorEastAsia" w:eastAsiaTheme="minorEastAsia"/>
                <w:spacing w:val="-2"/>
                <w:sz w:val="21"/>
                <w:szCs w:val="21"/>
              </w:rPr>
              <w:tab/>
            </w:r>
            <w:r>
              <w:rPr>
                <w:rFonts w:asciiTheme="minorEastAsia" w:hAnsiTheme="minorEastAsia" w:eastAsiaTheme="minorEastAsia"/>
                <w:spacing w:val="-2"/>
                <w:sz w:val="21"/>
                <w:szCs w:val="21"/>
              </w:rPr>
              <w:t>‰/</w:t>
            </w:r>
            <w:r>
              <w:rPr>
                <w:rFonts w:hint="eastAsia" w:asciiTheme="minorEastAsia" w:hAnsiTheme="minorEastAsia" w:eastAsiaTheme="minorEastAsia"/>
                <w:spacing w:val="-2"/>
                <w:sz w:val="21"/>
                <w:szCs w:val="21"/>
              </w:rPr>
              <w:t>天（中国人民银行短期贷款利率加手续费）</w:t>
            </w:r>
          </w:p>
        </w:tc>
      </w:tr>
      <w:tr>
        <w:tblPrEx>
          <w:tblLayout w:type="fixed"/>
          <w:tblCellMar>
            <w:top w:w="0" w:type="dxa"/>
            <w:left w:w="108" w:type="dxa"/>
            <w:bottom w:w="0" w:type="dxa"/>
            <w:right w:w="108" w:type="dxa"/>
          </w:tblCellMar>
        </w:tblPrEx>
        <w:trPr>
          <w:trHeight w:val="1460"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pStyle w:val="48"/>
              <w:kinsoku w:val="0"/>
              <w:overflowPunct w:val="0"/>
              <w:spacing w:line="200" w:lineRule="exact"/>
              <w:jc w:val="center"/>
              <w:rPr>
                <w:rFonts w:asciiTheme="minorEastAsia" w:hAnsiTheme="minorEastAsia" w:eastAsiaTheme="minorEastAsia"/>
                <w:sz w:val="21"/>
                <w:szCs w:val="21"/>
              </w:rPr>
            </w:pPr>
            <w:r>
              <w:rPr>
                <w:rFonts w:asciiTheme="minorEastAsia" w:hAnsiTheme="minorEastAsia" w:eastAsiaTheme="minorEastAsia"/>
                <w:sz w:val="21"/>
                <w:szCs w:val="21"/>
              </w:rPr>
              <w:t>20</w:t>
            </w:r>
          </w:p>
        </w:tc>
        <w:tc>
          <w:tcPr>
            <w:tcW w:w="1388" w:type="dxa"/>
            <w:tcBorders>
              <w:top w:val="single" w:color="000000" w:sz="4" w:space="0"/>
              <w:left w:val="nil"/>
              <w:bottom w:val="single" w:color="000000" w:sz="4" w:space="0"/>
              <w:right w:val="single" w:color="000000" w:sz="4" w:space="0"/>
            </w:tcBorders>
            <w:vAlign w:val="center"/>
          </w:tcPr>
          <w:p>
            <w:pPr>
              <w:pStyle w:val="48"/>
              <w:kinsoku w:val="0"/>
              <w:overflowPunct w:val="0"/>
              <w:spacing w:line="200" w:lineRule="exact"/>
              <w:jc w:val="center"/>
              <w:rPr>
                <w:rFonts w:asciiTheme="minorEastAsia" w:hAnsiTheme="minorEastAsia" w:eastAsiaTheme="minorEastAsia"/>
                <w:sz w:val="21"/>
                <w:szCs w:val="21"/>
              </w:rPr>
            </w:pPr>
            <w:r>
              <w:rPr>
                <w:rFonts w:asciiTheme="minorEastAsia" w:hAnsiTheme="minorEastAsia" w:eastAsiaTheme="minorEastAsia"/>
                <w:sz w:val="21"/>
                <w:szCs w:val="21"/>
              </w:rPr>
              <w:t>17.4.1</w:t>
            </w:r>
          </w:p>
        </w:tc>
        <w:tc>
          <w:tcPr>
            <w:tcW w:w="7028" w:type="dxa"/>
            <w:tcBorders>
              <w:top w:val="single" w:color="000000" w:sz="4" w:space="0"/>
              <w:left w:val="nil"/>
              <w:bottom w:val="single" w:color="000000" w:sz="4" w:space="0"/>
              <w:right w:val="single" w:color="000000" w:sz="4" w:space="0"/>
            </w:tcBorders>
            <w:vAlign w:val="center"/>
          </w:tcPr>
          <w:p>
            <w:pPr>
              <w:pStyle w:val="48"/>
              <w:kinsoku w:val="0"/>
              <w:overflowPunct w:val="0"/>
              <w:spacing w:line="280" w:lineRule="auto"/>
              <w:jc w:val="both"/>
              <w:rPr>
                <w:rFonts w:asciiTheme="minorEastAsia" w:hAnsiTheme="minorEastAsia" w:eastAsiaTheme="minorEastAsia"/>
                <w:spacing w:val="-2"/>
                <w:sz w:val="21"/>
                <w:szCs w:val="21"/>
              </w:rPr>
            </w:pPr>
            <w:r>
              <w:rPr>
                <w:rFonts w:hint="eastAsia" w:asciiTheme="minorEastAsia" w:hAnsiTheme="minorEastAsia" w:eastAsiaTheme="minorEastAsia"/>
                <w:spacing w:val="-2"/>
                <w:sz w:val="21"/>
                <w:szCs w:val="21"/>
              </w:rPr>
              <w:t>质量保证金金额：3</w:t>
            </w:r>
            <w:r>
              <w:rPr>
                <w:rFonts w:asciiTheme="minorEastAsia" w:hAnsiTheme="minorEastAsia" w:eastAsiaTheme="minorEastAsia"/>
                <w:spacing w:val="-2"/>
                <w:sz w:val="21"/>
                <w:szCs w:val="21"/>
              </w:rPr>
              <w:t>%</w:t>
            </w:r>
            <w:r>
              <w:rPr>
                <w:rFonts w:hint="eastAsia" w:asciiTheme="minorEastAsia" w:hAnsiTheme="minorEastAsia" w:eastAsiaTheme="minorEastAsia"/>
                <w:spacing w:val="-2"/>
                <w:sz w:val="21"/>
                <w:szCs w:val="21"/>
              </w:rPr>
              <w:t>合同价格，若交工验收时承包人具备被招标项目所在地省级交通运输主管部门评定的最高信用等级，发包人给予0</w:t>
            </w:r>
            <w:r>
              <w:rPr>
                <w:rFonts w:asciiTheme="minorEastAsia" w:hAnsiTheme="minorEastAsia" w:eastAsiaTheme="minorEastAsia"/>
                <w:spacing w:val="-2"/>
                <w:sz w:val="21"/>
                <w:szCs w:val="21"/>
              </w:rPr>
              <w:t>%</w:t>
            </w:r>
            <w:r>
              <w:rPr>
                <w:rFonts w:hint="eastAsia" w:asciiTheme="minorEastAsia" w:hAnsiTheme="minorEastAsia" w:eastAsiaTheme="minorEastAsia"/>
                <w:spacing w:val="-2"/>
                <w:sz w:val="21"/>
                <w:szCs w:val="21"/>
              </w:rPr>
              <w:t>合同价格质量保证金的优惠。</w:t>
            </w:r>
          </w:p>
          <w:p>
            <w:pPr>
              <w:pStyle w:val="48"/>
              <w:kinsoku w:val="0"/>
              <w:overflowPunct w:val="0"/>
              <w:spacing w:line="280" w:lineRule="auto"/>
              <w:ind w:left="102" w:firstLine="364"/>
              <w:jc w:val="both"/>
              <w:rPr>
                <w:rFonts w:asciiTheme="minorEastAsia" w:hAnsiTheme="minorEastAsia" w:eastAsiaTheme="minorEastAsia"/>
                <w:spacing w:val="-2"/>
                <w:sz w:val="21"/>
                <w:szCs w:val="21"/>
              </w:rPr>
            </w:pPr>
            <w:r>
              <w:rPr>
                <w:rFonts w:hint="eastAsia" w:asciiTheme="minorEastAsia" w:hAnsiTheme="minorEastAsia" w:eastAsiaTheme="minorEastAsia"/>
                <w:spacing w:val="-2"/>
                <w:sz w:val="21"/>
                <w:szCs w:val="21"/>
              </w:rPr>
              <w:t>质量保证金是否计付利息：  否  </w:t>
            </w:r>
          </w:p>
          <w:p>
            <w:pPr>
              <w:pStyle w:val="48"/>
              <w:kinsoku w:val="0"/>
              <w:overflowPunct w:val="0"/>
              <w:spacing w:line="280" w:lineRule="auto"/>
              <w:ind w:left="102" w:firstLine="364"/>
              <w:jc w:val="both"/>
              <w:rPr>
                <w:rFonts w:asciiTheme="minorEastAsia" w:hAnsiTheme="minorEastAsia" w:eastAsiaTheme="minorEastAsia"/>
                <w:spacing w:val="-2"/>
                <w:sz w:val="21"/>
                <w:szCs w:val="21"/>
              </w:rPr>
            </w:pPr>
            <w:r>
              <w:rPr>
                <w:rFonts w:asciiTheme="minorEastAsia" w:hAnsiTheme="minorEastAsia" w:eastAsiaTheme="minorEastAsia"/>
                <w:spacing w:val="-2"/>
                <w:sz w:val="21"/>
                <w:szCs w:val="21"/>
              </w:rPr>
              <w:t>□</w:t>
            </w:r>
            <w:r>
              <w:rPr>
                <w:rFonts w:hint="eastAsia" w:asciiTheme="minorEastAsia" w:hAnsiTheme="minorEastAsia" w:eastAsiaTheme="minorEastAsia"/>
                <w:spacing w:val="-2"/>
                <w:sz w:val="21"/>
                <w:szCs w:val="21"/>
              </w:rPr>
              <w:t>是，利息的计算方式：               </w:t>
            </w:r>
          </w:p>
          <w:p>
            <w:pPr>
              <w:pStyle w:val="48"/>
              <w:kinsoku w:val="0"/>
              <w:overflowPunct w:val="0"/>
              <w:spacing w:line="280" w:lineRule="auto"/>
              <w:ind w:left="102" w:firstLine="364"/>
              <w:jc w:val="both"/>
              <w:rPr>
                <w:rFonts w:asciiTheme="minorEastAsia" w:hAnsiTheme="minorEastAsia" w:eastAsiaTheme="minorEastAsia"/>
                <w:spacing w:val="-2"/>
                <w:sz w:val="21"/>
                <w:szCs w:val="21"/>
              </w:rPr>
            </w:pPr>
            <w:r>
              <w:rPr>
                <w:rFonts w:asciiTheme="minorEastAsia" w:hAnsiTheme="minorEastAsia" w:eastAsiaTheme="minorEastAsia"/>
                <w:spacing w:val="-2"/>
                <w:sz w:val="21"/>
                <w:szCs w:val="21"/>
              </w:rPr>
              <w:t>□</w:t>
            </w:r>
            <w:r>
              <w:rPr>
                <w:rFonts w:hint="eastAsia" w:asciiTheme="minorEastAsia" w:hAnsiTheme="minorEastAsia" w:eastAsiaTheme="minorEastAsia"/>
                <w:spacing w:val="-2"/>
                <w:sz w:val="21"/>
                <w:szCs w:val="21"/>
              </w:rPr>
              <w:t>否</w:t>
            </w:r>
          </w:p>
        </w:tc>
      </w:tr>
      <w:tr>
        <w:tblPrEx>
          <w:tblLayout w:type="fixed"/>
          <w:tblCellMar>
            <w:top w:w="0" w:type="dxa"/>
            <w:left w:w="108" w:type="dxa"/>
            <w:bottom w:w="0" w:type="dxa"/>
            <w:right w:w="108" w:type="dxa"/>
          </w:tblCellMar>
        </w:tblPrEx>
        <w:trPr>
          <w:trHeight w:val="479"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pStyle w:val="48"/>
              <w:kinsoku w:val="0"/>
              <w:overflowPunct w:val="0"/>
              <w:spacing w:line="200" w:lineRule="exact"/>
              <w:jc w:val="center"/>
              <w:rPr>
                <w:rFonts w:asciiTheme="minorEastAsia" w:hAnsiTheme="minorEastAsia" w:eastAsiaTheme="minorEastAsia"/>
                <w:sz w:val="21"/>
                <w:szCs w:val="21"/>
              </w:rPr>
            </w:pPr>
            <w:r>
              <w:rPr>
                <w:rFonts w:asciiTheme="minorEastAsia" w:hAnsiTheme="minorEastAsia" w:eastAsiaTheme="minorEastAsia"/>
                <w:sz w:val="21"/>
                <w:szCs w:val="21"/>
              </w:rPr>
              <w:t>21</w:t>
            </w:r>
          </w:p>
        </w:tc>
        <w:tc>
          <w:tcPr>
            <w:tcW w:w="1388" w:type="dxa"/>
            <w:tcBorders>
              <w:top w:val="single" w:color="000000" w:sz="4" w:space="0"/>
              <w:left w:val="nil"/>
              <w:bottom w:val="single" w:color="000000" w:sz="4" w:space="0"/>
              <w:right w:val="single" w:color="000000" w:sz="4" w:space="0"/>
            </w:tcBorders>
            <w:vAlign w:val="center"/>
          </w:tcPr>
          <w:p>
            <w:pPr>
              <w:pStyle w:val="48"/>
              <w:kinsoku w:val="0"/>
              <w:overflowPunct w:val="0"/>
              <w:spacing w:line="200" w:lineRule="exact"/>
              <w:jc w:val="center"/>
              <w:rPr>
                <w:rFonts w:asciiTheme="minorEastAsia" w:hAnsiTheme="minorEastAsia" w:eastAsiaTheme="minorEastAsia"/>
                <w:sz w:val="21"/>
                <w:szCs w:val="21"/>
              </w:rPr>
            </w:pPr>
            <w:r>
              <w:rPr>
                <w:rFonts w:asciiTheme="minorEastAsia" w:hAnsiTheme="minorEastAsia" w:eastAsiaTheme="minorEastAsia"/>
                <w:sz w:val="21"/>
                <w:szCs w:val="21"/>
              </w:rPr>
              <w:t>17.5.1</w:t>
            </w:r>
            <w:r>
              <w:rPr>
                <w:rFonts w:hint="eastAsia" w:asciiTheme="minorEastAsia" w:hAnsiTheme="minorEastAsia" w:eastAsiaTheme="minorEastAsia"/>
                <w:sz w:val="21"/>
                <w:szCs w:val="21"/>
              </w:rPr>
              <w:t>（</w:t>
            </w:r>
            <w:r>
              <w:rPr>
                <w:rFonts w:asciiTheme="minorEastAsia" w:hAnsiTheme="minorEastAsia" w:eastAsiaTheme="minorEastAsia"/>
                <w:sz w:val="21"/>
                <w:szCs w:val="21"/>
              </w:rPr>
              <w:t>1</w:t>
            </w:r>
            <w:r>
              <w:rPr>
                <w:rFonts w:hint="eastAsia" w:asciiTheme="minorEastAsia" w:hAnsiTheme="minorEastAsia" w:eastAsiaTheme="minorEastAsia"/>
                <w:sz w:val="21"/>
                <w:szCs w:val="21"/>
              </w:rPr>
              <w:t>）</w:t>
            </w:r>
          </w:p>
        </w:tc>
        <w:tc>
          <w:tcPr>
            <w:tcW w:w="7028" w:type="dxa"/>
            <w:tcBorders>
              <w:top w:val="single" w:color="000000" w:sz="4" w:space="0"/>
              <w:left w:val="nil"/>
              <w:bottom w:val="single" w:color="000000" w:sz="4" w:space="0"/>
              <w:right w:val="single" w:color="000000" w:sz="4" w:space="0"/>
            </w:tcBorders>
            <w:vAlign w:val="center"/>
          </w:tcPr>
          <w:p>
            <w:pPr>
              <w:pStyle w:val="48"/>
              <w:kinsoku w:val="0"/>
              <w:overflowPunct w:val="0"/>
              <w:spacing w:line="280" w:lineRule="auto"/>
              <w:jc w:val="both"/>
              <w:rPr>
                <w:rFonts w:asciiTheme="minorEastAsia" w:hAnsiTheme="minorEastAsia" w:eastAsiaTheme="minorEastAsia"/>
                <w:spacing w:val="-2"/>
                <w:sz w:val="21"/>
                <w:szCs w:val="21"/>
              </w:rPr>
            </w:pPr>
            <w:r>
              <w:rPr>
                <w:rFonts w:hint="eastAsia" w:asciiTheme="minorEastAsia" w:hAnsiTheme="minorEastAsia" w:eastAsiaTheme="minorEastAsia"/>
                <w:spacing w:val="-2"/>
                <w:sz w:val="21"/>
                <w:szCs w:val="21"/>
              </w:rPr>
              <w:t>承包人向监理人提交交工付款申请单（包括相关证明材料）的份数：6份</w:t>
            </w:r>
          </w:p>
        </w:tc>
      </w:tr>
      <w:tr>
        <w:tblPrEx>
          <w:tblLayout w:type="fixed"/>
          <w:tblCellMar>
            <w:top w:w="0" w:type="dxa"/>
            <w:left w:w="108" w:type="dxa"/>
            <w:bottom w:w="0" w:type="dxa"/>
            <w:right w:w="108" w:type="dxa"/>
          </w:tblCellMar>
        </w:tblPrEx>
        <w:trPr>
          <w:trHeight w:val="414"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pStyle w:val="48"/>
              <w:kinsoku w:val="0"/>
              <w:overflowPunct w:val="0"/>
              <w:spacing w:line="200" w:lineRule="exact"/>
              <w:jc w:val="center"/>
              <w:rPr>
                <w:rFonts w:asciiTheme="minorEastAsia" w:hAnsiTheme="minorEastAsia" w:eastAsiaTheme="minorEastAsia"/>
                <w:sz w:val="21"/>
                <w:szCs w:val="21"/>
              </w:rPr>
            </w:pPr>
            <w:r>
              <w:rPr>
                <w:rFonts w:asciiTheme="minorEastAsia" w:hAnsiTheme="minorEastAsia" w:eastAsiaTheme="minorEastAsia"/>
                <w:sz w:val="21"/>
                <w:szCs w:val="21"/>
              </w:rPr>
              <w:t>22</w:t>
            </w:r>
          </w:p>
        </w:tc>
        <w:tc>
          <w:tcPr>
            <w:tcW w:w="1388" w:type="dxa"/>
            <w:tcBorders>
              <w:top w:val="single" w:color="000000" w:sz="4" w:space="0"/>
              <w:left w:val="nil"/>
              <w:bottom w:val="single" w:color="000000" w:sz="4" w:space="0"/>
              <w:right w:val="single" w:color="000000" w:sz="4" w:space="0"/>
            </w:tcBorders>
            <w:vAlign w:val="center"/>
          </w:tcPr>
          <w:p>
            <w:pPr>
              <w:pStyle w:val="48"/>
              <w:kinsoku w:val="0"/>
              <w:overflowPunct w:val="0"/>
              <w:spacing w:line="200" w:lineRule="exact"/>
              <w:jc w:val="center"/>
              <w:rPr>
                <w:rFonts w:asciiTheme="minorEastAsia" w:hAnsiTheme="minorEastAsia" w:eastAsiaTheme="minorEastAsia"/>
                <w:sz w:val="21"/>
                <w:szCs w:val="21"/>
              </w:rPr>
            </w:pPr>
            <w:r>
              <w:rPr>
                <w:rFonts w:asciiTheme="minorEastAsia" w:hAnsiTheme="minorEastAsia" w:eastAsiaTheme="minorEastAsia"/>
                <w:sz w:val="21"/>
                <w:szCs w:val="21"/>
              </w:rPr>
              <w:t>17.6.1</w:t>
            </w:r>
            <w:r>
              <w:rPr>
                <w:rFonts w:hint="eastAsia" w:asciiTheme="minorEastAsia" w:hAnsiTheme="minorEastAsia" w:eastAsiaTheme="minorEastAsia"/>
                <w:sz w:val="21"/>
                <w:szCs w:val="21"/>
              </w:rPr>
              <w:t>（</w:t>
            </w:r>
            <w:r>
              <w:rPr>
                <w:rFonts w:asciiTheme="minorEastAsia" w:hAnsiTheme="minorEastAsia" w:eastAsiaTheme="minorEastAsia"/>
                <w:sz w:val="21"/>
                <w:szCs w:val="21"/>
              </w:rPr>
              <w:t>1</w:t>
            </w:r>
            <w:r>
              <w:rPr>
                <w:rFonts w:hint="eastAsia" w:asciiTheme="minorEastAsia" w:hAnsiTheme="minorEastAsia" w:eastAsiaTheme="minorEastAsia"/>
                <w:sz w:val="21"/>
                <w:szCs w:val="21"/>
              </w:rPr>
              <w:t>）</w:t>
            </w:r>
          </w:p>
        </w:tc>
        <w:tc>
          <w:tcPr>
            <w:tcW w:w="7028" w:type="dxa"/>
            <w:tcBorders>
              <w:top w:val="single" w:color="000000" w:sz="4" w:space="0"/>
              <w:left w:val="nil"/>
              <w:bottom w:val="single" w:color="000000" w:sz="4" w:space="0"/>
              <w:right w:val="single" w:color="000000" w:sz="4" w:space="0"/>
            </w:tcBorders>
            <w:vAlign w:val="center"/>
          </w:tcPr>
          <w:p>
            <w:pPr>
              <w:pStyle w:val="48"/>
              <w:kinsoku w:val="0"/>
              <w:overflowPunct w:val="0"/>
              <w:spacing w:line="280" w:lineRule="auto"/>
              <w:jc w:val="both"/>
              <w:rPr>
                <w:rFonts w:asciiTheme="minorEastAsia" w:hAnsiTheme="minorEastAsia" w:eastAsiaTheme="minorEastAsia"/>
                <w:spacing w:val="-2"/>
                <w:sz w:val="21"/>
                <w:szCs w:val="21"/>
              </w:rPr>
            </w:pPr>
            <w:r>
              <w:rPr>
                <w:rFonts w:hint="eastAsia" w:asciiTheme="minorEastAsia" w:hAnsiTheme="minorEastAsia" w:eastAsiaTheme="minorEastAsia"/>
                <w:spacing w:val="-2"/>
                <w:sz w:val="21"/>
                <w:szCs w:val="21"/>
              </w:rPr>
              <w:t>承包人向监理人提交最终结清申请单（包括相关证明材料）的份数：6份</w:t>
            </w:r>
          </w:p>
        </w:tc>
      </w:tr>
      <w:tr>
        <w:tblPrEx>
          <w:tblLayout w:type="fixed"/>
          <w:tblCellMar>
            <w:top w:w="0" w:type="dxa"/>
            <w:left w:w="108" w:type="dxa"/>
            <w:bottom w:w="0" w:type="dxa"/>
            <w:right w:w="108" w:type="dxa"/>
          </w:tblCellMar>
        </w:tblPrEx>
        <w:trPr>
          <w:trHeight w:val="420"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pStyle w:val="48"/>
              <w:kinsoku w:val="0"/>
              <w:overflowPunct w:val="0"/>
              <w:spacing w:line="200" w:lineRule="exact"/>
              <w:jc w:val="center"/>
              <w:rPr>
                <w:rFonts w:asciiTheme="minorEastAsia" w:hAnsiTheme="minorEastAsia" w:eastAsiaTheme="minorEastAsia"/>
                <w:sz w:val="21"/>
                <w:szCs w:val="21"/>
              </w:rPr>
            </w:pPr>
            <w:r>
              <w:rPr>
                <w:rFonts w:asciiTheme="minorEastAsia" w:hAnsiTheme="minorEastAsia" w:eastAsiaTheme="minorEastAsia"/>
                <w:sz w:val="21"/>
                <w:szCs w:val="21"/>
              </w:rPr>
              <w:t>23</w:t>
            </w:r>
          </w:p>
        </w:tc>
        <w:tc>
          <w:tcPr>
            <w:tcW w:w="1388" w:type="dxa"/>
            <w:tcBorders>
              <w:top w:val="single" w:color="000000" w:sz="4" w:space="0"/>
              <w:left w:val="nil"/>
              <w:bottom w:val="single" w:color="000000" w:sz="4" w:space="0"/>
              <w:right w:val="single" w:color="000000" w:sz="4" w:space="0"/>
            </w:tcBorders>
            <w:vAlign w:val="center"/>
          </w:tcPr>
          <w:p>
            <w:pPr>
              <w:pStyle w:val="48"/>
              <w:kinsoku w:val="0"/>
              <w:overflowPunct w:val="0"/>
              <w:spacing w:line="200" w:lineRule="exact"/>
              <w:jc w:val="center"/>
              <w:rPr>
                <w:rFonts w:asciiTheme="minorEastAsia" w:hAnsiTheme="minorEastAsia" w:eastAsiaTheme="minorEastAsia"/>
                <w:sz w:val="21"/>
                <w:szCs w:val="21"/>
              </w:rPr>
            </w:pPr>
            <w:r>
              <w:rPr>
                <w:rFonts w:asciiTheme="minorEastAsia" w:hAnsiTheme="minorEastAsia" w:eastAsiaTheme="minorEastAsia"/>
                <w:sz w:val="21"/>
                <w:szCs w:val="21"/>
              </w:rPr>
              <w:t>18.2</w:t>
            </w:r>
            <w:r>
              <w:rPr>
                <w:rFonts w:hint="eastAsia" w:asciiTheme="minorEastAsia" w:hAnsiTheme="minorEastAsia" w:eastAsiaTheme="minorEastAsia"/>
                <w:sz w:val="21"/>
                <w:szCs w:val="21"/>
              </w:rPr>
              <w:t>（</w:t>
            </w:r>
            <w:r>
              <w:rPr>
                <w:rFonts w:asciiTheme="minorEastAsia" w:hAnsiTheme="minorEastAsia" w:eastAsiaTheme="minorEastAsia"/>
                <w:sz w:val="21"/>
                <w:szCs w:val="21"/>
              </w:rPr>
              <w:t>2</w:t>
            </w:r>
            <w:r>
              <w:rPr>
                <w:rFonts w:hint="eastAsia" w:asciiTheme="minorEastAsia" w:hAnsiTheme="minorEastAsia" w:eastAsiaTheme="minorEastAsia"/>
                <w:sz w:val="21"/>
                <w:szCs w:val="21"/>
              </w:rPr>
              <w:t>）</w:t>
            </w:r>
          </w:p>
        </w:tc>
        <w:tc>
          <w:tcPr>
            <w:tcW w:w="7028" w:type="dxa"/>
            <w:tcBorders>
              <w:top w:val="single" w:color="000000" w:sz="4" w:space="0"/>
              <w:left w:val="nil"/>
              <w:bottom w:val="single" w:color="000000" w:sz="4" w:space="0"/>
              <w:right w:val="single" w:color="000000" w:sz="4" w:space="0"/>
            </w:tcBorders>
            <w:vAlign w:val="center"/>
          </w:tcPr>
          <w:p>
            <w:pPr>
              <w:pStyle w:val="48"/>
              <w:kinsoku w:val="0"/>
              <w:overflowPunct w:val="0"/>
              <w:spacing w:line="280" w:lineRule="auto"/>
              <w:jc w:val="both"/>
              <w:rPr>
                <w:rFonts w:asciiTheme="minorEastAsia" w:hAnsiTheme="minorEastAsia" w:eastAsiaTheme="minorEastAsia"/>
                <w:spacing w:val="-2"/>
                <w:sz w:val="21"/>
                <w:szCs w:val="21"/>
              </w:rPr>
            </w:pPr>
            <w:r>
              <w:rPr>
                <w:rFonts w:hint="eastAsia" w:asciiTheme="minorEastAsia" w:hAnsiTheme="minorEastAsia" w:eastAsiaTheme="minorEastAsia"/>
                <w:spacing w:val="-2"/>
                <w:sz w:val="21"/>
                <w:szCs w:val="21"/>
              </w:rPr>
              <w:t>竣工资料的份数：</w:t>
            </w:r>
            <w:r>
              <w:rPr>
                <w:rFonts w:asciiTheme="minorEastAsia" w:hAnsiTheme="minorEastAsia" w:eastAsiaTheme="minorEastAsia"/>
                <w:spacing w:val="-2"/>
                <w:sz w:val="21"/>
                <w:szCs w:val="21"/>
              </w:rPr>
              <w:tab/>
            </w:r>
            <w:r>
              <w:rPr>
                <w:rFonts w:hint="eastAsia" w:asciiTheme="minorEastAsia" w:hAnsiTheme="minorEastAsia" w:eastAsiaTheme="minorEastAsia"/>
                <w:spacing w:val="-2"/>
                <w:sz w:val="21"/>
                <w:szCs w:val="21"/>
              </w:rPr>
              <w:t>6份</w:t>
            </w:r>
          </w:p>
        </w:tc>
      </w:tr>
      <w:tr>
        <w:tblPrEx>
          <w:tblLayout w:type="fixed"/>
          <w:tblCellMar>
            <w:top w:w="0" w:type="dxa"/>
            <w:left w:w="108" w:type="dxa"/>
            <w:bottom w:w="0" w:type="dxa"/>
            <w:right w:w="108" w:type="dxa"/>
          </w:tblCellMar>
        </w:tblPrEx>
        <w:trPr>
          <w:trHeight w:val="693"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pStyle w:val="48"/>
              <w:kinsoku w:val="0"/>
              <w:overflowPunct w:val="0"/>
              <w:spacing w:line="200" w:lineRule="exact"/>
              <w:jc w:val="center"/>
              <w:rPr>
                <w:rFonts w:asciiTheme="minorEastAsia" w:hAnsiTheme="minorEastAsia" w:eastAsiaTheme="minorEastAsia"/>
                <w:sz w:val="21"/>
                <w:szCs w:val="21"/>
              </w:rPr>
            </w:pPr>
            <w:r>
              <w:rPr>
                <w:rFonts w:asciiTheme="minorEastAsia" w:hAnsiTheme="minorEastAsia" w:eastAsiaTheme="minorEastAsia"/>
                <w:sz w:val="21"/>
                <w:szCs w:val="21"/>
              </w:rPr>
              <w:t>24</w:t>
            </w:r>
          </w:p>
        </w:tc>
        <w:tc>
          <w:tcPr>
            <w:tcW w:w="1388" w:type="dxa"/>
            <w:tcBorders>
              <w:top w:val="single" w:color="000000" w:sz="4" w:space="0"/>
              <w:left w:val="nil"/>
              <w:bottom w:val="single" w:color="000000" w:sz="4" w:space="0"/>
              <w:right w:val="single" w:color="000000" w:sz="4" w:space="0"/>
            </w:tcBorders>
            <w:vAlign w:val="center"/>
          </w:tcPr>
          <w:p>
            <w:pPr>
              <w:pStyle w:val="48"/>
              <w:kinsoku w:val="0"/>
              <w:overflowPunct w:val="0"/>
              <w:spacing w:line="200" w:lineRule="exact"/>
              <w:jc w:val="center"/>
              <w:rPr>
                <w:rFonts w:asciiTheme="minorEastAsia" w:hAnsiTheme="minorEastAsia" w:eastAsiaTheme="minorEastAsia"/>
                <w:sz w:val="21"/>
                <w:szCs w:val="21"/>
              </w:rPr>
            </w:pPr>
            <w:r>
              <w:rPr>
                <w:rFonts w:asciiTheme="minorEastAsia" w:hAnsiTheme="minorEastAsia" w:eastAsiaTheme="minorEastAsia"/>
                <w:sz w:val="21"/>
                <w:szCs w:val="21"/>
              </w:rPr>
              <w:t>18.5.1</w:t>
            </w:r>
          </w:p>
        </w:tc>
        <w:tc>
          <w:tcPr>
            <w:tcW w:w="7028" w:type="dxa"/>
            <w:tcBorders>
              <w:top w:val="single" w:color="000000" w:sz="4" w:space="0"/>
              <w:left w:val="nil"/>
              <w:bottom w:val="single" w:color="000000" w:sz="4" w:space="0"/>
              <w:right w:val="single" w:color="000000" w:sz="4" w:space="0"/>
            </w:tcBorders>
            <w:vAlign w:val="center"/>
          </w:tcPr>
          <w:p>
            <w:pPr>
              <w:pStyle w:val="48"/>
              <w:kinsoku w:val="0"/>
              <w:overflowPunct w:val="0"/>
              <w:spacing w:line="280" w:lineRule="auto"/>
              <w:jc w:val="both"/>
              <w:rPr>
                <w:rFonts w:asciiTheme="minorEastAsia" w:hAnsiTheme="minorEastAsia" w:eastAsiaTheme="minorEastAsia"/>
                <w:spacing w:val="-2"/>
                <w:sz w:val="21"/>
                <w:szCs w:val="21"/>
              </w:rPr>
            </w:pPr>
            <w:r>
              <w:rPr>
                <w:rFonts w:hint="eastAsia" w:asciiTheme="minorEastAsia" w:hAnsiTheme="minorEastAsia" w:eastAsiaTheme="minorEastAsia"/>
                <w:spacing w:val="-2"/>
                <w:sz w:val="21"/>
                <w:szCs w:val="21"/>
              </w:rPr>
              <w:t>单位工程或工程设备是否需投入施工期运行：是或否如单位工程或工程设备需要进行施工期运行，需要施工期运行的单位工程或工程设备规定如下：</w:t>
            </w:r>
            <w:r>
              <w:rPr>
                <w:rFonts w:asciiTheme="minorEastAsia" w:hAnsiTheme="minorEastAsia" w:eastAsiaTheme="minorEastAsia"/>
                <w:spacing w:val="-2"/>
                <w:sz w:val="21"/>
                <w:szCs w:val="21"/>
              </w:rPr>
              <w:t> </w:t>
            </w:r>
          </w:p>
        </w:tc>
      </w:tr>
      <w:tr>
        <w:tblPrEx>
          <w:tblLayout w:type="fixed"/>
          <w:tblCellMar>
            <w:top w:w="0" w:type="dxa"/>
            <w:left w:w="108" w:type="dxa"/>
            <w:bottom w:w="0" w:type="dxa"/>
            <w:right w:w="108" w:type="dxa"/>
          </w:tblCellMar>
        </w:tblPrEx>
        <w:trPr>
          <w:trHeight w:val="564"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pStyle w:val="48"/>
              <w:kinsoku w:val="0"/>
              <w:overflowPunct w:val="0"/>
              <w:spacing w:line="200" w:lineRule="exact"/>
              <w:jc w:val="center"/>
              <w:rPr>
                <w:rFonts w:asciiTheme="minorEastAsia" w:hAnsiTheme="minorEastAsia" w:eastAsiaTheme="minorEastAsia"/>
                <w:sz w:val="21"/>
                <w:szCs w:val="21"/>
              </w:rPr>
            </w:pPr>
            <w:r>
              <w:rPr>
                <w:rFonts w:asciiTheme="minorEastAsia" w:hAnsiTheme="minorEastAsia" w:eastAsiaTheme="minorEastAsia"/>
                <w:sz w:val="21"/>
                <w:szCs w:val="21"/>
              </w:rPr>
              <w:t>25</w:t>
            </w:r>
          </w:p>
        </w:tc>
        <w:tc>
          <w:tcPr>
            <w:tcW w:w="1388" w:type="dxa"/>
            <w:tcBorders>
              <w:top w:val="single" w:color="000000" w:sz="4" w:space="0"/>
              <w:left w:val="nil"/>
              <w:bottom w:val="single" w:color="000000" w:sz="4" w:space="0"/>
              <w:right w:val="single" w:color="000000" w:sz="4" w:space="0"/>
            </w:tcBorders>
            <w:vAlign w:val="center"/>
          </w:tcPr>
          <w:p>
            <w:pPr>
              <w:pStyle w:val="48"/>
              <w:kinsoku w:val="0"/>
              <w:overflowPunct w:val="0"/>
              <w:spacing w:line="200" w:lineRule="exact"/>
              <w:jc w:val="center"/>
              <w:rPr>
                <w:rFonts w:asciiTheme="minorEastAsia" w:hAnsiTheme="minorEastAsia" w:eastAsiaTheme="minorEastAsia"/>
                <w:sz w:val="21"/>
                <w:szCs w:val="21"/>
              </w:rPr>
            </w:pPr>
            <w:r>
              <w:rPr>
                <w:rFonts w:asciiTheme="minorEastAsia" w:hAnsiTheme="minorEastAsia" w:eastAsiaTheme="minorEastAsia"/>
                <w:sz w:val="21"/>
                <w:szCs w:val="21"/>
              </w:rPr>
              <w:t>18.6.1</w:t>
            </w:r>
          </w:p>
        </w:tc>
        <w:tc>
          <w:tcPr>
            <w:tcW w:w="7028" w:type="dxa"/>
            <w:tcBorders>
              <w:top w:val="single" w:color="000000" w:sz="4" w:space="0"/>
              <w:left w:val="nil"/>
              <w:bottom w:val="single" w:color="000000" w:sz="4" w:space="0"/>
              <w:right w:val="single" w:color="000000" w:sz="4" w:space="0"/>
            </w:tcBorders>
          </w:tcPr>
          <w:p>
            <w:pPr>
              <w:pStyle w:val="48"/>
              <w:kinsoku w:val="0"/>
              <w:overflowPunct w:val="0"/>
              <w:spacing w:line="280" w:lineRule="auto"/>
              <w:rPr>
                <w:rFonts w:asciiTheme="minorEastAsia" w:hAnsiTheme="minorEastAsia" w:eastAsiaTheme="minorEastAsia"/>
                <w:spacing w:val="-2"/>
                <w:sz w:val="21"/>
                <w:szCs w:val="21"/>
              </w:rPr>
            </w:pPr>
            <w:r>
              <w:rPr>
                <w:rFonts w:hint="eastAsia" w:asciiTheme="minorEastAsia" w:hAnsiTheme="minorEastAsia" w:eastAsiaTheme="minorEastAsia"/>
                <w:spacing w:val="-2"/>
                <w:sz w:val="21"/>
                <w:szCs w:val="21"/>
              </w:rPr>
              <w:t>本工程及工程设备是否进行试运行：是或否如本工程及工程设备需要进行试运行，试运行的具体规定如下：</w:t>
            </w:r>
            <w:r>
              <w:rPr>
                <w:rFonts w:asciiTheme="minorEastAsia" w:hAnsiTheme="minorEastAsia" w:eastAsiaTheme="minorEastAsia"/>
                <w:spacing w:val="-2"/>
                <w:sz w:val="21"/>
                <w:szCs w:val="21"/>
              </w:rPr>
              <w:t> </w:t>
            </w:r>
            <w:r>
              <w:rPr>
                <w:rFonts w:asciiTheme="minorEastAsia" w:hAnsiTheme="minorEastAsia" w:eastAsiaTheme="minorEastAsia"/>
                <w:spacing w:val="-2"/>
                <w:sz w:val="21"/>
                <w:szCs w:val="21"/>
              </w:rPr>
              <w:tab/>
            </w:r>
          </w:p>
        </w:tc>
      </w:tr>
      <w:tr>
        <w:tblPrEx>
          <w:tblLayout w:type="fixed"/>
          <w:tblCellMar>
            <w:top w:w="0" w:type="dxa"/>
            <w:left w:w="108" w:type="dxa"/>
            <w:bottom w:w="0" w:type="dxa"/>
            <w:right w:w="108" w:type="dxa"/>
          </w:tblCellMar>
        </w:tblPrEx>
        <w:trPr>
          <w:trHeight w:val="488"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pStyle w:val="48"/>
              <w:kinsoku w:val="0"/>
              <w:overflowPunct w:val="0"/>
              <w:spacing w:line="200" w:lineRule="exact"/>
              <w:jc w:val="center"/>
              <w:rPr>
                <w:rFonts w:asciiTheme="minorEastAsia" w:hAnsiTheme="minorEastAsia" w:eastAsiaTheme="minorEastAsia"/>
                <w:sz w:val="21"/>
                <w:szCs w:val="21"/>
              </w:rPr>
            </w:pPr>
            <w:r>
              <w:rPr>
                <w:rFonts w:asciiTheme="minorEastAsia" w:hAnsiTheme="minorEastAsia" w:eastAsiaTheme="minorEastAsia"/>
                <w:sz w:val="21"/>
                <w:szCs w:val="21"/>
              </w:rPr>
              <w:t>26</w:t>
            </w:r>
          </w:p>
        </w:tc>
        <w:tc>
          <w:tcPr>
            <w:tcW w:w="1388" w:type="dxa"/>
            <w:tcBorders>
              <w:top w:val="single" w:color="000000" w:sz="4" w:space="0"/>
              <w:left w:val="nil"/>
              <w:bottom w:val="single" w:color="000000" w:sz="4" w:space="0"/>
              <w:right w:val="single" w:color="000000" w:sz="4" w:space="0"/>
            </w:tcBorders>
            <w:vAlign w:val="center"/>
          </w:tcPr>
          <w:p>
            <w:pPr>
              <w:pStyle w:val="48"/>
              <w:kinsoku w:val="0"/>
              <w:overflowPunct w:val="0"/>
              <w:spacing w:line="200" w:lineRule="exact"/>
              <w:jc w:val="center"/>
              <w:rPr>
                <w:rFonts w:asciiTheme="minorEastAsia" w:hAnsiTheme="minorEastAsia" w:eastAsiaTheme="minorEastAsia"/>
                <w:sz w:val="21"/>
                <w:szCs w:val="21"/>
              </w:rPr>
            </w:pPr>
            <w:r>
              <w:rPr>
                <w:rFonts w:asciiTheme="minorEastAsia" w:hAnsiTheme="minorEastAsia" w:eastAsiaTheme="minorEastAsia"/>
                <w:sz w:val="21"/>
                <w:szCs w:val="21"/>
              </w:rPr>
              <w:t>19.7</w:t>
            </w:r>
            <w:r>
              <w:rPr>
                <w:rFonts w:hint="eastAsia" w:asciiTheme="minorEastAsia" w:hAnsiTheme="minorEastAsia" w:eastAsiaTheme="minorEastAsia"/>
                <w:sz w:val="21"/>
                <w:szCs w:val="21"/>
              </w:rPr>
              <w:t>（</w:t>
            </w:r>
            <w:r>
              <w:rPr>
                <w:rFonts w:asciiTheme="minorEastAsia" w:hAnsiTheme="minorEastAsia" w:eastAsiaTheme="minorEastAsia"/>
                <w:sz w:val="21"/>
                <w:szCs w:val="21"/>
              </w:rPr>
              <w:t>1</w:t>
            </w:r>
            <w:r>
              <w:rPr>
                <w:rFonts w:hint="eastAsia" w:asciiTheme="minorEastAsia" w:hAnsiTheme="minorEastAsia" w:eastAsiaTheme="minorEastAsia"/>
                <w:sz w:val="21"/>
                <w:szCs w:val="21"/>
              </w:rPr>
              <w:t>）</w:t>
            </w:r>
          </w:p>
        </w:tc>
        <w:tc>
          <w:tcPr>
            <w:tcW w:w="7028" w:type="dxa"/>
            <w:tcBorders>
              <w:top w:val="single" w:color="000000" w:sz="4" w:space="0"/>
              <w:left w:val="nil"/>
              <w:bottom w:val="single" w:color="000000" w:sz="4" w:space="0"/>
              <w:right w:val="single" w:color="000000" w:sz="4" w:space="0"/>
            </w:tcBorders>
            <w:vAlign w:val="center"/>
          </w:tcPr>
          <w:p>
            <w:pPr>
              <w:pStyle w:val="48"/>
              <w:kinsoku w:val="0"/>
              <w:overflowPunct w:val="0"/>
              <w:spacing w:line="280" w:lineRule="auto"/>
              <w:rPr>
                <w:rFonts w:asciiTheme="minorEastAsia" w:hAnsiTheme="minorEastAsia" w:eastAsiaTheme="minorEastAsia"/>
                <w:spacing w:val="-2"/>
                <w:sz w:val="21"/>
                <w:szCs w:val="21"/>
              </w:rPr>
            </w:pPr>
            <w:r>
              <w:rPr>
                <w:rFonts w:hint="eastAsia" w:asciiTheme="minorEastAsia" w:hAnsiTheme="minorEastAsia" w:eastAsiaTheme="minorEastAsia"/>
                <w:spacing w:val="-2"/>
                <w:sz w:val="21"/>
                <w:szCs w:val="21"/>
              </w:rPr>
              <w:t>保修期：自实际交工日期起计算</w:t>
            </w:r>
            <w:r>
              <w:rPr>
                <w:rFonts w:asciiTheme="minorEastAsia" w:hAnsiTheme="minorEastAsia" w:eastAsiaTheme="minorEastAsia"/>
                <w:spacing w:val="-2"/>
                <w:sz w:val="21"/>
                <w:szCs w:val="21"/>
              </w:rPr>
              <w:tab/>
            </w:r>
            <w:r>
              <w:rPr>
                <w:rFonts w:hint="eastAsia" w:asciiTheme="minorEastAsia" w:hAnsiTheme="minorEastAsia" w:eastAsiaTheme="minorEastAsia"/>
                <w:spacing w:val="-2"/>
                <w:sz w:val="21"/>
                <w:szCs w:val="21"/>
              </w:rPr>
              <w:t>5年</w:t>
            </w:r>
          </w:p>
        </w:tc>
      </w:tr>
      <w:tr>
        <w:tblPrEx>
          <w:tblLayout w:type="fixed"/>
          <w:tblCellMar>
            <w:top w:w="0" w:type="dxa"/>
            <w:left w:w="108" w:type="dxa"/>
            <w:bottom w:w="0" w:type="dxa"/>
            <w:right w:w="108" w:type="dxa"/>
          </w:tblCellMar>
        </w:tblPrEx>
        <w:trPr>
          <w:trHeight w:val="410"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pStyle w:val="48"/>
              <w:kinsoku w:val="0"/>
              <w:overflowPunct w:val="0"/>
              <w:spacing w:line="200" w:lineRule="exact"/>
              <w:jc w:val="center"/>
              <w:rPr>
                <w:rFonts w:asciiTheme="minorEastAsia" w:hAnsiTheme="minorEastAsia" w:eastAsiaTheme="minorEastAsia"/>
                <w:sz w:val="21"/>
                <w:szCs w:val="21"/>
              </w:rPr>
            </w:pPr>
            <w:r>
              <w:rPr>
                <w:rFonts w:asciiTheme="minorEastAsia" w:hAnsiTheme="minorEastAsia" w:eastAsiaTheme="minorEastAsia"/>
                <w:sz w:val="21"/>
                <w:szCs w:val="21"/>
              </w:rPr>
              <w:t>27</w:t>
            </w:r>
          </w:p>
        </w:tc>
        <w:tc>
          <w:tcPr>
            <w:tcW w:w="1388" w:type="dxa"/>
            <w:tcBorders>
              <w:top w:val="single" w:color="000000" w:sz="4" w:space="0"/>
              <w:left w:val="nil"/>
              <w:bottom w:val="single" w:color="000000" w:sz="4" w:space="0"/>
              <w:right w:val="single" w:color="000000" w:sz="4" w:space="0"/>
            </w:tcBorders>
            <w:vAlign w:val="center"/>
          </w:tcPr>
          <w:p>
            <w:pPr>
              <w:pStyle w:val="48"/>
              <w:kinsoku w:val="0"/>
              <w:overflowPunct w:val="0"/>
              <w:spacing w:line="200" w:lineRule="exact"/>
              <w:jc w:val="center"/>
              <w:rPr>
                <w:rFonts w:asciiTheme="minorEastAsia" w:hAnsiTheme="minorEastAsia" w:eastAsiaTheme="minorEastAsia"/>
                <w:sz w:val="21"/>
                <w:szCs w:val="21"/>
              </w:rPr>
            </w:pPr>
            <w:r>
              <w:rPr>
                <w:rFonts w:asciiTheme="minorEastAsia" w:hAnsiTheme="minorEastAsia" w:eastAsiaTheme="minorEastAsia"/>
                <w:sz w:val="21"/>
                <w:szCs w:val="21"/>
              </w:rPr>
              <w:t>20.1</w:t>
            </w:r>
          </w:p>
        </w:tc>
        <w:tc>
          <w:tcPr>
            <w:tcW w:w="7028" w:type="dxa"/>
            <w:tcBorders>
              <w:top w:val="single" w:color="000000" w:sz="4" w:space="0"/>
              <w:left w:val="nil"/>
              <w:bottom w:val="single" w:color="000000" w:sz="4" w:space="0"/>
              <w:right w:val="single" w:color="000000" w:sz="4" w:space="0"/>
            </w:tcBorders>
            <w:vAlign w:val="center"/>
          </w:tcPr>
          <w:p>
            <w:pPr>
              <w:pStyle w:val="48"/>
              <w:kinsoku w:val="0"/>
              <w:overflowPunct w:val="0"/>
              <w:spacing w:line="280" w:lineRule="auto"/>
              <w:rPr>
                <w:rFonts w:asciiTheme="minorEastAsia" w:hAnsiTheme="minorEastAsia" w:eastAsiaTheme="minorEastAsia"/>
                <w:spacing w:val="-2"/>
                <w:sz w:val="21"/>
                <w:szCs w:val="21"/>
              </w:rPr>
            </w:pPr>
            <w:r>
              <w:rPr>
                <w:rFonts w:hint="eastAsia" w:asciiTheme="minorEastAsia" w:hAnsiTheme="minorEastAsia" w:eastAsiaTheme="minorEastAsia"/>
                <w:spacing w:val="-2"/>
                <w:sz w:val="21"/>
                <w:szCs w:val="21"/>
              </w:rPr>
              <w:t>建筑工程一切险的保险费率：</w:t>
            </w:r>
            <w:r>
              <w:rPr>
                <w:rFonts w:asciiTheme="minorEastAsia" w:hAnsiTheme="minorEastAsia" w:eastAsiaTheme="minorEastAsia"/>
                <w:spacing w:val="-2"/>
                <w:sz w:val="21"/>
                <w:szCs w:val="21"/>
              </w:rPr>
              <w:t> </w:t>
            </w:r>
            <w:r>
              <w:rPr>
                <w:rFonts w:hint="eastAsia" w:asciiTheme="minorEastAsia" w:hAnsiTheme="minorEastAsia" w:eastAsiaTheme="minorEastAsia"/>
                <w:spacing w:val="-2"/>
                <w:sz w:val="21"/>
                <w:szCs w:val="21"/>
              </w:rPr>
              <w:t>3.0</w:t>
            </w:r>
            <w:r>
              <w:rPr>
                <w:rFonts w:asciiTheme="minorEastAsia" w:hAnsiTheme="minorEastAsia" w:eastAsiaTheme="minorEastAsia"/>
                <w:spacing w:val="-2"/>
                <w:sz w:val="21"/>
                <w:szCs w:val="21"/>
              </w:rPr>
              <w:tab/>
            </w:r>
            <w:r>
              <w:rPr>
                <w:rFonts w:asciiTheme="minorEastAsia" w:hAnsiTheme="minorEastAsia" w:eastAsiaTheme="minorEastAsia"/>
                <w:spacing w:val="-2"/>
                <w:sz w:val="21"/>
                <w:szCs w:val="21"/>
              </w:rPr>
              <w:t>‰</w:t>
            </w:r>
          </w:p>
        </w:tc>
      </w:tr>
      <w:tr>
        <w:tblPrEx>
          <w:tblLayout w:type="fixed"/>
          <w:tblCellMar>
            <w:top w:w="0" w:type="dxa"/>
            <w:left w:w="108" w:type="dxa"/>
            <w:bottom w:w="0" w:type="dxa"/>
            <w:right w:w="108" w:type="dxa"/>
          </w:tblCellMar>
        </w:tblPrEx>
        <w:trPr>
          <w:trHeight w:val="558"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pStyle w:val="48"/>
              <w:kinsoku w:val="0"/>
              <w:overflowPunct w:val="0"/>
              <w:spacing w:line="200" w:lineRule="exact"/>
              <w:jc w:val="center"/>
              <w:rPr>
                <w:rFonts w:asciiTheme="minorEastAsia" w:hAnsiTheme="minorEastAsia" w:eastAsiaTheme="minorEastAsia"/>
                <w:sz w:val="21"/>
                <w:szCs w:val="21"/>
              </w:rPr>
            </w:pPr>
            <w:r>
              <w:rPr>
                <w:rFonts w:asciiTheme="minorEastAsia" w:hAnsiTheme="minorEastAsia" w:eastAsiaTheme="minorEastAsia"/>
                <w:sz w:val="21"/>
                <w:szCs w:val="21"/>
              </w:rPr>
              <w:t>28</w:t>
            </w:r>
          </w:p>
        </w:tc>
        <w:tc>
          <w:tcPr>
            <w:tcW w:w="1388" w:type="dxa"/>
            <w:tcBorders>
              <w:top w:val="single" w:color="000000" w:sz="4" w:space="0"/>
              <w:left w:val="nil"/>
              <w:bottom w:val="single" w:color="000000" w:sz="4" w:space="0"/>
              <w:right w:val="single" w:color="000000" w:sz="4" w:space="0"/>
            </w:tcBorders>
            <w:vAlign w:val="center"/>
          </w:tcPr>
          <w:p>
            <w:pPr>
              <w:pStyle w:val="48"/>
              <w:kinsoku w:val="0"/>
              <w:overflowPunct w:val="0"/>
              <w:spacing w:line="200" w:lineRule="exact"/>
              <w:jc w:val="center"/>
              <w:rPr>
                <w:rFonts w:asciiTheme="minorEastAsia" w:hAnsiTheme="minorEastAsia" w:eastAsiaTheme="minorEastAsia"/>
                <w:sz w:val="21"/>
                <w:szCs w:val="21"/>
              </w:rPr>
            </w:pPr>
            <w:r>
              <w:rPr>
                <w:rFonts w:asciiTheme="minorEastAsia" w:hAnsiTheme="minorEastAsia" w:eastAsiaTheme="minorEastAsia"/>
                <w:sz w:val="21"/>
                <w:szCs w:val="21"/>
              </w:rPr>
              <w:t>20.4.2</w:t>
            </w:r>
          </w:p>
        </w:tc>
        <w:tc>
          <w:tcPr>
            <w:tcW w:w="7028" w:type="dxa"/>
            <w:tcBorders>
              <w:top w:val="single" w:color="000000" w:sz="4" w:space="0"/>
              <w:left w:val="nil"/>
              <w:bottom w:val="single" w:color="000000" w:sz="4" w:space="0"/>
              <w:right w:val="single" w:color="000000" w:sz="4" w:space="0"/>
            </w:tcBorders>
            <w:vAlign w:val="center"/>
          </w:tcPr>
          <w:p>
            <w:pPr>
              <w:pStyle w:val="48"/>
              <w:kinsoku w:val="0"/>
              <w:overflowPunct w:val="0"/>
              <w:spacing w:line="280" w:lineRule="auto"/>
              <w:rPr>
                <w:rFonts w:asciiTheme="minorEastAsia" w:hAnsiTheme="minorEastAsia" w:eastAsiaTheme="minorEastAsia"/>
                <w:spacing w:val="-2"/>
                <w:sz w:val="21"/>
                <w:szCs w:val="21"/>
              </w:rPr>
            </w:pPr>
            <w:r>
              <w:rPr>
                <w:rFonts w:hint="eastAsia" w:asciiTheme="minorEastAsia" w:hAnsiTheme="minorEastAsia" w:eastAsiaTheme="minorEastAsia"/>
                <w:spacing w:val="-2"/>
                <w:sz w:val="21"/>
                <w:szCs w:val="21"/>
              </w:rPr>
              <w:t>第三者责任险的最低投保金额： 100万元，事故次数不限（不计免赔额）保险费率：3</w:t>
            </w:r>
            <w:r>
              <w:rPr>
                <w:rFonts w:asciiTheme="minorEastAsia" w:hAnsiTheme="minorEastAsia" w:eastAsiaTheme="minorEastAsia"/>
                <w:spacing w:val="-2"/>
                <w:sz w:val="21"/>
                <w:szCs w:val="21"/>
              </w:rPr>
              <w:t>‰</w:t>
            </w:r>
          </w:p>
        </w:tc>
      </w:tr>
      <w:tr>
        <w:tblPrEx>
          <w:tblLayout w:type="fixed"/>
          <w:tblCellMar>
            <w:top w:w="0" w:type="dxa"/>
            <w:left w:w="108" w:type="dxa"/>
            <w:bottom w:w="0" w:type="dxa"/>
            <w:right w:w="108" w:type="dxa"/>
          </w:tblCellMar>
        </w:tblPrEx>
        <w:trPr>
          <w:trHeight w:val="677"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pStyle w:val="48"/>
              <w:kinsoku w:val="0"/>
              <w:overflowPunct w:val="0"/>
              <w:spacing w:line="200" w:lineRule="exact"/>
              <w:jc w:val="center"/>
              <w:rPr>
                <w:rFonts w:asciiTheme="minorEastAsia" w:hAnsiTheme="minorEastAsia" w:eastAsiaTheme="minorEastAsia"/>
                <w:sz w:val="21"/>
                <w:szCs w:val="21"/>
              </w:rPr>
            </w:pPr>
            <w:r>
              <w:rPr>
                <w:rFonts w:asciiTheme="minorEastAsia" w:hAnsiTheme="minorEastAsia" w:eastAsiaTheme="minorEastAsia"/>
                <w:sz w:val="21"/>
                <w:szCs w:val="21"/>
              </w:rPr>
              <w:t>29</w:t>
            </w:r>
          </w:p>
        </w:tc>
        <w:tc>
          <w:tcPr>
            <w:tcW w:w="1388" w:type="dxa"/>
            <w:tcBorders>
              <w:top w:val="single" w:color="000000" w:sz="4" w:space="0"/>
              <w:left w:val="nil"/>
              <w:bottom w:val="single" w:color="000000" w:sz="4" w:space="0"/>
              <w:right w:val="single" w:color="000000" w:sz="4" w:space="0"/>
            </w:tcBorders>
            <w:vAlign w:val="center"/>
          </w:tcPr>
          <w:p>
            <w:pPr>
              <w:pStyle w:val="48"/>
              <w:kinsoku w:val="0"/>
              <w:overflowPunct w:val="0"/>
              <w:spacing w:line="200" w:lineRule="exact"/>
              <w:jc w:val="center"/>
              <w:rPr>
                <w:rFonts w:asciiTheme="minorEastAsia" w:hAnsiTheme="minorEastAsia" w:eastAsiaTheme="minorEastAsia"/>
                <w:sz w:val="21"/>
                <w:szCs w:val="21"/>
              </w:rPr>
            </w:pPr>
            <w:r>
              <w:rPr>
                <w:rFonts w:asciiTheme="minorEastAsia" w:hAnsiTheme="minorEastAsia" w:eastAsiaTheme="minorEastAsia"/>
                <w:sz w:val="21"/>
                <w:szCs w:val="21"/>
              </w:rPr>
              <w:t>24.1</w:t>
            </w:r>
          </w:p>
        </w:tc>
        <w:tc>
          <w:tcPr>
            <w:tcW w:w="7028" w:type="dxa"/>
            <w:tcBorders>
              <w:top w:val="single" w:color="000000" w:sz="4" w:space="0"/>
              <w:left w:val="nil"/>
              <w:bottom w:val="single" w:color="000000" w:sz="4" w:space="0"/>
              <w:right w:val="single" w:color="000000" w:sz="4" w:space="0"/>
            </w:tcBorders>
          </w:tcPr>
          <w:p>
            <w:pPr>
              <w:pStyle w:val="48"/>
              <w:kinsoku w:val="0"/>
              <w:overflowPunct w:val="0"/>
              <w:spacing w:line="280" w:lineRule="auto"/>
              <w:rPr>
                <w:rFonts w:asciiTheme="minorEastAsia" w:hAnsiTheme="minorEastAsia" w:eastAsiaTheme="minorEastAsia"/>
                <w:spacing w:val="-2"/>
                <w:sz w:val="21"/>
                <w:szCs w:val="21"/>
              </w:rPr>
            </w:pPr>
            <w:r>
              <w:rPr>
                <w:rFonts w:hint="eastAsia" w:asciiTheme="minorEastAsia" w:hAnsiTheme="minorEastAsia" w:eastAsiaTheme="minorEastAsia"/>
                <w:spacing w:val="-2"/>
                <w:sz w:val="21"/>
                <w:szCs w:val="21"/>
              </w:rPr>
              <w:t>争议的最终解决方式： 仲裁或诉讼。</w:t>
            </w:r>
          </w:p>
          <w:p>
            <w:pPr>
              <w:pStyle w:val="48"/>
              <w:kinsoku w:val="0"/>
              <w:overflowPunct w:val="0"/>
              <w:spacing w:line="280" w:lineRule="auto"/>
              <w:rPr>
                <w:rFonts w:asciiTheme="minorEastAsia" w:hAnsiTheme="minorEastAsia" w:eastAsiaTheme="minorEastAsia"/>
                <w:spacing w:val="-2"/>
                <w:sz w:val="21"/>
                <w:szCs w:val="21"/>
              </w:rPr>
            </w:pPr>
            <w:r>
              <w:rPr>
                <w:rFonts w:hint="eastAsia" w:asciiTheme="minorEastAsia" w:hAnsiTheme="minorEastAsia" w:eastAsiaTheme="minorEastAsia"/>
                <w:spacing w:val="-2"/>
                <w:sz w:val="21"/>
                <w:szCs w:val="21"/>
              </w:rPr>
              <w:t>如采用仲裁，仲裁委员会名称：工程所在地仲裁委员会或</w:t>
            </w:r>
            <w:r>
              <w:rPr>
                <w:rFonts w:asciiTheme="minorEastAsia" w:hAnsiTheme="minorEastAsia" w:eastAsiaTheme="minorEastAsia"/>
                <w:spacing w:val="-2"/>
                <w:sz w:val="21"/>
                <w:szCs w:val="21"/>
              </w:rPr>
              <w:t>法院。</w:t>
            </w:r>
          </w:p>
        </w:tc>
      </w:tr>
    </w:tbl>
    <w:p>
      <w:pPr>
        <w:pStyle w:val="3"/>
        <w:tabs>
          <w:tab w:val="left" w:pos="3282"/>
        </w:tabs>
        <w:kinsoku w:val="0"/>
        <w:overflowPunct w:val="0"/>
        <w:ind w:right="366"/>
        <w:jc w:val="center"/>
        <w:rPr>
          <w:rFonts w:cs="Arial Unicode MS" w:asciiTheme="minorEastAsia" w:hAnsiTheme="minorEastAsia" w:eastAsiaTheme="minorEastAsia"/>
          <w:color w:val="auto"/>
        </w:rPr>
      </w:pPr>
      <w:r>
        <w:rPr>
          <w:rFonts w:hint="eastAsia" w:asciiTheme="minorEastAsia" w:hAnsiTheme="minorEastAsia" w:eastAsiaTheme="minorEastAsia"/>
          <w:color w:val="auto"/>
          <w:sz w:val="28"/>
        </w:rPr>
        <w:t>项目专用合同条款</w:t>
      </w:r>
    </w:p>
    <w:p>
      <w:pPr>
        <w:kinsoku w:val="0"/>
        <w:overflowPunct w:val="0"/>
        <w:spacing w:line="160" w:lineRule="exact"/>
        <w:rPr>
          <w:rFonts w:asciiTheme="minorEastAsia" w:hAnsiTheme="minorEastAsia" w:eastAsiaTheme="minorEastAsia"/>
          <w:sz w:val="16"/>
          <w:szCs w:val="16"/>
        </w:rPr>
      </w:pPr>
    </w:p>
    <w:p>
      <w:pPr>
        <w:pStyle w:val="3"/>
        <w:kinsoku w:val="0"/>
        <w:overflowPunct w:val="0"/>
        <w:spacing w:line="360" w:lineRule="exact"/>
        <w:ind w:firstLine="428" w:firstLineChars="200"/>
        <w:jc w:val="left"/>
        <w:rPr>
          <w:rFonts w:cs="Arial Unicode MS" w:asciiTheme="minorEastAsia" w:hAnsiTheme="minorEastAsia" w:eastAsiaTheme="minorEastAsia"/>
          <w:color w:val="auto"/>
          <w:sz w:val="21"/>
        </w:rPr>
      </w:pPr>
      <w:r>
        <w:rPr>
          <w:rFonts w:hint="eastAsia" w:asciiTheme="minorEastAsia" w:hAnsiTheme="minorEastAsia" w:eastAsiaTheme="minorEastAsia"/>
          <w:color w:val="auto"/>
          <w:spacing w:val="2"/>
          <w:sz w:val="21"/>
        </w:rPr>
        <w:t>说明：</w:t>
      </w:r>
      <w:r>
        <w:rPr>
          <w:rFonts w:hint="eastAsia" w:cs="Arial Unicode MS" w:asciiTheme="minorEastAsia" w:hAnsiTheme="minorEastAsia" w:eastAsiaTheme="minorEastAsia"/>
          <w:color w:val="auto"/>
          <w:spacing w:val="2"/>
          <w:sz w:val="21"/>
        </w:rPr>
        <w:t>本部分所列的项目专用合同条款是对“公路工程专用合同条款”中规定必须在</w:t>
      </w:r>
      <w:r>
        <w:rPr>
          <w:rFonts w:hint="eastAsia" w:cs="Arial Unicode MS" w:asciiTheme="minorEastAsia" w:hAnsiTheme="minorEastAsia" w:eastAsiaTheme="minorEastAsia"/>
          <w:color w:val="auto"/>
          <w:spacing w:val="4"/>
          <w:sz w:val="21"/>
        </w:rPr>
        <w:t>项目专用合同条款中明确的内容的集中，招标人编制的“项目专用合同条款”</w:t>
      </w:r>
      <w:r>
        <w:rPr>
          <w:rFonts w:hint="eastAsia" w:cs="Arial Unicode MS" w:asciiTheme="minorEastAsia" w:hAnsiTheme="minorEastAsia" w:eastAsiaTheme="minorEastAsia"/>
          <w:color w:val="auto"/>
          <w:sz w:val="21"/>
        </w:rPr>
        <w:t>不限于本部分所列内容。</w:t>
      </w:r>
    </w:p>
    <w:p>
      <w:pPr>
        <w:pStyle w:val="3"/>
        <w:kinsoku w:val="0"/>
        <w:overflowPunct w:val="0"/>
        <w:spacing w:line="360" w:lineRule="exact"/>
        <w:ind w:firstLine="420" w:firstLineChars="200"/>
        <w:jc w:val="left"/>
        <w:rPr>
          <w:rFonts w:asciiTheme="minorEastAsia" w:hAnsiTheme="minorEastAsia" w:eastAsiaTheme="minorEastAsia"/>
          <w:color w:val="auto"/>
          <w:sz w:val="21"/>
        </w:rPr>
      </w:pPr>
      <w:bookmarkStart w:id="312" w:name="bookmark260"/>
      <w:bookmarkEnd w:id="312"/>
      <w:r>
        <w:rPr>
          <w:rFonts w:cs="Times New Roman" w:asciiTheme="minorEastAsia" w:hAnsiTheme="minorEastAsia" w:eastAsiaTheme="minorEastAsia"/>
          <w:color w:val="auto"/>
          <w:sz w:val="21"/>
        </w:rPr>
        <w:t>4.1</w:t>
      </w:r>
      <w:r>
        <w:rPr>
          <w:rFonts w:hint="eastAsia" w:asciiTheme="minorEastAsia" w:hAnsiTheme="minorEastAsia" w:eastAsiaTheme="minorEastAsia"/>
          <w:color w:val="auto"/>
          <w:sz w:val="21"/>
        </w:rPr>
        <w:t>承包人的一般义务</w:t>
      </w:r>
    </w:p>
    <w:p>
      <w:pPr>
        <w:pStyle w:val="3"/>
        <w:kinsoku w:val="0"/>
        <w:overflowPunct w:val="0"/>
        <w:spacing w:line="360" w:lineRule="exact"/>
        <w:ind w:firstLine="420" w:firstLineChars="200"/>
        <w:jc w:val="left"/>
        <w:rPr>
          <w:rFonts w:asciiTheme="minorEastAsia" w:hAnsiTheme="minorEastAsia" w:eastAsiaTheme="minorEastAsia"/>
          <w:color w:val="auto"/>
          <w:sz w:val="21"/>
        </w:rPr>
      </w:pPr>
      <w:r>
        <w:rPr>
          <w:rFonts w:cs="Times New Roman" w:asciiTheme="minorEastAsia" w:hAnsiTheme="minorEastAsia" w:eastAsiaTheme="minorEastAsia"/>
          <w:color w:val="auto"/>
          <w:sz w:val="21"/>
        </w:rPr>
        <w:t xml:space="preserve">4.1.10  </w:t>
      </w:r>
      <w:r>
        <w:rPr>
          <w:rFonts w:hint="eastAsia" w:asciiTheme="minorEastAsia" w:hAnsiTheme="minorEastAsia" w:eastAsiaTheme="minorEastAsia"/>
          <w:color w:val="auto"/>
          <w:sz w:val="21"/>
        </w:rPr>
        <w:t>其他义务</w:t>
      </w:r>
    </w:p>
    <w:p>
      <w:pPr>
        <w:pStyle w:val="3"/>
        <w:kinsoku w:val="0"/>
        <w:overflowPunct w:val="0"/>
        <w:spacing w:line="360" w:lineRule="exact"/>
        <w:ind w:firstLine="420" w:firstLineChars="200"/>
        <w:jc w:val="left"/>
        <w:rPr>
          <w:rFonts w:cs="Times New Roman" w:asciiTheme="minorEastAsia" w:hAnsiTheme="minorEastAsia" w:eastAsiaTheme="minorEastAsia"/>
          <w:color w:val="auto"/>
          <w:sz w:val="21"/>
        </w:rPr>
      </w:pPr>
      <w:r>
        <w:rPr>
          <w:rFonts w:hint="eastAsia" w:asciiTheme="minorEastAsia" w:hAnsiTheme="minorEastAsia" w:eastAsiaTheme="minorEastAsia"/>
          <w:color w:val="auto"/>
          <w:sz w:val="21"/>
        </w:rPr>
        <w:t>（</w:t>
      </w:r>
      <w:r>
        <w:rPr>
          <w:rFonts w:cs="Times New Roman" w:asciiTheme="minorEastAsia" w:hAnsiTheme="minorEastAsia" w:eastAsiaTheme="minorEastAsia"/>
          <w:color w:val="auto"/>
          <w:sz w:val="21"/>
        </w:rPr>
        <w:t>4</w:t>
      </w:r>
      <w:r>
        <w:rPr>
          <w:rFonts w:hint="eastAsia" w:asciiTheme="minorEastAsia" w:hAnsiTheme="minorEastAsia" w:eastAsiaTheme="minorEastAsia"/>
          <w:color w:val="auto"/>
          <w:sz w:val="21"/>
        </w:rPr>
        <w:t>）承包人应履行的其他义务：</w:t>
      </w:r>
      <w:r>
        <w:rPr>
          <w:rFonts w:hint="eastAsia" w:asciiTheme="minorEastAsia" w:hAnsiTheme="minorEastAsia" w:eastAsiaTheme="minorEastAsia"/>
          <w:color w:val="auto"/>
          <w:sz w:val="21"/>
          <w:u w:val="single"/>
        </w:rPr>
        <w:t>根据实际需要提供临时道路、设施、场地、电力以及人员、设备等</w:t>
      </w:r>
    </w:p>
    <w:p>
      <w:pPr>
        <w:pStyle w:val="3"/>
        <w:kinsoku w:val="0"/>
        <w:overflowPunct w:val="0"/>
        <w:spacing w:line="360" w:lineRule="exact"/>
        <w:ind w:firstLine="420" w:firstLineChars="200"/>
        <w:jc w:val="left"/>
        <w:rPr>
          <w:rFonts w:asciiTheme="minorEastAsia" w:hAnsiTheme="minorEastAsia" w:eastAsiaTheme="minorEastAsia"/>
          <w:color w:val="auto"/>
          <w:sz w:val="21"/>
        </w:rPr>
      </w:pPr>
      <w:bookmarkStart w:id="313" w:name="bookmark261"/>
      <w:bookmarkEnd w:id="313"/>
      <w:r>
        <w:rPr>
          <w:rFonts w:cs="Times New Roman" w:asciiTheme="minorEastAsia" w:hAnsiTheme="minorEastAsia" w:eastAsiaTheme="minorEastAsia"/>
          <w:color w:val="auto"/>
          <w:sz w:val="21"/>
        </w:rPr>
        <w:t>4.11</w:t>
      </w:r>
      <w:r>
        <w:rPr>
          <w:rFonts w:hint="eastAsia" w:asciiTheme="minorEastAsia" w:hAnsiTheme="minorEastAsia" w:eastAsiaTheme="minorEastAsia"/>
          <w:color w:val="auto"/>
          <w:sz w:val="21"/>
        </w:rPr>
        <w:t>不利物质条件</w:t>
      </w:r>
    </w:p>
    <w:p>
      <w:pPr>
        <w:pStyle w:val="3"/>
        <w:kinsoku w:val="0"/>
        <w:overflowPunct w:val="0"/>
        <w:spacing w:line="360" w:lineRule="exact"/>
        <w:ind w:firstLine="412" w:firstLineChars="200"/>
        <w:jc w:val="left"/>
        <w:rPr>
          <w:rFonts w:cs="Times New Roman" w:asciiTheme="minorEastAsia" w:hAnsiTheme="minorEastAsia" w:eastAsiaTheme="minorEastAsia"/>
          <w:color w:val="auto"/>
          <w:sz w:val="21"/>
        </w:rPr>
      </w:pPr>
      <w:r>
        <w:rPr>
          <w:rFonts w:cs="Times New Roman" w:asciiTheme="minorEastAsia" w:hAnsiTheme="minorEastAsia" w:eastAsiaTheme="minorEastAsia"/>
          <w:color w:val="auto"/>
          <w:spacing w:val="-2"/>
          <w:sz w:val="21"/>
        </w:rPr>
        <w:t>4.11.1</w:t>
      </w:r>
      <w:r>
        <w:rPr>
          <w:rFonts w:hint="eastAsia" w:asciiTheme="minorEastAsia" w:hAnsiTheme="minorEastAsia" w:eastAsiaTheme="minorEastAsia"/>
          <w:color w:val="auto"/>
          <w:sz w:val="21"/>
        </w:rPr>
        <w:t>不利物质条件的范围：</w:t>
      </w:r>
      <w:r>
        <w:rPr>
          <w:rFonts w:hint="eastAsia" w:asciiTheme="minorEastAsia" w:hAnsiTheme="minorEastAsia" w:eastAsiaTheme="minorEastAsia"/>
          <w:color w:val="auto"/>
          <w:sz w:val="21"/>
          <w:u w:val="single"/>
        </w:rPr>
        <w:t>根据实际需要提供临时道路、设施、场地、电力以及人员、设备等</w:t>
      </w:r>
    </w:p>
    <w:p>
      <w:pPr>
        <w:pStyle w:val="3"/>
        <w:kinsoku w:val="0"/>
        <w:overflowPunct w:val="0"/>
        <w:spacing w:line="360" w:lineRule="exact"/>
        <w:ind w:firstLine="420" w:firstLineChars="200"/>
        <w:jc w:val="left"/>
        <w:rPr>
          <w:rFonts w:asciiTheme="minorEastAsia" w:hAnsiTheme="minorEastAsia" w:eastAsiaTheme="minorEastAsia"/>
          <w:color w:val="auto"/>
          <w:sz w:val="21"/>
        </w:rPr>
      </w:pPr>
      <w:bookmarkStart w:id="314" w:name="bookmark262"/>
      <w:bookmarkEnd w:id="314"/>
      <w:r>
        <w:rPr>
          <w:rFonts w:cs="Times New Roman" w:asciiTheme="minorEastAsia" w:hAnsiTheme="minorEastAsia" w:eastAsiaTheme="minorEastAsia"/>
          <w:color w:val="auto"/>
          <w:sz w:val="21"/>
        </w:rPr>
        <w:t>10.1</w:t>
      </w:r>
      <w:r>
        <w:rPr>
          <w:rFonts w:hint="eastAsia" w:asciiTheme="minorEastAsia" w:hAnsiTheme="minorEastAsia" w:eastAsiaTheme="minorEastAsia"/>
          <w:color w:val="auto"/>
          <w:sz w:val="21"/>
        </w:rPr>
        <w:t>合同进度计划</w:t>
      </w:r>
    </w:p>
    <w:p>
      <w:pPr>
        <w:pStyle w:val="3"/>
        <w:kinsoku w:val="0"/>
        <w:overflowPunct w:val="0"/>
        <w:spacing w:line="360" w:lineRule="exact"/>
        <w:ind w:firstLine="420" w:firstLineChars="200"/>
        <w:jc w:val="left"/>
        <w:rPr>
          <w:rFonts w:cs="Times New Roman" w:asciiTheme="minorEastAsia" w:hAnsiTheme="minorEastAsia" w:eastAsiaTheme="minorEastAsia"/>
          <w:color w:val="auto"/>
          <w:sz w:val="21"/>
          <w:u w:val="single"/>
        </w:rPr>
      </w:pPr>
      <w:r>
        <w:rPr>
          <w:rFonts w:hint="eastAsia" w:asciiTheme="minorEastAsia" w:hAnsiTheme="minorEastAsia" w:eastAsiaTheme="minorEastAsia"/>
          <w:color w:val="auto"/>
          <w:sz w:val="21"/>
        </w:rPr>
        <w:t>承包人编制施工方案的内容：</w:t>
      </w:r>
    </w:p>
    <w:p>
      <w:pPr>
        <w:autoSpaceDE w:val="0"/>
        <w:autoSpaceDN w:val="0"/>
        <w:adjustRightInd w:val="0"/>
        <w:spacing w:line="360" w:lineRule="exact"/>
        <w:ind w:firstLine="420" w:firstLineChars="200"/>
        <w:jc w:val="left"/>
        <w:rPr>
          <w:rFonts w:asciiTheme="minorEastAsia" w:hAnsiTheme="minorEastAsia" w:eastAsiaTheme="minorEastAsia"/>
          <w:szCs w:val="24"/>
        </w:rPr>
      </w:pPr>
      <w:r>
        <w:rPr>
          <w:rFonts w:hint="eastAsia" w:asciiTheme="minorEastAsia" w:hAnsiTheme="minorEastAsia" w:eastAsiaTheme="minorEastAsia"/>
          <w:szCs w:val="24"/>
        </w:rPr>
        <w:t>1、设备、人员动员周期和设备、人员、材料运到施工现场的方法；</w:t>
      </w:r>
    </w:p>
    <w:p>
      <w:pPr>
        <w:autoSpaceDE w:val="0"/>
        <w:autoSpaceDN w:val="0"/>
        <w:adjustRightInd w:val="0"/>
        <w:spacing w:line="360" w:lineRule="exact"/>
        <w:ind w:firstLine="420" w:firstLineChars="200"/>
        <w:jc w:val="left"/>
        <w:rPr>
          <w:rFonts w:asciiTheme="minorEastAsia" w:hAnsiTheme="minorEastAsia" w:eastAsiaTheme="minorEastAsia"/>
          <w:szCs w:val="24"/>
        </w:rPr>
      </w:pPr>
      <w:r>
        <w:rPr>
          <w:rFonts w:hint="eastAsia" w:asciiTheme="minorEastAsia" w:hAnsiTheme="minorEastAsia" w:eastAsiaTheme="minorEastAsia"/>
          <w:szCs w:val="24"/>
        </w:rPr>
        <w:t>2、施工便道修建及维护方案；</w:t>
      </w:r>
    </w:p>
    <w:p>
      <w:pPr>
        <w:autoSpaceDE w:val="0"/>
        <w:autoSpaceDN w:val="0"/>
        <w:adjustRightInd w:val="0"/>
        <w:spacing w:line="360" w:lineRule="exact"/>
        <w:ind w:firstLine="420" w:firstLineChars="200"/>
        <w:jc w:val="left"/>
        <w:rPr>
          <w:rFonts w:asciiTheme="minorEastAsia" w:hAnsiTheme="minorEastAsia" w:eastAsiaTheme="minorEastAsia"/>
          <w:szCs w:val="24"/>
        </w:rPr>
      </w:pPr>
      <w:r>
        <w:rPr>
          <w:rFonts w:hint="eastAsia" w:asciiTheme="minorEastAsia" w:hAnsiTheme="minorEastAsia" w:eastAsiaTheme="minorEastAsia"/>
          <w:szCs w:val="24"/>
        </w:rPr>
        <w:t>3、主要工程项目的施工方案、施工方法，各分项工程的施工顺序，重点（关键）和难点工程的施工方案、方法及其措施；</w:t>
      </w:r>
    </w:p>
    <w:p>
      <w:pPr>
        <w:autoSpaceDE w:val="0"/>
        <w:autoSpaceDN w:val="0"/>
        <w:adjustRightInd w:val="0"/>
        <w:spacing w:line="360" w:lineRule="exact"/>
        <w:ind w:firstLine="420" w:firstLineChars="200"/>
        <w:jc w:val="left"/>
        <w:rPr>
          <w:rFonts w:asciiTheme="minorEastAsia" w:hAnsiTheme="minorEastAsia" w:eastAsiaTheme="minorEastAsia"/>
          <w:szCs w:val="24"/>
        </w:rPr>
      </w:pPr>
      <w:r>
        <w:rPr>
          <w:rFonts w:hint="eastAsia" w:asciiTheme="minorEastAsia" w:hAnsiTheme="minorEastAsia" w:eastAsiaTheme="minorEastAsia"/>
          <w:szCs w:val="24"/>
        </w:rPr>
        <w:t>4、工期进度安排：应编制施工总体计划表（横道图形式），详细说明整个工程开、峻工日期及分阶段计划安排；保证工期的措施；</w:t>
      </w:r>
    </w:p>
    <w:p>
      <w:pPr>
        <w:autoSpaceDE w:val="0"/>
        <w:autoSpaceDN w:val="0"/>
        <w:adjustRightInd w:val="0"/>
        <w:spacing w:line="360" w:lineRule="exact"/>
        <w:ind w:firstLine="420" w:firstLineChars="200"/>
        <w:jc w:val="left"/>
        <w:rPr>
          <w:rFonts w:asciiTheme="minorEastAsia" w:hAnsiTheme="minorEastAsia" w:eastAsiaTheme="minorEastAsia"/>
          <w:szCs w:val="24"/>
        </w:rPr>
      </w:pPr>
      <w:r>
        <w:rPr>
          <w:rFonts w:hint="eastAsia" w:asciiTheme="minorEastAsia" w:hAnsiTheme="minorEastAsia" w:eastAsiaTheme="minorEastAsia"/>
          <w:szCs w:val="24"/>
        </w:rPr>
        <w:t>5、质量保证的措施：质保体系的建立；质量目标的指定；明确各分部、分项工程的质量控制重点，并提出对可能出现的质量问题的事前、事中、事后控制的处理措施；消除质量通病的方法和措施；</w:t>
      </w:r>
    </w:p>
    <w:p>
      <w:pPr>
        <w:autoSpaceDE w:val="0"/>
        <w:autoSpaceDN w:val="0"/>
        <w:adjustRightInd w:val="0"/>
        <w:spacing w:line="360" w:lineRule="exact"/>
        <w:ind w:firstLine="420" w:firstLineChars="200"/>
        <w:jc w:val="left"/>
        <w:rPr>
          <w:rFonts w:asciiTheme="minorEastAsia" w:hAnsiTheme="minorEastAsia" w:eastAsiaTheme="minorEastAsia"/>
          <w:szCs w:val="24"/>
        </w:rPr>
      </w:pPr>
      <w:r>
        <w:rPr>
          <w:rFonts w:hint="eastAsia" w:asciiTheme="minorEastAsia" w:hAnsiTheme="minorEastAsia" w:eastAsiaTheme="minorEastAsia"/>
          <w:szCs w:val="24"/>
        </w:rPr>
        <w:t>6、冬季和雨季的施工安排；</w:t>
      </w:r>
    </w:p>
    <w:p>
      <w:pPr>
        <w:autoSpaceDE w:val="0"/>
        <w:autoSpaceDN w:val="0"/>
        <w:adjustRightInd w:val="0"/>
        <w:spacing w:line="360" w:lineRule="exact"/>
        <w:ind w:firstLine="420" w:firstLineChars="200"/>
        <w:jc w:val="left"/>
        <w:rPr>
          <w:rFonts w:asciiTheme="minorEastAsia" w:hAnsiTheme="minorEastAsia" w:eastAsiaTheme="minorEastAsia"/>
          <w:szCs w:val="24"/>
        </w:rPr>
      </w:pPr>
      <w:r>
        <w:rPr>
          <w:rFonts w:hint="eastAsia" w:asciiTheme="minorEastAsia" w:hAnsiTheme="minorEastAsia" w:eastAsiaTheme="minorEastAsia"/>
          <w:szCs w:val="24"/>
        </w:rPr>
        <w:t>7、安全生产、文明施工及环保措施；</w:t>
      </w:r>
    </w:p>
    <w:p>
      <w:pPr>
        <w:autoSpaceDE w:val="0"/>
        <w:autoSpaceDN w:val="0"/>
        <w:adjustRightInd w:val="0"/>
        <w:spacing w:line="360" w:lineRule="exact"/>
        <w:ind w:firstLine="420" w:firstLineChars="200"/>
        <w:jc w:val="left"/>
        <w:rPr>
          <w:rFonts w:asciiTheme="minorEastAsia" w:hAnsiTheme="minorEastAsia" w:eastAsiaTheme="minorEastAsia"/>
          <w:szCs w:val="24"/>
        </w:rPr>
      </w:pPr>
      <w:r>
        <w:rPr>
          <w:rFonts w:hint="eastAsia" w:asciiTheme="minorEastAsia" w:hAnsiTheme="minorEastAsia" w:eastAsiaTheme="minorEastAsia"/>
          <w:szCs w:val="24"/>
        </w:rPr>
        <w:t>8、与其他施工单位之间的配合、协调以及保通方案（如需要）；</w:t>
      </w:r>
    </w:p>
    <w:p>
      <w:pPr>
        <w:autoSpaceDE w:val="0"/>
        <w:autoSpaceDN w:val="0"/>
        <w:adjustRightInd w:val="0"/>
        <w:spacing w:line="360" w:lineRule="exact"/>
        <w:ind w:firstLine="420" w:firstLineChars="200"/>
        <w:jc w:val="left"/>
        <w:rPr>
          <w:rFonts w:asciiTheme="minorEastAsia" w:hAnsiTheme="minorEastAsia" w:eastAsiaTheme="minorEastAsia"/>
          <w:szCs w:val="24"/>
        </w:rPr>
      </w:pPr>
      <w:r>
        <w:rPr>
          <w:rFonts w:hint="eastAsia" w:asciiTheme="minorEastAsia" w:hAnsiTheme="minorEastAsia" w:eastAsiaTheme="minorEastAsia"/>
          <w:szCs w:val="24"/>
        </w:rPr>
        <w:t>9、其他应说明的事项；</w:t>
      </w:r>
    </w:p>
    <w:p>
      <w:pPr>
        <w:autoSpaceDE w:val="0"/>
        <w:autoSpaceDN w:val="0"/>
        <w:adjustRightInd w:val="0"/>
        <w:spacing w:line="360" w:lineRule="exact"/>
        <w:ind w:firstLine="420" w:firstLineChars="200"/>
        <w:jc w:val="left"/>
        <w:rPr>
          <w:rFonts w:asciiTheme="minorEastAsia" w:hAnsiTheme="minorEastAsia" w:eastAsiaTheme="minorEastAsia"/>
          <w:szCs w:val="24"/>
        </w:rPr>
      </w:pPr>
      <w:r>
        <w:rPr>
          <w:rFonts w:hint="eastAsia" w:asciiTheme="minorEastAsia" w:hAnsiTheme="minorEastAsia" w:eastAsiaTheme="minorEastAsia"/>
          <w:szCs w:val="24"/>
        </w:rPr>
        <w:t>10、应提供的图表：总体计划表、分项工程进度率计划、工程管理曲线、施工总平面布置图、主要分项工程施工工艺框图等。</w:t>
      </w:r>
    </w:p>
    <w:p>
      <w:pPr>
        <w:autoSpaceDE w:val="0"/>
        <w:autoSpaceDN w:val="0"/>
        <w:adjustRightInd w:val="0"/>
        <w:spacing w:line="360" w:lineRule="exact"/>
        <w:ind w:firstLine="420" w:firstLineChars="200"/>
        <w:jc w:val="left"/>
        <w:rPr>
          <w:rFonts w:asciiTheme="minorEastAsia" w:hAnsiTheme="minorEastAsia" w:eastAsiaTheme="minorEastAsia"/>
          <w:szCs w:val="24"/>
        </w:rPr>
      </w:pPr>
      <w:bookmarkStart w:id="315" w:name="bookmark263"/>
      <w:bookmarkEnd w:id="315"/>
      <w:r>
        <w:rPr>
          <w:rFonts w:asciiTheme="minorEastAsia" w:hAnsiTheme="minorEastAsia" w:eastAsiaTheme="minorEastAsia"/>
          <w:szCs w:val="24"/>
        </w:rPr>
        <w:t xml:space="preserve">11.4 </w:t>
      </w:r>
      <w:r>
        <w:rPr>
          <w:rFonts w:hint="eastAsia" w:asciiTheme="minorEastAsia" w:hAnsiTheme="minorEastAsia" w:eastAsiaTheme="minorEastAsia"/>
          <w:szCs w:val="24"/>
        </w:rPr>
        <w:t>异常恶劣的气候条件</w:t>
      </w:r>
    </w:p>
    <w:p>
      <w:pPr>
        <w:autoSpaceDE w:val="0"/>
        <w:autoSpaceDN w:val="0"/>
        <w:adjustRightInd w:val="0"/>
        <w:spacing w:line="360" w:lineRule="exact"/>
        <w:ind w:firstLine="420" w:firstLineChars="200"/>
        <w:jc w:val="left"/>
        <w:rPr>
          <w:rFonts w:asciiTheme="minorEastAsia" w:hAnsiTheme="minorEastAsia" w:eastAsiaTheme="minorEastAsia"/>
          <w:szCs w:val="24"/>
        </w:rPr>
      </w:pPr>
      <w:r>
        <w:rPr>
          <w:rFonts w:hint="eastAsia" w:asciiTheme="minorEastAsia" w:hAnsiTheme="minorEastAsia" w:eastAsiaTheme="minorEastAsia"/>
          <w:szCs w:val="24"/>
        </w:rPr>
        <w:t>异常恶劣的气候条件的范围：百年不遇特大洪水、台风、地震、冰雹等。</w:t>
      </w:r>
    </w:p>
    <w:p>
      <w:pPr>
        <w:autoSpaceDE w:val="0"/>
        <w:autoSpaceDN w:val="0"/>
        <w:adjustRightInd w:val="0"/>
        <w:spacing w:line="360" w:lineRule="exact"/>
        <w:ind w:firstLine="420" w:firstLineChars="200"/>
        <w:jc w:val="left"/>
        <w:rPr>
          <w:rFonts w:asciiTheme="minorEastAsia" w:hAnsiTheme="minorEastAsia" w:eastAsiaTheme="minorEastAsia"/>
          <w:szCs w:val="24"/>
        </w:rPr>
      </w:pPr>
      <w:bookmarkStart w:id="316" w:name="bookmark264"/>
      <w:bookmarkEnd w:id="316"/>
      <w:r>
        <w:rPr>
          <w:rFonts w:asciiTheme="minorEastAsia" w:hAnsiTheme="minorEastAsia" w:eastAsiaTheme="minorEastAsia"/>
          <w:szCs w:val="24"/>
        </w:rPr>
        <w:t xml:space="preserve">12.1 </w:t>
      </w:r>
      <w:r>
        <w:rPr>
          <w:rFonts w:hint="eastAsia" w:asciiTheme="minorEastAsia" w:hAnsiTheme="minorEastAsia" w:eastAsiaTheme="minorEastAsia"/>
          <w:szCs w:val="24"/>
        </w:rPr>
        <w:t>承包人暂停施工的责任</w:t>
      </w:r>
    </w:p>
    <w:p>
      <w:pPr>
        <w:autoSpaceDE w:val="0"/>
        <w:autoSpaceDN w:val="0"/>
        <w:adjustRightInd w:val="0"/>
        <w:spacing w:line="360" w:lineRule="exact"/>
        <w:ind w:firstLine="420" w:firstLineChars="200"/>
        <w:jc w:val="left"/>
        <w:rPr>
          <w:rFonts w:asciiTheme="minorEastAsia" w:hAnsiTheme="minorEastAsia" w:eastAsiaTheme="minorEastAsia"/>
          <w:szCs w:val="24"/>
        </w:rPr>
      </w:pPr>
      <w:r>
        <w:rPr>
          <w:rFonts w:asciiTheme="minorEastAsia" w:hAnsiTheme="minorEastAsia" w:eastAsiaTheme="minorEastAsia"/>
        </w:rPr>
        <w:t xml:space="preserve">12.1  </w:t>
      </w:r>
      <w:r>
        <w:rPr>
          <w:rFonts w:hint="eastAsia" w:asciiTheme="minorEastAsia" w:hAnsiTheme="minorEastAsia" w:eastAsiaTheme="minorEastAsia"/>
        </w:rPr>
        <w:t>（</w:t>
      </w:r>
      <w:r>
        <w:rPr>
          <w:rFonts w:asciiTheme="minorEastAsia" w:hAnsiTheme="minorEastAsia" w:eastAsiaTheme="minorEastAsia"/>
        </w:rPr>
        <w:t>6</w:t>
      </w:r>
      <w:r>
        <w:rPr>
          <w:rFonts w:hint="eastAsia" w:asciiTheme="minorEastAsia" w:hAnsiTheme="minorEastAsia" w:eastAsiaTheme="minorEastAsia"/>
        </w:rPr>
        <w:t>）由承包人承担的其他暂停施工：</w:t>
      </w:r>
    </w:p>
    <w:p>
      <w:pPr>
        <w:adjustRightInd w:val="0"/>
        <w:snapToGrid w:val="0"/>
        <w:spacing w:line="360" w:lineRule="exact"/>
        <w:ind w:firstLine="420" w:firstLineChars="200"/>
        <w:jc w:val="left"/>
        <w:rPr>
          <w:rFonts w:asciiTheme="minorEastAsia" w:hAnsiTheme="minorEastAsia" w:eastAsiaTheme="minorEastAsia"/>
          <w:szCs w:val="24"/>
        </w:rPr>
      </w:pPr>
      <w:r>
        <w:rPr>
          <w:rFonts w:hint="eastAsia" w:asciiTheme="minorEastAsia" w:hAnsiTheme="minorEastAsia" w:eastAsiaTheme="minorEastAsia"/>
          <w:szCs w:val="24"/>
        </w:rPr>
        <w:t>因下列暂停施工增加的费用和（或）工期延误由承包人承担：</w:t>
      </w:r>
    </w:p>
    <w:p>
      <w:pPr>
        <w:adjustRightInd w:val="0"/>
        <w:snapToGrid w:val="0"/>
        <w:spacing w:line="360" w:lineRule="exact"/>
        <w:ind w:firstLine="420" w:firstLineChars="200"/>
        <w:jc w:val="left"/>
        <w:rPr>
          <w:rFonts w:asciiTheme="minorEastAsia" w:hAnsiTheme="minorEastAsia" w:eastAsiaTheme="minorEastAsia"/>
          <w:szCs w:val="24"/>
        </w:rPr>
      </w:pPr>
      <w:r>
        <w:rPr>
          <w:rFonts w:hint="eastAsia" w:asciiTheme="minorEastAsia" w:hAnsiTheme="minorEastAsia" w:eastAsiaTheme="minorEastAsia"/>
          <w:szCs w:val="24"/>
        </w:rPr>
        <w:t>（1）承包人违约引起的暂停施工；</w:t>
      </w:r>
    </w:p>
    <w:p>
      <w:pPr>
        <w:adjustRightInd w:val="0"/>
        <w:snapToGrid w:val="0"/>
        <w:spacing w:line="360" w:lineRule="exact"/>
        <w:ind w:firstLine="420" w:firstLineChars="200"/>
        <w:jc w:val="left"/>
        <w:rPr>
          <w:rFonts w:asciiTheme="minorEastAsia" w:hAnsiTheme="minorEastAsia" w:eastAsiaTheme="minorEastAsia"/>
          <w:szCs w:val="24"/>
        </w:rPr>
      </w:pPr>
      <w:r>
        <w:rPr>
          <w:rFonts w:hint="eastAsia" w:asciiTheme="minorEastAsia" w:hAnsiTheme="minorEastAsia" w:eastAsiaTheme="minorEastAsia"/>
          <w:szCs w:val="24"/>
        </w:rPr>
        <w:t>（2）由于承包人原因为工程合理施工和安全保障所必需的暂停施工；</w:t>
      </w:r>
    </w:p>
    <w:p>
      <w:pPr>
        <w:adjustRightInd w:val="0"/>
        <w:snapToGrid w:val="0"/>
        <w:spacing w:line="360" w:lineRule="exact"/>
        <w:ind w:firstLine="420" w:firstLineChars="200"/>
        <w:jc w:val="left"/>
        <w:rPr>
          <w:rFonts w:asciiTheme="minorEastAsia" w:hAnsiTheme="minorEastAsia" w:eastAsiaTheme="minorEastAsia"/>
          <w:szCs w:val="24"/>
        </w:rPr>
      </w:pPr>
      <w:r>
        <w:rPr>
          <w:rFonts w:hint="eastAsia" w:asciiTheme="minorEastAsia" w:hAnsiTheme="minorEastAsia" w:eastAsiaTheme="minorEastAsia"/>
          <w:szCs w:val="24"/>
        </w:rPr>
        <w:t>（3）承包人擅自暂停施工；</w:t>
      </w:r>
    </w:p>
    <w:p>
      <w:pPr>
        <w:adjustRightInd w:val="0"/>
        <w:snapToGrid w:val="0"/>
        <w:spacing w:line="360" w:lineRule="exact"/>
        <w:ind w:firstLine="420" w:firstLineChars="200"/>
        <w:jc w:val="left"/>
        <w:rPr>
          <w:rFonts w:asciiTheme="minorEastAsia" w:hAnsiTheme="minorEastAsia" w:eastAsiaTheme="minorEastAsia"/>
          <w:szCs w:val="24"/>
        </w:rPr>
      </w:pPr>
      <w:r>
        <w:rPr>
          <w:rFonts w:hint="eastAsia" w:asciiTheme="minorEastAsia" w:hAnsiTheme="minorEastAsia" w:eastAsiaTheme="minorEastAsia"/>
          <w:szCs w:val="24"/>
        </w:rPr>
        <w:t>（4）承包人其他原因引起的暂停施工；</w:t>
      </w:r>
    </w:p>
    <w:p>
      <w:pPr>
        <w:adjustRightInd w:val="0"/>
        <w:snapToGrid w:val="0"/>
        <w:spacing w:line="360" w:lineRule="exact"/>
        <w:ind w:firstLine="420" w:firstLineChars="200"/>
        <w:jc w:val="left"/>
        <w:rPr>
          <w:rFonts w:asciiTheme="minorEastAsia" w:hAnsiTheme="minorEastAsia" w:eastAsiaTheme="minorEastAsia"/>
          <w:szCs w:val="24"/>
        </w:rPr>
      </w:pPr>
      <w:r>
        <w:rPr>
          <w:rFonts w:hint="eastAsia" w:asciiTheme="minorEastAsia" w:hAnsiTheme="minorEastAsia" w:eastAsiaTheme="minorEastAsia"/>
          <w:szCs w:val="24"/>
        </w:rPr>
        <w:t>（5）专用合同条款约定由承包人承担的其他暂停施工。</w:t>
      </w:r>
    </w:p>
    <w:p>
      <w:pPr>
        <w:pStyle w:val="3"/>
        <w:kinsoku w:val="0"/>
        <w:overflowPunct w:val="0"/>
        <w:spacing w:line="360" w:lineRule="exact"/>
        <w:ind w:firstLine="420" w:firstLineChars="200"/>
        <w:jc w:val="left"/>
        <w:rPr>
          <w:rFonts w:asciiTheme="minorEastAsia" w:hAnsiTheme="minorEastAsia" w:eastAsiaTheme="minorEastAsia"/>
          <w:color w:val="auto"/>
          <w:sz w:val="21"/>
        </w:rPr>
      </w:pPr>
      <w:r>
        <w:rPr>
          <w:rFonts w:cs="Times New Roman" w:asciiTheme="minorEastAsia" w:hAnsiTheme="minorEastAsia" w:eastAsiaTheme="minorEastAsia"/>
          <w:color w:val="auto"/>
          <w:sz w:val="21"/>
        </w:rPr>
        <w:t>17.1</w:t>
      </w:r>
      <w:r>
        <w:rPr>
          <w:rFonts w:hint="eastAsia" w:asciiTheme="minorEastAsia" w:hAnsiTheme="minorEastAsia" w:eastAsiaTheme="minorEastAsia"/>
          <w:color w:val="auto"/>
          <w:sz w:val="21"/>
        </w:rPr>
        <w:t>计量</w:t>
      </w:r>
    </w:p>
    <w:p>
      <w:pPr>
        <w:pStyle w:val="3"/>
        <w:kinsoku w:val="0"/>
        <w:overflowPunct w:val="0"/>
        <w:spacing w:line="360" w:lineRule="exact"/>
        <w:ind w:firstLine="420" w:firstLineChars="200"/>
        <w:jc w:val="left"/>
        <w:rPr>
          <w:rFonts w:cs="Times New Roman" w:asciiTheme="minorEastAsia" w:hAnsiTheme="minorEastAsia" w:eastAsiaTheme="minorEastAsia"/>
          <w:color w:val="auto"/>
          <w:sz w:val="21"/>
        </w:rPr>
      </w:pPr>
      <w:r>
        <w:rPr>
          <w:rFonts w:cs="Times New Roman" w:asciiTheme="minorEastAsia" w:hAnsiTheme="minorEastAsia" w:eastAsiaTheme="minorEastAsia"/>
          <w:color w:val="auto"/>
          <w:sz w:val="21"/>
        </w:rPr>
        <w:t xml:space="preserve">17.1.5  </w:t>
      </w:r>
      <w:r>
        <w:rPr>
          <w:rFonts w:hint="eastAsia" w:asciiTheme="minorEastAsia" w:hAnsiTheme="minorEastAsia" w:eastAsiaTheme="minorEastAsia"/>
          <w:color w:val="auto"/>
          <w:sz w:val="21"/>
        </w:rPr>
        <w:t>本项目工程量清单中总额价子目的支付原则和支付进度：</w:t>
      </w:r>
      <w:r>
        <w:rPr>
          <w:rFonts w:cs="Times New Roman" w:asciiTheme="minorEastAsia" w:hAnsiTheme="minorEastAsia" w:eastAsiaTheme="minorEastAsia"/>
          <w:color w:val="auto"/>
          <w:sz w:val="21"/>
          <w:u w:val="single"/>
        </w:rPr>
        <w:tab/>
      </w:r>
    </w:p>
    <w:p>
      <w:pPr>
        <w:kinsoku w:val="0"/>
        <w:overflowPunct w:val="0"/>
        <w:spacing w:line="360" w:lineRule="exact"/>
        <w:ind w:firstLine="420" w:firstLineChars="200"/>
        <w:jc w:val="left"/>
        <w:rPr>
          <w:rFonts w:asciiTheme="minorEastAsia" w:hAnsiTheme="minorEastAsia" w:eastAsiaTheme="minorEastAsia"/>
          <w:szCs w:val="24"/>
        </w:rPr>
      </w:pPr>
      <w:bookmarkStart w:id="317" w:name="bookmark265"/>
      <w:bookmarkEnd w:id="317"/>
      <w:r>
        <w:rPr>
          <w:rFonts w:asciiTheme="minorEastAsia" w:hAnsiTheme="minorEastAsia" w:eastAsiaTheme="minorEastAsia"/>
          <w:szCs w:val="24"/>
        </w:rPr>
        <w:t>17.3</w:t>
      </w:r>
      <w:r>
        <w:rPr>
          <w:rFonts w:hint="eastAsia" w:asciiTheme="minorEastAsia" w:hAnsiTheme="minorEastAsia" w:eastAsiaTheme="minorEastAsia"/>
          <w:szCs w:val="24"/>
        </w:rPr>
        <w:t>工程进度付款</w:t>
      </w:r>
    </w:p>
    <w:p>
      <w:pPr>
        <w:pStyle w:val="3"/>
        <w:kinsoku w:val="0"/>
        <w:overflowPunct w:val="0"/>
        <w:spacing w:line="360" w:lineRule="exact"/>
        <w:ind w:firstLine="420" w:firstLineChars="200"/>
        <w:jc w:val="left"/>
        <w:rPr>
          <w:rFonts w:cs="Times New Roman" w:asciiTheme="minorEastAsia" w:hAnsiTheme="minorEastAsia" w:eastAsiaTheme="minorEastAsia"/>
          <w:color w:val="auto"/>
          <w:sz w:val="21"/>
        </w:rPr>
      </w:pPr>
      <w:r>
        <w:rPr>
          <w:rFonts w:cs="Times New Roman" w:asciiTheme="minorEastAsia" w:hAnsiTheme="minorEastAsia" w:eastAsiaTheme="minorEastAsia"/>
          <w:color w:val="auto"/>
          <w:sz w:val="21"/>
        </w:rPr>
        <w:t xml:space="preserve">17.3.5  </w:t>
      </w:r>
      <w:r>
        <w:rPr>
          <w:rFonts w:hint="eastAsia" w:asciiTheme="minorEastAsia" w:hAnsiTheme="minorEastAsia" w:eastAsiaTheme="minorEastAsia"/>
          <w:color w:val="auto"/>
          <w:sz w:val="21"/>
        </w:rPr>
        <w:t>农民工工资保证金的缴存时间：</w:t>
      </w:r>
      <w:r>
        <w:rPr>
          <w:rFonts w:cs="Times New Roman" w:asciiTheme="minorEastAsia" w:hAnsiTheme="minorEastAsia" w:eastAsiaTheme="minorEastAsia"/>
          <w:color w:val="auto"/>
          <w:sz w:val="21"/>
          <w:u w:val="single"/>
        </w:rPr>
        <w:tab/>
      </w:r>
      <w:r>
        <w:rPr>
          <w:rFonts w:cs="Times New Roman" w:asciiTheme="minorEastAsia" w:hAnsiTheme="minorEastAsia" w:eastAsiaTheme="minorEastAsia"/>
          <w:color w:val="auto"/>
          <w:sz w:val="21"/>
          <w:u w:val="single"/>
        </w:rPr>
        <w:tab/>
      </w:r>
      <w:r>
        <w:rPr>
          <w:rFonts w:hint="eastAsia" w:asciiTheme="minorEastAsia" w:hAnsiTheme="minorEastAsia" w:eastAsiaTheme="minorEastAsia"/>
          <w:color w:val="auto"/>
          <w:sz w:val="21"/>
        </w:rPr>
        <w:t>农民工工资保证金的缴存金额：</w:t>
      </w:r>
      <w:r>
        <w:rPr>
          <w:rFonts w:cs="Times New Roman" w:asciiTheme="minorEastAsia" w:hAnsiTheme="minorEastAsia" w:eastAsiaTheme="minorEastAsia"/>
          <w:color w:val="auto"/>
          <w:sz w:val="21"/>
          <w:u w:val="single"/>
        </w:rPr>
        <w:tab/>
      </w:r>
      <w:r>
        <w:rPr>
          <w:rFonts w:hint="eastAsia" w:asciiTheme="minorEastAsia" w:hAnsiTheme="minorEastAsia" w:eastAsiaTheme="minorEastAsia"/>
          <w:color w:val="auto"/>
          <w:sz w:val="21"/>
        </w:rPr>
        <w:t>农民工工资保证金的扣留条件：</w:t>
      </w:r>
      <w:r>
        <w:rPr>
          <w:rFonts w:cs="Times New Roman" w:asciiTheme="minorEastAsia" w:hAnsiTheme="minorEastAsia" w:eastAsiaTheme="minorEastAsia"/>
          <w:color w:val="auto"/>
          <w:sz w:val="21"/>
          <w:u w:val="single"/>
        </w:rPr>
        <w:tab/>
      </w:r>
      <w:r>
        <w:rPr>
          <w:rFonts w:hint="eastAsia" w:asciiTheme="minorEastAsia" w:hAnsiTheme="minorEastAsia" w:eastAsiaTheme="minorEastAsia"/>
          <w:color w:val="auto"/>
          <w:sz w:val="21"/>
        </w:rPr>
        <w:t>农民工工资保证金的返还时间：</w:t>
      </w:r>
      <w:r>
        <w:rPr>
          <w:rFonts w:cs="Times New Roman" w:asciiTheme="minorEastAsia" w:hAnsiTheme="minorEastAsia" w:eastAsiaTheme="minorEastAsia"/>
          <w:color w:val="auto"/>
          <w:sz w:val="21"/>
          <w:u w:val="single"/>
        </w:rPr>
        <w:tab/>
      </w:r>
    </w:p>
    <w:p>
      <w:pPr>
        <w:pStyle w:val="3"/>
        <w:kinsoku w:val="0"/>
        <w:overflowPunct w:val="0"/>
        <w:spacing w:line="360" w:lineRule="exact"/>
        <w:ind w:firstLine="420" w:firstLineChars="200"/>
        <w:jc w:val="left"/>
        <w:rPr>
          <w:rFonts w:asciiTheme="minorEastAsia" w:hAnsiTheme="minorEastAsia" w:eastAsiaTheme="minorEastAsia"/>
          <w:color w:val="auto"/>
          <w:sz w:val="21"/>
        </w:rPr>
      </w:pPr>
      <w:bookmarkStart w:id="318" w:name="bookmark266"/>
      <w:bookmarkEnd w:id="318"/>
      <w:r>
        <w:rPr>
          <w:rFonts w:cs="Times New Roman" w:asciiTheme="minorEastAsia" w:hAnsiTheme="minorEastAsia" w:eastAsiaTheme="minorEastAsia"/>
          <w:color w:val="auto"/>
          <w:sz w:val="21"/>
        </w:rPr>
        <w:t>21.1</w:t>
      </w:r>
      <w:r>
        <w:rPr>
          <w:rFonts w:hint="eastAsia" w:asciiTheme="minorEastAsia" w:hAnsiTheme="minorEastAsia" w:eastAsiaTheme="minorEastAsia"/>
          <w:color w:val="auto"/>
          <w:sz w:val="21"/>
        </w:rPr>
        <w:t>不可抗力的确认</w:t>
      </w:r>
    </w:p>
    <w:p>
      <w:pPr>
        <w:adjustRightInd w:val="0"/>
        <w:snapToGrid w:val="0"/>
        <w:spacing w:line="360" w:lineRule="exact"/>
        <w:ind w:firstLine="420" w:firstLineChars="200"/>
        <w:jc w:val="left"/>
        <w:rPr>
          <w:rFonts w:asciiTheme="minorEastAsia" w:hAnsiTheme="minorEastAsia" w:eastAsiaTheme="minorEastAsia"/>
          <w:szCs w:val="24"/>
          <w:u w:val="single"/>
        </w:rPr>
      </w:pPr>
      <w:r>
        <w:rPr>
          <w:rFonts w:asciiTheme="minorEastAsia" w:hAnsiTheme="minorEastAsia" w:eastAsiaTheme="minorEastAsia"/>
          <w:szCs w:val="24"/>
        </w:rPr>
        <w:t xml:space="preserve">21.1.1  </w:t>
      </w:r>
      <w:r>
        <w:rPr>
          <w:rFonts w:hint="eastAsia" w:asciiTheme="minorEastAsia" w:hAnsiTheme="minorEastAsia" w:eastAsiaTheme="minorEastAsia"/>
          <w:szCs w:val="24"/>
        </w:rPr>
        <w:t>（</w:t>
      </w:r>
      <w:r>
        <w:rPr>
          <w:rFonts w:asciiTheme="minorEastAsia" w:hAnsiTheme="minorEastAsia" w:eastAsiaTheme="minorEastAsia"/>
          <w:szCs w:val="24"/>
        </w:rPr>
        <w:t>6</w:t>
      </w:r>
      <w:r>
        <w:rPr>
          <w:rFonts w:hint="eastAsia" w:asciiTheme="minorEastAsia" w:hAnsiTheme="minorEastAsia" w:eastAsiaTheme="minorEastAsia"/>
          <w:szCs w:val="24"/>
        </w:rPr>
        <w:t>）不可抗力的其他情形：</w:t>
      </w:r>
      <w:bookmarkStart w:id="319" w:name="bookmark267"/>
      <w:bookmarkEnd w:id="319"/>
      <w:r>
        <w:rPr>
          <w:rFonts w:hint="eastAsia" w:asciiTheme="minorEastAsia" w:hAnsiTheme="minorEastAsia" w:eastAsiaTheme="minorEastAsia"/>
          <w:szCs w:val="24"/>
          <w:u w:val="single"/>
        </w:rPr>
        <w:t>如地震、海啸、瘟疫、水灾、骚乱、暴动、战争和专用合同条款约定的其他情形。</w:t>
      </w:r>
    </w:p>
    <w:p>
      <w:pPr>
        <w:adjustRightInd w:val="0"/>
        <w:snapToGrid w:val="0"/>
        <w:spacing w:line="360" w:lineRule="exact"/>
        <w:ind w:firstLine="420" w:firstLineChars="200"/>
        <w:jc w:val="left"/>
        <w:rPr>
          <w:rFonts w:asciiTheme="minorEastAsia" w:hAnsiTheme="minorEastAsia" w:eastAsiaTheme="minorEastAsia"/>
          <w:szCs w:val="24"/>
          <w:u w:val="single"/>
        </w:rPr>
      </w:pPr>
      <w:r>
        <w:rPr>
          <w:rFonts w:asciiTheme="minorEastAsia" w:hAnsiTheme="minorEastAsia" w:eastAsiaTheme="minorEastAsia"/>
        </w:rPr>
        <w:t>22.1</w:t>
      </w:r>
      <w:r>
        <w:rPr>
          <w:rFonts w:hint="eastAsia" w:asciiTheme="minorEastAsia" w:hAnsiTheme="minorEastAsia" w:eastAsiaTheme="minorEastAsia"/>
        </w:rPr>
        <w:t>承包人违约</w:t>
      </w:r>
    </w:p>
    <w:p>
      <w:pPr>
        <w:kinsoku w:val="0"/>
        <w:overflowPunct w:val="0"/>
        <w:spacing w:line="360" w:lineRule="exact"/>
        <w:ind w:firstLine="420" w:firstLineChars="200"/>
        <w:jc w:val="left"/>
        <w:rPr>
          <w:rFonts w:asciiTheme="minorEastAsia" w:hAnsiTheme="minorEastAsia" w:eastAsiaTheme="minorEastAsia"/>
          <w:szCs w:val="24"/>
        </w:rPr>
      </w:pPr>
      <w:r>
        <w:rPr>
          <w:rFonts w:asciiTheme="minorEastAsia" w:hAnsiTheme="minorEastAsia" w:eastAsiaTheme="minorEastAsia"/>
          <w:szCs w:val="24"/>
        </w:rPr>
        <w:t xml:space="preserve"> 22.1.2  </w:t>
      </w:r>
      <w:r>
        <w:rPr>
          <w:rFonts w:hint="eastAsia" w:asciiTheme="minorEastAsia" w:hAnsiTheme="minorEastAsia" w:eastAsiaTheme="minorEastAsia"/>
          <w:szCs w:val="24"/>
        </w:rPr>
        <w:t>当承包人发生第</w:t>
      </w:r>
      <w:r>
        <w:rPr>
          <w:rFonts w:asciiTheme="minorEastAsia" w:hAnsiTheme="minorEastAsia" w:eastAsiaTheme="minorEastAsia"/>
          <w:szCs w:val="24"/>
        </w:rPr>
        <w:t>22.1.1</w:t>
      </w:r>
      <w:r>
        <w:rPr>
          <w:rFonts w:hint="eastAsia" w:asciiTheme="minorEastAsia" w:hAnsiTheme="minorEastAsia" w:eastAsiaTheme="minorEastAsia"/>
          <w:szCs w:val="24"/>
        </w:rPr>
        <w:t>项约定的违约情况时，发包人有权向承包人要求违约金，具体约定如下：</w:t>
      </w:r>
      <w:r>
        <w:rPr>
          <w:rFonts w:asciiTheme="minorEastAsia" w:hAnsiTheme="minorEastAsia" w:eastAsiaTheme="minorEastAsia"/>
          <w:szCs w:val="24"/>
          <w:u w:val="single"/>
        </w:rPr>
        <w:tab/>
      </w:r>
    </w:p>
    <w:p>
      <w:pPr>
        <w:pStyle w:val="3"/>
        <w:kinsoku w:val="0"/>
        <w:overflowPunct w:val="0"/>
        <w:spacing w:line="360" w:lineRule="exact"/>
        <w:ind w:firstLine="420" w:firstLineChars="200"/>
        <w:jc w:val="left"/>
        <w:rPr>
          <w:rFonts w:cs="Times New Roman" w:asciiTheme="minorEastAsia" w:hAnsiTheme="minorEastAsia" w:eastAsiaTheme="minorEastAsia"/>
          <w:color w:val="auto"/>
          <w:sz w:val="21"/>
        </w:rPr>
      </w:pPr>
      <w:bookmarkStart w:id="320" w:name="bookmark268"/>
      <w:bookmarkEnd w:id="320"/>
      <w:r>
        <w:rPr>
          <w:rFonts w:cs="Times New Roman" w:asciiTheme="minorEastAsia" w:hAnsiTheme="minorEastAsia" w:eastAsiaTheme="minorEastAsia"/>
          <w:color w:val="auto"/>
          <w:sz w:val="21"/>
        </w:rPr>
        <w:t xml:space="preserve">22.2 </w:t>
      </w:r>
      <w:r>
        <w:rPr>
          <w:rFonts w:hint="eastAsia" w:cs="Times New Roman" w:asciiTheme="minorEastAsia" w:hAnsiTheme="minorEastAsia" w:eastAsiaTheme="minorEastAsia"/>
          <w:color w:val="auto"/>
          <w:sz w:val="21"/>
        </w:rPr>
        <w:t>发包人违约</w:t>
      </w:r>
    </w:p>
    <w:p>
      <w:pPr>
        <w:pStyle w:val="3"/>
        <w:kinsoku w:val="0"/>
        <w:overflowPunct w:val="0"/>
        <w:spacing w:line="360" w:lineRule="exact"/>
        <w:ind w:firstLine="420" w:firstLineChars="200"/>
        <w:jc w:val="left"/>
        <w:rPr>
          <w:rFonts w:cs="Times New Roman" w:asciiTheme="minorEastAsia" w:hAnsiTheme="minorEastAsia" w:eastAsiaTheme="minorEastAsia"/>
          <w:color w:val="auto"/>
          <w:sz w:val="21"/>
        </w:rPr>
      </w:pPr>
      <w:r>
        <w:rPr>
          <w:rFonts w:cs="Times New Roman" w:asciiTheme="minorEastAsia" w:hAnsiTheme="minorEastAsia" w:eastAsiaTheme="minorEastAsia"/>
          <w:color w:val="auto"/>
          <w:sz w:val="21"/>
        </w:rPr>
        <w:t xml:space="preserve">22.2.2  </w:t>
      </w:r>
      <w:r>
        <w:rPr>
          <w:rFonts w:hint="eastAsia" w:asciiTheme="minorEastAsia" w:hAnsiTheme="minorEastAsia" w:eastAsiaTheme="minorEastAsia"/>
          <w:color w:val="auto"/>
          <w:sz w:val="21"/>
        </w:rPr>
        <w:t xml:space="preserve">发包人无正当理由不按时返还履约保证金、质量保证金或农民工工资保证金的，发包人应向承包人支付的违约金如下：  </w:t>
      </w:r>
      <w:r>
        <w:rPr>
          <w:rFonts w:cs="Times New Roman" w:asciiTheme="minorEastAsia" w:hAnsiTheme="minorEastAsia" w:eastAsiaTheme="minorEastAsia"/>
          <w:color w:val="auto"/>
          <w:sz w:val="21"/>
          <w:u w:val="single"/>
        </w:rPr>
        <w:tab/>
      </w:r>
    </w:p>
    <w:p>
      <w:pPr>
        <w:pStyle w:val="3"/>
        <w:pageBreakBefore/>
        <w:kinsoku w:val="0"/>
        <w:overflowPunct w:val="0"/>
        <w:spacing w:line="360" w:lineRule="auto"/>
        <w:jc w:val="left"/>
        <w:outlineLvl w:val="3"/>
        <w:rPr>
          <w:rFonts w:cs="Times New Roman" w:asciiTheme="minorEastAsia" w:hAnsiTheme="minorEastAsia" w:eastAsiaTheme="minorEastAsia"/>
          <w:color w:val="auto"/>
          <w:sz w:val="28"/>
          <w:szCs w:val="28"/>
        </w:rPr>
      </w:pPr>
      <w:r>
        <w:rPr>
          <w:rFonts w:hint="eastAsia" w:cs="Times New Roman" w:asciiTheme="minorEastAsia" w:hAnsiTheme="minorEastAsia" w:eastAsiaTheme="minorEastAsia"/>
          <w:color w:val="auto"/>
          <w:sz w:val="28"/>
          <w:szCs w:val="28"/>
        </w:rPr>
        <w:t>附件一合同协议书</w:t>
      </w:r>
    </w:p>
    <w:p>
      <w:pPr>
        <w:kinsoku w:val="0"/>
        <w:overflowPunct w:val="0"/>
        <w:ind w:left="144"/>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合同协议书</w:t>
      </w:r>
    </w:p>
    <w:p>
      <w:pPr>
        <w:kinsoku w:val="0"/>
        <w:overflowPunct w:val="0"/>
        <w:spacing w:line="200" w:lineRule="exact"/>
        <w:rPr>
          <w:rFonts w:asciiTheme="minorEastAsia" w:hAnsiTheme="minorEastAsia" w:eastAsiaTheme="minorEastAsia"/>
          <w:sz w:val="20"/>
          <w:szCs w:val="20"/>
        </w:rPr>
      </w:pPr>
    </w:p>
    <w:p>
      <w:pPr>
        <w:pStyle w:val="3"/>
        <w:kinsoku w:val="0"/>
        <w:overflowPunct w:val="0"/>
        <w:spacing w:line="360" w:lineRule="auto"/>
        <w:ind w:right="104" w:firstLine="479"/>
        <w:rPr>
          <w:rFonts w:asciiTheme="minorEastAsia" w:hAnsiTheme="minorEastAsia" w:eastAsiaTheme="minorEastAsia"/>
          <w:color w:val="auto"/>
          <w:spacing w:val="-1"/>
          <w:sz w:val="21"/>
          <w:szCs w:val="21"/>
        </w:rPr>
      </w:pPr>
      <w:r>
        <w:rPr>
          <w:rFonts w:cs="Times New Roman" w:asciiTheme="minorEastAsia" w:hAnsiTheme="minorEastAsia" w:eastAsiaTheme="minorEastAsia"/>
          <w:color w:val="auto"/>
          <w:sz w:val="21"/>
          <w:szCs w:val="21"/>
          <w:u w:val="single"/>
        </w:rPr>
        <w:tab/>
      </w:r>
      <w:r>
        <w:rPr>
          <w:rFonts w:hint="eastAsia" w:asciiTheme="minorEastAsia" w:hAnsiTheme="minorEastAsia" w:eastAsiaTheme="minorEastAsia"/>
          <w:color w:val="auto"/>
          <w:sz w:val="21"/>
          <w:szCs w:val="21"/>
        </w:rPr>
        <w:t>（发包人名称</w:t>
      </w:r>
      <w:r>
        <w:rPr>
          <w:rFonts w:hint="eastAsia" w:asciiTheme="minorEastAsia" w:hAnsiTheme="minorEastAsia" w:eastAsiaTheme="minorEastAsia"/>
          <w:color w:val="auto"/>
          <w:spacing w:val="-60"/>
          <w:sz w:val="21"/>
          <w:szCs w:val="21"/>
        </w:rPr>
        <w:t>，</w:t>
      </w:r>
      <w:r>
        <w:rPr>
          <w:rFonts w:hint="eastAsia" w:asciiTheme="minorEastAsia" w:hAnsiTheme="minorEastAsia" w:eastAsiaTheme="minorEastAsia"/>
          <w:color w:val="auto"/>
          <w:sz w:val="21"/>
          <w:szCs w:val="21"/>
        </w:rPr>
        <w:t>以下简称</w:t>
      </w:r>
      <w:r>
        <w:rPr>
          <w:rFonts w:cs="Times New Roman" w:asciiTheme="minorEastAsia" w:hAnsiTheme="minorEastAsia" w:eastAsiaTheme="minorEastAsia"/>
          <w:color w:val="auto"/>
          <w:spacing w:val="-1"/>
          <w:sz w:val="21"/>
          <w:szCs w:val="21"/>
        </w:rPr>
        <w:t>“</w:t>
      </w:r>
      <w:r>
        <w:rPr>
          <w:rFonts w:hint="eastAsia" w:asciiTheme="minorEastAsia" w:hAnsiTheme="minorEastAsia" w:eastAsiaTheme="minorEastAsia"/>
          <w:color w:val="auto"/>
          <w:sz w:val="21"/>
          <w:szCs w:val="21"/>
        </w:rPr>
        <w:t>发包人</w:t>
      </w:r>
      <w:r>
        <w:rPr>
          <w:rFonts w:cs="Times New Roman" w:asciiTheme="minorEastAsia" w:hAnsiTheme="minorEastAsia" w:eastAsiaTheme="minorEastAsia"/>
          <w:color w:val="auto"/>
          <w:spacing w:val="1"/>
          <w:sz w:val="21"/>
          <w:szCs w:val="21"/>
        </w:rPr>
        <w:t>”</w:t>
      </w:r>
      <w:r>
        <w:rPr>
          <w:rFonts w:hint="eastAsia" w:asciiTheme="minorEastAsia" w:hAnsiTheme="minorEastAsia" w:eastAsiaTheme="minorEastAsia"/>
          <w:color w:val="auto"/>
          <w:spacing w:val="-60"/>
          <w:sz w:val="21"/>
          <w:szCs w:val="21"/>
        </w:rPr>
        <w:t>）</w:t>
      </w:r>
      <w:r>
        <w:rPr>
          <w:rFonts w:hint="eastAsia" w:asciiTheme="minorEastAsia" w:hAnsiTheme="minorEastAsia" w:eastAsiaTheme="minorEastAsia"/>
          <w:color w:val="auto"/>
          <w:sz w:val="21"/>
          <w:szCs w:val="21"/>
        </w:rPr>
        <w:t>为实施</w:t>
      </w:r>
      <w:r>
        <w:rPr>
          <w:rFonts w:cs="Times New Roman" w:asciiTheme="minorEastAsia" w:hAnsiTheme="minorEastAsia" w:eastAsiaTheme="minorEastAsia"/>
          <w:color w:val="auto"/>
          <w:sz w:val="21"/>
          <w:szCs w:val="21"/>
          <w:u w:val="single"/>
        </w:rPr>
        <w:tab/>
      </w:r>
      <w:r>
        <w:rPr>
          <w:rFonts w:hint="eastAsia" w:asciiTheme="minorEastAsia" w:hAnsiTheme="minorEastAsia" w:eastAsiaTheme="minorEastAsia"/>
          <w:color w:val="auto"/>
          <w:sz w:val="21"/>
          <w:szCs w:val="21"/>
          <w:u w:val="single"/>
        </w:rPr>
        <w:t>（</w:t>
      </w:r>
      <w:r>
        <w:rPr>
          <w:rFonts w:hint="eastAsia" w:asciiTheme="minorEastAsia" w:hAnsiTheme="minorEastAsia" w:eastAsiaTheme="minorEastAsia"/>
          <w:color w:val="auto"/>
          <w:sz w:val="21"/>
          <w:szCs w:val="21"/>
        </w:rPr>
        <w:t>项目名</w:t>
      </w:r>
      <w:r>
        <w:rPr>
          <w:rFonts w:hint="eastAsia" w:asciiTheme="minorEastAsia" w:hAnsiTheme="minorEastAsia" w:eastAsiaTheme="minorEastAsia"/>
          <w:color w:val="auto"/>
          <w:spacing w:val="-1"/>
          <w:sz w:val="21"/>
          <w:szCs w:val="21"/>
        </w:rPr>
        <w:t>称</w:t>
      </w:r>
      <w:r>
        <w:rPr>
          <w:rFonts w:hint="eastAsia" w:asciiTheme="minorEastAsia" w:hAnsiTheme="minorEastAsia" w:eastAsiaTheme="minorEastAsia"/>
          <w:color w:val="auto"/>
          <w:spacing w:val="-120"/>
          <w:sz w:val="21"/>
          <w:szCs w:val="21"/>
        </w:rPr>
        <w:t>）</w:t>
      </w:r>
      <w:r>
        <w:rPr>
          <w:rFonts w:hint="eastAsia" w:asciiTheme="minorEastAsia" w:hAnsiTheme="minorEastAsia" w:eastAsiaTheme="minorEastAsia"/>
          <w:color w:val="auto"/>
          <w:spacing w:val="-15"/>
          <w:sz w:val="21"/>
          <w:szCs w:val="21"/>
        </w:rPr>
        <w:t>，</w:t>
      </w:r>
      <w:r>
        <w:rPr>
          <w:rFonts w:hint="eastAsia" w:asciiTheme="minorEastAsia" w:hAnsiTheme="minorEastAsia" w:eastAsiaTheme="minorEastAsia"/>
          <w:color w:val="auto"/>
          <w:sz w:val="21"/>
          <w:szCs w:val="21"/>
        </w:rPr>
        <w:t>已接受</w:t>
      </w:r>
      <w:r>
        <w:rPr>
          <w:rFonts w:cs="Times New Roman" w:asciiTheme="minorEastAsia" w:hAnsiTheme="minorEastAsia" w:eastAsiaTheme="minorEastAsia"/>
          <w:color w:val="auto"/>
          <w:sz w:val="21"/>
          <w:szCs w:val="21"/>
          <w:u w:val="single"/>
        </w:rPr>
        <w:tab/>
      </w:r>
      <w:r>
        <w:rPr>
          <w:rFonts w:hint="eastAsia" w:asciiTheme="minorEastAsia" w:hAnsiTheme="minorEastAsia" w:eastAsiaTheme="minorEastAsia"/>
          <w:color w:val="auto"/>
          <w:sz w:val="21"/>
          <w:szCs w:val="21"/>
        </w:rPr>
        <w:t>（承包人名称</w:t>
      </w:r>
      <w:r>
        <w:rPr>
          <w:rFonts w:hint="eastAsia" w:asciiTheme="minorEastAsia" w:hAnsiTheme="minorEastAsia" w:eastAsiaTheme="minorEastAsia"/>
          <w:color w:val="auto"/>
          <w:spacing w:val="-15"/>
          <w:sz w:val="21"/>
          <w:szCs w:val="21"/>
        </w:rPr>
        <w:t>，</w:t>
      </w:r>
      <w:r>
        <w:rPr>
          <w:rFonts w:hint="eastAsia" w:asciiTheme="minorEastAsia" w:hAnsiTheme="minorEastAsia" w:eastAsiaTheme="minorEastAsia"/>
          <w:color w:val="auto"/>
          <w:sz w:val="21"/>
          <w:szCs w:val="21"/>
        </w:rPr>
        <w:t>以下简称</w:t>
      </w:r>
      <w:r>
        <w:rPr>
          <w:rFonts w:cs="Times New Roman" w:asciiTheme="minorEastAsia" w:hAnsiTheme="minorEastAsia" w:eastAsiaTheme="minorEastAsia"/>
          <w:color w:val="auto"/>
          <w:spacing w:val="-1"/>
          <w:sz w:val="21"/>
          <w:szCs w:val="21"/>
        </w:rPr>
        <w:t>“</w:t>
      </w:r>
      <w:r>
        <w:rPr>
          <w:rFonts w:hint="eastAsia" w:asciiTheme="minorEastAsia" w:hAnsiTheme="minorEastAsia" w:eastAsiaTheme="minorEastAsia"/>
          <w:color w:val="auto"/>
          <w:sz w:val="21"/>
          <w:szCs w:val="21"/>
        </w:rPr>
        <w:t>承包人</w:t>
      </w:r>
      <w:r>
        <w:rPr>
          <w:rFonts w:cs="Times New Roman" w:asciiTheme="minorEastAsia" w:hAnsiTheme="minorEastAsia" w:eastAsiaTheme="minorEastAsia"/>
          <w:color w:val="auto"/>
          <w:spacing w:val="-1"/>
          <w:sz w:val="21"/>
          <w:szCs w:val="21"/>
        </w:rPr>
        <w:t>”</w:t>
      </w:r>
      <w:r>
        <w:rPr>
          <w:rFonts w:hint="eastAsia" w:asciiTheme="minorEastAsia" w:hAnsiTheme="minorEastAsia" w:eastAsiaTheme="minorEastAsia"/>
          <w:color w:val="auto"/>
          <w:spacing w:val="-15"/>
          <w:sz w:val="21"/>
          <w:szCs w:val="21"/>
        </w:rPr>
        <w:t>）</w:t>
      </w:r>
      <w:r>
        <w:rPr>
          <w:rFonts w:hint="eastAsia" w:asciiTheme="minorEastAsia" w:hAnsiTheme="minorEastAsia" w:eastAsiaTheme="minorEastAsia"/>
          <w:color w:val="auto"/>
          <w:sz w:val="21"/>
          <w:szCs w:val="21"/>
        </w:rPr>
        <w:t>对</w:t>
      </w:r>
      <w:r>
        <w:rPr>
          <w:rFonts w:hint="eastAsia" w:asciiTheme="minorEastAsia" w:hAnsiTheme="minorEastAsia" w:eastAsiaTheme="minorEastAsia"/>
          <w:color w:val="auto"/>
          <w:spacing w:val="2"/>
          <w:sz w:val="21"/>
          <w:szCs w:val="21"/>
        </w:rPr>
        <w:t>该</w:t>
      </w:r>
      <w:r>
        <w:rPr>
          <w:rFonts w:hint="eastAsia" w:asciiTheme="minorEastAsia" w:hAnsiTheme="minorEastAsia" w:eastAsiaTheme="minorEastAsia"/>
          <w:color w:val="auto"/>
          <w:sz w:val="21"/>
          <w:szCs w:val="21"/>
        </w:rPr>
        <w:t>项目</w:t>
      </w:r>
      <w:r>
        <w:rPr>
          <w:rFonts w:cs="Times New Roman" w:asciiTheme="minorEastAsia" w:hAnsiTheme="minorEastAsia" w:eastAsiaTheme="minorEastAsia"/>
          <w:color w:val="auto"/>
          <w:sz w:val="21"/>
          <w:szCs w:val="21"/>
          <w:u w:val="single"/>
        </w:rPr>
        <w:tab/>
      </w:r>
      <w:r>
        <w:rPr>
          <w:rFonts w:hint="eastAsia" w:asciiTheme="minorEastAsia" w:hAnsiTheme="minorEastAsia" w:eastAsiaTheme="minorEastAsia"/>
          <w:color w:val="auto"/>
          <w:sz w:val="21"/>
          <w:szCs w:val="21"/>
        </w:rPr>
        <w:t>标</w:t>
      </w:r>
      <w:r>
        <w:rPr>
          <w:rFonts w:hint="eastAsia" w:asciiTheme="minorEastAsia" w:hAnsiTheme="minorEastAsia" w:eastAsiaTheme="minorEastAsia"/>
          <w:color w:val="auto"/>
          <w:spacing w:val="-1"/>
          <w:sz w:val="21"/>
          <w:szCs w:val="21"/>
        </w:rPr>
        <w:t>段施工的投标。发包人和承包人共同达成如下协议。</w:t>
      </w:r>
    </w:p>
    <w:p>
      <w:pPr>
        <w:pStyle w:val="3"/>
        <w:kinsoku w:val="0"/>
        <w:overflowPunct w:val="0"/>
        <w:spacing w:line="360" w:lineRule="auto"/>
        <w:ind w:right="106" w:firstLine="616"/>
        <w:rPr>
          <w:rFonts w:asciiTheme="minorEastAsia" w:hAnsiTheme="minorEastAsia" w:eastAsiaTheme="minorEastAsia"/>
          <w:color w:val="auto"/>
          <w:sz w:val="21"/>
          <w:szCs w:val="21"/>
        </w:rPr>
      </w:pPr>
      <w:r>
        <w:rPr>
          <w:rFonts w:cs="Times New Roman" w:asciiTheme="minorEastAsia" w:hAnsiTheme="minorEastAsia" w:eastAsiaTheme="minorEastAsia"/>
          <w:color w:val="auto"/>
          <w:sz w:val="21"/>
          <w:szCs w:val="21"/>
        </w:rPr>
        <w:t xml:space="preserve">1.  </w:t>
      </w:r>
      <w:r>
        <w:rPr>
          <w:rFonts w:hint="eastAsia" w:asciiTheme="minorEastAsia" w:hAnsiTheme="minorEastAsia" w:eastAsiaTheme="minorEastAsia"/>
          <w:color w:val="auto"/>
          <w:sz w:val="21"/>
          <w:szCs w:val="21"/>
        </w:rPr>
        <w:t>第</w:t>
      </w:r>
      <w:r>
        <w:rPr>
          <w:rFonts w:cs="Times New Roman" w:asciiTheme="minorEastAsia" w:hAnsiTheme="minorEastAsia" w:eastAsiaTheme="minorEastAsia"/>
          <w:color w:val="auto"/>
          <w:sz w:val="21"/>
          <w:szCs w:val="21"/>
          <w:u w:val="single"/>
        </w:rPr>
        <w:tab/>
      </w:r>
      <w:r>
        <w:rPr>
          <w:rFonts w:hint="eastAsia" w:asciiTheme="minorEastAsia" w:hAnsiTheme="minorEastAsia" w:eastAsiaTheme="minorEastAsia"/>
          <w:color w:val="auto"/>
          <w:sz w:val="21"/>
          <w:szCs w:val="21"/>
        </w:rPr>
        <w:t>标段由</w:t>
      </w:r>
      <w:r>
        <w:rPr>
          <w:rFonts w:cs="Times New Roman" w:asciiTheme="minorEastAsia" w:hAnsiTheme="minorEastAsia" w:eastAsiaTheme="minorEastAsia"/>
          <w:color w:val="auto"/>
          <w:spacing w:val="-1"/>
          <w:sz w:val="21"/>
          <w:szCs w:val="21"/>
        </w:rPr>
        <w:t>K</w:t>
      </w:r>
      <w:r>
        <w:rPr>
          <w:rFonts w:cs="Times New Roman" w:asciiTheme="minorEastAsia" w:hAnsiTheme="minorEastAsia" w:eastAsiaTheme="minorEastAsia"/>
          <w:color w:val="auto"/>
          <w:spacing w:val="-1"/>
          <w:sz w:val="21"/>
          <w:szCs w:val="21"/>
          <w:u w:val="single"/>
        </w:rPr>
        <w:tab/>
      </w:r>
      <w:r>
        <w:rPr>
          <w:rFonts w:cs="Times New Roman" w:asciiTheme="minorEastAsia" w:hAnsiTheme="minorEastAsia" w:eastAsiaTheme="minorEastAsia"/>
          <w:color w:val="auto"/>
          <w:spacing w:val="-1"/>
          <w:sz w:val="21"/>
          <w:szCs w:val="21"/>
          <w:u w:val="single"/>
        </w:rPr>
        <w:tab/>
      </w:r>
      <w:r>
        <w:rPr>
          <w:rFonts w:hint="eastAsia" w:asciiTheme="minorEastAsia" w:hAnsiTheme="minorEastAsia" w:eastAsiaTheme="minorEastAsia"/>
          <w:color w:val="auto"/>
          <w:sz w:val="21"/>
          <w:szCs w:val="21"/>
        </w:rPr>
        <w:t>＋</w:t>
      </w:r>
      <w:r>
        <w:rPr>
          <w:rFonts w:cs="Times New Roman" w:asciiTheme="minorEastAsia" w:hAnsiTheme="minorEastAsia" w:eastAsiaTheme="minorEastAsia"/>
          <w:color w:val="auto"/>
          <w:sz w:val="21"/>
          <w:szCs w:val="21"/>
          <w:u w:val="single"/>
        </w:rPr>
        <w:tab/>
      </w:r>
      <w:r>
        <w:rPr>
          <w:rFonts w:cs="Times New Roman" w:asciiTheme="minorEastAsia" w:hAnsiTheme="minorEastAsia" w:eastAsiaTheme="minorEastAsia"/>
          <w:color w:val="auto"/>
          <w:sz w:val="21"/>
          <w:szCs w:val="21"/>
          <w:u w:val="single"/>
        </w:rPr>
        <w:tab/>
      </w:r>
      <w:r>
        <w:rPr>
          <w:rFonts w:hint="eastAsia" w:asciiTheme="minorEastAsia" w:hAnsiTheme="minorEastAsia" w:eastAsiaTheme="minorEastAsia"/>
          <w:color w:val="auto"/>
          <w:sz w:val="21"/>
          <w:szCs w:val="21"/>
        </w:rPr>
        <w:t>至</w:t>
      </w:r>
      <w:r>
        <w:rPr>
          <w:rFonts w:cs="Times New Roman" w:asciiTheme="minorEastAsia" w:hAnsiTheme="minorEastAsia" w:eastAsiaTheme="minorEastAsia"/>
          <w:color w:val="auto"/>
          <w:spacing w:val="-1"/>
          <w:sz w:val="21"/>
          <w:szCs w:val="21"/>
        </w:rPr>
        <w:t>K</w:t>
      </w:r>
      <w:r>
        <w:rPr>
          <w:rFonts w:cs="Times New Roman" w:asciiTheme="minorEastAsia" w:hAnsiTheme="minorEastAsia" w:eastAsiaTheme="minorEastAsia"/>
          <w:color w:val="auto"/>
          <w:spacing w:val="-1"/>
          <w:sz w:val="21"/>
          <w:szCs w:val="21"/>
          <w:u w:val="single"/>
        </w:rPr>
        <w:tab/>
      </w:r>
      <w:r>
        <w:rPr>
          <w:rFonts w:hint="eastAsia" w:asciiTheme="minorEastAsia" w:hAnsiTheme="minorEastAsia" w:eastAsiaTheme="minorEastAsia"/>
          <w:color w:val="auto"/>
          <w:sz w:val="21"/>
          <w:szCs w:val="21"/>
        </w:rPr>
        <w:t>＋</w:t>
      </w:r>
      <w:r>
        <w:rPr>
          <w:rFonts w:cs="Times New Roman" w:asciiTheme="minorEastAsia" w:hAnsiTheme="minorEastAsia" w:eastAsiaTheme="minorEastAsia"/>
          <w:color w:val="auto"/>
          <w:sz w:val="21"/>
          <w:szCs w:val="21"/>
          <w:u w:val="single"/>
        </w:rPr>
        <w:tab/>
      </w:r>
      <w:r>
        <w:rPr>
          <w:rFonts w:cs="Times New Roman" w:asciiTheme="minorEastAsia" w:hAnsiTheme="minorEastAsia" w:eastAsiaTheme="minorEastAsia"/>
          <w:color w:val="auto"/>
          <w:sz w:val="21"/>
          <w:szCs w:val="21"/>
          <w:u w:val="single"/>
        </w:rPr>
        <w:tab/>
      </w:r>
      <w:r>
        <w:rPr>
          <w:rFonts w:hint="eastAsia" w:asciiTheme="minorEastAsia" w:hAnsiTheme="minorEastAsia" w:eastAsiaTheme="minorEastAsia"/>
          <w:color w:val="auto"/>
          <w:sz w:val="21"/>
          <w:szCs w:val="21"/>
        </w:rPr>
        <w:t>，长约</w:t>
      </w:r>
      <w:r>
        <w:rPr>
          <w:rFonts w:cs="Times New Roman" w:asciiTheme="minorEastAsia" w:hAnsiTheme="minorEastAsia" w:eastAsiaTheme="minorEastAsia"/>
          <w:color w:val="auto"/>
          <w:sz w:val="21"/>
          <w:szCs w:val="21"/>
          <w:u w:val="single"/>
        </w:rPr>
        <w:tab/>
      </w:r>
      <w:r>
        <w:rPr>
          <w:rFonts w:cs="Times New Roman" w:asciiTheme="minorEastAsia" w:hAnsiTheme="minorEastAsia" w:eastAsiaTheme="minorEastAsia"/>
          <w:color w:val="auto"/>
          <w:sz w:val="21"/>
          <w:szCs w:val="21"/>
        </w:rPr>
        <w:t>km</w:t>
      </w:r>
      <w:r>
        <w:rPr>
          <w:rFonts w:hint="eastAsia" w:asciiTheme="minorEastAsia" w:hAnsiTheme="minorEastAsia" w:eastAsiaTheme="minorEastAsia"/>
          <w:color w:val="auto"/>
          <w:sz w:val="21"/>
          <w:szCs w:val="21"/>
        </w:rPr>
        <w:t>，公路等级为</w:t>
      </w:r>
      <w:r>
        <w:rPr>
          <w:rFonts w:cs="Times New Roman" w:asciiTheme="minorEastAsia" w:hAnsiTheme="minorEastAsia" w:eastAsiaTheme="minorEastAsia"/>
          <w:color w:val="auto"/>
          <w:sz w:val="21"/>
          <w:szCs w:val="21"/>
          <w:u w:val="single"/>
        </w:rPr>
        <w:tab/>
      </w:r>
      <w:r>
        <w:rPr>
          <w:rFonts w:hint="eastAsia" w:asciiTheme="minorEastAsia" w:hAnsiTheme="minorEastAsia" w:eastAsiaTheme="minorEastAsia"/>
          <w:color w:val="auto"/>
          <w:sz w:val="21"/>
          <w:szCs w:val="21"/>
        </w:rPr>
        <w:t>，设</w:t>
      </w:r>
      <w:r>
        <w:rPr>
          <w:rFonts w:hint="eastAsia" w:asciiTheme="minorEastAsia" w:hAnsiTheme="minorEastAsia" w:eastAsiaTheme="minorEastAsia"/>
          <w:color w:val="auto"/>
          <w:spacing w:val="-1"/>
          <w:sz w:val="21"/>
          <w:szCs w:val="21"/>
        </w:rPr>
        <w:t>计速度为</w:t>
      </w:r>
      <w:r>
        <w:rPr>
          <w:rFonts w:cs="Times New Roman" w:asciiTheme="minorEastAsia" w:hAnsiTheme="minorEastAsia" w:eastAsiaTheme="minorEastAsia"/>
          <w:color w:val="auto"/>
          <w:spacing w:val="-1"/>
          <w:sz w:val="21"/>
          <w:szCs w:val="21"/>
          <w:u w:val="single"/>
        </w:rPr>
        <w:tab/>
      </w:r>
      <w:r>
        <w:rPr>
          <w:rFonts w:cs="Times New Roman" w:asciiTheme="minorEastAsia" w:hAnsiTheme="minorEastAsia" w:eastAsiaTheme="minorEastAsia"/>
          <w:color w:val="auto"/>
          <w:spacing w:val="-1"/>
          <w:sz w:val="21"/>
          <w:szCs w:val="21"/>
          <w:u w:val="single"/>
        </w:rPr>
        <w:tab/>
      </w:r>
      <w:r>
        <w:rPr>
          <w:rFonts w:hint="eastAsia" w:asciiTheme="minorEastAsia" w:hAnsiTheme="minorEastAsia" w:eastAsiaTheme="minorEastAsia"/>
          <w:color w:val="auto"/>
          <w:spacing w:val="-8"/>
          <w:sz w:val="21"/>
          <w:szCs w:val="21"/>
        </w:rPr>
        <w:t>，</w:t>
      </w:r>
      <w:r>
        <w:rPr>
          <w:rFonts w:cs="Times New Roman" w:asciiTheme="minorEastAsia" w:hAnsiTheme="minorEastAsia" w:eastAsiaTheme="minorEastAsia"/>
          <w:color w:val="auto"/>
          <w:spacing w:val="-8"/>
          <w:sz w:val="21"/>
          <w:szCs w:val="21"/>
          <w:u w:val="single"/>
        </w:rPr>
        <w:tab/>
      </w:r>
      <w:r>
        <w:rPr>
          <w:rFonts w:hint="eastAsia" w:asciiTheme="minorEastAsia" w:hAnsiTheme="minorEastAsia" w:eastAsiaTheme="minorEastAsia"/>
          <w:color w:val="auto"/>
          <w:spacing w:val="-2"/>
          <w:sz w:val="21"/>
          <w:szCs w:val="21"/>
        </w:rPr>
        <w:t>路面，有</w:t>
      </w:r>
      <w:r>
        <w:rPr>
          <w:rFonts w:cs="Times New Roman" w:asciiTheme="minorEastAsia" w:hAnsiTheme="minorEastAsia" w:eastAsiaTheme="minorEastAsia"/>
          <w:color w:val="auto"/>
          <w:spacing w:val="-2"/>
          <w:sz w:val="21"/>
          <w:szCs w:val="21"/>
          <w:u w:val="single"/>
        </w:rPr>
        <w:tab/>
      </w:r>
      <w:r>
        <w:rPr>
          <w:rFonts w:hint="eastAsia" w:asciiTheme="minorEastAsia" w:hAnsiTheme="minorEastAsia" w:eastAsiaTheme="minorEastAsia"/>
          <w:color w:val="auto"/>
          <w:sz w:val="21"/>
          <w:szCs w:val="21"/>
        </w:rPr>
        <w:t>立交</w:t>
      </w:r>
      <w:r>
        <w:rPr>
          <w:rFonts w:cs="Times New Roman" w:asciiTheme="minorEastAsia" w:hAnsiTheme="minorEastAsia" w:eastAsiaTheme="minorEastAsia"/>
          <w:color w:val="auto"/>
          <w:sz w:val="21"/>
          <w:szCs w:val="21"/>
          <w:u w:val="single"/>
        </w:rPr>
        <w:tab/>
      </w:r>
      <w:r>
        <w:rPr>
          <w:rFonts w:cs="Times New Roman" w:asciiTheme="minorEastAsia" w:hAnsiTheme="minorEastAsia" w:eastAsiaTheme="minorEastAsia"/>
          <w:color w:val="auto"/>
          <w:sz w:val="21"/>
          <w:szCs w:val="21"/>
          <w:u w:val="single"/>
        </w:rPr>
        <w:tab/>
      </w:r>
      <w:r>
        <w:rPr>
          <w:rFonts w:hint="eastAsia" w:asciiTheme="minorEastAsia" w:hAnsiTheme="minorEastAsia" w:eastAsiaTheme="minorEastAsia"/>
          <w:color w:val="auto"/>
          <w:spacing w:val="-2"/>
          <w:sz w:val="21"/>
          <w:szCs w:val="21"/>
        </w:rPr>
        <w:t>处；特大桥</w:t>
      </w:r>
      <w:r>
        <w:rPr>
          <w:rFonts w:cs="Times New Roman" w:asciiTheme="minorEastAsia" w:hAnsiTheme="minorEastAsia" w:eastAsiaTheme="minorEastAsia"/>
          <w:color w:val="auto"/>
          <w:spacing w:val="-2"/>
          <w:sz w:val="21"/>
          <w:szCs w:val="21"/>
          <w:u w:val="single"/>
        </w:rPr>
        <w:tab/>
      </w:r>
      <w:r>
        <w:rPr>
          <w:rFonts w:hint="eastAsia" w:asciiTheme="minorEastAsia" w:hAnsiTheme="minorEastAsia" w:eastAsiaTheme="minorEastAsia"/>
          <w:color w:val="auto"/>
          <w:spacing w:val="-2"/>
          <w:sz w:val="21"/>
          <w:szCs w:val="21"/>
        </w:rPr>
        <w:t>座，计长</w:t>
      </w:r>
      <w:r>
        <w:rPr>
          <w:rFonts w:cs="Times New Roman" w:asciiTheme="minorEastAsia" w:hAnsiTheme="minorEastAsia" w:eastAsiaTheme="minorEastAsia"/>
          <w:color w:val="auto"/>
          <w:spacing w:val="-2"/>
          <w:sz w:val="21"/>
          <w:szCs w:val="21"/>
          <w:u w:val="single"/>
        </w:rPr>
        <w:tab/>
      </w:r>
      <w:r>
        <w:rPr>
          <w:rFonts w:cs="Times New Roman" w:asciiTheme="minorEastAsia" w:hAnsiTheme="minorEastAsia" w:eastAsiaTheme="minorEastAsia"/>
          <w:color w:val="auto"/>
          <w:spacing w:val="-2"/>
          <w:sz w:val="21"/>
          <w:szCs w:val="21"/>
        </w:rPr>
        <w:t>m</w:t>
      </w:r>
      <w:r>
        <w:rPr>
          <w:rFonts w:hint="eastAsia" w:asciiTheme="minorEastAsia" w:hAnsiTheme="minorEastAsia" w:eastAsiaTheme="minorEastAsia"/>
          <w:color w:val="auto"/>
          <w:spacing w:val="-2"/>
          <w:sz w:val="21"/>
          <w:szCs w:val="21"/>
        </w:rPr>
        <w:t>；大中</w:t>
      </w:r>
      <w:r>
        <w:rPr>
          <w:rFonts w:hint="eastAsia" w:asciiTheme="minorEastAsia" w:hAnsiTheme="minorEastAsia" w:eastAsiaTheme="minorEastAsia"/>
          <w:color w:val="auto"/>
          <w:sz w:val="21"/>
          <w:szCs w:val="21"/>
        </w:rPr>
        <w:t>桥</w:t>
      </w:r>
      <w:r>
        <w:rPr>
          <w:rFonts w:cs="Times New Roman" w:asciiTheme="minorEastAsia" w:hAnsiTheme="minorEastAsia" w:eastAsiaTheme="minorEastAsia"/>
          <w:color w:val="auto"/>
          <w:sz w:val="21"/>
          <w:szCs w:val="21"/>
          <w:u w:val="single"/>
        </w:rPr>
        <w:tab/>
      </w:r>
      <w:r>
        <w:rPr>
          <w:rFonts w:hint="eastAsia" w:asciiTheme="minorEastAsia" w:hAnsiTheme="minorEastAsia" w:eastAsiaTheme="minorEastAsia"/>
          <w:color w:val="auto"/>
          <w:sz w:val="21"/>
          <w:szCs w:val="21"/>
        </w:rPr>
        <w:t>座，计长</w:t>
      </w:r>
      <w:r>
        <w:rPr>
          <w:rFonts w:cs="Times New Roman" w:asciiTheme="minorEastAsia" w:hAnsiTheme="minorEastAsia" w:eastAsiaTheme="minorEastAsia"/>
          <w:color w:val="auto"/>
          <w:sz w:val="21"/>
          <w:szCs w:val="21"/>
          <w:u w:val="single"/>
        </w:rPr>
        <w:tab/>
      </w:r>
      <w:r>
        <w:rPr>
          <w:rFonts w:cs="Times New Roman" w:asciiTheme="minorEastAsia" w:hAnsiTheme="minorEastAsia" w:eastAsiaTheme="minorEastAsia"/>
          <w:color w:val="auto"/>
          <w:sz w:val="21"/>
          <w:szCs w:val="21"/>
          <w:u w:val="single"/>
        </w:rPr>
        <w:tab/>
      </w:r>
      <w:r>
        <w:rPr>
          <w:rFonts w:cs="Times New Roman" w:asciiTheme="minorEastAsia" w:hAnsiTheme="minorEastAsia" w:eastAsiaTheme="minorEastAsia"/>
          <w:color w:val="auto"/>
          <w:sz w:val="21"/>
          <w:szCs w:val="21"/>
        </w:rPr>
        <w:t>m</w:t>
      </w:r>
      <w:r>
        <w:rPr>
          <w:rFonts w:hint="eastAsia" w:asciiTheme="minorEastAsia" w:hAnsiTheme="minorEastAsia" w:eastAsiaTheme="minorEastAsia"/>
          <w:color w:val="auto"/>
          <w:sz w:val="21"/>
          <w:szCs w:val="21"/>
        </w:rPr>
        <w:t>；隧道</w:t>
      </w:r>
      <w:r>
        <w:rPr>
          <w:rFonts w:cs="Times New Roman" w:asciiTheme="minorEastAsia" w:hAnsiTheme="minorEastAsia" w:eastAsiaTheme="minorEastAsia"/>
          <w:color w:val="auto"/>
          <w:sz w:val="21"/>
          <w:szCs w:val="21"/>
          <w:u w:val="single"/>
        </w:rPr>
        <w:tab/>
      </w:r>
      <w:r>
        <w:rPr>
          <w:rFonts w:hint="eastAsia" w:asciiTheme="minorEastAsia" w:hAnsiTheme="minorEastAsia" w:eastAsiaTheme="minorEastAsia"/>
          <w:color w:val="auto"/>
          <w:sz w:val="21"/>
          <w:szCs w:val="21"/>
        </w:rPr>
        <w:t>座，计长</w:t>
      </w:r>
      <w:r>
        <w:rPr>
          <w:rFonts w:cs="Times New Roman" w:asciiTheme="minorEastAsia" w:hAnsiTheme="minorEastAsia" w:eastAsiaTheme="minorEastAsia"/>
          <w:color w:val="auto"/>
          <w:sz w:val="21"/>
          <w:szCs w:val="21"/>
          <w:u w:val="single"/>
        </w:rPr>
        <w:tab/>
      </w:r>
      <w:r>
        <w:rPr>
          <w:rFonts w:cs="Times New Roman" w:asciiTheme="minorEastAsia" w:hAnsiTheme="minorEastAsia" w:eastAsiaTheme="minorEastAsia"/>
          <w:color w:val="auto"/>
          <w:sz w:val="21"/>
          <w:szCs w:val="21"/>
          <w:u w:val="single"/>
        </w:rPr>
        <w:tab/>
      </w:r>
      <w:r>
        <w:rPr>
          <w:rFonts w:cs="Times New Roman" w:asciiTheme="minorEastAsia" w:hAnsiTheme="minorEastAsia" w:eastAsiaTheme="minorEastAsia"/>
          <w:color w:val="auto"/>
          <w:sz w:val="21"/>
          <w:szCs w:val="21"/>
        </w:rPr>
        <w:t xml:space="preserve">m </w:t>
      </w:r>
      <w:r>
        <w:rPr>
          <w:rFonts w:hint="eastAsia" w:asciiTheme="minorEastAsia" w:hAnsiTheme="minorEastAsia" w:eastAsiaTheme="minorEastAsia"/>
          <w:color w:val="auto"/>
          <w:sz w:val="21"/>
          <w:szCs w:val="21"/>
        </w:rPr>
        <w:t>以及其他构造物工程等。</w:t>
      </w:r>
    </w:p>
    <w:p>
      <w:pPr>
        <w:pStyle w:val="3"/>
        <w:kinsoku w:val="0"/>
        <w:overflowPunct w:val="0"/>
        <w:spacing w:line="360" w:lineRule="auto"/>
        <w:ind w:left="761"/>
        <w:rPr>
          <w:rFonts w:asciiTheme="minorEastAsia" w:hAnsiTheme="minorEastAsia" w:eastAsiaTheme="minorEastAsia"/>
          <w:color w:val="auto"/>
          <w:sz w:val="21"/>
          <w:szCs w:val="21"/>
        </w:rPr>
      </w:pPr>
      <w:r>
        <w:rPr>
          <w:rFonts w:cs="Times New Roman" w:asciiTheme="minorEastAsia" w:hAnsiTheme="minorEastAsia" w:eastAsiaTheme="minorEastAsia"/>
          <w:color w:val="auto"/>
          <w:sz w:val="21"/>
          <w:szCs w:val="21"/>
        </w:rPr>
        <w:t xml:space="preserve">2.  </w:t>
      </w:r>
      <w:r>
        <w:rPr>
          <w:rFonts w:hint="eastAsia" w:asciiTheme="minorEastAsia" w:hAnsiTheme="minorEastAsia" w:eastAsiaTheme="minorEastAsia"/>
          <w:color w:val="auto"/>
          <w:sz w:val="21"/>
          <w:szCs w:val="21"/>
        </w:rPr>
        <w:t>下列文件应视为构成合同文件的组成部分：</w:t>
      </w:r>
    </w:p>
    <w:p>
      <w:pPr>
        <w:pStyle w:val="3"/>
        <w:kinsoku w:val="0"/>
        <w:overflowPunct w:val="0"/>
        <w:spacing w:line="360" w:lineRule="auto"/>
        <w:ind w:right="63" w:firstLine="616"/>
        <w:rPr>
          <w:rFonts w:asciiTheme="minorEastAsia" w:hAnsiTheme="minorEastAsia" w:eastAsiaTheme="minorEastAsia"/>
          <w:color w:val="auto"/>
          <w:sz w:val="21"/>
          <w:szCs w:val="21"/>
        </w:rPr>
      </w:pPr>
      <w:r>
        <w:rPr>
          <w:rFonts w:hint="eastAsia" w:asciiTheme="minorEastAsia" w:hAnsiTheme="minorEastAsia" w:eastAsiaTheme="minorEastAsia"/>
          <w:color w:val="auto"/>
          <w:spacing w:val="-1"/>
          <w:sz w:val="21"/>
          <w:szCs w:val="21"/>
        </w:rPr>
        <w:t>（</w:t>
      </w:r>
      <w:r>
        <w:rPr>
          <w:rFonts w:cs="Times New Roman" w:asciiTheme="minorEastAsia" w:hAnsiTheme="minorEastAsia" w:eastAsiaTheme="minorEastAsia"/>
          <w:color w:val="auto"/>
          <w:spacing w:val="-1"/>
          <w:sz w:val="21"/>
          <w:szCs w:val="21"/>
        </w:rPr>
        <w:t>1</w:t>
      </w:r>
      <w:r>
        <w:rPr>
          <w:rFonts w:hint="eastAsia" w:asciiTheme="minorEastAsia" w:hAnsiTheme="minorEastAsia" w:eastAsiaTheme="minorEastAsia"/>
          <w:color w:val="auto"/>
          <w:spacing w:val="-1"/>
          <w:sz w:val="21"/>
          <w:szCs w:val="21"/>
        </w:rPr>
        <w:t>）本协议书及各种合同附件（含评标期间和合同谈判过程中的澄清文件和</w:t>
      </w:r>
      <w:r>
        <w:rPr>
          <w:rFonts w:hint="eastAsia" w:asciiTheme="minorEastAsia" w:hAnsiTheme="minorEastAsia" w:eastAsiaTheme="minorEastAsia"/>
          <w:color w:val="auto"/>
          <w:sz w:val="21"/>
          <w:szCs w:val="21"/>
        </w:rPr>
        <w:t>补充资</w:t>
      </w:r>
      <w:r>
        <w:rPr>
          <w:rFonts w:hint="eastAsia" w:asciiTheme="minorEastAsia" w:hAnsiTheme="minorEastAsia" w:eastAsiaTheme="minorEastAsia"/>
          <w:color w:val="auto"/>
          <w:spacing w:val="-1"/>
          <w:sz w:val="21"/>
          <w:szCs w:val="21"/>
        </w:rPr>
        <w:t>料</w:t>
      </w:r>
      <w:r>
        <w:rPr>
          <w:rFonts w:hint="eastAsia" w:asciiTheme="minorEastAsia" w:hAnsiTheme="minorEastAsia" w:eastAsiaTheme="minorEastAsia"/>
          <w:color w:val="auto"/>
          <w:spacing w:val="-120"/>
          <w:sz w:val="21"/>
          <w:szCs w:val="21"/>
        </w:rPr>
        <w:t>）</w:t>
      </w:r>
      <w:r>
        <w:rPr>
          <w:rFonts w:hint="eastAsia" w:asciiTheme="minorEastAsia" w:hAnsiTheme="minorEastAsia" w:eastAsiaTheme="minorEastAsia"/>
          <w:color w:val="auto"/>
          <w:sz w:val="21"/>
          <w:szCs w:val="21"/>
        </w:rPr>
        <w:t>；</w:t>
      </w:r>
    </w:p>
    <w:p>
      <w:pPr>
        <w:pStyle w:val="3"/>
        <w:kinsoku w:val="0"/>
        <w:overflowPunct w:val="0"/>
        <w:spacing w:line="360" w:lineRule="auto"/>
        <w:ind w:left="761"/>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w:t>
      </w:r>
      <w:r>
        <w:rPr>
          <w:rFonts w:cs="Times New Roman" w:asciiTheme="minorEastAsia" w:hAnsiTheme="minorEastAsia" w:eastAsiaTheme="minorEastAsia"/>
          <w:color w:val="auto"/>
          <w:sz w:val="21"/>
          <w:szCs w:val="21"/>
        </w:rPr>
        <w:t>2</w:t>
      </w:r>
      <w:r>
        <w:rPr>
          <w:rFonts w:hint="eastAsia" w:asciiTheme="minorEastAsia" w:hAnsiTheme="minorEastAsia" w:eastAsiaTheme="minorEastAsia"/>
          <w:color w:val="auto"/>
          <w:sz w:val="21"/>
          <w:szCs w:val="21"/>
        </w:rPr>
        <w:t>）中标通知书；</w:t>
      </w:r>
    </w:p>
    <w:p>
      <w:pPr>
        <w:pStyle w:val="3"/>
        <w:kinsoku w:val="0"/>
        <w:overflowPunct w:val="0"/>
        <w:spacing w:line="360" w:lineRule="auto"/>
        <w:ind w:left="761"/>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w:t>
      </w:r>
      <w:r>
        <w:rPr>
          <w:rFonts w:cs="Times New Roman" w:asciiTheme="minorEastAsia" w:hAnsiTheme="minorEastAsia" w:eastAsiaTheme="minorEastAsia"/>
          <w:color w:val="auto"/>
          <w:sz w:val="21"/>
          <w:szCs w:val="21"/>
        </w:rPr>
        <w:t>3</w:t>
      </w:r>
      <w:r>
        <w:rPr>
          <w:rFonts w:hint="eastAsia" w:asciiTheme="minorEastAsia" w:hAnsiTheme="minorEastAsia" w:eastAsiaTheme="minorEastAsia"/>
          <w:color w:val="auto"/>
          <w:sz w:val="21"/>
          <w:szCs w:val="21"/>
        </w:rPr>
        <w:t>）投标函及投标函附录；</w:t>
      </w:r>
    </w:p>
    <w:p>
      <w:pPr>
        <w:pStyle w:val="3"/>
        <w:kinsoku w:val="0"/>
        <w:overflowPunct w:val="0"/>
        <w:spacing w:line="360" w:lineRule="auto"/>
        <w:ind w:left="761"/>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w:t>
      </w:r>
      <w:r>
        <w:rPr>
          <w:rFonts w:cs="Times New Roman" w:asciiTheme="minorEastAsia" w:hAnsiTheme="minorEastAsia" w:eastAsiaTheme="minorEastAsia"/>
          <w:color w:val="auto"/>
          <w:sz w:val="21"/>
          <w:szCs w:val="21"/>
        </w:rPr>
        <w:t>4</w:t>
      </w:r>
      <w:r>
        <w:rPr>
          <w:rFonts w:hint="eastAsia" w:asciiTheme="minorEastAsia" w:hAnsiTheme="minorEastAsia" w:eastAsiaTheme="minorEastAsia"/>
          <w:color w:val="auto"/>
          <w:sz w:val="21"/>
          <w:szCs w:val="21"/>
        </w:rPr>
        <w:t>）项目专用合同条款；</w:t>
      </w:r>
    </w:p>
    <w:p>
      <w:pPr>
        <w:pStyle w:val="3"/>
        <w:kinsoku w:val="0"/>
        <w:overflowPunct w:val="0"/>
        <w:spacing w:line="360" w:lineRule="auto"/>
        <w:ind w:left="761"/>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w:t>
      </w:r>
      <w:r>
        <w:rPr>
          <w:rFonts w:cs="Times New Roman" w:asciiTheme="minorEastAsia" w:hAnsiTheme="minorEastAsia" w:eastAsiaTheme="minorEastAsia"/>
          <w:color w:val="auto"/>
          <w:sz w:val="21"/>
          <w:szCs w:val="21"/>
        </w:rPr>
        <w:t>5</w:t>
      </w:r>
      <w:r>
        <w:rPr>
          <w:rFonts w:hint="eastAsia" w:asciiTheme="minorEastAsia" w:hAnsiTheme="minorEastAsia" w:eastAsiaTheme="minorEastAsia"/>
          <w:color w:val="auto"/>
          <w:sz w:val="21"/>
          <w:szCs w:val="21"/>
        </w:rPr>
        <w:t>）公路工程专用合同条款；</w:t>
      </w:r>
    </w:p>
    <w:p>
      <w:pPr>
        <w:pStyle w:val="3"/>
        <w:kinsoku w:val="0"/>
        <w:overflowPunct w:val="0"/>
        <w:spacing w:line="360" w:lineRule="auto"/>
        <w:ind w:left="761"/>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w:t>
      </w:r>
      <w:r>
        <w:rPr>
          <w:rFonts w:cs="Times New Roman" w:asciiTheme="minorEastAsia" w:hAnsiTheme="minorEastAsia" w:eastAsiaTheme="minorEastAsia"/>
          <w:color w:val="auto"/>
          <w:sz w:val="21"/>
          <w:szCs w:val="21"/>
        </w:rPr>
        <w:t>6</w:t>
      </w:r>
      <w:r>
        <w:rPr>
          <w:rFonts w:hint="eastAsia" w:asciiTheme="minorEastAsia" w:hAnsiTheme="minorEastAsia" w:eastAsiaTheme="minorEastAsia"/>
          <w:color w:val="auto"/>
          <w:sz w:val="21"/>
          <w:szCs w:val="21"/>
        </w:rPr>
        <w:t>）通用合同条款；</w:t>
      </w:r>
    </w:p>
    <w:p>
      <w:pPr>
        <w:pStyle w:val="3"/>
        <w:kinsoku w:val="0"/>
        <w:overflowPunct w:val="0"/>
        <w:spacing w:line="360" w:lineRule="auto"/>
        <w:ind w:left="761"/>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w:t>
      </w:r>
      <w:r>
        <w:rPr>
          <w:rFonts w:cs="Times New Roman" w:asciiTheme="minorEastAsia" w:hAnsiTheme="minorEastAsia" w:eastAsiaTheme="minorEastAsia"/>
          <w:color w:val="auto"/>
          <w:sz w:val="21"/>
          <w:szCs w:val="21"/>
        </w:rPr>
        <w:t>7</w:t>
      </w:r>
      <w:r>
        <w:rPr>
          <w:rFonts w:hint="eastAsia" w:asciiTheme="minorEastAsia" w:hAnsiTheme="minorEastAsia" w:eastAsiaTheme="minorEastAsia"/>
          <w:color w:val="auto"/>
          <w:sz w:val="21"/>
          <w:szCs w:val="21"/>
        </w:rPr>
        <w:t>）工程量清单计量规则；</w:t>
      </w:r>
    </w:p>
    <w:p>
      <w:pPr>
        <w:pStyle w:val="3"/>
        <w:kinsoku w:val="0"/>
        <w:overflowPunct w:val="0"/>
        <w:spacing w:line="360" w:lineRule="auto"/>
        <w:ind w:left="761"/>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w:t>
      </w:r>
      <w:r>
        <w:rPr>
          <w:rFonts w:cs="Times New Roman" w:asciiTheme="minorEastAsia" w:hAnsiTheme="minorEastAsia" w:eastAsiaTheme="minorEastAsia"/>
          <w:color w:val="auto"/>
          <w:sz w:val="21"/>
          <w:szCs w:val="21"/>
        </w:rPr>
        <w:t>8</w:t>
      </w:r>
      <w:r>
        <w:rPr>
          <w:rFonts w:hint="eastAsia" w:asciiTheme="minorEastAsia" w:hAnsiTheme="minorEastAsia" w:eastAsiaTheme="minorEastAsia"/>
          <w:color w:val="auto"/>
          <w:sz w:val="21"/>
          <w:szCs w:val="21"/>
        </w:rPr>
        <w:t>）技术规范；</w:t>
      </w:r>
    </w:p>
    <w:p>
      <w:pPr>
        <w:pStyle w:val="3"/>
        <w:kinsoku w:val="0"/>
        <w:overflowPunct w:val="0"/>
        <w:spacing w:line="360" w:lineRule="auto"/>
        <w:ind w:left="761"/>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w:t>
      </w:r>
      <w:r>
        <w:rPr>
          <w:rFonts w:cs="Times New Roman" w:asciiTheme="minorEastAsia" w:hAnsiTheme="minorEastAsia" w:eastAsiaTheme="minorEastAsia"/>
          <w:color w:val="auto"/>
          <w:sz w:val="21"/>
          <w:szCs w:val="21"/>
        </w:rPr>
        <w:t>9</w:t>
      </w:r>
      <w:r>
        <w:rPr>
          <w:rFonts w:hint="eastAsia" w:asciiTheme="minorEastAsia" w:hAnsiTheme="minorEastAsia" w:eastAsiaTheme="minorEastAsia"/>
          <w:color w:val="auto"/>
          <w:sz w:val="21"/>
          <w:szCs w:val="21"/>
        </w:rPr>
        <w:t>）图纸；</w:t>
      </w:r>
    </w:p>
    <w:p>
      <w:pPr>
        <w:pStyle w:val="3"/>
        <w:kinsoku w:val="0"/>
        <w:overflowPunct w:val="0"/>
        <w:spacing w:line="360" w:lineRule="auto"/>
        <w:ind w:left="761"/>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w:t>
      </w:r>
      <w:r>
        <w:rPr>
          <w:rFonts w:cs="Times New Roman" w:asciiTheme="minorEastAsia" w:hAnsiTheme="minorEastAsia" w:eastAsiaTheme="minorEastAsia"/>
          <w:color w:val="auto"/>
          <w:sz w:val="21"/>
          <w:szCs w:val="21"/>
        </w:rPr>
        <w:t>10</w:t>
      </w:r>
      <w:r>
        <w:rPr>
          <w:rFonts w:hint="eastAsia" w:asciiTheme="minorEastAsia" w:hAnsiTheme="minorEastAsia" w:eastAsiaTheme="minorEastAsia"/>
          <w:color w:val="auto"/>
          <w:sz w:val="21"/>
          <w:szCs w:val="21"/>
        </w:rPr>
        <w:t>）已标价工程量清单；</w:t>
      </w:r>
    </w:p>
    <w:p>
      <w:pPr>
        <w:pStyle w:val="3"/>
        <w:kinsoku w:val="0"/>
        <w:overflowPunct w:val="0"/>
        <w:spacing w:line="360" w:lineRule="auto"/>
        <w:ind w:left="761"/>
        <w:rPr>
          <w:rFonts w:asciiTheme="minorEastAsia" w:hAnsiTheme="minorEastAsia" w:eastAsiaTheme="minorEastAsia"/>
          <w:color w:val="auto"/>
          <w:spacing w:val="-1"/>
          <w:sz w:val="21"/>
          <w:szCs w:val="21"/>
        </w:rPr>
      </w:pPr>
      <w:r>
        <w:rPr>
          <w:rFonts w:hint="eastAsia" w:asciiTheme="minorEastAsia" w:hAnsiTheme="minorEastAsia" w:eastAsiaTheme="minorEastAsia"/>
          <w:color w:val="auto"/>
          <w:spacing w:val="-1"/>
          <w:sz w:val="21"/>
          <w:szCs w:val="21"/>
        </w:rPr>
        <w:t>（</w:t>
      </w:r>
      <w:r>
        <w:rPr>
          <w:rFonts w:cs="Times New Roman" w:asciiTheme="minorEastAsia" w:hAnsiTheme="minorEastAsia" w:eastAsiaTheme="minorEastAsia"/>
          <w:color w:val="auto"/>
          <w:spacing w:val="-1"/>
          <w:sz w:val="21"/>
          <w:szCs w:val="21"/>
        </w:rPr>
        <w:t>11</w:t>
      </w:r>
      <w:r>
        <w:rPr>
          <w:rFonts w:hint="eastAsia" w:asciiTheme="minorEastAsia" w:hAnsiTheme="minorEastAsia" w:eastAsiaTheme="minorEastAsia"/>
          <w:color w:val="auto"/>
          <w:spacing w:val="-1"/>
          <w:sz w:val="21"/>
          <w:szCs w:val="21"/>
        </w:rPr>
        <w:t>）承包人有关人员、设备投入的承诺及投标文件中的施工组织设计；</w:t>
      </w:r>
    </w:p>
    <w:p>
      <w:pPr>
        <w:pStyle w:val="3"/>
        <w:kinsoku w:val="0"/>
        <w:overflowPunct w:val="0"/>
        <w:spacing w:line="360" w:lineRule="auto"/>
        <w:ind w:left="761" w:right="63"/>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w:t>
      </w:r>
      <w:r>
        <w:rPr>
          <w:rFonts w:cs="Times New Roman" w:asciiTheme="minorEastAsia" w:hAnsiTheme="minorEastAsia" w:eastAsiaTheme="minorEastAsia"/>
          <w:color w:val="auto"/>
          <w:sz w:val="21"/>
          <w:szCs w:val="21"/>
        </w:rPr>
        <w:t>12</w:t>
      </w:r>
      <w:r>
        <w:rPr>
          <w:rFonts w:hint="eastAsia" w:asciiTheme="minorEastAsia" w:hAnsiTheme="minorEastAsia" w:eastAsiaTheme="minorEastAsia"/>
          <w:color w:val="auto"/>
          <w:sz w:val="21"/>
          <w:szCs w:val="21"/>
        </w:rPr>
        <w:t xml:space="preserve">）其他合同文件。 </w:t>
      </w:r>
    </w:p>
    <w:p>
      <w:pPr>
        <w:pStyle w:val="3"/>
        <w:kinsoku w:val="0"/>
        <w:overflowPunct w:val="0"/>
        <w:spacing w:line="360" w:lineRule="auto"/>
        <w:ind w:right="63" w:firstLine="428" w:firstLineChars="200"/>
        <w:rPr>
          <w:rFonts w:asciiTheme="minorEastAsia" w:hAnsiTheme="minorEastAsia" w:eastAsiaTheme="minorEastAsia"/>
          <w:color w:val="auto"/>
          <w:spacing w:val="2"/>
          <w:sz w:val="21"/>
          <w:szCs w:val="21"/>
        </w:rPr>
      </w:pPr>
      <w:r>
        <w:rPr>
          <w:rFonts w:hint="eastAsia" w:asciiTheme="minorEastAsia" w:hAnsiTheme="minorEastAsia" w:eastAsiaTheme="minorEastAsia"/>
          <w:color w:val="auto"/>
          <w:spacing w:val="2"/>
          <w:sz w:val="21"/>
          <w:szCs w:val="21"/>
        </w:rPr>
        <w:t>上述合同文件互相补充和解释。如果合同文件之间存在矛盾或不一致之处，</w:t>
      </w:r>
      <w:r>
        <w:rPr>
          <w:rFonts w:hint="eastAsia" w:asciiTheme="minorEastAsia" w:hAnsiTheme="minorEastAsia" w:eastAsiaTheme="minorEastAsia"/>
          <w:color w:val="auto"/>
          <w:sz w:val="21"/>
          <w:szCs w:val="21"/>
        </w:rPr>
        <w:t>以上述文件的排列顺序在先者为准。</w:t>
      </w:r>
    </w:p>
    <w:p>
      <w:pPr>
        <w:pStyle w:val="3"/>
        <w:kinsoku w:val="0"/>
        <w:overflowPunct w:val="0"/>
        <w:spacing w:line="360" w:lineRule="auto"/>
        <w:ind w:right="137" w:firstLine="616"/>
        <w:rPr>
          <w:rFonts w:asciiTheme="minorEastAsia" w:hAnsiTheme="minorEastAsia" w:eastAsiaTheme="minorEastAsia"/>
          <w:color w:val="auto"/>
          <w:sz w:val="21"/>
          <w:szCs w:val="21"/>
        </w:rPr>
      </w:pPr>
      <w:r>
        <w:rPr>
          <w:rFonts w:cs="Times New Roman" w:asciiTheme="minorEastAsia" w:hAnsiTheme="minorEastAsia" w:eastAsiaTheme="minorEastAsia"/>
          <w:color w:val="auto"/>
          <w:sz w:val="21"/>
          <w:szCs w:val="21"/>
        </w:rPr>
        <w:t xml:space="preserve">3. </w:t>
      </w:r>
      <w:r>
        <w:rPr>
          <w:rFonts w:hint="eastAsia" w:asciiTheme="minorEastAsia" w:hAnsiTheme="minorEastAsia" w:eastAsiaTheme="minorEastAsia"/>
          <w:color w:val="auto"/>
          <w:spacing w:val="1"/>
          <w:sz w:val="21"/>
          <w:szCs w:val="21"/>
        </w:rPr>
        <w:t>根据工程量清单所列的预计数量和单价或总额价计算的签约合同价：人民</w:t>
      </w:r>
      <w:r>
        <w:rPr>
          <w:rFonts w:hint="eastAsia" w:asciiTheme="minorEastAsia" w:hAnsiTheme="minorEastAsia" w:eastAsiaTheme="minorEastAsia"/>
          <w:color w:val="auto"/>
          <w:sz w:val="21"/>
          <w:szCs w:val="21"/>
        </w:rPr>
        <w:t>币</w:t>
      </w:r>
      <w:r>
        <w:rPr>
          <w:rFonts w:hint="eastAsia" w:asciiTheme="minorEastAsia" w:hAnsiTheme="minorEastAsia" w:eastAsiaTheme="minorEastAsia"/>
          <w:color w:val="auto"/>
          <w:spacing w:val="-1"/>
          <w:sz w:val="21"/>
          <w:szCs w:val="21"/>
        </w:rPr>
        <w:t>（</w:t>
      </w:r>
      <w:r>
        <w:rPr>
          <w:rFonts w:hint="eastAsia" w:asciiTheme="minorEastAsia" w:hAnsiTheme="minorEastAsia" w:eastAsiaTheme="minorEastAsia"/>
          <w:color w:val="auto"/>
          <w:sz w:val="21"/>
          <w:szCs w:val="21"/>
        </w:rPr>
        <w:t>大写）</w:t>
      </w:r>
      <w:r>
        <w:rPr>
          <w:rFonts w:cs="Times New Roman" w:asciiTheme="minorEastAsia" w:hAnsiTheme="minorEastAsia" w:eastAsiaTheme="minorEastAsia"/>
          <w:color w:val="auto"/>
          <w:sz w:val="21"/>
          <w:szCs w:val="21"/>
          <w:u w:val="single"/>
        </w:rPr>
        <w:tab/>
      </w:r>
      <w:r>
        <w:rPr>
          <w:rFonts w:hint="eastAsia" w:asciiTheme="minorEastAsia" w:hAnsiTheme="minorEastAsia" w:eastAsiaTheme="minorEastAsia"/>
          <w:color w:val="auto"/>
          <w:sz w:val="21"/>
          <w:szCs w:val="21"/>
        </w:rPr>
        <w:t>元</w:t>
      </w:r>
      <w:r>
        <w:rPr>
          <w:rFonts w:hint="eastAsia" w:asciiTheme="minorEastAsia" w:hAnsiTheme="minorEastAsia" w:eastAsiaTheme="minorEastAsia"/>
          <w:color w:val="auto"/>
          <w:spacing w:val="2"/>
          <w:sz w:val="21"/>
          <w:szCs w:val="21"/>
        </w:rPr>
        <w:t>（</w:t>
      </w:r>
      <w:r>
        <w:rPr>
          <w:rFonts w:cs="Times New Roman" w:asciiTheme="minorEastAsia" w:hAnsiTheme="minorEastAsia" w:eastAsiaTheme="minorEastAsia"/>
          <w:color w:val="auto"/>
          <w:spacing w:val="-3"/>
          <w:sz w:val="21"/>
          <w:szCs w:val="21"/>
        </w:rPr>
        <w:t>¥</w:t>
      </w:r>
      <w:r>
        <w:rPr>
          <w:rFonts w:cs="Times New Roman" w:asciiTheme="minorEastAsia" w:hAnsiTheme="minorEastAsia" w:eastAsiaTheme="minorEastAsia"/>
          <w:color w:val="auto"/>
          <w:spacing w:val="-3"/>
          <w:sz w:val="21"/>
          <w:szCs w:val="21"/>
          <w:u w:val="single"/>
        </w:rPr>
        <w:tab/>
      </w:r>
      <w:r>
        <w:rPr>
          <w:rFonts w:hint="eastAsia" w:asciiTheme="minorEastAsia" w:hAnsiTheme="minorEastAsia" w:eastAsiaTheme="minorEastAsia"/>
          <w:color w:val="auto"/>
          <w:spacing w:val="-120"/>
          <w:sz w:val="21"/>
          <w:szCs w:val="21"/>
        </w:rPr>
        <w:t>）</w:t>
      </w:r>
      <w:r>
        <w:rPr>
          <w:rFonts w:hint="eastAsia" w:asciiTheme="minorEastAsia" w:hAnsiTheme="minorEastAsia" w:eastAsiaTheme="minorEastAsia"/>
          <w:color w:val="auto"/>
          <w:sz w:val="21"/>
          <w:szCs w:val="21"/>
        </w:rPr>
        <w:t>。</w:t>
      </w:r>
    </w:p>
    <w:p>
      <w:pPr>
        <w:pStyle w:val="3"/>
        <w:kinsoku w:val="0"/>
        <w:overflowPunct w:val="0"/>
        <w:spacing w:line="360" w:lineRule="auto"/>
        <w:ind w:left="761"/>
        <w:rPr>
          <w:rFonts w:asciiTheme="minorEastAsia" w:hAnsiTheme="minorEastAsia" w:eastAsiaTheme="minorEastAsia"/>
          <w:color w:val="auto"/>
          <w:sz w:val="21"/>
          <w:szCs w:val="21"/>
        </w:rPr>
      </w:pPr>
      <w:r>
        <w:rPr>
          <w:rFonts w:cs="Times New Roman" w:asciiTheme="minorEastAsia" w:hAnsiTheme="minorEastAsia" w:eastAsiaTheme="minorEastAsia"/>
          <w:color w:val="auto"/>
          <w:sz w:val="21"/>
          <w:szCs w:val="21"/>
        </w:rPr>
        <w:t xml:space="preserve">4.  </w:t>
      </w:r>
      <w:r>
        <w:rPr>
          <w:rFonts w:hint="eastAsia" w:asciiTheme="minorEastAsia" w:hAnsiTheme="minorEastAsia" w:eastAsiaTheme="minorEastAsia"/>
          <w:color w:val="auto"/>
          <w:sz w:val="21"/>
          <w:szCs w:val="21"/>
        </w:rPr>
        <w:t>承包人项目经理：</w:t>
      </w:r>
      <w:r>
        <w:rPr>
          <w:rFonts w:cs="Times New Roman" w:asciiTheme="minorEastAsia" w:hAnsiTheme="minorEastAsia" w:eastAsiaTheme="minorEastAsia"/>
          <w:color w:val="auto"/>
          <w:sz w:val="21"/>
          <w:szCs w:val="21"/>
          <w:u w:val="single"/>
        </w:rPr>
        <w:tab/>
      </w:r>
      <w:r>
        <w:rPr>
          <w:rFonts w:hint="eastAsia" w:asciiTheme="minorEastAsia" w:hAnsiTheme="minorEastAsia" w:eastAsiaTheme="minorEastAsia"/>
          <w:color w:val="auto"/>
          <w:sz w:val="21"/>
          <w:szCs w:val="21"/>
        </w:rPr>
        <w:t>。承包人项目总工：</w:t>
      </w:r>
      <w:r>
        <w:rPr>
          <w:rFonts w:cs="Times New Roman" w:asciiTheme="minorEastAsia" w:hAnsiTheme="minorEastAsia" w:eastAsiaTheme="minorEastAsia"/>
          <w:color w:val="auto"/>
          <w:sz w:val="21"/>
          <w:szCs w:val="21"/>
          <w:u w:val="single"/>
        </w:rPr>
        <w:tab/>
      </w:r>
      <w:r>
        <w:rPr>
          <w:rFonts w:hint="eastAsia" w:asciiTheme="minorEastAsia" w:hAnsiTheme="minorEastAsia" w:eastAsiaTheme="minorEastAsia"/>
          <w:color w:val="auto"/>
          <w:sz w:val="21"/>
          <w:szCs w:val="21"/>
        </w:rPr>
        <w:t>。</w:t>
      </w:r>
    </w:p>
    <w:p>
      <w:pPr>
        <w:pStyle w:val="3"/>
        <w:kinsoku w:val="0"/>
        <w:overflowPunct w:val="0"/>
        <w:spacing w:line="360" w:lineRule="auto"/>
        <w:ind w:left="761"/>
        <w:rPr>
          <w:rFonts w:asciiTheme="minorEastAsia" w:hAnsiTheme="minorEastAsia" w:eastAsiaTheme="minorEastAsia"/>
          <w:color w:val="auto"/>
          <w:sz w:val="21"/>
          <w:szCs w:val="21"/>
        </w:rPr>
      </w:pPr>
      <w:r>
        <w:rPr>
          <w:rFonts w:cs="Times New Roman" w:asciiTheme="minorEastAsia" w:hAnsiTheme="minorEastAsia" w:eastAsiaTheme="minorEastAsia"/>
          <w:color w:val="auto"/>
          <w:sz w:val="21"/>
          <w:szCs w:val="21"/>
        </w:rPr>
        <w:t xml:space="preserve">5.  </w:t>
      </w:r>
      <w:r>
        <w:rPr>
          <w:rFonts w:hint="eastAsia" w:asciiTheme="minorEastAsia" w:hAnsiTheme="minorEastAsia" w:eastAsiaTheme="minorEastAsia"/>
          <w:color w:val="auto"/>
          <w:sz w:val="21"/>
          <w:szCs w:val="21"/>
        </w:rPr>
        <w:t>工程质量符合</w:t>
      </w:r>
      <w:r>
        <w:rPr>
          <w:rFonts w:cs="Times New Roman" w:asciiTheme="minorEastAsia" w:hAnsiTheme="minorEastAsia" w:eastAsiaTheme="minorEastAsia"/>
          <w:color w:val="auto"/>
          <w:sz w:val="21"/>
          <w:szCs w:val="21"/>
          <w:u w:val="single"/>
        </w:rPr>
        <w:tab/>
      </w:r>
      <w:r>
        <w:rPr>
          <w:rFonts w:hint="eastAsia" w:asciiTheme="minorEastAsia" w:hAnsiTheme="minorEastAsia" w:eastAsiaTheme="minorEastAsia"/>
          <w:color w:val="auto"/>
          <w:sz w:val="21"/>
          <w:szCs w:val="21"/>
        </w:rPr>
        <w:t>标准。工程安全目标：</w:t>
      </w:r>
      <w:r>
        <w:rPr>
          <w:rFonts w:cs="Times New Roman" w:asciiTheme="minorEastAsia" w:hAnsiTheme="minorEastAsia" w:eastAsiaTheme="minorEastAsia"/>
          <w:color w:val="auto"/>
          <w:sz w:val="21"/>
          <w:szCs w:val="21"/>
          <w:u w:val="single"/>
        </w:rPr>
        <w:tab/>
      </w:r>
      <w:r>
        <w:rPr>
          <w:rFonts w:hint="eastAsia" w:asciiTheme="minorEastAsia" w:hAnsiTheme="minorEastAsia" w:eastAsiaTheme="minorEastAsia"/>
          <w:color w:val="auto"/>
          <w:sz w:val="21"/>
          <w:szCs w:val="21"/>
        </w:rPr>
        <w:t>。</w:t>
      </w:r>
    </w:p>
    <w:p>
      <w:pPr>
        <w:pStyle w:val="3"/>
        <w:kinsoku w:val="0"/>
        <w:overflowPunct w:val="0"/>
        <w:spacing w:line="360" w:lineRule="auto"/>
        <w:ind w:left="761"/>
        <w:rPr>
          <w:rFonts w:asciiTheme="minorEastAsia" w:hAnsiTheme="minorEastAsia" w:eastAsiaTheme="minorEastAsia"/>
          <w:color w:val="auto"/>
          <w:sz w:val="21"/>
          <w:szCs w:val="21"/>
        </w:rPr>
      </w:pPr>
      <w:r>
        <w:rPr>
          <w:rFonts w:cs="Times New Roman" w:asciiTheme="minorEastAsia" w:hAnsiTheme="minorEastAsia" w:eastAsiaTheme="minorEastAsia"/>
          <w:color w:val="auto"/>
          <w:sz w:val="21"/>
          <w:szCs w:val="21"/>
        </w:rPr>
        <w:t xml:space="preserve">6.  </w:t>
      </w:r>
      <w:r>
        <w:rPr>
          <w:rFonts w:hint="eastAsia" w:asciiTheme="minorEastAsia" w:hAnsiTheme="minorEastAsia" w:eastAsiaTheme="minorEastAsia"/>
          <w:color w:val="auto"/>
          <w:sz w:val="21"/>
          <w:szCs w:val="21"/>
        </w:rPr>
        <w:t>承包人承诺按合同约定承担工程的实施、完成及缺陷修复。</w:t>
      </w:r>
    </w:p>
    <w:p>
      <w:pPr>
        <w:pStyle w:val="3"/>
        <w:kinsoku w:val="0"/>
        <w:overflowPunct w:val="0"/>
        <w:spacing w:line="360" w:lineRule="auto"/>
        <w:ind w:left="761"/>
        <w:rPr>
          <w:rFonts w:asciiTheme="minorEastAsia" w:hAnsiTheme="minorEastAsia" w:eastAsiaTheme="minorEastAsia"/>
          <w:color w:val="auto"/>
          <w:sz w:val="21"/>
          <w:szCs w:val="21"/>
        </w:rPr>
      </w:pPr>
      <w:r>
        <w:rPr>
          <w:rFonts w:cs="Times New Roman" w:asciiTheme="minorEastAsia" w:hAnsiTheme="minorEastAsia" w:eastAsiaTheme="minorEastAsia"/>
          <w:color w:val="auto"/>
          <w:sz w:val="21"/>
          <w:szCs w:val="21"/>
        </w:rPr>
        <w:t xml:space="preserve">7. </w:t>
      </w:r>
      <w:r>
        <w:rPr>
          <w:rFonts w:hint="eastAsia" w:asciiTheme="minorEastAsia" w:hAnsiTheme="minorEastAsia" w:eastAsiaTheme="minorEastAsia"/>
          <w:color w:val="auto"/>
          <w:sz w:val="21"/>
          <w:szCs w:val="21"/>
        </w:rPr>
        <w:t>发包人承诺按合同约定的条件、时间和方式向承包人支付合同价款。</w:t>
      </w:r>
    </w:p>
    <w:p>
      <w:pPr>
        <w:pStyle w:val="3"/>
        <w:kinsoku w:val="0"/>
        <w:overflowPunct w:val="0"/>
        <w:spacing w:line="360" w:lineRule="auto"/>
        <w:ind w:left="761"/>
        <w:rPr>
          <w:rFonts w:asciiTheme="minorEastAsia" w:hAnsiTheme="minorEastAsia" w:eastAsiaTheme="minorEastAsia"/>
          <w:color w:val="auto"/>
          <w:sz w:val="21"/>
          <w:szCs w:val="21"/>
        </w:rPr>
      </w:pPr>
      <w:r>
        <w:rPr>
          <w:rFonts w:cs="Times New Roman" w:asciiTheme="minorEastAsia" w:hAnsiTheme="minorEastAsia" w:eastAsiaTheme="minorEastAsia"/>
          <w:color w:val="auto"/>
          <w:sz w:val="21"/>
          <w:szCs w:val="21"/>
        </w:rPr>
        <w:t xml:space="preserve">8.  </w:t>
      </w:r>
      <w:r>
        <w:rPr>
          <w:rFonts w:hint="eastAsia" w:asciiTheme="minorEastAsia" w:hAnsiTheme="minorEastAsia" w:eastAsiaTheme="minorEastAsia"/>
          <w:color w:val="auto"/>
          <w:sz w:val="21"/>
          <w:szCs w:val="21"/>
        </w:rPr>
        <w:t>承包人应按照监理人指示开工，工期为</w:t>
      </w:r>
      <w:r>
        <w:rPr>
          <w:rFonts w:cs="Times New Roman" w:asciiTheme="minorEastAsia" w:hAnsiTheme="minorEastAsia" w:eastAsiaTheme="minorEastAsia"/>
          <w:color w:val="auto"/>
          <w:sz w:val="21"/>
          <w:szCs w:val="21"/>
          <w:u w:val="single"/>
        </w:rPr>
        <w:tab/>
      </w:r>
      <w:r>
        <w:rPr>
          <w:rFonts w:hint="eastAsia" w:asciiTheme="minorEastAsia" w:hAnsiTheme="minorEastAsia" w:eastAsiaTheme="minorEastAsia"/>
          <w:color w:val="auto"/>
          <w:sz w:val="21"/>
          <w:szCs w:val="21"/>
        </w:rPr>
        <w:t>日历天。</w:t>
      </w:r>
    </w:p>
    <w:p>
      <w:pPr>
        <w:pStyle w:val="3"/>
        <w:kinsoku w:val="0"/>
        <w:overflowPunct w:val="0"/>
        <w:spacing w:line="360" w:lineRule="auto"/>
        <w:ind w:right="224" w:firstLine="616"/>
        <w:rPr>
          <w:rFonts w:asciiTheme="minorEastAsia" w:hAnsiTheme="minorEastAsia" w:eastAsiaTheme="minorEastAsia"/>
          <w:color w:val="auto"/>
          <w:sz w:val="21"/>
          <w:szCs w:val="21"/>
        </w:rPr>
      </w:pPr>
      <w:r>
        <w:rPr>
          <w:rFonts w:cs="Times New Roman" w:asciiTheme="minorEastAsia" w:hAnsiTheme="minorEastAsia" w:eastAsiaTheme="minorEastAsia"/>
          <w:color w:val="auto"/>
          <w:sz w:val="21"/>
          <w:szCs w:val="21"/>
        </w:rPr>
        <w:t>9.</w:t>
      </w:r>
      <w:r>
        <w:rPr>
          <w:rFonts w:hint="eastAsia" w:asciiTheme="minorEastAsia" w:hAnsiTheme="minorEastAsia" w:eastAsiaTheme="minorEastAsia"/>
          <w:color w:val="auto"/>
          <w:spacing w:val="2"/>
          <w:sz w:val="21"/>
          <w:szCs w:val="21"/>
        </w:rPr>
        <w:t>本协议书在承包人提供履约保证金后，由双方法定代表人或其委托代理人</w:t>
      </w:r>
      <w:r>
        <w:rPr>
          <w:rFonts w:hint="eastAsia" w:asciiTheme="minorEastAsia" w:hAnsiTheme="minorEastAsia" w:eastAsiaTheme="minorEastAsia"/>
          <w:color w:val="auto"/>
          <w:sz w:val="21"/>
          <w:szCs w:val="21"/>
        </w:rPr>
        <w:t>签署并加盖单位章后生效。全部工程完工后经交工验收合格、缺陷责任期满签发缺陷责任终止证书后失效。</w:t>
      </w:r>
    </w:p>
    <w:p>
      <w:pPr>
        <w:pStyle w:val="3"/>
        <w:kinsoku w:val="0"/>
        <w:overflowPunct w:val="0"/>
        <w:spacing w:line="360" w:lineRule="auto"/>
        <w:ind w:right="183" w:firstLine="616"/>
        <w:rPr>
          <w:rFonts w:asciiTheme="minorEastAsia" w:hAnsiTheme="minorEastAsia" w:eastAsiaTheme="minorEastAsia"/>
          <w:color w:val="auto"/>
          <w:sz w:val="21"/>
          <w:szCs w:val="21"/>
        </w:rPr>
      </w:pPr>
      <w:r>
        <w:rPr>
          <w:rFonts w:cs="Times New Roman" w:asciiTheme="minorEastAsia" w:hAnsiTheme="minorEastAsia" w:eastAsiaTheme="minorEastAsia"/>
          <w:color w:val="auto"/>
          <w:sz w:val="21"/>
          <w:szCs w:val="21"/>
        </w:rPr>
        <w:t xml:space="preserve">10.  </w:t>
      </w:r>
      <w:r>
        <w:rPr>
          <w:rFonts w:hint="eastAsia" w:asciiTheme="minorEastAsia" w:hAnsiTheme="minorEastAsia" w:eastAsiaTheme="minorEastAsia"/>
          <w:color w:val="auto"/>
          <w:sz w:val="21"/>
          <w:szCs w:val="21"/>
        </w:rPr>
        <w:t>本协议书正本二份、副本</w:t>
      </w:r>
      <w:r>
        <w:rPr>
          <w:rFonts w:cs="Times New Roman" w:asciiTheme="minorEastAsia" w:hAnsiTheme="minorEastAsia" w:eastAsiaTheme="minorEastAsia"/>
          <w:color w:val="auto"/>
          <w:sz w:val="21"/>
          <w:szCs w:val="21"/>
          <w:u w:val="single"/>
        </w:rPr>
        <w:tab/>
      </w:r>
      <w:r>
        <w:rPr>
          <w:rFonts w:hint="eastAsia" w:asciiTheme="minorEastAsia" w:hAnsiTheme="minorEastAsia" w:eastAsiaTheme="minorEastAsia"/>
          <w:color w:val="auto"/>
          <w:sz w:val="21"/>
          <w:szCs w:val="21"/>
        </w:rPr>
        <w:t>份，合同双方各执正本一份，副本</w:t>
      </w:r>
      <w:r>
        <w:rPr>
          <w:rFonts w:cs="Times New Roman" w:asciiTheme="minorEastAsia" w:hAnsiTheme="minorEastAsia" w:eastAsiaTheme="minorEastAsia"/>
          <w:color w:val="auto"/>
          <w:sz w:val="21"/>
          <w:szCs w:val="21"/>
          <w:u w:val="single"/>
        </w:rPr>
        <w:tab/>
      </w:r>
      <w:r>
        <w:rPr>
          <w:rFonts w:hint="eastAsia" w:asciiTheme="minorEastAsia" w:hAnsiTheme="minorEastAsia" w:eastAsiaTheme="minorEastAsia"/>
          <w:color w:val="auto"/>
          <w:sz w:val="21"/>
          <w:szCs w:val="21"/>
        </w:rPr>
        <w:t>份，当正本与副本的内容不一致时，以正本为准。</w:t>
      </w:r>
    </w:p>
    <w:p>
      <w:pPr>
        <w:pStyle w:val="3"/>
        <w:kinsoku w:val="0"/>
        <w:overflowPunct w:val="0"/>
        <w:spacing w:line="360" w:lineRule="auto"/>
        <w:ind w:firstLine="616"/>
        <w:rPr>
          <w:rFonts w:asciiTheme="minorEastAsia" w:hAnsiTheme="minorEastAsia" w:eastAsiaTheme="minorEastAsia"/>
          <w:color w:val="auto"/>
          <w:sz w:val="21"/>
          <w:szCs w:val="21"/>
        </w:rPr>
      </w:pPr>
      <w:r>
        <w:rPr>
          <w:rFonts w:cs="Times New Roman" w:asciiTheme="minorEastAsia" w:hAnsiTheme="minorEastAsia" w:eastAsiaTheme="minorEastAsia"/>
          <w:color w:val="auto"/>
          <w:spacing w:val="-4"/>
          <w:sz w:val="21"/>
          <w:szCs w:val="21"/>
        </w:rPr>
        <w:t>11.</w:t>
      </w:r>
      <w:r>
        <w:rPr>
          <w:rFonts w:hint="eastAsia" w:asciiTheme="minorEastAsia" w:hAnsiTheme="minorEastAsia" w:eastAsiaTheme="minorEastAsia"/>
          <w:color w:val="auto"/>
          <w:sz w:val="21"/>
          <w:szCs w:val="21"/>
        </w:rPr>
        <w:t>合同未尽事宜，双方另行签订补充协议。补充协议是合同的组成部分。</w:t>
      </w:r>
    </w:p>
    <w:p>
      <w:pPr>
        <w:kinsoku w:val="0"/>
        <w:overflowPunct w:val="0"/>
        <w:spacing w:line="360" w:lineRule="auto"/>
        <w:rPr>
          <w:rFonts w:asciiTheme="minorEastAsia" w:hAnsiTheme="minorEastAsia" w:eastAsiaTheme="minorEastAsia"/>
        </w:rPr>
      </w:pPr>
    </w:p>
    <w:p>
      <w:pPr>
        <w:kinsoku w:val="0"/>
        <w:overflowPunct w:val="0"/>
        <w:spacing w:line="360" w:lineRule="auto"/>
        <w:rPr>
          <w:rFonts w:asciiTheme="minorEastAsia" w:hAnsiTheme="minorEastAsia" w:eastAsiaTheme="minorEastAsia"/>
        </w:rPr>
      </w:pPr>
    </w:p>
    <w:p>
      <w:pPr>
        <w:pStyle w:val="3"/>
        <w:kinsoku w:val="0"/>
        <w:overflowPunct w:val="0"/>
        <w:spacing w:line="360" w:lineRule="auto"/>
        <w:ind w:right="104"/>
        <w:rPr>
          <w:rFonts w:asciiTheme="minorEastAsia" w:hAnsiTheme="minorEastAsia" w:eastAsiaTheme="minorEastAsia"/>
          <w:color w:val="auto"/>
          <w:sz w:val="21"/>
          <w:szCs w:val="21"/>
        </w:rPr>
      </w:pPr>
      <w:r>
        <w:rPr>
          <w:rFonts w:hint="eastAsia" w:asciiTheme="minorEastAsia" w:hAnsiTheme="minorEastAsia" w:eastAsiaTheme="minorEastAsia"/>
          <w:color w:val="auto"/>
          <w:spacing w:val="-5"/>
          <w:sz w:val="21"/>
          <w:szCs w:val="21"/>
        </w:rPr>
        <w:t>发包人：</w:t>
      </w:r>
      <w:r>
        <w:rPr>
          <w:rFonts w:cs="Times New Roman" w:asciiTheme="minorEastAsia" w:hAnsiTheme="minorEastAsia" w:eastAsiaTheme="minorEastAsia"/>
          <w:color w:val="auto"/>
          <w:spacing w:val="-5"/>
          <w:sz w:val="21"/>
          <w:szCs w:val="21"/>
          <w:u w:val="single"/>
        </w:rPr>
        <w:tab/>
      </w:r>
      <w:r>
        <w:rPr>
          <w:rFonts w:hint="eastAsia" w:asciiTheme="minorEastAsia" w:hAnsiTheme="minorEastAsia" w:eastAsiaTheme="minorEastAsia"/>
          <w:color w:val="auto"/>
          <w:sz w:val="21"/>
          <w:szCs w:val="21"/>
        </w:rPr>
        <w:t>（盖单位章）</w:t>
      </w:r>
      <w:r>
        <w:rPr>
          <w:rFonts w:hint="eastAsia" w:asciiTheme="minorEastAsia" w:hAnsiTheme="minorEastAsia" w:eastAsiaTheme="minorEastAsia"/>
          <w:color w:val="auto"/>
          <w:sz w:val="21"/>
          <w:szCs w:val="21"/>
        </w:rPr>
        <w:tab/>
      </w:r>
      <w:r>
        <w:rPr>
          <w:rFonts w:hint="eastAsia" w:asciiTheme="minorEastAsia" w:hAnsiTheme="minorEastAsia" w:eastAsiaTheme="minorEastAsia"/>
          <w:color w:val="auto"/>
          <w:sz w:val="21"/>
          <w:szCs w:val="21"/>
        </w:rPr>
        <w:tab/>
      </w:r>
      <w:r>
        <w:rPr>
          <w:rFonts w:hint="eastAsia" w:asciiTheme="minorEastAsia" w:hAnsiTheme="minorEastAsia" w:eastAsiaTheme="minorEastAsia"/>
          <w:color w:val="auto"/>
          <w:spacing w:val="-5"/>
          <w:sz w:val="21"/>
          <w:szCs w:val="21"/>
        </w:rPr>
        <w:t>承包人：</w:t>
      </w:r>
      <w:r>
        <w:rPr>
          <w:rFonts w:cs="Times New Roman" w:asciiTheme="minorEastAsia" w:hAnsiTheme="minorEastAsia" w:eastAsiaTheme="minorEastAsia"/>
          <w:color w:val="auto"/>
          <w:spacing w:val="-5"/>
          <w:sz w:val="21"/>
          <w:szCs w:val="21"/>
          <w:u w:val="single"/>
        </w:rPr>
        <w:tab/>
      </w:r>
      <w:r>
        <w:rPr>
          <w:rFonts w:hint="eastAsia" w:asciiTheme="minorEastAsia" w:hAnsiTheme="minorEastAsia" w:eastAsiaTheme="minorEastAsia"/>
          <w:color w:val="auto"/>
          <w:sz w:val="21"/>
          <w:szCs w:val="21"/>
        </w:rPr>
        <w:t xml:space="preserve">（盖单位章）     </w:t>
      </w:r>
      <w:r>
        <w:rPr>
          <w:rFonts w:hint="eastAsia" w:asciiTheme="minorEastAsia" w:hAnsiTheme="minorEastAsia" w:eastAsiaTheme="minorEastAsia"/>
          <w:color w:val="auto"/>
          <w:spacing w:val="-2"/>
          <w:sz w:val="21"/>
          <w:szCs w:val="21"/>
        </w:rPr>
        <w:t>法定代表人或其委托代理人：</w:t>
      </w:r>
      <w:r>
        <w:rPr>
          <w:rFonts w:hint="eastAsia" w:asciiTheme="minorEastAsia" w:hAnsiTheme="minorEastAsia" w:eastAsiaTheme="minorEastAsia"/>
          <w:color w:val="auto"/>
          <w:sz w:val="21"/>
          <w:szCs w:val="21"/>
        </w:rPr>
        <w:t xml:space="preserve">（签字）    </w:t>
      </w:r>
      <w:r>
        <w:rPr>
          <w:rFonts w:hint="eastAsia" w:asciiTheme="minorEastAsia" w:hAnsiTheme="minorEastAsia" w:eastAsiaTheme="minorEastAsia"/>
          <w:color w:val="auto"/>
          <w:sz w:val="21"/>
          <w:szCs w:val="21"/>
        </w:rPr>
        <w:tab/>
      </w:r>
      <w:r>
        <w:rPr>
          <w:rFonts w:hint="eastAsia" w:asciiTheme="minorEastAsia" w:hAnsiTheme="minorEastAsia" w:eastAsiaTheme="minorEastAsia"/>
          <w:color w:val="auto"/>
          <w:spacing w:val="-2"/>
          <w:sz w:val="21"/>
          <w:szCs w:val="21"/>
        </w:rPr>
        <w:t>法定代表人或其委托代理人：</w:t>
      </w:r>
      <w:r>
        <w:rPr>
          <w:rFonts w:hint="eastAsia" w:asciiTheme="minorEastAsia" w:hAnsiTheme="minorEastAsia" w:eastAsiaTheme="minorEastAsia"/>
          <w:color w:val="auto"/>
          <w:sz w:val="21"/>
          <w:szCs w:val="21"/>
        </w:rPr>
        <w:t>（签字）</w:t>
      </w:r>
    </w:p>
    <w:p>
      <w:pPr>
        <w:pStyle w:val="3"/>
        <w:kinsoku w:val="0"/>
        <w:overflowPunct w:val="0"/>
        <w:spacing w:line="360" w:lineRule="auto"/>
        <w:ind w:left="984"/>
        <w:rPr>
          <w:rFonts w:asciiTheme="minorEastAsia" w:hAnsiTheme="minorEastAsia" w:eastAsiaTheme="minorEastAsia"/>
          <w:color w:val="auto"/>
          <w:sz w:val="21"/>
          <w:szCs w:val="21"/>
        </w:rPr>
      </w:pPr>
      <w:r>
        <w:rPr>
          <w:rFonts w:cs="Times New Roman" w:asciiTheme="minorEastAsia" w:hAnsiTheme="minorEastAsia" w:eastAsiaTheme="minorEastAsia"/>
          <w:color w:val="auto"/>
          <w:sz w:val="21"/>
          <w:szCs w:val="21"/>
          <w:u w:val="single"/>
        </w:rPr>
        <w:tab/>
      </w:r>
      <w:r>
        <w:rPr>
          <w:rFonts w:hint="eastAsia" w:asciiTheme="minorEastAsia" w:hAnsiTheme="minorEastAsia" w:eastAsiaTheme="minorEastAsia"/>
          <w:color w:val="auto"/>
          <w:sz w:val="21"/>
          <w:szCs w:val="21"/>
        </w:rPr>
        <w:t>年</w:t>
      </w:r>
      <w:r>
        <w:rPr>
          <w:rFonts w:cs="Times New Roman" w:asciiTheme="minorEastAsia" w:hAnsiTheme="minorEastAsia" w:eastAsiaTheme="minorEastAsia"/>
          <w:color w:val="auto"/>
          <w:sz w:val="21"/>
          <w:szCs w:val="21"/>
          <w:u w:val="single"/>
        </w:rPr>
        <w:tab/>
      </w:r>
      <w:r>
        <w:rPr>
          <w:rFonts w:hint="eastAsia" w:asciiTheme="minorEastAsia" w:hAnsiTheme="minorEastAsia" w:eastAsiaTheme="minorEastAsia"/>
          <w:color w:val="auto"/>
          <w:sz w:val="21"/>
          <w:szCs w:val="21"/>
        </w:rPr>
        <w:t>月</w:t>
      </w:r>
      <w:r>
        <w:rPr>
          <w:rFonts w:cs="Times New Roman" w:asciiTheme="minorEastAsia" w:hAnsiTheme="minorEastAsia" w:eastAsiaTheme="minorEastAsia"/>
          <w:color w:val="auto"/>
          <w:sz w:val="21"/>
          <w:szCs w:val="21"/>
          <w:u w:val="single"/>
        </w:rPr>
        <w:tab/>
      </w:r>
      <w:r>
        <w:rPr>
          <w:rFonts w:hint="eastAsia" w:asciiTheme="minorEastAsia" w:hAnsiTheme="minorEastAsia" w:eastAsiaTheme="minorEastAsia"/>
          <w:color w:val="auto"/>
          <w:sz w:val="21"/>
          <w:szCs w:val="21"/>
        </w:rPr>
        <w:t xml:space="preserve">日          </w:t>
      </w:r>
      <w:r>
        <w:rPr>
          <w:rFonts w:hint="eastAsia" w:asciiTheme="minorEastAsia" w:hAnsiTheme="minorEastAsia" w:eastAsiaTheme="minorEastAsia"/>
          <w:color w:val="auto"/>
          <w:sz w:val="21"/>
          <w:szCs w:val="21"/>
        </w:rPr>
        <w:tab/>
      </w:r>
      <w:r>
        <w:rPr>
          <w:rFonts w:cs="Times New Roman" w:asciiTheme="minorEastAsia" w:hAnsiTheme="minorEastAsia" w:eastAsiaTheme="minorEastAsia"/>
          <w:color w:val="auto"/>
          <w:sz w:val="21"/>
          <w:szCs w:val="21"/>
          <w:u w:val="single"/>
        </w:rPr>
        <w:tab/>
      </w:r>
      <w:r>
        <w:rPr>
          <w:rFonts w:hint="eastAsia" w:asciiTheme="minorEastAsia" w:hAnsiTheme="minorEastAsia" w:eastAsiaTheme="minorEastAsia"/>
          <w:color w:val="auto"/>
          <w:sz w:val="21"/>
          <w:szCs w:val="21"/>
        </w:rPr>
        <w:t>年</w:t>
      </w:r>
      <w:r>
        <w:rPr>
          <w:rFonts w:cs="Times New Roman" w:asciiTheme="minorEastAsia" w:hAnsiTheme="minorEastAsia" w:eastAsiaTheme="minorEastAsia"/>
          <w:color w:val="auto"/>
          <w:sz w:val="21"/>
          <w:szCs w:val="21"/>
          <w:u w:val="single"/>
        </w:rPr>
        <w:tab/>
      </w:r>
      <w:r>
        <w:rPr>
          <w:rFonts w:hint="eastAsia" w:asciiTheme="minorEastAsia" w:hAnsiTheme="minorEastAsia" w:eastAsiaTheme="minorEastAsia"/>
          <w:color w:val="auto"/>
          <w:sz w:val="21"/>
          <w:szCs w:val="21"/>
        </w:rPr>
        <w:t>月</w:t>
      </w:r>
      <w:r>
        <w:rPr>
          <w:rFonts w:cs="Times New Roman" w:asciiTheme="minorEastAsia" w:hAnsiTheme="minorEastAsia" w:eastAsiaTheme="minorEastAsia"/>
          <w:color w:val="auto"/>
          <w:sz w:val="21"/>
          <w:szCs w:val="21"/>
          <w:u w:val="single"/>
        </w:rPr>
        <w:tab/>
      </w:r>
      <w:r>
        <w:rPr>
          <w:rFonts w:hint="eastAsia" w:asciiTheme="minorEastAsia" w:hAnsiTheme="minorEastAsia" w:eastAsiaTheme="minorEastAsia"/>
          <w:color w:val="auto"/>
          <w:sz w:val="21"/>
          <w:szCs w:val="21"/>
        </w:rPr>
        <w:t>日</w:t>
      </w:r>
    </w:p>
    <w:p>
      <w:pPr>
        <w:adjustRightInd w:val="0"/>
        <w:snapToGrid w:val="0"/>
        <w:spacing w:line="360" w:lineRule="auto"/>
        <w:outlineLvl w:val="3"/>
        <w:rPr>
          <w:rFonts w:asciiTheme="minorEastAsia" w:hAnsiTheme="minorEastAsia" w:eastAsiaTheme="minorEastAsia"/>
        </w:rPr>
      </w:pPr>
      <w:r>
        <w:rPr>
          <w:rFonts w:hint="eastAsia" w:ascii="仿宋" w:hAnsi="仿宋" w:eastAsia="仿宋"/>
        </w:rPr>
        <w:br w:type="page"/>
      </w:r>
      <w:r>
        <w:rPr>
          <w:rFonts w:hint="eastAsia" w:asciiTheme="minorEastAsia" w:hAnsiTheme="minorEastAsia" w:eastAsiaTheme="minorEastAsia"/>
          <w:sz w:val="24"/>
        </w:rPr>
        <w:t>附件二：廉政合同格式</w:t>
      </w:r>
    </w:p>
    <w:p>
      <w:pPr>
        <w:kinsoku w:val="0"/>
        <w:overflowPunct w:val="0"/>
        <w:spacing w:line="360" w:lineRule="auto"/>
        <w:ind w:left="144"/>
        <w:jc w:val="center"/>
        <w:rPr>
          <w:rFonts w:asciiTheme="minorEastAsia" w:hAnsiTheme="minorEastAsia" w:eastAsiaTheme="minorEastAsia"/>
          <w:sz w:val="28"/>
        </w:rPr>
      </w:pPr>
      <w:r>
        <w:rPr>
          <w:rFonts w:hint="eastAsia" w:asciiTheme="minorEastAsia" w:hAnsiTheme="minorEastAsia" w:eastAsiaTheme="minorEastAsia"/>
          <w:sz w:val="28"/>
        </w:rPr>
        <w:t>廉政合同</w:t>
      </w:r>
    </w:p>
    <w:p>
      <w:pPr>
        <w:widowControl/>
        <w:spacing w:beforeAutospacing="1" w:afterAutospacing="1" w:line="360" w:lineRule="auto"/>
        <w:rPr>
          <w:rFonts w:ascii="仿宋" w:hAnsi="仿宋" w:eastAsia="仿宋"/>
        </w:rPr>
        <w:sectPr>
          <w:pgSz w:w="11910" w:h="16850"/>
          <w:pgMar w:top="1600" w:right="1360" w:bottom="280" w:left="1500" w:header="720" w:footer="720" w:gutter="0"/>
          <w:cols w:space="720" w:num="1"/>
        </w:sectPr>
      </w:pPr>
    </w:p>
    <w:p>
      <w:pPr>
        <w:kinsoku w:val="0"/>
        <w:overflowPunct w:val="0"/>
        <w:spacing w:line="360" w:lineRule="auto"/>
        <w:rPr>
          <w:rFonts w:ascii="仿宋" w:hAnsi="仿宋" w:eastAsia="仿宋"/>
        </w:rPr>
      </w:pPr>
    </w:p>
    <w:p>
      <w:pPr>
        <w:pStyle w:val="3"/>
        <w:kinsoku w:val="0"/>
        <w:overflowPunct w:val="0"/>
        <w:spacing w:line="360" w:lineRule="auto"/>
        <w:ind w:right="107" w:firstLine="616"/>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根</w:t>
      </w:r>
      <w:r>
        <w:rPr>
          <w:rFonts w:hint="eastAsia" w:asciiTheme="minorEastAsia" w:hAnsiTheme="minorEastAsia" w:eastAsiaTheme="minorEastAsia"/>
          <w:color w:val="auto"/>
          <w:spacing w:val="-51"/>
          <w:sz w:val="21"/>
          <w:szCs w:val="21"/>
        </w:rPr>
        <w:t>据</w:t>
      </w:r>
      <w:r>
        <w:rPr>
          <w:rFonts w:hint="eastAsia" w:asciiTheme="minorEastAsia" w:hAnsiTheme="minorEastAsia" w:eastAsiaTheme="minorEastAsia"/>
          <w:color w:val="auto"/>
          <w:sz w:val="21"/>
          <w:szCs w:val="21"/>
        </w:rPr>
        <w:t>《关于在交通基础设施建设中加强廉政建设的若干意见</w:t>
      </w:r>
      <w:r>
        <w:rPr>
          <w:rFonts w:hint="eastAsia" w:asciiTheme="minorEastAsia" w:hAnsiTheme="minorEastAsia" w:eastAsiaTheme="minorEastAsia"/>
          <w:color w:val="auto"/>
          <w:spacing w:val="-51"/>
          <w:sz w:val="21"/>
          <w:szCs w:val="21"/>
        </w:rPr>
        <w:t>》</w:t>
      </w:r>
      <w:r>
        <w:rPr>
          <w:rFonts w:hint="eastAsia" w:asciiTheme="minorEastAsia" w:hAnsiTheme="minorEastAsia" w:eastAsiaTheme="minorEastAsia"/>
          <w:color w:val="auto"/>
          <w:sz w:val="21"/>
          <w:szCs w:val="21"/>
        </w:rPr>
        <w:t>以及有关工程建 设</w:t>
      </w:r>
      <w:r>
        <w:rPr>
          <w:rFonts w:hint="eastAsia" w:asciiTheme="minorEastAsia" w:hAnsiTheme="minorEastAsia" w:eastAsiaTheme="minorEastAsia"/>
          <w:color w:val="auto"/>
          <w:spacing w:val="-29"/>
          <w:sz w:val="21"/>
          <w:szCs w:val="21"/>
        </w:rPr>
        <w:t>、</w:t>
      </w:r>
      <w:r>
        <w:rPr>
          <w:rFonts w:hint="eastAsia" w:asciiTheme="minorEastAsia" w:hAnsiTheme="minorEastAsia" w:eastAsiaTheme="minorEastAsia"/>
          <w:color w:val="auto"/>
          <w:sz w:val="21"/>
          <w:szCs w:val="21"/>
        </w:rPr>
        <w:t>廉政建设的规定</w:t>
      </w:r>
      <w:r>
        <w:rPr>
          <w:rFonts w:hint="eastAsia" w:asciiTheme="minorEastAsia" w:hAnsiTheme="minorEastAsia" w:eastAsiaTheme="minorEastAsia"/>
          <w:color w:val="auto"/>
          <w:spacing w:val="-29"/>
          <w:sz w:val="21"/>
          <w:szCs w:val="21"/>
        </w:rPr>
        <w:t>，</w:t>
      </w:r>
      <w:r>
        <w:rPr>
          <w:rFonts w:hint="eastAsia" w:asciiTheme="minorEastAsia" w:hAnsiTheme="minorEastAsia" w:eastAsiaTheme="minorEastAsia"/>
          <w:color w:val="auto"/>
          <w:sz w:val="21"/>
          <w:szCs w:val="21"/>
        </w:rPr>
        <w:t>为做好工程建设中的党风廉政建设</w:t>
      </w:r>
      <w:r>
        <w:rPr>
          <w:rFonts w:hint="eastAsia" w:asciiTheme="minorEastAsia" w:hAnsiTheme="minorEastAsia" w:eastAsiaTheme="minorEastAsia"/>
          <w:color w:val="auto"/>
          <w:spacing w:val="-29"/>
          <w:sz w:val="21"/>
          <w:szCs w:val="21"/>
        </w:rPr>
        <w:t>，</w:t>
      </w:r>
      <w:r>
        <w:rPr>
          <w:rFonts w:hint="eastAsia" w:asciiTheme="minorEastAsia" w:hAnsiTheme="minorEastAsia" w:eastAsiaTheme="minorEastAsia"/>
          <w:color w:val="auto"/>
          <w:sz w:val="21"/>
          <w:szCs w:val="21"/>
        </w:rPr>
        <w:t>保证工程建设高效优质， 保证建设资金的安全和有效使用以及投资效益，</w:t>
      </w:r>
      <w:r>
        <w:rPr>
          <w:rFonts w:cs="Times New Roman" w:asciiTheme="minorEastAsia" w:hAnsiTheme="minorEastAsia" w:eastAsiaTheme="minorEastAsia"/>
          <w:color w:val="auto"/>
          <w:sz w:val="21"/>
          <w:szCs w:val="21"/>
          <w:u w:val="single"/>
        </w:rPr>
        <w:tab/>
      </w:r>
      <w:r>
        <w:rPr>
          <w:rFonts w:hint="eastAsia" w:asciiTheme="minorEastAsia" w:hAnsiTheme="minorEastAsia" w:eastAsiaTheme="minorEastAsia"/>
          <w:color w:val="auto"/>
          <w:sz w:val="21"/>
          <w:szCs w:val="21"/>
        </w:rPr>
        <w:t>（项目名称）的项</w:t>
      </w:r>
      <w:r>
        <w:rPr>
          <w:rFonts w:hint="eastAsia" w:asciiTheme="minorEastAsia" w:hAnsiTheme="minorEastAsia" w:eastAsiaTheme="minorEastAsia"/>
          <w:color w:val="auto"/>
          <w:spacing w:val="1"/>
          <w:sz w:val="21"/>
          <w:szCs w:val="21"/>
        </w:rPr>
        <w:t>目法人</w:t>
      </w:r>
      <w:r>
        <w:rPr>
          <w:rFonts w:cs="Times New Roman" w:asciiTheme="minorEastAsia" w:hAnsiTheme="minorEastAsia" w:eastAsiaTheme="minorEastAsia"/>
          <w:color w:val="auto"/>
          <w:spacing w:val="1"/>
          <w:sz w:val="21"/>
          <w:szCs w:val="21"/>
          <w:u w:val="single"/>
        </w:rPr>
        <w:tab/>
      </w:r>
      <w:r>
        <w:rPr>
          <w:rFonts w:hint="eastAsia" w:asciiTheme="minorEastAsia" w:hAnsiTheme="minorEastAsia" w:eastAsiaTheme="minorEastAsia"/>
          <w:color w:val="auto"/>
          <w:spacing w:val="1"/>
          <w:sz w:val="21"/>
          <w:szCs w:val="21"/>
        </w:rPr>
        <w:t>（项目法人名称，以下简称</w:t>
      </w:r>
      <w:r>
        <w:rPr>
          <w:rFonts w:cs="Times New Roman" w:asciiTheme="minorEastAsia" w:hAnsiTheme="minorEastAsia" w:eastAsiaTheme="minorEastAsia"/>
          <w:color w:val="auto"/>
          <w:spacing w:val="1"/>
          <w:sz w:val="21"/>
          <w:szCs w:val="21"/>
        </w:rPr>
        <w:t>“</w:t>
      </w:r>
      <w:r>
        <w:rPr>
          <w:rFonts w:hint="eastAsia" w:asciiTheme="minorEastAsia" w:hAnsiTheme="minorEastAsia" w:eastAsiaTheme="minorEastAsia"/>
          <w:color w:val="auto"/>
          <w:spacing w:val="1"/>
          <w:sz w:val="21"/>
          <w:szCs w:val="21"/>
        </w:rPr>
        <w:t>发包人</w:t>
      </w:r>
      <w:r>
        <w:rPr>
          <w:rFonts w:cs="Times New Roman" w:asciiTheme="minorEastAsia" w:hAnsiTheme="minorEastAsia" w:eastAsiaTheme="minorEastAsia"/>
          <w:color w:val="auto"/>
          <w:spacing w:val="1"/>
          <w:sz w:val="21"/>
          <w:szCs w:val="21"/>
        </w:rPr>
        <w:t>”</w:t>
      </w:r>
      <w:r>
        <w:rPr>
          <w:rFonts w:hint="eastAsia" w:asciiTheme="minorEastAsia" w:hAnsiTheme="minorEastAsia" w:eastAsiaTheme="minorEastAsia"/>
          <w:color w:val="auto"/>
          <w:spacing w:val="1"/>
          <w:sz w:val="21"/>
          <w:szCs w:val="21"/>
        </w:rPr>
        <w:t>）与该项目</w:t>
      </w:r>
      <w:r>
        <w:rPr>
          <w:rFonts w:cs="Times New Roman" w:asciiTheme="minorEastAsia" w:hAnsiTheme="minorEastAsia" w:eastAsiaTheme="minorEastAsia"/>
          <w:color w:val="auto"/>
          <w:spacing w:val="1"/>
          <w:sz w:val="21"/>
          <w:szCs w:val="21"/>
          <w:u w:val="single"/>
        </w:rPr>
        <w:tab/>
      </w:r>
      <w:r>
        <w:rPr>
          <w:rFonts w:hint="eastAsia" w:asciiTheme="minorEastAsia" w:hAnsiTheme="minorEastAsia" w:eastAsiaTheme="minorEastAsia"/>
          <w:color w:val="auto"/>
          <w:spacing w:val="1"/>
          <w:sz w:val="21"/>
          <w:szCs w:val="21"/>
        </w:rPr>
        <w:t>标段的施</w:t>
      </w:r>
      <w:r>
        <w:rPr>
          <w:rFonts w:hint="eastAsia" w:asciiTheme="minorEastAsia" w:hAnsiTheme="minorEastAsia" w:eastAsiaTheme="minorEastAsia"/>
          <w:color w:val="auto"/>
          <w:sz w:val="21"/>
          <w:szCs w:val="21"/>
        </w:rPr>
        <w:t>工单</w:t>
      </w:r>
      <w:r>
        <w:rPr>
          <w:rFonts w:hint="eastAsia" w:asciiTheme="minorEastAsia" w:hAnsiTheme="minorEastAsia" w:eastAsiaTheme="minorEastAsia"/>
          <w:color w:val="auto"/>
          <w:spacing w:val="-1"/>
          <w:sz w:val="21"/>
          <w:szCs w:val="21"/>
        </w:rPr>
        <w:t>位</w:t>
      </w:r>
      <w:r>
        <w:rPr>
          <w:rFonts w:cs="Times New Roman" w:asciiTheme="minorEastAsia" w:hAnsiTheme="minorEastAsia" w:eastAsiaTheme="minorEastAsia"/>
          <w:color w:val="auto"/>
          <w:spacing w:val="-1"/>
          <w:sz w:val="21"/>
          <w:szCs w:val="21"/>
          <w:u w:val="single"/>
        </w:rPr>
        <w:tab/>
      </w:r>
      <w:r>
        <w:rPr>
          <w:rFonts w:cs="Times New Roman" w:asciiTheme="minorEastAsia" w:hAnsiTheme="minorEastAsia" w:eastAsiaTheme="minorEastAsia"/>
          <w:color w:val="auto"/>
          <w:spacing w:val="-1"/>
          <w:sz w:val="21"/>
          <w:szCs w:val="21"/>
          <w:u w:val="single"/>
        </w:rPr>
        <w:tab/>
      </w:r>
      <w:r>
        <w:rPr>
          <w:rFonts w:hint="eastAsia" w:asciiTheme="minorEastAsia" w:hAnsiTheme="minorEastAsia" w:eastAsiaTheme="minorEastAsia"/>
          <w:color w:val="auto"/>
          <w:sz w:val="21"/>
          <w:szCs w:val="21"/>
        </w:rPr>
        <w:t>（施工单位名称，以下简称</w:t>
      </w:r>
      <w:r>
        <w:rPr>
          <w:rFonts w:cs="Times New Roman" w:asciiTheme="minorEastAsia" w:hAnsiTheme="minorEastAsia" w:eastAsiaTheme="minorEastAsia"/>
          <w:color w:val="auto"/>
          <w:spacing w:val="-1"/>
          <w:sz w:val="21"/>
          <w:szCs w:val="21"/>
        </w:rPr>
        <w:t>“</w:t>
      </w:r>
      <w:r>
        <w:rPr>
          <w:rFonts w:hint="eastAsia" w:asciiTheme="minorEastAsia" w:hAnsiTheme="minorEastAsia" w:eastAsiaTheme="minorEastAsia"/>
          <w:color w:val="auto"/>
          <w:sz w:val="21"/>
          <w:szCs w:val="21"/>
        </w:rPr>
        <w:t>承包人</w:t>
      </w:r>
      <w:r>
        <w:rPr>
          <w:rFonts w:cs="Times New Roman" w:asciiTheme="minorEastAsia" w:hAnsiTheme="minorEastAsia" w:eastAsiaTheme="minorEastAsia"/>
          <w:color w:val="auto"/>
          <w:spacing w:val="-1"/>
          <w:sz w:val="21"/>
          <w:szCs w:val="21"/>
        </w:rPr>
        <w:t>”</w:t>
      </w:r>
      <w:r>
        <w:rPr>
          <w:rFonts w:hint="eastAsia" w:asciiTheme="minorEastAsia" w:hAnsiTheme="minorEastAsia" w:eastAsiaTheme="minorEastAsia"/>
          <w:color w:val="auto"/>
          <w:spacing w:val="-120"/>
          <w:sz w:val="21"/>
          <w:szCs w:val="21"/>
        </w:rPr>
        <w:t>）</w:t>
      </w:r>
      <w:r>
        <w:rPr>
          <w:rFonts w:hint="eastAsia" w:asciiTheme="minorEastAsia" w:hAnsiTheme="minorEastAsia" w:eastAsiaTheme="minorEastAsia"/>
          <w:color w:val="auto"/>
          <w:sz w:val="21"/>
          <w:szCs w:val="21"/>
        </w:rPr>
        <w:t>，特</w:t>
      </w:r>
      <w:r>
        <w:rPr>
          <w:rFonts w:hint="eastAsia" w:asciiTheme="minorEastAsia" w:hAnsiTheme="minorEastAsia" w:eastAsiaTheme="minorEastAsia"/>
          <w:color w:val="auto"/>
          <w:spacing w:val="2"/>
          <w:sz w:val="21"/>
          <w:szCs w:val="21"/>
        </w:rPr>
        <w:t>订</w:t>
      </w:r>
      <w:r>
        <w:rPr>
          <w:rFonts w:hint="eastAsia" w:asciiTheme="minorEastAsia" w:hAnsiTheme="minorEastAsia" w:eastAsiaTheme="minorEastAsia"/>
          <w:color w:val="auto"/>
          <w:sz w:val="21"/>
          <w:szCs w:val="21"/>
        </w:rPr>
        <w:t>立如下合同。</w:t>
      </w:r>
    </w:p>
    <w:p>
      <w:pPr>
        <w:pStyle w:val="3"/>
        <w:kinsoku w:val="0"/>
        <w:overflowPunct w:val="0"/>
        <w:spacing w:line="360" w:lineRule="auto"/>
        <w:rPr>
          <w:rFonts w:asciiTheme="minorEastAsia" w:hAnsiTheme="minorEastAsia" w:eastAsiaTheme="minorEastAsia"/>
          <w:color w:val="auto"/>
          <w:sz w:val="21"/>
          <w:szCs w:val="21"/>
        </w:rPr>
      </w:pPr>
      <w:r>
        <w:rPr>
          <w:rFonts w:cs="Times New Roman" w:asciiTheme="minorEastAsia" w:hAnsiTheme="minorEastAsia" w:eastAsiaTheme="minorEastAsia"/>
          <w:color w:val="auto"/>
          <w:sz w:val="21"/>
          <w:szCs w:val="21"/>
        </w:rPr>
        <w:t xml:space="preserve">1.  </w:t>
      </w:r>
      <w:r>
        <w:rPr>
          <w:rFonts w:hint="eastAsia" w:asciiTheme="minorEastAsia" w:hAnsiTheme="minorEastAsia" w:eastAsiaTheme="minorEastAsia"/>
          <w:color w:val="auto"/>
          <w:sz w:val="21"/>
          <w:szCs w:val="21"/>
        </w:rPr>
        <w:t>发包人和承包人双方的权利和义务</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w:t>
      </w:r>
      <w:r>
        <w:rPr>
          <w:rFonts w:cs="Times New Roman" w:asciiTheme="minorEastAsia" w:hAnsiTheme="minorEastAsia" w:eastAsiaTheme="minorEastAsia"/>
          <w:color w:val="auto"/>
          <w:sz w:val="21"/>
          <w:szCs w:val="21"/>
        </w:rPr>
        <w:t>1</w:t>
      </w:r>
      <w:r>
        <w:rPr>
          <w:rFonts w:hint="eastAsia" w:asciiTheme="minorEastAsia" w:hAnsiTheme="minorEastAsia" w:eastAsiaTheme="minorEastAsia"/>
          <w:color w:val="auto"/>
          <w:sz w:val="21"/>
          <w:szCs w:val="21"/>
        </w:rPr>
        <w:t>）严格遵守党的政策规定和国家有关法律法规及交通运输部的有关规定。</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w:t>
      </w:r>
      <w:r>
        <w:rPr>
          <w:rFonts w:cs="Times New Roman" w:asciiTheme="minorEastAsia" w:hAnsiTheme="minorEastAsia" w:eastAsiaTheme="minorEastAsia"/>
          <w:color w:val="auto"/>
          <w:sz w:val="21"/>
          <w:szCs w:val="21"/>
        </w:rPr>
        <w:t>2</w:t>
      </w:r>
      <w:r>
        <w:rPr>
          <w:rFonts w:hint="eastAsia" w:asciiTheme="minorEastAsia" w:hAnsiTheme="minorEastAsia" w:eastAsiaTheme="minorEastAsia"/>
          <w:color w:val="auto"/>
          <w:sz w:val="21"/>
          <w:szCs w:val="21"/>
        </w:rPr>
        <w:t>）严格执行</w:t>
      </w:r>
      <w:r>
        <w:rPr>
          <w:rFonts w:cs="Times New Roman" w:asciiTheme="minorEastAsia" w:hAnsiTheme="minorEastAsia" w:eastAsiaTheme="minorEastAsia"/>
          <w:color w:val="auto"/>
          <w:sz w:val="21"/>
          <w:szCs w:val="21"/>
          <w:u w:val="single"/>
        </w:rPr>
        <w:tab/>
      </w:r>
      <w:r>
        <w:rPr>
          <w:rFonts w:hint="eastAsia" w:asciiTheme="minorEastAsia" w:hAnsiTheme="minorEastAsia" w:eastAsiaTheme="minorEastAsia"/>
          <w:color w:val="auto"/>
          <w:sz w:val="21"/>
          <w:szCs w:val="21"/>
        </w:rPr>
        <w:t>（项目名称）</w:t>
      </w:r>
      <w:r>
        <w:rPr>
          <w:rFonts w:cs="Times New Roman" w:asciiTheme="minorEastAsia" w:hAnsiTheme="minorEastAsia" w:eastAsiaTheme="minorEastAsia"/>
          <w:color w:val="auto"/>
          <w:sz w:val="21"/>
          <w:szCs w:val="21"/>
          <w:u w:val="single"/>
        </w:rPr>
        <w:tab/>
      </w:r>
      <w:r>
        <w:rPr>
          <w:rFonts w:hint="eastAsia" w:asciiTheme="minorEastAsia" w:hAnsiTheme="minorEastAsia" w:eastAsiaTheme="minorEastAsia"/>
          <w:color w:val="auto"/>
          <w:sz w:val="21"/>
          <w:szCs w:val="21"/>
        </w:rPr>
        <w:t>标段施工合同文件，自觉按合同办事。</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w:t>
      </w:r>
      <w:r>
        <w:rPr>
          <w:rFonts w:cs="Times New Roman" w:asciiTheme="minorEastAsia" w:hAnsiTheme="minorEastAsia" w:eastAsiaTheme="minorEastAsia"/>
          <w:color w:val="auto"/>
          <w:sz w:val="21"/>
          <w:szCs w:val="21"/>
        </w:rPr>
        <w:t>3</w:t>
      </w:r>
      <w:r>
        <w:rPr>
          <w:rFonts w:hint="eastAsia" w:asciiTheme="minorEastAsia" w:hAnsiTheme="minorEastAsia" w:eastAsiaTheme="minorEastAsia"/>
          <w:color w:val="auto"/>
          <w:sz w:val="21"/>
          <w:szCs w:val="21"/>
        </w:rPr>
        <w:t>）双方的业务活动坚持公开、公正、诚信、透明的原则（法律认定的商业秘密和合同文件另有规定除外</w:t>
      </w:r>
      <w:r>
        <w:rPr>
          <w:rFonts w:hint="eastAsia" w:asciiTheme="minorEastAsia" w:hAnsiTheme="minorEastAsia" w:eastAsiaTheme="minorEastAsia"/>
          <w:color w:val="auto"/>
          <w:spacing w:val="-120"/>
          <w:sz w:val="21"/>
          <w:szCs w:val="21"/>
        </w:rPr>
        <w:t>）</w:t>
      </w:r>
      <w:r>
        <w:rPr>
          <w:rFonts w:hint="eastAsia" w:asciiTheme="minorEastAsia" w:hAnsiTheme="minorEastAsia" w:eastAsiaTheme="minorEastAsia"/>
          <w:color w:val="auto"/>
          <w:spacing w:val="-44"/>
          <w:sz w:val="21"/>
          <w:szCs w:val="21"/>
        </w:rPr>
        <w:t>，</w:t>
      </w:r>
      <w:r>
        <w:rPr>
          <w:rFonts w:hint="eastAsia" w:asciiTheme="minorEastAsia" w:hAnsiTheme="minorEastAsia" w:eastAsiaTheme="minorEastAsia"/>
          <w:color w:val="auto"/>
          <w:sz w:val="21"/>
          <w:szCs w:val="21"/>
        </w:rPr>
        <w:t>不得损害国家和集体利益</w:t>
      </w:r>
      <w:r>
        <w:rPr>
          <w:rFonts w:hint="eastAsia" w:asciiTheme="minorEastAsia" w:hAnsiTheme="minorEastAsia" w:eastAsiaTheme="minorEastAsia"/>
          <w:color w:val="auto"/>
          <w:spacing w:val="-43"/>
          <w:sz w:val="21"/>
          <w:szCs w:val="21"/>
        </w:rPr>
        <w:t>，</w:t>
      </w:r>
      <w:r>
        <w:rPr>
          <w:rFonts w:hint="eastAsia" w:asciiTheme="minorEastAsia" w:hAnsiTheme="minorEastAsia" w:eastAsiaTheme="minorEastAsia"/>
          <w:color w:val="auto"/>
          <w:sz w:val="21"/>
          <w:szCs w:val="21"/>
        </w:rPr>
        <w:t>不得违反工程建设管理 规章制度。</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w:t>
      </w:r>
      <w:r>
        <w:rPr>
          <w:rFonts w:cs="Times New Roman" w:asciiTheme="minorEastAsia" w:hAnsiTheme="minorEastAsia" w:eastAsiaTheme="minorEastAsia"/>
          <w:color w:val="auto"/>
          <w:sz w:val="21"/>
          <w:szCs w:val="21"/>
        </w:rPr>
        <w:t>4</w:t>
      </w:r>
      <w:r>
        <w:rPr>
          <w:rFonts w:hint="eastAsia" w:asciiTheme="minorEastAsia" w:hAnsiTheme="minorEastAsia" w:eastAsiaTheme="minorEastAsia"/>
          <w:color w:val="auto"/>
          <w:sz w:val="21"/>
          <w:szCs w:val="21"/>
        </w:rPr>
        <w:t>）建立健全廉政制度，开展廉政教育，设立廉政告示牌，公布举报电话，监督并认真查处违法违纪行为。</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w:t>
      </w:r>
      <w:r>
        <w:rPr>
          <w:rFonts w:cs="Times New Roman" w:asciiTheme="minorEastAsia" w:hAnsiTheme="minorEastAsia" w:eastAsiaTheme="minorEastAsia"/>
          <w:color w:val="auto"/>
          <w:sz w:val="21"/>
          <w:szCs w:val="21"/>
        </w:rPr>
        <w:t>5</w:t>
      </w:r>
      <w:r>
        <w:rPr>
          <w:rFonts w:hint="eastAsia" w:asciiTheme="minorEastAsia" w:hAnsiTheme="minorEastAsia" w:eastAsiaTheme="minorEastAsia"/>
          <w:color w:val="auto"/>
          <w:sz w:val="21"/>
          <w:szCs w:val="21"/>
        </w:rPr>
        <w:t>）发现对方在业务活动中有违反廉政规定的行为，有及时提醒对方纠正的权利和义务。</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w:t>
      </w:r>
      <w:r>
        <w:rPr>
          <w:rFonts w:cs="Times New Roman" w:asciiTheme="minorEastAsia" w:hAnsiTheme="minorEastAsia" w:eastAsiaTheme="minorEastAsia"/>
          <w:color w:val="auto"/>
          <w:sz w:val="21"/>
          <w:szCs w:val="21"/>
        </w:rPr>
        <w:t>6</w:t>
      </w:r>
      <w:r>
        <w:rPr>
          <w:rFonts w:hint="eastAsia" w:asciiTheme="minorEastAsia" w:hAnsiTheme="minorEastAsia" w:eastAsiaTheme="minorEastAsia"/>
          <w:color w:val="auto"/>
          <w:sz w:val="21"/>
          <w:szCs w:val="21"/>
        </w:rPr>
        <w:t>）发现对方严重违反本合同义务条款的行为，有向其上级有关部门举报、建议给予处理并要求告知处理结果的权利。</w:t>
      </w:r>
    </w:p>
    <w:p>
      <w:pPr>
        <w:pStyle w:val="3"/>
        <w:kinsoku w:val="0"/>
        <w:overflowPunct w:val="0"/>
        <w:spacing w:line="360" w:lineRule="auto"/>
        <w:rPr>
          <w:rFonts w:asciiTheme="minorEastAsia" w:hAnsiTheme="minorEastAsia" w:eastAsiaTheme="minorEastAsia"/>
          <w:color w:val="auto"/>
          <w:sz w:val="21"/>
          <w:szCs w:val="21"/>
        </w:rPr>
      </w:pPr>
      <w:r>
        <w:rPr>
          <w:rFonts w:cs="Times New Roman" w:asciiTheme="minorEastAsia" w:hAnsiTheme="minorEastAsia" w:eastAsiaTheme="minorEastAsia"/>
          <w:color w:val="auto"/>
          <w:sz w:val="21"/>
          <w:szCs w:val="21"/>
        </w:rPr>
        <w:t xml:space="preserve">2.  </w:t>
      </w:r>
      <w:r>
        <w:rPr>
          <w:rFonts w:hint="eastAsia" w:asciiTheme="minorEastAsia" w:hAnsiTheme="minorEastAsia" w:eastAsiaTheme="minorEastAsia"/>
          <w:color w:val="auto"/>
          <w:sz w:val="21"/>
          <w:szCs w:val="21"/>
        </w:rPr>
        <w:t>发包人的义务</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w:t>
      </w:r>
      <w:r>
        <w:rPr>
          <w:rFonts w:cs="Times New Roman" w:asciiTheme="minorEastAsia" w:hAnsiTheme="minorEastAsia" w:eastAsiaTheme="minorEastAsia"/>
          <w:color w:val="auto"/>
          <w:sz w:val="21"/>
          <w:szCs w:val="21"/>
        </w:rPr>
        <w:t>1</w:t>
      </w:r>
      <w:r>
        <w:rPr>
          <w:rFonts w:hint="eastAsia" w:asciiTheme="minorEastAsia" w:hAnsiTheme="minorEastAsia" w:eastAsiaTheme="minorEastAsia"/>
          <w:color w:val="auto"/>
          <w:sz w:val="21"/>
          <w:szCs w:val="21"/>
        </w:rPr>
        <w:t>）发包人及其工作人员不得索要或接受承包人的礼金、有价证券和贵重物</w:t>
      </w:r>
      <w:r>
        <w:rPr>
          <w:rFonts w:hint="eastAsia" w:asciiTheme="minorEastAsia" w:hAnsiTheme="minorEastAsia" w:eastAsiaTheme="minorEastAsia"/>
          <w:color w:val="auto"/>
          <w:spacing w:val="-1"/>
          <w:sz w:val="21"/>
          <w:szCs w:val="21"/>
        </w:rPr>
        <w:t>品，不得让承包人报销任何应由发包人或发包人工作人员个人支付的费用等。</w:t>
      </w:r>
    </w:p>
    <w:p>
      <w:pPr>
        <w:pStyle w:val="3"/>
        <w:kinsoku w:val="0"/>
        <w:overflowPunct w:val="0"/>
        <w:spacing w:line="360" w:lineRule="auto"/>
        <w:ind w:firstLine="420" w:firstLineChars="200"/>
        <w:jc w:val="left"/>
        <w:rPr>
          <w:rFonts w:asciiTheme="minorEastAsia" w:hAnsiTheme="minorEastAsia" w:eastAsiaTheme="minorEastAsia"/>
          <w:color w:val="auto"/>
          <w:spacing w:val="-1"/>
          <w:sz w:val="21"/>
          <w:szCs w:val="21"/>
        </w:rPr>
      </w:pPr>
      <w:r>
        <w:rPr>
          <w:rFonts w:hint="eastAsia" w:asciiTheme="minorEastAsia" w:hAnsiTheme="minorEastAsia" w:eastAsiaTheme="minorEastAsia"/>
          <w:color w:val="auto"/>
          <w:sz w:val="21"/>
          <w:szCs w:val="21"/>
        </w:rPr>
        <w:t>（</w:t>
      </w:r>
      <w:r>
        <w:rPr>
          <w:rFonts w:cs="Times New Roman" w:asciiTheme="minorEastAsia" w:hAnsiTheme="minorEastAsia" w:eastAsiaTheme="minorEastAsia"/>
          <w:color w:val="auto"/>
          <w:sz w:val="21"/>
          <w:szCs w:val="21"/>
        </w:rPr>
        <w:t>2</w:t>
      </w:r>
      <w:r>
        <w:rPr>
          <w:rFonts w:hint="eastAsia" w:asciiTheme="minorEastAsia" w:hAnsiTheme="minorEastAsia" w:eastAsiaTheme="minorEastAsia"/>
          <w:color w:val="auto"/>
          <w:sz w:val="21"/>
          <w:szCs w:val="21"/>
        </w:rPr>
        <w:t>）发包人工作人员不得参加承包人安排的超标准宴请和娱乐活动；不得接</w:t>
      </w:r>
      <w:r>
        <w:rPr>
          <w:rFonts w:hint="eastAsia" w:asciiTheme="minorEastAsia" w:hAnsiTheme="minorEastAsia" w:eastAsiaTheme="minorEastAsia"/>
          <w:color w:val="auto"/>
          <w:spacing w:val="-1"/>
          <w:sz w:val="21"/>
          <w:szCs w:val="21"/>
        </w:rPr>
        <w:t>受承包人提供的通信工具、交通工具和高档办公用品等。</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w:t>
      </w:r>
      <w:r>
        <w:rPr>
          <w:rFonts w:cs="Times New Roman" w:asciiTheme="minorEastAsia" w:hAnsiTheme="minorEastAsia" w:eastAsiaTheme="minorEastAsia"/>
          <w:color w:val="auto"/>
          <w:sz w:val="21"/>
          <w:szCs w:val="21"/>
        </w:rPr>
        <w:t>3</w:t>
      </w:r>
      <w:r>
        <w:rPr>
          <w:rFonts w:hint="eastAsia" w:asciiTheme="minorEastAsia" w:hAnsiTheme="minorEastAsia" w:eastAsiaTheme="minorEastAsia"/>
          <w:color w:val="auto"/>
          <w:sz w:val="21"/>
          <w:szCs w:val="21"/>
        </w:rPr>
        <w:t>）发包人及其工作人员不得要求或者接受承包人为其住房装修、婚丧嫁娶活动、配偶子女的工作安排以及出国出境、旅游等提供方便等。</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w:t>
      </w:r>
      <w:r>
        <w:rPr>
          <w:rFonts w:cs="Times New Roman" w:asciiTheme="minorEastAsia" w:hAnsiTheme="minorEastAsia" w:eastAsiaTheme="minorEastAsia"/>
          <w:color w:val="auto"/>
          <w:sz w:val="21"/>
          <w:szCs w:val="21"/>
        </w:rPr>
        <w:t>4</w:t>
      </w:r>
      <w:r>
        <w:rPr>
          <w:rFonts w:hint="eastAsia" w:asciiTheme="minorEastAsia" w:hAnsiTheme="minorEastAsia" w:eastAsiaTheme="minorEastAsia"/>
          <w:color w:val="auto"/>
          <w:sz w:val="21"/>
          <w:szCs w:val="21"/>
        </w:rPr>
        <w:t>）发包人工作人员及其配偶、子女不得从事与发包人工程有关的材料设备供应、工程分包、劳务等经济活动等。</w:t>
      </w:r>
    </w:p>
    <w:p>
      <w:pPr>
        <w:pStyle w:val="3"/>
        <w:kinsoku w:val="0"/>
        <w:overflowPunct w:val="0"/>
        <w:spacing w:line="360" w:lineRule="auto"/>
        <w:ind w:firstLine="420" w:firstLineChars="200"/>
        <w:jc w:val="left"/>
        <w:rPr>
          <w:rFonts w:asciiTheme="minorEastAsia" w:hAnsiTheme="minorEastAsia" w:eastAsiaTheme="minorEastAsia"/>
          <w:color w:val="auto"/>
          <w:spacing w:val="-1"/>
          <w:sz w:val="21"/>
          <w:szCs w:val="21"/>
        </w:rPr>
      </w:pPr>
      <w:r>
        <w:rPr>
          <w:rFonts w:hint="eastAsia" w:asciiTheme="minorEastAsia" w:hAnsiTheme="minorEastAsia" w:eastAsiaTheme="minorEastAsia"/>
          <w:color w:val="auto"/>
          <w:sz w:val="21"/>
          <w:szCs w:val="21"/>
        </w:rPr>
        <w:t>（</w:t>
      </w:r>
      <w:r>
        <w:rPr>
          <w:rFonts w:cs="Times New Roman" w:asciiTheme="minorEastAsia" w:hAnsiTheme="minorEastAsia" w:eastAsiaTheme="minorEastAsia"/>
          <w:color w:val="auto"/>
          <w:sz w:val="21"/>
          <w:szCs w:val="21"/>
        </w:rPr>
        <w:t>5</w:t>
      </w:r>
      <w:r>
        <w:rPr>
          <w:rFonts w:hint="eastAsia" w:asciiTheme="minorEastAsia" w:hAnsiTheme="minorEastAsia" w:eastAsiaTheme="minorEastAsia"/>
          <w:color w:val="auto"/>
          <w:spacing w:val="-104"/>
          <w:sz w:val="21"/>
          <w:szCs w:val="21"/>
        </w:rPr>
        <w:t>）</w:t>
      </w:r>
      <w:r>
        <w:rPr>
          <w:rFonts w:hint="eastAsia" w:asciiTheme="minorEastAsia" w:hAnsiTheme="minorEastAsia" w:eastAsiaTheme="minorEastAsia"/>
          <w:color w:val="auto"/>
          <w:sz w:val="21"/>
          <w:szCs w:val="21"/>
        </w:rPr>
        <w:t>发包人及其工作</w:t>
      </w:r>
      <w:r>
        <w:rPr>
          <w:rFonts w:hint="eastAsia" w:asciiTheme="minorEastAsia" w:hAnsiTheme="minorEastAsia" w:eastAsiaTheme="minorEastAsia"/>
          <w:color w:val="auto"/>
          <w:spacing w:val="2"/>
          <w:sz w:val="21"/>
          <w:szCs w:val="21"/>
        </w:rPr>
        <w:t>人</w:t>
      </w:r>
      <w:r>
        <w:rPr>
          <w:rFonts w:hint="eastAsia" w:asciiTheme="minorEastAsia" w:hAnsiTheme="minorEastAsia" w:eastAsiaTheme="minorEastAsia"/>
          <w:color w:val="auto"/>
          <w:sz w:val="21"/>
          <w:szCs w:val="21"/>
        </w:rPr>
        <w:t>员不得以任何理由</w:t>
      </w:r>
      <w:r>
        <w:rPr>
          <w:rFonts w:hint="eastAsia" w:asciiTheme="minorEastAsia" w:hAnsiTheme="minorEastAsia" w:eastAsiaTheme="minorEastAsia"/>
          <w:color w:val="auto"/>
          <w:spacing w:val="1"/>
          <w:sz w:val="21"/>
          <w:szCs w:val="21"/>
        </w:rPr>
        <w:t>向</w:t>
      </w:r>
      <w:r>
        <w:rPr>
          <w:rFonts w:hint="eastAsia" w:asciiTheme="minorEastAsia" w:hAnsiTheme="minorEastAsia" w:eastAsiaTheme="minorEastAsia"/>
          <w:color w:val="auto"/>
          <w:sz w:val="21"/>
          <w:szCs w:val="21"/>
        </w:rPr>
        <w:t xml:space="preserve">承包人推荐分包单位或推销材料， </w:t>
      </w:r>
      <w:r>
        <w:rPr>
          <w:rFonts w:hint="eastAsia" w:asciiTheme="minorEastAsia" w:hAnsiTheme="minorEastAsia" w:eastAsiaTheme="minorEastAsia"/>
          <w:color w:val="auto"/>
          <w:spacing w:val="-1"/>
          <w:sz w:val="21"/>
          <w:szCs w:val="21"/>
        </w:rPr>
        <w:t>不得要求承包人购买合同规定外的材料和设备。</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w:t>
      </w:r>
      <w:r>
        <w:rPr>
          <w:rFonts w:cs="Times New Roman" w:asciiTheme="minorEastAsia" w:hAnsiTheme="minorEastAsia" w:eastAsiaTheme="minorEastAsia"/>
          <w:color w:val="auto"/>
          <w:sz w:val="21"/>
          <w:szCs w:val="21"/>
        </w:rPr>
        <w:t>6</w:t>
      </w:r>
      <w:r>
        <w:rPr>
          <w:rFonts w:hint="eastAsia" w:asciiTheme="minorEastAsia" w:hAnsiTheme="minorEastAsia" w:eastAsiaTheme="minorEastAsia"/>
          <w:color w:val="auto"/>
          <w:sz w:val="21"/>
          <w:szCs w:val="21"/>
        </w:rPr>
        <w:t>）发包人工作人员要秉公办事，不准营私舞弊，不准利用职权从事各种个人有偿中介活动和安排个人施工队伍。</w:t>
      </w:r>
    </w:p>
    <w:p>
      <w:pPr>
        <w:pStyle w:val="3"/>
        <w:kinsoku w:val="0"/>
        <w:overflowPunct w:val="0"/>
        <w:spacing w:line="360" w:lineRule="auto"/>
        <w:rPr>
          <w:rFonts w:asciiTheme="minorEastAsia" w:hAnsiTheme="minorEastAsia" w:eastAsiaTheme="minorEastAsia"/>
          <w:color w:val="auto"/>
          <w:sz w:val="21"/>
          <w:szCs w:val="21"/>
        </w:rPr>
      </w:pPr>
      <w:r>
        <w:rPr>
          <w:rFonts w:cs="Times New Roman" w:asciiTheme="minorEastAsia" w:hAnsiTheme="minorEastAsia" w:eastAsiaTheme="minorEastAsia"/>
          <w:color w:val="auto"/>
          <w:sz w:val="21"/>
          <w:szCs w:val="21"/>
        </w:rPr>
        <w:t xml:space="preserve">3.  </w:t>
      </w:r>
      <w:r>
        <w:rPr>
          <w:rFonts w:hint="eastAsia" w:asciiTheme="minorEastAsia" w:hAnsiTheme="minorEastAsia" w:eastAsiaTheme="minorEastAsia"/>
          <w:color w:val="auto"/>
          <w:sz w:val="21"/>
          <w:szCs w:val="21"/>
        </w:rPr>
        <w:t>承包人的义务</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w:t>
      </w:r>
      <w:r>
        <w:rPr>
          <w:rFonts w:cs="Times New Roman" w:asciiTheme="minorEastAsia" w:hAnsiTheme="minorEastAsia" w:eastAsiaTheme="minorEastAsia"/>
          <w:color w:val="auto"/>
          <w:sz w:val="21"/>
          <w:szCs w:val="21"/>
        </w:rPr>
        <w:t>1</w:t>
      </w:r>
      <w:r>
        <w:rPr>
          <w:rFonts w:hint="eastAsia" w:asciiTheme="minorEastAsia" w:hAnsiTheme="minorEastAsia" w:eastAsiaTheme="minorEastAsia"/>
          <w:color w:val="auto"/>
          <w:sz w:val="21"/>
          <w:szCs w:val="21"/>
        </w:rPr>
        <w:t>）承包人不得以任何理由向发包人及其工作人员行贿或馈赠礼金、有价证券、贵重礼品。</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w:t>
      </w:r>
      <w:r>
        <w:rPr>
          <w:rFonts w:cs="Times New Roman" w:asciiTheme="minorEastAsia" w:hAnsiTheme="minorEastAsia" w:eastAsiaTheme="minorEastAsia"/>
          <w:color w:val="auto"/>
          <w:sz w:val="21"/>
          <w:szCs w:val="21"/>
        </w:rPr>
        <w:t>2</w:t>
      </w:r>
      <w:r>
        <w:rPr>
          <w:rFonts w:hint="eastAsia" w:asciiTheme="minorEastAsia" w:hAnsiTheme="minorEastAsia" w:eastAsiaTheme="minorEastAsia"/>
          <w:color w:val="auto"/>
          <w:sz w:val="21"/>
          <w:szCs w:val="21"/>
        </w:rPr>
        <w:t>）承包人不得以任何名义为发包人及其工作人员报销应由发包人单位或个人支付的任何费用。</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w:t>
      </w:r>
      <w:r>
        <w:rPr>
          <w:rFonts w:cs="Times New Roman" w:asciiTheme="minorEastAsia" w:hAnsiTheme="minorEastAsia" w:eastAsiaTheme="minorEastAsia"/>
          <w:color w:val="auto"/>
          <w:sz w:val="21"/>
          <w:szCs w:val="21"/>
        </w:rPr>
        <w:t>3</w:t>
      </w:r>
      <w:r>
        <w:rPr>
          <w:rFonts w:hint="eastAsia" w:asciiTheme="minorEastAsia" w:hAnsiTheme="minorEastAsia" w:eastAsiaTheme="minorEastAsia"/>
          <w:color w:val="auto"/>
          <w:spacing w:val="-104"/>
          <w:sz w:val="21"/>
          <w:szCs w:val="21"/>
        </w:rPr>
        <w:t>）</w:t>
      </w:r>
      <w:r>
        <w:rPr>
          <w:rFonts w:hint="eastAsia" w:asciiTheme="minorEastAsia" w:hAnsiTheme="minorEastAsia" w:eastAsiaTheme="minorEastAsia"/>
          <w:color w:val="auto"/>
          <w:sz w:val="21"/>
          <w:szCs w:val="21"/>
        </w:rPr>
        <w:t>承包人不得以任</w:t>
      </w:r>
      <w:r>
        <w:rPr>
          <w:rFonts w:hint="eastAsia" w:asciiTheme="minorEastAsia" w:hAnsiTheme="minorEastAsia" w:eastAsiaTheme="minorEastAsia"/>
          <w:color w:val="auto"/>
          <w:spacing w:val="2"/>
          <w:sz w:val="21"/>
          <w:szCs w:val="21"/>
        </w:rPr>
        <w:t>何</w:t>
      </w:r>
      <w:r>
        <w:rPr>
          <w:rFonts w:hint="eastAsia" w:asciiTheme="minorEastAsia" w:hAnsiTheme="minorEastAsia" w:eastAsiaTheme="minorEastAsia"/>
          <w:color w:val="auto"/>
          <w:sz w:val="21"/>
          <w:szCs w:val="21"/>
        </w:rPr>
        <w:t>理由安排发包人工作人员参加超标准宴请及娱乐活动。</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w:t>
      </w:r>
      <w:r>
        <w:rPr>
          <w:rFonts w:cs="Times New Roman" w:asciiTheme="minorEastAsia" w:hAnsiTheme="minorEastAsia" w:eastAsiaTheme="minorEastAsia"/>
          <w:color w:val="auto"/>
          <w:sz w:val="21"/>
          <w:szCs w:val="21"/>
        </w:rPr>
        <w:t>4</w:t>
      </w:r>
      <w:r>
        <w:rPr>
          <w:rFonts w:hint="eastAsia" w:asciiTheme="minorEastAsia" w:hAnsiTheme="minorEastAsia" w:eastAsiaTheme="minorEastAsia"/>
          <w:color w:val="auto"/>
          <w:sz w:val="21"/>
          <w:szCs w:val="21"/>
        </w:rPr>
        <w:t>）承包人不得为发包人单位和个人购置或提供通信工具、交通工具和高档办公用品等。</w:t>
      </w:r>
    </w:p>
    <w:p>
      <w:pPr>
        <w:pStyle w:val="3"/>
        <w:kinsoku w:val="0"/>
        <w:overflowPunct w:val="0"/>
        <w:spacing w:line="360" w:lineRule="auto"/>
        <w:rPr>
          <w:rFonts w:asciiTheme="minorEastAsia" w:hAnsiTheme="minorEastAsia" w:eastAsiaTheme="minorEastAsia"/>
          <w:color w:val="auto"/>
          <w:sz w:val="21"/>
          <w:szCs w:val="21"/>
        </w:rPr>
      </w:pPr>
      <w:r>
        <w:rPr>
          <w:rFonts w:cs="Times New Roman" w:asciiTheme="minorEastAsia" w:hAnsiTheme="minorEastAsia" w:eastAsiaTheme="minorEastAsia"/>
          <w:color w:val="auto"/>
          <w:sz w:val="21"/>
          <w:szCs w:val="21"/>
        </w:rPr>
        <w:t xml:space="preserve">4.  </w:t>
      </w:r>
      <w:r>
        <w:rPr>
          <w:rFonts w:hint="eastAsia" w:asciiTheme="minorEastAsia" w:hAnsiTheme="minorEastAsia" w:eastAsiaTheme="minorEastAsia"/>
          <w:color w:val="auto"/>
          <w:sz w:val="21"/>
          <w:szCs w:val="21"/>
        </w:rPr>
        <w:t>违约责任</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w:t>
      </w:r>
      <w:r>
        <w:rPr>
          <w:rFonts w:cs="Times New Roman" w:asciiTheme="minorEastAsia" w:hAnsiTheme="minorEastAsia" w:eastAsiaTheme="minorEastAsia"/>
          <w:color w:val="auto"/>
          <w:sz w:val="21"/>
          <w:szCs w:val="21"/>
        </w:rPr>
        <w:t>1</w:t>
      </w:r>
      <w:r>
        <w:rPr>
          <w:rFonts w:hint="eastAsia" w:asciiTheme="minorEastAsia" w:hAnsiTheme="minorEastAsia" w:eastAsiaTheme="minorEastAsia"/>
          <w:color w:val="auto"/>
          <w:spacing w:val="-27"/>
          <w:sz w:val="21"/>
          <w:szCs w:val="21"/>
        </w:rPr>
        <w:t>）</w:t>
      </w:r>
      <w:r>
        <w:rPr>
          <w:rFonts w:hint="eastAsia" w:asciiTheme="minorEastAsia" w:hAnsiTheme="minorEastAsia" w:eastAsiaTheme="minorEastAsia"/>
          <w:color w:val="auto"/>
          <w:sz w:val="21"/>
          <w:szCs w:val="21"/>
        </w:rPr>
        <w:t>发包人及其工作人员违反本合同第</w:t>
      </w:r>
      <w:r>
        <w:rPr>
          <w:rFonts w:cs="Times New Roman" w:asciiTheme="minorEastAsia" w:hAnsiTheme="minorEastAsia" w:eastAsiaTheme="minorEastAsia"/>
          <w:color w:val="auto"/>
          <w:sz w:val="21"/>
          <w:szCs w:val="21"/>
        </w:rPr>
        <w:t>1</w:t>
      </w:r>
      <w:r>
        <w:rPr>
          <w:rFonts w:hint="eastAsia" w:asciiTheme="minorEastAsia" w:hAnsiTheme="minorEastAsia" w:eastAsiaTheme="minorEastAsia"/>
          <w:color w:val="auto"/>
          <w:spacing w:val="-27"/>
          <w:sz w:val="21"/>
          <w:szCs w:val="21"/>
        </w:rPr>
        <w:t>、</w:t>
      </w:r>
      <w:r>
        <w:rPr>
          <w:rFonts w:cs="Times New Roman" w:asciiTheme="minorEastAsia" w:hAnsiTheme="minorEastAsia" w:eastAsiaTheme="minorEastAsia"/>
          <w:color w:val="auto"/>
          <w:sz w:val="21"/>
          <w:szCs w:val="21"/>
        </w:rPr>
        <w:t xml:space="preserve">2 </w:t>
      </w:r>
      <w:r>
        <w:rPr>
          <w:rFonts w:hint="eastAsia" w:asciiTheme="minorEastAsia" w:hAnsiTheme="minorEastAsia" w:eastAsiaTheme="minorEastAsia"/>
          <w:color w:val="auto"/>
          <w:sz w:val="21"/>
          <w:szCs w:val="21"/>
        </w:rPr>
        <w:t>条</w:t>
      </w:r>
      <w:r>
        <w:rPr>
          <w:rFonts w:hint="eastAsia" w:asciiTheme="minorEastAsia" w:hAnsiTheme="minorEastAsia" w:eastAsiaTheme="minorEastAsia"/>
          <w:color w:val="auto"/>
          <w:spacing w:val="-27"/>
          <w:sz w:val="21"/>
          <w:szCs w:val="21"/>
        </w:rPr>
        <w:t>，</w:t>
      </w:r>
      <w:r>
        <w:rPr>
          <w:rFonts w:hint="eastAsia" w:asciiTheme="minorEastAsia" w:hAnsiTheme="minorEastAsia" w:eastAsiaTheme="minorEastAsia"/>
          <w:color w:val="auto"/>
          <w:sz w:val="21"/>
          <w:szCs w:val="21"/>
        </w:rPr>
        <w:t>按管理权限</w:t>
      </w:r>
      <w:r>
        <w:rPr>
          <w:rFonts w:hint="eastAsia" w:asciiTheme="minorEastAsia" w:hAnsiTheme="minorEastAsia" w:eastAsiaTheme="minorEastAsia"/>
          <w:color w:val="auto"/>
          <w:spacing w:val="-27"/>
          <w:sz w:val="21"/>
          <w:szCs w:val="21"/>
        </w:rPr>
        <w:t>，</w:t>
      </w:r>
      <w:r>
        <w:rPr>
          <w:rFonts w:hint="eastAsia" w:asciiTheme="minorEastAsia" w:hAnsiTheme="minorEastAsia" w:eastAsiaTheme="minorEastAsia"/>
          <w:color w:val="auto"/>
          <w:spacing w:val="2"/>
          <w:sz w:val="21"/>
          <w:szCs w:val="21"/>
        </w:rPr>
        <w:t>依</w:t>
      </w:r>
      <w:r>
        <w:rPr>
          <w:rFonts w:hint="eastAsia" w:asciiTheme="minorEastAsia" w:hAnsiTheme="minorEastAsia" w:eastAsiaTheme="minorEastAsia"/>
          <w:color w:val="auto"/>
          <w:sz w:val="21"/>
          <w:szCs w:val="21"/>
        </w:rPr>
        <w:t>据有关规定 给予党纪、政纪或组织处理；涉嫌犯罪的，移交司法机关追究刑事责任；给承包人单位造成经济损失的，应予以赔偿。</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w:t>
      </w:r>
      <w:r>
        <w:rPr>
          <w:rFonts w:cs="Times New Roman" w:asciiTheme="minorEastAsia" w:hAnsiTheme="minorEastAsia" w:eastAsiaTheme="minorEastAsia"/>
          <w:color w:val="auto"/>
          <w:sz w:val="21"/>
          <w:szCs w:val="21"/>
        </w:rPr>
        <w:t>2</w:t>
      </w:r>
      <w:r>
        <w:rPr>
          <w:rFonts w:hint="eastAsia" w:asciiTheme="minorEastAsia" w:hAnsiTheme="minorEastAsia" w:eastAsiaTheme="minorEastAsia"/>
          <w:color w:val="auto"/>
          <w:spacing w:val="-27"/>
          <w:sz w:val="21"/>
          <w:szCs w:val="21"/>
        </w:rPr>
        <w:t>）</w:t>
      </w:r>
      <w:r>
        <w:rPr>
          <w:rFonts w:hint="eastAsia" w:asciiTheme="minorEastAsia" w:hAnsiTheme="minorEastAsia" w:eastAsiaTheme="minorEastAsia"/>
          <w:color w:val="auto"/>
          <w:sz w:val="21"/>
          <w:szCs w:val="21"/>
        </w:rPr>
        <w:t>承包人及其工作人员违反本合同第</w:t>
      </w:r>
      <w:r>
        <w:rPr>
          <w:rFonts w:cs="Times New Roman" w:asciiTheme="minorEastAsia" w:hAnsiTheme="minorEastAsia" w:eastAsiaTheme="minorEastAsia"/>
          <w:color w:val="auto"/>
          <w:sz w:val="21"/>
          <w:szCs w:val="21"/>
        </w:rPr>
        <w:t>1</w:t>
      </w:r>
      <w:r>
        <w:rPr>
          <w:rFonts w:hint="eastAsia" w:asciiTheme="minorEastAsia" w:hAnsiTheme="minorEastAsia" w:eastAsiaTheme="minorEastAsia"/>
          <w:color w:val="auto"/>
          <w:spacing w:val="-27"/>
          <w:sz w:val="21"/>
          <w:szCs w:val="21"/>
        </w:rPr>
        <w:t>、</w:t>
      </w:r>
      <w:r>
        <w:rPr>
          <w:rFonts w:cs="Times New Roman" w:asciiTheme="minorEastAsia" w:hAnsiTheme="minorEastAsia" w:eastAsiaTheme="minorEastAsia"/>
          <w:color w:val="auto"/>
          <w:sz w:val="21"/>
          <w:szCs w:val="21"/>
        </w:rPr>
        <w:t xml:space="preserve">3 </w:t>
      </w:r>
      <w:r>
        <w:rPr>
          <w:rFonts w:hint="eastAsia" w:asciiTheme="minorEastAsia" w:hAnsiTheme="minorEastAsia" w:eastAsiaTheme="minorEastAsia"/>
          <w:color w:val="auto"/>
          <w:sz w:val="21"/>
          <w:szCs w:val="21"/>
        </w:rPr>
        <w:t>条</w:t>
      </w:r>
      <w:r>
        <w:rPr>
          <w:rFonts w:hint="eastAsia" w:asciiTheme="minorEastAsia" w:hAnsiTheme="minorEastAsia" w:eastAsiaTheme="minorEastAsia"/>
          <w:color w:val="auto"/>
          <w:spacing w:val="-27"/>
          <w:sz w:val="21"/>
          <w:szCs w:val="21"/>
        </w:rPr>
        <w:t>，</w:t>
      </w:r>
      <w:r>
        <w:rPr>
          <w:rFonts w:hint="eastAsia" w:asciiTheme="minorEastAsia" w:hAnsiTheme="minorEastAsia" w:eastAsiaTheme="minorEastAsia"/>
          <w:color w:val="auto"/>
          <w:sz w:val="21"/>
          <w:szCs w:val="21"/>
        </w:rPr>
        <w:t>按管理权限</w:t>
      </w:r>
      <w:r>
        <w:rPr>
          <w:rFonts w:hint="eastAsia" w:asciiTheme="minorEastAsia" w:hAnsiTheme="minorEastAsia" w:eastAsiaTheme="minorEastAsia"/>
          <w:color w:val="auto"/>
          <w:spacing w:val="-27"/>
          <w:sz w:val="21"/>
          <w:szCs w:val="21"/>
        </w:rPr>
        <w:t>，</w:t>
      </w:r>
      <w:r>
        <w:rPr>
          <w:rFonts w:hint="eastAsia" w:asciiTheme="minorEastAsia" w:hAnsiTheme="minorEastAsia" w:eastAsiaTheme="minorEastAsia"/>
          <w:color w:val="auto"/>
          <w:spacing w:val="2"/>
          <w:sz w:val="21"/>
          <w:szCs w:val="21"/>
        </w:rPr>
        <w:t>依</w:t>
      </w:r>
      <w:r>
        <w:rPr>
          <w:rFonts w:hint="eastAsia" w:asciiTheme="minorEastAsia" w:hAnsiTheme="minorEastAsia" w:eastAsiaTheme="minorEastAsia"/>
          <w:color w:val="auto"/>
          <w:sz w:val="21"/>
          <w:szCs w:val="21"/>
        </w:rPr>
        <w:t>据有关规定 给予党纪、政纪或组织处理；给发包人单位造成经济损失的，应予以赔偿；情节严重的，发包人建议交通运输主管部门给予承包人一至三年内不得进入其主管的公路建设市场的处罚。</w:t>
      </w:r>
    </w:p>
    <w:p>
      <w:pPr>
        <w:pStyle w:val="3"/>
        <w:kinsoku w:val="0"/>
        <w:overflowPunct w:val="0"/>
        <w:spacing w:line="360" w:lineRule="auto"/>
        <w:ind w:right="225"/>
        <w:rPr>
          <w:rFonts w:asciiTheme="minorEastAsia" w:hAnsiTheme="minorEastAsia" w:eastAsiaTheme="minorEastAsia"/>
          <w:color w:val="auto"/>
          <w:spacing w:val="-1"/>
          <w:sz w:val="21"/>
          <w:szCs w:val="21"/>
        </w:rPr>
      </w:pPr>
      <w:r>
        <w:rPr>
          <w:rFonts w:cs="Times New Roman" w:asciiTheme="minorEastAsia" w:hAnsiTheme="minorEastAsia" w:eastAsiaTheme="minorEastAsia"/>
          <w:color w:val="auto"/>
          <w:sz w:val="21"/>
          <w:szCs w:val="21"/>
        </w:rPr>
        <w:t>5.</w:t>
      </w:r>
      <w:r>
        <w:rPr>
          <w:rFonts w:hint="eastAsia" w:asciiTheme="minorEastAsia" w:hAnsiTheme="minorEastAsia" w:eastAsiaTheme="minorEastAsia"/>
          <w:color w:val="auto"/>
          <w:spacing w:val="2"/>
          <w:sz w:val="21"/>
          <w:szCs w:val="21"/>
        </w:rPr>
        <w:t>双方约定：本合同由双方或双方上级单位的纪检监察部门负责监督执行。</w:t>
      </w:r>
      <w:r>
        <w:rPr>
          <w:rFonts w:hint="eastAsia" w:asciiTheme="minorEastAsia" w:hAnsiTheme="minorEastAsia" w:eastAsiaTheme="minorEastAsia"/>
          <w:color w:val="auto"/>
          <w:sz w:val="21"/>
          <w:szCs w:val="21"/>
        </w:rPr>
        <w:t>由发包人或发包人上级单位的纪检监察部门约请承包人或承包人上级单位纪检监察</w:t>
      </w:r>
      <w:r>
        <w:rPr>
          <w:rFonts w:hint="eastAsia" w:asciiTheme="minorEastAsia" w:hAnsiTheme="minorEastAsia" w:eastAsiaTheme="minorEastAsia"/>
          <w:color w:val="auto"/>
          <w:spacing w:val="-1"/>
          <w:sz w:val="21"/>
          <w:szCs w:val="21"/>
        </w:rPr>
        <w:t>部门对本合同执行情况进行检查，提出在本合同规定范围内的裁定意见。</w:t>
      </w:r>
    </w:p>
    <w:p>
      <w:pPr>
        <w:pStyle w:val="3"/>
        <w:kinsoku w:val="0"/>
        <w:overflowPunct w:val="0"/>
        <w:spacing w:line="360" w:lineRule="auto"/>
        <w:rPr>
          <w:rFonts w:asciiTheme="minorEastAsia" w:hAnsiTheme="minorEastAsia" w:eastAsiaTheme="minorEastAsia"/>
          <w:color w:val="auto"/>
          <w:sz w:val="21"/>
          <w:szCs w:val="21"/>
        </w:rPr>
      </w:pPr>
      <w:r>
        <w:rPr>
          <w:rFonts w:cs="Times New Roman" w:asciiTheme="minorEastAsia" w:hAnsiTheme="minorEastAsia" w:eastAsiaTheme="minorEastAsia"/>
          <w:color w:val="auto"/>
          <w:sz w:val="21"/>
          <w:szCs w:val="21"/>
        </w:rPr>
        <w:t xml:space="preserve">6.  </w:t>
      </w:r>
      <w:r>
        <w:rPr>
          <w:rFonts w:hint="eastAsia" w:asciiTheme="minorEastAsia" w:hAnsiTheme="minorEastAsia" w:eastAsiaTheme="minorEastAsia"/>
          <w:color w:val="auto"/>
          <w:sz w:val="21"/>
          <w:szCs w:val="21"/>
        </w:rPr>
        <w:t>本合同有效期为发包人和承包人签署之日起至该工程项目竣工验收后止。</w:t>
      </w:r>
    </w:p>
    <w:p>
      <w:pPr>
        <w:pStyle w:val="3"/>
        <w:kinsoku w:val="0"/>
        <w:overflowPunct w:val="0"/>
        <w:spacing w:line="360" w:lineRule="auto"/>
        <w:ind w:right="226"/>
        <w:rPr>
          <w:rFonts w:asciiTheme="minorEastAsia" w:hAnsiTheme="minorEastAsia" w:eastAsiaTheme="minorEastAsia"/>
          <w:color w:val="auto"/>
          <w:sz w:val="21"/>
          <w:szCs w:val="21"/>
        </w:rPr>
      </w:pPr>
      <w:r>
        <w:rPr>
          <w:rFonts w:cs="Times New Roman" w:asciiTheme="minorEastAsia" w:hAnsiTheme="minorEastAsia" w:eastAsiaTheme="minorEastAsia"/>
          <w:color w:val="auto"/>
          <w:sz w:val="21"/>
          <w:szCs w:val="21"/>
        </w:rPr>
        <w:t xml:space="preserve">7. </w:t>
      </w:r>
      <w:r>
        <w:rPr>
          <w:rFonts w:hint="eastAsia" w:asciiTheme="minorEastAsia" w:hAnsiTheme="minorEastAsia" w:eastAsiaTheme="minorEastAsia"/>
          <w:color w:val="auto"/>
          <w:spacing w:val="2"/>
          <w:sz w:val="21"/>
          <w:szCs w:val="21"/>
        </w:rPr>
        <w:t>本合同作为</w:t>
      </w:r>
      <w:r>
        <w:rPr>
          <w:rFonts w:cs="Times New Roman" w:asciiTheme="minorEastAsia" w:hAnsiTheme="minorEastAsia" w:eastAsiaTheme="minorEastAsia"/>
          <w:color w:val="auto"/>
          <w:spacing w:val="2"/>
          <w:sz w:val="21"/>
          <w:szCs w:val="21"/>
          <w:u w:val="single"/>
        </w:rPr>
        <w:tab/>
      </w:r>
      <w:r>
        <w:rPr>
          <w:rFonts w:hint="eastAsia" w:asciiTheme="minorEastAsia" w:hAnsiTheme="minorEastAsia" w:eastAsiaTheme="minorEastAsia"/>
          <w:color w:val="auto"/>
          <w:spacing w:val="2"/>
          <w:sz w:val="21"/>
          <w:szCs w:val="21"/>
        </w:rPr>
        <w:t>（项目名称）</w:t>
      </w:r>
      <w:r>
        <w:rPr>
          <w:rFonts w:cs="Times New Roman" w:asciiTheme="minorEastAsia" w:hAnsiTheme="minorEastAsia" w:eastAsiaTheme="minorEastAsia"/>
          <w:color w:val="auto"/>
          <w:spacing w:val="2"/>
          <w:sz w:val="21"/>
          <w:szCs w:val="21"/>
          <w:u w:val="single"/>
        </w:rPr>
        <w:tab/>
      </w:r>
      <w:r>
        <w:rPr>
          <w:rFonts w:hint="eastAsia" w:asciiTheme="minorEastAsia" w:hAnsiTheme="minorEastAsia" w:eastAsiaTheme="minorEastAsia"/>
          <w:color w:val="auto"/>
          <w:spacing w:val="1"/>
          <w:sz w:val="21"/>
          <w:szCs w:val="21"/>
        </w:rPr>
        <w:t>标段施工合同的附件，与工程施</w:t>
      </w:r>
      <w:r>
        <w:rPr>
          <w:rFonts w:hint="eastAsia" w:asciiTheme="minorEastAsia" w:hAnsiTheme="minorEastAsia" w:eastAsiaTheme="minorEastAsia"/>
          <w:color w:val="auto"/>
          <w:sz w:val="21"/>
          <w:szCs w:val="21"/>
        </w:rPr>
        <w:t>工合同具有同等的法律效力，经合同双方签署后立即生效。</w:t>
      </w:r>
    </w:p>
    <w:p>
      <w:pPr>
        <w:pStyle w:val="3"/>
        <w:kinsoku w:val="0"/>
        <w:overflowPunct w:val="0"/>
        <w:spacing w:line="360" w:lineRule="auto"/>
        <w:ind w:right="224"/>
        <w:rPr>
          <w:rFonts w:asciiTheme="minorEastAsia" w:hAnsiTheme="minorEastAsia" w:eastAsiaTheme="minorEastAsia"/>
          <w:color w:val="auto"/>
          <w:sz w:val="21"/>
          <w:szCs w:val="21"/>
        </w:rPr>
      </w:pPr>
      <w:r>
        <w:rPr>
          <w:rFonts w:cs="Times New Roman" w:asciiTheme="minorEastAsia" w:hAnsiTheme="minorEastAsia" w:eastAsiaTheme="minorEastAsia"/>
          <w:color w:val="auto"/>
          <w:sz w:val="21"/>
          <w:szCs w:val="21"/>
        </w:rPr>
        <w:t>8.</w:t>
      </w:r>
      <w:r>
        <w:rPr>
          <w:rFonts w:hint="eastAsia" w:asciiTheme="minorEastAsia" w:hAnsiTheme="minorEastAsia" w:eastAsiaTheme="minorEastAsia"/>
          <w:color w:val="auto"/>
          <w:spacing w:val="2"/>
          <w:sz w:val="21"/>
          <w:szCs w:val="21"/>
        </w:rPr>
        <w:t>本合同一式四份，由发包人和承包人各执一份，送交发包人和承包人的监</w:t>
      </w:r>
      <w:r>
        <w:rPr>
          <w:rFonts w:hint="eastAsia" w:asciiTheme="minorEastAsia" w:hAnsiTheme="minorEastAsia" w:eastAsiaTheme="minorEastAsia"/>
          <w:color w:val="auto"/>
          <w:sz w:val="21"/>
          <w:szCs w:val="21"/>
        </w:rPr>
        <w:t>督单位各一份。</w:t>
      </w:r>
    </w:p>
    <w:p>
      <w:pPr>
        <w:pStyle w:val="3"/>
        <w:kinsoku w:val="0"/>
        <w:overflowPunct w:val="0"/>
        <w:spacing w:line="360" w:lineRule="auto"/>
        <w:ind w:right="224" w:firstLine="616"/>
        <w:rPr>
          <w:rFonts w:asciiTheme="minorEastAsia" w:hAnsiTheme="minorEastAsia" w:eastAsiaTheme="minorEastAsia"/>
          <w:color w:val="auto"/>
          <w:sz w:val="21"/>
          <w:szCs w:val="21"/>
        </w:rPr>
      </w:pPr>
    </w:p>
    <w:p>
      <w:pPr>
        <w:pStyle w:val="3"/>
        <w:kinsoku w:val="0"/>
        <w:overflowPunct w:val="0"/>
        <w:spacing w:line="360" w:lineRule="auto"/>
        <w:ind w:right="224" w:firstLine="616"/>
        <w:rPr>
          <w:rFonts w:asciiTheme="minorEastAsia" w:hAnsiTheme="minorEastAsia" w:eastAsiaTheme="minorEastAsia"/>
          <w:color w:val="auto"/>
          <w:sz w:val="21"/>
          <w:szCs w:val="21"/>
        </w:rPr>
      </w:pPr>
    </w:p>
    <w:p>
      <w:pPr>
        <w:pStyle w:val="3"/>
        <w:kinsoku w:val="0"/>
        <w:overflowPunct w:val="0"/>
        <w:spacing w:line="360" w:lineRule="auto"/>
        <w:ind w:right="104"/>
        <w:rPr>
          <w:rFonts w:asciiTheme="minorEastAsia" w:hAnsiTheme="minorEastAsia" w:eastAsiaTheme="minorEastAsia"/>
          <w:color w:val="auto"/>
          <w:sz w:val="21"/>
          <w:szCs w:val="21"/>
        </w:rPr>
      </w:pPr>
      <w:r>
        <w:rPr>
          <w:rFonts w:hint="eastAsia" w:asciiTheme="minorEastAsia" w:hAnsiTheme="minorEastAsia" w:eastAsiaTheme="minorEastAsia"/>
          <w:color w:val="auto"/>
          <w:spacing w:val="-5"/>
          <w:sz w:val="21"/>
          <w:szCs w:val="21"/>
        </w:rPr>
        <w:t>发包人：</w:t>
      </w:r>
      <w:r>
        <w:rPr>
          <w:rFonts w:cs="Times New Roman" w:asciiTheme="minorEastAsia" w:hAnsiTheme="minorEastAsia" w:eastAsiaTheme="minorEastAsia"/>
          <w:color w:val="auto"/>
          <w:spacing w:val="-5"/>
          <w:sz w:val="21"/>
          <w:szCs w:val="21"/>
          <w:u w:val="single"/>
        </w:rPr>
        <w:tab/>
      </w:r>
      <w:r>
        <w:rPr>
          <w:rFonts w:hint="eastAsia" w:asciiTheme="minorEastAsia" w:hAnsiTheme="minorEastAsia" w:eastAsiaTheme="minorEastAsia"/>
          <w:color w:val="auto"/>
          <w:sz w:val="21"/>
          <w:szCs w:val="21"/>
        </w:rPr>
        <w:t>（盖单位章）</w:t>
      </w:r>
      <w:r>
        <w:rPr>
          <w:rFonts w:hint="eastAsia" w:asciiTheme="minorEastAsia" w:hAnsiTheme="minorEastAsia" w:eastAsiaTheme="minorEastAsia"/>
          <w:color w:val="auto"/>
          <w:sz w:val="21"/>
          <w:szCs w:val="21"/>
        </w:rPr>
        <w:tab/>
      </w:r>
      <w:r>
        <w:rPr>
          <w:rFonts w:hint="eastAsia" w:asciiTheme="minorEastAsia" w:hAnsiTheme="minorEastAsia" w:eastAsiaTheme="minorEastAsia"/>
          <w:color w:val="auto"/>
          <w:spacing w:val="-5"/>
          <w:sz w:val="21"/>
          <w:szCs w:val="21"/>
        </w:rPr>
        <w:t xml:space="preserve">                 承包人 ：</w:t>
      </w:r>
      <w:r>
        <w:rPr>
          <w:rFonts w:cs="Times New Roman" w:asciiTheme="minorEastAsia" w:hAnsiTheme="minorEastAsia" w:eastAsiaTheme="minorEastAsia"/>
          <w:color w:val="auto"/>
          <w:spacing w:val="-5"/>
          <w:sz w:val="21"/>
          <w:szCs w:val="21"/>
          <w:u w:val="single"/>
        </w:rPr>
        <w:tab/>
      </w:r>
      <w:r>
        <w:rPr>
          <w:rFonts w:hint="eastAsia" w:asciiTheme="minorEastAsia" w:hAnsiTheme="minorEastAsia" w:eastAsiaTheme="minorEastAsia"/>
          <w:color w:val="auto"/>
          <w:sz w:val="21"/>
          <w:szCs w:val="21"/>
        </w:rPr>
        <w:t>（盖单位章）</w:t>
      </w:r>
    </w:p>
    <w:p>
      <w:pPr>
        <w:pStyle w:val="3"/>
        <w:kinsoku w:val="0"/>
        <w:overflowPunct w:val="0"/>
        <w:spacing w:line="360" w:lineRule="auto"/>
        <w:ind w:right="104"/>
        <w:rPr>
          <w:rFonts w:asciiTheme="minorEastAsia" w:hAnsiTheme="minorEastAsia" w:eastAsiaTheme="minorEastAsia"/>
          <w:color w:val="auto"/>
          <w:spacing w:val="-5"/>
          <w:sz w:val="21"/>
          <w:szCs w:val="21"/>
        </w:rPr>
      </w:pPr>
      <w:r>
        <w:rPr>
          <w:rFonts w:hint="eastAsia" w:asciiTheme="minorEastAsia" w:hAnsiTheme="minorEastAsia" w:eastAsiaTheme="minorEastAsia"/>
          <w:color w:val="auto"/>
          <w:sz w:val="21"/>
          <w:szCs w:val="21"/>
        </w:rPr>
        <w:t>法定代表人或其委托代理人</w:t>
      </w:r>
      <w:r>
        <w:rPr>
          <w:rFonts w:hint="eastAsia" w:asciiTheme="minorEastAsia" w:hAnsiTheme="minorEastAsia" w:eastAsiaTheme="minorEastAsia"/>
          <w:color w:val="auto"/>
          <w:spacing w:val="-40"/>
          <w:sz w:val="21"/>
          <w:szCs w:val="21"/>
        </w:rPr>
        <w:t>：</w:t>
      </w:r>
      <w:r>
        <w:rPr>
          <w:rFonts w:hint="eastAsia" w:asciiTheme="minorEastAsia" w:hAnsiTheme="minorEastAsia" w:eastAsiaTheme="minorEastAsia"/>
          <w:color w:val="auto"/>
          <w:sz w:val="21"/>
          <w:szCs w:val="21"/>
          <w:u w:val="single"/>
        </w:rPr>
        <w:t>（</w:t>
      </w:r>
      <w:r>
        <w:rPr>
          <w:rFonts w:hint="eastAsia" w:asciiTheme="minorEastAsia" w:hAnsiTheme="minorEastAsia" w:eastAsiaTheme="minorEastAsia"/>
          <w:color w:val="auto"/>
          <w:sz w:val="21"/>
          <w:szCs w:val="21"/>
        </w:rPr>
        <w:t>签字）      法定代表人或其</w:t>
      </w:r>
      <w:r>
        <w:rPr>
          <w:rFonts w:hint="eastAsia" w:asciiTheme="minorEastAsia" w:hAnsiTheme="minorEastAsia" w:eastAsiaTheme="minorEastAsia"/>
          <w:color w:val="auto"/>
          <w:spacing w:val="-1"/>
          <w:sz w:val="21"/>
          <w:szCs w:val="21"/>
        </w:rPr>
        <w:t>委</w:t>
      </w:r>
      <w:r>
        <w:rPr>
          <w:rFonts w:hint="eastAsia" w:asciiTheme="minorEastAsia" w:hAnsiTheme="minorEastAsia" w:eastAsiaTheme="minorEastAsia"/>
          <w:color w:val="auto"/>
          <w:sz w:val="21"/>
          <w:szCs w:val="21"/>
        </w:rPr>
        <w:t>托代理人</w:t>
      </w:r>
      <w:r>
        <w:rPr>
          <w:rFonts w:hint="eastAsia" w:asciiTheme="minorEastAsia" w:hAnsiTheme="minorEastAsia" w:eastAsiaTheme="minorEastAsia"/>
          <w:color w:val="auto"/>
          <w:spacing w:val="-41"/>
          <w:sz w:val="21"/>
          <w:szCs w:val="21"/>
        </w:rPr>
        <w:t>：</w:t>
      </w:r>
      <w:r>
        <w:rPr>
          <w:rFonts w:hint="eastAsia" w:asciiTheme="minorEastAsia" w:hAnsiTheme="minorEastAsia" w:eastAsiaTheme="minorEastAsia"/>
          <w:color w:val="auto"/>
          <w:sz w:val="21"/>
          <w:szCs w:val="21"/>
          <w:u w:val="single"/>
        </w:rPr>
        <w:t>（</w:t>
      </w:r>
      <w:r>
        <w:rPr>
          <w:rFonts w:hint="eastAsia" w:asciiTheme="minorEastAsia" w:hAnsiTheme="minorEastAsia" w:eastAsiaTheme="minorEastAsia"/>
          <w:color w:val="auto"/>
          <w:sz w:val="21"/>
          <w:szCs w:val="21"/>
        </w:rPr>
        <w:t xml:space="preserve">签字）            </w:t>
      </w:r>
    </w:p>
    <w:p>
      <w:pPr>
        <w:pStyle w:val="3"/>
        <w:kinsoku w:val="0"/>
        <w:overflowPunct w:val="0"/>
        <w:spacing w:line="360" w:lineRule="auto"/>
        <w:ind w:right="140" w:firstLine="839"/>
        <w:rPr>
          <w:rFonts w:asciiTheme="minorEastAsia" w:hAnsiTheme="minorEastAsia" w:eastAsiaTheme="minorEastAsia"/>
          <w:color w:val="auto"/>
          <w:sz w:val="21"/>
          <w:szCs w:val="21"/>
        </w:rPr>
      </w:pPr>
      <w:r>
        <w:rPr>
          <w:rFonts w:cs="Times New Roman" w:asciiTheme="minorEastAsia" w:hAnsiTheme="minorEastAsia" w:eastAsiaTheme="minorEastAsia"/>
          <w:color w:val="auto"/>
          <w:sz w:val="21"/>
          <w:szCs w:val="21"/>
          <w:u w:val="single"/>
        </w:rPr>
        <w:tab/>
      </w:r>
      <w:r>
        <w:rPr>
          <w:rFonts w:hint="eastAsia" w:asciiTheme="minorEastAsia" w:hAnsiTheme="minorEastAsia" w:eastAsiaTheme="minorEastAsia"/>
          <w:color w:val="auto"/>
          <w:sz w:val="21"/>
          <w:szCs w:val="21"/>
        </w:rPr>
        <w:t>年</w:t>
      </w:r>
      <w:r>
        <w:rPr>
          <w:rFonts w:cs="Times New Roman" w:asciiTheme="minorEastAsia" w:hAnsiTheme="minorEastAsia" w:eastAsiaTheme="minorEastAsia"/>
          <w:color w:val="auto"/>
          <w:sz w:val="21"/>
          <w:szCs w:val="21"/>
          <w:u w:val="single"/>
        </w:rPr>
        <w:tab/>
      </w:r>
      <w:r>
        <w:rPr>
          <w:rFonts w:hint="eastAsia" w:asciiTheme="minorEastAsia" w:hAnsiTheme="minorEastAsia" w:eastAsiaTheme="minorEastAsia"/>
          <w:color w:val="auto"/>
          <w:sz w:val="21"/>
          <w:szCs w:val="21"/>
        </w:rPr>
        <w:t>月</w:t>
      </w:r>
      <w:r>
        <w:rPr>
          <w:rFonts w:cs="Times New Roman" w:asciiTheme="minorEastAsia" w:hAnsiTheme="minorEastAsia" w:eastAsiaTheme="minorEastAsia"/>
          <w:color w:val="auto"/>
          <w:sz w:val="21"/>
          <w:szCs w:val="21"/>
          <w:u w:val="single"/>
        </w:rPr>
        <w:tab/>
      </w:r>
      <w:r>
        <w:rPr>
          <w:rFonts w:hint="eastAsia" w:asciiTheme="minorEastAsia" w:hAnsiTheme="minorEastAsia" w:eastAsiaTheme="minorEastAsia"/>
          <w:color w:val="auto"/>
          <w:sz w:val="21"/>
          <w:szCs w:val="21"/>
        </w:rPr>
        <w:t>日</w:t>
      </w:r>
      <w:r>
        <w:rPr>
          <w:rFonts w:hint="eastAsia" w:asciiTheme="minorEastAsia" w:hAnsiTheme="minorEastAsia" w:eastAsiaTheme="minorEastAsia"/>
          <w:color w:val="auto"/>
          <w:sz w:val="21"/>
          <w:szCs w:val="21"/>
        </w:rPr>
        <w:tab/>
      </w:r>
      <w:r>
        <w:rPr>
          <w:rFonts w:hint="eastAsia" w:asciiTheme="minorEastAsia" w:hAnsiTheme="minorEastAsia" w:eastAsiaTheme="minorEastAsia"/>
          <w:color w:val="auto"/>
          <w:sz w:val="21"/>
          <w:szCs w:val="21"/>
        </w:rPr>
        <w:tab/>
      </w:r>
      <w:r>
        <w:rPr>
          <w:rFonts w:cs="Times New Roman" w:asciiTheme="minorEastAsia" w:hAnsiTheme="minorEastAsia" w:eastAsiaTheme="minorEastAsia"/>
          <w:color w:val="auto"/>
          <w:sz w:val="21"/>
          <w:szCs w:val="21"/>
          <w:u w:val="single"/>
        </w:rPr>
        <w:tab/>
      </w:r>
      <w:r>
        <w:rPr>
          <w:rFonts w:hint="eastAsia" w:asciiTheme="minorEastAsia" w:hAnsiTheme="minorEastAsia" w:eastAsiaTheme="minorEastAsia"/>
          <w:color w:val="auto"/>
          <w:sz w:val="21"/>
          <w:szCs w:val="21"/>
        </w:rPr>
        <w:t>年</w:t>
      </w:r>
      <w:r>
        <w:rPr>
          <w:rFonts w:cs="Times New Roman" w:asciiTheme="minorEastAsia" w:hAnsiTheme="minorEastAsia" w:eastAsiaTheme="minorEastAsia"/>
          <w:color w:val="auto"/>
          <w:sz w:val="21"/>
          <w:szCs w:val="21"/>
          <w:u w:val="single"/>
        </w:rPr>
        <w:tab/>
      </w:r>
      <w:r>
        <w:rPr>
          <w:rFonts w:hint="eastAsia" w:asciiTheme="minorEastAsia" w:hAnsiTheme="minorEastAsia" w:eastAsiaTheme="minorEastAsia"/>
          <w:color w:val="auto"/>
          <w:sz w:val="21"/>
          <w:szCs w:val="21"/>
        </w:rPr>
        <w:t>月</w:t>
      </w:r>
      <w:r>
        <w:rPr>
          <w:rFonts w:cs="Times New Roman" w:asciiTheme="minorEastAsia" w:hAnsiTheme="minorEastAsia" w:eastAsiaTheme="minorEastAsia"/>
          <w:color w:val="auto"/>
          <w:sz w:val="21"/>
          <w:szCs w:val="21"/>
          <w:u w:val="single"/>
        </w:rPr>
        <w:tab/>
      </w:r>
      <w:r>
        <w:rPr>
          <w:rFonts w:hint="eastAsia" w:asciiTheme="minorEastAsia" w:hAnsiTheme="minorEastAsia" w:eastAsiaTheme="minorEastAsia"/>
          <w:color w:val="auto"/>
          <w:sz w:val="21"/>
          <w:szCs w:val="21"/>
        </w:rPr>
        <w:t xml:space="preserve">日 </w:t>
      </w:r>
    </w:p>
    <w:p>
      <w:pPr>
        <w:pStyle w:val="3"/>
        <w:kinsoku w:val="0"/>
        <w:overflowPunct w:val="0"/>
        <w:spacing w:line="360" w:lineRule="auto"/>
        <w:ind w:right="140" w:firstLine="839"/>
        <w:rPr>
          <w:rFonts w:asciiTheme="minorEastAsia" w:hAnsiTheme="minorEastAsia" w:eastAsiaTheme="minorEastAsia"/>
          <w:color w:val="auto"/>
          <w:sz w:val="21"/>
          <w:szCs w:val="21"/>
        </w:rPr>
      </w:pPr>
    </w:p>
    <w:p>
      <w:pPr>
        <w:pStyle w:val="3"/>
        <w:kinsoku w:val="0"/>
        <w:overflowPunct w:val="0"/>
        <w:spacing w:line="360" w:lineRule="auto"/>
        <w:ind w:right="140"/>
        <w:rPr>
          <w:rFonts w:asciiTheme="minorEastAsia" w:hAnsiTheme="minorEastAsia" w:eastAsiaTheme="minorEastAsia"/>
          <w:color w:val="auto"/>
          <w:sz w:val="21"/>
          <w:szCs w:val="21"/>
        </w:rPr>
        <w:sectPr>
          <w:type w:val="continuous"/>
          <w:pgSz w:w="11910" w:h="16850"/>
          <w:pgMar w:top="1600" w:right="1360" w:bottom="280" w:left="1500" w:header="720" w:footer="720" w:gutter="0"/>
          <w:cols w:space="720" w:num="1"/>
        </w:sectPr>
      </w:pPr>
      <w:r>
        <w:rPr>
          <w:rFonts w:hint="eastAsia" w:asciiTheme="minorEastAsia" w:hAnsiTheme="minorEastAsia" w:eastAsiaTheme="minorEastAsia"/>
          <w:color w:val="auto"/>
          <w:sz w:val="21"/>
          <w:szCs w:val="21"/>
        </w:rPr>
        <w:t>发包</w:t>
      </w:r>
      <w:r>
        <w:rPr>
          <w:rFonts w:hint="eastAsia" w:asciiTheme="minorEastAsia" w:hAnsiTheme="minorEastAsia" w:eastAsiaTheme="minorEastAsia"/>
          <w:color w:val="auto"/>
          <w:spacing w:val="-1"/>
          <w:sz w:val="21"/>
          <w:szCs w:val="21"/>
        </w:rPr>
        <w:t>人</w:t>
      </w:r>
      <w:r>
        <w:rPr>
          <w:rFonts w:hint="eastAsia" w:asciiTheme="minorEastAsia" w:hAnsiTheme="minorEastAsia" w:eastAsiaTheme="minorEastAsia"/>
          <w:color w:val="auto"/>
          <w:sz w:val="21"/>
          <w:szCs w:val="21"/>
        </w:rPr>
        <w:t>监督单位</w:t>
      </w:r>
      <w:r>
        <w:rPr>
          <w:rFonts w:hint="eastAsia" w:asciiTheme="minorEastAsia" w:hAnsiTheme="minorEastAsia" w:eastAsiaTheme="minorEastAsia"/>
          <w:color w:val="auto"/>
          <w:spacing w:val="-120"/>
          <w:sz w:val="21"/>
          <w:szCs w:val="21"/>
        </w:rPr>
        <w:t>：</w:t>
      </w:r>
      <w:r>
        <w:rPr>
          <w:rFonts w:hint="eastAsia" w:asciiTheme="minorEastAsia" w:hAnsiTheme="minorEastAsia" w:eastAsiaTheme="minorEastAsia"/>
          <w:color w:val="auto"/>
          <w:sz w:val="21"/>
          <w:szCs w:val="21"/>
          <w:u w:val="single"/>
        </w:rPr>
        <w:t>（全称</w:t>
      </w:r>
      <w:r>
        <w:rPr>
          <w:rFonts w:hint="eastAsia" w:asciiTheme="minorEastAsia" w:hAnsiTheme="minorEastAsia" w:eastAsiaTheme="minorEastAsia"/>
          <w:color w:val="auto"/>
          <w:spacing w:val="-120"/>
          <w:sz w:val="21"/>
          <w:szCs w:val="21"/>
          <w:u w:val="single"/>
        </w:rPr>
        <w:t>）</w:t>
      </w:r>
      <w:r>
        <w:rPr>
          <w:rFonts w:hint="eastAsia" w:asciiTheme="minorEastAsia" w:hAnsiTheme="minorEastAsia" w:eastAsiaTheme="minorEastAsia"/>
          <w:color w:val="auto"/>
          <w:sz w:val="21"/>
          <w:szCs w:val="21"/>
          <w:u w:val="single"/>
        </w:rPr>
        <w:t>（盖单位章）</w:t>
      </w:r>
      <w:r>
        <w:rPr>
          <w:rFonts w:hint="eastAsia" w:asciiTheme="minorEastAsia" w:hAnsiTheme="minorEastAsia" w:eastAsiaTheme="minorEastAsia"/>
          <w:color w:val="auto"/>
          <w:sz w:val="21"/>
          <w:szCs w:val="21"/>
        </w:rPr>
        <w:tab/>
      </w:r>
      <w:r>
        <w:rPr>
          <w:rFonts w:hint="eastAsia" w:asciiTheme="minorEastAsia" w:hAnsiTheme="minorEastAsia" w:eastAsiaTheme="minorEastAsia"/>
          <w:color w:val="auto"/>
          <w:sz w:val="21"/>
          <w:szCs w:val="21"/>
        </w:rPr>
        <w:t>承包人监督单位</w:t>
      </w:r>
      <w:r>
        <w:rPr>
          <w:rFonts w:hint="eastAsia" w:asciiTheme="minorEastAsia" w:hAnsiTheme="minorEastAsia" w:eastAsiaTheme="minorEastAsia"/>
          <w:color w:val="auto"/>
          <w:spacing w:val="-120"/>
          <w:sz w:val="21"/>
          <w:szCs w:val="21"/>
        </w:rPr>
        <w:t>：</w:t>
      </w:r>
      <w:r>
        <w:rPr>
          <w:rFonts w:hint="eastAsia" w:asciiTheme="minorEastAsia" w:hAnsiTheme="minorEastAsia" w:eastAsiaTheme="minorEastAsia"/>
          <w:color w:val="auto"/>
          <w:sz w:val="21"/>
          <w:szCs w:val="21"/>
          <w:u w:val="single"/>
        </w:rPr>
        <w:t>（全称</w:t>
      </w:r>
      <w:r>
        <w:rPr>
          <w:rFonts w:hint="eastAsia" w:asciiTheme="minorEastAsia" w:hAnsiTheme="minorEastAsia" w:eastAsiaTheme="minorEastAsia"/>
          <w:color w:val="auto"/>
          <w:spacing w:val="-120"/>
          <w:sz w:val="21"/>
          <w:szCs w:val="21"/>
          <w:u w:val="single"/>
        </w:rPr>
        <w:t>）</w:t>
      </w:r>
      <w:r>
        <w:rPr>
          <w:rFonts w:hint="eastAsia" w:asciiTheme="minorEastAsia" w:hAnsiTheme="minorEastAsia" w:eastAsiaTheme="minorEastAsia"/>
          <w:color w:val="auto"/>
          <w:sz w:val="21"/>
          <w:szCs w:val="21"/>
          <w:u w:val="single"/>
        </w:rPr>
        <w:t>（盖单位章）</w:t>
      </w:r>
    </w:p>
    <w:p>
      <w:pPr>
        <w:adjustRightInd w:val="0"/>
        <w:snapToGrid w:val="0"/>
        <w:spacing w:line="360" w:lineRule="auto"/>
        <w:outlineLvl w:val="3"/>
        <w:rPr>
          <w:rFonts w:asciiTheme="minorEastAsia" w:hAnsiTheme="minorEastAsia" w:eastAsiaTheme="minorEastAsia"/>
          <w:sz w:val="24"/>
        </w:rPr>
      </w:pPr>
      <w:r>
        <w:rPr>
          <w:rFonts w:hint="eastAsia" w:asciiTheme="minorEastAsia" w:hAnsiTheme="minorEastAsia" w:eastAsiaTheme="minorEastAsia"/>
          <w:sz w:val="24"/>
        </w:rPr>
        <w:t>附件三：安全生产合同格式</w:t>
      </w:r>
    </w:p>
    <w:p>
      <w:pPr>
        <w:adjustRightInd w:val="0"/>
        <w:snapToGrid w:val="0"/>
        <w:spacing w:afterLines="50" w:line="360" w:lineRule="auto"/>
        <w:jc w:val="center"/>
        <w:rPr>
          <w:rFonts w:ascii="仿宋" w:hAnsi="仿宋" w:eastAsia="仿宋"/>
          <w:b/>
          <w:bCs/>
        </w:rPr>
      </w:pPr>
      <w:r>
        <w:rPr>
          <w:rFonts w:hint="eastAsia" w:ascii="仿宋" w:hAnsi="仿宋" w:eastAsia="仿宋"/>
          <w:b/>
          <w:bCs/>
        </w:rPr>
        <w:t>安全生产合同</w:t>
      </w:r>
    </w:p>
    <w:p>
      <w:pPr>
        <w:pStyle w:val="45"/>
        <w:spacing w:line="360" w:lineRule="auto"/>
        <w:ind w:firstLine="480"/>
        <w:rPr>
          <w:rFonts w:asciiTheme="minorEastAsia" w:hAnsiTheme="minorEastAsia" w:eastAsiaTheme="minorEastAsia"/>
        </w:rPr>
      </w:pPr>
      <w:r>
        <w:rPr>
          <w:rFonts w:hint="eastAsia" w:asciiTheme="minorEastAsia" w:hAnsiTheme="minorEastAsia" w:eastAsiaTheme="minorEastAsia"/>
        </w:rPr>
        <w:t>为在（项目名称）（标段）施工合同的实施过程中创造安全、高效的施工环境，切实搞好本项目的安全管理工作，本项目发包人</w:t>
      </w:r>
      <w:r>
        <w:rPr>
          <w:rFonts w:hint="eastAsia" w:asciiTheme="minorEastAsia" w:hAnsiTheme="minorEastAsia" w:eastAsiaTheme="minorEastAsia"/>
          <w:u w:val="single"/>
        </w:rPr>
        <w:t xml:space="preserve"> （全称） </w:t>
      </w:r>
      <w:r>
        <w:rPr>
          <w:rFonts w:hint="eastAsia" w:asciiTheme="minorEastAsia" w:hAnsiTheme="minorEastAsia" w:eastAsiaTheme="minorEastAsia"/>
        </w:rPr>
        <w:t>（以下简称“甲方”）与承包人</w:t>
      </w:r>
      <w:r>
        <w:rPr>
          <w:rFonts w:hint="eastAsia" w:asciiTheme="minorEastAsia" w:hAnsiTheme="minorEastAsia" w:eastAsiaTheme="minorEastAsia"/>
          <w:u w:val="single"/>
        </w:rPr>
        <w:t xml:space="preserve"> （全称）  </w:t>
      </w:r>
      <w:r>
        <w:rPr>
          <w:rFonts w:hint="eastAsia" w:asciiTheme="minorEastAsia" w:hAnsiTheme="minorEastAsia" w:eastAsiaTheme="minorEastAsia"/>
        </w:rPr>
        <w:t>（以下简称“乙方”）特此签订安全生产合同：</w:t>
      </w:r>
    </w:p>
    <w:p>
      <w:pPr>
        <w:pStyle w:val="45"/>
        <w:spacing w:line="360" w:lineRule="auto"/>
        <w:ind w:firstLine="480"/>
        <w:rPr>
          <w:rFonts w:asciiTheme="minorEastAsia" w:hAnsiTheme="minorEastAsia" w:eastAsiaTheme="minorEastAsia"/>
        </w:rPr>
      </w:pPr>
      <w:r>
        <w:rPr>
          <w:rFonts w:hint="eastAsia" w:asciiTheme="minorEastAsia" w:hAnsiTheme="minorEastAsia" w:eastAsiaTheme="minorEastAsia"/>
        </w:rPr>
        <w:t>1．发包人职责</w:t>
      </w:r>
    </w:p>
    <w:p>
      <w:pPr>
        <w:pStyle w:val="45"/>
        <w:spacing w:line="360" w:lineRule="auto"/>
        <w:ind w:firstLine="480"/>
        <w:rPr>
          <w:rFonts w:asciiTheme="minorEastAsia" w:hAnsiTheme="minorEastAsia" w:eastAsiaTheme="minorEastAsia"/>
        </w:rPr>
      </w:pPr>
      <w:r>
        <w:rPr>
          <w:rFonts w:hint="eastAsia" w:asciiTheme="minorEastAsia" w:hAnsiTheme="minorEastAsia" w:eastAsiaTheme="minorEastAsia"/>
        </w:rPr>
        <w:t>（1）严格遵守国家有关安全生产的法律法规，认真执行工程承包合同中的有关安全要求。</w:t>
      </w:r>
    </w:p>
    <w:p>
      <w:pPr>
        <w:pStyle w:val="45"/>
        <w:spacing w:line="360" w:lineRule="auto"/>
        <w:ind w:firstLine="480"/>
        <w:rPr>
          <w:rFonts w:asciiTheme="minorEastAsia" w:hAnsiTheme="minorEastAsia" w:eastAsiaTheme="minorEastAsia"/>
        </w:rPr>
      </w:pPr>
      <w:r>
        <w:rPr>
          <w:rFonts w:hint="eastAsia" w:asciiTheme="minorEastAsia" w:hAnsiTheme="minorEastAsia" w:eastAsiaTheme="minorEastAsia"/>
        </w:rPr>
        <w:t>（2）按照“安全第一、预防为主”和坚持“管生产必须管安全”的原则进行安全生产管理，做到生产与安全工作同时计划、布置、检查、总结和评比。</w:t>
      </w:r>
    </w:p>
    <w:p>
      <w:pPr>
        <w:pStyle w:val="45"/>
        <w:spacing w:line="360" w:lineRule="auto"/>
        <w:ind w:firstLine="480"/>
        <w:rPr>
          <w:rFonts w:asciiTheme="minorEastAsia" w:hAnsiTheme="minorEastAsia" w:eastAsiaTheme="minorEastAsia"/>
        </w:rPr>
      </w:pPr>
      <w:r>
        <w:rPr>
          <w:rFonts w:hint="eastAsia" w:asciiTheme="minorEastAsia" w:hAnsiTheme="minorEastAsia" w:eastAsiaTheme="minorEastAsia"/>
        </w:rPr>
        <w:t>（3）重要的安全设施必须坚持与主体工程“三同时”的原则，即：同时设计、审批，同时施工，同时验收，投入使用。</w:t>
      </w:r>
    </w:p>
    <w:p>
      <w:pPr>
        <w:pStyle w:val="45"/>
        <w:spacing w:line="360" w:lineRule="auto"/>
        <w:ind w:firstLine="480"/>
        <w:rPr>
          <w:rFonts w:asciiTheme="minorEastAsia" w:hAnsiTheme="minorEastAsia" w:eastAsiaTheme="minorEastAsia"/>
        </w:rPr>
      </w:pPr>
      <w:r>
        <w:rPr>
          <w:rFonts w:hint="eastAsia" w:asciiTheme="minorEastAsia" w:hAnsiTheme="minorEastAsia" w:eastAsiaTheme="minorEastAsia"/>
        </w:rPr>
        <w:t>（4）定期召开安全生产调度会，及时传达中央及地方有关安全生产的精神。</w:t>
      </w:r>
    </w:p>
    <w:p>
      <w:pPr>
        <w:pStyle w:val="45"/>
        <w:spacing w:line="360" w:lineRule="auto"/>
        <w:ind w:firstLine="480"/>
        <w:rPr>
          <w:rFonts w:asciiTheme="minorEastAsia" w:hAnsiTheme="minorEastAsia" w:eastAsiaTheme="minorEastAsia"/>
        </w:rPr>
      </w:pPr>
      <w:r>
        <w:rPr>
          <w:rFonts w:hint="eastAsia" w:asciiTheme="minorEastAsia" w:hAnsiTheme="minorEastAsia" w:eastAsiaTheme="minorEastAsia"/>
        </w:rPr>
        <w:t>（5）组织对承包人施工现场安全生产检查，监督承包人及时处理发现的各种安全隐患。</w:t>
      </w:r>
    </w:p>
    <w:p>
      <w:pPr>
        <w:pStyle w:val="45"/>
        <w:spacing w:line="360" w:lineRule="auto"/>
        <w:ind w:firstLine="480"/>
        <w:rPr>
          <w:rFonts w:asciiTheme="minorEastAsia" w:hAnsiTheme="minorEastAsia" w:eastAsiaTheme="minorEastAsia"/>
        </w:rPr>
      </w:pPr>
      <w:r>
        <w:rPr>
          <w:rFonts w:hint="eastAsia" w:asciiTheme="minorEastAsia" w:hAnsiTheme="minorEastAsia" w:eastAsiaTheme="minorEastAsia"/>
        </w:rPr>
        <w:t>2．承包人职责</w:t>
      </w:r>
    </w:p>
    <w:p>
      <w:pPr>
        <w:pStyle w:val="45"/>
        <w:spacing w:line="360" w:lineRule="auto"/>
        <w:ind w:firstLine="480"/>
        <w:jc w:val="left"/>
        <w:rPr>
          <w:rFonts w:asciiTheme="minorEastAsia" w:hAnsiTheme="minorEastAsia" w:eastAsiaTheme="minorEastAsia"/>
        </w:rPr>
      </w:pPr>
      <w:r>
        <w:rPr>
          <w:rFonts w:hint="eastAsia" w:asciiTheme="minorEastAsia" w:hAnsiTheme="minorEastAsia" w:eastAsiaTheme="minorEastAsia"/>
        </w:rPr>
        <w:t>（1）严格遵守《中华人民共和国安全生产法》、《建设工程安全生产管理条例》等国家有关安全生产的法律法规、《公路水运工程安全生产监督管理办法》、《公路工程施工安全技术规程》和《公路筑养路机械操作规程》等有关安全生产的规定。认真执行工程承包合同中的有关安全要求。</w:t>
      </w:r>
    </w:p>
    <w:p>
      <w:pPr>
        <w:pStyle w:val="45"/>
        <w:spacing w:line="360" w:lineRule="auto"/>
        <w:ind w:firstLine="480"/>
        <w:jc w:val="left"/>
        <w:rPr>
          <w:rFonts w:asciiTheme="minorEastAsia" w:hAnsiTheme="minorEastAsia" w:eastAsiaTheme="minorEastAsia"/>
        </w:rPr>
      </w:pPr>
      <w:r>
        <w:rPr>
          <w:rFonts w:hint="eastAsia" w:asciiTheme="minorEastAsia" w:hAnsiTheme="minorEastAsia" w:eastAsiaTheme="minorEastAsia"/>
        </w:rPr>
        <w:t>（2）坚持“安全第一、预防为主”和“管生产必须管安全”的原则，加强安全生产宣传教育，增强全员安全生产意识，建立健全各项安全生产的管理机构和安全生产管理制度，配备专职及兼职安全检查人员，有组织有领导地开展安全生产活动。各级领导、工程技术人员、生产管理人员和具体操作人员，必须熟悉和遵守本合同的各项规定，做到生产与安全工作同时计划、布置、检查、总结和评比。</w:t>
      </w:r>
    </w:p>
    <w:p>
      <w:pPr>
        <w:pStyle w:val="45"/>
        <w:spacing w:line="360" w:lineRule="auto"/>
        <w:ind w:firstLine="480"/>
        <w:jc w:val="left"/>
        <w:rPr>
          <w:rFonts w:asciiTheme="minorEastAsia" w:hAnsiTheme="minorEastAsia" w:eastAsiaTheme="minorEastAsia"/>
        </w:rPr>
      </w:pPr>
      <w:r>
        <w:rPr>
          <w:rFonts w:hint="eastAsia" w:asciiTheme="minorEastAsia" w:hAnsiTheme="minorEastAsia" w:eastAsiaTheme="minorEastAsia"/>
        </w:rPr>
        <w:t>（3）建立健全安全生产责任制。从派往项目实施的项目经理到生产工人（包括临时雇请的民工）的安全生产管理系统必须做到纵向到底，—环不漏；各职能部门、人员的安全生产责任制做到横向到边，人人有责。项目经理是安全生产的第一责任人。现场设置的安全机构，应按《公路水运工程安全生产监督管理办法》规定的最低数量和资质条件配备专职安全生产管理人员，专职负责所有员工的安全和治安保卫工作及预防事故的发生。安全机构人员有权按有关规定发布指令，并采取保护性措施防止事故发生。</w:t>
      </w:r>
    </w:p>
    <w:p>
      <w:pPr>
        <w:pStyle w:val="45"/>
        <w:spacing w:line="360" w:lineRule="auto"/>
        <w:ind w:firstLine="480"/>
        <w:jc w:val="left"/>
        <w:rPr>
          <w:rFonts w:asciiTheme="minorEastAsia" w:hAnsiTheme="minorEastAsia" w:eastAsiaTheme="minorEastAsia"/>
        </w:rPr>
      </w:pPr>
      <w:r>
        <w:rPr>
          <w:rFonts w:hint="eastAsia" w:asciiTheme="minorEastAsia" w:hAnsiTheme="minorEastAsia" w:eastAsiaTheme="minorEastAsia"/>
        </w:rPr>
        <w:t>（4）承包人在任何时候都应采取各种合理的预防措施，防止其员工发生任何违法、违禁、暴力或妨碍治安的行为。</w:t>
      </w:r>
    </w:p>
    <w:p>
      <w:pPr>
        <w:pStyle w:val="45"/>
        <w:spacing w:line="360" w:lineRule="auto"/>
        <w:ind w:firstLine="480"/>
        <w:jc w:val="left"/>
        <w:rPr>
          <w:rFonts w:asciiTheme="minorEastAsia" w:hAnsiTheme="minorEastAsia" w:eastAsiaTheme="minorEastAsia"/>
        </w:rPr>
      </w:pPr>
      <w:r>
        <w:rPr>
          <w:rFonts w:hint="eastAsia" w:asciiTheme="minorEastAsia" w:hAnsiTheme="minorEastAsia" w:eastAsiaTheme="minorEastAsia"/>
        </w:rPr>
        <w:t>（5）承包人必须具有劳动安全管理部门颁发的安全生产考核合格证书，参加施工的人员，必须接受安全技术教育，熟知和遵守本工种的各项安全技术操作规程，定期进行安全技术考核，合格者方准上岗操作。对于从事电气、起重、建筑登高架设作业、锅炉、压力容器、焊接、机动车船艇驾驶、爆破、潜水、瓦斯检验等特殊工种的人员，经过专业培训，获得《安全操作合格证》后，方准持证上岗。施工现场如出现特种作业无证操作现象时，项目经理必须承担管理责任。</w:t>
      </w:r>
    </w:p>
    <w:p>
      <w:pPr>
        <w:pStyle w:val="45"/>
        <w:spacing w:line="360" w:lineRule="auto"/>
        <w:ind w:firstLine="480"/>
        <w:jc w:val="left"/>
        <w:rPr>
          <w:rFonts w:asciiTheme="minorEastAsia" w:hAnsiTheme="minorEastAsia" w:eastAsiaTheme="minorEastAsia"/>
        </w:rPr>
      </w:pPr>
      <w:r>
        <w:rPr>
          <w:rFonts w:hint="eastAsia" w:asciiTheme="minorEastAsia" w:hAnsiTheme="minorEastAsia" w:eastAsiaTheme="minorEastAsia"/>
        </w:rPr>
        <w:t>（6）对于易燃易爆的材料除应专门妥善保管之外，还应配备有足够的消防设施，所有施工人员都应熟悉消防设备的性能和使用方法；承包人不得将任何种类的爆炸物给予、易货或以其他方式转让给任何其他人，或允许、容忍上述同样行为。</w:t>
      </w:r>
    </w:p>
    <w:p>
      <w:pPr>
        <w:pStyle w:val="45"/>
        <w:spacing w:line="360" w:lineRule="auto"/>
        <w:ind w:firstLine="480"/>
        <w:jc w:val="left"/>
        <w:rPr>
          <w:rFonts w:asciiTheme="minorEastAsia" w:hAnsiTheme="minorEastAsia" w:eastAsiaTheme="minorEastAsia"/>
        </w:rPr>
      </w:pPr>
      <w:r>
        <w:rPr>
          <w:rFonts w:hint="eastAsia" w:asciiTheme="minorEastAsia" w:hAnsiTheme="minorEastAsia" w:eastAsiaTheme="minorEastAsia"/>
        </w:rPr>
        <w:t>（7）操作人员上岗，必须按规定穿戴防护用品。施工负责人和安全检查员应随时检查劳动防护用品的穿戴情况，不按规定穿戴防护用品的人员不得上岗。</w:t>
      </w:r>
    </w:p>
    <w:p>
      <w:pPr>
        <w:pStyle w:val="45"/>
        <w:spacing w:line="360" w:lineRule="auto"/>
        <w:ind w:firstLine="480"/>
        <w:jc w:val="left"/>
        <w:rPr>
          <w:rFonts w:asciiTheme="minorEastAsia" w:hAnsiTheme="minorEastAsia" w:eastAsiaTheme="minorEastAsia"/>
        </w:rPr>
      </w:pPr>
      <w:r>
        <w:rPr>
          <w:rFonts w:hint="eastAsia" w:asciiTheme="minorEastAsia" w:hAnsiTheme="minorEastAsia" w:eastAsiaTheme="minorEastAsia"/>
        </w:rPr>
        <w:t>（8）所有施工机具设备和高空作业的设备均应定期检查，并有安全员的签字记录，保证其经常处于完好状态；不合格的机具、设备和劳动保护用品严禁使用：</w:t>
      </w:r>
    </w:p>
    <w:p>
      <w:pPr>
        <w:pStyle w:val="45"/>
        <w:spacing w:line="360" w:lineRule="auto"/>
        <w:ind w:firstLine="480"/>
        <w:jc w:val="left"/>
        <w:rPr>
          <w:rFonts w:asciiTheme="minorEastAsia" w:hAnsiTheme="minorEastAsia" w:eastAsiaTheme="minorEastAsia"/>
        </w:rPr>
      </w:pPr>
      <w:r>
        <w:rPr>
          <w:rFonts w:hint="eastAsia" w:asciiTheme="minorEastAsia" w:hAnsiTheme="minorEastAsia" w:eastAsiaTheme="minorEastAsia"/>
        </w:rPr>
        <w:t>（9）施工中采用新技术、新工艺、新设备、新材料时，必须制定相应的安全技术措施，施工现场必须具有相关的安全标志牌。</w:t>
      </w:r>
    </w:p>
    <w:p>
      <w:pPr>
        <w:pStyle w:val="45"/>
        <w:spacing w:line="360" w:lineRule="auto"/>
        <w:ind w:firstLine="480"/>
        <w:jc w:val="left"/>
        <w:rPr>
          <w:rFonts w:asciiTheme="minorEastAsia" w:hAnsiTheme="minorEastAsia" w:eastAsiaTheme="minorEastAsia"/>
        </w:rPr>
      </w:pPr>
      <w:r>
        <w:rPr>
          <w:rFonts w:hint="eastAsia" w:asciiTheme="minorEastAsia" w:hAnsiTheme="minorEastAsia" w:eastAsiaTheme="minorEastAsia"/>
        </w:rPr>
        <w:t>（10）承包人必须按照本项目特点，组织制定本项目实施中的生产安全事故应急救援预案；如果发生安全事故，应按照《国务院关于特大安全事故行政责任追究的规定》以及其他有关规定，及时上报有关部门，并坚持“四不放过”的原则．严肃处理相关责任人。</w:t>
      </w:r>
    </w:p>
    <w:p>
      <w:pPr>
        <w:pStyle w:val="45"/>
        <w:spacing w:line="360" w:lineRule="auto"/>
        <w:ind w:firstLine="480"/>
        <w:jc w:val="left"/>
        <w:rPr>
          <w:rFonts w:asciiTheme="minorEastAsia" w:hAnsiTheme="minorEastAsia" w:eastAsiaTheme="minorEastAsia"/>
        </w:rPr>
      </w:pPr>
      <w:r>
        <w:rPr>
          <w:rFonts w:hint="eastAsia" w:asciiTheme="minorEastAsia" w:hAnsiTheme="minorEastAsia" w:eastAsiaTheme="minorEastAsia"/>
        </w:rPr>
        <w:t>（11）安全生产费用按照《公路水运工程安全生产监督管理办法》的相关规定使用和管理。</w:t>
      </w:r>
    </w:p>
    <w:p>
      <w:pPr>
        <w:pStyle w:val="45"/>
        <w:spacing w:line="360" w:lineRule="auto"/>
        <w:ind w:firstLine="480"/>
        <w:rPr>
          <w:rFonts w:asciiTheme="minorEastAsia" w:hAnsiTheme="minorEastAsia" w:eastAsiaTheme="minorEastAsia"/>
        </w:rPr>
      </w:pPr>
      <w:r>
        <w:rPr>
          <w:rFonts w:hint="eastAsia" w:asciiTheme="minorEastAsia" w:hAnsiTheme="minorEastAsia" w:eastAsiaTheme="minorEastAsia"/>
        </w:rPr>
        <w:t>3．违约责任</w:t>
      </w:r>
    </w:p>
    <w:p>
      <w:pPr>
        <w:pStyle w:val="45"/>
        <w:spacing w:line="360" w:lineRule="auto"/>
        <w:ind w:firstLine="480"/>
        <w:rPr>
          <w:rFonts w:asciiTheme="minorEastAsia" w:hAnsiTheme="minorEastAsia" w:eastAsiaTheme="minorEastAsia"/>
        </w:rPr>
      </w:pPr>
      <w:r>
        <w:rPr>
          <w:rFonts w:hint="eastAsia" w:asciiTheme="minorEastAsia" w:hAnsiTheme="minorEastAsia" w:eastAsiaTheme="minorEastAsia"/>
        </w:rPr>
        <w:t>如因发包人或承包人违约造成安全事故，将依法追究责任。</w:t>
      </w:r>
    </w:p>
    <w:p>
      <w:pPr>
        <w:adjustRightInd w:val="0"/>
        <w:snapToGri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4．本合同由双方法定代表人或其授权的代理人签署并加盖单位章后生效，三年合同执行期满且符合项目技术和商务要求后失效。</w:t>
      </w:r>
    </w:p>
    <w:p>
      <w:pPr>
        <w:pStyle w:val="45"/>
        <w:spacing w:line="360" w:lineRule="auto"/>
        <w:ind w:firstLine="480"/>
        <w:rPr>
          <w:rFonts w:asciiTheme="minorEastAsia" w:hAnsiTheme="minorEastAsia" w:eastAsiaTheme="minorEastAsia"/>
        </w:rPr>
      </w:pPr>
      <w:r>
        <w:rPr>
          <w:rFonts w:hint="eastAsia" w:asciiTheme="minorEastAsia" w:hAnsiTheme="minorEastAsia" w:eastAsiaTheme="minorEastAsia"/>
        </w:rPr>
        <w:t>5．本合同正本—式二份，副本八份，合同双方各执正本—份，副本四份，当正本与副本的内容不一致时，以正本为准。</w:t>
      </w:r>
    </w:p>
    <w:p>
      <w:pPr>
        <w:pStyle w:val="45"/>
        <w:spacing w:line="360" w:lineRule="auto"/>
        <w:ind w:firstLine="480"/>
        <w:rPr>
          <w:rFonts w:asciiTheme="minorEastAsia" w:hAnsiTheme="minorEastAsia" w:eastAsiaTheme="minorEastAsia"/>
        </w:rPr>
      </w:pPr>
    </w:p>
    <w:p>
      <w:pPr>
        <w:pStyle w:val="45"/>
        <w:spacing w:line="360" w:lineRule="auto"/>
        <w:ind w:right="420"/>
        <w:rPr>
          <w:rFonts w:asciiTheme="minorEastAsia" w:hAnsiTheme="minorEastAsia" w:eastAsiaTheme="minorEastAsia"/>
        </w:rPr>
      </w:pPr>
      <w:r>
        <w:rPr>
          <w:rFonts w:hint="eastAsia" w:asciiTheme="minorEastAsia" w:hAnsiTheme="minorEastAsia" w:eastAsiaTheme="minorEastAsia"/>
        </w:rPr>
        <w:t xml:space="preserve">发包人：（盖单位章）  承包人：（盖单位章） </w:t>
      </w:r>
    </w:p>
    <w:p>
      <w:pPr>
        <w:pStyle w:val="45"/>
        <w:spacing w:line="360" w:lineRule="auto"/>
        <w:rPr>
          <w:rFonts w:asciiTheme="minorEastAsia" w:hAnsiTheme="minorEastAsia" w:eastAsiaTheme="minorEastAsia"/>
        </w:rPr>
      </w:pPr>
      <w:r>
        <w:rPr>
          <w:rFonts w:hint="eastAsia" w:asciiTheme="minorEastAsia" w:hAnsiTheme="minorEastAsia" w:eastAsiaTheme="minorEastAsia"/>
        </w:rPr>
        <w:t>法定代表人或其委托代理人：（签字）法定代表人或其委托代理人：（签字）</w:t>
      </w:r>
    </w:p>
    <w:p>
      <w:pPr>
        <w:adjustRightInd w:val="0"/>
        <w:snapToGrid w:val="0"/>
        <w:spacing w:line="360" w:lineRule="auto"/>
        <w:ind w:right="420"/>
        <w:jc w:val="center"/>
        <w:rPr>
          <w:rFonts w:asciiTheme="minorEastAsia" w:hAnsiTheme="minorEastAsia" w:eastAsiaTheme="minorEastAsia"/>
        </w:rPr>
      </w:pPr>
      <w:r>
        <w:rPr>
          <w:rFonts w:hint="eastAsia" w:asciiTheme="minorEastAsia" w:hAnsiTheme="minorEastAsia" w:eastAsiaTheme="minorEastAsia"/>
        </w:rPr>
        <w:t>年月日                      年月日</w:t>
      </w:r>
    </w:p>
    <w:p>
      <w:pPr>
        <w:pageBreakBefore/>
        <w:adjustRightInd w:val="0"/>
        <w:snapToGrid w:val="0"/>
        <w:spacing w:line="360" w:lineRule="auto"/>
        <w:jc w:val="left"/>
        <w:outlineLvl w:val="3"/>
        <w:rPr>
          <w:rFonts w:asciiTheme="minorEastAsia" w:hAnsiTheme="minorEastAsia" w:eastAsiaTheme="minorEastAsia"/>
          <w:sz w:val="24"/>
          <w:szCs w:val="24"/>
        </w:rPr>
      </w:pPr>
      <w:r>
        <w:rPr>
          <w:rFonts w:hint="eastAsia" w:asciiTheme="minorEastAsia" w:hAnsiTheme="minorEastAsia" w:eastAsiaTheme="minorEastAsia"/>
          <w:sz w:val="24"/>
          <w:szCs w:val="24"/>
        </w:rPr>
        <w:t>附件六：项目经理委任书</w:t>
      </w:r>
    </w:p>
    <w:p>
      <w:pPr>
        <w:adjustRightInd w:val="0"/>
        <w:snapToGrid w:val="0"/>
        <w:spacing w:line="360" w:lineRule="auto"/>
        <w:jc w:val="center"/>
        <w:rPr>
          <w:rFonts w:asciiTheme="minorEastAsia" w:hAnsiTheme="minorEastAsia" w:eastAsiaTheme="minorEastAsia"/>
          <w:szCs w:val="24"/>
          <w:u w:val="single"/>
        </w:rPr>
      </w:pPr>
      <w:r>
        <w:rPr>
          <w:rFonts w:hint="eastAsia" w:asciiTheme="minorEastAsia" w:hAnsiTheme="minorEastAsia" w:eastAsiaTheme="minorEastAsia"/>
          <w:szCs w:val="24"/>
          <w:u w:val="single"/>
        </w:rPr>
        <w:t>（承包人全称）</w:t>
      </w:r>
    </w:p>
    <w:p>
      <w:pPr>
        <w:adjustRightInd w:val="0"/>
        <w:snapToGrid w:val="0"/>
        <w:spacing w:line="360" w:lineRule="auto"/>
        <w:jc w:val="center"/>
        <w:rPr>
          <w:rFonts w:asciiTheme="minorEastAsia" w:hAnsiTheme="minorEastAsia" w:eastAsiaTheme="minorEastAsia"/>
          <w:szCs w:val="24"/>
        </w:rPr>
      </w:pPr>
      <w:r>
        <w:rPr>
          <w:rFonts w:hint="eastAsia" w:asciiTheme="minorEastAsia" w:hAnsiTheme="minorEastAsia" w:eastAsiaTheme="minorEastAsia"/>
          <w:szCs w:val="24"/>
          <w:u w:val="single"/>
        </w:rPr>
        <w:t>（合同工程名称）</w:t>
      </w:r>
      <w:r>
        <w:rPr>
          <w:rFonts w:hint="eastAsia" w:asciiTheme="minorEastAsia" w:hAnsiTheme="minorEastAsia" w:eastAsiaTheme="minorEastAsia"/>
          <w:szCs w:val="24"/>
        </w:rPr>
        <w:t>项目经理委任书</w:t>
      </w:r>
    </w:p>
    <w:p>
      <w:pPr>
        <w:adjustRightInd w:val="0"/>
        <w:snapToGrid w:val="0"/>
        <w:spacing w:line="360" w:lineRule="auto"/>
        <w:jc w:val="center"/>
        <w:rPr>
          <w:rFonts w:asciiTheme="minorEastAsia" w:hAnsiTheme="minorEastAsia" w:eastAsiaTheme="minorEastAsia"/>
          <w:szCs w:val="24"/>
        </w:rPr>
      </w:pPr>
    </w:p>
    <w:p>
      <w:pPr>
        <w:adjustRightInd w:val="0"/>
        <w:snapToGrid w:val="0"/>
        <w:spacing w:line="360" w:lineRule="auto"/>
        <w:jc w:val="left"/>
        <w:rPr>
          <w:rFonts w:asciiTheme="minorEastAsia" w:hAnsiTheme="minorEastAsia" w:eastAsiaTheme="minorEastAsia"/>
          <w:szCs w:val="24"/>
        </w:rPr>
      </w:pPr>
      <w:r>
        <w:rPr>
          <w:rFonts w:hint="eastAsia" w:asciiTheme="minorEastAsia" w:hAnsiTheme="minorEastAsia" w:eastAsiaTheme="minorEastAsia"/>
          <w:szCs w:val="24"/>
        </w:rPr>
        <w:t>致：</w:t>
      </w:r>
      <w:r>
        <w:rPr>
          <w:rFonts w:hint="eastAsia" w:asciiTheme="minorEastAsia" w:hAnsiTheme="minorEastAsia" w:eastAsiaTheme="minorEastAsia"/>
          <w:b/>
          <w:bCs/>
          <w:szCs w:val="24"/>
          <w:u w:val="single"/>
        </w:rPr>
        <w:t xml:space="preserve">         （发包人名称）      </w:t>
      </w:r>
    </w:p>
    <w:p>
      <w:pPr>
        <w:adjustRightInd w:val="0"/>
        <w:snapToGrid w:val="0"/>
        <w:spacing w:line="360" w:lineRule="auto"/>
        <w:ind w:firstLine="420" w:firstLineChars="200"/>
        <w:rPr>
          <w:rFonts w:asciiTheme="minorEastAsia" w:hAnsiTheme="minorEastAsia" w:eastAsiaTheme="minorEastAsia"/>
          <w:szCs w:val="24"/>
        </w:rPr>
      </w:pPr>
      <w:r>
        <w:rPr>
          <w:rFonts w:hint="eastAsia" w:asciiTheme="minorEastAsia" w:hAnsiTheme="minorEastAsia" w:eastAsiaTheme="minorEastAsia"/>
          <w:szCs w:val="24"/>
          <w:u w:val="single"/>
        </w:rPr>
        <w:t xml:space="preserve">  （承包人全称）  </w:t>
      </w:r>
      <w:r>
        <w:rPr>
          <w:rFonts w:hint="eastAsia" w:asciiTheme="minorEastAsia" w:hAnsiTheme="minorEastAsia" w:eastAsiaTheme="minorEastAsia"/>
          <w:szCs w:val="24"/>
        </w:rPr>
        <w:t>法定代表人</w:t>
      </w:r>
      <w:r>
        <w:rPr>
          <w:rFonts w:hint="eastAsia" w:asciiTheme="minorEastAsia" w:hAnsiTheme="minorEastAsia" w:eastAsiaTheme="minorEastAsia"/>
          <w:szCs w:val="24"/>
          <w:u w:val="single"/>
        </w:rPr>
        <w:t xml:space="preserve">  （职务、姓名）  </w:t>
      </w:r>
      <w:r>
        <w:rPr>
          <w:rFonts w:hint="eastAsia" w:asciiTheme="minorEastAsia" w:hAnsiTheme="minorEastAsia" w:eastAsiaTheme="minorEastAsia"/>
          <w:szCs w:val="24"/>
        </w:rPr>
        <w:t>代表本单位委任</w:t>
      </w:r>
      <w:r>
        <w:rPr>
          <w:rFonts w:hint="eastAsia" w:asciiTheme="minorEastAsia" w:hAnsiTheme="minorEastAsia" w:eastAsiaTheme="minorEastAsia"/>
          <w:szCs w:val="24"/>
          <w:u w:val="single"/>
        </w:rPr>
        <w:t xml:space="preserve">  （职务、姓名）  </w:t>
      </w:r>
      <w:r>
        <w:rPr>
          <w:rFonts w:hint="eastAsia" w:asciiTheme="minorEastAsia" w:hAnsiTheme="minorEastAsia" w:eastAsiaTheme="minorEastAsia"/>
          <w:szCs w:val="24"/>
        </w:rPr>
        <w:t>为</w:t>
      </w:r>
      <w:r>
        <w:rPr>
          <w:rFonts w:hint="eastAsia" w:asciiTheme="minorEastAsia" w:hAnsiTheme="minorEastAsia" w:eastAsiaTheme="minorEastAsia"/>
          <w:b/>
          <w:bCs/>
          <w:szCs w:val="24"/>
          <w:u w:val="single"/>
        </w:rPr>
        <w:t xml:space="preserve">（项目名称）      </w:t>
      </w:r>
      <w:r>
        <w:rPr>
          <w:rFonts w:hint="eastAsia" w:asciiTheme="minorEastAsia" w:hAnsiTheme="minorEastAsia" w:eastAsiaTheme="minorEastAsia"/>
          <w:szCs w:val="24"/>
        </w:rPr>
        <w:t>的项目经理。凡本合同执行中的有关技术、工程进度、现场管理、质量检验、结算与支付等方面工作，由</w:t>
      </w:r>
      <w:r>
        <w:rPr>
          <w:rFonts w:hint="eastAsia" w:asciiTheme="minorEastAsia" w:hAnsiTheme="minorEastAsia" w:eastAsiaTheme="minorEastAsia"/>
          <w:szCs w:val="24"/>
          <w:u w:val="single"/>
        </w:rPr>
        <w:t xml:space="preserve">   （姓名）  </w:t>
      </w:r>
      <w:r>
        <w:rPr>
          <w:rFonts w:hint="eastAsia" w:asciiTheme="minorEastAsia" w:hAnsiTheme="minorEastAsia" w:eastAsiaTheme="minorEastAsia"/>
          <w:szCs w:val="24"/>
        </w:rPr>
        <w:t>代表本单位全面负责。</w:t>
      </w:r>
    </w:p>
    <w:p>
      <w:pPr>
        <w:adjustRightInd w:val="0"/>
        <w:snapToGrid w:val="0"/>
        <w:spacing w:line="360" w:lineRule="auto"/>
        <w:ind w:firstLine="420" w:firstLineChars="200"/>
        <w:rPr>
          <w:rFonts w:asciiTheme="minorEastAsia" w:hAnsiTheme="minorEastAsia" w:eastAsiaTheme="minorEastAsia"/>
          <w:szCs w:val="24"/>
        </w:rPr>
      </w:pPr>
    </w:p>
    <w:p>
      <w:pPr>
        <w:adjustRightInd w:val="0"/>
        <w:snapToGrid w:val="0"/>
        <w:spacing w:line="360" w:lineRule="auto"/>
        <w:ind w:firstLine="420" w:firstLineChars="200"/>
        <w:rPr>
          <w:rFonts w:asciiTheme="minorEastAsia" w:hAnsiTheme="minorEastAsia" w:eastAsiaTheme="minorEastAsia"/>
          <w:szCs w:val="24"/>
        </w:rPr>
      </w:pPr>
    </w:p>
    <w:p>
      <w:pPr>
        <w:adjustRightInd w:val="0"/>
        <w:snapToGrid w:val="0"/>
        <w:spacing w:line="360" w:lineRule="auto"/>
        <w:ind w:firstLine="3570" w:firstLineChars="1700"/>
        <w:rPr>
          <w:rFonts w:asciiTheme="minorEastAsia" w:hAnsiTheme="minorEastAsia" w:eastAsiaTheme="minorEastAsia"/>
          <w:szCs w:val="24"/>
        </w:rPr>
      </w:pPr>
      <w:r>
        <w:rPr>
          <w:rFonts w:hint="eastAsia" w:asciiTheme="minorEastAsia" w:hAnsiTheme="minorEastAsia" w:eastAsiaTheme="minorEastAsia"/>
          <w:szCs w:val="24"/>
        </w:rPr>
        <w:t>承 包 人：</w:t>
      </w:r>
      <w:r>
        <w:rPr>
          <w:rFonts w:hint="eastAsia" w:asciiTheme="minorEastAsia" w:hAnsiTheme="minorEastAsia" w:eastAsiaTheme="minorEastAsia"/>
          <w:szCs w:val="24"/>
          <w:u w:val="single"/>
        </w:rPr>
        <w:t xml:space="preserve">    （全称）        （盖章） </w:t>
      </w:r>
    </w:p>
    <w:p>
      <w:pPr>
        <w:adjustRightInd w:val="0"/>
        <w:snapToGrid w:val="0"/>
        <w:spacing w:line="360" w:lineRule="auto"/>
        <w:ind w:firstLine="4200" w:firstLineChars="2000"/>
        <w:rPr>
          <w:rFonts w:asciiTheme="minorEastAsia" w:hAnsiTheme="minorEastAsia" w:eastAsiaTheme="minorEastAsia"/>
          <w:szCs w:val="24"/>
        </w:rPr>
      </w:pPr>
      <w:r>
        <w:rPr>
          <w:rFonts w:hint="eastAsia" w:asciiTheme="minorEastAsia" w:hAnsiTheme="minorEastAsia" w:eastAsiaTheme="minorEastAsia"/>
          <w:szCs w:val="24"/>
        </w:rPr>
        <w:t>法定代表人：</w:t>
      </w:r>
      <w:r>
        <w:rPr>
          <w:rFonts w:hint="eastAsia" w:asciiTheme="minorEastAsia" w:hAnsiTheme="minorEastAsia" w:eastAsiaTheme="minorEastAsia"/>
          <w:szCs w:val="24"/>
          <w:u w:val="single"/>
        </w:rPr>
        <w:t xml:space="preserve">     （职务）     </w:t>
      </w:r>
    </w:p>
    <w:p>
      <w:pPr>
        <w:adjustRightInd w:val="0"/>
        <w:snapToGrid w:val="0"/>
        <w:spacing w:line="360" w:lineRule="auto"/>
        <w:ind w:firstLine="5460" w:firstLineChars="2600"/>
        <w:rPr>
          <w:rFonts w:asciiTheme="minorEastAsia" w:hAnsiTheme="minorEastAsia" w:eastAsiaTheme="minorEastAsia"/>
          <w:szCs w:val="24"/>
          <w:u w:val="single"/>
        </w:rPr>
      </w:pPr>
      <w:r>
        <w:rPr>
          <w:rFonts w:hint="eastAsia" w:asciiTheme="minorEastAsia" w:hAnsiTheme="minorEastAsia" w:eastAsiaTheme="minorEastAsia"/>
          <w:szCs w:val="24"/>
          <w:u w:val="single"/>
        </w:rPr>
        <w:t xml:space="preserve">     （姓名）     </w:t>
      </w:r>
    </w:p>
    <w:p>
      <w:pPr>
        <w:adjustRightInd w:val="0"/>
        <w:snapToGrid w:val="0"/>
        <w:spacing w:line="360" w:lineRule="auto"/>
        <w:ind w:firstLine="5460" w:firstLineChars="2600"/>
        <w:rPr>
          <w:rFonts w:asciiTheme="minorEastAsia" w:hAnsiTheme="minorEastAsia" w:eastAsiaTheme="minorEastAsia"/>
          <w:szCs w:val="24"/>
        </w:rPr>
      </w:pPr>
      <w:r>
        <w:rPr>
          <w:rFonts w:hint="eastAsia" w:asciiTheme="minorEastAsia" w:hAnsiTheme="minorEastAsia" w:eastAsiaTheme="minorEastAsia"/>
          <w:szCs w:val="24"/>
          <w:u w:val="single"/>
        </w:rPr>
        <w:t xml:space="preserve">     （签字）     </w:t>
      </w:r>
    </w:p>
    <w:p>
      <w:pPr>
        <w:adjustRightInd w:val="0"/>
        <w:snapToGrid w:val="0"/>
        <w:spacing w:line="360" w:lineRule="auto"/>
        <w:jc w:val="right"/>
        <w:rPr>
          <w:rFonts w:asciiTheme="minorEastAsia" w:hAnsiTheme="minorEastAsia" w:eastAsiaTheme="minorEastAsia"/>
          <w:szCs w:val="24"/>
        </w:rPr>
      </w:pPr>
      <w:r>
        <w:rPr>
          <w:rFonts w:hint="eastAsia" w:asciiTheme="minorEastAsia" w:hAnsiTheme="minorEastAsia" w:eastAsiaTheme="minorEastAsia"/>
          <w:szCs w:val="24"/>
        </w:rPr>
        <w:t>年月日</w:t>
      </w:r>
    </w:p>
    <w:p>
      <w:pPr>
        <w:adjustRightInd w:val="0"/>
        <w:snapToGrid w:val="0"/>
        <w:spacing w:line="360" w:lineRule="auto"/>
        <w:jc w:val="right"/>
        <w:rPr>
          <w:rFonts w:asciiTheme="minorEastAsia" w:hAnsiTheme="minorEastAsia" w:eastAsiaTheme="minorEastAsia"/>
          <w:szCs w:val="24"/>
        </w:rPr>
      </w:pPr>
    </w:p>
    <w:p>
      <w:pPr>
        <w:adjustRightInd w:val="0"/>
        <w:snapToGrid w:val="0"/>
        <w:spacing w:line="360" w:lineRule="auto"/>
        <w:jc w:val="right"/>
        <w:rPr>
          <w:rFonts w:asciiTheme="minorEastAsia" w:hAnsiTheme="minorEastAsia" w:eastAsiaTheme="minorEastAsia"/>
          <w:sz w:val="24"/>
          <w:szCs w:val="24"/>
        </w:rPr>
      </w:pPr>
    </w:p>
    <w:p>
      <w:pPr>
        <w:adjustRightInd w:val="0"/>
        <w:snapToGrid w:val="0"/>
        <w:spacing w:line="360" w:lineRule="auto"/>
        <w:jc w:val="right"/>
        <w:rPr>
          <w:rFonts w:asciiTheme="minorEastAsia" w:hAnsiTheme="minorEastAsia" w:eastAsiaTheme="minorEastAsia"/>
          <w:sz w:val="24"/>
          <w:szCs w:val="24"/>
        </w:rPr>
      </w:pPr>
    </w:p>
    <w:p>
      <w:pPr>
        <w:pStyle w:val="3"/>
        <w:kinsoku w:val="0"/>
        <w:overflowPunct w:val="0"/>
        <w:rPr>
          <w:rFonts w:cs="Times New Roman" w:asciiTheme="minorEastAsia" w:hAnsiTheme="minorEastAsia" w:eastAsiaTheme="minorEastAsia"/>
        </w:rPr>
        <w:sectPr>
          <w:pgSz w:w="11910" w:h="16850"/>
          <w:pgMar w:top="1600" w:right="1400" w:bottom="280" w:left="1500" w:header="720" w:footer="720" w:gutter="0"/>
          <w:cols w:space="720" w:num="1"/>
        </w:sectPr>
      </w:pPr>
      <w:r>
        <w:rPr>
          <w:rFonts w:hint="eastAsia" w:asciiTheme="minorEastAsia" w:hAnsiTheme="minorEastAsia" w:eastAsiaTheme="minorEastAsia"/>
          <w:spacing w:val="-1"/>
        </w:rPr>
        <w:t>抄送：</w:t>
      </w:r>
      <w:r>
        <w:rPr>
          <w:rFonts w:hint="eastAsia" w:asciiTheme="minorEastAsia" w:hAnsiTheme="minorEastAsia" w:eastAsiaTheme="minorEastAsia"/>
          <w:u w:val="single"/>
        </w:rPr>
        <w:t>（监理人）</w:t>
      </w:r>
      <w:r>
        <w:rPr>
          <w:rFonts w:cs="Times New Roman" w:asciiTheme="minorEastAsia" w:hAnsiTheme="minorEastAsia" w:eastAsiaTheme="minorEastAsia"/>
          <w:u w:val="single"/>
        </w:rPr>
        <w:tab/>
      </w:r>
    </w:p>
    <w:p>
      <w:pPr>
        <w:adjustRightInd w:val="0"/>
        <w:snapToGrid w:val="0"/>
        <w:spacing w:line="360" w:lineRule="auto"/>
        <w:jc w:val="left"/>
        <w:outlineLvl w:val="3"/>
        <w:rPr>
          <w:rFonts w:asciiTheme="minorEastAsia" w:hAnsiTheme="minorEastAsia" w:eastAsiaTheme="minorEastAsia"/>
          <w:sz w:val="28"/>
          <w:szCs w:val="24"/>
        </w:rPr>
      </w:pPr>
      <w:r>
        <w:rPr>
          <w:rFonts w:hint="eastAsia" w:asciiTheme="minorEastAsia" w:hAnsiTheme="minorEastAsia" w:eastAsiaTheme="minorEastAsia"/>
          <w:sz w:val="28"/>
          <w:szCs w:val="24"/>
        </w:rPr>
        <w:t>附件七：履约担保格式</w:t>
      </w:r>
    </w:p>
    <w:p>
      <w:pPr>
        <w:adjustRightInd w:val="0"/>
        <w:snapToGrid w:val="0"/>
        <w:spacing w:afterLines="50" w:line="480" w:lineRule="auto"/>
        <w:jc w:val="center"/>
        <w:rPr>
          <w:rFonts w:asciiTheme="minorEastAsia" w:hAnsiTheme="minorEastAsia" w:eastAsiaTheme="minorEastAsia"/>
          <w:szCs w:val="24"/>
        </w:rPr>
      </w:pPr>
      <w:r>
        <w:rPr>
          <w:rFonts w:hint="eastAsia" w:asciiTheme="minorEastAsia" w:hAnsiTheme="minorEastAsia" w:eastAsiaTheme="minorEastAsia"/>
          <w:szCs w:val="24"/>
        </w:rPr>
        <w:t>履 约 担 保</w:t>
      </w:r>
    </w:p>
    <w:p>
      <w:pPr>
        <w:adjustRightInd w:val="0"/>
        <w:snapToGrid w:val="0"/>
        <w:spacing w:line="480" w:lineRule="auto"/>
        <w:rPr>
          <w:rFonts w:asciiTheme="minorEastAsia" w:hAnsiTheme="minorEastAsia" w:eastAsiaTheme="minorEastAsia"/>
          <w:szCs w:val="24"/>
        </w:rPr>
      </w:pPr>
      <w:r>
        <w:rPr>
          <w:rFonts w:hint="eastAsia" w:asciiTheme="minorEastAsia" w:hAnsiTheme="minorEastAsia" w:eastAsiaTheme="minorEastAsia"/>
          <w:b/>
          <w:bCs/>
          <w:szCs w:val="24"/>
          <w:u w:val="single"/>
        </w:rPr>
        <w:t xml:space="preserve">致：   （发包人）   </w:t>
      </w:r>
      <w:r>
        <w:rPr>
          <w:rFonts w:hint="eastAsia" w:asciiTheme="minorEastAsia" w:hAnsiTheme="minorEastAsia" w:eastAsiaTheme="minorEastAsia"/>
          <w:szCs w:val="24"/>
        </w:rPr>
        <w:t>：</w:t>
      </w:r>
    </w:p>
    <w:p>
      <w:pPr>
        <w:adjustRightInd w:val="0"/>
        <w:snapToGrid w:val="0"/>
        <w:spacing w:line="480" w:lineRule="auto"/>
        <w:ind w:firstLine="420" w:firstLineChars="200"/>
        <w:rPr>
          <w:rFonts w:asciiTheme="minorEastAsia" w:hAnsiTheme="minorEastAsia" w:eastAsiaTheme="minorEastAsia"/>
          <w:szCs w:val="24"/>
        </w:rPr>
      </w:pPr>
      <w:r>
        <w:rPr>
          <w:rFonts w:hint="eastAsia" w:asciiTheme="minorEastAsia" w:hAnsiTheme="minorEastAsia" w:eastAsiaTheme="minorEastAsia"/>
          <w:szCs w:val="24"/>
        </w:rPr>
        <w:t>鉴于（以下简称“发包人”）接受（承包人名称）（以下称“承包人”）于年月日参加施工的投标。我方愿意无条件地、不可撤销地就承包人履行与你方订立的合同，向你方提供担保。</w:t>
      </w:r>
    </w:p>
    <w:p>
      <w:pPr>
        <w:adjustRightInd w:val="0"/>
        <w:snapToGrid w:val="0"/>
        <w:spacing w:line="480" w:lineRule="auto"/>
        <w:ind w:firstLine="420" w:firstLineChars="200"/>
        <w:rPr>
          <w:rFonts w:asciiTheme="minorEastAsia" w:hAnsiTheme="minorEastAsia" w:eastAsiaTheme="minorEastAsia"/>
          <w:szCs w:val="24"/>
        </w:rPr>
      </w:pPr>
      <w:r>
        <w:rPr>
          <w:rFonts w:hint="eastAsia" w:asciiTheme="minorEastAsia" w:hAnsiTheme="minorEastAsia" w:eastAsiaTheme="minorEastAsia"/>
          <w:szCs w:val="24"/>
        </w:rPr>
        <w:t>1．担保金额人民币（大写）元（￥）。</w:t>
      </w:r>
    </w:p>
    <w:p>
      <w:pPr>
        <w:adjustRightInd w:val="0"/>
        <w:snapToGrid w:val="0"/>
        <w:spacing w:line="480" w:lineRule="auto"/>
        <w:ind w:firstLine="420" w:firstLineChars="200"/>
        <w:rPr>
          <w:rFonts w:asciiTheme="minorEastAsia" w:hAnsiTheme="minorEastAsia" w:eastAsiaTheme="minorEastAsia"/>
          <w:szCs w:val="24"/>
        </w:rPr>
      </w:pPr>
      <w:r>
        <w:rPr>
          <w:rFonts w:hint="eastAsia" w:asciiTheme="minorEastAsia" w:hAnsiTheme="minorEastAsia" w:eastAsiaTheme="minorEastAsia"/>
          <w:szCs w:val="24"/>
        </w:rPr>
        <w:t>2．担保有效期自发包人与承包人签订的合同生效之日起至发包人签发交工验 收证书且承包人按照合同约定缴纳质量保证金之日止。。</w:t>
      </w:r>
    </w:p>
    <w:p>
      <w:pPr>
        <w:adjustRightInd w:val="0"/>
        <w:snapToGrid w:val="0"/>
        <w:spacing w:line="480" w:lineRule="auto"/>
        <w:ind w:firstLine="420" w:firstLineChars="200"/>
        <w:rPr>
          <w:rFonts w:asciiTheme="minorEastAsia" w:hAnsiTheme="minorEastAsia" w:eastAsiaTheme="minorEastAsia"/>
          <w:szCs w:val="24"/>
        </w:rPr>
      </w:pPr>
      <w:r>
        <w:rPr>
          <w:rFonts w:hint="eastAsia" w:asciiTheme="minorEastAsia" w:hAnsiTheme="minorEastAsia" w:eastAsiaTheme="minorEastAsia"/>
          <w:szCs w:val="24"/>
        </w:rPr>
        <w:t>3．在本担保有效期内，因承包人违反合同约定的义务给你方造成经济损失时，我方在收到你方以书面形式提出的在担保金额内的赔偿要求后，在7天内无条件支付，无须你方出具证明或陈述理由。</w:t>
      </w:r>
    </w:p>
    <w:p>
      <w:pPr>
        <w:adjustRightInd w:val="0"/>
        <w:snapToGrid w:val="0"/>
        <w:spacing w:line="480" w:lineRule="auto"/>
        <w:ind w:firstLine="420" w:firstLineChars="200"/>
        <w:rPr>
          <w:rFonts w:asciiTheme="minorEastAsia" w:hAnsiTheme="minorEastAsia" w:eastAsiaTheme="minorEastAsia"/>
          <w:szCs w:val="24"/>
        </w:rPr>
      </w:pPr>
      <w:r>
        <w:rPr>
          <w:rFonts w:hint="eastAsia" w:asciiTheme="minorEastAsia" w:hAnsiTheme="minorEastAsia" w:eastAsiaTheme="minorEastAsia"/>
          <w:szCs w:val="24"/>
        </w:rPr>
        <w:t>4．</w:t>
      </w:r>
      <w:r>
        <w:rPr>
          <w:rFonts w:asciiTheme="minorEastAsia" w:hAnsiTheme="minorEastAsia" w:eastAsiaTheme="minorEastAsia"/>
          <w:szCs w:val="24"/>
        </w:rPr>
        <w:t xml:space="preserve">.  </w:t>
      </w:r>
      <w:r>
        <w:rPr>
          <w:rFonts w:hint="eastAsia" w:asciiTheme="minorEastAsia" w:hAnsiTheme="minorEastAsia" w:eastAsiaTheme="minorEastAsia"/>
          <w:szCs w:val="24"/>
        </w:rPr>
        <w:t>发包人和承包人按合同条款第</w:t>
      </w:r>
      <w:r>
        <w:rPr>
          <w:rFonts w:asciiTheme="minorEastAsia" w:hAnsiTheme="minorEastAsia" w:eastAsiaTheme="minorEastAsia"/>
          <w:szCs w:val="24"/>
        </w:rPr>
        <w:t xml:space="preserve">15 </w:t>
      </w:r>
      <w:r>
        <w:rPr>
          <w:rFonts w:hint="eastAsia" w:asciiTheme="minorEastAsia" w:hAnsiTheme="minorEastAsia" w:eastAsiaTheme="minorEastAsia"/>
          <w:szCs w:val="24"/>
        </w:rPr>
        <w:t>条变更合同时，无论我方是否收到该变更， 我方承担本担保规定的义务不变。</w:t>
      </w:r>
    </w:p>
    <w:p>
      <w:pPr>
        <w:adjustRightInd w:val="0"/>
        <w:snapToGrid w:val="0"/>
        <w:spacing w:line="480" w:lineRule="auto"/>
        <w:ind w:firstLine="420" w:firstLineChars="200"/>
        <w:jc w:val="right"/>
        <w:rPr>
          <w:rFonts w:asciiTheme="minorEastAsia" w:hAnsiTheme="minorEastAsia" w:eastAsiaTheme="minorEastAsia"/>
          <w:szCs w:val="24"/>
        </w:rPr>
      </w:pPr>
      <w:r>
        <w:rPr>
          <w:rFonts w:hint="eastAsia" w:asciiTheme="minorEastAsia" w:hAnsiTheme="minorEastAsia" w:eastAsiaTheme="minorEastAsia"/>
          <w:szCs w:val="24"/>
        </w:rPr>
        <w:t>担保人：（盖单位公章）</w:t>
      </w:r>
    </w:p>
    <w:p>
      <w:pPr>
        <w:adjustRightInd w:val="0"/>
        <w:snapToGrid w:val="0"/>
        <w:spacing w:line="480" w:lineRule="auto"/>
        <w:ind w:firstLine="3355" w:firstLineChars="1598"/>
        <w:rPr>
          <w:rFonts w:asciiTheme="minorEastAsia" w:hAnsiTheme="minorEastAsia" w:eastAsiaTheme="minorEastAsia"/>
          <w:szCs w:val="24"/>
        </w:rPr>
      </w:pPr>
      <w:r>
        <w:rPr>
          <w:rFonts w:hint="eastAsia" w:asciiTheme="minorEastAsia" w:hAnsiTheme="minorEastAsia" w:eastAsiaTheme="minorEastAsia"/>
          <w:szCs w:val="24"/>
        </w:rPr>
        <w:t>法定代表人或其委托代理人：（签字）</w:t>
      </w:r>
    </w:p>
    <w:p>
      <w:pPr>
        <w:adjustRightInd w:val="0"/>
        <w:snapToGrid w:val="0"/>
        <w:spacing w:line="480" w:lineRule="auto"/>
        <w:ind w:firstLine="3355" w:firstLineChars="1598"/>
        <w:rPr>
          <w:rFonts w:asciiTheme="minorEastAsia" w:hAnsiTheme="minorEastAsia" w:eastAsiaTheme="minorEastAsia"/>
          <w:szCs w:val="24"/>
        </w:rPr>
      </w:pPr>
      <w:r>
        <w:rPr>
          <w:rFonts w:hint="eastAsia" w:asciiTheme="minorEastAsia" w:hAnsiTheme="minorEastAsia" w:eastAsiaTheme="minorEastAsia"/>
          <w:szCs w:val="24"/>
        </w:rPr>
        <w:t>地    址：</w:t>
      </w:r>
    </w:p>
    <w:p>
      <w:pPr>
        <w:adjustRightInd w:val="0"/>
        <w:snapToGrid w:val="0"/>
        <w:spacing w:line="480" w:lineRule="auto"/>
        <w:ind w:firstLine="3355" w:firstLineChars="1598"/>
        <w:rPr>
          <w:rFonts w:asciiTheme="minorEastAsia" w:hAnsiTheme="minorEastAsia" w:eastAsiaTheme="minorEastAsia"/>
          <w:szCs w:val="24"/>
          <w:u w:val="single"/>
        </w:rPr>
      </w:pPr>
      <w:r>
        <w:rPr>
          <w:rFonts w:hint="eastAsia" w:asciiTheme="minorEastAsia" w:hAnsiTheme="minorEastAsia" w:eastAsiaTheme="minorEastAsia"/>
          <w:szCs w:val="24"/>
        </w:rPr>
        <w:t>邮政编码：</w:t>
      </w:r>
    </w:p>
    <w:p>
      <w:pPr>
        <w:adjustRightInd w:val="0"/>
        <w:snapToGrid w:val="0"/>
        <w:spacing w:line="480" w:lineRule="auto"/>
        <w:ind w:firstLine="3355" w:firstLineChars="1598"/>
        <w:rPr>
          <w:rFonts w:asciiTheme="minorEastAsia" w:hAnsiTheme="minorEastAsia" w:eastAsiaTheme="minorEastAsia"/>
          <w:szCs w:val="24"/>
          <w:u w:val="single"/>
        </w:rPr>
      </w:pPr>
      <w:r>
        <w:rPr>
          <w:rFonts w:hint="eastAsia" w:asciiTheme="minorEastAsia" w:hAnsiTheme="minorEastAsia" w:eastAsiaTheme="minorEastAsia"/>
          <w:szCs w:val="24"/>
        </w:rPr>
        <w:t>电    话：</w:t>
      </w:r>
    </w:p>
    <w:p>
      <w:pPr>
        <w:adjustRightInd w:val="0"/>
        <w:snapToGrid w:val="0"/>
        <w:spacing w:line="480" w:lineRule="auto"/>
        <w:ind w:firstLine="3355" w:firstLineChars="1598"/>
        <w:rPr>
          <w:rFonts w:asciiTheme="minorEastAsia" w:hAnsiTheme="minorEastAsia" w:eastAsiaTheme="minorEastAsia"/>
          <w:szCs w:val="24"/>
          <w:u w:val="single"/>
        </w:rPr>
      </w:pPr>
      <w:r>
        <w:rPr>
          <w:rFonts w:hint="eastAsia" w:asciiTheme="minorEastAsia" w:hAnsiTheme="minorEastAsia" w:eastAsiaTheme="minorEastAsia"/>
          <w:szCs w:val="24"/>
        </w:rPr>
        <w:t>传    真：</w:t>
      </w:r>
    </w:p>
    <w:p>
      <w:pPr>
        <w:adjustRightInd w:val="0"/>
        <w:snapToGrid w:val="0"/>
        <w:spacing w:line="480" w:lineRule="auto"/>
        <w:ind w:firstLine="3983" w:firstLineChars="1897"/>
        <w:rPr>
          <w:rFonts w:asciiTheme="minorEastAsia" w:hAnsiTheme="minorEastAsia" w:eastAsiaTheme="minorEastAsia"/>
          <w:szCs w:val="24"/>
        </w:rPr>
      </w:pPr>
      <w:r>
        <w:rPr>
          <w:rFonts w:hint="eastAsia" w:asciiTheme="minorEastAsia" w:hAnsiTheme="minorEastAsia" w:eastAsiaTheme="minorEastAsia"/>
          <w:szCs w:val="24"/>
        </w:rPr>
        <w:t>年月日</w:t>
      </w:r>
    </w:p>
    <w:p>
      <w:pPr>
        <w:pStyle w:val="3"/>
        <w:pageBreakBefore/>
        <w:kinsoku w:val="0"/>
        <w:overflowPunct w:val="0"/>
        <w:spacing w:line="360" w:lineRule="auto"/>
        <w:jc w:val="left"/>
        <w:outlineLvl w:val="3"/>
        <w:rPr>
          <w:rFonts w:asciiTheme="minorEastAsia" w:hAnsiTheme="minorEastAsia" w:eastAsiaTheme="minorEastAsia"/>
          <w:color w:val="auto"/>
          <w:sz w:val="28"/>
        </w:rPr>
      </w:pPr>
      <w:r>
        <w:rPr>
          <w:rFonts w:hint="eastAsia" w:asciiTheme="minorEastAsia" w:hAnsiTheme="minorEastAsia" w:eastAsiaTheme="minorEastAsia"/>
          <w:color w:val="auto"/>
          <w:spacing w:val="-1"/>
          <w:sz w:val="28"/>
        </w:rPr>
        <w:t>附件八</w:t>
      </w:r>
      <w:r>
        <w:rPr>
          <w:rFonts w:hint="eastAsia" w:asciiTheme="minorEastAsia" w:hAnsiTheme="minorEastAsia" w:eastAsiaTheme="minorEastAsia"/>
          <w:color w:val="auto"/>
          <w:sz w:val="28"/>
        </w:rPr>
        <w:t xml:space="preserve"> 工程资金监管协议格式</w:t>
      </w:r>
    </w:p>
    <w:p>
      <w:pPr>
        <w:pStyle w:val="3"/>
        <w:kinsoku w:val="0"/>
        <w:overflowPunct w:val="0"/>
        <w:spacing w:line="360" w:lineRule="auto"/>
        <w:ind w:right="104" w:firstLine="479"/>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（发包人与承包人签订合同协议书时应与发包人指定的银行签署工程资金监管协议</w:t>
      </w:r>
      <w:r>
        <w:rPr>
          <w:rFonts w:hint="eastAsia" w:asciiTheme="minorEastAsia" w:hAnsiTheme="minorEastAsia" w:eastAsiaTheme="minorEastAsia"/>
          <w:color w:val="auto"/>
          <w:spacing w:val="-84"/>
          <w:sz w:val="21"/>
          <w:szCs w:val="21"/>
        </w:rPr>
        <w:t>，</w:t>
      </w:r>
      <w:r>
        <w:rPr>
          <w:rFonts w:hint="eastAsia" w:asciiTheme="minorEastAsia" w:hAnsiTheme="minorEastAsia" w:eastAsiaTheme="minorEastAsia"/>
          <w:color w:val="auto"/>
          <w:sz w:val="21"/>
          <w:szCs w:val="21"/>
        </w:rPr>
        <w:t>工程资金监管协议内容在保证本项目资金有效监管的前提下由三方共同商定）</w:t>
      </w:r>
    </w:p>
    <w:p>
      <w:pPr>
        <w:kinsoku w:val="0"/>
        <w:overflowPunct w:val="0"/>
        <w:spacing w:line="360" w:lineRule="auto"/>
        <w:rPr>
          <w:rFonts w:asciiTheme="minorEastAsia" w:hAnsiTheme="minorEastAsia" w:eastAsiaTheme="minorEastAsia"/>
        </w:rPr>
      </w:pPr>
    </w:p>
    <w:p>
      <w:pPr>
        <w:kinsoku w:val="0"/>
        <w:overflowPunct w:val="0"/>
        <w:spacing w:line="360" w:lineRule="auto"/>
        <w:ind w:left="144" w:firstLine="3218"/>
        <w:rPr>
          <w:rFonts w:asciiTheme="minorEastAsia" w:hAnsiTheme="minorEastAsia" w:eastAsiaTheme="minorEastAsia"/>
        </w:rPr>
      </w:pPr>
      <w:r>
        <w:rPr>
          <w:rFonts w:hint="eastAsia" w:asciiTheme="minorEastAsia" w:hAnsiTheme="minorEastAsia" w:eastAsiaTheme="minorEastAsia"/>
          <w:spacing w:val="-2"/>
        </w:rPr>
        <w:t>工程资金监管协议</w:t>
      </w:r>
    </w:p>
    <w:p>
      <w:pPr>
        <w:kinsoku w:val="0"/>
        <w:overflowPunct w:val="0"/>
        <w:spacing w:line="360" w:lineRule="auto"/>
        <w:rPr>
          <w:rFonts w:asciiTheme="minorEastAsia" w:hAnsiTheme="minorEastAsia" w:eastAsiaTheme="minorEastAsia"/>
        </w:rPr>
      </w:pPr>
    </w:p>
    <w:p>
      <w:pPr>
        <w:pStyle w:val="3"/>
        <w:kinsoku w:val="0"/>
        <w:overflowPunct w:val="0"/>
        <w:spacing w:line="360" w:lineRule="auto"/>
        <w:ind w:right="3769"/>
        <w:rPr>
          <w:rFonts w:asciiTheme="minorEastAsia" w:hAnsiTheme="minorEastAsia" w:eastAsiaTheme="minorEastAsia"/>
          <w:color w:val="auto"/>
          <w:sz w:val="21"/>
          <w:szCs w:val="21"/>
        </w:rPr>
      </w:pPr>
      <w:r>
        <w:rPr>
          <w:rFonts w:hint="eastAsia" w:asciiTheme="minorEastAsia" w:hAnsiTheme="minorEastAsia" w:eastAsiaTheme="minorEastAsia"/>
          <w:color w:val="auto"/>
          <w:spacing w:val="-1"/>
          <w:sz w:val="21"/>
          <w:szCs w:val="21"/>
        </w:rPr>
        <w:t>发包人：</w:t>
      </w:r>
      <w:r>
        <w:rPr>
          <w:rFonts w:cs="Times New Roman" w:asciiTheme="minorEastAsia" w:hAnsiTheme="minorEastAsia" w:eastAsiaTheme="minorEastAsia"/>
          <w:color w:val="auto"/>
          <w:spacing w:val="-1"/>
          <w:sz w:val="21"/>
          <w:szCs w:val="21"/>
          <w:u w:val="single"/>
        </w:rPr>
        <w:tab/>
      </w:r>
      <w:r>
        <w:rPr>
          <w:rFonts w:hint="eastAsia" w:asciiTheme="minorEastAsia" w:hAnsiTheme="minorEastAsia" w:eastAsiaTheme="minorEastAsia"/>
          <w:color w:val="auto"/>
          <w:sz w:val="21"/>
          <w:szCs w:val="21"/>
        </w:rPr>
        <w:t>（以下简称</w:t>
      </w:r>
      <w:r>
        <w:rPr>
          <w:rFonts w:cs="Times New Roman" w:asciiTheme="minorEastAsia" w:hAnsiTheme="minorEastAsia" w:eastAsiaTheme="minorEastAsia"/>
          <w:color w:val="auto"/>
          <w:sz w:val="21"/>
          <w:szCs w:val="21"/>
        </w:rPr>
        <w:t>“</w:t>
      </w:r>
      <w:r>
        <w:rPr>
          <w:rFonts w:hint="eastAsia" w:asciiTheme="minorEastAsia" w:hAnsiTheme="minorEastAsia" w:eastAsiaTheme="minorEastAsia"/>
          <w:color w:val="auto"/>
          <w:sz w:val="21"/>
          <w:szCs w:val="21"/>
        </w:rPr>
        <w:t>甲方</w:t>
      </w:r>
      <w:r>
        <w:rPr>
          <w:rFonts w:cs="Times New Roman" w:asciiTheme="minorEastAsia" w:hAnsiTheme="minorEastAsia" w:eastAsiaTheme="minorEastAsia"/>
          <w:color w:val="auto"/>
          <w:sz w:val="21"/>
          <w:szCs w:val="21"/>
        </w:rPr>
        <w:t>”</w:t>
      </w:r>
      <w:r>
        <w:rPr>
          <w:rFonts w:hint="eastAsia" w:asciiTheme="minorEastAsia" w:hAnsiTheme="minorEastAsia" w:eastAsiaTheme="minorEastAsia"/>
          <w:color w:val="auto"/>
          <w:sz w:val="21"/>
          <w:szCs w:val="21"/>
        </w:rPr>
        <w:t>）</w:t>
      </w:r>
    </w:p>
    <w:p>
      <w:pPr>
        <w:pStyle w:val="3"/>
        <w:kinsoku w:val="0"/>
        <w:overflowPunct w:val="0"/>
        <w:spacing w:line="360" w:lineRule="auto"/>
        <w:ind w:right="3769"/>
        <w:rPr>
          <w:rFonts w:asciiTheme="minorEastAsia" w:hAnsiTheme="minorEastAsia" w:eastAsiaTheme="minorEastAsia"/>
          <w:color w:val="auto"/>
          <w:spacing w:val="23"/>
          <w:sz w:val="21"/>
          <w:szCs w:val="21"/>
        </w:rPr>
      </w:pPr>
      <w:r>
        <w:rPr>
          <w:rFonts w:hint="eastAsia" w:asciiTheme="minorEastAsia" w:hAnsiTheme="minorEastAsia" w:eastAsiaTheme="minorEastAsia"/>
          <w:color w:val="auto"/>
          <w:spacing w:val="-1"/>
          <w:sz w:val="21"/>
          <w:szCs w:val="21"/>
        </w:rPr>
        <w:t>承包人：</w:t>
      </w:r>
      <w:r>
        <w:rPr>
          <w:rFonts w:cs="Times New Roman" w:asciiTheme="minorEastAsia" w:hAnsiTheme="minorEastAsia" w:eastAsiaTheme="minorEastAsia"/>
          <w:color w:val="auto"/>
          <w:spacing w:val="-1"/>
          <w:sz w:val="21"/>
          <w:szCs w:val="21"/>
          <w:u w:val="single"/>
        </w:rPr>
        <w:tab/>
      </w:r>
      <w:r>
        <w:rPr>
          <w:rFonts w:hint="eastAsia" w:asciiTheme="minorEastAsia" w:hAnsiTheme="minorEastAsia" w:eastAsiaTheme="minorEastAsia"/>
          <w:color w:val="auto"/>
          <w:sz w:val="21"/>
          <w:szCs w:val="21"/>
        </w:rPr>
        <w:t>（以下简称</w:t>
      </w:r>
      <w:r>
        <w:rPr>
          <w:rFonts w:cs="Times New Roman" w:asciiTheme="minorEastAsia" w:hAnsiTheme="minorEastAsia" w:eastAsiaTheme="minorEastAsia"/>
          <w:color w:val="auto"/>
          <w:sz w:val="21"/>
          <w:szCs w:val="21"/>
        </w:rPr>
        <w:t>“</w:t>
      </w:r>
      <w:r>
        <w:rPr>
          <w:rFonts w:hint="eastAsia" w:asciiTheme="minorEastAsia" w:hAnsiTheme="minorEastAsia" w:eastAsiaTheme="minorEastAsia"/>
          <w:color w:val="auto"/>
          <w:sz w:val="21"/>
          <w:szCs w:val="21"/>
        </w:rPr>
        <w:t>乙方</w:t>
      </w:r>
      <w:r>
        <w:rPr>
          <w:rFonts w:cs="Times New Roman" w:asciiTheme="minorEastAsia" w:hAnsiTheme="minorEastAsia" w:eastAsiaTheme="minorEastAsia"/>
          <w:color w:val="auto"/>
          <w:sz w:val="21"/>
          <w:szCs w:val="21"/>
        </w:rPr>
        <w:t>”</w:t>
      </w:r>
      <w:r>
        <w:rPr>
          <w:rFonts w:hint="eastAsia" w:asciiTheme="minorEastAsia" w:hAnsiTheme="minorEastAsia" w:eastAsiaTheme="minorEastAsia"/>
          <w:color w:val="auto"/>
          <w:sz w:val="21"/>
          <w:szCs w:val="21"/>
        </w:rPr>
        <w:t>）</w:t>
      </w:r>
    </w:p>
    <w:p>
      <w:pPr>
        <w:pStyle w:val="3"/>
        <w:kinsoku w:val="0"/>
        <w:overflowPunct w:val="0"/>
        <w:spacing w:line="360" w:lineRule="auto"/>
        <w:ind w:right="3769"/>
        <w:rPr>
          <w:rFonts w:asciiTheme="minorEastAsia" w:hAnsiTheme="minorEastAsia" w:eastAsiaTheme="minorEastAsia"/>
          <w:color w:val="auto"/>
          <w:spacing w:val="-1"/>
          <w:sz w:val="21"/>
          <w:szCs w:val="21"/>
        </w:rPr>
      </w:pPr>
      <w:r>
        <w:rPr>
          <w:rFonts w:hint="eastAsia" w:asciiTheme="minorEastAsia" w:hAnsiTheme="minorEastAsia" w:eastAsiaTheme="minorEastAsia"/>
          <w:color w:val="auto"/>
          <w:spacing w:val="-1"/>
          <w:sz w:val="21"/>
          <w:szCs w:val="21"/>
        </w:rPr>
        <w:t xml:space="preserve">经办银行： </w:t>
      </w:r>
      <w:r>
        <w:rPr>
          <w:rFonts w:cs="Times New Roman" w:asciiTheme="minorEastAsia" w:hAnsiTheme="minorEastAsia" w:eastAsiaTheme="minorEastAsia"/>
          <w:color w:val="auto"/>
          <w:spacing w:val="-1"/>
          <w:sz w:val="21"/>
          <w:szCs w:val="21"/>
          <w:u w:val="single"/>
        </w:rPr>
        <w:tab/>
      </w:r>
      <w:r>
        <w:rPr>
          <w:rFonts w:hint="eastAsia" w:asciiTheme="minorEastAsia" w:hAnsiTheme="minorEastAsia" w:eastAsiaTheme="minorEastAsia"/>
          <w:color w:val="auto"/>
          <w:spacing w:val="-1"/>
          <w:sz w:val="21"/>
          <w:szCs w:val="21"/>
        </w:rPr>
        <w:t>（以下简称</w:t>
      </w:r>
      <w:r>
        <w:rPr>
          <w:rFonts w:cs="Times New Roman" w:asciiTheme="minorEastAsia" w:hAnsiTheme="minorEastAsia" w:eastAsiaTheme="minorEastAsia"/>
          <w:color w:val="auto"/>
          <w:spacing w:val="-1"/>
          <w:sz w:val="21"/>
          <w:szCs w:val="21"/>
        </w:rPr>
        <w:t>“</w:t>
      </w:r>
      <w:r>
        <w:rPr>
          <w:rFonts w:hint="eastAsia" w:asciiTheme="minorEastAsia" w:hAnsiTheme="minorEastAsia" w:eastAsiaTheme="minorEastAsia"/>
          <w:color w:val="auto"/>
          <w:spacing w:val="-1"/>
          <w:sz w:val="21"/>
          <w:szCs w:val="21"/>
        </w:rPr>
        <w:t>丙方</w:t>
      </w:r>
      <w:r>
        <w:rPr>
          <w:rFonts w:cs="Times New Roman" w:asciiTheme="minorEastAsia" w:hAnsiTheme="minorEastAsia" w:eastAsiaTheme="minorEastAsia"/>
          <w:color w:val="auto"/>
          <w:spacing w:val="-1"/>
          <w:sz w:val="21"/>
          <w:szCs w:val="21"/>
        </w:rPr>
        <w:t>”</w:t>
      </w:r>
      <w:r>
        <w:rPr>
          <w:rFonts w:hint="eastAsia" w:asciiTheme="minorEastAsia" w:hAnsiTheme="minorEastAsia" w:eastAsiaTheme="minorEastAsia"/>
          <w:color w:val="auto"/>
          <w:spacing w:val="-1"/>
          <w:sz w:val="21"/>
          <w:szCs w:val="21"/>
        </w:rPr>
        <w:t>）</w:t>
      </w:r>
    </w:p>
    <w:p>
      <w:pPr>
        <w:kinsoku w:val="0"/>
        <w:overflowPunct w:val="0"/>
        <w:spacing w:line="360" w:lineRule="auto"/>
        <w:rPr>
          <w:rFonts w:asciiTheme="minorEastAsia" w:hAnsiTheme="minorEastAsia" w:eastAsiaTheme="minorEastAsia"/>
        </w:rPr>
      </w:pPr>
    </w:p>
    <w:p>
      <w:pPr>
        <w:pStyle w:val="3"/>
        <w:kinsoku w:val="0"/>
        <w:overflowPunct w:val="0"/>
        <w:spacing w:line="360" w:lineRule="auto"/>
        <w:ind w:right="102" w:firstLine="479"/>
        <w:rPr>
          <w:rFonts w:asciiTheme="minorEastAsia" w:hAnsiTheme="minorEastAsia" w:eastAsiaTheme="minorEastAsia"/>
          <w:color w:val="auto"/>
          <w:spacing w:val="-1"/>
          <w:sz w:val="21"/>
          <w:szCs w:val="21"/>
        </w:rPr>
      </w:pPr>
      <w:r>
        <w:rPr>
          <w:rFonts w:hint="eastAsia" w:asciiTheme="minorEastAsia" w:hAnsiTheme="minorEastAsia" w:eastAsiaTheme="minorEastAsia"/>
          <w:color w:val="auto"/>
          <w:sz w:val="21"/>
          <w:szCs w:val="21"/>
        </w:rPr>
        <w:t>为了促进</w:t>
      </w:r>
      <w:r>
        <w:rPr>
          <w:rFonts w:cs="Times New Roman" w:asciiTheme="minorEastAsia" w:hAnsiTheme="minorEastAsia" w:eastAsiaTheme="minorEastAsia"/>
          <w:color w:val="auto"/>
          <w:sz w:val="21"/>
          <w:szCs w:val="21"/>
          <w:u w:val="single"/>
        </w:rPr>
        <w:tab/>
      </w:r>
      <w:r>
        <w:rPr>
          <w:rFonts w:hint="eastAsia" w:asciiTheme="minorEastAsia" w:hAnsiTheme="minorEastAsia" w:eastAsiaTheme="minorEastAsia"/>
          <w:color w:val="auto"/>
          <w:sz w:val="21"/>
          <w:szCs w:val="21"/>
        </w:rPr>
        <w:t>（项目名称）的顺利实施，管好用好建设资金，确保工程资金专款专用</w:t>
      </w:r>
      <w:r>
        <w:rPr>
          <w:rFonts w:hint="eastAsia" w:asciiTheme="minorEastAsia" w:hAnsiTheme="minorEastAsia" w:eastAsiaTheme="minorEastAsia"/>
          <w:color w:val="auto"/>
          <w:spacing w:val="-68"/>
          <w:sz w:val="21"/>
          <w:szCs w:val="21"/>
        </w:rPr>
        <w:t>，</w:t>
      </w:r>
      <w:r>
        <w:rPr>
          <w:rFonts w:hint="eastAsia" w:asciiTheme="minorEastAsia" w:hAnsiTheme="minorEastAsia" w:eastAsiaTheme="minorEastAsia"/>
          <w:color w:val="auto"/>
          <w:sz w:val="21"/>
          <w:szCs w:val="21"/>
        </w:rPr>
        <w:t>同时</w:t>
      </w:r>
      <w:r>
        <w:rPr>
          <w:rFonts w:hint="eastAsia" w:asciiTheme="minorEastAsia" w:hAnsiTheme="minorEastAsia" w:eastAsiaTheme="minorEastAsia"/>
          <w:color w:val="auto"/>
          <w:spacing w:val="-1"/>
          <w:sz w:val="21"/>
          <w:szCs w:val="21"/>
        </w:rPr>
        <w:t>为</w:t>
      </w:r>
      <w:r>
        <w:rPr>
          <w:rFonts w:hint="eastAsia" w:asciiTheme="minorEastAsia" w:hAnsiTheme="minorEastAsia" w:eastAsiaTheme="minorEastAsia"/>
          <w:color w:val="auto"/>
          <w:sz w:val="21"/>
          <w:szCs w:val="21"/>
        </w:rPr>
        <w:t>承包人提供便捷有效的银行业务服务</w:t>
      </w:r>
      <w:r>
        <w:rPr>
          <w:rFonts w:hint="eastAsia" w:asciiTheme="minorEastAsia" w:hAnsiTheme="minorEastAsia" w:eastAsiaTheme="minorEastAsia"/>
          <w:color w:val="auto"/>
          <w:spacing w:val="-68"/>
          <w:sz w:val="21"/>
          <w:szCs w:val="21"/>
        </w:rPr>
        <w:t>，</w:t>
      </w:r>
      <w:r>
        <w:rPr>
          <w:rFonts w:hint="eastAsia" w:asciiTheme="minorEastAsia" w:hAnsiTheme="minorEastAsia" w:eastAsiaTheme="minorEastAsia"/>
          <w:color w:val="auto"/>
          <w:sz w:val="21"/>
          <w:szCs w:val="21"/>
        </w:rPr>
        <w:t>根据</w:t>
      </w:r>
      <w:r>
        <w:rPr>
          <w:rFonts w:cs="Times New Roman" w:asciiTheme="minorEastAsia" w:hAnsiTheme="minorEastAsia" w:eastAsiaTheme="minorEastAsia"/>
          <w:color w:val="auto"/>
          <w:sz w:val="21"/>
          <w:szCs w:val="21"/>
          <w:u w:val="single"/>
        </w:rPr>
        <w:tab/>
      </w:r>
      <w:r>
        <w:rPr>
          <w:rFonts w:hint="eastAsia" w:asciiTheme="minorEastAsia" w:hAnsiTheme="minorEastAsia" w:eastAsiaTheme="minorEastAsia"/>
          <w:color w:val="auto"/>
          <w:sz w:val="21"/>
          <w:szCs w:val="21"/>
          <w:u w:val="single"/>
        </w:rPr>
        <w:t>（</w:t>
      </w:r>
      <w:r>
        <w:rPr>
          <w:rFonts w:hint="eastAsia" w:asciiTheme="minorEastAsia" w:hAnsiTheme="minorEastAsia" w:eastAsiaTheme="minorEastAsia"/>
          <w:color w:val="auto"/>
          <w:sz w:val="21"/>
          <w:szCs w:val="21"/>
        </w:rPr>
        <w:t>项目名称）</w:t>
      </w:r>
      <w:r>
        <w:rPr>
          <w:rFonts w:hint="eastAsia" w:asciiTheme="minorEastAsia" w:hAnsiTheme="minorEastAsia" w:eastAsiaTheme="minorEastAsia"/>
          <w:color w:val="auto"/>
          <w:spacing w:val="-1"/>
          <w:sz w:val="21"/>
          <w:szCs w:val="21"/>
        </w:rPr>
        <w:t>合同条款有关规定，经甲、乙、丙三方协商，达成协议如下：</w:t>
      </w:r>
    </w:p>
    <w:p>
      <w:pPr>
        <w:pStyle w:val="3"/>
        <w:kinsoku w:val="0"/>
        <w:overflowPunct w:val="0"/>
        <w:spacing w:line="360" w:lineRule="auto"/>
        <w:ind w:left="624"/>
        <w:rPr>
          <w:rFonts w:asciiTheme="minorEastAsia" w:hAnsiTheme="minorEastAsia" w:eastAsiaTheme="minorEastAsia"/>
          <w:color w:val="auto"/>
          <w:sz w:val="21"/>
          <w:szCs w:val="21"/>
        </w:rPr>
      </w:pPr>
      <w:r>
        <w:rPr>
          <w:rFonts w:cs="Times New Roman" w:asciiTheme="minorEastAsia" w:hAnsiTheme="minorEastAsia" w:eastAsiaTheme="minorEastAsia"/>
          <w:color w:val="auto"/>
          <w:sz w:val="21"/>
          <w:szCs w:val="21"/>
        </w:rPr>
        <w:t xml:space="preserve">1.  </w:t>
      </w:r>
      <w:r>
        <w:rPr>
          <w:rFonts w:hint="eastAsia" w:asciiTheme="minorEastAsia" w:hAnsiTheme="minorEastAsia" w:eastAsiaTheme="minorEastAsia"/>
          <w:color w:val="auto"/>
          <w:sz w:val="21"/>
          <w:szCs w:val="21"/>
        </w:rPr>
        <w:t>资金管理的内容</w:t>
      </w:r>
    </w:p>
    <w:p>
      <w:pPr>
        <w:pStyle w:val="3"/>
        <w:kinsoku w:val="0"/>
        <w:overflowPunct w:val="0"/>
        <w:spacing w:line="360" w:lineRule="auto"/>
        <w:ind w:right="227" w:firstLine="479"/>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w:t>
      </w:r>
      <w:r>
        <w:rPr>
          <w:rFonts w:cs="Times New Roman" w:asciiTheme="minorEastAsia" w:hAnsiTheme="minorEastAsia" w:eastAsiaTheme="minorEastAsia"/>
          <w:color w:val="auto"/>
          <w:sz w:val="21"/>
          <w:szCs w:val="21"/>
        </w:rPr>
        <w:t>1</w:t>
      </w:r>
      <w:r>
        <w:rPr>
          <w:rFonts w:hint="eastAsia" w:asciiTheme="minorEastAsia" w:hAnsiTheme="minorEastAsia" w:eastAsiaTheme="minorEastAsia"/>
          <w:color w:val="auto"/>
          <w:spacing w:val="-29"/>
          <w:sz w:val="21"/>
          <w:szCs w:val="21"/>
        </w:rPr>
        <w:t>）</w:t>
      </w:r>
      <w:r>
        <w:rPr>
          <w:rFonts w:hint="eastAsia" w:asciiTheme="minorEastAsia" w:hAnsiTheme="minorEastAsia" w:eastAsiaTheme="minorEastAsia"/>
          <w:color w:val="auto"/>
          <w:sz w:val="21"/>
          <w:szCs w:val="21"/>
        </w:rPr>
        <w:t>乙方为完成</w:t>
      </w:r>
      <w:r>
        <w:rPr>
          <w:rFonts w:cs="Times New Roman" w:asciiTheme="minorEastAsia" w:hAnsiTheme="minorEastAsia" w:eastAsiaTheme="minorEastAsia"/>
          <w:color w:val="auto"/>
          <w:sz w:val="21"/>
          <w:szCs w:val="21"/>
          <w:u w:val="single"/>
        </w:rPr>
        <w:tab/>
      </w:r>
      <w:r>
        <w:rPr>
          <w:rFonts w:hint="eastAsia" w:asciiTheme="minorEastAsia" w:hAnsiTheme="minorEastAsia" w:eastAsiaTheme="minorEastAsia"/>
          <w:color w:val="auto"/>
          <w:sz w:val="21"/>
          <w:szCs w:val="21"/>
        </w:rPr>
        <w:t>（项目名称</w:t>
      </w:r>
      <w:r>
        <w:rPr>
          <w:rFonts w:hint="eastAsia" w:asciiTheme="minorEastAsia" w:hAnsiTheme="minorEastAsia" w:eastAsiaTheme="minorEastAsia"/>
          <w:color w:val="auto"/>
          <w:spacing w:val="-29"/>
          <w:sz w:val="21"/>
          <w:szCs w:val="21"/>
        </w:rPr>
        <w:t>）</w:t>
      </w:r>
      <w:r>
        <w:rPr>
          <w:rFonts w:hint="eastAsia" w:asciiTheme="minorEastAsia" w:hAnsiTheme="minorEastAsia" w:eastAsiaTheme="minorEastAsia"/>
          <w:color w:val="auto"/>
          <w:sz w:val="21"/>
          <w:szCs w:val="21"/>
        </w:rPr>
        <w:t>工程成立的项目经理部在丙方开设基本 结算户；</w:t>
      </w:r>
    </w:p>
    <w:p>
      <w:pPr>
        <w:pStyle w:val="3"/>
        <w:kinsoku w:val="0"/>
        <w:overflowPunct w:val="0"/>
        <w:spacing w:line="360" w:lineRule="auto"/>
        <w:ind w:left="624"/>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w:t>
      </w:r>
      <w:r>
        <w:rPr>
          <w:rFonts w:cs="Times New Roman" w:asciiTheme="minorEastAsia" w:hAnsiTheme="minorEastAsia" w:eastAsiaTheme="minorEastAsia"/>
          <w:color w:val="auto"/>
          <w:sz w:val="21"/>
          <w:szCs w:val="21"/>
        </w:rPr>
        <w:t>2</w:t>
      </w:r>
      <w:r>
        <w:rPr>
          <w:rFonts w:hint="eastAsia" w:asciiTheme="minorEastAsia" w:hAnsiTheme="minorEastAsia" w:eastAsiaTheme="minorEastAsia"/>
          <w:color w:val="auto"/>
          <w:sz w:val="21"/>
          <w:szCs w:val="21"/>
        </w:rPr>
        <w:t>）甲方应按合同规定将工程款汇入乙方在丙方开设的账户；</w:t>
      </w:r>
    </w:p>
    <w:p>
      <w:pPr>
        <w:pStyle w:val="3"/>
        <w:kinsoku w:val="0"/>
        <w:overflowPunct w:val="0"/>
        <w:spacing w:line="360" w:lineRule="auto"/>
        <w:ind w:left="624"/>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w:t>
      </w:r>
      <w:r>
        <w:rPr>
          <w:rFonts w:cs="Times New Roman" w:asciiTheme="minorEastAsia" w:hAnsiTheme="minorEastAsia" w:eastAsiaTheme="minorEastAsia"/>
          <w:color w:val="auto"/>
          <w:sz w:val="21"/>
          <w:szCs w:val="21"/>
        </w:rPr>
        <w:t>3</w:t>
      </w:r>
      <w:r>
        <w:rPr>
          <w:rFonts w:hint="eastAsia" w:asciiTheme="minorEastAsia" w:hAnsiTheme="minorEastAsia" w:eastAsiaTheme="minorEastAsia"/>
          <w:color w:val="auto"/>
          <w:sz w:val="21"/>
          <w:szCs w:val="21"/>
        </w:rPr>
        <w:t>）乙方应将流动资金及甲方所拨付资金专项用</w:t>
      </w:r>
      <w:r>
        <w:rPr>
          <w:rFonts w:hint="eastAsia" w:asciiTheme="minorEastAsia" w:hAnsiTheme="minorEastAsia" w:eastAsiaTheme="minorEastAsia"/>
          <w:color w:val="auto"/>
          <w:spacing w:val="1"/>
          <w:sz w:val="21"/>
          <w:szCs w:val="21"/>
        </w:rPr>
        <w:t>于</w:t>
      </w:r>
      <w:r>
        <w:rPr>
          <w:rFonts w:cs="Times New Roman" w:asciiTheme="minorEastAsia" w:hAnsiTheme="minorEastAsia" w:eastAsiaTheme="minorEastAsia"/>
          <w:color w:val="auto"/>
          <w:spacing w:val="1"/>
          <w:sz w:val="21"/>
          <w:szCs w:val="21"/>
          <w:u w:val="single"/>
        </w:rPr>
        <w:tab/>
      </w:r>
      <w:r>
        <w:rPr>
          <w:rFonts w:hint="eastAsia" w:asciiTheme="minorEastAsia" w:hAnsiTheme="minorEastAsia" w:eastAsiaTheme="minorEastAsia"/>
          <w:color w:val="auto"/>
          <w:sz w:val="21"/>
          <w:szCs w:val="21"/>
        </w:rPr>
        <w:t>（项目名称</w:t>
      </w:r>
      <w:r>
        <w:rPr>
          <w:rFonts w:hint="eastAsia" w:asciiTheme="minorEastAsia" w:hAnsiTheme="minorEastAsia" w:eastAsiaTheme="minorEastAsia"/>
          <w:color w:val="auto"/>
          <w:spacing w:val="-120"/>
          <w:sz w:val="21"/>
          <w:szCs w:val="21"/>
        </w:rPr>
        <w:t>）</w:t>
      </w:r>
      <w:r>
        <w:rPr>
          <w:rFonts w:hint="eastAsia" w:asciiTheme="minorEastAsia" w:hAnsiTheme="minorEastAsia" w:eastAsiaTheme="minorEastAsia"/>
          <w:color w:val="auto"/>
          <w:sz w:val="21"/>
          <w:szCs w:val="21"/>
        </w:rPr>
        <w:t>；</w:t>
      </w:r>
    </w:p>
    <w:p>
      <w:pPr>
        <w:pStyle w:val="3"/>
        <w:kinsoku w:val="0"/>
        <w:overflowPunct w:val="0"/>
        <w:spacing w:line="360" w:lineRule="auto"/>
        <w:ind w:right="104" w:firstLine="479"/>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w:t>
      </w:r>
      <w:r>
        <w:rPr>
          <w:rFonts w:cs="Times New Roman" w:asciiTheme="minorEastAsia" w:hAnsiTheme="minorEastAsia" w:eastAsiaTheme="minorEastAsia"/>
          <w:color w:val="auto"/>
          <w:sz w:val="21"/>
          <w:szCs w:val="21"/>
        </w:rPr>
        <w:t>4</w:t>
      </w:r>
      <w:r>
        <w:rPr>
          <w:rFonts w:hint="eastAsia" w:asciiTheme="minorEastAsia" w:hAnsiTheme="minorEastAsia" w:eastAsiaTheme="minorEastAsia"/>
          <w:color w:val="auto"/>
          <w:spacing w:val="-44"/>
          <w:sz w:val="21"/>
          <w:szCs w:val="21"/>
        </w:rPr>
        <w:t>）</w:t>
      </w:r>
      <w:r>
        <w:rPr>
          <w:rFonts w:hint="eastAsia" w:asciiTheme="minorEastAsia" w:hAnsiTheme="minorEastAsia" w:eastAsiaTheme="minorEastAsia"/>
          <w:color w:val="auto"/>
          <w:sz w:val="21"/>
          <w:szCs w:val="21"/>
        </w:rPr>
        <w:t>丙方应为乙方提供便捷有效的银行业务服务</w:t>
      </w:r>
      <w:r>
        <w:rPr>
          <w:rFonts w:hint="eastAsia" w:asciiTheme="minorEastAsia" w:hAnsiTheme="minorEastAsia" w:eastAsiaTheme="minorEastAsia"/>
          <w:color w:val="auto"/>
          <w:spacing w:val="-44"/>
          <w:sz w:val="21"/>
          <w:szCs w:val="21"/>
        </w:rPr>
        <w:t>，</w:t>
      </w:r>
      <w:r>
        <w:rPr>
          <w:rFonts w:hint="eastAsia" w:asciiTheme="minorEastAsia" w:hAnsiTheme="minorEastAsia" w:eastAsiaTheme="minorEastAsia"/>
          <w:color w:val="auto"/>
          <w:sz w:val="21"/>
          <w:szCs w:val="21"/>
        </w:rPr>
        <w:t>并接受甲方委托对乙方在丙 方开设的基本结算户资金使用情况进行监督。</w:t>
      </w:r>
    </w:p>
    <w:p>
      <w:pPr>
        <w:pStyle w:val="3"/>
        <w:kinsoku w:val="0"/>
        <w:overflowPunct w:val="0"/>
        <w:spacing w:line="360" w:lineRule="auto"/>
        <w:ind w:left="624"/>
        <w:rPr>
          <w:rFonts w:asciiTheme="minorEastAsia" w:hAnsiTheme="minorEastAsia" w:eastAsiaTheme="minorEastAsia"/>
          <w:color w:val="auto"/>
          <w:sz w:val="21"/>
          <w:szCs w:val="21"/>
        </w:rPr>
      </w:pPr>
      <w:r>
        <w:rPr>
          <w:rFonts w:cs="Times New Roman" w:asciiTheme="minorEastAsia" w:hAnsiTheme="minorEastAsia" w:eastAsiaTheme="minorEastAsia"/>
          <w:color w:val="auto"/>
          <w:sz w:val="21"/>
          <w:szCs w:val="21"/>
        </w:rPr>
        <w:t xml:space="preserve">2.  </w:t>
      </w:r>
      <w:r>
        <w:rPr>
          <w:rFonts w:hint="eastAsia" w:asciiTheme="minorEastAsia" w:hAnsiTheme="minorEastAsia" w:eastAsiaTheme="minorEastAsia"/>
          <w:color w:val="auto"/>
          <w:sz w:val="21"/>
          <w:szCs w:val="21"/>
        </w:rPr>
        <w:t>甲方的权责</w:t>
      </w:r>
    </w:p>
    <w:p>
      <w:pPr>
        <w:pStyle w:val="3"/>
        <w:kinsoku w:val="0"/>
        <w:overflowPunct w:val="0"/>
        <w:spacing w:line="360" w:lineRule="auto"/>
        <w:ind w:right="227" w:firstLine="479"/>
        <w:rPr>
          <w:rFonts w:asciiTheme="minorEastAsia" w:hAnsiTheme="minorEastAsia" w:eastAsiaTheme="minorEastAsia"/>
          <w:color w:val="auto"/>
          <w:sz w:val="21"/>
          <w:szCs w:val="21"/>
        </w:rPr>
      </w:pPr>
      <w:r>
        <w:rPr>
          <w:rFonts w:hint="eastAsia" w:asciiTheme="minorEastAsia" w:hAnsiTheme="minorEastAsia" w:eastAsiaTheme="minorEastAsia"/>
          <w:color w:val="auto"/>
          <w:spacing w:val="-5"/>
          <w:sz w:val="21"/>
          <w:szCs w:val="21"/>
        </w:rPr>
        <w:t>（</w:t>
      </w:r>
      <w:r>
        <w:rPr>
          <w:rFonts w:cs="Times New Roman" w:asciiTheme="minorEastAsia" w:hAnsiTheme="minorEastAsia" w:eastAsiaTheme="minorEastAsia"/>
          <w:color w:val="auto"/>
          <w:spacing w:val="-5"/>
          <w:sz w:val="21"/>
          <w:szCs w:val="21"/>
        </w:rPr>
        <w:t>1</w:t>
      </w:r>
      <w:r>
        <w:rPr>
          <w:rFonts w:hint="eastAsia" w:asciiTheme="minorEastAsia" w:hAnsiTheme="minorEastAsia" w:eastAsiaTheme="minorEastAsia"/>
          <w:color w:val="auto"/>
          <w:spacing w:val="-5"/>
          <w:sz w:val="21"/>
          <w:szCs w:val="21"/>
        </w:rPr>
        <w:t>）按照</w:t>
      </w:r>
      <w:r>
        <w:rPr>
          <w:rFonts w:cs="Times New Roman" w:asciiTheme="minorEastAsia" w:hAnsiTheme="minorEastAsia" w:eastAsiaTheme="minorEastAsia"/>
          <w:color w:val="auto"/>
          <w:spacing w:val="-5"/>
          <w:sz w:val="21"/>
          <w:szCs w:val="21"/>
          <w:u w:val="single"/>
        </w:rPr>
        <w:tab/>
      </w:r>
      <w:r>
        <w:rPr>
          <w:rFonts w:hint="eastAsia" w:asciiTheme="minorEastAsia" w:hAnsiTheme="minorEastAsia" w:eastAsiaTheme="minorEastAsia"/>
          <w:color w:val="auto"/>
          <w:spacing w:val="-2"/>
          <w:sz w:val="21"/>
          <w:szCs w:val="21"/>
        </w:rPr>
        <w:t>（项目名称）合同有关条款规定的时间和方式，向乙方支付</w:t>
      </w:r>
      <w:r>
        <w:rPr>
          <w:rFonts w:hint="eastAsia" w:asciiTheme="minorEastAsia" w:hAnsiTheme="minorEastAsia" w:eastAsiaTheme="minorEastAsia"/>
          <w:color w:val="auto"/>
          <w:sz w:val="21"/>
          <w:szCs w:val="21"/>
        </w:rPr>
        <w:t>工程款；</w:t>
      </w:r>
    </w:p>
    <w:p>
      <w:pPr>
        <w:pStyle w:val="3"/>
        <w:kinsoku w:val="0"/>
        <w:overflowPunct w:val="0"/>
        <w:spacing w:line="360" w:lineRule="auto"/>
        <w:ind w:right="104" w:firstLine="479"/>
        <w:rPr>
          <w:rFonts w:asciiTheme="minorEastAsia" w:hAnsiTheme="minorEastAsia" w:eastAsiaTheme="minorEastAsia"/>
          <w:color w:val="auto"/>
          <w:sz w:val="21"/>
          <w:szCs w:val="21"/>
        </w:rPr>
      </w:pPr>
      <w:r>
        <w:rPr>
          <w:rFonts w:hint="eastAsia" w:asciiTheme="minorEastAsia" w:hAnsiTheme="minorEastAsia" w:eastAsiaTheme="minorEastAsia"/>
          <w:color w:val="auto"/>
          <w:spacing w:val="-3"/>
          <w:sz w:val="21"/>
          <w:szCs w:val="21"/>
        </w:rPr>
        <w:t>（</w:t>
      </w:r>
      <w:r>
        <w:rPr>
          <w:rFonts w:cs="Times New Roman" w:asciiTheme="minorEastAsia" w:hAnsiTheme="minorEastAsia" w:eastAsiaTheme="minorEastAsia"/>
          <w:color w:val="auto"/>
          <w:spacing w:val="-3"/>
          <w:sz w:val="21"/>
          <w:szCs w:val="21"/>
        </w:rPr>
        <w:t>2</w:t>
      </w:r>
      <w:r>
        <w:rPr>
          <w:rFonts w:hint="eastAsia" w:asciiTheme="minorEastAsia" w:hAnsiTheme="minorEastAsia" w:eastAsiaTheme="minorEastAsia"/>
          <w:color w:val="auto"/>
          <w:spacing w:val="-3"/>
          <w:sz w:val="21"/>
          <w:szCs w:val="21"/>
        </w:rPr>
        <w:t>）在发现乙方将本项目资金挪用、转移时，甲方有权中止工程支付，直至乙</w:t>
      </w:r>
      <w:r>
        <w:rPr>
          <w:rFonts w:hint="eastAsia" w:asciiTheme="minorEastAsia" w:hAnsiTheme="minorEastAsia" w:eastAsiaTheme="minorEastAsia"/>
          <w:color w:val="auto"/>
          <w:sz w:val="21"/>
          <w:szCs w:val="21"/>
        </w:rPr>
        <w:t>方改正为止；</w:t>
      </w:r>
    </w:p>
    <w:p>
      <w:pPr>
        <w:pStyle w:val="3"/>
        <w:kinsoku w:val="0"/>
        <w:overflowPunct w:val="0"/>
        <w:spacing w:line="360" w:lineRule="auto"/>
        <w:ind w:right="104" w:firstLine="479"/>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w:t>
      </w:r>
      <w:r>
        <w:rPr>
          <w:rFonts w:cs="Times New Roman" w:asciiTheme="minorEastAsia" w:hAnsiTheme="minorEastAsia" w:eastAsiaTheme="minorEastAsia"/>
          <w:color w:val="auto"/>
          <w:sz w:val="21"/>
          <w:szCs w:val="21"/>
        </w:rPr>
        <w:t>3</w:t>
      </w:r>
      <w:r>
        <w:rPr>
          <w:rFonts w:hint="eastAsia" w:asciiTheme="minorEastAsia" w:hAnsiTheme="minorEastAsia" w:eastAsiaTheme="minorEastAsia"/>
          <w:color w:val="auto"/>
          <w:spacing w:val="-29"/>
          <w:sz w:val="21"/>
          <w:szCs w:val="21"/>
        </w:rPr>
        <w:t>）</w:t>
      </w:r>
      <w:r>
        <w:rPr>
          <w:rFonts w:hint="eastAsia" w:asciiTheme="minorEastAsia" w:hAnsiTheme="minorEastAsia" w:eastAsiaTheme="minorEastAsia"/>
          <w:color w:val="auto"/>
          <w:sz w:val="21"/>
          <w:szCs w:val="21"/>
        </w:rPr>
        <w:t>不定期审查丙方对乙方的资金使用监督情况</w:t>
      </w:r>
      <w:r>
        <w:rPr>
          <w:rFonts w:hint="eastAsia" w:asciiTheme="minorEastAsia" w:hAnsiTheme="minorEastAsia" w:eastAsiaTheme="minorEastAsia"/>
          <w:color w:val="auto"/>
          <w:spacing w:val="-29"/>
          <w:sz w:val="21"/>
          <w:szCs w:val="21"/>
        </w:rPr>
        <w:t>，</w:t>
      </w:r>
      <w:r>
        <w:rPr>
          <w:rFonts w:hint="eastAsia" w:asciiTheme="minorEastAsia" w:hAnsiTheme="minorEastAsia" w:eastAsiaTheme="minorEastAsia"/>
          <w:color w:val="auto"/>
          <w:sz w:val="21"/>
          <w:szCs w:val="21"/>
        </w:rPr>
        <w:t>如</w:t>
      </w:r>
      <w:r>
        <w:rPr>
          <w:rFonts w:hint="eastAsia" w:asciiTheme="minorEastAsia" w:hAnsiTheme="minorEastAsia" w:eastAsiaTheme="minorEastAsia"/>
          <w:color w:val="auto"/>
          <w:spacing w:val="1"/>
          <w:sz w:val="21"/>
          <w:szCs w:val="21"/>
        </w:rPr>
        <w:t>丙</w:t>
      </w:r>
      <w:r>
        <w:rPr>
          <w:rFonts w:hint="eastAsia" w:asciiTheme="minorEastAsia" w:hAnsiTheme="minorEastAsia" w:eastAsiaTheme="minorEastAsia"/>
          <w:color w:val="auto"/>
          <w:sz w:val="21"/>
          <w:szCs w:val="21"/>
        </w:rPr>
        <w:t>方不能履行其责任</w:t>
      </w:r>
      <w:r>
        <w:rPr>
          <w:rFonts w:hint="eastAsia" w:asciiTheme="minorEastAsia" w:hAnsiTheme="minorEastAsia" w:eastAsiaTheme="minorEastAsia"/>
          <w:color w:val="auto"/>
          <w:spacing w:val="-29"/>
          <w:sz w:val="21"/>
          <w:szCs w:val="21"/>
        </w:rPr>
        <w:t>，</w:t>
      </w:r>
      <w:r>
        <w:rPr>
          <w:rFonts w:hint="eastAsia" w:asciiTheme="minorEastAsia" w:hAnsiTheme="minorEastAsia" w:eastAsiaTheme="minorEastAsia"/>
          <w:color w:val="auto"/>
          <w:sz w:val="21"/>
          <w:szCs w:val="21"/>
        </w:rPr>
        <w:t>甲 方有权随时终止本协议；</w:t>
      </w:r>
    </w:p>
    <w:p>
      <w:pPr>
        <w:pStyle w:val="3"/>
        <w:kinsoku w:val="0"/>
        <w:overflowPunct w:val="0"/>
        <w:spacing w:line="360" w:lineRule="auto"/>
        <w:ind w:left="624"/>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w:t>
      </w:r>
      <w:r>
        <w:rPr>
          <w:rFonts w:cs="Times New Roman" w:asciiTheme="minorEastAsia" w:hAnsiTheme="minorEastAsia" w:eastAsiaTheme="minorEastAsia"/>
          <w:color w:val="auto"/>
          <w:sz w:val="21"/>
          <w:szCs w:val="21"/>
        </w:rPr>
        <w:t>4</w:t>
      </w:r>
      <w:r>
        <w:rPr>
          <w:rFonts w:hint="eastAsia" w:asciiTheme="minorEastAsia" w:hAnsiTheme="minorEastAsia" w:eastAsiaTheme="minorEastAsia"/>
          <w:color w:val="auto"/>
          <w:sz w:val="21"/>
          <w:szCs w:val="21"/>
        </w:rPr>
        <w:t>）在乙、丙双方发生争议时，甲方应负责协调、解决。</w:t>
      </w:r>
    </w:p>
    <w:p>
      <w:pPr>
        <w:pStyle w:val="3"/>
        <w:kinsoku w:val="0"/>
        <w:overflowPunct w:val="0"/>
        <w:spacing w:line="360" w:lineRule="auto"/>
        <w:ind w:left="624"/>
        <w:rPr>
          <w:rFonts w:asciiTheme="minorEastAsia" w:hAnsiTheme="minorEastAsia" w:eastAsiaTheme="minorEastAsia"/>
          <w:color w:val="auto"/>
          <w:sz w:val="21"/>
          <w:szCs w:val="21"/>
        </w:rPr>
      </w:pPr>
      <w:r>
        <w:rPr>
          <w:rFonts w:cs="Times New Roman" w:asciiTheme="minorEastAsia" w:hAnsiTheme="minorEastAsia" w:eastAsiaTheme="minorEastAsia"/>
          <w:color w:val="auto"/>
          <w:sz w:val="21"/>
          <w:szCs w:val="21"/>
        </w:rPr>
        <w:t xml:space="preserve">3.  </w:t>
      </w:r>
      <w:r>
        <w:rPr>
          <w:rFonts w:hint="eastAsia" w:asciiTheme="minorEastAsia" w:hAnsiTheme="minorEastAsia" w:eastAsiaTheme="minorEastAsia"/>
          <w:color w:val="auto"/>
          <w:sz w:val="21"/>
          <w:szCs w:val="21"/>
        </w:rPr>
        <w:t>乙方的权责</w:t>
      </w:r>
    </w:p>
    <w:p>
      <w:pPr>
        <w:pStyle w:val="3"/>
        <w:kinsoku w:val="0"/>
        <w:overflowPunct w:val="0"/>
        <w:spacing w:line="360" w:lineRule="auto"/>
        <w:ind w:left="624"/>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w:t>
      </w:r>
      <w:r>
        <w:rPr>
          <w:rFonts w:cs="Times New Roman" w:asciiTheme="minorEastAsia" w:hAnsiTheme="minorEastAsia" w:eastAsiaTheme="minorEastAsia"/>
          <w:color w:val="auto"/>
          <w:sz w:val="21"/>
          <w:szCs w:val="21"/>
        </w:rPr>
        <w:t>1</w:t>
      </w:r>
      <w:r>
        <w:rPr>
          <w:rFonts w:hint="eastAsia" w:asciiTheme="minorEastAsia" w:hAnsiTheme="minorEastAsia" w:eastAsiaTheme="minorEastAsia"/>
          <w:color w:val="auto"/>
          <w:sz w:val="21"/>
          <w:szCs w:val="21"/>
        </w:rPr>
        <w:t>）项目经理部成立以后，乙方应尽快在丙方开设基本结算户；</w:t>
      </w:r>
    </w:p>
    <w:p>
      <w:pPr>
        <w:pStyle w:val="3"/>
        <w:kinsoku w:val="0"/>
        <w:overflowPunct w:val="0"/>
        <w:spacing w:line="360" w:lineRule="auto"/>
        <w:ind w:right="104" w:firstLine="479"/>
        <w:rPr>
          <w:rFonts w:asciiTheme="minorEastAsia" w:hAnsiTheme="minorEastAsia" w:eastAsiaTheme="minorEastAsia"/>
          <w:color w:val="auto"/>
          <w:sz w:val="21"/>
          <w:szCs w:val="21"/>
        </w:rPr>
      </w:pPr>
      <w:r>
        <w:rPr>
          <w:rFonts w:hint="eastAsia" w:asciiTheme="minorEastAsia" w:hAnsiTheme="minorEastAsia" w:eastAsiaTheme="minorEastAsia"/>
          <w:color w:val="auto"/>
          <w:spacing w:val="-3"/>
          <w:sz w:val="21"/>
          <w:szCs w:val="21"/>
        </w:rPr>
        <w:t>（</w:t>
      </w:r>
      <w:r>
        <w:rPr>
          <w:rFonts w:cs="Times New Roman" w:asciiTheme="minorEastAsia" w:hAnsiTheme="minorEastAsia" w:eastAsiaTheme="minorEastAsia"/>
          <w:color w:val="auto"/>
          <w:spacing w:val="-3"/>
          <w:sz w:val="21"/>
          <w:szCs w:val="21"/>
        </w:rPr>
        <w:t>2</w:t>
      </w:r>
      <w:r>
        <w:rPr>
          <w:rFonts w:hint="eastAsia" w:asciiTheme="minorEastAsia" w:hAnsiTheme="minorEastAsia" w:eastAsiaTheme="minorEastAsia"/>
          <w:color w:val="auto"/>
          <w:spacing w:val="-3"/>
          <w:sz w:val="21"/>
          <w:szCs w:val="21"/>
        </w:rPr>
        <w:t>）确保本项目资金专款专用，不发生挪用、转移资金的现象；保证不通过权</w:t>
      </w:r>
      <w:r>
        <w:rPr>
          <w:rFonts w:hint="eastAsia" w:asciiTheme="minorEastAsia" w:hAnsiTheme="minorEastAsia" w:eastAsiaTheme="minorEastAsia"/>
          <w:color w:val="auto"/>
          <w:sz w:val="21"/>
          <w:szCs w:val="21"/>
        </w:rPr>
        <w:t>益转让、抵押、担保承担债务等任何其他方式使用基本结算户的资金；</w:t>
      </w:r>
    </w:p>
    <w:p>
      <w:pPr>
        <w:pStyle w:val="3"/>
        <w:kinsoku w:val="0"/>
        <w:overflowPunct w:val="0"/>
        <w:spacing w:line="360" w:lineRule="auto"/>
        <w:ind w:right="107" w:firstLine="479"/>
        <w:rPr>
          <w:rFonts w:asciiTheme="minorEastAsia" w:hAnsiTheme="minorEastAsia" w:eastAsiaTheme="minorEastAsia"/>
          <w:color w:val="auto"/>
          <w:sz w:val="21"/>
          <w:szCs w:val="21"/>
        </w:rPr>
      </w:pPr>
      <w:r>
        <w:rPr>
          <w:rFonts w:hint="eastAsia" w:asciiTheme="minorEastAsia" w:hAnsiTheme="minorEastAsia" w:eastAsiaTheme="minorEastAsia"/>
          <w:color w:val="auto"/>
          <w:spacing w:val="-3"/>
          <w:sz w:val="21"/>
          <w:szCs w:val="21"/>
        </w:rPr>
        <w:t>（</w:t>
      </w:r>
      <w:r>
        <w:rPr>
          <w:rFonts w:cs="Times New Roman" w:asciiTheme="minorEastAsia" w:hAnsiTheme="minorEastAsia" w:eastAsiaTheme="minorEastAsia"/>
          <w:color w:val="auto"/>
          <w:spacing w:val="-3"/>
          <w:sz w:val="21"/>
          <w:szCs w:val="21"/>
        </w:rPr>
        <w:t>3</w:t>
      </w:r>
      <w:r>
        <w:rPr>
          <w:rFonts w:hint="eastAsia" w:asciiTheme="minorEastAsia" w:hAnsiTheme="minorEastAsia" w:eastAsiaTheme="minorEastAsia"/>
          <w:color w:val="auto"/>
          <w:spacing w:val="-3"/>
          <w:sz w:val="21"/>
          <w:szCs w:val="21"/>
        </w:rPr>
        <w:t>）办理材料、设备等采购业务金额在万元以上的，应出示购货合同、协议</w:t>
      </w:r>
      <w:r>
        <w:rPr>
          <w:rFonts w:hint="eastAsia" w:asciiTheme="minorEastAsia" w:hAnsiTheme="minorEastAsia" w:eastAsiaTheme="minorEastAsia"/>
          <w:color w:val="auto"/>
          <w:sz w:val="21"/>
          <w:szCs w:val="21"/>
        </w:rPr>
        <w:t>和发票；在办理总额超过万元以上的采购业务时，应将合同、协议和发票复印件送丙方备案</w:t>
      </w:r>
      <w:r>
        <w:rPr>
          <w:rFonts w:hint="eastAsia" w:asciiTheme="minorEastAsia" w:hAnsiTheme="minorEastAsia" w:eastAsiaTheme="minorEastAsia"/>
          <w:color w:val="auto"/>
          <w:spacing w:val="-29"/>
          <w:sz w:val="21"/>
          <w:szCs w:val="21"/>
        </w:rPr>
        <w:t>；</w:t>
      </w:r>
      <w:r>
        <w:rPr>
          <w:rFonts w:hint="eastAsia" w:asciiTheme="minorEastAsia" w:hAnsiTheme="minorEastAsia" w:eastAsiaTheme="minorEastAsia"/>
          <w:color w:val="auto"/>
          <w:sz w:val="21"/>
          <w:szCs w:val="21"/>
        </w:rPr>
        <w:t>购买应急材料</w:t>
      </w:r>
      <w:r>
        <w:rPr>
          <w:rFonts w:hint="eastAsia" w:asciiTheme="minorEastAsia" w:hAnsiTheme="minorEastAsia" w:eastAsiaTheme="minorEastAsia"/>
          <w:color w:val="auto"/>
          <w:spacing w:val="-29"/>
          <w:sz w:val="21"/>
          <w:szCs w:val="21"/>
        </w:rPr>
        <w:t>、</w:t>
      </w:r>
      <w:r>
        <w:rPr>
          <w:rFonts w:hint="eastAsia" w:asciiTheme="minorEastAsia" w:hAnsiTheme="minorEastAsia" w:eastAsiaTheme="minorEastAsia"/>
          <w:color w:val="auto"/>
          <w:sz w:val="21"/>
          <w:szCs w:val="21"/>
        </w:rPr>
        <w:t>设备时可先办理支付手续</w:t>
      </w:r>
      <w:r>
        <w:rPr>
          <w:rFonts w:hint="eastAsia" w:asciiTheme="minorEastAsia" w:hAnsiTheme="minorEastAsia" w:eastAsiaTheme="minorEastAsia"/>
          <w:color w:val="auto"/>
          <w:spacing w:val="-29"/>
          <w:sz w:val="21"/>
          <w:szCs w:val="21"/>
        </w:rPr>
        <w:t>，</w:t>
      </w:r>
      <w:r>
        <w:rPr>
          <w:rFonts w:hint="eastAsia" w:asciiTheme="minorEastAsia" w:hAnsiTheme="minorEastAsia" w:eastAsiaTheme="minorEastAsia"/>
          <w:color w:val="auto"/>
          <w:sz w:val="21"/>
          <w:szCs w:val="21"/>
        </w:rPr>
        <w:t>但事后必须补备有关资料；</w:t>
      </w:r>
    </w:p>
    <w:p>
      <w:pPr>
        <w:pStyle w:val="3"/>
        <w:kinsoku w:val="0"/>
        <w:overflowPunct w:val="0"/>
        <w:spacing w:line="360" w:lineRule="auto"/>
        <w:ind w:left="624"/>
        <w:rPr>
          <w:rFonts w:asciiTheme="minorEastAsia" w:hAnsiTheme="minorEastAsia" w:eastAsiaTheme="minorEastAsia"/>
          <w:color w:val="auto"/>
          <w:sz w:val="21"/>
          <w:szCs w:val="21"/>
        </w:rPr>
        <w:sectPr>
          <w:pgSz w:w="11910" w:h="16850"/>
          <w:pgMar w:top="1160" w:right="1360" w:bottom="1060" w:left="1500" w:header="720" w:footer="720" w:gutter="0"/>
          <w:cols w:space="720" w:num="1"/>
        </w:sectPr>
      </w:pPr>
      <w:r>
        <w:rPr>
          <w:rFonts w:hint="eastAsia" w:asciiTheme="minorEastAsia" w:hAnsiTheme="minorEastAsia" w:eastAsiaTheme="minorEastAsia"/>
          <w:color w:val="auto"/>
          <w:sz w:val="21"/>
          <w:szCs w:val="21"/>
        </w:rPr>
        <w:t>（</w:t>
      </w:r>
      <w:r>
        <w:rPr>
          <w:rFonts w:cs="Times New Roman" w:asciiTheme="minorEastAsia" w:hAnsiTheme="minorEastAsia" w:eastAsiaTheme="minorEastAsia"/>
          <w:color w:val="auto"/>
          <w:sz w:val="21"/>
          <w:szCs w:val="21"/>
        </w:rPr>
        <w:t>4</w:t>
      </w:r>
      <w:r>
        <w:rPr>
          <w:rFonts w:hint="eastAsia" w:asciiTheme="minorEastAsia" w:hAnsiTheme="minorEastAsia" w:eastAsiaTheme="minorEastAsia"/>
          <w:color w:val="auto"/>
          <w:spacing w:val="-29"/>
          <w:sz w:val="21"/>
          <w:szCs w:val="21"/>
        </w:rPr>
        <w:t>）</w:t>
      </w:r>
      <w:r>
        <w:rPr>
          <w:rFonts w:hint="eastAsia" w:asciiTheme="minorEastAsia" w:hAnsiTheme="minorEastAsia" w:eastAsiaTheme="minorEastAsia"/>
          <w:color w:val="auto"/>
          <w:sz w:val="21"/>
          <w:szCs w:val="21"/>
        </w:rPr>
        <w:t>用银行转账支票办理支付款项时</w:t>
      </w:r>
      <w:r>
        <w:rPr>
          <w:rFonts w:hint="eastAsia" w:asciiTheme="minorEastAsia" w:hAnsiTheme="minorEastAsia" w:eastAsiaTheme="minorEastAsia"/>
          <w:color w:val="auto"/>
          <w:spacing w:val="-29"/>
          <w:sz w:val="21"/>
          <w:szCs w:val="21"/>
        </w:rPr>
        <w:t>，</w:t>
      </w:r>
      <w:r>
        <w:rPr>
          <w:rFonts w:hint="eastAsia" w:asciiTheme="minorEastAsia" w:hAnsiTheme="minorEastAsia" w:eastAsiaTheme="minorEastAsia"/>
          <w:color w:val="auto"/>
          <w:sz w:val="21"/>
          <w:szCs w:val="21"/>
        </w:rPr>
        <w:t>必须将转账支票送交丙方</w:t>
      </w:r>
      <w:r>
        <w:rPr>
          <w:rFonts w:hint="eastAsia" w:asciiTheme="minorEastAsia" w:hAnsiTheme="minorEastAsia" w:eastAsiaTheme="minorEastAsia"/>
          <w:color w:val="auto"/>
          <w:spacing w:val="-29"/>
          <w:sz w:val="21"/>
          <w:szCs w:val="21"/>
        </w:rPr>
        <w:t>，</w:t>
      </w:r>
      <w:r>
        <w:rPr>
          <w:rFonts w:hint="eastAsia" w:asciiTheme="minorEastAsia" w:hAnsiTheme="minorEastAsia" w:eastAsiaTheme="minorEastAsia"/>
          <w:color w:val="auto"/>
          <w:sz w:val="21"/>
          <w:szCs w:val="21"/>
        </w:rPr>
        <w:t>由丙方负责</w:t>
      </w:r>
    </w:p>
    <w:p>
      <w:pPr>
        <w:pStyle w:val="3"/>
        <w:kinsoku w:val="0"/>
        <w:overflowPunct w:val="0"/>
        <w:spacing w:line="360" w:lineRule="auto"/>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办理支票转付手续；</w:t>
      </w:r>
    </w:p>
    <w:p>
      <w:pPr>
        <w:pStyle w:val="3"/>
        <w:kinsoku w:val="0"/>
        <w:overflowPunct w:val="0"/>
        <w:spacing w:line="360" w:lineRule="auto"/>
        <w:ind w:left="624"/>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w:t>
      </w:r>
      <w:r>
        <w:rPr>
          <w:rFonts w:cs="Times New Roman" w:asciiTheme="minorEastAsia" w:hAnsiTheme="minorEastAsia" w:eastAsiaTheme="minorEastAsia"/>
          <w:color w:val="auto"/>
          <w:sz w:val="21"/>
          <w:szCs w:val="21"/>
        </w:rPr>
        <w:t>5</w:t>
      </w:r>
      <w:r>
        <w:rPr>
          <w:rFonts w:hint="eastAsia" w:asciiTheme="minorEastAsia" w:hAnsiTheme="minorEastAsia" w:eastAsiaTheme="minorEastAsia"/>
          <w:color w:val="auto"/>
          <w:sz w:val="21"/>
          <w:szCs w:val="21"/>
        </w:rPr>
        <w:t>）向分包单位支付工程进度款时，应附甲方批准分包的文件；</w:t>
      </w:r>
    </w:p>
    <w:p>
      <w:pPr>
        <w:pStyle w:val="3"/>
        <w:kinsoku w:val="0"/>
        <w:overflowPunct w:val="0"/>
        <w:spacing w:line="360" w:lineRule="auto"/>
        <w:ind w:right="104" w:firstLine="479"/>
        <w:rPr>
          <w:rFonts w:asciiTheme="minorEastAsia" w:hAnsiTheme="minorEastAsia" w:eastAsiaTheme="minorEastAsia"/>
          <w:color w:val="auto"/>
          <w:spacing w:val="-1"/>
          <w:sz w:val="21"/>
          <w:szCs w:val="21"/>
        </w:rPr>
      </w:pPr>
      <w:r>
        <w:rPr>
          <w:rFonts w:hint="eastAsia" w:asciiTheme="minorEastAsia" w:hAnsiTheme="minorEastAsia" w:eastAsiaTheme="minorEastAsia"/>
          <w:color w:val="auto"/>
          <w:sz w:val="21"/>
          <w:szCs w:val="21"/>
        </w:rPr>
        <w:t>（</w:t>
      </w:r>
      <w:r>
        <w:rPr>
          <w:rFonts w:cs="Times New Roman" w:asciiTheme="minorEastAsia" w:hAnsiTheme="minorEastAsia" w:eastAsiaTheme="minorEastAsia"/>
          <w:color w:val="auto"/>
          <w:sz w:val="21"/>
          <w:szCs w:val="21"/>
        </w:rPr>
        <w:t>6</w:t>
      </w:r>
      <w:r>
        <w:rPr>
          <w:rFonts w:hint="eastAsia" w:asciiTheme="minorEastAsia" w:hAnsiTheme="minorEastAsia" w:eastAsiaTheme="minorEastAsia"/>
          <w:color w:val="auto"/>
          <w:spacing w:val="-29"/>
          <w:sz w:val="21"/>
          <w:szCs w:val="21"/>
        </w:rPr>
        <w:t>）</w:t>
      </w:r>
      <w:r>
        <w:rPr>
          <w:rFonts w:hint="eastAsia" w:asciiTheme="minorEastAsia" w:hAnsiTheme="minorEastAsia" w:eastAsiaTheme="minorEastAsia"/>
          <w:color w:val="auto"/>
          <w:sz w:val="21"/>
          <w:szCs w:val="21"/>
        </w:rPr>
        <w:t>向上级单位缴纳管理费</w:t>
      </w:r>
      <w:r>
        <w:rPr>
          <w:rFonts w:hint="eastAsia" w:asciiTheme="minorEastAsia" w:hAnsiTheme="minorEastAsia" w:eastAsiaTheme="minorEastAsia"/>
          <w:color w:val="auto"/>
          <w:spacing w:val="-29"/>
          <w:sz w:val="21"/>
          <w:szCs w:val="21"/>
        </w:rPr>
        <w:t>、</w:t>
      </w:r>
      <w:r>
        <w:rPr>
          <w:rFonts w:hint="eastAsia" w:asciiTheme="minorEastAsia" w:hAnsiTheme="minorEastAsia" w:eastAsiaTheme="minorEastAsia"/>
          <w:color w:val="auto"/>
          <w:sz w:val="21"/>
          <w:szCs w:val="21"/>
        </w:rPr>
        <w:t>机械设备及周转材料租赁摊销费等款项时</w:t>
      </w:r>
      <w:r>
        <w:rPr>
          <w:rFonts w:hint="eastAsia" w:asciiTheme="minorEastAsia" w:hAnsiTheme="minorEastAsia" w:eastAsiaTheme="minorEastAsia"/>
          <w:color w:val="auto"/>
          <w:spacing w:val="-29"/>
          <w:sz w:val="21"/>
          <w:szCs w:val="21"/>
        </w:rPr>
        <w:t>，</w:t>
      </w:r>
      <w:r>
        <w:rPr>
          <w:rFonts w:hint="eastAsia" w:asciiTheme="minorEastAsia" w:hAnsiTheme="minorEastAsia" w:eastAsiaTheme="minorEastAsia"/>
          <w:color w:val="auto"/>
          <w:sz w:val="21"/>
          <w:szCs w:val="21"/>
        </w:rPr>
        <w:t xml:space="preserve">应附 </w:t>
      </w:r>
      <w:r>
        <w:rPr>
          <w:rFonts w:hint="eastAsia" w:asciiTheme="minorEastAsia" w:hAnsiTheme="minorEastAsia" w:eastAsiaTheme="minorEastAsia"/>
          <w:color w:val="auto"/>
          <w:spacing w:val="-1"/>
          <w:sz w:val="21"/>
          <w:szCs w:val="21"/>
        </w:rPr>
        <w:t>上级单位出具的转账通知等有关资料，以确保资金专款专用。</w:t>
      </w:r>
    </w:p>
    <w:p>
      <w:pPr>
        <w:pStyle w:val="3"/>
        <w:kinsoku w:val="0"/>
        <w:overflowPunct w:val="0"/>
        <w:spacing w:line="360" w:lineRule="auto"/>
        <w:ind w:left="624"/>
        <w:rPr>
          <w:rFonts w:asciiTheme="minorEastAsia" w:hAnsiTheme="minorEastAsia" w:eastAsiaTheme="minorEastAsia"/>
          <w:color w:val="auto"/>
          <w:sz w:val="21"/>
          <w:szCs w:val="21"/>
        </w:rPr>
      </w:pPr>
      <w:r>
        <w:rPr>
          <w:rFonts w:cs="Times New Roman" w:asciiTheme="minorEastAsia" w:hAnsiTheme="minorEastAsia" w:eastAsiaTheme="minorEastAsia"/>
          <w:color w:val="auto"/>
          <w:sz w:val="21"/>
          <w:szCs w:val="21"/>
        </w:rPr>
        <w:t xml:space="preserve">4.  </w:t>
      </w:r>
      <w:r>
        <w:rPr>
          <w:rFonts w:hint="eastAsia" w:asciiTheme="minorEastAsia" w:hAnsiTheme="minorEastAsia" w:eastAsiaTheme="minorEastAsia"/>
          <w:color w:val="auto"/>
          <w:sz w:val="21"/>
          <w:szCs w:val="21"/>
        </w:rPr>
        <w:t>丙方的权责</w:t>
      </w:r>
    </w:p>
    <w:p>
      <w:pPr>
        <w:pStyle w:val="3"/>
        <w:kinsoku w:val="0"/>
        <w:overflowPunct w:val="0"/>
        <w:spacing w:line="360" w:lineRule="auto"/>
        <w:ind w:right="224" w:firstLine="479"/>
        <w:rPr>
          <w:rFonts w:asciiTheme="minorEastAsia" w:hAnsiTheme="minorEastAsia" w:eastAsiaTheme="minorEastAsia"/>
          <w:color w:val="auto"/>
          <w:spacing w:val="-1"/>
          <w:sz w:val="21"/>
          <w:szCs w:val="21"/>
        </w:rPr>
      </w:pPr>
      <w:r>
        <w:rPr>
          <w:rFonts w:hint="eastAsia" w:asciiTheme="minorEastAsia" w:hAnsiTheme="minorEastAsia" w:eastAsiaTheme="minorEastAsia"/>
          <w:color w:val="auto"/>
          <w:spacing w:val="-4"/>
          <w:sz w:val="21"/>
          <w:szCs w:val="21"/>
        </w:rPr>
        <w:t>（</w:t>
      </w:r>
      <w:r>
        <w:rPr>
          <w:rFonts w:cs="Times New Roman" w:asciiTheme="minorEastAsia" w:hAnsiTheme="minorEastAsia" w:eastAsiaTheme="minorEastAsia"/>
          <w:color w:val="auto"/>
          <w:spacing w:val="-4"/>
          <w:sz w:val="21"/>
          <w:szCs w:val="21"/>
        </w:rPr>
        <w:t>1</w:t>
      </w:r>
      <w:r>
        <w:rPr>
          <w:rFonts w:hint="eastAsia" w:asciiTheme="minorEastAsia" w:hAnsiTheme="minorEastAsia" w:eastAsiaTheme="minorEastAsia"/>
          <w:color w:val="auto"/>
          <w:spacing w:val="-4"/>
          <w:sz w:val="21"/>
          <w:szCs w:val="21"/>
        </w:rPr>
        <w:t>）成立</w:t>
      </w:r>
      <w:r>
        <w:rPr>
          <w:rFonts w:cs="Times New Roman" w:asciiTheme="minorEastAsia" w:hAnsiTheme="minorEastAsia" w:eastAsiaTheme="minorEastAsia"/>
          <w:color w:val="auto"/>
          <w:spacing w:val="-4"/>
          <w:sz w:val="21"/>
          <w:szCs w:val="21"/>
          <w:u w:val="single"/>
        </w:rPr>
        <w:tab/>
      </w:r>
      <w:r>
        <w:rPr>
          <w:rFonts w:hint="eastAsia" w:asciiTheme="minorEastAsia" w:hAnsiTheme="minorEastAsia" w:eastAsiaTheme="minorEastAsia"/>
          <w:color w:val="auto"/>
          <w:spacing w:val="-2"/>
          <w:sz w:val="21"/>
          <w:szCs w:val="21"/>
        </w:rPr>
        <w:t>（项目名称）工程资金管理服务小组，明确业务流程，提高</w:t>
      </w:r>
      <w:r>
        <w:rPr>
          <w:rFonts w:hint="eastAsia" w:asciiTheme="minorEastAsia" w:hAnsiTheme="minorEastAsia" w:eastAsiaTheme="minorEastAsia"/>
          <w:color w:val="auto"/>
          <w:spacing w:val="-1"/>
          <w:sz w:val="21"/>
          <w:szCs w:val="21"/>
        </w:rPr>
        <w:t>工作效率，杜绝</w:t>
      </w:r>
      <w:r>
        <w:rPr>
          <w:rFonts w:cs="Times New Roman" w:asciiTheme="minorEastAsia" w:hAnsiTheme="minorEastAsia" w:eastAsiaTheme="minorEastAsia"/>
          <w:color w:val="auto"/>
          <w:spacing w:val="-1"/>
          <w:sz w:val="21"/>
          <w:szCs w:val="21"/>
        </w:rPr>
        <w:t>“</w:t>
      </w:r>
      <w:r>
        <w:rPr>
          <w:rFonts w:hint="eastAsia" w:asciiTheme="minorEastAsia" w:hAnsiTheme="minorEastAsia" w:eastAsiaTheme="minorEastAsia"/>
          <w:color w:val="auto"/>
          <w:spacing w:val="-1"/>
          <w:sz w:val="21"/>
          <w:szCs w:val="21"/>
        </w:rPr>
        <w:t>压票</w:t>
      </w:r>
      <w:r>
        <w:rPr>
          <w:rFonts w:cs="Times New Roman" w:asciiTheme="minorEastAsia" w:hAnsiTheme="minorEastAsia" w:eastAsiaTheme="minorEastAsia"/>
          <w:color w:val="auto"/>
          <w:spacing w:val="-1"/>
          <w:sz w:val="21"/>
          <w:szCs w:val="21"/>
        </w:rPr>
        <w:t>”</w:t>
      </w:r>
      <w:r>
        <w:rPr>
          <w:rFonts w:hint="eastAsia" w:asciiTheme="minorEastAsia" w:hAnsiTheme="minorEastAsia" w:eastAsiaTheme="minorEastAsia"/>
          <w:color w:val="auto"/>
          <w:spacing w:val="-1"/>
          <w:sz w:val="21"/>
          <w:szCs w:val="21"/>
        </w:rPr>
        <w:t>现象；</w:t>
      </w:r>
    </w:p>
    <w:p>
      <w:pPr>
        <w:pStyle w:val="3"/>
        <w:kinsoku w:val="0"/>
        <w:overflowPunct w:val="0"/>
        <w:spacing w:line="360" w:lineRule="auto"/>
        <w:ind w:firstLine="479"/>
        <w:rPr>
          <w:rFonts w:asciiTheme="minorEastAsia" w:hAnsiTheme="minorEastAsia" w:eastAsiaTheme="minorEastAsia"/>
          <w:color w:val="auto"/>
          <w:spacing w:val="-1"/>
          <w:sz w:val="21"/>
          <w:szCs w:val="21"/>
        </w:rPr>
      </w:pPr>
      <w:r>
        <w:rPr>
          <w:rFonts w:hint="eastAsia" w:asciiTheme="minorEastAsia" w:hAnsiTheme="minorEastAsia" w:eastAsiaTheme="minorEastAsia"/>
          <w:color w:val="auto"/>
          <w:sz w:val="21"/>
          <w:szCs w:val="21"/>
        </w:rPr>
        <w:t>（</w:t>
      </w:r>
      <w:r>
        <w:rPr>
          <w:rFonts w:cs="Times New Roman" w:asciiTheme="minorEastAsia" w:hAnsiTheme="minorEastAsia" w:eastAsiaTheme="minorEastAsia"/>
          <w:color w:val="auto"/>
          <w:sz w:val="21"/>
          <w:szCs w:val="21"/>
        </w:rPr>
        <w:t>2</w:t>
      </w:r>
      <w:r>
        <w:rPr>
          <w:rFonts w:hint="eastAsia" w:asciiTheme="minorEastAsia" w:hAnsiTheme="minorEastAsia" w:eastAsiaTheme="minorEastAsia"/>
          <w:color w:val="auto"/>
          <w:spacing w:val="-106"/>
          <w:sz w:val="21"/>
          <w:szCs w:val="21"/>
        </w:rPr>
        <w:t>）</w:t>
      </w:r>
      <w:r>
        <w:rPr>
          <w:rFonts w:hint="eastAsia" w:asciiTheme="minorEastAsia" w:hAnsiTheme="minorEastAsia" w:eastAsiaTheme="minorEastAsia"/>
          <w:color w:val="auto"/>
          <w:spacing w:val="-12"/>
          <w:sz w:val="21"/>
          <w:szCs w:val="21"/>
        </w:rPr>
        <w:t>根据乙方提供的购货合同</w:t>
      </w:r>
      <w:r>
        <w:rPr>
          <w:rFonts w:hint="eastAsia" w:asciiTheme="minorEastAsia" w:hAnsiTheme="minorEastAsia" w:eastAsiaTheme="minorEastAsia"/>
          <w:color w:val="auto"/>
          <w:spacing w:val="-111"/>
          <w:sz w:val="21"/>
          <w:szCs w:val="21"/>
        </w:rPr>
        <w:t>、</w:t>
      </w:r>
      <w:r>
        <w:rPr>
          <w:rFonts w:hint="eastAsia" w:asciiTheme="minorEastAsia" w:hAnsiTheme="minorEastAsia" w:eastAsiaTheme="minorEastAsia"/>
          <w:color w:val="auto"/>
          <w:spacing w:val="-12"/>
          <w:sz w:val="21"/>
          <w:szCs w:val="21"/>
        </w:rPr>
        <w:t>协议和发票</w:t>
      </w:r>
      <w:r>
        <w:rPr>
          <w:rFonts w:hint="eastAsia" w:asciiTheme="minorEastAsia" w:hAnsiTheme="minorEastAsia" w:eastAsiaTheme="minorEastAsia"/>
          <w:color w:val="auto"/>
          <w:spacing w:val="-111"/>
          <w:sz w:val="21"/>
          <w:szCs w:val="21"/>
        </w:rPr>
        <w:t>，</w:t>
      </w:r>
      <w:r>
        <w:rPr>
          <w:rFonts w:hint="eastAsia" w:asciiTheme="minorEastAsia" w:hAnsiTheme="minorEastAsia" w:eastAsiaTheme="minorEastAsia"/>
          <w:color w:val="auto"/>
          <w:spacing w:val="-12"/>
          <w:sz w:val="21"/>
          <w:szCs w:val="21"/>
        </w:rPr>
        <w:t>检查其所购材料</w:t>
      </w:r>
      <w:r>
        <w:rPr>
          <w:rFonts w:hint="eastAsia" w:asciiTheme="minorEastAsia" w:hAnsiTheme="minorEastAsia" w:eastAsiaTheme="minorEastAsia"/>
          <w:color w:val="auto"/>
          <w:spacing w:val="-111"/>
          <w:sz w:val="21"/>
          <w:szCs w:val="21"/>
        </w:rPr>
        <w:t>、</w:t>
      </w:r>
      <w:r>
        <w:rPr>
          <w:rFonts w:hint="eastAsia" w:asciiTheme="minorEastAsia" w:hAnsiTheme="minorEastAsia" w:eastAsiaTheme="minorEastAsia"/>
          <w:color w:val="auto"/>
          <w:spacing w:val="-12"/>
          <w:sz w:val="21"/>
          <w:szCs w:val="21"/>
        </w:rPr>
        <w:t>设备是否</w:t>
      </w:r>
      <w:r>
        <w:rPr>
          <w:rFonts w:hint="eastAsia" w:asciiTheme="minorEastAsia" w:hAnsiTheme="minorEastAsia" w:eastAsiaTheme="minorEastAsia"/>
          <w:color w:val="auto"/>
          <w:spacing w:val="-11"/>
          <w:sz w:val="21"/>
          <w:szCs w:val="21"/>
        </w:rPr>
        <w:t>用</w:t>
      </w:r>
      <w:r>
        <w:rPr>
          <w:rFonts w:hint="eastAsia" w:asciiTheme="minorEastAsia" w:hAnsiTheme="minorEastAsia" w:eastAsiaTheme="minorEastAsia"/>
          <w:color w:val="auto"/>
          <w:spacing w:val="-15"/>
          <w:sz w:val="21"/>
          <w:szCs w:val="21"/>
        </w:rPr>
        <w:t>于</w:t>
      </w:r>
      <w:r>
        <w:rPr>
          <w:rFonts w:hint="eastAsia" w:asciiTheme="minorEastAsia" w:hAnsiTheme="minorEastAsia" w:eastAsiaTheme="minorEastAsia"/>
          <w:color w:val="auto"/>
          <w:sz w:val="21"/>
          <w:szCs w:val="21"/>
          <w:u w:val="single"/>
        </w:rPr>
        <w:t>（项</w:t>
      </w:r>
      <w:r>
        <w:rPr>
          <w:rFonts w:hint="eastAsia" w:asciiTheme="minorEastAsia" w:hAnsiTheme="minorEastAsia" w:eastAsiaTheme="minorEastAsia"/>
          <w:color w:val="auto"/>
          <w:spacing w:val="-1"/>
          <w:sz w:val="21"/>
          <w:szCs w:val="21"/>
        </w:rPr>
        <w:t>目名称）工程建设，对本标段以外的购货款项，有权拒绝办理，并及时报告甲方；</w:t>
      </w:r>
    </w:p>
    <w:p>
      <w:pPr>
        <w:pStyle w:val="3"/>
        <w:kinsoku w:val="0"/>
        <w:overflowPunct w:val="0"/>
        <w:spacing w:line="360" w:lineRule="auto"/>
        <w:ind w:right="104" w:firstLine="479"/>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w:t>
      </w:r>
      <w:r>
        <w:rPr>
          <w:rFonts w:cs="Times New Roman" w:asciiTheme="minorEastAsia" w:hAnsiTheme="minorEastAsia" w:eastAsiaTheme="minorEastAsia"/>
          <w:color w:val="auto"/>
          <w:sz w:val="21"/>
          <w:szCs w:val="21"/>
        </w:rPr>
        <w:t>3</w:t>
      </w:r>
      <w:r>
        <w:rPr>
          <w:rFonts w:hint="eastAsia" w:asciiTheme="minorEastAsia" w:hAnsiTheme="minorEastAsia" w:eastAsiaTheme="minorEastAsia"/>
          <w:color w:val="auto"/>
          <w:spacing w:val="-44"/>
          <w:sz w:val="21"/>
          <w:szCs w:val="21"/>
        </w:rPr>
        <w:t>）</w:t>
      </w:r>
      <w:r>
        <w:rPr>
          <w:rFonts w:hint="eastAsia" w:asciiTheme="minorEastAsia" w:hAnsiTheme="minorEastAsia" w:eastAsiaTheme="minorEastAsia"/>
          <w:color w:val="auto"/>
          <w:sz w:val="21"/>
          <w:szCs w:val="21"/>
        </w:rPr>
        <w:t>根据乙方与分包单位签订的合同及支付文件</w:t>
      </w:r>
      <w:r>
        <w:rPr>
          <w:rFonts w:hint="eastAsia" w:asciiTheme="minorEastAsia" w:hAnsiTheme="minorEastAsia" w:eastAsiaTheme="minorEastAsia"/>
          <w:color w:val="auto"/>
          <w:spacing w:val="-44"/>
          <w:sz w:val="21"/>
          <w:szCs w:val="21"/>
        </w:rPr>
        <w:t>，</w:t>
      </w:r>
      <w:r>
        <w:rPr>
          <w:rFonts w:hint="eastAsia" w:asciiTheme="minorEastAsia" w:hAnsiTheme="minorEastAsia" w:eastAsiaTheme="minorEastAsia"/>
          <w:color w:val="auto"/>
          <w:sz w:val="21"/>
          <w:szCs w:val="21"/>
        </w:rPr>
        <w:t>检查其支付款项是否符合有 关条件，向分包单位以外单位的支付有权拒绝办理，并及时报告甲方；</w:t>
      </w:r>
    </w:p>
    <w:p>
      <w:pPr>
        <w:pStyle w:val="3"/>
        <w:kinsoku w:val="0"/>
        <w:overflowPunct w:val="0"/>
        <w:spacing w:line="360" w:lineRule="auto"/>
        <w:ind w:right="104" w:firstLine="479"/>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w:t>
      </w:r>
      <w:r>
        <w:rPr>
          <w:rFonts w:cs="Times New Roman" w:asciiTheme="minorEastAsia" w:hAnsiTheme="minorEastAsia" w:eastAsiaTheme="minorEastAsia"/>
          <w:color w:val="auto"/>
          <w:sz w:val="21"/>
          <w:szCs w:val="21"/>
        </w:rPr>
        <w:t>4</w:t>
      </w:r>
      <w:r>
        <w:rPr>
          <w:rFonts w:hint="eastAsia" w:asciiTheme="minorEastAsia" w:hAnsiTheme="minorEastAsia" w:eastAsiaTheme="minorEastAsia"/>
          <w:color w:val="auto"/>
          <w:spacing w:val="-29"/>
          <w:sz w:val="21"/>
          <w:szCs w:val="21"/>
        </w:rPr>
        <w:t>）</w:t>
      </w:r>
      <w:r>
        <w:rPr>
          <w:rFonts w:hint="eastAsia" w:asciiTheme="minorEastAsia" w:hAnsiTheme="minorEastAsia" w:eastAsiaTheme="minorEastAsia"/>
          <w:color w:val="auto"/>
          <w:sz w:val="21"/>
          <w:szCs w:val="21"/>
        </w:rPr>
        <w:t>根据乙方提供的上级单位出具的转账通知等有关资料</w:t>
      </w:r>
      <w:r>
        <w:rPr>
          <w:rFonts w:hint="eastAsia" w:asciiTheme="minorEastAsia" w:hAnsiTheme="minorEastAsia" w:eastAsiaTheme="minorEastAsia"/>
          <w:color w:val="auto"/>
          <w:spacing w:val="-29"/>
          <w:sz w:val="21"/>
          <w:szCs w:val="21"/>
        </w:rPr>
        <w:t>，</w:t>
      </w:r>
      <w:r>
        <w:rPr>
          <w:rFonts w:hint="eastAsia" w:asciiTheme="minorEastAsia" w:hAnsiTheme="minorEastAsia" w:eastAsiaTheme="minorEastAsia"/>
          <w:color w:val="auto"/>
          <w:sz w:val="21"/>
          <w:szCs w:val="21"/>
        </w:rPr>
        <w:t>办理管理费</w:t>
      </w:r>
      <w:r>
        <w:rPr>
          <w:rFonts w:hint="eastAsia" w:asciiTheme="minorEastAsia" w:hAnsiTheme="minorEastAsia" w:eastAsiaTheme="minorEastAsia"/>
          <w:color w:val="auto"/>
          <w:spacing w:val="-29"/>
          <w:sz w:val="21"/>
          <w:szCs w:val="21"/>
        </w:rPr>
        <w:t>、</w:t>
      </w:r>
      <w:r>
        <w:rPr>
          <w:rFonts w:hint="eastAsia" w:asciiTheme="minorEastAsia" w:hAnsiTheme="minorEastAsia" w:eastAsiaTheme="minorEastAsia"/>
          <w:color w:val="auto"/>
          <w:sz w:val="21"/>
          <w:szCs w:val="21"/>
        </w:rPr>
        <w:t>机械 设备及周转材料租赁摊销费等款项的支付</w:t>
      </w:r>
      <w:r>
        <w:rPr>
          <w:rFonts w:hint="eastAsia" w:asciiTheme="minorEastAsia" w:hAnsiTheme="minorEastAsia" w:eastAsiaTheme="minorEastAsia"/>
          <w:color w:val="auto"/>
          <w:spacing w:val="-84"/>
          <w:sz w:val="21"/>
          <w:szCs w:val="21"/>
        </w:rPr>
        <w:t>；</w:t>
      </w:r>
      <w:r>
        <w:rPr>
          <w:rFonts w:hint="eastAsia" w:asciiTheme="minorEastAsia" w:hAnsiTheme="minorEastAsia" w:eastAsiaTheme="minorEastAsia"/>
          <w:color w:val="auto"/>
          <w:sz w:val="21"/>
          <w:szCs w:val="21"/>
        </w:rPr>
        <w:t>对超出转账通知等有关资料以外的支付， 有权拒绝办理，并及时报告甲方；</w:t>
      </w:r>
    </w:p>
    <w:p>
      <w:pPr>
        <w:pStyle w:val="3"/>
        <w:kinsoku w:val="0"/>
        <w:overflowPunct w:val="0"/>
        <w:spacing w:line="360" w:lineRule="auto"/>
        <w:ind w:right="104" w:firstLine="479"/>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w:t>
      </w:r>
      <w:r>
        <w:rPr>
          <w:rFonts w:cs="Times New Roman" w:asciiTheme="minorEastAsia" w:hAnsiTheme="minorEastAsia" w:eastAsiaTheme="minorEastAsia"/>
          <w:color w:val="auto"/>
          <w:sz w:val="21"/>
          <w:szCs w:val="21"/>
        </w:rPr>
        <w:t>5</w:t>
      </w:r>
      <w:r>
        <w:rPr>
          <w:rFonts w:hint="eastAsia" w:asciiTheme="minorEastAsia" w:hAnsiTheme="minorEastAsia" w:eastAsiaTheme="minorEastAsia"/>
          <w:color w:val="auto"/>
          <w:spacing w:val="-29"/>
          <w:sz w:val="21"/>
          <w:szCs w:val="21"/>
        </w:rPr>
        <w:t>）</w:t>
      </w:r>
      <w:r>
        <w:rPr>
          <w:rFonts w:hint="eastAsia" w:asciiTheme="minorEastAsia" w:hAnsiTheme="minorEastAsia" w:eastAsiaTheme="minorEastAsia"/>
          <w:color w:val="auto"/>
          <w:sz w:val="21"/>
          <w:szCs w:val="21"/>
        </w:rPr>
        <w:t>定期将乙方前一个周期的支付情况</w:t>
      </w:r>
      <w:r>
        <w:rPr>
          <w:rFonts w:hint="eastAsia" w:asciiTheme="minorEastAsia" w:hAnsiTheme="minorEastAsia" w:eastAsiaTheme="minorEastAsia"/>
          <w:color w:val="auto"/>
          <w:spacing w:val="-29"/>
          <w:sz w:val="21"/>
          <w:szCs w:val="21"/>
        </w:rPr>
        <w:t>，</w:t>
      </w:r>
      <w:r>
        <w:rPr>
          <w:rFonts w:hint="eastAsia" w:asciiTheme="minorEastAsia" w:hAnsiTheme="minorEastAsia" w:eastAsiaTheme="minorEastAsia"/>
          <w:color w:val="auto"/>
          <w:sz w:val="21"/>
          <w:szCs w:val="21"/>
        </w:rPr>
        <w:t>整理后书面报送甲方</w:t>
      </w:r>
      <w:r>
        <w:rPr>
          <w:rFonts w:hint="eastAsia" w:asciiTheme="minorEastAsia" w:hAnsiTheme="minorEastAsia" w:eastAsiaTheme="minorEastAsia"/>
          <w:color w:val="auto"/>
          <w:spacing w:val="-29"/>
          <w:sz w:val="21"/>
          <w:szCs w:val="21"/>
        </w:rPr>
        <w:t>；</w:t>
      </w:r>
      <w:r>
        <w:rPr>
          <w:rFonts w:hint="eastAsia" w:asciiTheme="minorEastAsia" w:hAnsiTheme="minorEastAsia" w:eastAsiaTheme="minorEastAsia"/>
          <w:color w:val="auto"/>
          <w:sz w:val="21"/>
          <w:szCs w:val="21"/>
        </w:rPr>
        <w:t>乙方复印备案 的材料一并送甲方。</w:t>
      </w:r>
    </w:p>
    <w:p>
      <w:pPr>
        <w:pStyle w:val="3"/>
        <w:kinsoku w:val="0"/>
        <w:overflowPunct w:val="0"/>
        <w:spacing w:line="360" w:lineRule="auto"/>
        <w:ind w:firstLine="479"/>
        <w:rPr>
          <w:rFonts w:asciiTheme="minorEastAsia" w:hAnsiTheme="minorEastAsia" w:eastAsiaTheme="minorEastAsia"/>
          <w:color w:val="auto"/>
          <w:sz w:val="21"/>
          <w:szCs w:val="21"/>
        </w:rPr>
      </w:pPr>
      <w:r>
        <w:rPr>
          <w:rFonts w:cs="Times New Roman" w:asciiTheme="minorEastAsia" w:hAnsiTheme="minorEastAsia" w:eastAsiaTheme="minorEastAsia"/>
          <w:color w:val="auto"/>
          <w:sz w:val="21"/>
          <w:szCs w:val="21"/>
        </w:rPr>
        <w:t>5.</w:t>
      </w:r>
      <w:r>
        <w:rPr>
          <w:rFonts w:hint="eastAsia" w:asciiTheme="minorEastAsia" w:hAnsiTheme="minorEastAsia" w:eastAsiaTheme="minorEastAsia"/>
          <w:color w:val="auto"/>
          <w:spacing w:val="-1"/>
          <w:sz w:val="21"/>
          <w:szCs w:val="21"/>
        </w:rPr>
        <w:t>甲、乙、丙三方都应履行保密责任，不得将其他两方的业务情况透露给三方</w:t>
      </w:r>
      <w:r>
        <w:rPr>
          <w:rFonts w:hint="eastAsia" w:asciiTheme="minorEastAsia" w:hAnsiTheme="minorEastAsia" w:eastAsiaTheme="minorEastAsia"/>
          <w:color w:val="auto"/>
          <w:sz w:val="21"/>
          <w:szCs w:val="21"/>
        </w:rPr>
        <w:t>以外的其他单位或个人。</w:t>
      </w:r>
    </w:p>
    <w:p>
      <w:pPr>
        <w:pStyle w:val="3"/>
        <w:kinsoku w:val="0"/>
        <w:overflowPunct w:val="0"/>
        <w:spacing w:line="360" w:lineRule="auto"/>
        <w:ind w:right="104" w:firstLine="479"/>
        <w:rPr>
          <w:rFonts w:asciiTheme="minorEastAsia" w:hAnsiTheme="minorEastAsia" w:eastAsiaTheme="minorEastAsia"/>
          <w:color w:val="auto"/>
          <w:sz w:val="21"/>
          <w:szCs w:val="21"/>
        </w:rPr>
      </w:pPr>
      <w:r>
        <w:rPr>
          <w:rFonts w:cs="Times New Roman" w:asciiTheme="minorEastAsia" w:hAnsiTheme="minorEastAsia" w:eastAsiaTheme="minorEastAsia"/>
          <w:color w:val="auto"/>
          <w:sz w:val="21"/>
          <w:szCs w:val="21"/>
        </w:rPr>
        <w:t xml:space="preserve">6.  </w:t>
      </w:r>
      <w:r>
        <w:rPr>
          <w:rFonts w:hint="eastAsia" w:asciiTheme="minorEastAsia" w:hAnsiTheme="minorEastAsia" w:eastAsiaTheme="minorEastAsia"/>
          <w:color w:val="auto"/>
          <w:sz w:val="21"/>
          <w:szCs w:val="21"/>
        </w:rPr>
        <w:t>本协议有效期自乙方在丙方开户起</w:t>
      </w:r>
      <w:r>
        <w:rPr>
          <w:rFonts w:hint="eastAsia" w:asciiTheme="minorEastAsia" w:hAnsiTheme="minorEastAsia" w:eastAsiaTheme="minorEastAsia"/>
          <w:color w:val="auto"/>
          <w:spacing w:val="-24"/>
          <w:sz w:val="21"/>
          <w:szCs w:val="21"/>
        </w:rPr>
        <w:t>，</w:t>
      </w:r>
      <w:r>
        <w:rPr>
          <w:rFonts w:hint="eastAsia" w:asciiTheme="minorEastAsia" w:hAnsiTheme="minorEastAsia" w:eastAsiaTheme="minorEastAsia"/>
          <w:color w:val="auto"/>
          <w:sz w:val="21"/>
          <w:szCs w:val="21"/>
        </w:rPr>
        <w:t>至工程交工验收甲方向乙方颁发交工验 收证书后结束。</w:t>
      </w:r>
    </w:p>
    <w:p>
      <w:pPr>
        <w:pStyle w:val="3"/>
        <w:kinsoku w:val="0"/>
        <w:overflowPunct w:val="0"/>
        <w:spacing w:line="360" w:lineRule="auto"/>
        <w:ind w:left="624"/>
        <w:rPr>
          <w:rFonts w:asciiTheme="minorEastAsia" w:hAnsiTheme="minorEastAsia" w:eastAsiaTheme="minorEastAsia"/>
          <w:color w:val="auto"/>
          <w:sz w:val="21"/>
          <w:szCs w:val="21"/>
        </w:rPr>
      </w:pPr>
      <w:r>
        <w:rPr>
          <w:rFonts w:cs="Times New Roman" w:asciiTheme="minorEastAsia" w:hAnsiTheme="minorEastAsia" w:eastAsiaTheme="minorEastAsia"/>
          <w:color w:val="auto"/>
          <w:sz w:val="21"/>
          <w:szCs w:val="21"/>
        </w:rPr>
        <w:t xml:space="preserve">7.  </w:t>
      </w:r>
      <w:r>
        <w:rPr>
          <w:rFonts w:hint="eastAsia" w:asciiTheme="minorEastAsia" w:hAnsiTheme="minorEastAsia" w:eastAsiaTheme="minorEastAsia"/>
          <w:color w:val="auto"/>
          <w:sz w:val="21"/>
          <w:szCs w:val="21"/>
        </w:rPr>
        <w:t>本协议未尽事宜，由甲方牵头，三方协商解决。</w:t>
      </w:r>
    </w:p>
    <w:p>
      <w:pPr>
        <w:pStyle w:val="3"/>
        <w:kinsoku w:val="0"/>
        <w:overflowPunct w:val="0"/>
        <w:spacing w:line="360" w:lineRule="auto"/>
        <w:ind w:right="104" w:firstLine="479"/>
        <w:rPr>
          <w:rFonts w:asciiTheme="minorEastAsia" w:hAnsiTheme="minorEastAsia" w:eastAsiaTheme="minorEastAsia"/>
          <w:color w:val="auto"/>
          <w:sz w:val="21"/>
          <w:szCs w:val="21"/>
        </w:rPr>
      </w:pPr>
      <w:r>
        <w:rPr>
          <w:rFonts w:cs="Times New Roman" w:asciiTheme="minorEastAsia" w:hAnsiTheme="minorEastAsia" w:eastAsiaTheme="minorEastAsia"/>
          <w:color w:val="auto"/>
          <w:sz w:val="21"/>
          <w:szCs w:val="21"/>
        </w:rPr>
        <w:t xml:space="preserve">8.  </w:t>
      </w:r>
      <w:r>
        <w:rPr>
          <w:rFonts w:hint="eastAsia" w:asciiTheme="minorEastAsia" w:hAnsiTheme="minorEastAsia" w:eastAsiaTheme="minorEastAsia"/>
          <w:color w:val="auto"/>
          <w:spacing w:val="-1"/>
          <w:sz w:val="21"/>
          <w:szCs w:val="21"/>
        </w:rPr>
        <w:t>本协议正本三份、副本</w:t>
      </w:r>
      <w:r>
        <w:rPr>
          <w:rFonts w:hint="eastAsia" w:asciiTheme="minorEastAsia" w:hAnsiTheme="minorEastAsia" w:eastAsiaTheme="minorEastAsia"/>
          <w:color w:val="auto"/>
          <w:spacing w:val="-2"/>
          <w:sz w:val="21"/>
          <w:szCs w:val="21"/>
        </w:rPr>
        <w:t>份。合同三方各执正本一份、副本</w:t>
      </w:r>
      <w:r>
        <w:rPr>
          <w:rFonts w:hint="eastAsia" w:asciiTheme="minorEastAsia" w:hAnsiTheme="minorEastAsia" w:eastAsiaTheme="minorEastAsia"/>
          <w:color w:val="auto"/>
          <w:spacing w:val="-1"/>
          <w:sz w:val="21"/>
          <w:szCs w:val="21"/>
        </w:rPr>
        <w:t>份，当正本与</w:t>
      </w:r>
      <w:r>
        <w:rPr>
          <w:rFonts w:hint="eastAsia" w:asciiTheme="minorEastAsia" w:hAnsiTheme="minorEastAsia" w:eastAsiaTheme="minorEastAsia"/>
          <w:color w:val="auto"/>
          <w:sz w:val="21"/>
          <w:szCs w:val="21"/>
        </w:rPr>
        <w:t>副本内容不一致时，以正本为准。</w:t>
      </w:r>
    </w:p>
    <w:p>
      <w:pPr>
        <w:kinsoku w:val="0"/>
        <w:overflowPunct w:val="0"/>
        <w:spacing w:line="360" w:lineRule="auto"/>
        <w:rPr>
          <w:rFonts w:asciiTheme="minorEastAsia" w:hAnsiTheme="minorEastAsia" w:eastAsiaTheme="minorEastAsia"/>
        </w:rPr>
      </w:pPr>
    </w:p>
    <w:p>
      <w:pPr>
        <w:pStyle w:val="3"/>
        <w:kinsoku w:val="0"/>
        <w:overflowPunct w:val="0"/>
        <w:spacing w:line="360" w:lineRule="auto"/>
        <w:ind w:right="3381"/>
        <w:rPr>
          <w:rFonts w:asciiTheme="minorEastAsia" w:hAnsiTheme="minorEastAsia" w:eastAsiaTheme="minorEastAsia"/>
          <w:color w:val="auto"/>
          <w:sz w:val="21"/>
          <w:szCs w:val="21"/>
        </w:rPr>
      </w:pPr>
      <w:r>
        <w:rPr>
          <w:rFonts w:hint="eastAsia" w:asciiTheme="minorEastAsia" w:hAnsiTheme="minorEastAsia" w:eastAsiaTheme="minorEastAsia"/>
          <w:color w:val="auto"/>
          <w:spacing w:val="-1"/>
          <w:sz w:val="21"/>
          <w:szCs w:val="21"/>
        </w:rPr>
        <w:t>发包人：</w:t>
      </w:r>
      <w:r>
        <w:rPr>
          <w:rFonts w:cs="Times New Roman" w:asciiTheme="minorEastAsia" w:hAnsiTheme="minorEastAsia" w:eastAsiaTheme="minorEastAsia"/>
          <w:color w:val="auto"/>
          <w:spacing w:val="-1"/>
          <w:sz w:val="21"/>
          <w:szCs w:val="21"/>
          <w:u w:val="single"/>
        </w:rPr>
        <w:tab/>
      </w:r>
      <w:r>
        <w:rPr>
          <w:rFonts w:hint="eastAsia" w:asciiTheme="minorEastAsia" w:hAnsiTheme="minorEastAsia" w:eastAsiaTheme="minorEastAsia"/>
          <w:color w:val="auto"/>
          <w:sz w:val="21"/>
          <w:szCs w:val="21"/>
        </w:rPr>
        <w:t>（盖单位章）</w:t>
      </w:r>
    </w:p>
    <w:p>
      <w:pPr>
        <w:pStyle w:val="3"/>
        <w:kinsoku w:val="0"/>
        <w:overflowPunct w:val="0"/>
        <w:spacing w:line="360" w:lineRule="auto"/>
        <w:ind w:right="3381"/>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法定代表人或其委托代理人：</w:t>
      </w:r>
      <w:r>
        <w:rPr>
          <w:rFonts w:cs="Times New Roman" w:asciiTheme="minorEastAsia" w:hAnsiTheme="minorEastAsia" w:eastAsiaTheme="minorEastAsia"/>
          <w:color w:val="auto"/>
          <w:sz w:val="21"/>
          <w:szCs w:val="21"/>
          <w:u w:val="single"/>
        </w:rPr>
        <w:tab/>
      </w:r>
      <w:r>
        <w:rPr>
          <w:rFonts w:cs="Times New Roman" w:asciiTheme="minorEastAsia" w:hAnsiTheme="minorEastAsia" w:eastAsiaTheme="minorEastAsia"/>
          <w:color w:val="auto"/>
          <w:sz w:val="21"/>
          <w:szCs w:val="21"/>
          <w:u w:val="single"/>
        </w:rPr>
        <w:tab/>
      </w:r>
      <w:r>
        <w:rPr>
          <w:rFonts w:hint="eastAsia" w:asciiTheme="minorEastAsia" w:hAnsiTheme="minorEastAsia" w:eastAsiaTheme="minorEastAsia"/>
          <w:color w:val="auto"/>
          <w:sz w:val="21"/>
          <w:szCs w:val="21"/>
        </w:rPr>
        <w:t>（签字）</w:t>
      </w:r>
    </w:p>
    <w:p>
      <w:pPr>
        <w:pStyle w:val="3"/>
        <w:kinsoku w:val="0"/>
        <w:overflowPunct w:val="0"/>
        <w:spacing w:line="360" w:lineRule="auto"/>
        <w:ind w:firstLine="1919"/>
        <w:rPr>
          <w:rFonts w:asciiTheme="minorEastAsia" w:hAnsiTheme="minorEastAsia" w:eastAsiaTheme="minorEastAsia"/>
          <w:color w:val="auto"/>
          <w:sz w:val="21"/>
          <w:szCs w:val="21"/>
        </w:rPr>
      </w:pPr>
      <w:r>
        <w:rPr>
          <w:rFonts w:cs="Times New Roman" w:asciiTheme="minorEastAsia" w:hAnsiTheme="minorEastAsia" w:eastAsiaTheme="minorEastAsia"/>
          <w:color w:val="auto"/>
          <w:sz w:val="21"/>
          <w:szCs w:val="21"/>
          <w:u w:val="single"/>
        </w:rPr>
        <w:tab/>
      </w:r>
      <w:r>
        <w:rPr>
          <w:rFonts w:hint="eastAsia" w:asciiTheme="minorEastAsia" w:hAnsiTheme="minorEastAsia" w:eastAsiaTheme="minorEastAsia"/>
          <w:color w:val="auto"/>
          <w:sz w:val="21"/>
          <w:szCs w:val="21"/>
        </w:rPr>
        <w:t>年</w:t>
      </w:r>
      <w:r>
        <w:rPr>
          <w:rFonts w:cs="Times New Roman" w:asciiTheme="minorEastAsia" w:hAnsiTheme="minorEastAsia" w:eastAsiaTheme="minorEastAsia"/>
          <w:color w:val="auto"/>
          <w:sz w:val="21"/>
          <w:szCs w:val="21"/>
          <w:u w:val="single"/>
        </w:rPr>
        <w:tab/>
      </w:r>
      <w:r>
        <w:rPr>
          <w:rFonts w:hint="eastAsia" w:asciiTheme="minorEastAsia" w:hAnsiTheme="minorEastAsia" w:eastAsiaTheme="minorEastAsia"/>
          <w:color w:val="auto"/>
          <w:sz w:val="21"/>
          <w:szCs w:val="21"/>
        </w:rPr>
        <w:t>月</w:t>
      </w:r>
      <w:r>
        <w:rPr>
          <w:rFonts w:cs="Times New Roman" w:asciiTheme="minorEastAsia" w:hAnsiTheme="minorEastAsia" w:eastAsiaTheme="minorEastAsia"/>
          <w:color w:val="auto"/>
          <w:sz w:val="21"/>
          <w:szCs w:val="21"/>
          <w:u w:val="single"/>
        </w:rPr>
        <w:tab/>
      </w:r>
      <w:r>
        <w:rPr>
          <w:rFonts w:hint="eastAsia" w:asciiTheme="minorEastAsia" w:hAnsiTheme="minorEastAsia" w:eastAsiaTheme="minorEastAsia"/>
          <w:color w:val="auto"/>
          <w:sz w:val="21"/>
          <w:szCs w:val="21"/>
        </w:rPr>
        <w:t>日</w:t>
      </w:r>
    </w:p>
    <w:p>
      <w:pPr>
        <w:kinsoku w:val="0"/>
        <w:overflowPunct w:val="0"/>
        <w:spacing w:line="360" w:lineRule="auto"/>
        <w:rPr>
          <w:rFonts w:asciiTheme="minorEastAsia" w:hAnsiTheme="minorEastAsia" w:eastAsiaTheme="minorEastAsia"/>
        </w:rPr>
      </w:pPr>
    </w:p>
    <w:p>
      <w:pPr>
        <w:kinsoku w:val="0"/>
        <w:overflowPunct w:val="0"/>
        <w:spacing w:line="360" w:lineRule="auto"/>
        <w:rPr>
          <w:rFonts w:asciiTheme="minorEastAsia" w:hAnsiTheme="minorEastAsia" w:eastAsiaTheme="minorEastAsia"/>
        </w:rPr>
      </w:pPr>
    </w:p>
    <w:p>
      <w:pPr>
        <w:pStyle w:val="3"/>
        <w:kinsoku w:val="0"/>
        <w:overflowPunct w:val="0"/>
        <w:spacing w:line="360" w:lineRule="auto"/>
        <w:ind w:right="3381"/>
        <w:rPr>
          <w:rFonts w:asciiTheme="minorEastAsia" w:hAnsiTheme="minorEastAsia" w:eastAsiaTheme="minorEastAsia"/>
          <w:color w:val="auto"/>
          <w:spacing w:val="23"/>
          <w:sz w:val="21"/>
          <w:szCs w:val="21"/>
        </w:rPr>
      </w:pPr>
      <w:r>
        <w:rPr>
          <w:rFonts w:hint="eastAsia" w:asciiTheme="minorEastAsia" w:hAnsiTheme="minorEastAsia" w:eastAsiaTheme="minorEastAsia"/>
          <w:color w:val="auto"/>
          <w:spacing w:val="-1"/>
          <w:sz w:val="21"/>
          <w:szCs w:val="21"/>
        </w:rPr>
        <w:t>承包人：</w:t>
      </w:r>
      <w:r>
        <w:rPr>
          <w:rFonts w:cs="Times New Roman" w:asciiTheme="minorEastAsia" w:hAnsiTheme="minorEastAsia" w:eastAsiaTheme="minorEastAsia"/>
          <w:color w:val="auto"/>
          <w:spacing w:val="-1"/>
          <w:sz w:val="21"/>
          <w:szCs w:val="21"/>
          <w:u w:val="single"/>
        </w:rPr>
        <w:tab/>
      </w:r>
      <w:r>
        <w:rPr>
          <w:rFonts w:hint="eastAsia" w:asciiTheme="minorEastAsia" w:hAnsiTheme="minorEastAsia" w:eastAsiaTheme="minorEastAsia"/>
          <w:color w:val="auto"/>
          <w:sz w:val="21"/>
          <w:szCs w:val="21"/>
        </w:rPr>
        <w:t>（盖单位章）</w:t>
      </w:r>
    </w:p>
    <w:p>
      <w:pPr>
        <w:pStyle w:val="3"/>
        <w:kinsoku w:val="0"/>
        <w:overflowPunct w:val="0"/>
        <w:spacing w:line="360" w:lineRule="auto"/>
        <w:ind w:right="3381"/>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法定代表人或其委托代理人：</w:t>
      </w:r>
      <w:r>
        <w:rPr>
          <w:rFonts w:cs="Times New Roman" w:asciiTheme="minorEastAsia" w:hAnsiTheme="minorEastAsia" w:eastAsiaTheme="minorEastAsia"/>
          <w:color w:val="auto"/>
          <w:sz w:val="21"/>
          <w:szCs w:val="21"/>
          <w:u w:val="single"/>
        </w:rPr>
        <w:tab/>
      </w:r>
      <w:r>
        <w:rPr>
          <w:rFonts w:cs="Times New Roman" w:asciiTheme="minorEastAsia" w:hAnsiTheme="minorEastAsia" w:eastAsiaTheme="minorEastAsia"/>
          <w:color w:val="auto"/>
          <w:sz w:val="21"/>
          <w:szCs w:val="21"/>
          <w:u w:val="single"/>
        </w:rPr>
        <w:tab/>
      </w:r>
      <w:r>
        <w:rPr>
          <w:rFonts w:hint="eastAsia" w:asciiTheme="minorEastAsia" w:hAnsiTheme="minorEastAsia" w:eastAsiaTheme="minorEastAsia"/>
          <w:color w:val="auto"/>
          <w:sz w:val="21"/>
          <w:szCs w:val="21"/>
        </w:rPr>
        <w:t>（签字）</w:t>
      </w:r>
    </w:p>
    <w:p>
      <w:pPr>
        <w:pStyle w:val="3"/>
        <w:kinsoku w:val="0"/>
        <w:overflowPunct w:val="0"/>
        <w:spacing w:line="360" w:lineRule="auto"/>
        <w:ind w:firstLine="1919"/>
        <w:rPr>
          <w:rFonts w:asciiTheme="minorEastAsia" w:hAnsiTheme="minorEastAsia" w:eastAsiaTheme="minorEastAsia"/>
          <w:color w:val="auto"/>
          <w:sz w:val="21"/>
          <w:szCs w:val="21"/>
        </w:rPr>
      </w:pPr>
      <w:r>
        <w:rPr>
          <w:rFonts w:cs="Times New Roman" w:asciiTheme="minorEastAsia" w:hAnsiTheme="minorEastAsia" w:eastAsiaTheme="minorEastAsia"/>
          <w:color w:val="auto"/>
          <w:sz w:val="21"/>
          <w:szCs w:val="21"/>
          <w:u w:val="single"/>
        </w:rPr>
        <w:tab/>
      </w:r>
      <w:r>
        <w:rPr>
          <w:rFonts w:hint="eastAsia" w:asciiTheme="minorEastAsia" w:hAnsiTheme="minorEastAsia" w:eastAsiaTheme="minorEastAsia"/>
          <w:color w:val="auto"/>
          <w:sz w:val="21"/>
          <w:szCs w:val="21"/>
        </w:rPr>
        <w:t>年</w:t>
      </w:r>
      <w:r>
        <w:rPr>
          <w:rFonts w:cs="Times New Roman" w:asciiTheme="minorEastAsia" w:hAnsiTheme="minorEastAsia" w:eastAsiaTheme="minorEastAsia"/>
          <w:color w:val="auto"/>
          <w:sz w:val="21"/>
          <w:szCs w:val="21"/>
          <w:u w:val="single"/>
        </w:rPr>
        <w:tab/>
      </w:r>
      <w:r>
        <w:rPr>
          <w:rFonts w:hint="eastAsia" w:asciiTheme="minorEastAsia" w:hAnsiTheme="minorEastAsia" w:eastAsiaTheme="minorEastAsia"/>
          <w:color w:val="auto"/>
          <w:sz w:val="21"/>
          <w:szCs w:val="21"/>
        </w:rPr>
        <w:t>月</w:t>
      </w:r>
      <w:r>
        <w:rPr>
          <w:rFonts w:cs="Times New Roman" w:asciiTheme="minorEastAsia" w:hAnsiTheme="minorEastAsia" w:eastAsiaTheme="minorEastAsia"/>
          <w:color w:val="auto"/>
          <w:sz w:val="21"/>
          <w:szCs w:val="21"/>
          <w:u w:val="single"/>
        </w:rPr>
        <w:tab/>
      </w:r>
      <w:r>
        <w:rPr>
          <w:rFonts w:hint="eastAsia" w:asciiTheme="minorEastAsia" w:hAnsiTheme="minorEastAsia" w:eastAsiaTheme="minorEastAsia"/>
          <w:color w:val="auto"/>
          <w:sz w:val="21"/>
          <w:szCs w:val="21"/>
        </w:rPr>
        <w:t>日</w:t>
      </w:r>
    </w:p>
    <w:p>
      <w:pPr>
        <w:kinsoku w:val="0"/>
        <w:overflowPunct w:val="0"/>
        <w:spacing w:line="360" w:lineRule="auto"/>
        <w:rPr>
          <w:rFonts w:asciiTheme="minorEastAsia" w:hAnsiTheme="minorEastAsia" w:eastAsiaTheme="minorEastAsia"/>
        </w:rPr>
      </w:pPr>
    </w:p>
    <w:p>
      <w:pPr>
        <w:pStyle w:val="3"/>
        <w:kinsoku w:val="0"/>
        <w:overflowPunct w:val="0"/>
        <w:spacing w:line="360" w:lineRule="auto"/>
        <w:ind w:right="3381"/>
        <w:rPr>
          <w:rFonts w:asciiTheme="minorEastAsia" w:hAnsiTheme="minorEastAsia" w:eastAsiaTheme="minorEastAsia"/>
          <w:color w:val="auto"/>
          <w:spacing w:val="24"/>
          <w:sz w:val="21"/>
          <w:szCs w:val="21"/>
        </w:rPr>
      </w:pPr>
      <w:r>
        <w:rPr>
          <w:rFonts w:hint="eastAsia" w:asciiTheme="minorEastAsia" w:hAnsiTheme="minorEastAsia" w:eastAsiaTheme="minorEastAsia"/>
          <w:color w:val="auto"/>
          <w:spacing w:val="-1"/>
          <w:sz w:val="21"/>
          <w:szCs w:val="21"/>
        </w:rPr>
        <w:t>经办银行：</w:t>
      </w:r>
      <w:r>
        <w:rPr>
          <w:rFonts w:cs="Times New Roman" w:asciiTheme="minorEastAsia" w:hAnsiTheme="minorEastAsia" w:eastAsiaTheme="minorEastAsia"/>
          <w:color w:val="auto"/>
          <w:spacing w:val="-1"/>
          <w:sz w:val="21"/>
          <w:szCs w:val="21"/>
          <w:u w:val="single"/>
        </w:rPr>
        <w:tab/>
      </w:r>
      <w:r>
        <w:rPr>
          <w:rFonts w:hint="eastAsia" w:asciiTheme="minorEastAsia" w:hAnsiTheme="minorEastAsia" w:eastAsiaTheme="minorEastAsia"/>
          <w:color w:val="auto"/>
          <w:sz w:val="21"/>
          <w:szCs w:val="21"/>
        </w:rPr>
        <w:t>（盖单位章）</w:t>
      </w:r>
    </w:p>
    <w:p>
      <w:pPr>
        <w:pStyle w:val="3"/>
        <w:kinsoku w:val="0"/>
        <w:overflowPunct w:val="0"/>
        <w:spacing w:line="360" w:lineRule="auto"/>
        <w:ind w:right="3381"/>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法定代表人或其委托代理人：</w:t>
      </w:r>
      <w:r>
        <w:rPr>
          <w:rFonts w:cs="Times New Roman" w:asciiTheme="minorEastAsia" w:hAnsiTheme="minorEastAsia" w:eastAsiaTheme="minorEastAsia"/>
          <w:color w:val="auto"/>
          <w:sz w:val="21"/>
          <w:szCs w:val="21"/>
          <w:u w:val="single"/>
        </w:rPr>
        <w:tab/>
      </w:r>
      <w:r>
        <w:rPr>
          <w:rFonts w:cs="Times New Roman" w:asciiTheme="minorEastAsia" w:hAnsiTheme="minorEastAsia" w:eastAsiaTheme="minorEastAsia"/>
          <w:color w:val="auto"/>
          <w:sz w:val="21"/>
          <w:szCs w:val="21"/>
          <w:u w:val="single"/>
        </w:rPr>
        <w:tab/>
      </w:r>
      <w:r>
        <w:rPr>
          <w:rFonts w:hint="eastAsia" w:asciiTheme="minorEastAsia" w:hAnsiTheme="minorEastAsia" w:eastAsiaTheme="minorEastAsia"/>
          <w:color w:val="auto"/>
          <w:sz w:val="21"/>
          <w:szCs w:val="21"/>
        </w:rPr>
        <w:t>（签字）</w:t>
      </w:r>
    </w:p>
    <w:p>
      <w:pPr>
        <w:pStyle w:val="3"/>
        <w:kinsoku w:val="0"/>
        <w:overflowPunct w:val="0"/>
        <w:spacing w:line="360" w:lineRule="auto"/>
        <w:ind w:left="2064"/>
        <w:rPr>
          <w:rFonts w:asciiTheme="minorEastAsia" w:hAnsiTheme="minorEastAsia" w:eastAsiaTheme="minorEastAsia"/>
          <w:color w:val="auto"/>
          <w:sz w:val="21"/>
          <w:szCs w:val="21"/>
        </w:rPr>
      </w:pPr>
      <w:r>
        <w:rPr>
          <w:rFonts w:cs="Times New Roman" w:asciiTheme="minorEastAsia" w:hAnsiTheme="minorEastAsia" w:eastAsiaTheme="minorEastAsia"/>
          <w:color w:val="auto"/>
          <w:sz w:val="21"/>
          <w:szCs w:val="21"/>
          <w:u w:val="single"/>
        </w:rPr>
        <w:tab/>
      </w:r>
      <w:r>
        <w:rPr>
          <w:rFonts w:hint="eastAsia" w:asciiTheme="minorEastAsia" w:hAnsiTheme="minorEastAsia" w:eastAsiaTheme="minorEastAsia"/>
          <w:color w:val="auto"/>
          <w:sz w:val="21"/>
          <w:szCs w:val="21"/>
        </w:rPr>
        <w:t>年</w:t>
      </w:r>
      <w:r>
        <w:rPr>
          <w:rFonts w:cs="Times New Roman" w:asciiTheme="minorEastAsia" w:hAnsiTheme="minorEastAsia" w:eastAsiaTheme="minorEastAsia"/>
          <w:color w:val="auto"/>
          <w:sz w:val="21"/>
          <w:szCs w:val="21"/>
          <w:u w:val="single"/>
        </w:rPr>
        <w:tab/>
      </w:r>
      <w:r>
        <w:rPr>
          <w:rFonts w:hint="eastAsia" w:asciiTheme="minorEastAsia" w:hAnsiTheme="minorEastAsia" w:eastAsiaTheme="minorEastAsia"/>
          <w:color w:val="auto"/>
          <w:sz w:val="21"/>
          <w:szCs w:val="21"/>
        </w:rPr>
        <w:t>月</w:t>
      </w:r>
      <w:r>
        <w:rPr>
          <w:rFonts w:cs="Times New Roman" w:asciiTheme="minorEastAsia" w:hAnsiTheme="minorEastAsia" w:eastAsiaTheme="minorEastAsia"/>
          <w:color w:val="auto"/>
          <w:sz w:val="21"/>
          <w:szCs w:val="21"/>
          <w:u w:val="single"/>
        </w:rPr>
        <w:tab/>
      </w:r>
      <w:r>
        <w:rPr>
          <w:rFonts w:hint="eastAsia" w:asciiTheme="minorEastAsia" w:hAnsiTheme="minorEastAsia" w:eastAsiaTheme="minorEastAsia"/>
          <w:color w:val="auto"/>
          <w:sz w:val="21"/>
          <w:szCs w:val="21"/>
        </w:rPr>
        <w:t>日</w:t>
      </w:r>
    </w:p>
    <w:p>
      <w:pPr>
        <w:pageBreakBefore/>
        <w:adjustRightInd w:val="0"/>
        <w:snapToGrid w:val="0"/>
        <w:spacing w:line="360" w:lineRule="auto"/>
        <w:jc w:val="center"/>
        <w:outlineLvl w:val="1"/>
        <w:rPr>
          <w:rFonts w:asciiTheme="minorEastAsia" w:hAnsiTheme="minorEastAsia" w:eastAsiaTheme="minorEastAsia"/>
          <w:sz w:val="36"/>
          <w:szCs w:val="36"/>
        </w:rPr>
      </w:pPr>
      <w:r>
        <w:rPr>
          <w:rFonts w:hint="eastAsia" w:asciiTheme="minorEastAsia" w:hAnsiTheme="minorEastAsia" w:eastAsiaTheme="minorEastAsia"/>
          <w:sz w:val="36"/>
          <w:szCs w:val="36"/>
        </w:rPr>
        <w:t>第五章  工程量清单</w:t>
      </w:r>
    </w:p>
    <w:p>
      <w:pPr>
        <w:kinsoku w:val="0"/>
        <w:overflowPunct w:val="0"/>
        <w:spacing w:line="360" w:lineRule="auto"/>
        <w:jc w:val="left"/>
        <w:rPr>
          <w:rFonts w:asciiTheme="minorEastAsia" w:hAnsiTheme="minorEastAsia" w:eastAsiaTheme="minorEastAsia"/>
          <w:spacing w:val="-1"/>
          <w:szCs w:val="18"/>
        </w:rPr>
      </w:pPr>
      <w:r>
        <w:rPr>
          <w:rFonts w:asciiTheme="minorEastAsia" w:hAnsiTheme="minorEastAsia" w:eastAsiaTheme="minorEastAsia"/>
          <w:szCs w:val="18"/>
        </w:rPr>
        <w:t>1.</w:t>
      </w:r>
      <w:r>
        <w:rPr>
          <w:rFonts w:hint="eastAsia" w:asciiTheme="minorEastAsia" w:hAnsiTheme="minorEastAsia" w:eastAsiaTheme="minorEastAsia"/>
          <w:spacing w:val="-1"/>
          <w:szCs w:val="18"/>
        </w:rPr>
        <w:t>工程量清单说明</w:t>
      </w:r>
    </w:p>
    <w:p>
      <w:pPr>
        <w:pStyle w:val="3"/>
        <w:kinsoku w:val="0"/>
        <w:overflowPunct w:val="0"/>
        <w:spacing w:line="360" w:lineRule="auto"/>
        <w:ind w:firstLine="420" w:firstLineChars="200"/>
        <w:jc w:val="left"/>
        <w:rPr>
          <w:rFonts w:asciiTheme="minorEastAsia" w:hAnsiTheme="minorEastAsia" w:eastAsiaTheme="minorEastAsia"/>
          <w:color w:val="auto"/>
          <w:sz w:val="21"/>
          <w:szCs w:val="18"/>
        </w:rPr>
      </w:pPr>
      <w:r>
        <w:rPr>
          <w:rFonts w:cs="Times New Roman" w:asciiTheme="minorEastAsia" w:hAnsiTheme="minorEastAsia" w:eastAsiaTheme="minorEastAsia"/>
          <w:color w:val="auto"/>
          <w:sz w:val="21"/>
          <w:szCs w:val="18"/>
        </w:rPr>
        <w:t xml:space="preserve">1.1 </w:t>
      </w:r>
      <w:r>
        <w:rPr>
          <w:rFonts w:hint="eastAsia" w:asciiTheme="minorEastAsia" w:hAnsiTheme="minorEastAsia" w:eastAsiaTheme="minorEastAsia"/>
          <w:color w:val="auto"/>
          <w:sz w:val="21"/>
          <w:szCs w:val="18"/>
        </w:rPr>
        <w:t>本</w:t>
      </w:r>
      <w:r>
        <w:rPr>
          <w:rFonts w:hint="eastAsia" w:asciiTheme="minorEastAsia" w:hAnsiTheme="minorEastAsia" w:eastAsiaTheme="minorEastAsia"/>
          <w:color w:val="auto"/>
          <w:spacing w:val="2"/>
          <w:sz w:val="21"/>
          <w:szCs w:val="18"/>
        </w:rPr>
        <w:t>工</w:t>
      </w:r>
      <w:r>
        <w:rPr>
          <w:rFonts w:hint="eastAsia" w:asciiTheme="minorEastAsia" w:hAnsiTheme="minorEastAsia" w:eastAsiaTheme="minorEastAsia"/>
          <w:color w:val="auto"/>
          <w:sz w:val="21"/>
          <w:szCs w:val="18"/>
        </w:rPr>
        <w:t>程</w:t>
      </w:r>
      <w:r>
        <w:rPr>
          <w:rFonts w:hint="eastAsia" w:asciiTheme="minorEastAsia" w:hAnsiTheme="minorEastAsia" w:eastAsiaTheme="minorEastAsia"/>
          <w:color w:val="auto"/>
          <w:spacing w:val="2"/>
          <w:sz w:val="21"/>
          <w:szCs w:val="18"/>
        </w:rPr>
        <w:t>量</w:t>
      </w:r>
      <w:r>
        <w:rPr>
          <w:rFonts w:hint="eastAsia" w:asciiTheme="minorEastAsia" w:hAnsiTheme="minorEastAsia" w:eastAsiaTheme="minorEastAsia"/>
          <w:color w:val="auto"/>
          <w:sz w:val="21"/>
          <w:szCs w:val="18"/>
        </w:rPr>
        <w:t>清</w:t>
      </w:r>
      <w:r>
        <w:rPr>
          <w:rFonts w:hint="eastAsia" w:asciiTheme="minorEastAsia" w:hAnsiTheme="minorEastAsia" w:eastAsiaTheme="minorEastAsia"/>
          <w:color w:val="auto"/>
          <w:spacing w:val="2"/>
          <w:sz w:val="21"/>
          <w:szCs w:val="18"/>
        </w:rPr>
        <w:t>单</w:t>
      </w:r>
      <w:r>
        <w:rPr>
          <w:rFonts w:hint="eastAsia" w:asciiTheme="minorEastAsia" w:hAnsiTheme="minorEastAsia" w:eastAsiaTheme="minorEastAsia"/>
          <w:color w:val="auto"/>
          <w:spacing w:val="1"/>
          <w:sz w:val="21"/>
          <w:szCs w:val="18"/>
        </w:rPr>
        <w:t>是</w:t>
      </w:r>
      <w:r>
        <w:rPr>
          <w:rFonts w:hint="eastAsia" w:asciiTheme="minorEastAsia" w:hAnsiTheme="minorEastAsia" w:eastAsiaTheme="minorEastAsia"/>
          <w:color w:val="auto"/>
          <w:spacing w:val="2"/>
          <w:sz w:val="21"/>
          <w:szCs w:val="18"/>
        </w:rPr>
        <w:t>根</w:t>
      </w:r>
      <w:r>
        <w:rPr>
          <w:rFonts w:hint="eastAsia" w:asciiTheme="minorEastAsia" w:hAnsiTheme="minorEastAsia" w:eastAsiaTheme="minorEastAsia"/>
          <w:color w:val="auto"/>
          <w:sz w:val="21"/>
          <w:szCs w:val="18"/>
        </w:rPr>
        <w:t>据招</w:t>
      </w:r>
      <w:r>
        <w:rPr>
          <w:rFonts w:hint="eastAsia" w:asciiTheme="minorEastAsia" w:hAnsiTheme="minorEastAsia" w:eastAsiaTheme="minorEastAsia"/>
          <w:color w:val="auto"/>
          <w:spacing w:val="2"/>
          <w:sz w:val="21"/>
          <w:szCs w:val="18"/>
        </w:rPr>
        <w:t>标</w:t>
      </w:r>
      <w:r>
        <w:rPr>
          <w:rFonts w:hint="eastAsia" w:asciiTheme="minorEastAsia" w:hAnsiTheme="minorEastAsia" w:eastAsiaTheme="minorEastAsia"/>
          <w:color w:val="auto"/>
          <w:sz w:val="21"/>
          <w:szCs w:val="18"/>
        </w:rPr>
        <w:t>文</w:t>
      </w:r>
      <w:r>
        <w:rPr>
          <w:rFonts w:hint="eastAsia" w:asciiTheme="minorEastAsia" w:hAnsiTheme="minorEastAsia" w:eastAsiaTheme="minorEastAsia"/>
          <w:color w:val="auto"/>
          <w:spacing w:val="2"/>
          <w:sz w:val="21"/>
          <w:szCs w:val="18"/>
        </w:rPr>
        <w:t>件</w:t>
      </w:r>
      <w:r>
        <w:rPr>
          <w:rFonts w:hint="eastAsia" w:asciiTheme="minorEastAsia" w:hAnsiTheme="minorEastAsia" w:eastAsiaTheme="minorEastAsia"/>
          <w:color w:val="auto"/>
          <w:sz w:val="21"/>
          <w:szCs w:val="18"/>
        </w:rPr>
        <w:t>中</w:t>
      </w:r>
      <w:r>
        <w:rPr>
          <w:rFonts w:hint="eastAsia" w:asciiTheme="minorEastAsia" w:hAnsiTheme="minorEastAsia" w:eastAsiaTheme="minorEastAsia"/>
          <w:color w:val="auto"/>
          <w:spacing w:val="2"/>
          <w:sz w:val="21"/>
          <w:szCs w:val="18"/>
        </w:rPr>
        <w:t>包</w:t>
      </w:r>
      <w:r>
        <w:rPr>
          <w:rFonts w:hint="eastAsia" w:asciiTheme="minorEastAsia" w:hAnsiTheme="minorEastAsia" w:eastAsiaTheme="minorEastAsia"/>
          <w:color w:val="auto"/>
          <w:sz w:val="21"/>
          <w:szCs w:val="18"/>
        </w:rPr>
        <w:t>括</w:t>
      </w:r>
      <w:r>
        <w:rPr>
          <w:rFonts w:hint="eastAsia" w:asciiTheme="minorEastAsia" w:hAnsiTheme="minorEastAsia" w:eastAsiaTheme="minorEastAsia"/>
          <w:color w:val="auto"/>
          <w:spacing w:val="2"/>
          <w:sz w:val="21"/>
          <w:szCs w:val="18"/>
        </w:rPr>
        <w:t>的有</w:t>
      </w:r>
      <w:r>
        <w:rPr>
          <w:rFonts w:hint="eastAsia" w:asciiTheme="minorEastAsia" w:hAnsiTheme="minorEastAsia" w:eastAsiaTheme="minorEastAsia"/>
          <w:color w:val="auto"/>
          <w:sz w:val="21"/>
          <w:szCs w:val="18"/>
        </w:rPr>
        <w:t>合同</w:t>
      </w:r>
      <w:r>
        <w:rPr>
          <w:rFonts w:hint="eastAsia" w:asciiTheme="minorEastAsia" w:hAnsiTheme="minorEastAsia" w:eastAsiaTheme="minorEastAsia"/>
          <w:color w:val="auto"/>
          <w:spacing w:val="2"/>
          <w:sz w:val="21"/>
          <w:szCs w:val="18"/>
        </w:rPr>
        <w:t>约</w:t>
      </w:r>
      <w:r>
        <w:rPr>
          <w:rFonts w:hint="eastAsia" w:asciiTheme="minorEastAsia" w:hAnsiTheme="minorEastAsia" w:eastAsiaTheme="minorEastAsia"/>
          <w:color w:val="auto"/>
          <w:sz w:val="21"/>
          <w:szCs w:val="18"/>
        </w:rPr>
        <w:t>束</w:t>
      </w:r>
      <w:r>
        <w:rPr>
          <w:rFonts w:hint="eastAsia" w:asciiTheme="minorEastAsia" w:hAnsiTheme="minorEastAsia" w:eastAsiaTheme="minorEastAsia"/>
          <w:color w:val="auto"/>
          <w:spacing w:val="2"/>
          <w:sz w:val="21"/>
          <w:szCs w:val="18"/>
        </w:rPr>
        <w:t>力的工</w:t>
      </w:r>
      <w:r>
        <w:rPr>
          <w:rFonts w:hint="eastAsia" w:asciiTheme="minorEastAsia" w:hAnsiTheme="minorEastAsia" w:eastAsiaTheme="minorEastAsia"/>
          <w:color w:val="auto"/>
          <w:sz w:val="21"/>
          <w:szCs w:val="18"/>
        </w:rPr>
        <w:t>程</w:t>
      </w:r>
      <w:r>
        <w:rPr>
          <w:rFonts w:hint="eastAsia" w:asciiTheme="minorEastAsia" w:hAnsiTheme="minorEastAsia" w:eastAsiaTheme="minorEastAsia"/>
          <w:color w:val="auto"/>
          <w:spacing w:val="2"/>
          <w:sz w:val="21"/>
          <w:szCs w:val="18"/>
        </w:rPr>
        <w:t>量清</w:t>
      </w:r>
      <w:r>
        <w:rPr>
          <w:rFonts w:hint="eastAsia" w:asciiTheme="minorEastAsia" w:hAnsiTheme="minorEastAsia" w:eastAsiaTheme="minorEastAsia"/>
          <w:color w:val="auto"/>
          <w:spacing w:val="1"/>
          <w:sz w:val="21"/>
          <w:szCs w:val="18"/>
        </w:rPr>
        <w:t>单</w:t>
      </w:r>
      <w:r>
        <w:rPr>
          <w:rFonts w:hint="eastAsia" w:asciiTheme="minorEastAsia" w:hAnsiTheme="minorEastAsia" w:eastAsiaTheme="minorEastAsia"/>
          <w:color w:val="auto"/>
          <w:sz w:val="21"/>
          <w:szCs w:val="18"/>
        </w:rPr>
        <w:t>计量规 则、图纸以及有关工程量清单的国家标准、行业标准、合同条款中约定的其他规则编制。约定计量规则中没有的子目，其工程量按照有合同约束力的图纸所标示尺寸的理论净量计算。计量采用中华人民共和国法定计量单位。</w:t>
      </w:r>
    </w:p>
    <w:p>
      <w:pPr>
        <w:pStyle w:val="3"/>
        <w:kinsoku w:val="0"/>
        <w:overflowPunct w:val="0"/>
        <w:spacing w:line="360" w:lineRule="auto"/>
        <w:ind w:firstLine="420" w:firstLineChars="200"/>
        <w:jc w:val="left"/>
        <w:rPr>
          <w:rFonts w:asciiTheme="minorEastAsia" w:hAnsiTheme="minorEastAsia" w:eastAsiaTheme="minorEastAsia"/>
          <w:color w:val="auto"/>
          <w:spacing w:val="-1"/>
          <w:sz w:val="21"/>
          <w:szCs w:val="18"/>
        </w:rPr>
      </w:pPr>
      <w:r>
        <w:rPr>
          <w:rFonts w:cs="Times New Roman" w:asciiTheme="minorEastAsia" w:hAnsiTheme="minorEastAsia" w:eastAsiaTheme="minorEastAsia"/>
          <w:color w:val="auto"/>
          <w:sz w:val="21"/>
          <w:szCs w:val="18"/>
        </w:rPr>
        <w:t xml:space="preserve">1.2 </w:t>
      </w:r>
      <w:r>
        <w:rPr>
          <w:rFonts w:hint="eastAsia" w:asciiTheme="minorEastAsia" w:hAnsiTheme="minorEastAsia" w:eastAsiaTheme="minorEastAsia"/>
          <w:color w:val="auto"/>
          <w:sz w:val="21"/>
          <w:szCs w:val="18"/>
        </w:rPr>
        <w:t>本工程量清单应与招标文件中的投标人须知、通用合同条款、专用合同条</w:t>
      </w:r>
      <w:r>
        <w:rPr>
          <w:rFonts w:hint="eastAsia" w:asciiTheme="minorEastAsia" w:hAnsiTheme="minorEastAsia" w:eastAsiaTheme="minorEastAsia"/>
          <w:color w:val="auto"/>
          <w:spacing w:val="-1"/>
          <w:sz w:val="21"/>
          <w:szCs w:val="18"/>
        </w:rPr>
        <w:t>款、工程量清单计量规则、技术规范及图纸等一起阅读和理解。</w:t>
      </w:r>
    </w:p>
    <w:p>
      <w:pPr>
        <w:pStyle w:val="3"/>
        <w:kinsoku w:val="0"/>
        <w:overflowPunct w:val="0"/>
        <w:spacing w:line="360" w:lineRule="auto"/>
        <w:ind w:firstLine="420" w:firstLineChars="200"/>
        <w:jc w:val="left"/>
        <w:rPr>
          <w:rFonts w:asciiTheme="minorEastAsia" w:hAnsiTheme="minorEastAsia" w:eastAsiaTheme="minorEastAsia"/>
          <w:color w:val="auto"/>
          <w:spacing w:val="-1"/>
          <w:sz w:val="21"/>
          <w:szCs w:val="18"/>
        </w:rPr>
      </w:pPr>
      <w:r>
        <w:rPr>
          <w:rFonts w:cs="Times New Roman" w:asciiTheme="minorEastAsia" w:hAnsiTheme="minorEastAsia" w:eastAsiaTheme="minorEastAsia"/>
          <w:color w:val="auto"/>
          <w:sz w:val="21"/>
          <w:szCs w:val="18"/>
        </w:rPr>
        <w:t xml:space="preserve">1.3  </w:t>
      </w:r>
      <w:r>
        <w:rPr>
          <w:rFonts w:hint="eastAsia" w:asciiTheme="minorEastAsia" w:hAnsiTheme="minorEastAsia" w:eastAsiaTheme="minorEastAsia"/>
          <w:color w:val="auto"/>
          <w:sz w:val="21"/>
          <w:szCs w:val="18"/>
        </w:rPr>
        <w:t>本工程量清单中所列工程数量是估算的或设计的预计数量，仅作为投标报价的共同基础</w:t>
      </w:r>
      <w:r>
        <w:rPr>
          <w:rFonts w:hint="eastAsia" w:asciiTheme="minorEastAsia" w:hAnsiTheme="minorEastAsia" w:eastAsiaTheme="minorEastAsia"/>
          <w:color w:val="auto"/>
          <w:spacing w:val="-44"/>
          <w:sz w:val="21"/>
          <w:szCs w:val="18"/>
        </w:rPr>
        <w:t>，</w:t>
      </w:r>
      <w:r>
        <w:rPr>
          <w:rFonts w:hint="eastAsia" w:asciiTheme="minorEastAsia" w:hAnsiTheme="minorEastAsia" w:eastAsiaTheme="minorEastAsia"/>
          <w:color w:val="auto"/>
          <w:sz w:val="21"/>
          <w:szCs w:val="18"/>
        </w:rPr>
        <w:t>不能作为最终结算与支付的依据</w:t>
      </w:r>
      <w:r>
        <w:rPr>
          <w:rFonts w:hint="eastAsia" w:asciiTheme="minorEastAsia" w:hAnsiTheme="minorEastAsia" w:eastAsiaTheme="minorEastAsia"/>
          <w:color w:val="auto"/>
          <w:spacing w:val="-44"/>
          <w:sz w:val="21"/>
          <w:szCs w:val="18"/>
        </w:rPr>
        <w:t>。</w:t>
      </w:r>
      <w:r>
        <w:rPr>
          <w:rFonts w:hint="eastAsia" w:asciiTheme="minorEastAsia" w:hAnsiTheme="minorEastAsia" w:eastAsiaTheme="minorEastAsia"/>
          <w:color w:val="auto"/>
          <w:sz w:val="21"/>
          <w:szCs w:val="18"/>
        </w:rPr>
        <w:t>实际支付应按实际</w:t>
      </w:r>
      <w:r>
        <w:rPr>
          <w:rFonts w:hint="eastAsia" w:asciiTheme="minorEastAsia" w:hAnsiTheme="minorEastAsia" w:eastAsiaTheme="minorEastAsia"/>
          <w:color w:val="auto"/>
          <w:spacing w:val="1"/>
          <w:sz w:val="21"/>
          <w:szCs w:val="18"/>
        </w:rPr>
        <w:t>完</w:t>
      </w:r>
      <w:r>
        <w:rPr>
          <w:rFonts w:hint="eastAsia" w:asciiTheme="minorEastAsia" w:hAnsiTheme="minorEastAsia" w:eastAsiaTheme="minorEastAsia"/>
          <w:color w:val="auto"/>
          <w:sz w:val="21"/>
          <w:szCs w:val="18"/>
        </w:rPr>
        <w:t>成的工程量， 由承包人</w:t>
      </w:r>
      <w:r>
        <w:rPr>
          <w:rFonts w:hint="eastAsia" w:asciiTheme="minorEastAsia" w:hAnsiTheme="minorEastAsia" w:eastAsiaTheme="minorEastAsia"/>
          <w:color w:val="auto"/>
          <w:spacing w:val="-1"/>
          <w:sz w:val="21"/>
          <w:szCs w:val="18"/>
        </w:rPr>
        <w:t>按</w:t>
      </w:r>
      <w:r>
        <w:rPr>
          <w:rFonts w:hint="eastAsia" w:asciiTheme="minorEastAsia" w:hAnsiTheme="minorEastAsia" w:eastAsiaTheme="minorEastAsia"/>
          <w:color w:val="auto"/>
          <w:sz w:val="21"/>
          <w:szCs w:val="18"/>
        </w:rPr>
        <w:t>工程量清单计量规则规定的计量方法</w:t>
      </w:r>
      <w:r>
        <w:rPr>
          <w:rFonts w:hint="eastAsia" w:asciiTheme="minorEastAsia" w:hAnsiTheme="minorEastAsia" w:eastAsiaTheme="minorEastAsia"/>
          <w:color w:val="auto"/>
          <w:spacing w:val="-44"/>
          <w:sz w:val="21"/>
          <w:szCs w:val="18"/>
        </w:rPr>
        <w:t>，</w:t>
      </w:r>
      <w:r>
        <w:rPr>
          <w:rFonts w:hint="eastAsia" w:asciiTheme="minorEastAsia" w:hAnsiTheme="minorEastAsia" w:eastAsiaTheme="minorEastAsia"/>
          <w:color w:val="auto"/>
          <w:sz w:val="21"/>
          <w:szCs w:val="18"/>
        </w:rPr>
        <w:t>以监理人认可的尺寸</w:t>
      </w:r>
      <w:r>
        <w:rPr>
          <w:rFonts w:hint="eastAsia" w:asciiTheme="minorEastAsia" w:hAnsiTheme="minorEastAsia" w:eastAsiaTheme="minorEastAsia"/>
          <w:color w:val="auto"/>
          <w:spacing w:val="-44"/>
          <w:sz w:val="21"/>
          <w:szCs w:val="18"/>
        </w:rPr>
        <w:t>、</w:t>
      </w:r>
      <w:r>
        <w:rPr>
          <w:rFonts w:hint="eastAsia" w:asciiTheme="minorEastAsia" w:hAnsiTheme="minorEastAsia" w:eastAsiaTheme="minorEastAsia"/>
          <w:color w:val="auto"/>
          <w:sz w:val="21"/>
          <w:szCs w:val="18"/>
        </w:rPr>
        <w:t>断面计量， 按</w:t>
      </w:r>
      <w:r>
        <w:rPr>
          <w:rFonts w:hint="eastAsia" w:asciiTheme="minorEastAsia" w:hAnsiTheme="minorEastAsia" w:eastAsiaTheme="minorEastAsia"/>
          <w:color w:val="auto"/>
          <w:spacing w:val="-1"/>
          <w:sz w:val="21"/>
          <w:szCs w:val="18"/>
        </w:rPr>
        <w:t>本</w:t>
      </w:r>
      <w:r>
        <w:rPr>
          <w:rFonts w:hint="eastAsia" w:asciiTheme="minorEastAsia" w:hAnsiTheme="minorEastAsia" w:eastAsiaTheme="minorEastAsia"/>
          <w:color w:val="auto"/>
          <w:sz w:val="21"/>
          <w:szCs w:val="18"/>
        </w:rPr>
        <w:t>工程量清单的单价和总额价计算支付金额</w:t>
      </w:r>
      <w:r>
        <w:rPr>
          <w:rFonts w:hint="eastAsia" w:asciiTheme="minorEastAsia" w:hAnsiTheme="minorEastAsia" w:eastAsiaTheme="minorEastAsia"/>
          <w:color w:val="auto"/>
          <w:spacing w:val="-104"/>
          <w:sz w:val="21"/>
          <w:szCs w:val="18"/>
        </w:rPr>
        <w:t>；</w:t>
      </w:r>
      <w:r>
        <w:rPr>
          <w:rFonts w:hint="eastAsia" w:asciiTheme="minorEastAsia" w:hAnsiTheme="minorEastAsia" w:eastAsiaTheme="minorEastAsia"/>
          <w:color w:val="auto"/>
          <w:sz w:val="21"/>
          <w:szCs w:val="18"/>
        </w:rPr>
        <w:t>或根据具体情况</w:t>
      </w:r>
      <w:r>
        <w:rPr>
          <w:rFonts w:hint="eastAsia" w:asciiTheme="minorEastAsia" w:hAnsiTheme="minorEastAsia" w:eastAsiaTheme="minorEastAsia"/>
          <w:color w:val="auto"/>
          <w:spacing w:val="-104"/>
          <w:sz w:val="21"/>
          <w:szCs w:val="18"/>
        </w:rPr>
        <w:t>，</w:t>
      </w:r>
      <w:r>
        <w:rPr>
          <w:rFonts w:hint="eastAsia" w:asciiTheme="minorEastAsia" w:hAnsiTheme="minorEastAsia" w:eastAsiaTheme="minorEastAsia"/>
          <w:color w:val="auto"/>
          <w:sz w:val="21"/>
          <w:szCs w:val="18"/>
        </w:rPr>
        <w:t>按</w:t>
      </w:r>
      <w:r>
        <w:rPr>
          <w:rFonts w:hint="eastAsia" w:asciiTheme="minorEastAsia" w:hAnsiTheme="minorEastAsia" w:eastAsiaTheme="minorEastAsia"/>
          <w:color w:val="auto"/>
          <w:spacing w:val="2"/>
          <w:sz w:val="21"/>
          <w:szCs w:val="18"/>
        </w:rPr>
        <w:t>合</w:t>
      </w:r>
      <w:r>
        <w:rPr>
          <w:rFonts w:hint="eastAsia" w:asciiTheme="minorEastAsia" w:hAnsiTheme="minorEastAsia" w:eastAsiaTheme="minorEastAsia"/>
          <w:color w:val="auto"/>
          <w:sz w:val="21"/>
          <w:szCs w:val="18"/>
        </w:rPr>
        <w:t>同条款第</w:t>
      </w:r>
      <w:r>
        <w:rPr>
          <w:rFonts w:cs="Times New Roman" w:asciiTheme="minorEastAsia" w:hAnsiTheme="minorEastAsia" w:eastAsiaTheme="minorEastAsia"/>
          <w:color w:val="auto"/>
          <w:sz w:val="21"/>
          <w:szCs w:val="18"/>
        </w:rPr>
        <w:t xml:space="preserve">15.4 </w:t>
      </w:r>
      <w:r>
        <w:rPr>
          <w:rFonts w:hint="eastAsia" w:asciiTheme="minorEastAsia" w:hAnsiTheme="minorEastAsia" w:eastAsiaTheme="minorEastAsia"/>
          <w:color w:val="auto"/>
          <w:spacing w:val="-1"/>
          <w:sz w:val="21"/>
          <w:szCs w:val="18"/>
        </w:rPr>
        <w:t>款的规定，按监理人确定的单价或总额价计算支付额。</w:t>
      </w:r>
    </w:p>
    <w:p>
      <w:pPr>
        <w:pStyle w:val="3"/>
        <w:kinsoku w:val="0"/>
        <w:overflowPunct w:val="0"/>
        <w:spacing w:line="360" w:lineRule="auto"/>
        <w:ind w:firstLine="420" w:firstLineChars="200"/>
        <w:jc w:val="left"/>
        <w:rPr>
          <w:rFonts w:asciiTheme="minorEastAsia" w:hAnsiTheme="minorEastAsia" w:eastAsiaTheme="minorEastAsia"/>
          <w:color w:val="auto"/>
          <w:sz w:val="21"/>
          <w:szCs w:val="18"/>
        </w:rPr>
      </w:pPr>
      <w:r>
        <w:rPr>
          <w:rFonts w:cs="Times New Roman" w:asciiTheme="minorEastAsia" w:hAnsiTheme="minorEastAsia" w:eastAsiaTheme="minorEastAsia"/>
          <w:color w:val="auto"/>
          <w:sz w:val="21"/>
          <w:szCs w:val="18"/>
        </w:rPr>
        <w:t>1.4</w:t>
      </w:r>
      <w:r>
        <w:rPr>
          <w:rFonts w:hint="eastAsia" w:asciiTheme="minorEastAsia" w:hAnsiTheme="minorEastAsia" w:eastAsiaTheme="minorEastAsia"/>
          <w:color w:val="auto"/>
          <w:spacing w:val="2"/>
          <w:sz w:val="21"/>
          <w:szCs w:val="18"/>
        </w:rPr>
        <w:t>工程量清单各章是按第八章</w:t>
      </w:r>
      <w:r>
        <w:rPr>
          <w:rFonts w:cs="Times New Roman" w:asciiTheme="minorEastAsia" w:hAnsiTheme="minorEastAsia" w:eastAsiaTheme="minorEastAsia"/>
          <w:color w:val="auto"/>
          <w:spacing w:val="2"/>
          <w:sz w:val="21"/>
          <w:szCs w:val="18"/>
        </w:rPr>
        <w:t>“</w:t>
      </w:r>
      <w:r>
        <w:rPr>
          <w:rFonts w:hint="eastAsia" w:asciiTheme="minorEastAsia" w:hAnsiTheme="minorEastAsia" w:eastAsiaTheme="minorEastAsia"/>
          <w:color w:val="auto"/>
          <w:spacing w:val="2"/>
          <w:sz w:val="21"/>
          <w:szCs w:val="18"/>
        </w:rPr>
        <w:t>工程量清单计量规则</w:t>
      </w:r>
      <w:r>
        <w:rPr>
          <w:rFonts w:cs="Times New Roman" w:asciiTheme="minorEastAsia" w:hAnsiTheme="minorEastAsia" w:eastAsiaTheme="minorEastAsia"/>
          <w:color w:val="auto"/>
          <w:spacing w:val="2"/>
          <w:sz w:val="21"/>
          <w:szCs w:val="18"/>
        </w:rPr>
        <w:t>”</w:t>
      </w:r>
      <w:r>
        <w:rPr>
          <w:rFonts w:hint="eastAsia" w:asciiTheme="minorEastAsia" w:hAnsiTheme="minorEastAsia" w:eastAsiaTheme="minorEastAsia"/>
          <w:color w:val="auto"/>
          <w:spacing w:val="2"/>
          <w:sz w:val="21"/>
          <w:szCs w:val="18"/>
        </w:rPr>
        <w:t>、第七章</w:t>
      </w:r>
      <w:r>
        <w:rPr>
          <w:rFonts w:cs="Times New Roman" w:asciiTheme="minorEastAsia" w:hAnsiTheme="minorEastAsia" w:eastAsiaTheme="minorEastAsia"/>
          <w:color w:val="auto"/>
          <w:spacing w:val="2"/>
          <w:sz w:val="21"/>
          <w:szCs w:val="18"/>
        </w:rPr>
        <w:t>“</w:t>
      </w:r>
      <w:r>
        <w:rPr>
          <w:rFonts w:hint="eastAsia" w:asciiTheme="minorEastAsia" w:hAnsiTheme="minorEastAsia" w:eastAsiaTheme="minorEastAsia"/>
          <w:color w:val="auto"/>
          <w:spacing w:val="2"/>
          <w:sz w:val="21"/>
          <w:szCs w:val="18"/>
        </w:rPr>
        <w:t>技术规范</w:t>
      </w:r>
      <w:r>
        <w:rPr>
          <w:rFonts w:cs="Times New Roman" w:asciiTheme="minorEastAsia" w:hAnsiTheme="minorEastAsia" w:eastAsiaTheme="minorEastAsia"/>
          <w:color w:val="auto"/>
          <w:spacing w:val="2"/>
          <w:sz w:val="21"/>
          <w:szCs w:val="18"/>
        </w:rPr>
        <w:t>”</w:t>
      </w:r>
      <w:r>
        <w:rPr>
          <w:rFonts w:hint="eastAsia" w:asciiTheme="minorEastAsia" w:hAnsiTheme="minorEastAsia" w:eastAsiaTheme="minorEastAsia"/>
          <w:color w:val="auto"/>
          <w:spacing w:val="2"/>
          <w:sz w:val="21"/>
          <w:szCs w:val="18"/>
        </w:rPr>
        <w:t>的</w:t>
      </w:r>
      <w:r>
        <w:rPr>
          <w:rFonts w:hint="eastAsia" w:asciiTheme="minorEastAsia" w:hAnsiTheme="minorEastAsia" w:eastAsiaTheme="minorEastAsia"/>
          <w:color w:val="auto"/>
          <w:sz w:val="21"/>
          <w:szCs w:val="18"/>
        </w:rPr>
        <w:t>相应章次编号的</w:t>
      </w:r>
      <w:r>
        <w:rPr>
          <w:rFonts w:hint="eastAsia" w:asciiTheme="minorEastAsia" w:hAnsiTheme="minorEastAsia" w:eastAsiaTheme="minorEastAsia"/>
          <w:color w:val="auto"/>
          <w:spacing w:val="-36"/>
          <w:sz w:val="21"/>
          <w:szCs w:val="18"/>
        </w:rPr>
        <w:t>，</w:t>
      </w:r>
      <w:r>
        <w:rPr>
          <w:rFonts w:hint="eastAsia" w:asciiTheme="minorEastAsia" w:hAnsiTheme="minorEastAsia" w:eastAsiaTheme="minorEastAsia"/>
          <w:color w:val="auto"/>
          <w:sz w:val="21"/>
          <w:szCs w:val="18"/>
        </w:rPr>
        <w:t>因此</w:t>
      </w:r>
      <w:r>
        <w:rPr>
          <w:rFonts w:hint="eastAsia" w:asciiTheme="minorEastAsia" w:hAnsiTheme="minorEastAsia" w:eastAsiaTheme="minorEastAsia"/>
          <w:color w:val="auto"/>
          <w:spacing w:val="-36"/>
          <w:sz w:val="21"/>
          <w:szCs w:val="18"/>
        </w:rPr>
        <w:t>，</w:t>
      </w:r>
      <w:r>
        <w:rPr>
          <w:rFonts w:hint="eastAsia" w:asciiTheme="minorEastAsia" w:hAnsiTheme="minorEastAsia" w:eastAsiaTheme="minorEastAsia"/>
          <w:color w:val="auto"/>
          <w:sz w:val="21"/>
          <w:szCs w:val="18"/>
        </w:rPr>
        <w:t>工程量清单中各章的工程子目的范围与计量等应与</w:t>
      </w:r>
      <w:r>
        <w:rPr>
          <w:rFonts w:cs="Times New Roman" w:asciiTheme="minorEastAsia" w:hAnsiTheme="minorEastAsia" w:eastAsiaTheme="minorEastAsia"/>
          <w:color w:val="auto"/>
          <w:spacing w:val="-1"/>
          <w:sz w:val="21"/>
          <w:szCs w:val="18"/>
        </w:rPr>
        <w:t>“</w:t>
      </w:r>
      <w:r>
        <w:rPr>
          <w:rFonts w:hint="eastAsia" w:asciiTheme="minorEastAsia" w:hAnsiTheme="minorEastAsia" w:eastAsiaTheme="minorEastAsia"/>
          <w:color w:val="auto"/>
          <w:sz w:val="21"/>
          <w:szCs w:val="18"/>
        </w:rPr>
        <w:t xml:space="preserve">工程量 </w:t>
      </w:r>
      <w:r>
        <w:rPr>
          <w:rFonts w:hint="eastAsia" w:asciiTheme="minorEastAsia" w:hAnsiTheme="minorEastAsia" w:eastAsiaTheme="minorEastAsia"/>
          <w:color w:val="auto"/>
          <w:spacing w:val="-1"/>
          <w:sz w:val="21"/>
          <w:szCs w:val="18"/>
        </w:rPr>
        <w:t>清单计量规则</w:t>
      </w:r>
      <w:r>
        <w:rPr>
          <w:rFonts w:cs="Times New Roman" w:asciiTheme="minorEastAsia" w:hAnsiTheme="minorEastAsia" w:eastAsiaTheme="minorEastAsia"/>
          <w:color w:val="auto"/>
          <w:spacing w:val="-1"/>
          <w:sz w:val="21"/>
          <w:szCs w:val="18"/>
        </w:rPr>
        <w:t xml:space="preserve">” </w:t>
      </w:r>
      <w:r>
        <w:rPr>
          <w:rFonts w:cs="Times New Roman" w:asciiTheme="minorEastAsia" w:hAnsiTheme="minorEastAsia" w:eastAsiaTheme="minorEastAsia"/>
          <w:color w:val="auto"/>
          <w:sz w:val="21"/>
          <w:szCs w:val="18"/>
        </w:rPr>
        <w:t>“</w:t>
      </w:r>
      <w:r>
        <w:rPr>
          <w:rFonts w:hint="eastAsia" w:asciiTheme="minorEastAsia" w:hAnsiTheme="minorEastAsia" w:eastAsiaTheme="minorEastAsia"/>
          <w:color w:val="auto"/>
          <w:sz w:val="21"/>
          <w:szCs w:val="18"/>
        </w:rPr>
        <w:t>技术规范</w:t>
      </w:r>
      <w:r>
        <w:rPr>
          <w:rFonts w:cs="Times New Roman" w:asciiTheme="minorEastAsia" w:hAnsiTheme="minorEastAsia" w:eastAsiaTheme="minorEastAsia"/>
          <w:color w:val="auto"/>
          <w:sz w:val="21"/>
          <w:szCs w:val="18"/>
        </w:rPr>
        <w:t>”</w:t>
      </w:r>
      <w:r>
        <w:rPr>
          <w:rFonts w:hint="eastAsia" w:asciiTheme="minorEastAsia" w:hAnsiTheme="minorEastAsia" w:eastAsiaTheme="minorEastAsia"/>
          <w:color w:val="auto"/>
          <w:sz w:val="21"/>
          <w:szCs w:val="18"/>
        </w:rPr>
        <w:t>相应章节的范围、计量与支付条款结合起来理解或解释。</w:t>
      </w:r>
    </w:p>
    <w:p>
      <w:pPr>
        <w:pStyle w:val="3"/>
        <w:kinsoku w:val="0"/>
        <w:overflowPunct w:val="0"/>
        <w:spacing w:line="360" w:lineRule="auto"/>
        <w:ind w:firstLine="420" w:firstLineChars="200"/>
        <w:jc w:val="left"/>
        <w:rPr>
          <w:rFonts w:asciiTheme="minorEastAsia" w:hAnsiTheme="minorEastAsia" w:eastAsiaTheme="minorEastAsia"/>
          <w:color w:val="auto"/>
          <w:spacing w:val="-1"/>
          <w:sz w:val="21"/>
          <w:szCs w:val="18"/>
        </w:rPr>
      </w:pPr>
      <w:r>
        <w:rPr>
          <w:rFonts w:cs="Times New Roman" w:asciiTheme="minorEastAsia" w:hAnsiTheme="minorEastAsia" w:eastAsiaTheme="minorEastAsia"/>
          <w:color w:val="auto"/>
          <w:sz w:val="21"/>
          <w:szCs w:val="18"/>
        </w:rPr>
        <w:t xml:space="preserve">1.5 </w:t>
      </w:r>
      <w:r>
        <w:rPr>
          <w:rFonts w:hint="eastAsia" w:asciiTheme="minorEastAsia" w:hAnsiTheme="minorEastAsia" w:eastAsiaTheme="minorEastAsia"/>
          <w:color w:val="auto"/>
          <w:sz w:val="21"/>
          <w:szCs w:val="18"/>
        </w:rPr>
        <w:t>对</w:t>
      </w:r>
      <w:r>
        <w:rPr>
          <w:rFonts w:hint="eastAsia" w:asciiTheme="minorEastAsia" w:hAnsiTheme="minorEastAsia" w:eastAsiaTheme="minorEastAsia"/>
          <w:color w:val="auto"/>
          <w:spacing w:val="2"/>
          <w:sz w:val="21"/>
          <w:szCs w:val="18"/>
        </w:rPr>
        <w:t>作</w:t>
      </w:r>
      <w:r>
        <w:rPr>
          <w:rFonts w:hint="eastAsia" w:asciiTheme="minorEastAsia" w:hAnsiTheme="minorEastAsia" w:eastAsiaTheme="minorEastAsia"/>
          <w:color w:val="auto"/>
          <w:sz w:val="21"/>
          <w:szCs w:val="18"/>
        </w:rPr>
        <w:t>业</w:t>
      </w:r>
      <w:r>
        <w:rPr>
          <w:rFonts w:hint="eastAsia" w:asciiTheme="minorEastAsia" w:hAnsiTheme="minorEastAsia" w:eastAsiaTheme="minorEastAsia"/>
          <w:color w:val="auto"/>
          <w:spacing w:val="2"/>
          <w:sz w:val="21"/>
          <w:szCs w:val="18"/>
        </w:rPr>
        <w:t>和</w:t>
      </w:r>
      <w:r>
        <w:rPr>
          <w:rFonts w:hint="eastAsia" w:asciiTheme="minorEastAsia" w:hAnsiTheme="minorEastAsia" w:eastAsiaTheme="minorEastAsia"/>
          <w:color w:val="auto"/>
          <w:sz w:val="21"/>
          <w:szCs w:val="18"/>
        </w:rPr>
        <w:t>材</w:t>
      </w:r>
      <w:r>
        <w:rPr>
          <w:rFonts w:hint="eastAsia" w:asciiTheme="minorEastAsia" w:hAnsiTheme="minorEastAsia" w:eastAsiaTheme="minorEastAsia"/>
          <w:color w:val="auto"/>
          <w:spacing w:val="2"/>
          <w:sz w:val="21"/>
          <w:szCs w:val="18"/>
        </w:rPr>
        <w:t>料</w:t>
      </w:r>
      <w:r>
        <w:rPr>
          <w:rFonts w:hint="eastAsia" w:asciiTheme="minorEastAsia" w:hAnsiTheme="minorEastAsia" w:eastAsiaTheme="minorEastAsia"/>
          <w:color w:val="auto"/>
          <w:sz w:val="21"/>
          <w:szCs w:val="18"/>
        </w:rPr>
        <w:t>的</w:t>
      </w:r>
      <w:r>
        <w:rPr>
          <w:rFonts w:hint="eastAsia" w:asciiTheme="minorEastAsia" w:hAnsiTheme="minorEastAsia" w:eastAsiaTheme="minorEastAsia"/>
          <w:color w:val="auto"/>
          <w:spacing w:val="2"/>
          <w:sz w:val="21"/>
          <w:szCs w:val="18"/>
        </w:rPr>
        <w:t>一</w:t>
      </w:r>
      <w:r>
        <w:rPr>
          <w:rFonts w:hint="eastAsia" w:asciiTheme="minorEastAsia" w:hAnsiTheme="minorEastAsia" w:eastAsiaTheme="minorEastAsia"/>
          <w:color w:val="auto"/>
          <w:sz w:val="21"/>
          <w:szCs w:val="18"/>
        </w:rPr>
        <w:t>般说</w:t>
      </w:r>
      <w:r>
        <w:rPr>
          <w:rFonts w:hint="eastAsia" w:asciiTheme="minorEastAsia" w:hAnsiTheme="minorEastAsia" w:eastAsiaTheme="minorEastAsia"/>
          <w:color w:val="auto"/>
          <w:spacing w:val="2"/>
          <w:sz w:val="21"/>
          <w:szCs w:val="18"/>
        </w:rPr>
        <w:t>明</w:t>
      </w:r>
      <w:r>
        <w:rPr>
          <w:rFonts w:hint="eastAsia" w:asciiTheme="minorEastAsia" w:hAnsiTheme="minorEastAsia" w:eastAsiaTheme="minorEastAsia"/>
          <w:color w:val="auto"/>
          <w:sz w:val="21"/>
          <w:szCs w:val="18"/>
        </w:rPr>
        <w:t>或</w:t>
      </w:r>
      <w:r>
        <w:rPr>
          <w:rFonts w:hint="eastAsia" w:asciiTheme="minorEastAsia" w:hAnsiTheme="minorEastAsia" w:eastAsiaTheme="minorEastAsia"/>
          <w:color w:val="auto"/>
          <w:spacing w:val="2"/>
          <w:sz w:val="21"/>
          <w:szCs w:val="18"/>
        </w:rPr>
        <w:t>规</w:t>
      </w:r>
      <w:r>
        <w:rPr>
          <w:rFonts w:hint="eastAsia" w:asciiTheme="minorEastAsia" w:hAnsiTheme="minorEastAsia" w:eastAsiaTheme="minorEastAsia"/>
          <w:color w:val="auto"/>
          <w:sz w:val="21"/>
          <w:szCs w:val="18"/>
        </w:rPr>
        <w:t>定</w:t>
      </w:r>
      <w:r>
        <w:rPr>
          <w:rFonts w:hint="eastAsia" w:asciiTheme="minorEastAsia" w:hAnsiTheme="minorEastAsia" w:eastAsiaTheme="minorEastAsia"/>
          <w:color w:val="auto"/>
          <w:spacing w:val="2"/>
          <w:sz w:val="21"/>
          <w:szCs w:val="18"/>
        </w:rPr>
        <w:t>，</w:t>
      </w:r>
      <w:r>
        <w:rPr>
          <w:rFonts w:hint="eastAsia" w:asciiTheme="minorEastAsia" w:hAnsiTheme="minorEastAsia" w:eastAsiaTheme="minorEastAsia"/>
          <w:color w:val="auto"/>
          <w:sz w:val="21"/>
          <w:szCs w:val="18"/>
        </w:rPr>
        <w:t>未</w:t>
      </w:r>
      <w:r>
        <w:rPr>
          <w:rFonts w:hint="eastAsia" w:asciiTheme="minorEastAsia" w:hAnsiTheme="minorEastAsia" w:eastAsiaTheme="minorEastAsia"/>
          <w:color w:val="auto"/>
          <w:spacing w:val="2"/>
          <w:sz w:val="21"/>
          <w:szCs w:val="18"/>
        </w:rPr>
        <w:t>重复</w:t>
      </w:r>
      <w:r>
        <w:rPr>
          <w:rFonts w:hint="eastAsia" w:asciiTheme="minorEastAsia" w:hAnsiTheme="minorEastAsia" w:eastAsiaTheme="minorEastAsia"/>
          <w:color w:val="auto"/>
          <w:sz w:val="21"/>
          <w:szCs w:val="18"/>
        </w:rPr>
        <w:t>写入</w:t>
      </w:r>
      <w:r>
        <w:rPr>
          <w:rFonts w:hint="eastAsia" w:asciiTheme="minorEastAsia" w:hAnsiTheme="minorEastAsia" w:eastAsiaTheme="minorEastAsia"/>
          <w:color w:val="auto"/>
          <w:spacing w:val="2"/>
          <w:sz w:val="21"/>
          <w:szCs w:val="18"/>
        </w:rPr>
        <w:t>工</w:t>
      </w:r>
      <w:r>
        <w:rPr>
          <w:rFonts w:hint="eastAsia" w:asciiTheme="minorEastAsia" w:hAnsiTheme="minorEastAsia" w:eastAsiaTheme="minorEastAsia"/>
          <w:color w:val="auto"/>
          <w:sz w:val="21"/>
          <w:szCs w:val="18"/>
        </w:rPr>
        <w:t>程</w:t>
      </w:r>
      <w:r>
        <w:rPr>
          <w:rFonts w:hint="eastAsia" w:asciiTheme="minorEastAsia" w:hAnsiTheme="minorEastAsia" w:eastAsiaTheme="minorEastAsia"/>
          <w:color w:val="auto"/>
          <w:spacing w:val="2"/>
          <w:sz w:val="21"/>
          <w:szCs w:val="18"/>
        </w:rPr>
        <w:t>量</w:t>
      </w:r>
      <w:r>
        <w:rPr>
          <w:rFonts w:hint="eastAsia" w:asciiTheme="minorEastAsia" w:hAnsiTheme="minorEastAsia" w:eastAsiaTheme="minorEastAsia"/>
          <w:color w:val="auto"/>
          <w:sz w:val="21"/>
          <w:szCs w:val="18"/>
        </w:rPr>
        <w:t>清</w:t>
      </w:r>
      <w:r>
        <w:rPr>
          <w:rFonts w:hint="eastAsia" w:asciiTheme="minorEastAsia" w:hAnsiTheme="minorEastAsia" w:eastAsiaTheme="minorEastAsia"/>
          <w:color w:val="auto"/>
          <w:spacing w:val="2"/>
          <w:sz w:val="21"/>
          <w:szCs w:val="18"/>
        </w:rPr>
        <w:t>单</w:t>
      </w:r>
      <w:r>
        <w:rPr>
          <w:rFonts w:hint="eastAsia" w:asciiTheme="minorEastAsia" w:hAnsiTheme="minorEastAsia" w:eastAsiaTheme="minorEastAsia"/>
          <w:color w:val="auto"/>
          <w:sz w:val="21"/>
          <w:szCs w:val="18"/>
        </w:rPr>
        <w:t>内</w:t>
      </w:r>
      <w:r>
        <w:rPr>
          <w:rFonts w:hint="eastAsia" w:asciiTheme="minorEastAsia" w:hAnsiTheme="minorEastAsia" w:eastAsiaTheme="minorEastAsia"/>
          <w:color w:val="auto"/>
          <w:spacing w:val="2"/>
          <w:sz w:val="21"/>
          <w:szCs w:val="18"/>
        </w:rPr>
        <w:t>，在</w:t>
      </w:r>
      <w:r>
        <w:rPr>
          <w:rFonts w:hint="eastAsia" w:asciiTheme="minorEastAsia" w:hAnsiTheme="minorEastAsia" w:eastAsiaTheme="minorEastAsia"/>
          <w:color w:val="auto"/>
          <w:sz w:val="21"/>
          <w:szCs w:val="18"/>
        </w:rPr>
        <w:t>给</w:t>
      </w:r>
      <w:r>
        <w:rPr>
          <w:rFonts w:hint="eastAsia" w:asciiTheme="minorEastAsia" w:hAnsiTheme="minorEastAsia" w:eastAsiaTheme="minorEastAsia"/>
          <w:color w:val="auto"/>
          <w:spacing w:val="4"/>
          <w:sz w:val="21"/>
          <w:szCs w:val="18"/>
        </w:rPr>
        <w:t>工</w:t>
      </w:r>
      <w:r>
        <w:rPr>
          <w:rFonts w:hint="eastAsia" w:asciiTheme="minorEastAsia" w:hAnsiTheme="minorEastAsia" w:eastAsiaTheme="minorEastAsia"/>
          <w:color w:val="auto"/>
          <w:sz w:val="21"/>
          <w:szCs w:val="18"/>
        </w:rPr>
        <w:t xml:space="preserve">程量 </w:t>
      </w:r>
      <w:r>
        <w:rPr>
          <w:rFonts w:hint="eastAsia" w:asciiTheme="minorEastAsia" w:hAnsiTheme="minorEastAsia" w:eastAsiaTheme="minorEastAsia"/>
          <w:color w:val="auto"/>
          <w:spacing w:val="-1"/>
          <w:sz w:val="21"/>
          <w:szCs w:val="18"/>
        </w:rPr>
        <w:t>清单各子目标价前，应参阅第七章</w:t>
      </w:r>
      <w:r>
        <w:rPr>
          <w:rFonts w:cs="Times New Roman" w:asciiTheme="minorEastAsia" w:hAnsiTheme="minorEastAsia" w:eastAsiaTheme="minorEastAsia"/>
          <w:color w:val="auto"/>
          <w:spacing w:val="-1"/>
          <w:sz w:val="21"/>
          <w:szCs w:val="18"/>
        </w:rPr>
        <w:t>“</w:t>
      </w:r>
      <w:r>
        <w:rPr>
          <w:rFonts w:hint="eastAsia" w:asciiTheme="minorEastAsia" w:hAnsiTheme="minorEastAsia" w:eastAsiaTheme="minorEastAsia"/>
          <w:color w:val="auto"/>
          <w:spacing w:val="-1"/>
          <w:sz w:val="21"/>
          <w:szCs w:val="18"/>
        </w:rPr>
        <w:t>技术规范</w:t>
      </w:r>
      <w:r>
        <w:rPr>
          <w:rFonts w:cs="Times New Roman" w:asciiTheme="minorEastAsia" w:hAnsiTheme="minorEastAsia" w:eastAsiaTheme="minorEastAsia"/>
          <w:color w:val="auto"/>
          <w:spacing w:val="-1"/>
          <w:sz w:val="21"/>
          <w:szCs w:val="18"/>
        </w:rPr>
        <w:t>”</w:t>
      </w:r>
      <w:r>
        <w:rPr>
          <w:rFonts w:hint="eastAsia" w:asciiTheme="minorEastAsia" w:hAnsiTheme="minorEastAsia" w:eastAsiaTheme="minorEastAsia"/>
          <w:color w:val="auto"/>
          <w:spacing w:val="-1"/>
          <w:sz w:val="21"/>
          <w:szCs w:val="18"/>
        </w:rPr>
        <w:t>的有关内容。</w:t>
      </w:r>
    </w:p>
    <w:p>
      <w:pPr>
        <w:pStyle w:val="3"/>
        <w:kinsoku w:val="0"/>
        <w:overflowPunct w:val="0"/>
        <w:spacing w:line="360" w:lineRule="auto"/>
        <w:ind w:firstLine="420" w:firstLineChars="200"/>
        <w:jc w:val="left"/>
        <w:rPr>
          <w:rFonts w:asciiTheme="minorEastAsia" w:hAnsiTheme="minorEastAsia" w:eastAsiaTheme="minorEastAsia"/>
          <w:color w:val="auto"/>
          <w:sz w:val="21"/>
          <w:szCs w:val="18"/>
        </w:rPr>
      </w:pPr>
      <w:r>
        <w:rPr>
          <w:rFonts w:cs="Times New Roman" w:asciiTheme="minorEastAsia" w:hAnsiTheme="minorEastAsia" w:eastAsiaTheme="minorEastAsia"/>
          <w:color w:val="auto"/>
          <w:sz w:val="21"/>
          <w:szCs w:val="18"/>
        </w:rPr>
        <w:t xml:space="preserve">1.6 </w:t>
      </w:r>
      <w:r>
        <w:rPr>
          <w:rFonts w:hint="eastAsia" w:asciiTheme="minorEastAsia" w:hAnsiTheme="minorEastAsia" w:eastAsiaTheme="minorEastAsia"/>
          <w:color w:val="auto"/>
          <w:sz w:val="21"/>
          <w:szCs w:val="18"/>
        </w:rPr>
        <w:t>工程量清单中所列工程量的变动，丝毫不会降低或影响合同条款的效力，也不免除承包人按规定的标准进行施工和修复缺陷的责任。</w:t>
      </w:r>
    </w:p>
    <w:p>
      <w:pPr>
        <w:pStyle w:val="3"/>
        <w:kinsoku w:val="0"/>
        <w:overflowPunct w:val="0"/>
        <w:spacing w:line="360" w:lineRule="auto"/>
        <w:ind w:firstLine="420" w:firstLineChars="200"/>
        <w:jc w:val="left"/>
        <w:rPr>
          <w:rFonts w:asciiTheme="minorEastAsia" w:hAnsiTheme="minorEastAsia" w:eastAsiaTheme="minorEastAsia"/>
          <w:color w:val="auto"/>
          <w:sz w:val="21"/>
          <w:szCs w:val="18"/>
        </w:rPr>
      </w:pPr>
      <w:r>
        <w:rPr>
          <w:rFonts w:cs="Times New Roman" w:asciiTheme="minorEastAsia" w:hAnsiTheme="minorEastAsia" w:eastAsiaTheme="minorEastAsia"/>
          <w:color w:val="auto"/>
          <w:sz w:val="21"/>
          <w:szCs w:val="18"/>
        </w:rPr>
        <w:t xml:space="preserve">1.7 </w:t>
      </w:r>
      <w:r>
        <w:rPr>
          <w:rFonts w:hint="eastAsia" w:asciiTheme="minorEastAsia" w:hAnsiTheme="minorEastAsia" w:eastAsiaTheme="minorEastAsia"/>
          <w:color w:val="auto"/>
          <w:sz w:val="21"/>
          <w:szCs w:val="18"/>
        </w:rPr>
        <w:t>图纸中所列的工程数量表及数量汇总表仅是提供资料，不是工程量清单的外延。当图纸与工程量清单所列数量不一致时，以工程量清单所列数量作为报价的依据。</w:t>
      </w:r>
    </w:p>
    <w:p>
      <w:pPr>
        <w:kinsoku w:val="0"/>
        <w:overflowPunct w:val="0"/>
        <w:spacing w:line="360" w:lineRule="auto"/>
        <w:jc w:val="left"/>
        <w:rPr>
          <w:rFonts w:asciiTheme="minorEastAsia" w:hAnsiTheme="minorEastAsia" w:eastAsiaTheme="minorEastAsia"/>
          <w:szCs w:val="18"/>
        </w:rPr>
      </w:pPr>
      <w:bookmarkStart w:id="321" w:name="bookmark279"/>
      <w:bookmarkEnd w:id="321"/>
      <w:r>
        <w:rPr>
          <w:rFonts w:asciiTheme="minorEastAsia" w:hAnsiTheme="minorEastAsia" w:eastAsiaTheme="minorEastAsia"/>
          <w:szCs w:val="18"/>
        </w:rPr>
        <w:t>2.</w:t>
      </w:r>
      <w:r>
        <w:rPr>
          <w:rFonts w:hint="eastAsia" w:asciiTheme="minorEastAsia" w:hAnsiTheme="minorEastAsia" w:eastAsiaTheme="minorEastAsia"/>
          <w:szCs w:val="18"/>
        </w:rPr>
        <w:t>投标报价说明</w:t>
      </w:r>
    </w:p>
    <w:p>
      <w:pPr>
        <w:pStyle w:val="3"/>
        <w:kinsoku w:val="0"/>
        <w:overflowPunct w:val="0"/>
        <w:spacing w:line="360" w:lineRule="auto"/>
        <w:ind w:firstLine="420" w:firstLineChars="200"/>
        <w:jc w:val="left"/>
        <w:rPr>
          <w:rFonts w:asciiTheme="minorEastAsia" w:hAnsiTheme="minorEastAsia" w:eastAsiaTheme="minorEastAsia"/>
          <w:color w:val="auto"/>
          <w:sz w:val="21"/>
          <w:szCs w:val="18"/>
        </w:rPr>
      </w:pPr>
      <w:r>
        <w:rPr>
          <w:rFonts w:cs="Times New Roman" w:asciiTheme="minorEastAsia" w:hAnsiTheme="minorEastAsia" w:eastAsiaTheme="minorEastAsia"/>
          <w:color w:val="auto"/>
          <w:sz w:val="21"/>
          <w:szCs w:val="18"/>
        </w:rPr>
        <w:t xml:space="preserve">2.1  </w:t>
      </w:r>
      <w:r>
        <w:rPr>
          <w:rFonts w:hint="eastAsia" w:asciiTheme="minorEastAsia" w:hAnsiTheme="minorEastAsia" w:eastAsiaTheme="minorEastAsia"/>
          <w:color w:val="auto"/>
          <w:sz w:val="21"/>
          <w:szCs w:val="18"/>
        </w:rPr>
        <w:t>工程量清单中的每一子目须填入单价或价格，且只允许有一个报价。</w:t>
      </w:r>
    </w:p>
    <w:p>
      <w:pPr>
        <w:pStyle w:val="3"/>
        <w:kinsoku w:val="0"/>
        <w:overflowPunct w:val="0"/>
        <w:spacing w:line="360" w:lineRule="auto"/>
        <w:ind w:firstLine="420" w:firstLineChars="200"/>
        <w:jc w:val="left"/>
        <w:rPr>
          <w:rFonts w:asciiTheme="minorEastAsia" w:hAnsiTheme="minorEastAsia" w:eastAsiaTheme="minorEastAsia"/>
          <w:color w:val="auto"/>
          <w:sz w:val="21"/>
          <w:szCs w:val="18"/>
        </w:rPr>
      </w:pPr>
      <w:r>
        <w:rPr>
          <w:rFonts w:cs="Times New Roman" w:asciiTheme="minorEastAsia" w:hAnsiTheme="minorEastAsia" w:eastAsiaTheme="minorEastAsia"/>
          <w:color w:val="auto"/>
          <w:sz w:val="21"/>
          <w:szCs w:val="18"/>
        </w:rPr>
        <w:t xml:space="preserve">2.2  </w:t>
      </w:r>
      <w:r>
        <w:rPr>
          <w:rFonts w:hint="eastAsia" w:asciiTheme="minorEastAsia" w:hAnsiTheme="minorEastAsia" w:eastAsiaTheme="minorEastAsia"/>
          <w:color w:val="auto"/>
          <w:sz w:val="21"/>
          <w:szCs w:val="18"/>
        </w:rPr>
        <w:t>除非合同另有规定，工程量清单中有标价的单价和总额价均已包括了为实施和完成合</w:t>
      </w:r>
      <w:r>
        <w:rPr>
          <w:rFonts w:hint="eastAsia" w:asciiTheme="minorEastAsia" w:hAnsiTheme="minorEastAsia" w:eastAsiaTheme="minorEastAsia"/>
          <w:color w:val="auto"/>
          <w:spacing w:val="-1"/>
          <w:sz w:val="21"/>
          <w:szCs w:val="18"/>
        </w:rPr>
        <w:t>同</w:t>
      </w:r>
      <w:r>
        <w:rPr>
          <w:rFonts w:hint="eastAsia" w:asciiTheme="minorEastAsia" w:hAnsiTheme="minorEastAsia" w:eastAsiaTheme="minorEastAsia"/>
          <w:color w:val="auto"/>
          <w:sz w:val="21"/>
          <w:szCs w:val="18"/>
        </w:rPr>
        <w:t>工程所需的劳务</w:t>
      </w:r>
      <w:r>
        <w:rPr>
          <w:rFonts w:hint="eastAsia" w:asciiTheme="minorEastAsia" w:hAnsiTheme="minorEastAsia" w:eastAsiaTheme="minorEastAsia"/>
          <w:color w:val="auto"/>
          <w:spacing w:val="-29"/>
          <w:sz w:val="21"/>
          <w:szCs w:val="18"/>
        </w:rPr>
        <w:t>、</w:t>
      </w:r>
      <w:r>
        <w:rPr>
          <w:rFonts w:hint="eastAsia" w:asciiTheme="minorEastAsia" w:hAnsiTheme="minorEastAsia" w:eastAsiaTheme="minorEastAsia"/>
          <w:color w:val="auto"/>
          <w:sz w:val="21"/>
          <w:szCs w:val="18"/>
        </w:rPr>
        <w:t>材料</w:t>
      </w:r>
      <w:r>
        <w:rPr>
          <w:rFonts w:hint="eastAsia" w:asciiTheme="minorEastAsia" w:hAnsiTheme="minorEastAsia" w:eastAsiaTheme="minorEastAsia"/>
          <w:color w:val="auto"/>
          <w:spacing w:val="-29"/>
          <w:sz w:val="21"/>
          <w:szCs w:val="18"/>
        </w:rPr>
        <w:t>、</w:t>
      </w:r>
      <w:r>
        <w:rPr>
          <w:rFonts w:hint="eastAsia" w:asciiTheme="minorEastAsia" w:hAnsiTheme="minorEastAsia" w:eastAsiaTheme="minorEastAsia"/>
          <w:color w:val="auto"/>
          <w:sz w:val="21"/>
          <w:szCs w:val="18"/>
        </w:rPr>
        <w:t>机械</w:t>
      </w:r>
      <w:r>
        <w:rPr>
          <w:rFonts w:hint="eastAsia" w:asciiTheme="minorEastAsia" w:hAnsiTheme="minorEastAsia" w:eastAsiaTheme="minorEastAsia"/>
          <w:color w:val="auto"/>
          <w:spacing w:val="-32"/>
          <w:sz w:val="21"/>
          <w:szCs w:val="18"/>
        </w:rPr>
        <w:t>、</w:t>
      </w:r>
      <w:r>
        <w:rPr>
          <w:rFonts w:hint="eastAsia" w:asciiTheme="minorEastAsia" w:hAnsiTheme="minorEastAsia" w:eastAsiaTheme="minorEastAsia"/>
          <w:color w:val="auto"/>
          <w:sz w:val="21"/>
          <w:szCs w:val="18"/>
        </w:rPr>
        <w:t>质</w:t>
      </w:r>
      <w:r>
        <w:rPr>
          <w:rFonts w:hint="eastAsia" w:asciiTheme="minorEastAsia" w:hAnsiTheme="minorEastAsia" w:eastAsiaTheme="minorEastAsia"/>
          <w:color w:val="auto"/>
          <w:spacing w:val="-28"/>
          <w:sz w:val="21"/>
          <w:szCs w:val="18"/>
        </w:rPr>
        <w:t>检</w:t>
      </w:r>
      <w:r>
        <w:rPr>
          <w:rFonts w:hint="eastAsia" w:asciiTheme="minorEastAsia" w:hAnsiTheme="minorEastAsia" w:eastAsiaTheme="minorEastAsia"/>
          <w:color w:val="auto"/>
          <w:sz w:val="21"/>
          <w:szCs w:val="18"/>
        </w:rPr>
        <w:t>（自检</w:t>
      </w:r>
      <w:r>
        <w:rPr>
          <w:rFonts w:hint="eastAsia" w:asciiTheme="minorEastAsia" w:hAnsiTheme="minorEastAsia" w:eastAsiaTheme="minorEastAsia"/>
          <w:color w:val="auto"/>
          <w:spacing w:val="-120"/>
          <w:sz w:val="21"/>
          <w:szCs w:val="18"/>
        </w:rPr>
        <w:t>）</w:t>
      </w:r>
      <w:r>
        <w:rPr>
          <w:rFonts w:hint="eastAsia" w:asciiTheme="minorEastAsia" w:hAnsiTheme="minorEastAsia" w:eastAsiaTheme="minorEastAsia"/>
          <w:color w:val="auto"/>
          <w:spacing w:val="-29"/>
          <w:sz w:val="21"/>
          <w:szCs w:val="18"/>
        </w:rPr>
        <w:t>、</w:t>
      </w:r>
      <w:r>
        <w:rPr>
          <w:rFonts w:hint="eastAsia" w:asciiTheme="minorEastAsia" w:hAnsiTheme="minorEastAsia" w:eastAsiaTheme="minorEastAsia"/>
          <w:color w:val="auto"/>
          <w:sz w:val="21"/>
          <w:szCs w:val="18"/>
        </w:rPr>
        <w:t>安装</w:t>
      </w:r>
      <w:r>
        <w:rPr>
          <w:rFonts w:hint="eastAsia" w:asciiTheme="minorEastAsia" w:hAnsiTheme="minorEastAsia" w:eastAsiaTheme="minorEastAsia"/>
          <w:color w:val="auto"/>
          <w:spacing w:val="-29"/>
          <w:sz w:val="21"/>
          <w:szCs w:val="18"/>
        </w:rPr>
        <w:t>、</w:t>
      </w:r>
      <w:r>
        <w:rPr>
          <w:rFonts w:hint="eastAsia" w:asciiTheme="minorEastAsia" w:hAnsiTheme="minorEastAsia" w:eastAsiaTheme="minorEastAsia"/>
          <w:color w:val="auto"/>
          <w:spacing w:val="-3"/>
          <w:sz w:val="21"/>
          <w:szCs w:val="18"/>
        </w:rPr>
        <w:t>缺</w:t>
      </w:r>
      <w:r>
        <w:rPr>
          <w:rFonts w:hint="eastAsia" w:asciiTheme="minorEastAsia" w:hAnsiTheme="minorEastAsia" w:eastAsiaTheme="minorEastAsia"/>
          <w:color w:val="auto"/>
          <w:sz w:val="21"/>
          <w:szCs w:val="18"/>
        </w:rPr>
        <w:t>陷修复</w:t>
      </w:r>
      <w:r>
        <w:rPr>
          <w:rFonts w:hint="eastAsia" w:asciiTheme="minorEastAsia" w:hAnsiTheme="minorEastAsia" w:eastAsiaTheme="minorEastAsia"/>
          <w:color w:val="auto"/>
          <w:spacing w:val="-29"/>
          <w:sz w:val="21"/>
          <w:szCs w:val="18"/>
        </w:rPr>
        <w:t>、</w:t>
      </w:r>
      <w:r>
        <w:rPr>
          <w:rFonts w:hint="eastAsia" w:asciiTheme="minorEastAsia" w:hAnsiTheme="minorEastAsia" w:eastAsiaTheme="minorEastAsia"/>
          <w:color w:val="auto"/>
          <w:sz w:val="21"/>
          <w:szCs w:val="18"/>
        </w:rPr>
        <w:t>管理、 保险、税费、利润等费用，以及合同明示或暗示的所有责任、义务和一般风险。</w:t>
      </w:r>
    </w:p>
    <w:p>
      <w:pPr>
        <w:pStyle w:val="3"/>
        <w:kinsoku w:val="0"/>
        <w:overflowPunct w:val="0"/>
        <w:spacing w:line="360" w:lineRule="auto"/>
        <w:ind w:firstLine="420" w:firstLineChars="200"/>
        <w:jc w:val="left"/>
        <w:rPr>
          <w:rFonts w:asciiTheme="minorEastAsia" w:hAnsiTheme="minorEastAsia" w:eastAsiaTheme="minorEastAsia"/>
          <w:color w:val="auto"/>
          <w:sz w:val="21"/>
          <w:szCs w:val="18"/>
        </w:rPr>
      </w:pPr>
      <w:r>
        <w:rPr>
          <w:rFonts w:cs="Times New Roman" w:asciiTheme="minorEastAsia" w:hAnsiTheme="minorEastAsia" w:eastAsiaTheme="minorEastAsia"/>
          <w:color w:val="auto"/>
          <w:sz w:val="21"/>
          <w:szCs w:val="18"/>
        </w:rPr>
        <w:t xml:space="preserve">2.3 </w:t>
      </w:r>
      <w:r>
        <w:rPr>
          <w:rFonts w:hint="eastAsia" w:asciiTheme="minorEastAsia" w:hAnsiTheme="minorEastAsia" w:eastAsiaTheme="minorEastAsia"/>
          <w:color w:val="auto"/>
          <w:sz w:val="21"/>
          <w:szCs w:val="18"/>
        </w:rPr>
        <w:t>工程量清单中投标人没有填入单价或价格的子目，其费用视为已分摊在工程量清单中其他相关子目的单价或价格之中。承包人必须按监理人指令完成工程量清单中未填入单价或价格的子目，但不能得到结算与支付。</w:t>
      </w:r>
    </w:p>
    <w:p>
      <w:pPr>
        <w:pStyle w:val="3"/>
        <w:kinsoku w:val="0"/>
        <w:overflowPunct w:val="0"/>
        <w:spacing w:line="360" w:lineRule="auto"/>
        <w:ind w:firstLine="420" w:firstLineChars="200"/>
        <w:jc w:val="left"/>
        <w:rPr>
          <w:rFonts w:asciiTheme="minorEastAsia" w:hAnsiTheme="minorEastAsia" w:eastAsiaTheme="minorEastAsia"/>
          <w:color w:val="auto"/>
          <w:sz w:val="21"/>
          <w:szCs w:val="18"/>
        </w:rPr>
      </w:pPr>
      <w:r>
        <w:rPr>
          <w:rFonts w:cs="Times New Roman" w:asciiTheme="minorEastAsia" w:hAnsiTheme="minorEastAsia" w:eastAsiaTheme="minorEastAsia"/>
          <w:color w:val="auto"/>
          <w:sz w:val="21"/>
          <w:szCs w:val="18"/>
        </w:rPr>
        <w:t xml:space="preserve">2.4 </w:t>
      </w:r>
      <w:r>
        <w:rPr>
          <w:rFonts w:hint="eastAsia" w:asciiTheme="minorEastAsia" w:hAnsiTheme="minorEastAsia" w:eastAsiaTheme="minorEastAsia"/>
          <w:color w:val="auto"/>
          <w:sz w:val="21"/>
          <w:szCs w:val="18"/>
        </w:rPr>
        <w:t>符合合同条款规定的全部费用应认为已被计入有标价的工程量清单所列各子目之中，未列子目不予计量的工作，其费用应视为已分摊在本合同工程的有关子目的单价或总额价之中。</w:t>
      </w:r>
    </w:p>
    <w:p>
      <w:pPr>
        <w:pStyle w:val="3"/>
        <w:kinsoku w:val="0"/>
        <w:overflowPunct w:val="0"/>
        <w:spacing w:line="360" w:lineRule="auto"/>
        <w:ind w:firstLine="420" w:firstLineChars="200"/>
        <w:jc w:val="left"/>
        <w:rPr>
          <w:rFonts w:asciiTheme="minorEastAsia" w:hAnsiTheme="minorEastAsia" w:eastAsiaTheme="minorEastAsia"/>
          <w:color w:val="auto"/>
          <w:sz w:val="21"/>
          <w:szCs w:val="18"/>
        </w:rPr>
      </w:pPr>
      <w:r>
        <w:rPr>
          <w:rFonts w:cs="Times New Roman" w:asciiTheme="minorEastAsia" w:hAnsiTheme="minorEastAsia" w:eastAsiaTheme="minorEastAsia"/>
          <w:color w:val="auto"/>
          <w:sz w:val="21"/>
          <w:szCs w:val="18"/>
        </w:rPr>
        <w:t xml:space="preserve">2.5  </w:t>
      </w:r>
      <w:r>
        <w:rPr>
          <w:rFonts w:hint="eastAsia" w:asciiTheme="minorEastAsia" w:hAnsiTheme="minorEastAsia" w:eastAsiaTheme="minorEastAsia"/>
          <w:color w:val="auto"/>
          <w:sz w:val="21"/>
          <w:szCs w:val="18"/>
        </w:rPr>
        <w:t>承包人用于本合同工程的各类装备的提供、运输、维护、拆卸、拼装等支付的费用，已包括在工程量清单的单价与总额价之中。</w:t>
      </w:r>
    </w:p>
    <w:p>
      <w:pPr>
        <w:pStyle w:val="3"/>
        <w:kinsoku w:val="0"/>
        <w:overflowPunct w:val="0"/>
        <w:spacing w:line="360" w:lineRule="auto"/>
        <w:ind w:firstLine="420" w:firstLineChars="200"/>
        <w:jc w:val="left"/>
        <w:rPr>
          <w:rFonts w:asciiTheme="minorEastAsia" w:hAnsiTheme="minorEastAsia" w:eastAsiaTheme="minorEastAsia"/>
          <w:color w:val="auto"/>
          <w:sz w:val="21"/>
          <w:szCs w:val="18"/>
        </w:rPr>
      </w:pPr>
      <w:r>
        <w:rPr>
          <w:rFonts w:cs="Times New Roman" w:asciiTheme="minorEastAsia" w:hAnsiTheme="minorEastAsia" w:eastAsiaTheme="minorEastAsia"/>
          <w:color w:val="auto"/>
          <w:sz w:val="21"/>
          <w:szCs w:val="18"/>
        </w:rPr>
        <w:t xml:space="preserve">2.6  </w:t>
      </w:r>
      <w:r>
        <w:rPr>
          <w:rFonts w:hint="eastAsia" w:asciiTheme="minorEastAsia" w:hAnsiTheme="minorEastAsia" w:eastAsiaTheme="minorEastAsia"/>
          <w:color w:val="auto"/>
          <w:sz w:val="21"/>
          <w:szCs w:val="18"/>
        </w:rPr>
        <w:t>工程量清单中各项金额均以人民币（元）结算。</w:t>
      </w:r>
    </w:p>
    <w:p>
      <w:pPr>
        <w:pStyle w:val="3"/>
        <w:kinsoku w:val="0"/>
        <w:overflowPunct w:val="0"/>
        <w:spacing w:line="360" w:lineRule="auto"/>
        <w:ind w:firstLine="420" w:firstLineChars="200"/>
        <w:jc w:val="left"/>
        <w:rPr>
          <w:rFonts w:asciiTheme="minorEastAsia" w:hAnsiTheme="minorEastAsia" w:eastAsiaTheme="minorEastAsia"/>
          <w:color w:val="auto"/>
          <w:sz w:val="21"/>
          <w:szCs w:val="18"/>
        </w:rPr>
      </w:pPr>
      <w:r>
        <w:rPr>
          <w:rFonts w:cs="Times New Roman" w:asciiTheme="minorEastAsia" w:hAnsiTheme="minorEastAsia" w:eastAsiaTheme="minorEastAsia"/>
          <w:color w:val="auto"/>
          <w:sz w:val="21"/>
          <w:szCs w:val="18"/>
        </w:rPr>
        <w:t xml:space="preserve">2.7  </w:t>
      </w:r>
      <w:r>
        <w:rPr>
          <w:rFonts w:hint="eastAsia" w:asciiTheme="minorEastAsia" w:hAnsiTheme="minorEastAsia" w:eastAsiaTheme="minorEastAsia"/>
          <w:color w:val="auto"/>
          <w:sz w:val="21"/>
          <w:szCs w:val="18"/>
        </w:rPr>
        <w:t>暂列金</w:t>
      </w:r>
      <w:r>
        <w:rPr>
          <w:rFonts w:hint="eastAsia" w:asciiTheme="minorEastAsia" w:hAnsiTheme="minorEastAsia" w:eastAsiaTheme="minorEastAsia"/>
          <w:color w:val="auto"/>
          <w:spacing w:val="-68"/>
          <w:sz w:val="21"/>
          <w:szCs w:val="18"/>
        </w:rPr>
        <w:t>额</w:t>
      </w:r>
      <w:r>
        <w:rPr>
          <w:rFonts w:hint="eastAsia" w:asciiTheme="minorEastAsia" w:hAnsiTheme="minorEastAsia" w:eastAsiaTheme="minorEastAsia"/>
          <w:color w:val="auto"/>
          <w:sz w:val="21"/>
          <w:szCs w:val="18"/>
        </w:rPr>
        <w:t>（不含计日工总额</w:t>
      </w:r>
      <w:r>
        <w:rPr>
          <w:rFonts w:hint="eastAsia" w:asciiTheme="minorEastAsia" w:hAnsiTheme="minorEastAsia" w:eastAsiaTheme="minorEastAsia"/>
          <w:color w:val="auto"/>
          <w:spacing w:val="-68"/>
          <w:sz w:val="21"/>
          <w:szCs w:val="18"/>
        </w:rPr>
        <w:t>）</w:t>
      </w:r>
      <w:r>
        <w:rPr>
          <w:rFonts w:hint="eastAsia" w:asciiTheme="minorEastAsia" w:hAnsiTheme="minorEastAsia" w:eastAsiaTheme="minorEastAsia"/>
          <w:color w:val="auto"/>
          <w:sz w:val="21"/>
          <w:szCs w:val="18"/>
        </w:rPr>
        <w:t>的数量及拟用子目的说明</w:t>
      </w:r>
      <w:r>
        <w:rPr>
          <w:rFonts w:hint="eastAsia" w:asciiTheme="minorEastAsia" w:hAnsiTheme="minorEastAsia" w:eastAsiaTheme="minorEastAsia"/>
          <w:color w:val="auto"/>
          <w:spacing w:val="-67"/>
          <w:sz w:val="21"/>
          <w:szCs w:val="18"/>
        </w:rPr>
        <w:t>：</w:t>
      </w:r>
      <w:r>
        <w:rPr>
          <w:rFonts w:cs="Times New Roman" w:asciiTheme="minorEastAsia" w:hAnsiTheme="minorEastAsia" w:eastAsiaTheme="minorEastAsia"/>
          <w:color w:val="auto"/>
          <w:spacing w:val="-67"/>
          <w:sz w:val="21"/>
          <w:szCs w:val="18"/>
          <w:u w:val="single"/>
        </w:rPr>
        <w:tab/>
      </w:r>
      <w:r>
        <w:rPr>
          <w:rFonts w:hint="eastAsia" w:asciiTheme="minorEastAsia" w:hAnsiTheme="minorEastAsia" w:eastAsiaTheme="minorEastAsia"/>
          <w:color w:val="auto"/>
          <w:sz w:val="21"/>
          <w:szCs w:val="18"/>
        </w:rPr>
        <w:t>。</w:t>
      </w:r>
    </w:p>
    <w:p>
      <w:pPr>
        <w:pStyle w:val="3"/>
        <w:kinsoku w:val="0"/>
        <w:overflowPunct w:val="0"/>
        <w:spacing w:line="360" w:lineRule="auto"/>
        <w:ind w:firstLine="420" w:firstLineChars="200"/>
        <w:jc w:val="left"/>
        <w:rPr>
          <w:rFonts w:asciiTheme="minorEastAsia" w:hAnsiTheme="minorEastAsia" w:eastAsiaTheme="minorEastAsia"/>
          <w:color w:val="auto"/>
          <w:sz w:val="21"/>
          <w:szCs w:val="18"/>
        </w:rPr>
      </w:pPr>
      <w:r>
        <w:rPr>
          <w:rFonts w:cs="Times New Roman" w:asciiTheme="minorEastAsia" w:hAnsiTheme="minorEastAsia" w:eastAsiaTheme="minorEastAsia"/>
          <w:color w:val="auto"/>
          <w:sz w:val="21"/>
          <w:szCs w:val="18"/>
        </w:rPr>
        <w:t xml:space="preserve">2.8  </w:t>
      </w:r>
      <w:r>
        <w:rPr>
          <w:rFonts w:hint="eastAsia" w:asciiTheme="minorEastAsia" w:hAnsiTheme="minorEastAsia" w:eastAsiaTheme="minorEastAsia"/>
          <w:color w:val="auto"/>
          <w:sz w:val="21"/>
          <w:szCs w:val="18"/>
        </w:rPr>
        <w:t>暂估价的数量及拟用子目的说明：</w:t>
      </w:r>
      <w:r>
        <w:rPr>
          <w:rFonts w:cs="Times New Roman" w:asciiTheme="minorEastAsia" w:hAnsiTheme="minorEastAsia" w:eastAsiaTheme="minorEastAsia"/>
          <w:color w:val="auto"/>
          <w:sz w:val="21"/>
          <w:szCs w:val="18"/>
          <w:u w:val="single"/>
        </w:rPr>
        <w:tab/>
      </w:r>
      <w:r>
        <w:rPr>
          <w:rFonts w:hint="eastAsia" w:asciiTheme="minorEastAsia" w:hAnsiTheme="minorEastAsia" w:eastAsiaTheme="minorEastAsia"/>
          <w:color w:val="auto"/>
          <w:sz w:val="21"/>
          <w:szCs w:val="18"/>
        </w:rPr>
        <w:t>。</w:t>
      </w:r>
    </w:p>
    <w:p>
      <w:pPr>
        <w:kinsoku w:val="0"/>
        <w:overflowPunct w:val="0"/>
        <w:spacing w:line="360" w:lineRule="auto"/>
        <w:jc w:val="left"/>
        <w:rPr>
          <w:rFonts w:asciiTheme="minorEastAsia" w:hAnsiTheme="minorEastAsia" w:eastAsiaTheme="minorEastAsia"/>
          <w:szCs w:val="18"/>
        </w:rPr>
      </w:pPr>
      <w:bookmarkStart w:id="322" w:name="bookmark280"/>
      <w:bookmarkEnd w:id="322"/>
      <w:r>
        <w:rPr>
          <w:rFonts w:asciiTheme="minorEastAsia" w:hAnsiTheme="minorEastAsia" w:eastAsiaTheme="minorEastAsia"/>
          <w:szCs w:val="18"/>
        </w:rPr>
        <w:t>3.</w:t>
      </w:r>
      <w:r>
        <w:rPr>
          <w:rFonts w:hint="eastAsia" w:asciiTheme="minorEastAsia" w:hAnsiTheme="minorEastAsia" w:eastAsiaTheme="minorEastAsia"/>
          <w:szCs w:val="18"/>
        </w:rPr>
        <w:t>计日工说明</w:t>
      </w:r>
    </w:p>
    <w:p>
      <w:pPr>
        <w:pStyle w:val="3"/>
        <w:kinsoku w:val="0"/>
        <w:overflowPunct w:val="0"/>
        <w:spacing w:line="360" w:lineRule="auto"/>
        <w:ind w:firstLine="420" w:firstLineChars="200"/>
        <w:jc w:val="left"/>
        <w:rPr>
          <w:rFonts w:asciiTheme="minorEastAsia" w:hAnsiTheme="minorEastAsia" w:eastAsiaTheme="minorEastAsia"/>
          <w:color w:val="auto"/>
          <w:sz w:val="21"/>
          <w:szCs w:val="18"/>
        </w:rPr>
      </w:pPr>
      <w:r>
        <w:rPr>
          <w:rFonts w:cs="Times New Roman" w:asciiTheme="minorEastAsia" w:hAnsiTheme="minorEastAsia" w:eastAsiaTheme="minorEastAsia"/>
          <w:color w:val="auto"/>
          <w:sz w:val="21"/>
          <w:szCs w:val="18"/>
        </w:rPr>
        <w:t xml:space="preserve">3.1  </w:t>
      </w:r>
      <w:r>
        <w:rPr>
          <w:rFonts w:hint="eastAsia" w:asciiTheme="minorEastAsia" w:hAnsiTheme="minorEastAsia" w:eastAsiaTheme="minorEastAsia"/>
          <w:color w:val="auto"/>
          <w:sz w:val="21"/>
          <w:szCs w:val="18"/>
        </w:rPr>
        <w:t>总则</w:t>
      </w:r>
    </w:p>
    <w:p>
      <w:pPr>
        <w:pStyle w:val="3"/>
        <w:kinsoku w:val="0"/>
        <w:overflowPunct w:val="0"/>
        <w:spacing w:line="360" w:lineRule="auto"/>
        <w:ind w:firstLine="420" w:firstLineChars="200"/>
        <w:jc w:val="left"/>
        <w:rPr>
          <w:rFonts w:asciiTheme="minorEastAsia" w:hAnsiTheme="minorEastAsia" w:eastAsiaTheme="minorEastAsia"/>
          <w:color w:val="auto"/>
          <w:sz w:val="21"/>
          <w:szCs w:val="18"/>
        </w:rPr>
      </w:pPr>
      <w:r>
        <w:rPr>
          <w:rFonts w:hint="eastAsia" w:asciiTheme="minorEastAsia" w:hAnsiTheme="minorEastAsia" w:eastAsiaTheme="minorEastAsia"/>
          <w:color w:val="auto"/>
          <w:sz w:val="21"/>
          <w:szCs w:val="18"/>
        </w:rPr>
        <w:t>（</w:t>
      </w:r>
      <w:r>
        <w:rPr>
          <w:rFonts w:cs="Times New Roman" w:asciiTheme="minorEastAsia" w:hAnsiTheme="minorEastAsia" w:eastAsiaTheme="minorEastAsia"/>
          <w:color w:val="auto"/>
          <w:sz w:val="21"/>
          <w:szCs w:val="18"/>
        </w:rPr>
        <w:t>1</w:t>
      </w:r>
      <w:r>
        <w:rPr>
          <w:rFonts w:hint="eastAsia" w:asciiTheme="minorEastAsia" w:hAnsiTheme="minorEastAsia" w:eastAsiaTheme="minorEastAsia"/>
          <w:color w:val="auto"/>
          <w:sz w:val="21"/>
          <w:szCs w:val="18"/>
        </w:rPr>
        <w:t>）本说明应参照通用合同条款第</w:t>
      </w:r>
      <w:r>
        <w:rPr>
          <w:rFonts w:cs="Times New Roman" w:asciiTheme="minorEastAsia" w:hAnsiTheme="minorEastAsia" w:eastAsiaTheme="minorEastAsia"/>
          <w:color w:val="auto"/>
          <w:sz w:val="21"/>
          <w:szCs w:val="18"/>
        </w:rPr>
        <w:t xml:space="preserve">15.7 </w:t>
      </w:r>
      <w:r>
        <w:rPr>
          <w:rFonts w:hint="eastAsia" w:asciiTheme="minorEastAsia" w:hAnsiTheme="minorEastAsia" w:eastAsiaTheme="minorEastAsia"/>
          <w:color w:val="auto"/>
          <w:sz w:val="21"/>
          <w:szCs w:val="18"/>
        </w:rPr>
        <w:t>款一并理解。</w:t>
      </w:r>
    </w:p>
    <w:p>
      <w:pPr>
        <w:pStyle w:val="3"/>
        <w:kinsoku w:val="0"/>
        <w:overflowPunct w:val="0"/>
        <w:spacing w:line="360" w:lineRule="auto"/>
        <w:ind w:firstLine="428" w:firstLineChars="200"/>
        <w:jc w:val="left"/>
        <w:rPr>
          <w:rFonts w:asciiTheme="minorEastAsia" w:hAnsiTheme="minorEastAsia" w:eastAsiaTheme="minorEastAsia"/>
          <w:color w:val="auto"/>
          <w:sz w:val="21"/>
          <w:szCs w:val="18"/>
        </w:rPr>
      </w:pPr>
      <w:r>
        <w:rPr>
          <w:rFonts w:hint="eastAsia" w:asciiTheme="minorEastAsia" w:hAnsiTheme="minorEastAsia" w:eastAsiaTheme="minorEastAsia"/>
          <w:color w:val="auto"/>
          <w:spacing w:val="2"/>
          <w:sz w:val="21"/>
          <w:szCs w:val="18"/>
        </w:rPr>
        <w:t>（</w:t>
      </w:r>
      <w:r>
        <w:rPr>
          <w:rFonts w:cs="Times New Roman" w:asciiTheme="minorEastAsia" w:hAnsiTheme="minorEastAsia" w:eastAsiaTheme="minorEastAsia"/>
          <w:color w:val="auto"/>
          <w:spacing w:val="2"/>
          <w:sz w:val="21"/>
          <w:szCs w:val="18"/>
        </w:rPr>
        <w:t>2</w:t>
      </w:r>
      <w:r>
        <w:rPr>
          <w:rFonts w:hint="eastAsia" w:asciiTheme="minorEastAsia" w:hAnsiTheme="minorEastAsia" w:eastAsiaTheme="minorEastAsia"/>
          <w:color w:val="auto"/>
          <w:spacing w:val="2"/>
          <w:sz w:val="21"/>
          <w:szCs w:val="18"/>
        </w:rPr>
        <w:t>）未经监理人书面指令，任何工程不得按计日工施工；接到监理人按计日</w:t>
      </w:r>
      <w:r>
        <w:rPr>
          <w:rFonts w:hint="eastAsia" w:asciiTheme="minorEastAsia" w:hAnsiTheme="minorEastAsia" w:eastAsiaTheme="minorEastAsia"/>
          <w:color w:val="auto"/>
          <w:sz w:val="21"/>
          <w:szCs w:val="18"/>
        </w:rPr>
        <w:t>工施工的书面指令，承包人也不得拒绝。</w:t>
      </w:r>
    </w:p>
    <w:p>
      <w:pPr>
        <w:pStyle w:val="3"/>
        <w:kinsoku w:val="0"/>
        <w:overflowPunct w:val="0"/>
        <w:spacing w:line="360" w:lineRule="auto"/>
        <w:ind w:firstLine="428" w:firstLineChars="200"/>
        <w:jc w:val="left"/>
        <w:rPr>
          <w:rFonts w:asciiTheme="minorEastAsia" w:hAnsiTheme="minorEastAsia" w:eastAsiaTheme="minorEastAsia"/>
          <w:color w:val="auto"/>
          <w:sz w:val="21"/>
          <w:szCs w:val="18"/>
        </w:rPr>
      </w:pPr>
      <w:r>
        <w:rPr>
          <w:rFonts w:hint="eastAsia" w:asciiTheme="minorEastAsia" w:hAnsiTheme="minorEastAsia" w:eastAsiaTheme="minorEastAsia"/>
          <w:color w:val="auto"/>
          <w:spacing w:val="2"/>
          <w:sz w:val="21"/>
          <w:szCs w:val="18"/>
        </w:rPr>
        <w:t>（</w:t>
      </w:r>
      <w:r>
        <w:rPr>
          <w:rFonts w:cs="Times New Roman" w:asciiTheme="minorEastAsia" w:hAnsiTheme="minorEastAsia" w:eastAsiaTheme="minorEastAsia"/>
          <w:color w:val="auto"/>
          <w:spacing w:val="2"/>
          <w:sz w:val="21"/>
          <w:szCs w:val="18"/>
        </w:rPr>
        <w:t>3</w:t>
      </w:r>
      <w:r>
        <w:rPr>
          <w:rFonts w:hint="eastAsia" w:asciiTheme="minorEastAsia" w:hAnsiTheme="minorEastAsia" w:eastAsiaTheme="minorEastAsia"/>
          <w:color w:val="auto"/>
          <w:spacing w:val="2"/>
          <w:sz w:val="21"/>
          <w:szCs w:val="18"/>
        </w:rPr>
        <w:t>）投标人应在计日工单价表中填列计日工子目的基本单价或租价，该基本</w:t>
      </w:r>
      <w:r>
        <w:rPr>
          <w:rFonts w:hint="eastAsia" w:asciiTheme="minorEastAsia" w:hAnsiTheme="minorEastAsia" w:eastAsiaTheme="minorEastAsia"/>
          <w:color w:val="auto"/>
          <w:sz w:val="21"/>
          <w:szCs w:val="18"/>
        </w:rPr>
        <w:t>单价或租价适用于监理人指令的任何数量的计日工的结算与支付。计日工的劳务、材料和施工机械由招标人（或发包人）列出正常的估计数量，投标人报出单价，计算出计日工总额后列入工程量清单汇总表中并进入评标价。</w:t>
      </w:r>
    </w:p>
    <w:p>
      <w:pPr>
        <w:pStyle w:val="3"/>
        <w:kinsoku w:val="0"/>
        <w:overflowPunct w:val="0"/>
        <w:spacing w:line="360" w:lineRule="auto"/>
        <w:ind w:firstLine="420" w:firstLineChars="200"/>
        <w:jc w:val="left"/>
        <w:rPr>
          <w:rFonts w:asciiTheme="minorEastAsia" w:hAnsiTheme="minorEastAsia" w:eastAsiaTheme="minorEastAsia"/>
          <w:color w:val="auto"/>
          <w:sz w:val="21"/>
          <w:szCs w:val="18"/>
        </w:rPr>
      </w:pPr>
      <w:r>
        <w:rPr>
          <w:rFonts w:hint="eastAsia" w:asciiTheme="minorEastAsia" w:hAnsiTheme="minorEastAsia" w:eastAsiaTheme="minorEastAsia"/>
          <w:color w:val="auto"/>
          <w:sz w:val="21"/>
          <w:szCs w:val="18"/>
        </w:rPr>
        <w:t>（</w:t>
      </w:r>
      <w:r>
        <w:rPr>
          <w:rFonts w:cs="Times New Roman" w:asciiTheme="minorEastAsia" w:hAnsiTheme="minorEastAsia" w:eastAsiaTheme="minorEastAsia"/>
          <w:color w:val="auto"/>
          <w:sz w:val="21"/>
          <w:szCs w:val="18"/>
        </w:rPr>
        <w:t>4</w:t>
      </w:r>
      <w:r>
        <w:rPr>
          <w:rFonts w:hint="eastAsia" w:asciiTheme="minorEastAsia" w:hAnsiTheme="minorEastAsia" w:eastAsiaTheme="minorEastAsia"/>
          <w:color w:val="auto"/>
          <w:sz w:val="21"/>
          <w:szCs w:val="18"/>
        </w:rPr>
        <w:t>）计日工不调价。</w:t>
      </w:r>
    </w:p>
    <w:p>
      <w:pPr>
        <w:pStyle w:val="3"/>
        <w:kinsoku w:val="0"/>
        <w:overflowPunct w:val="0"/>
        <w:spacing w:line="360" w:lineRule="auto"/>
        <w:ind w:firstLine="420" w:firstLineChars="200"/>
        <w:jc w:val="left"/>
        <w:rPr>
          <w:rFonts w:asciiTheme="minorEastAsia" w:hAnsiTheme="minorEastAsia" w:eastAsiaTheme="minorEastAsia"/>
          <w:color w:val="auto"/>
          <w:sz w:val="21"/>
          <w:szCs w:val="18"/>
        </w:rPr>
      </w:pPr>
      <w:r>
        <w:rPr>
          <w:rFonts w:cs="Times New Roman" w:asciiTheme="minorEastAsia" w:hAnsiTheme="minorEastAsia" w:eastAsiaTheme="minorEastAsia"/>
          <w:color w:val="auto"/>
          <w:sz w:val="21"/>
          <w:szCs w:val="18"/>
        </w:rPr>
        <w:t xml:space="preserve">3.2  </w:t>
      </w:r>
      <w:r>
        <w:rPr>
          <w:rFonts w:hint="eastAsia" w:asciiTheme="minorEastAsia" w:hAnsiTheme="minorEastAsia" w:eastAsiaTheme="minorEastAsia"/>
          <w:color w:val="auto"/>
          <w:sz w:val="21"/>
          <w:szCs w:val="18"/>
        </w:rPr>
        <w:t>计日工劳务</w:t>
      </w:r>
    </w:p>
    <w:p>
      <w:pPr>
        <w:pStyle w:val="3"/>
        <w:kinsoku w:val="0"/>
        <w:overflowPunct w:val="0"/>
        <w:spacing w:line="360" w:lineRule="auto"/>
        <w:ind w:firstLine="428" w:firstLineChars="200"/>
        <w:jc w:val="left"/>
        <w:rPr>
          <w:rFonts w:asciiTheme="minorEastAsia" w:hAnsiTheme="minorEastAsia" w:eastAsiaTheme="minorEastAsia"/>
          <w:color w:val="auto"/>
          <w:sz w:val="21"/>
          <w:szCs w:val="18"/>
        </w:rPr>
      </w:pPr>
      <w:r>
        <w:rPr>
          <w:rFonts w:hint="eastAsia" w:asciiTheme="minorEastAsia" w:hAnsiTheme="minorEastAsia" w:eastAsiaTheme="minorEastAsia"/>
          <w:color w:val="auto"/>
          <w:spacing w:val="2"/>
          <w:sz w:val="21"/>
          <w:szCs w:val="18"/>
        </w:rPr>
        <w:t>（</w:t>
      </w:r>
      <w:r>
        <w:rPr>
          <w:rFonts w:cs="Times New Roman" w:asciiTheme="minorEastAsia" w:hAnsiTheme="minorEastAsia" w:eastAsiaTheme="minorEastAsia"/>
          <w:color w:val="auto"/>
          <w:spacing w:val="2"/>
          <w:sz w:val="21"/>
          <w:szCs w:val="18"/>
        </w:rPr>
        <w:t>1</w:t>
      </w:r>
      <w:r>
        <w:rPr>
          <w:rFonts w:hint="eastAsia" w:asciiTheme="minorEastAsia" w:hAnsiTheme="minorEastAsia" w:eastAsiaTheme="minorEastAsia"/>
          <w:color w:val="auto"/>
          <w:spacing w:val="2"/>
          <w:sz w:val="21"/>
          <w:szCs w:val="18"/>
        </w:rPr>
        <w:t>）在计算应付给承包人的计日工工资时，工时应从工人到达施工现场，并</w:t>
      </w:r>
      <w:r>
        <w:rPr>
          <w:rFonts w:hint="eastAsia" w:asciiTheme="minorEastAsia" w:hAnsiTheme="minorEastAsia" w:eastAsiaTheme="minorEastAsia"/>
          <w:color w:val="auto"/>
          <w:sz w:val="21"/>
          <w:szCs w:val="18"/>
        </w:rPr>
        <w:t>开始从事指定的工作算起，到返回原出发地点为止，扣去用餐和休息的时间。只有直接从事指定的工作，且能胜任该工作的工人才能计工，随同工人一起做工的班长应计算在内，但不包括领工（工长）和其他质检管理人员。</w:t>
      </w:r>
    </w:p>
    <w:p>
      <w:pPr>
        <w:pStyle w:val="3"/>
        <w:kinsoku w:val="0"/>
        <w:overflowPunct w:val="0"/>
        <w:spacing w:line="360" w:lineRule="auto"/>
        <w:ind w:firstLine="428" w:firstLineChars="200"/>
        <w:jc w:val="left"/>
        <w:rPr>
          <w:rFonts w:asciiTheme="minorEastAsia" w:hAnsiTheme="minorEastAsia" w:eastAsiaTheme="minorEastAsia"/>
          <w:color w:val="auto"/>
          <w:sz w:val="21"/>
          <w:szCs w:val="18"/>
        </w:rPr>
      </w:pPr>
      <w:r>
        <w:rPr>
          <w:rFonts w:hint="eastAsia" w:asciiTheme="minorEastAsia" w:hAnsiTheme="minorEastAsia" w:eastAsiaTheme="minorEastAsia"/>
          <w:color w:val="auto"/>
          <w:spacing w:val="2"/>
          <w:sz w:val="21"/>
          <w:szCs w:val="18"/>
        </w:rPr>
        <w:t>（</w:t>
      </w:r>
      <w:r>
        <w:rPr>
          <w:rFonts w:cs="Times New Roman" w:asciiTheme="minorEastAsia" w:hAnsiTheme="minorEastAsia" w:eastAsiaTheme="minorEastAsia"/>
          <w:color w:val="auto"/>
          <w:spacing w:val="2"/>
          <w:sz w:val="21"/>
          <w:szCs w:val="18"/>
        </w:rPr>
        <w:t>2</w:t>
      </w:r>
      <w:r>
        <w:rPr>
          <w:rFonts w:hint="eastAsia" w:asciiTheme="minorEastAsia" w:hAnsiTheme="minorEastAsia" w:eastAsiaTheme="minorEastAsia"/>
          <w:color w:val="auto"/>
          <w:spacing w:val="2"/>
          <w:sz w:val="21"/>
          <w:szCs w:val="18"/>
        </w:rPr>
        <w:t>）承包人可以得到用于计日工劳务的全部工时的支付，此支付按承包人填</w:t>
      </w:r>
      <w:r>
        <w:rPr>
          <w:rFonts w:hint="eastAsia" w:asciiTheme="minorEastAsia" w:hAnsiTheme="minorEastAsia" w:eastAsiaTheme="minorEastAsia"/>
          <w:color w:val="auto"/>
          <w:sz w:val="21"/>
          <w:szCs w:val="18"/>
        </w:rPr>
        <w:t>报</w:t>
      </w:r>
      <w:r>
        <w:rPr>
          <w:rFonts w:hint="eastAsia" w:asciiTheme="minorEastAsia" w:hAnsiTheme="minorEastAsia" w:eastAsiaTheme="minorEastAsia"/>
          <w:color w:val="auto"/>
          <w:spacing w:val="-1"/>
          <w:sz w:val="21"/>
          <w:szCs w:val="18"/>
        </w:rPr>
        <w:t>的</w:t>
      </w:r>
      <w:r>
        <w:rPr>
          <w:rFonts w:cs="Times New Roman" w:asciiTheme="minorEastAsia" w:hAnsiTheme="minorEastAsia" w:eastAsiaTheme="minorEastAsia"/>
          <w:color w:val="auto"/>
          <w:spacing w:val="-1"/>
          <w:sz w:val="21"/>
          <w:szCs w:val="18"/>
        </w:rPr>
        <w:t>“</w:t>
      </w:r>
      <w:r>
        <w:rPr>
          <w:rFonts w:hint="eastAsia" w:asciiTheme="minorEastAsia" w:hAnsiTheme="minorEastAsia" w:eastAsiaTheme="minorEastAsia"/>
          <w:color w:val="auto"/>
          <w:sz w:val="21"/>
          <w:szCs w:val="18"/>
        </w:rPr>
        <w:t>计日工劳务单价表</w:t>
      </w:r>
      <w:r>
        <w:rPr>
          <w:rFonts w:cs="Times New Roman" w:asciiTheme="minorEastAsia" w:hAnsiTheme="minorEastAsia" w:eastAsiaTheme="minorEastAsia"/>
          <w:color w:val="auto"/>
          <w:spacing w:val="-1"/>
          <w:sz w:val="21"/>
          <w:szCs w:val="18"/>
        </w:rPr>
        <w:t>”</w:t>
      </w:r>
      <w:r>
        <w:rPr>
          <w:rFonts w:hint="eastAsia" w:asciiTheme="minorEastAsia" w:hAnsiTheme="minorEastAsia" w:eastAsiaTheme="minorEastAsia"/>
          <w:color w:val="auto"/>
          <w:sz w:val="21"/>
          <w:szCs w:val="18"/>
        </w:rPr>
        <w:t>所列单价计算</w:t>
      </w:r>
      <w:r>
        <w:rPr>
          <w:rFonts w:hint="eastAsia" w:asciiTheme="minorEastAsia" w:hAnsiTheme="minorEastAsia" w:eastAsiaTheme="minorEastAsia"/>
          <w:color w:val="auto"/>
          <w:spacing w:val="-58"/>
          <w:sz w:val="21"/>
          <w:szCs w:val="18"/>
        </w:rPr>
        <w:t>，</w:t>
      </w:r>
      <w:r>
        <w:rPr>
          <w:rFonts w:hint="eastAsia" w:asciiTheme="minorEastAsia" w:hAnsiTheme="minorEastAsia" w:eastAsiaTheme="minorEastAsia"/>
          <w:color w:val="auto"/>
          <w:sz w:val="21"/>
          <w:szCs w:val="18"/>
        </w:rPr>
        <w:t>该单价应包括基本单价及承包人的管理费、 税费、利润等所有附加费，说明如下：</w:t>
      </w:r>
    </w:p>
    <w:p>
      <w:pPr>
        <w:pStyle w:val="3"/>
        <w:kinsoku w:val="0"/>
        <w:overflowPunct w:val="0"/>
        <w:spacing w:line="360" w:lineRule="auto"/>
        <w:ind w:firstLine="416" w:firstLineChars="200"/>
        <w:jc w:val="left"/>
        <w:rPr>
          <w:rFonts w:asciiTheme="minorEastAsia" w:hAnsiTheme="minorEastAsia" w:eastAsiaTheme="minorEastAsia"/>
          <w:color w:val="auto"/>
          <w:sz w:val="21"/>
          <w:szCs w:val="18"/>
        </w:rPr>
      </w:pPr>
      <w:r>
        <w:rPr>
          <w:rFonts w:cs="Times New Roman" w:asciiTheme="minorEastAsia" w:hAnsiTheme="minorEastAsia" w:eastAsiaTheme="minorEastAsia"/>
          <w:color w:val="auto"/>
          <w:spacing w:val="-1"/>
          <w:sz w:val="21"/>
          <w:szCs w:val="18"/>
        </w:rPr>
        <w:t>a</w:t>
      </w:r>
      <w:r>
        <w:rPr>
          <w:rFonts w:cs="Times New Roman" w:asciiTheme="minorEastAsia" w:hAnsiTheme="minorEastAsia" w:eastAsiaTheme="minorEastAsia"/>
          <w:color w:val="auto"/>
          <w:sz w:val="21"/>
          <w:szCs w:val="18"/>
        </w:rPr>
        <w:t xml:space="preserve">.  </w:t>
      </w:r>
      <w:r>
        <w:rPr>
          <w:rFonts w:hint="eastAsia" w:asciiTheme="minorEastAsia" w:hAnsiTheme="minorEastAsia" w:eastAsiaTheme="minorEastAsia"/>
          <w:color w:val="auto"/>
          <w:sz w:val="21"/>
          <w:szCs w:val="18"/>
        </w:rPr>
        <w:t>劳务基本单价包括</w:t>
      </w:r>
      <w:r>
        <w:rPr>
          <w:rFonts w:hint="eastAsia" w:asciiTheme="minorEastAsia" w:hAnsiTheme="minorEastAsia" w:eastAsiaTheme="minorEastAsia"/>
          <w:color w:val="auto"/>
          <w:spacing w:val="-36"/>
          <w:sz w:val="21"/>
          <w:szCs w:val="18"/>
        </w:rPr>
        <w:t>：</w:t>
      </w:r>
      <w:r>
        <w:rPr>
          <w:rFonts w:hint="eastAsia" w:asciiTheme="minorEastAsia" w:hAnsiTheme="minorEastAsia" w:eastAsiaTheme="minorEastAsia"/>
          <w:color w:val="auto"/>
          <w:sz w:val="21"/>
          <w:szCs w:val="18"/>
        </w:rPr>
        <w:t>承包人劳务的全部直接费用</w:t>
      </w:r>
      <w:r>
        <w:rPr>
          <w:rFonts w:hint="eastAsia" w:asciiTheme="minorEastAsia" w:hAnsiTheme="minorEastAsia" w:eastAsiaTheme="minorEastAsia"/>
          <w:color w:val="auto"/>
          <w:spacing w:val="-39"/>
          <w:sz w:val="21"/>
          <w:szCs w:val="18"/>
        </w:rPr>
        <w:t>，</w:t>
      </w:r>
      <w:r>
        <w:rPr>
          <w:rFonts w:hint="eastAsia" w:asciiTheme="minorEastAsia" w:hAnsiTheme="minorEastAsia" w:eastAsiaTheme="minorEastAsia"/>
          <w:color w:val="auto"/>
          <w:sz w:val="21"/>
          <w:szCs w:val="18"/>
        </w:rPr>
        <w:t>如</w:t>
      </w:r>
      <w:r>
        <w:rPr>
          <w:rFonts w:hint="eastAsia" w:asciiTheme="minorEastAsia" w:hAnsiTheme="minorEastAsia" w:eastAsiaTheme="minorEastAsia"/>
          <w:color w:val="auto"/>
          <w:spacing w:val="-39"/>
          <w:sz w:val="21"/>
          <w:szCs w:val="18"/>
        </w:rPr>
        <w:t>：</w:t>
      </w:r>
      <w:r>
        <w:rPr>
          <w:rFonts w:hint="eastAsia" w:asciiTheme="minorEastAsia" w:hAnsiTheme="minorEastAsia" w:eastAsiaTheme="minorEastAsia"/>
          <w:color w:val="auto"/>
          <w:sz w:val="21"/>
          <w:szCs w:val="18"/>
        </w:rPr>
        <w:t>工资</w:t>
      </w:r>
      <w:r>
        <w:rPr>
          <w:rFonts w:hint="eastAsia" w:asciiTheme="minorEastAsia" w:hAnsiTheme="minorEastAsia" w:eastAsiaTheme="minorEastAsia"/>
          <w:color w:val="auto"/>
          <w:spacing w:val="-39"/>
          <w:sz w:val="21"/>
          <w:szCs w:val="18"/>
        </w:rPr>
        <w:t>、</w:t>
      </w:r>
      <w:r>
        <w:rPr>
          <w:rFonts w:hint="eastAsia" w:asciiTheme="minorEastAsia" w:hAnsiTheme="minorEastAsia" w:eastAsiaTheme="minorEastAsia"/>
          <w:color w:val="auto"/>
          <w:sz w:val="21"/>
          <w:szCs w:val="18"/>
        </w:rPr>
        <w:t>加班费</w:t>
      </w:r>
      <w:r>
        <w:rPr>
          <w:rFonts w:hint="eastAsia" w:asciiTheme="minorEastAsia" w:hAnsiTheme="minorEastAsia" w:eastAsiaTheme="minorEastAsia"/>
          <w:color w:val="auto"/>
          <w:spacing w:val="-39"/>
          <w:sz w:val="21"/>
          <w:szCs w:val="18"/>
        </w:rPr>
        <w:t>、</w:t>
      </w:r>
      <w:r>
        <w:rPr>
          <w:rFonts w:hint="eastAsia" w:asciiTheme="minorEastAsia" w:hAnsiTheme="minorEastAsia" w:eastAsiaTheme="minorEastAsia"/>
          <w:color w:val="auto"/>
          <w:sz w:val="21"/>
          <w:szCs w:val="18"/>
        </w:rPr>
        <w:t>津贴、 福利费及劳动保护费等。</w:t>
      </w:r>
    </w:p>
    <w:p>
      <w:pPr>
        <w:pStyle w:val="3"/>
        <w:kinsoku w:val="0"/>
        <w:overflowPunct w:val="0"/>
        <w:spacing w:line="360" w:lineRule="auto"/>
        <w:ind w:firstLine="420" w:firstLineChars="200"/>
        <w:jc w:val="left"/>
        <w:rPr>
          <w:rFonts w:asciiTheme="minorEastAsia" w:hAnsiTheme="minorEastAsia" w:eastAsiaTheme="minorEastAsia"/>
          <w:color w:val="auto"/>
          <w:spacing w:val="-1"/>
          <w:sz w:val="21"/>
          <w:szCs w:val="18"/>
        </w:rPr>
      </w:pPr>
      <w:r>
        <w:rPr>
          <w:rFonts w:cs="Times New Roman" w:asciiTheme="minorEastAsia" w:hAnsiTheme="minorEastAsia" w:eastAsiaTheme="minorEastAsia"/>
          <w:color w:val="auto"/>
          <w:sz w:val="21"/>
          <w:szCs w:val="18"/>
        </w:rPr>
        <w:t xml:space="preserve">b.  </w:t>
      </w:r>
      <w:r>
        <w:rPr>
          <w:rFonts w:hint="eastAsia" w:asciiTheme="minorEastAsia" w:hAnsiTheme="minorEastAsia" w:eastAsiaTheme="minorEastAsia"/>
          <w:color w:val="auto"/>
          <w:sz w:val="21"/>
          <w:szCs w:val="18"/>
        </w:rPr>
        <w:t>承包人的利润、管理、质检、保险、税费；易耗品的使用，水电及照明费，工作台、脚手架、临时设施费，手动机具与工具的使用及维修，以及上述各项伴随</w:t>
      </w:r>
      <w:r>
        <w:rPr>
          <w:rFonts w:hint="eastAsia" w:asciiTheme="minorEastAsia" w:hAnsiTheme="minorEastAsia" w:eastAsiaTheme="minorEastAsia"/>
          <w:color w:val="auto"/>
          <w:spacing w:val="-1"/>
          <w:sz w:val="21"/>
          <w:szCs w:val="18"/>
        </w:rPr>
        <w:t>而来的费用。</w:t>
      </w:r>
    </w:p>
    <w:p>
      <w:pPr>
        <w:pStyle w:val="3"/>
        <w:kinsoku w:val="0"/>
        <w:overflowPunct w:val="0"/>
        <w:spacing w:line="360" w:lineRule="auto"/>
        <w:ind w:firstLine="420" w:firstLineChars="200"/>
        <w:jc w:val="left"/>
        <w:rPr>
          <w:rFonts w:asciiTheme="minorEastAsia" w:hAnsiTheme="minorEastAsia" w:eastAsiaTheme="minorEastAsia"/>
          <w:color w:val="auto"/>
          <w:sz w:val="21"/>
          <w:szCs w:val="18"/>
        </w:rPr>
      </w:pPr>
      <w:r>
        <w:rPr>
          <w:rFonts w:cs="Times New Roman" w:asciiTheme="minorEastAsia" w:hAnsiTheme="minorEastAsia" w:eastAsiaTheme="minorEastAsia"/>
          <w:color w:val="auto"/>
          <w:sz w:val="21"/>
          <w:szCs w:val="18"/>
        </w:rPr>
        <w:t xml:space="preserve">3.3  </w:t>
      </w:r>
      <w:r>
        <w:rPr>
          <w:rFonts w:hint="eastAsia" w:asciiTheme="minorEastAsia" w:hAnsiTheme="minorEastAsia" w:eastAsiaTheme="minorEastAsia"/>
          <w:color w:val="auto"/>
          <w:sz w:val="21"/>
          <w:szCs w:val="18"/>
        </w:rPr>
        <w:t>计日工材料</w:t>
      </w:r>
    </w:p>
    <w:p>
      <w:pPr>
        <w:pStyle w:val="3"/>
        <w:kinsoku w:val="0"/>
        <w:overflowPunct w:val="0"/>
        <w:spacing w:line="360" w:lineRule="auto"/>
        <w:ind w:firstLine="420" w:firstLineChars="200"/>
        <w:jc w:val="left"/>
        <w:rPr>
          <w:rFonts w:asciiTheme="minorEastAsia" w:hAnsiTheme="minorEastAsia" w:eastAsiaTheme="minorEastAsia"/>
          <w:color w:val="auto"/>
          <w:sz w:val="21"/>
          <w:szCs w:val="18"/>
        </w:rPr>
      </w:pPr>
      <w:r>
        <w:rPr>
          <w:rFonts w:hint="eastAsia" w:asciiTheme="minorEastAsia" w:hAnsiTheme="minorEastAsia" w:eastAsiaTheme="minorEastAsia"/>
          <w:color w:val="auto"/>
          <w:sz w:val="21"/>
          <w:szCs w:val="18"/>
        </w:rPr>
        <w:t>承包人可以得到计日工使用的材料费用（上述</w:t>
      </w:r>
      <w:r>
        <w:rPr>
          <w:rFonts w:cs="Times New Roman" w:asciiTheme="minorEastAsia" w:hAnsiTheme="minorEastAsia" w:eastAsiaTheme="minorEastAsia"/>
          <w:color w:val="auto"/>
          <w:sz w:val="21"/>
          <w:szCs w:val="18"/>
        </w:rPr>
        <w:t>3.2</w:t>
      </w:r>
      <w:r>
        <w:rPr>
          <w:rFonts w:hint="eastAsia" w:asciiTheme="minorEastAsia" w:hAnsiTheme="minorEastAsia" w:eastAsiaTheme="minorEastAsia"/>
          <w:color w:val="auto"/>
          <w:sz w:val="21"/>
          <w:szCs w:val="18"/>
        </w:rPr>
        <w:t>款已计入劳务费内的材料费</w:t>
      </w:r>
      <w:r>
        <w:rPr>
          <w:rFonts w:hint="eastAsia" w:asciiTheme="minorEastAsia" w:hAnsiTheme="minorEastAsia" w:eastAsiaTheme="minorEastAsia"/>
          <w:color w:val="auto"/>
          <w:spacing w:val="1"/>
          <w:sz w:val="21"/>
          <w:szCs w:val="18"/>
        </w:rPr>
        <w:t>用除外）的支付，此费用按承包人</w:t>
      </w:r>
      <w:r>
        <w:rPr>
          <w:rFonts w:cs="Times New Roman" w:asciiTheme="minorEastAsia" w:hAnsiTheme="minorEastAsia" w:eastAsiaTheme="minorEastAsia"/>
          <w:color w:val="auto"/>
          <w:spacing w:val="1"/>
          <w:sz w:val="21"/>
          <w:szCs w:val="18"/>
        </w:rPr>
        <w:t>“</w:t>
      </w:r>
      <w:r>
        <w:rPr>
          <w:rFonts w:hint="eastAsia" w:asciiTheme="minorEastAsia" w:hAnsiTheme="minorEastAsia" w:eastAsiaTheme="minorEastAsia"/>
          <w:color w:val="auto"/>
          <w:spacing w:val="1"/>
          <w:sz w:val="21"/>
          <w:szCs w:val="18"/>
        </w:rPr>
        <w:t>计日工材料单价表</w:t>
      </w:r>
      <w:r>
        <w:rPr>
          <w:rFonts w:cs="Times New Roman" w:asciiTheme="minorEastAsia" w:hAnsiTheme="minorEastAsia" w:eastAsiaTheme="minorEastAsia"/>
          <w:color w:val="auto"/>
          <w:spacing w:val="1"/>
          <w:sz w:val="21"/>
          <w:szCs w:val="18"/>
        </w:rPr>
        <w:t>”</w:t>
      </w:r>
      <w:r>
        <w:rPr>
          <w:rFonts w:hint="eastAsia" w:asciiTheme="minorEastAsia" w:hAnsiTheme="minorEastAsia" w:eastAsiaTheme="minorEastAsia"/>
          <w:color w:val="auto"/>
          <w:spacing w:val="1"/>
          <w:sz w:val="21"/>
          <w:szCs w:val="18"/>
        </w:rPr>
        <w:t>中所填报的单价计算，该单</w:t>
      </w:r>
      <w:r>
        <w:rPr>
          <w:rFonts w:hint="eastAsia" w:asciiTheme="minorEastAsia" w:hAnsiTheme="minorEastAsia" w:eastAsiaTheme="minorEastAsia"/>
          <w:color w:val="auto"/>
          <w:sz w:val="21"/>
          <w:szCs w:val="18"/>
        </w:rPr>
        <w:t>价应包括基本单价及承包人的管理费、税费、利润等所有附加费，说明如下：</w:t>
      </w:r>
    </w:p>
    <w:p>
      <w:pPr>
        <w:pStyle w:val="3"/>
        <w:kinsoku w:val="0"/>
        <w:overflowPunct w:val="0"/>
        <w:spacing w:line="360" w:lineRule="auto"/>
        <w:ind w:firstLine="420" w:firstLineChars="200"/>
        <w:jc w:val="left"/>
        <w:rPr>
          <w:rFonts w:asciiTheme="minorEastAsia" w:hAnsiTheme="minorEastAsia" w:eastAsiaTheme="minorEastAsia"/>
          <w:color w:val="auto"/>
          <w:sz w:val="21"/>
          <w:szCs w:val="18"/>
        </w:rPr>
      </w:pPr>
      <w:r>
        <w:rPr>
          <w:rFonts w:hint="eastAsia" w:asciiTheme="minorEastAsia" w:hAnsiTheme="minorEastAsia" w:eastAsiaTheme="minorEastAsia"/>
          <w:color w:val="auto"/>
          <w:sz w:val="21"/>
          <w:szCs w:val="18"/>
        </w:rPr>
        <w:t>（</w:t>
      </w:r>
      <w:r>
        <w:rPr>
          <w:rFonts w:cs="Times New Roman" w:asciiTheme="minorEastAsia" w:hAnsiTheme="minorEastAsia" w:eastAsiaTheme="minorEastAsia"/>
          <w:color w:val="auto"/>
          <w:sz w:val="21"/>
          <w:szCs w:val="18"/>
        </w:rPr>
        <w:t>1</w:t>
      </w:r>
      <w:r>
        <w:rPr>
          <w:rFonts w:hint="eastAsia" w:asciiTheme="minorEastAsia" w:hAnsiTheme="minorEastAsia" w:eastAsiaTheme="minorEastAsia"/>
          <w:color w:val="auto"/>
          <w:spacing w:val="-8"/>
          <w:sz w:val="21"/>
          <w:szCs w:val="18"/>
        </w:rPr>
        <w:t>）</w:t>
      </w:r>
      <w:r>
        <w:rPr>
          <w:rFonts w:hint="eastAsia" w:asciiTheme="minorEastAsia" w:hAnsiTheme="minorEastAsia" w:eastAsiaTheme="minorEastAsia"/>
          <w:color w:val="auto"/>
          <w:sz w:val="21"/>
          <w:szCs w:val="18"/>
        </w:rPr>
        <w:t>材料基本单价按供货价加运杂</w:t>
      </w:r>
      <w:r>
        <w:rPr>
          <w:rFonts w:hint="eastAsia" w:asciiTheme="minorEastAsia" w:hAnsiTheme="minorEastAsia" w:eastAsiaTheme="minorEastAsia"/>
          <w:color w:val="auto"/>
          <w:spacing w:val="-7"/>
          <w:sz w:val="21"/>
          <w:szCs w:val="18"/>
        </w:rPr>
        <w:t>费</w:t>
      </w:r>
      <w:r>
        <w:rPr>
          <w:rFonts w:hint="eastAsia" w:asciiTheme="minorEastAsia" w:hAnsiTheme="minorEastAsia" w:eastAsiaTheme="minorEastAsia"/>
          <w:color w:val="auto"/>
          <w:sz w:val="21"/>
          <w:szCs w:val="18"/>
        </w:rPr>
        <w:t>（到达承包人现场仓库</w:t>
      </w:r>
      <w:r>
        <w:rPr>
          <w:rFonts w:hint="eastAsia" w:asciiTheme="minorEastAsia" w:hAnsiTheme="minorEastAsia" w:eastAsiaTheme="minorEastAsia"/>
          <w:color w:val="auto"/>
          <w:spacing w:val="-120"/>
          <w:sz w:val="21"/>
          <w:szCs w:val="18"/>
        </w:rPr>
        <w:t>）</w:t>
      </w:r>
      <w:r>
        <w:rPr>
          <w:rFonts w:hint="eastAsia" w:asciiTheme="minorEastAsia" w:hAnsiTheme="minorEastAsia" w:eastAsiaTheme="minorEastAsia"/>
          <w:color w:val="auto"/>
          <w:spacing w:val="-8"/>
          <w:sz w:val="21"/>
          <w:szCs w:val="18"/>
        </w:rPr>
        <w:t>、</w:t>
      </w:r>
      <w:r>
        <w:rPr>
          <w:rFonts w:hint="eastAsia" w:asciiTheme="minorEastAsia" w:hAnsiTheme="minorEastAsia" w:eastAsiaTheme="minorEastAsia"/>
          <w:color w:val="auto"/>
          <w:sz w:val="21"/>
          <w:szCs w:val="18"/>
        </w:rPr>
        <w:t>保险费</w:t>
      </w:r>
      <w:r>
        <w:rPr>
          <w:rFonts w:hint="eastAsia" w:asciiTheme="minorEastAsia" w:hAnsiTheme="minorEastAsia" w:eastAsiaTheme="minorEastAsia"/>
          <w:color w:val="auto"/>
          <w:spacing w:val="-8"/>
          <w:sz w:val="21"/>
          <w:szCs w:val="18"/>
        </w:rPr>
        <w:t>、</w:t>
      </w:r>
      <w:r>
        <w:rPr>
          <w:rFonts w:hint="eastAsia" w:asciiTheme="minorEastAsia" w:hAnsiTheme="minorEastAsia" w:eastAsiaTheme="minorEastAsia"/>
          <w:color w:val="auto"/>
          <w:spacing w:val="2"/>
          <w:sz w:val="21"/>
          <w:szCs w:val="18"/>
        </w:rPr>
        <w:t>仓</w:t>
      </w:r>
      <w:r>
        <w:rPr>
          <w:rFonts w:hint="eastAsia" w:asciiTheme="minorEastAsia" w:hAnsiTheme="minorEastAsia" w:eastAsiaTheme="minorEastAsia"/>
          <w:color w:val="auto"/>
          <w:sz w:val="21"/>
          <w:szCs w:val="18"/>
        </w:rPr>
        <w:t>库 管理费以及运输损耗等计算；</w:t>
      </w:r>
    </w:p>
    <w:p>
      <w:pPr>
        <w:pStyle w:val="3"/>
        <w:kinsoku w:val="0"/>
        <w:overflowPunct w:val="0"/>
        <w:spacing w:line="360" w:lineRule="auto"/>
        <w:ind w:firstLine="420" w:firstLineChars="200"/>
        <w:jc w:val="left"/>
        <w:rPr>
          <w:rFonts w:asciiTheme="minorEastAsia" w:hAnsiTheme="minorEastAsia" w:eastAsiaTheme="minorEastAsia"/>
          <w:color w:val="auto"/>
          <w:sz w:val="21"/>
          <w:szCs w:val="18"/>
        </w:rPr>
      </w:pPr>
      <w:r>
        <w:rPr>
          <w:rFonts w:hint="eastAsia" w:asciiTheme="minorEastAsia" w:hAnsiTheme="minorEastAsia" w:eastAsiaTheme="minorEastAsia"/>
          <w:color w:val="auto"/>
          <w:sz w:val="21"/>
          <w:szCs w:val="18"/>
        </w:rPr>
        <w:t>（</w:t>
      </w:r>
      <w:r>
        <w:rPr>
          <w:rFonts w:cs="Times New Roman" w:asciiTheme="minorEastAsia" w:hAnsiTheme="minorEastAsia" w:eastAsiaTheme="minorEastAsia"/>
          <w:color w:val="auto"/>
          <w:sz w:val="21"/>
          <w:szCs w:val="18"/>
        </w:rPr>
        <w:t>2</w:t>
      </w:r>
      <w:r>
        <w:rPr>
          <w:rFonts w:hint="eastAsia" w:asciiTheme="minorEastAsia" w:hAnsiTheme="minorEastAsia" w:eastAsiaTheme="minorEastAsia"/>
          <w:color w:val="auto"/>
          <w:sz w:val="21"/>
          <w:szCs w:val="18"/>
        </w:rPr>
        <w:t>）承包人的利润、管理、质检、保险、税费及其他附加费；</w:t>
      </w:r>
    </w:p>
    <w:p>
      <w:pPr>
        <w:pStyle w:val="3"/>
        <w:kinsoku w:val="0"/>
        <w:overflowPunct w:val="0"/>
        <w:spacing w:line="360" w:lineRule="auto"/>
        <w:ind w:firstLine="428" w:firstLineChars="200"/>
        <w:jc w:val="left"/>
        <w:rPr>
          <w:rFonts w:asciiTheme="minorEastAsia" w:hAnsiTheme="minorEastAsia" w:eastAsiaTheme="minorEastAsia"/>
          <w:color w:val="auto"/>
          <w:spacing w:val="2"/>
          <w:sz w:val="21"/>
          <w:szCs w:val="18"/>
        </w:rPr>
      </w:pPr>
      <w:r>
        <w:rPr>
          <w:rFonts w:hint="eastAsia" w:asciiTheme="minorEastAsia" w:hAnsiTheme="minorEastAsia" w:eastAsiaTheme="minorEastAsia"/>
          <w:color w:val="auto"/>
          <w:spacing w:val="2"/>
          <w:sz w:val="21"/>
          <w:szCs w:val="18"/>
        </w:rPr>
        <w:t>（</w:t>
      </w:r>
      <w:r>
        <w:rPr>
          <w:rFonts w:cs="Times New Roman" w:asciiTheme="minorEastAsia" w:hAnsiTheme="minorEastAsia" w:eastAsiaTheme="minorEastAsia"/>
          <w:color w:val="auto"/>
          <w:spacing w:val="2"/>
          <w:sz w:val="21"/>
          <w:szCs w:val="18"/>
        </w:rPr>
        <w:t>3</w:t>
      </w:r>
      <w:r>
        <w:rPr>
          <w:rFonts w:hint="eastAsia" w:asciiTheme="minorEastAsia" w:hAnsiTheme="minorEastAsia" w:eastAsiaTheme="minorEastAsia"/>
          <w:color w:val="auto"/>
          <w:spacing w:val="2"/>
          <w:sz w:val="21"/>
          <w:szCs w:val="18"/>
        </w:rPr>
        <w:t>）从现场运至使用地点的人工费和施工机械使用费不包括在上述基本单价</w:t>
      </w:r>
      <w:r>
        <w:rPr>
          <w:rFonts w:hint="eastAsia" w:asciiTheme="minorEastAsia" w:hAnsiTheme="minorEastAsia" w:eastAsiaTheme="minorEastAsia"/>
          <w:color w:val="auto"/>
          <w:sz w:val="21"/>
          <w:szCs w:val="18"/>
        </w:rPr>
        <w:t>内。</w:t>
      </w:r>
    </w:p>
    <w:p>
      <w:pPr>
        <w:pStyle w:val="3"/>
        <w:kinsoku w:val="0"/>
        <w:overflowPunct w:val="0"/>
        <w:spacing w:line="360" w:lineRule="auto"/>
        <w:ind w:firstLine="420" w:firstLineChars="200"/>
        <w:jc w:val="left"/>
        <w:rPr>
          <w:rFonts w:asciiTheme="minorEastAsia" w:hAnsiTheme="minorEastAsia" w:eastAsiaTheme="minorEastAsia"/>
          <w:color w:val="auto"/>
          <w:sz w:val="21"/>
          <w:szCs w:val="18"/>
        </w:rPr>
      </w:pPr>
      <w:r>
        <w:rPr>
          <w:rFonts w:cs="Times New Roman" w:asciiTheme="minorEastAsia" w:hAnsiTheme="minorEastAsia" w:eastAsiaTheme="minorEastAsia"/>
          <w:color w:val="auto"/>
          <w:sz w:val="21"/>
          <w:szCs w:val="18"/>
        </w:rPr>
        <w:t xml:space="preserve">3.4  </w:t>
      </w:r>
      <w:r>
        <w:rPr>
          <w:rFonts w:hint="eastAsia" w:asciiTheme="minorEastAsia" w:hAnsiTheme="minorEastAsia" w:eastAsiaTheme="minorEastAsia"/>
          <w:color w:val="auto"/>
          <w:sz w:val="21"/>
          <w:szCs w:val="18"/>
        </w:rPr>
        <w:t>计日工施工机械</w:t>
      </w:r>
    </w:p>
    <w:p>
      <w:pPr>
        <w:pStyle w:val="3"/>
        <w:kinsoku w:val="0"/>
        <w:overflowPunct w:val="0"/>
        <w:spacing w:line="360" w:lineRule="auto"/>
        <w:ind w:firstLine="428" w:firstLineChars="200"/>
        <w:jc w:val="left"/>
        <w:rPr>
          <w:rFonts w:asciiTheme="minorEastAsia" w:hAnsiTheme="minorEastAsia" w:eastAsiaTheme="minorEastAsia"/>
          <w:color w:val="auto"/>
          <w:spacing w:val="2"/>
          <w:sz w:val="21"/>
          <w:szCs w:val="18"/>
        </w:rPr>
      </w:pPr>
      <w:r>
        <w:rPr>
          <w:rFonts w:hint="eastAsia" w:asciiTheme="minorEastAsia" w:hAnsiTheme="minorEastAsia" w:eastAsiaTheme="minorEastAsia"/>
          <w:color w:val="auto"/>
          <w:spacing w:val="2"/>
          <w:sz w:val="21"/>
          <w:szCs w:val="18"/>
        </w:rPr>
        <w:t>（</w:t>
      </w:r>
      <w:r>
        <w:rPr>
          <w:rFonts w:cs="Times New Roman" w:asciiTheme="minorEastAsia" w:hAnsiTheme="minorEastAsia" w:eastAsiaTheme="minorEastAsia"/>
          <w:color w:val="auto"/>
          <w:spacing w:val="2"/>
          <w:sz w:val="21"/>
          <w:szCs w:val="18"/>
        </w:rPr>
        <w:t>1</w:t>
      </w:r>
      <w:r>
        <w:rPr>
          <w:rFonts w:hint="eastAsia" w:asciiTheme="minorEastAsia" w:hAnsiTheme="minorEastAsia" w:eastAsiaTheme="minorEastAsia"/>
          <w:color w:val="auto"/>
          <w:spacing w:val="2"/>
          <w:sz w:val="21"/>
          <w:szCs w:val="18"/>
        </w:rPr>
        <w:t>）承包人可以得到用于计日工作业的施工机械费用的支付，该费用按承包</w:t>
      </w:r>
    </w:p>
    <w:p>
      <w:pPr>
        <w:pStyle w:val="3"/>
        <w:kinsoku w:val="0"/>
        <w:overflowPunct w:val="0"/>
        <w:spacing w:line="360" w:lineRule="auto"/>
        <w:ind w:firstLine="424" w:firstLineChars="200"/>
        <w:jc w:val="left"/>
        <w:rPr>
          <w:rFonts w:asciiTheme="minorEastAsia" w:hAnsiTheme="minorEastAsia" w:eastAsiaTheme="minorEastAsia"/>
          <w:color w:val="auto"/>
          <w:sz w:val="21"/>
          <w:szCs w:val="18"/>
        </w:rPr>
      </w:pPr>
      <w:r>
        <w:rPr>
          <w:rFonts w:hint="eastAsia" w:asciiTheme="minorEastAsia" w:hAnsiTheme="minorEastAsia" w:eastAsiaTheme="minorEastAsia"/>
          <w:color w:val="auto"/>
          <w:spacing w:val="1"/>
          <w:sz w:val="21"/>
          <w:szCs w:val="18"/>
        </w:rPr>
        <w:t>人填报的</w:t>
      </w:r>
      <w:r>
        <w:rPr>
          <w:rFonts w:cs="Times New Roman" w:asciiTheme="minorEastAsia" w:hAnsiTheme="minorEastAsia" w:eastAsiaTheme="minorEastAsia"/>
          <w:color w:val="auto"/>
          <w:spacing w:val="1"/>
          <w:sz w:val="21"/>
          <w:szCs w:val="18"/>
        </w:rPr>
        <w:t>“</w:t>
      </w:r>
      <w:r>
        <w:rPr>
          <w:rFonts w:hint="eastAsia" w:asciiTheme="minorEastAsia" w:hAnsiTheme="minorEastAsia" w:eastAsiaTheme="minorEastAsia"/>
          <w:color w:val="auto"/>
          <w:spacing w:val="1"/>
          <w:sz w:val="21"/>
          <w:szCs w:val="18"/>
        </w:rPr>
        <w:t>计日工施工机械单价表</w:t>
      </w:r>
      <w:r>
        <w:rPr>
          <w:rFonts w:cs="Times New Roman" w:asciiTheme="minorEastAsia" w:hAnsiTheme="minorEastAsia" w:eastAsiaTheme="minorEastAsia"/>
          <w:color w:val="auto"/>
          <w:spacing w:val="1"/>
          <w:sz w:val="21"/>
          <w:szCs w:val="18"/>
        </w:rPr>
        <w:t>”</w:t>
      </w:r>
      <w:r>
        <w:rPr>
          <w:rFonts w:hint="eastAsia" w:asciiTheme="minorEastAsia" w:hAnsiTheme="minorEastAsia" w:eastAsiaTheme="minorEastAsia"/>
          <w:color w:val="auto"/>
          <w:spacing w:val="1"/>
          <w:sz w:val="21"/>
          <w:szCs w:val="18"/>
        </w:rPr>
        <w:t>中的租价计算。该租价应包括施工机械的折旧、</w:t>
      </w:r>
      <w:r>
        <w:rPr>
          <w:rFonts w:hint="eastAsia" w:asciiTheme="minorEastAsia" w:hAnsiTheme="minorEastAsia" w:eastAsiaTheme="minorEastAsia"/>
          <w:color w:val="auto"/>
          <w:sz w:val="21"/>
          <w:szCs w:val="18"/>
        </w:rPr>
        <w:t>利息、维修、保养、零配件、油燃料、保险和其他消耗品的费用以及全部有关使用这些机械的管理费、税费、利润和司机与助手的劳务费等费用。</w:t>
      </w:r>
    </w:p>
    <w:p>
      <w:pPr>
        <w:pStyle w:val="3"/>
        <w:kinsoku w:val="0"/>
        <w:overflowPunct w:val="0"/>
        <w:spacing w:line="360" w:lineRule="auto"/>
        <w:ind w:firstLine="428" w:firstLineChars="200"/>
        <w:jc w:val="left"/>
        <w:rPr>
          <w:rFonts w:asciiTheme="minorEastAsia" w:hAnsiTheme="minorEastAsia" w:eastAsiaTheme="minorEastAsia"/>
          <w:color w:val="auto"/>
          <w:sz w:val="21"/>
          <w:szCs w:val="18"/>
        </w:rPr>
      </w:pPr>
      <w:r>
        <w:rPr>
          <w:rFonts w:hint="eastAsia" w:asciiTheme="minorEastAsia" w:hAnsiTheme="minorEastAsia" w:eastAsiaTheme="minorEastAsia"/>
          <w:color w:val="auto"/>
          <w:spacing w:val="2"/>
          <w:sz w:val="21"/>
          <w:szCs w:val="18"/>
        </w:rPr>
        <w:t>（</w:t>
      </w:r>
      <w:r>
        <w:rPr>
          <w:rFonts w:cs="Times New Roman" w:asciiTheme="minorEastAsia" w:hAnsiTheme="minorEastAsia" w:eastAsiaTheme="minorEastAsia"/>
          <w:color w:val="auto"/>
          <w:spacing w:val="2"/>
          <w:sz w:val="21"/>
          <w:szCs w:val="18"/>
        </w:rPr>
        <w:t>2</w:t>
      </w:r>
      <w:r>
        <w:rPr>
          <w:rFonts w:hint="eastAsia" w:asciiTheme="minorEastAsia" w:hAnsiTheme="minorEastAsia" w:eastAsiaTheme="minorEastAsia"/>
          <w:color w:val="auto"/>
          <w:spacing w:val="2"/>
          <w:sz w:val="21"/>
          <w:szCs w:val="18"/>
        </w:rPr>
        <w:t>）在计日工作业中，承包人计算所用的施工机械费用时，应按实际工作小</w:t>
      </w:r>
      <w:r>
        <w:rPr>
          <w:rFonts w:hint="eastAsia" w:asciiTheme="minorEastAsia" w:hAnsiTheme="minorEastAsia" w:eastAsiaTheme="minorEastAsia"/>
          <w:color w:val="auto"/>
          <w:sz w:val="21"/>
          <w:szCs w:val="18"/>
        </w:rPr>
        <w:t>时支付。除非经监理人的同意，计算的工作小时才能将施工机械从现场某处运到监理人指令的计日工作业的另一现场往返运送时间包括在内。</w:t>
      </w:r>
    </w:p>
    <w:p>
      <w:pPr>
        <w:kinsoku w:val="0"/>
        <w:overflowPunct w:val="0"/>
        <w:spacing w:line="360" w:lineRule="auto"/>
        <w:jc w:val="left"/>
        <w:rPr>
          <w:rFonts w:asciiTheme="minorEastAsia" w:hAnsiTheme="minorEastAsia" w:eastAsiaTheme="minorEastAsia"/>
          <w:szCs w:val="18"/>
        </w:rPr>
      </w:pPr>
      <w:bookmarkStart w:id="323" w:name="bookmark281"/>
      <w:bookmarkEnd w:id="323"/>
      <w:r>
        <w:rPr>
          <w:rFonts w:asciiTheme="minorEastAsia" w:hAnsiTheme="minorEastAsia" w:eastAsiaTheme="minorEastAsia"/>
          <w:szCs w:val="18"/>
        </w:rPr>
        <w:t>4.</w:t>
      </w:r>
      <w:r>
        <w:rPr>
          <w:rFonts w:hint="eastAsia" w:asciiTheme="minorEastAsia" w:hAnsiTheme="minorEastAsia" w:eastAsiaTheme="minorEastAsia"/>
          <w:szCs w:val="18"/>
        </w:rPr>
        <w:t>其他说明</w:t>
      </w:r>
    </w:p>
    <w:p>
      <w:pPr>
        <w:spacing w:line="360" w:lineRule="auto"/>
        <w:rPr>
          <w:rFonts w:asciiTheme="minorEastAsia" w:hAnsiTheme="minorEastAsia" w:eastAsiaTheme="minorEastAsia"/>
          <w:b/>
          <w:bCs/>
          <w:sz w:val="32"/>
          <w:szCs w:val="32"/>
        </w:rPr>
      </w:pPr>
    </w:p>
    <w:p>
      <w:pPr>
        <w:rPr>
          <w:rFonts w:asciiTheme="minorEastAsia" w:hAnsiTheme="minorEastAsia" w:eastAsiaTheme="minorEastAsia"/>
        </w:rPr>
      </w:pPr>
    </w:p>
    <w:p>
      <w:pPr>
        <w:rPr>
          <w:rFonts w:asciiTheme="minorEastAsia" w:hAnsiTheme="minorEastAsia" w:eastAsiaTheme="minorEastAsia"/>
        </w:rPr>
      </w:pPr>
    </w:p>
    <w:p>
      <w:pPr>
        <w:pStyle w:val="2"/>
        <w:ind w:firstLine="240"/>
        <w:rPr>
          <w:rFonts w:asciiTheme="minorEastAsia" w:hAnsiTheme="minorEastAsia" w:eastAsiaTheme="minorEastAsia"/>
        </w:rPr>
      </w:pPr>
    </w:p>
    <w:p>
      <w:pPr>
        <w:pStyle w:val="2"/>
        <w:ind w:firstLine="240"/>
        <w:rPr>
          <w:rFonts w:asciiTheme="minorEastAsia" w:hAnsiTheme="minorEastAsia" w:eastAsiaTheme="minorEastAsia"/>
        </w:rPr>
      </w:pPr>
    </w:p>
    <w:p>
      <w:pPr>
        <w:pStyle w:val="2"/>
        <w:ind w:firstLine="240"/>
        <w:rPr>
          <w:rFonts w:asciiTheme="minorEastAsia" w:hAnsiTheme="minorEastAsia" w:eastAsiaTheme="minorEastAsia"/>
        </w:rPr>
      </w:pPr>
    </w:p>
    <w:p>
      <w:pPr>
        <w:pStyle w:val="2"/>
        <w:ind w:firstLine="240"/>
        <w:rPr>
          <w:rFonts w:asciiTheme="minorEastAsia" w:hAnsiTheme="minorEastAsia" w:eastAsiaTheme="minorEastAsia"/>
        </w:rPr>
      </w:pPr>
    </w:p>
    <w:p>
      <w:pPr>
        <w:pStyle w:val="2"/>
        <w:ind w:firstLine="240"/>
        <w:rPr>
          <w:rFonts w:asciiTheme="minorEastAsia" w:hAnsiTheme="minorEastAsia" w:eastAsiaTheme="minorEastAsia"/>
        </w:rPr>
      </w:pPr>
    </w:p>
    <w:p>
      <w:pPr>
        <w:rPr>
          <w:rFonts w:asciiTheme="minorEastAsia" w:hAnsiTheme="minorEastAsia" w:eastAsiaTheme="minorEastAsia"/>
        </w:rPr>
      </w:pPr>
    </w:p>
    <w:p>
      <w:pPr>
        <w:pageBreakBefore/>
        <w:adjustRightInd w:val="0"/>
        <w:snapToGrid w:val="0"/>
        <w:spacing w:line="360" w:lineRule="auto"/>
        <w:jc w:val="center"/>
        <w:outlineLvl w:val="0"/>
        <w:rPr>
          <w:rFonts w:asciiTheme="minorEastAsia" w:hAnsiTheme="minorEastAsia" w:eastAsiaTheme="minorEastAsia"/>
          <w:sz w:val="52"/>
          <w:szCs w:val="52"/>
        </w:rPr>
      </w:pPr>
      <w:bookmarkStart w:id="324" w:name="_Toc393441369"/>
      <w:bookmarkEnd w:id="324"/>
      <w:r>
        <w:rPr>
          <w:rFonts w:hint="eastAsia" w:asciiTheme="minorEastAsia" w:hAnsiTheme="minorEastAsia" w:eastAsiaTheme="minorEastAsia"/>
          <w:sz w:val="52"/>
          <w:szCs w:val="52"/>
        </w:rPr>
        <w:t>第  二  卷</w:t>
      </w:r>
    </w:p>
    <w:p>
      <w:pPr>
        <w:autoSpaceDE w:val="0"/>
        <w:autoSpaceDN w:val="0"/>
        <w:adjustRightInd w:val="0"/>
        <w:spacing w:line="480" w:lineRule="auto"/>
        <w:ind w:firstLine="720" w:firstLineChars="200"/>
        <w:jc w:val="center"/>
        <w:outlineLvl w:val="1"/>
        <w:rPr>
          <w:rFonts w:asciiTheme="minorEastAsia" w:hAnsiTheme="minorEastAsia" w:eastAsiaTheme="minorEastAsia"/>
          <w:sz w:val="36"/>
          <w:szCs w:val="36"/>
        </w:rPr>
      </w:pPr>
      <w:bookmarkStart w:id="325" w:name="_Toc393441370"/>
      <w:bookmarkEnd w:id="325"/>
      <w:r>
        <w:rPr>
          <w:rFonts w:hint="eastAsia" w:asciiTheme="minorEastAsia" w:hAnsiTheme="minorEastAsia" w:eastAsiaTheme="minorEastAsia"/>
          <w:sz w:val="36"/>
          <w:szCs w:val="36"/>
        </w:rPr>
        <w:t>第六章  图纸(如有）</w:t>
      </w:r>
    </w:p>
    <w:p>
      <w:pPr>
        <w:autoSpaceDE w:val="0"/>
        <w:autoSpaceDN w:val="0"/>
        <w:adjustRightInd w:val="0"/>
        <w:spacing w:line="360" w:lineRule="auto"/>
        <w:ind w:firstLine="420" w:firstLineChars="200"/>
        <w:jc w:val="center"/>
        <w:rPr>
          <w:rFonts w:asciiTheme="minorEastAsia" w:hAnsiTheme="minorEastAsia" w:eastAsiaTheme="minorEastAsia"/>
          <w:bCs/>
          <w:szCs w:val="30"/>
        </w:rPr>
      </w:pPr>
      <w:r>
        <w:rPr>
          <w:rFonts w:hint="eastAsia" w:asciiTheme="minorEastAsia" w:hAnsiTheme="minorEastAsia" w:eastAsiaTheme="minorEastAsia"/>
          <w:bCs/>
          <w:szCs w:val="30"/>
        </w:rPr>
        <w:t>投标人须知前附表地址自行下载；</w:t>
      </w:r>
    </w:p>
    <w:p>
      <w:pPr>
        <w:pStyle w:val="2"/>
        <w:ind w:firstLine="240"/>
      </w:pPr>
    </w:p>
    <w:p>
      <w:pPr>
        <w:adjustRightInd w:val="0"/>
        <w:snapToGrid w:val="0"/>
        <w:spacing w:line="360" w:lineRule="auto"/>
        <w:jc w:val="center"/>
        <w:outlineLvl w:val="0"/>
        <w:rPr>
          <w:rFonts w:asciiTheme="minorEastAsia" w:hAnsiTheme="minorEastAsia" w:eastAsiaTheme="minorEastAsia"/>
          <w:sz w:val="52"/>
          <w:szCs w:val="52"/>
        </w:rPr>
      </w:pPr>
      <w:bookmarkStart w:id="326" w:name="_Toc393441371"/>
      <w:bookmarkEnd w:id="326"/>
      <w:r>
        <w:rPr>
          <w:rFonts w:hint="eastAsia" w:asciiTheme="minorEastAsia" w:hAnsiTheme="minorEastAsia" w:eastAsiaTheme="minorEastAsia"/>
          <w:sz w:val="52"/>
          <w:szCs w:val="52"/>
        </w:rPr>
        <w:t>第  三  卷</w:t>
      </w:r>
    </w:p>
    <w:p>
      <w:pPr>
        <w:autoSpaceDE w:val="0"/>
        <w:autoSpaceDN w:val="0"/>
        <w:adjustRightInd w:val="0"/>
        <w:spacing w:line="360" w:lineRule="auto"/>
        <w:jc w:val="center"/>
        <w:rPr>
          <w:rFonts w:asciiTheme="minorEastAsia" w:hAnsiTheme="minorEastAsia" w:eastAsiaTheme="minorEastAsia"/>
          <w:sz w:val="36"/>
          <w:szCs w:val="36"/>
        </w:rPr>
      </w:pPr>
      <w:bookmarkStart w:id="327" w:name="_Toc393441372"/>
      <w:bookmarkEnd w:id="327"/>
    </w:p>
    <w:p>
      <w:pPr>
        <w:autoSpaceDE w:val="0"/>
        <w:autoSpaceDN w:val="0"/>
        <w:adjustRightInd w:val="0"/>
        <w:spacing w:line="480" w:lineRule="auto"/>
        <w:ind w:firstLine="720" w:firstLineChars="200"/>
        <w:jc w:val="center"/>
        <w:outlineLvl w:val="1"/>
        <w:rPr>
          <w:rFonts w:asciiTheme="minorEastAsia" w:hAnsiTheme="minorEastAsia" w:eastAsiaTheme="minorEastAsia"/>
          <w:sz w:val="36"/>
          <w:szCs w:val="36"/>
        </w:rPr>
      </w:pPr>
      <w:r>
        <w:rPr>
          <w:rFonts w:hint="eastAsia" w:asciiTheme="minorEastAsia" w:hAnsiTheme="minorEastAsia" w:eastAsiaTheme="minorEastAsia"/>
          <w:sz w:val="36"/>
          <w:szCs w:val="36"/>
        </w:rPr>
        <w:t>第七章  技术规则（另册）</w:t>
      </w:r>
    </w:p>
    <w:p>
      <w:pPr>
        <w:spacing w:line="480" w:lineRule="auto"/>
        <w:ind w:firstLine="420" w:firstLineChars="200"/>
        <w:jc w:val="center"/>
        <w:rPr>
          <w:rFonts w:asciiTheme="minorEastAsia" w:hAnsiTheme="minorEastAsia" w:eastAsiaTheme="minorEastAsia"/>
          <w:bCs/>
          <w:szCs w:val="30"/>
        </w:rPr>
      </w:pPr>
      <w:r>
        <w:rPr>
          <w:rFonts w:hint="eastAsia" w:asciiTheme="minorEastAsia" w:hAnsiTheme="minorEastAsia" w:eastAsiaTheme="minorEastAsia"/>
          <w:bCs/>
          <w:szCs w:val="30"/>
        </w:rPr>
        <w:t>参考公路工程标准施工招标文件（2018 年版）第七章  技术规范</w:t>
      </w:r>
    </w:p>
    <w:p>
      <w:pPr>
        <w:autoSpaceDE w:val="0"/>
        <w:autoSpaceDN w:val="0"/>
        <w:adjustRightInd w:val="0"/>
        <w:spacing w:line="480" w:lineRule="auto"/>
        <w:ind w:firstLine="720" w:firstLineChars="200"/>
        <w:jc w:val="center"/>
        <w:outlineLvl w:val="1"/>
        <w:rPr>
          <w:rFonts w:asciiTheme="minorEastAsia" w:hAnsiTheme="minorEastAsia" w:eastAsiaTheme="minorEastAsia"/>
          <w:sz w:val="36"/>
          <w:szCs w:val="36"/>
        </w:rPr>
      </w:pPr>
      <w:r>
        <w:rPr>
          <w:rFonts w:hint="eastAsia" w:asciiTheme="minorEastAsia" w:hAnsiTheme="minorEastAsia" w:eastAsiaTheme="minorEastAsia"/>
          <w:sz w:val="36"/>
          <w:szCs w:val="36"/>
        </w:rPr>
        <w:t>第八章 工程量清单计价规则（另册）</w:t>
      </w:r>
    </w:p>
    <w:p>
      <w:pPr>
        <w:pStyle w:val="2"/>
        <w:spacing w:line="480" w:lineRule="auto"/>
        <w:ind w:firstLine="210"/>
        <w:jc w:val="center"/>
        <w:rPr>
          <w:rFonts w:cs="Times New Roman" w:asciiTheme="minorEastAsia" w:hAnsiTheme="minorEastAsia" w:eastAsiaTheme="minorEastAsia"/>
          <w:bCs/>
          <w:color w:val="auto"/>
          <w:sz w:val="21"/>
          <w:szCs w:val="30"/>
        </w:rPr>
      </w:pPr>
      <w:r>
        <w:rPr>
          <w:rFonts w:hint="eastAsia" w:cs="Times New Roman" w:asciiTheme="minorEastAsia" w:hAnsiTheme="minorEastAsia" w:eastAsiaTheme="minorEastAsia"/>
          <w:bCs/>
          <w:color w:val="auto"/>
          <w:sz w:val="21"/>
          <w:szCs w:val="30"/>
        </w:rPr>
        <w:t>参考公路工程标准施工招标文件（2018 年版）第八章 工程量清单计量规则</w:t>
      </w:r>
    </w:p>
    <w:p>
      <w:pPr>
        <w:autoSpaceDE w:val="0"/>
        <w:autoSpaceDN w:val="0"/>
        <w:adjustRightInd w:val="0"/>
        <w:spacing w:line="360" w:lineRule="auto"/>
        <w:jc w:val="center"/>
        <w:rPr>
          <w:rFonts w:asciiTheme="minorEastAsia" w:hAnsiTheme="minorEastAsia" w:eastAsiaTheme="minorEastAsia"/>
          <w:sz w:val="52"/>
          <w:szCs w:val="52"/>
        </w:rPr>
      </w:pPr>
      <w:bookmarkStart w:id="328" w:name="_Toc393441373"/>
      <w:bookmarkEnd w:id="328"/>
    </w:p>
    <w:p>
      <w:pPr>
        <w:adjustRightInd w:val="0"/>
        <w:snapToGrid w:val="0"/>
        <w:spacing w:line="360" w:lineRule="auto"/>
        <w:jc w:val="center"/>
        <w:outlineLvl w:val="0"/>
        <w:rPr>
          <w:rFonts w:asciiTheme="minorEastAsia" w:hAnsiTheme="minorEastAsia" w:eastAsiaTheme="minorEastAsia"/>
          <w:sz w:val="52"/>
          <w:szCs w:val="52"/>
        </w:rPr>
      </w:pPr>
      <w:r>
        <w:rPr>
          <w:rFonts w:hint="eastAsia" w:asciiTheme="minorEastAsia" w:hAnsiTheme="minorEastAsia" w:eastAsiaTheme="minorEastAsia"/>
          <w:sz w:val="52"/>
          <w:szCs w:val="52"/>
        </w:rPr>
        <w:t>第  四  卷</w:t>
      </w:r>
    </w:p>
    <w:p>
      <w:pPr>
        <w:autoSpaceDE w:val="0"/>
        <w:autoSpaceDN w:val="0"/>
        <w:adjustRightInd w:val="0"/>
        <w:spacing w:line="480" w:lineRule="auto"/>
        <w:ind w:firstLine="720" w:firstLineChars="200"/>
        <w:jc w:val="center"/>
        <w:outlineLvl w:val="1"/>
        <w:rPr>
          <w:rFonts w:asciiTheme="minorEastAsia" w:hAnsiTheme="minorEastAsia" w:eastAsiaTheme="minorEastAsia"/>
          <w:sz w:val="36"/>
          <w:szCs w:val="36"/>
        </w:rPr>
      </w:pPr>
      <w:bookmarkStart w:id="329" w:name="_Toc393441374"/>
      <w:bookmarkEnd w:id="329"/>
      <w:r>
        <w:rPr>
          <w:rFonts w:hint="eastAsia" w:asciiTheme="minorEastAsia" w:hAnsiTheme="minorEastAsia" w:eastAsiaTheme="minorEastAsia"/>
          <w:sz w:val="36"/>
          <w:szCs w:val="36"/>
        </w:rPr>
        <w:t>第九章  投标文件格式</w:t>
      </w:r>
    </w:p>
    <w:p>
      <w:pPr>
        <w:spacing w:line="440" w:lineRule="exact"/>
        <w:rPr>
          <w:rFonts w:asciiTheme="minorEastAsia" w:hAnsiTheme="minorEastAsia" w:eastAsiaTheme="minorEastAsia"/>
          <w:b/>
          <w:bCs/>
          <w:sz w:val="44"/>
          <w:szCs w:val="44"/>
        </w:rPr>
      </w:pPr>
      <w:bookmarkStart w:id="330" w:name="_Toc132601564"/>
      <w:bookmarkEnd w:id="330"/>
      <w:r>
        <w:rPr>
          <w:rFonts w:hint="eastAsia" w:asciiTheme="minorEastAsia" w:hAnsiTheme="minorEastAsia" w:eastAsiaTheme="minorEastAsia"/>
          <w:b/>
          <w:bCs/>
          <w:sz w:val="44"/>
          <w:szCs w:val="44"/>
        </w:rPr>
        <w:br w:type="page"/>
      </w:r>
    </w:p>
    <w:p>
      <w:pPr>
        <w:spacing w:line="300" w:lineRule="auto"/>
        <w:jc w:val="right"/>
        <w:rPr>
          <w:rFonts w:ascii="宋体" w:hAnsi="宋体" w:cs="宋体"/>
          <w:bCs/>
          <w:kern w:val="11"/>
          <w:sz w:val="72"/>
          <w:szCs w:val="52"/>
        </w:rPr>
      </w:pPr>
      <w:r>
        <w:rPr>
          <w:rFonts w:hint="eastAsia" w:ascii="宋体" w:hAnsi="宋体" w:cs="宋体"/>
          <w:bCs/>
          <w:kern w:val="11"/>
          <w:sz w:val="72"/>
          <w:szCs w:val="52"/>
        </w:rPr>
        <w:t>正副本</w:t>
      </w:r>
    </w:p>
    <w:p>
      <w:pPr>
        <w:spacing w:line="300" w:lineRule="auto"/>
        <w:rPr>
          <w:rFonts w:ascii="宋体" w:hAnsi="宋体" w:cs="宋体"/>
          <w:b/>
          <w:bCs/>
          <w:kern w:val="11"/>
          <w:sz w:val="52"/>
          <w:szCs w:val="52"/>
        </w:rPr>
      </w:pPr>
    </w:p>
    <w:p>
      <w:pPr>
        <w:spacing w:line="300" w:lineRule="auto"/>
        <w:jc w:val="center"/>
        <w:rPr>
          <w:rFonts w:ascii="宋体" w:hAnsi="宋体" w:cs="宋体"/>
          <w:b/>
          <w:bCs/>
          <w:kern w:val="11"/>
          <w:sz w:val="52"/>
          <w:szCs w:val="52"/>
          <w:u w:val="single"/>
        </w:rPr>
      </w:pPr>
      <w:r>
        <w:rPr>
          <w:rFonts w:hint="eastAsia" w:ascii="宋体" w:hAnsi="宋体" w:cs="宋体"/>
          <w:b/>
          <w:bCs/>
          <w:kern w:val="11"/>
          <w:sz w:val="52"/>
          <w:szCs w:val="52"/>
          <w:u w:val="single"/>
        </w:rPr>
        <w:t>项目名称</w:t>
      </w:r>
    </w:p>
    <w:p>
      <w:pPr>
        <w:spacing w:line="300" w:lineRule="auto"/>
        <w:rPr>
          <w:rFonts w:ascii="宋体" w:hAnsi="宋体" w:cs="宋体"/>
          <w:sz w:val="32"/>
          <w:u w:val="single"/>
        </w:rPr>
      </w:pPr>
    </w:p>
    <w:p>
      <w:pPr>
        <w:spacing w:line="300" w:lineRule="auto"/>
        <w:rPr>
          <w:rFonts w:ascii="宋体" w:hAnsi="宋体" w:cs="宋体"/>
          <w:sz w:val="32"/>
          <w:u w:val="single"/>
        </w:rPr>
      </w:pPr>
    </w:p>
    <w:p>
      <w:pPr>
        <w:spacing w:line="300" w:lineRule="auto"/>
        <w:rPr>
          <w:rFonts w:ascii="宋体" w:hAnsi="宋体" w:cs="宋体"/>
          <w:sz w:val="32"/>
          <w:u w:val="single"/>
        </w:rPr>
      </w:pPr>
    </w:p>
    <w:p>
      <w:pPr>
        <w:pStyle w:val="2"/>
        <w:ind w:firstLine="240"/>
      </w:pPr>
    </w:p>
    <w:p>
      <w:pPr>
        <w:pStyle w:val="2"/>
        <w:ind w:firstLine="240"/>
      </w:pPr>
    </w:p>
    <w:p>
      <w:pPr>
        <w:spacing w:line="300" w:lineRule="auto"/>
        <w:jc w:val="center"/>
        <w:rPr>
          <w:rFonts w:ascii="宋体" w:hAnsi="宋体" w:cs="宋体"/>
          <w:b/>
          <w:sz w:val="96"/>
        </w:rPr>
      </w:pPr>
      <w:r>
        <w:rPr>
          <w:rFonts w:hint="eastAsia" w:ascii="宋体" w:hAnsi="宋体" w:cs="宋体"/>
          <w:b/>
          <w:sz w:val="96"/>
        </w:rPr>
        <w:t xml:space="preserve"> 投 标 文 件</w:t>
      </w:r>
    </w:p>
    <w:p>
      <w:pPr>
        <w:spacing w:line="300" w:lineRule="auto"/>
        <w:jc w:val="center"/>
        <w:rPr>
          <w:rFonts w:ascii="宋体" w:hAnsi="宋体" w:cs="宋体"/>
          <w:sz w:val="32"/>
          <w:szCs w:val="36"/>
        </w:rPr>
      </w:pPr>
      <w:r>
        <w:rPr>
          <w:rFonts w:hint="eastAsia" w:ascii="宋体" w:hAnsi="宋体" w:cs="宋体"/>
          <w:sz w:val="32"/>
          <w:szCs w:val="36"/>
        </w:rPr>
        <w:t>招标编号：</w:t>
      </w:r>
    </w:p>
    <w:p>
      <w:pPr>
        <w:tabs>
          <w:tab w:val="left" w:pos="4420"/>
        </w:tabs>
        <w:autoSpaceDE w:val="0"/>
        <w:autoSpaceDN w:val="0"/>
        <w:adjustRightInd w:val="0"/>
        <w:spacing w:line="360" w:lineRule="auto"/>
        <w:jc w:val="center"/>
        <w:outlineLvl w:val="1"/>
        <w:rPr>
          <w:rFonts w:ascii="宋体" w:hAnsi="宋体" w:cs="宋体"/>
          <w:b/>
          <w:bCs/>
          <w:kern w:val="0"/>
          <w:sz w:val="44"/>
          <w:szCs w:val="44"/>
        </w:rPr>
      </w:pPr>
      <w:r>
        <w:rPr>
          <w:rFonts w:hint="eastAsia" w:ascii="宋体" w:hAnsi="宋体" w:cs="宋体"/>
          <w:b/>
          <w:bCs/>
          <w:kern w:val="0"/>
          <w:sz w:val="44"/>
          <w:szCs w:val="44"/>
        </w:rPr>
        <w:t>第一信封 （商务及技术文件）</w:t>
      </w:r>
    </w:p>
    <w:p>
      <w:pPr>
        <w:spacing w:line="440" w:lineRule="exact"/>
        <w:rPr>
          <w:rFonts w:ascii="宋体" w:hAnsi="宋体" w:cs="宋体"/>
          <w:sz w:val="20"/>
        </w:rPr>
      </w:pPr>
    </w:p>
    <w:p>
      <w:pPr>
        <w:rPr>
          <w:rFonts w:ascii="宋体" w:hAnsi="宋体" w:cs="宋体"/>
          <w:sz w:val="28"/>
        </w:rPr>
      </w:pPr>
    </w:p>
    <w:p>
      <w:pPr>
        <w:pStyle w:val="2"/>
        <w:ind w:firstLine="240"/>
      </w:pPr>
    </w:p>
    <w:p>
      <w:pPr>
        <w:pStyle w:val="2"/>
        <w:ind w:firstLine="240"/>
      </w:pPr>
    </w:p>
    <w:p>
      <w:pPr>
        <w:pStyle w:val="2"/>
        <w:ind w:firstLine="240"/>
      </w:pPr>
    </w:p>
    <w:p>
      <w:pPr>
        <w:pStyle w:val="2"/>
        <w:ind w:firstLine="240"/>
      </w:pPr>
    </w:p>
    <w:p>
      <w:pPr>
        <w:pStyle w:val="2"/>
        <w:ind w:firstLine="240"/>
      </w:pPr>
    </w:p>
    <w:p>
      <w:pPr>
        <w:rPr>
          <w:rFonts w:ascii="宋体" w:hAnsi="宋体" w:cs="宋体"/>
          <w:sz w:val="28"/>
        </w:rPr>
      </w:pPr>
    </w:p>
    <w:p>
      <w:pPr>
        <w:rPr>
          <w:rFonts w:ascii="宋体" w:hAnsi="宋体" w:cs="宋体"/>
          <w:sz w:val="28"/>
        </w:rPr>
      </w:pPr>
    </w:p>
    <w:p>
      <w:pPr>
        <w:pStyle w:val="61"/>
        <w:spacing w:line="360" w:lineRule="auto"/>
        <w:ind w:firstLine="1600" w:firstLineChars="500"/>
        <w:rPr>
          <w:rFonts w:ascii="新宋体" w:hAnsi="新宋体" w:eastAsia="新宋体"/>
          <w:color w:val="auto"/>
          <w:sz w:val="32"/>
        </w:rPr>
      </w:pPr>
      <w:r>
        <w:rPr>
          <w:rFonts w:hint="eastAsia" w:ascii="新宋体" w:hAnsi="新宋体" w:eastAsia="新宋体"/>
          <w:color w:val="auto"/>
          <w:sz w:val="32"/>
        </w:rPr>
        <w:t>投标人：</w:t>
      </w:r>
      <w:r>
        <w:rPr>
          <w:rFonts w:hint="eastAsia" w:ascii="新宋体" w:hAnsi="新宋体" w:eastAsia="新宋体"/>
          <w:color w:val="auto"/>
          <w:sz w:val="32"/>
          <w:u w:val="single"/>
        </w:rPr>
        <w:t xml:space="preserve">                </w:t>
      </w:r>
      <w:r>
        <w:rPr>
          <w:rFonts w:hint="eastAsia" w:ascii="新宋体" w:hAnsi="新宋体" w:eastAsia="新宋体"/>
          <w:color w:val="auto"/>
          <w:sz w:val="32"/>
        </w:rPr>
        <w:t>（盖单位公章）</w:t>
      </w:r>
    </w:p>
    <w:p>
      <w:pPr>
        <w:pStyle w:val="61"/>
        <w:spacing w:line="360" w:lineRule="auto"/>
        <w:ind w:firstLine="1600" w:firstLineChars="500"/>
        <w:jc w:val="center"/>
        <w:rPr>
          <w:rFonts w:ascii="新宋体" w:hAnsi="新宋体" w:eastAsia="新宋体"/>
          <w:color w:val="auto"/>
          <w:sz w:val="32"/>
        </w:rPr>
      </w:pPr>
      <w:r>
        <w:rPr>
          <w:rFonts w:hint="eastAsia" w:ascii="新宋体" w:hAnsi="新宋体" w:eastAsia="新宋体"/>
          <w:color w:val="auto"/>
          <w:sz w:val="32"/>
        </w:rPr>
        <w:t>法定代表人或其委托代理人：</w:t>
      </w:r>
      <w:r>
        <w:rPr>
          <w:rFonts w:hint="eastAsia" w:ascii="新宋体" w:hAnsi="新宋体" w:eastAsia="新宋体"/>
          <w:color w:val="auto"/>
          <w:sz w:val="32"/>
          <w:u w:val="single"/>
        </w:rPr>
        <w:t xml:space="preserve">          </w:t>
      </w:r>
      <w:r>
        <w:rPr>
          <w:rFonts w:hint="eastAsia" w:ascii="新宋体" w:hAnsi="新宋体" w:eastAsia="新宋体"/>
          <w:color w:val="auto"/>
          <w:sz w:val="32"/>
        </w:rPr>
        <w:t>（签字）</w:t>
      </w:r>
    </w:p>
    <w:p>
      <w:pPr>
        <w:autoSpaceDE w:val="0"/>
        <w:autoSpaceDN w:val="0"/>
        <w:adjustRightInd w:val="0"/>
        <w:spacing w:line="360" w:lineRule="auto"/>
        <w:jc w:val="center"/>
        <w:rPr>
          <w:rFonts w:hAnsi="宋体" w:cs="宋体"/>
          <w:b/>
          <w:sz w:val="36"/>
          <w:szCs w:val="36"/>
        </w:rPr>
      </w:pPr>
      <w:r>
        <w:rPr>
          <w:rFonts w:hint="eastAsia" w:ascii="新宋体" w:hAnsi="新宋体" w:eastAsia="新宋体"/>
          <w:sz w:val="32"/>
          <w:u w:val="single"/>
        </w:rPr>
        <w:t xml:space="preserve">        </w:t>
      </w:r>
      <w:r>
        <w:rPr>
          <w:rFonts w:hint="eastAsia" w:ascii="新宋体" w:hAnsi="新宋体" w:eastAsia="新宋体"/>
          <w:sz w:val="32"/>
        </w:rPr>
        <w:t>年</w:t>
      </w:r>
      <w:r>
        <w:rPr>
          <w:rFonts w:hint="eastAsia" w:ascii="新宋体" w:hAnsi="新宋体" w:eastAsia="新宋体"/>
          <w:sz w:val="32"/>
          <w:u w:val="single"/>
        </w:rPr>
        <w:t xml:space="preserve">     </w:t>
      </w:r>
      <w:r>
        <w:rPr>
          <w:rFonts w:hint="eastAsia" w:ascii="新宋体" w:hAnsi="新宋体" w:eastAsia="新宋体"/>
          <w:sz w:val="32"/>
        </w:rPr>
        <w:t>月</w:t>
      </w:r>
      <w:r>
        <w:rPr>
          <w:rFonts w:hint="eastAsia" w:ascii="新宋体" w:hAnsi="新宋体" w:eastAsia="新宋体"/>
          <w:sz w:val="32"/>
          <w:u w:val="single"/>
        </w:rPr>
        <w:t xml:space="preserve">     </w:t>
      </w:r>
      <w:r>
        <w:rPr>
          <w:rFonts w:hint="eastAsia" w:ascii="新宋体" w:hAnsi="新宋体" w:eastAsia="新宋体"/>
          <w:sz w:val="32"/>
        </w:rPr>
        <w:t>日</w:t>
      </w:r>
    </w:p>
    <w:p>
      <w:pPr>
        <w:spacing w:line="360" w:lineRule="auto"/>
        <w:ind w:firstLine="412" w:firstLineChars="171"/>
        <w:jc w:val="center"/>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br w:type="page"/>
      </w:r>
      <w:bookmarkStart w:id="331" w:name="_Toc393441375"/>
      <w:bookmarkEnd w:id="331"/>
      <w:r>
        <w:rPr>
          <w:rFonts w:hint="eastAsia" w:asciiTheme="minorEastAsia" w:hAnsiTheme="minorEastAsia" w:eastAsiaTheme="minorEastAsia"/>
          <w:b/>
          <w:bCs/>
          <w:sz w:val="24"/>
          <w:szCs w:val="24"/>
        </w:rPr>
        <w:t>目录</w:t>
      </w:r>
    </w:p>
    <w:p>
      <w:pPr>
        <w:spacing w:line="360" w:lineRule="auto"/>
        <w:ind w:firstLine="412" w:firstLineChars="171"/>
        <w:rPr>
          <w:rFonts w:asciiTheme="minorEastAsia" w:hAnsiTheme="minorEastAsia" w:eastAsiaTheme="minorEastAsia"/>
          <w:b/>
          <w:bCs/>
          <w:sz w:val="24"/>
          <w:szCs w:val="24"/>
        </w:rPr>
      </w:pPr>
    </w:p>
    <w:p>
      <w:pPr>
        <w:pStyle w:val="3"/>
        <w:kinsoku w:val="0"/>
        <w:overflowPunct w:val="0"/>
        <w:spacing w:line="338" w:lineRule="auto"/>
        <w:ind w:left="1584" w:right="983"/>
        <w:rPr>
          <w:rFonts w:asciiTheme="minorEastAsia" w:hAnsiTheme="minorEastAsia" w:eastAsiaTheme="minorEastAsia"/>
          <w:color w:val="auto"/>
        </w:rPr>
      </w:pPr>
      <w:r>
        <w:rPr>
          <w:rFonts w:hint="eastAsia" w:asciiTheme="minorEastAsia" w:hAnsiTheme="minorEastAsia" w:eastAsiaTheme="minorEastAsia"/>
          <w:color w:val="auto"/>
        </w:rPr>
        <w:t>一、投标函及投标函附录</w:t>
      </w:r>
    </w:p>
    <w:p>
      <w:pPr>
        <w:pStyle w:val="3"/>
        <w:kinsoku w:val="0"/>
        <w:overflowPunct w:val="0"/>
        <w:spacing w:line="338" w:lineRule="auto"/>
        <w:ind w:left="1584" w:right="983"/>
        <w:rPr>
          <w:rFonts w:asciiTheme="minorEastAsia" w:hAnsiTheme="minorEastAsia" w:eastAsiaTheme="minorEastAsia"/>
          <w:color w:val="auto"/>
        </w:rPr>
      </w:pPr>
      <w:r>
        <w:rPr>
          <w:rFonts w:hint="eastAsia" w:asciiTheme="minorEastAsia" w:hAnsiTheme="minorEastAsia" w:eastAsiaTheme="minorEastAsia"/>
          <w:color w:val="auto"/>
        </w:rPr>
        <w:t xml:space="preserve">二、授权委托书或法定代表人身份证明 </w:t>
      </w:r>
    </w:p>
    <w:p>
      <w:pPr>
        <w:pStyle w:val="3"/>
        <w:kinsoku w:val="0"/>
        <w:overflowPunct w:val="0"/>
        <w:spacing w:line="338" w:lineRule="auto"/>
        <w:ind w:left="1584" w:right="3622"/>
        <w:rPr>
          <w:rFonts w:asciiTheme="minorEastAsia" w:hAnsiTheme="minorEastAsia" w:eastAsiaTheme="minorEastAsia"/>
          <w:color w:val="auto"/>
        </w:rPr>
      </w:pPr>
      <w:r>
        <w:rPr>
          <w:rFonts w:hint="eastAsia" w:asciiTheme="minorEastAsia" w:hAnsiTheme="minorEastAsia" w:eastAsiaTheme="minorEastAsia"/>
          <w:color w:val="auto"/>
        </w:rPr>
        <w:t xml:space="preserve">三、投标保证金 </w:t>
      </w:r>
    </w:p>
    <w:p>
      <w:pPr>
        <w:pStyle w:val="3"/>
        <w:kinsoku w:val="0"/>
        <w:overflowPunct w:val="0"/>
        <w:spacing w:line="338" w:lineRule="auto"/>
        <w:ind w:left="1584" w:right="3622"/>
        <w:rPr>
          <w:rFonts w:asciiTheme="minorEastAsia" w:hAnsiTheme="minorEastAsia" w:eastAsiaTheme="minorEastAsia"/>
          <w:color w:val="auto"/>
        </w:rPr>
      </w:pPr>
      <w:r>
        <w:rPr>
          <w:rFonts w:hint="eastAsia" w:asciiTheme="minorEastAsia" w:hAnsiTheme="minorEastAsia" w:eastAsiaTheme="minorEastAsia"/>
          <w:color w:val="auto"/>
        </w:rPr>
        <w:t xml:space="preserve">四、施工组织设计 </w:t>
      </w:r>
    </w:p>
    <w:p>
      <w:pPr>
        <w:pStyle w:val="3"/>
        <w:kinsoku w:val="0"/>
        <w:overflowPunct w:val="0"/>
        <w:spacing w:line="338" w:lineRule="auto"/>
        <w:ind w:left="1584" w:right="3622"/>
        <w:rPr>
          <w:rFonts w:asciiTheme="minorEastAsia" w:hAnsiTheme="minorEastAsia" w:eastAsiaTheme="minorEastAsia"/>
          <w:color w:val="auto"/>
        </w:rPr>
      </w:pPr>
      <w:r>
        <w:rPr>
          <w:rFonts w:hint="eastAsia" w:asciiTheme="minorEastAsia" w:hAnsiTheme="minorEastAsia" w:eastAsiaTheme="minorEastAsia"/>
          <w:color w:val="auto"/>
        </w:rPr>
        <w:t xml:space="preserve">五、项目管理机构 </w:t>
      </w:r>
    </w:p>
    <w:p>
      <w:pPr>
        <w:pStyle w:val="3"/>
        <w:kinsoku w:val="0"/>
        <w:overflowPunct w:val="0"/>
        <w:spacing w:line="338" w:lineRule="auto"/>
        <w:ind w:left="1584" w:right="3622"/>
        <w:rPr>
          <w:rFonts w:asciiTheme="minorEastAsia" w:hAnsiTheme="minorEastAsia" w:eastAsiaTheme="minorEastAsia"/>
          <w:color w:val="auto"/>
        </w:rPr>
      </w:pPr>
      <w:r>
        <w:rPr>
          <w:rFonts w:hint="eastAsia" w:asciiTheme="minorEastAsia" w:hAnsiTheme="minorEastAsia" w:eastAsiaTheme="minorEastAsia"/>
          <w:color w:val="auto"/>
        </w:rPr>
        <w:t xml:space="preserve">六、拟分包项目情况表 </w:t>
      </w:r>
    </w:p>
    <w:p>
      <w:pPr>
        <w:pStyle w:val="3"/>
        <w:kinsoku w:val="0"/>
        <w:overflowPunct w:val="0"/>
        <w:spacing w:line="338" w:lineRule="auto"/>
        <w:ind w:left="1584" w:right="3622"/>
        <w:rPr>
          <w:rFonts w:asciiTheme="minorEastAsia" w:hAnsiTheme="minorEastAsia" w:eastAsiaTheme="minorEastAsia"/>
          <w:color w:val="auto"/>
        </w:rPr>
      </w:pPr>
      <w:r>
        <w:rPr>
          <w:rFonts w:hint="eastAsia" w:asciiTheme="minorEastAsia" w:hAnsiTheme="minorEastAsia" w:eastAsiaTheme="minorEastAsia"/>
          <w:color w:val="auto"/>
        </w:rPr>
        <w:t xml:space="preserve">七、资格审查资料 </w:t>
      </w:r>
    </w:p>
    <w:p>
      <w:pPr>
        <w:pStyle w:val="3"/>
        <w:kinsoku w:val="0"/>
        <w:overflowPunct w:val="0"/>
        <w:spacing w:line="338" w:lineRule="auto"/>
        <w:ind w:left="1584" w:right="3622"/>
        <w:rPr>
          <w:rFonts w:asciiTheme="minorEastAsia" w:hAnsiTheme="minorEastAsia" w:eastAsiaTheme="minorEastAsia"/>
          <w:color w:val="auto"/>
        </w:rPr>
      </w:pPr>
      <w:r>
        <w:rPr>
          <w:rFonts w:hint="eastAsia" w:asciiTheme="minorEastAsia" w:hAnsiTheme="minorEastAsia" w:eastAsiaTheme="minorEastAsia"/>
          <w:color w:val="auto"/>
        </w:rPr>
        <w:t xml:space="preserve">八、其他资料 </w:t>
      </w:r>
    </w:p>
    <w:p>
      <w:pPr>
        <w:kinsoku w:val="0"/>
        <w:overflowPunct w:val="0"/>
        <w:ind w:left="1349" w:right="1389"/>
        <w:jc w:val="center"/>
        <w:outlineLvl w:val="2"/>
        <w:rPr>
          <w:rFonts w:asciiTheme="minorEastAsia" w:hAnsiTheme="minorEastAsia" w:eastAsiaTheme="minorEastAsia"/>
          <w:sz w:val="30"/>
          <w:szCs w:val="30"/>
        </w:rPr>
      </w:pPr>
      <w:r>
        <w:rPr>
          <w:rFonts w:hint="eastAsia" w:asciiTheme="minorEastAsia" w:hAnsiTheme="minorEastAsia" w:eastAsiaTheme="minorEastAsia"/>
          <w:b/>
          <w:bCs/>
          <w:sz w:val="24"/>
          <w:szCs w:val="24"/>
        </w:rPr>
        <w:br w:type="page"/>
      </w:r>
      <w:r>
        <w:rPr>
          <w:rFonts w:hint="eastAsia" w:asciiTheme="minorEastAsia" w:hAnsiTheme="minorEastAsia" w:eastAsiaTheme="minorEastAsia"/>
          <w:sz w:val="30"/>
          <w:szCs w:val="30"/>
        </w:rPr>
        <w:t>一、投标函及投标函附录</w:t>
      </w:r>
    </w:p>
    <w:p>
      <w:pPr>
        <w:kinsoku w:val="0"/>
        <w:overflowPunct w:val="0"/>
        <w:spacing w:line="360" w:lineRule="exact"/>
        <w:rPr>
          <w:rFonts w:asciiTheme="minorEastAsia" w:hAnsiTheme="minorEastAsia" w:eastAsiaTheme="minorEastAsia"/>
          <w:sz w:val="36"/>
          <w:szCs w:val="36"/>
        </w:rPr>
      </w:pPr>
    </w:p>
    <w:p>
      <w:pPr>
        <w:pStyle w:val="22"/>
        <w:keepNext w:val="0"/>
        <w:keepLines w:val="0"/>
        <w:widowControl/>
        <w:suppressLineNumbers w:val="0"/>
        <w:spacing w:before="0" w:beforeAutospacing="0" w:after="0" w:afterAutospacing="0" w:line="360" w:lineRule="atLeast"/>
        <w:ind w:left="3075" w:right="3120"/>
        <w:jc w:val="center"/>
      </w:pPr>
      <w:bookmarkStart w:id="332" w:name="bookmark290"/>
      <w:bookmarkEnd w:id="332"/>
      <w:r>
        <w:rPr>
          <w:rFonts w:hint="eastAsia" w:asciiTheme="minorEastAsia" w:hAnsiTheme="minorEastAsia" w:eastAsiaTheme="minorEastAsia"/>
          <w:sz w:val="28"/>
          <w:szCs w:val="28"/>
        </w:rPr>
        <w:t>（一）</w:t>
      </w:r>
      <w:r>
        <w:rPr>
          <w:rFonts w:hint="eastAsia" w:ascii="宋体" w:hAnsi="宋体" w:eastAsia="宋体" w:cs="宋体"/>
          <w:sz w:val="28"/>
          <w:szCs w:val="28"/>
        </w:rPr>
        <w:t>投标函</w:t>
      </w:r>
    </w:p>
    <w:p>
      <w:pPr>
        <w:pStyle w:val="22"/>
        <w:keepNext w:val="0"/>
        <w:keepLines w:val="0"/>
        <w:widowControl/>
        <w:suppressLineNumbers w:val="0"/>
        <w:spacing w:line="255" w:lineRule="atLeast"/>
      </w:pPr>
      <w:r>
        <w:rPr>
          <w:rFonts w:hint="eastAsia" w:ascii="宋体" w:hAnsi="宋体" w:eastAsia="宋体" w:cs="宋体"/>
          <w:sz w:val="28"/>
          <w:szCs w:val="28"/>
        </w:rPr>
        <w:t> </w:t>
      </w:r>
    </w:p>
    <w:p>
      <w:pPr>
        <w:pStyle w:val="22"/>
        <w:keepNext w:val="0"/>
        <w:keepLines w:val="0"/>
        <w:widowControl/>
        <w:suppressLineNumbers w:val="0"/>
        <w:spacing w:line="360" w:lineRule="auto"/>
      </w:pPr>
      <w:r>
        <w:rPr>
          <w:rFonts w:hint="eastAsia" w:ascii="宋体" w:hAnsi="宋体" w:eastAsia="宋体" w:cs="宋体"/>
          <w:sz w:val="22"/>
          <w:szCs w:val="22"/>
        </w:rPr>
        <w:t>致：</w:t>
      </w:r>
      <w:r>
        <w:rPr>
          <w:rFonts w:hint="eastAsia" w:ascii="宋体" w:hAnsi="宋体" w:eastAsia="宋体" w:cs="宋体"/>
          <w:sz w:val="22"/>
          <w:szCs w:val="22"/>
        </w:rPr>
        <w:object>
          <v:shape id="_x0000_i1025" o:spt="201" alt="" type="#_x0000_t201" style="height:18pt;width:57pt;" o:ole="t" filled="f" o:preferrelative="t" stroked="f" coordsize="21600,21600">
            <v:path/>
            <v:fill on="f" focussize="0,0"/>
            <v:stroke on="f"/>
            <v:imagedata r:id="rId13" o:title=""/>
            <o:lock v:ext="edit" aspectratio="t"/>
            <w10:wrap type="none"/>
            <w10:anchorlock/>
          </v:shape>
          <w:control r:id="rId12" w:name="Control 17" w:shapeid="_x0000_i1025"/>
        </w:object>
      </w:r>
      <w:r>
        <w:rPr>
          <w:rFonts w:hint="eastAsia" w:ascii="宋体" w:hAnsi="宋体" w:eastAsia="宋体" w:cs="宋体"/>
          <w:sz w:val="22"/>
          <w:szCs w:val="22"/>
          <w:u w:val="single"/>
        </w:rPr>
        <w:t>  （招标人名称）：</w:t>
      </w:r>
    </w:p>
    <w:p>
      <w:pPr>
        <w:pStyle w:val="22"/>
        <w:keepNext w:val="0"/>
        <w:keepLines w:val="0"/>
        <w:widowControl/>
        <w:suppressLineNumbers w:val="0"/>
        <w:spacing w:line="360" w:lineRule="auto"/>
        <w:ind w:left="0" w:firstLine="435"/>
      </w:pPr>
      <w:r>
        <w:rPr>
          <w:rFonts w:hint="eastAsia" w:ascii="宋体" w:hAnsi="宋体" w:eastAsia="宋体" w:cs="宋体"/>
          <w:sz w:val="22"/>
          <w:szCs w:val="22"/>
        </w:rPr>
        <w:t>1．我方已仔细研究了</w:t>
      </w:r>
      <w:r>
        <w:rPr>
          <w:rFonts w:hint="eastAsia" w:ascii="宋体" w:hAnsi="宋体" w:eastAsia="宋体" w:cs="宋体"/>
          <w:sz w:val="22"/>
          <w:szCs w:val="22"/>
        </w:rPr>
        <w:object>
          <v:shape id="_x0000_i1026" o:spt="201" alt="" type="#_x0000_t201" style="height:18pt;width:57pt;" o:ole="t" filled="f" o:preferrelative="t" stroked="f" coordsize="21600,21600">
            <v:path/>
            <v:fill on="f" focussize="0,0"/>
            <v:stroke on="f"/>
            <v:imagedata r:id="rId15" o:title=""/>
            <o:lock v:ext="edit" aspectratio="t"/>
            <w10:wrap type="none"/>
            <w10:anchorlock/>
          </v:shape>
          <w:control r:id="rId14" w:name="Control 18" w:shapeid="_x0000_i1026"/>
        </w:object>
      </w:r>
      <w:r>
        <w:rPr>
          <w:rFonts w:hint="eastAsia" w:ascii="宋体" w:hAnsi="宋体" w:eastAsia="宋体" w:cs="宋体"/>
          <w:sz w:val="22"/>
          <w:szCs w:val="22"/>
          <w:u w:val="single"/>
        </w:rPr>
        <w:t> （项目名称）</w:t>
      </w:r>
      <w:r>
        <w:rPr>
          <w:rFonts w:hint="eastAsia" w:ascii="宋体" w:hAnsi="宋体" w:eastAsia="宋体" w:cs="宋体"/>
          <w:sz w:val="22"/>
          <w:szCs w:val="22"/>
        </w:rPr>
        <w:t>的招标文件的全部内容，我方就上述施工内容及相关服务进行投标，其详见第二信封（投标报价和工程量清单）中报价函。</w:t>
      </w:r>
    </w:p>
    <w:p>
      <w:pPr>
        <w:pStyle w:val="22"/>
        <w:keepNext w:val="0"/>
        <w:keepLines w:val="0"/>
        <w:widowControl/>
        <w:suppressLineNumbers w:val="0"/>
        <w:spacing w:line="360" w:lineRule="auto"/>
        <w:ind w:left="0" w:firstLine="435"/>
      </w:pPr>
      <w:r>
        <w:rPr>
          <w:rFonts w:hint="eastAsia" w:ascii="宋体" w:hAnsi="宋体" w:eastAsia="宋体" w:cs="宋体"/>
          <w:sz w:val="22"/>
          <w:szCs w:val="22"/>
        </w:rPr>
        <w:t>2．我方承诺在从规定的自开标之日起的投标有效期内不修改、撤销投标文件。</w:t>
      </w:r>
    </w:p>
    <w:p>
      <w:pPr>
        <w:pStyle w:val="22"/>
        <w:keepNext w:val="0"/>
        <w:keepLines w:val="0"/>
        <w:widowControl/>
        <w:suppressLineNumbers w:val="0"/>
        <w:spacing w:line="360" w:lineRule="auto"/>
        <w:ind w:left="0" w:firstLine="435"/>
      </w:pPr>
      <w:r>
        <w:rPr>
          <w:rFonts w:hint="eastAsia" w:ascii="宋体" w:hAnsi="宋体" w:eastAsia="宋体" w:cs="宋体"/>
          <w:sz w:val="22"/>
          <w:szCs w:val="22"/>
        </w:rPr>
        <w:t>3．随同本投标函提交投标保证金一份，金额为人民币（大写）</w:t>
      </w:r>
      <w:r>
        <w:rPr>
          <w:rFonts w:ascii="微软雅黑" w:hAnsi="微软雅黑" w:eastAsia="微软雅黑" w:cs="微软雅黑"/>
          <w:sz w:val="18"/>
          <w:szCs w:val="18"/>
        </w:rPr>
        <w:object>
          <v:shape id="_x0000_i1027" o:spt="201" alt="" type="#_x0000_t201" style="height:18pt;width:72pt;" o:ole="t" filled="f" o:preferrelative="t" stroked="f" coordsize="21600,21600">
            <v:path/>
            <v:fill on="f" focussize="0,0"/>
            <v:stroke on="f"/>
            <v:imagedata r:id="rId17" o:title=""/>
            <o:lock v:ext="edit" aspectratio="t"/>
            <w10:wrap type="none"/>
            <w10:anchorlock/>
          </v:shape>
          <w:control r:id="rId16" w:name="Control 19" w:shapeid="_x0000_i1027"/>
        </w:object>
      </w:r>
      <w:r>
        <w:rPr>
          <w:rFonts w:hint="eastAsia" w:ascii="宋体" w:hAnsi="宋体" w:eastAsia="宋体" w:cs="宋体"/>
          <w:sz w:val="22"/>
          <w:szCs w:val="22"/>
        </w:rPr>
        <w:t>（¥：</w:t>
      </w:r>
      <w:r>
        <w:rPr>
          <w:rFonts w:hint="eastAsia" w:ascii="微软雅黑" w:hAnsi="微软雅黑" w:eastAsia="微软雅黑" w:cs="微软雅黑"/>
          <w:sz w:val="18"/>
          <w:szCs w:val="18"/>
        </w:rPr>
        <w:object>
          <v:shape id="_x0000_i1028" o:spt="201" alt="" type="#_x0000_t201" style="height:18pt;width:72pt;" o:ole="t" filled="f" o:preferrelative="t" stroked="f" coordsize="21600,21600">
            <v:path/>
            <v:fill on="f" focussize="0,0"/>
            <v:stroke on="f"/>
            <v:imagedata r:id="rId19" o:title=""/>
            <o:lock v:ext="edit" aspectratio="t"/>
            <w10:wrap type="none"/>
            <w10:anchorlock/>
          </v:shape>
          <w:control r:id="rId18" w:name="Control 20" w:shapeid="_x0000_i1028"/>
        </w:object>
      </w:r>
      <w:r>
        <w:rPr>
          <w:rFonts w:hint="eastAsia" w:ascii="宋体" w:hAnsi="宋体" w:eastAsia="宋体" w:cs="宋体"/>
          <w:sz w:val="22"/>
          <w:szCs w:val="22"/>
        </w:rPr>
        <w:t>）。</w:t>
      </w:r>
    </w:p>
    <w:p>
      <w:pPr>
        <w:pStyle w:val="22"/>
        <w:keepNext w:val="0"/>
        <w:keepLines w:val="0"/>
        <w:widowControl/>
        <w:suppressLineNumbers w:val="0"/>
        <w:spacing w:line="360" w:lineRule="auto"/>
        <w:ind w:left="0" w:firstLine="435"/>
      </w:pPr>
      <w:r>
        <w:rPr>
          <w:rFonts w:hint="eastAsia" w:ascii="宋体" w:hAnsi="宋体" w:eastAsia="宋体" w:cs="宋体"/>
          <w:sz w:val="22"/>
          <w:szCs w:val="22"/>
        </w:rPr>
        <w:t>4.工程质量：</w:t>
      </w:r>
      <w:r>
        <w:rPr>
          <w:rFonts w:hint="eastAsia" w:ascii="微软雅黑" w:hAnsi="微软雅黑" w:eastAsia="微软雅黑" w:cs="微软雅黑"/>
          <w:sz w:val="18"/>
          <w:szCs w:val="18"/>
        </w:rPr>
        <w:object>
          <v:shape id="_x0000_i1029" o:spt="201" alt="" type="#_x0000_t201" style="height:18pt;width:72pt;" o:ole="t" filled="f" o:preferrelative="t" stroked="f" coordsize="21600,21600">
            <v:path/>
            <v:fill on="f" focussize="0,0"/>
            <v:stroke on="f"/>
            <v:imagedata r:id="rId21" o:title=""/>
            <o:lock v:ext="edit" aspectratio="t"/>
            <w10:wrap type="none"/>
            <w10:anchorlock/>
          </v:shape>
          <w:control r:id="rId20" w:name="Control 21" w:shapeid="_x0000_i1029"/>
        </w:object>
      </w:r>
      <w:r>
        <w:rPr>
          <w:rFonts w:hint="eastAsia" w:ascii="宋体" w:hAnsi="宋体" w:eastAsia="宋体" w:cs="宋体"/>
          <w:sz w:val="22"/>
          <w:szCs w:val="22"/>
        </w:rPr>
        <w:t>，安全目标：</w:t>
      </w:r>
      <w:r>
        <w:rPr>
          <w:rFonts w:hint="eastAsia" w:ascii="微软雅黑" w:hAnsi="微软雅黑" w:eastAsia="微软雅黑" w:cs="微软雅黑"/>
          <w:sz w:val="18"/>
          <w:szCs w:val="18"/>
        </w:rPr>
        <w:object>
          <v:shape id="_x0000_i1030" o:spt="201" alt="" type="#_x0000_t201" style="height:18pt;width:72pt;" o:ole="t" filled="f" o:preferrelative="t" stroked="f" coordsize="21600,21600">
            <v:path/>
            <v:fill on="f" focussize="0,0"/>
            <v:stroke on="f"/>
            <v:imagedata r:id="rId23" o:title=""/>
            <o:lock v:ext="edit" aspectratio="t"/>
            <w10:wrap type="none"/>
            <w10:anchorlock/>
          </v:shape>
          <w:control r:id="rId22" w:name="Control 22" w:shapeid="_x0000_i1030"/>
        </w:object>
      </w:r>
      <w:r>
        <w:rPr>
          <w:rFonts w:hint="eastAsia" w:ascii="宋体" w:hAnsi="宋体" w:eastAsia="宋体" w:cs="宋体"/>
          <w:sz w:val="22"/>
          <w:szCs w:val="22"/>
        </w:rPr>
        <w:t>。</w:t>
      </w:r>
    </w:p>
    <w:p>
      <w:pPr>
        <w:pStyle w:val="22"/>
        <w:keepNext w:val="0"/>
        <w:keepLines w:val="0"/>
        <w:widowControl/>
        <w:suppressLineNumbers w:val="0"/>
        <w:spacing w:line="360" w:lineRule="auto"/>
        <w:ind w:left="0" w:firstLine="435"/>
      </w:pPr>
      <w:r>
        <w:rPr>
          <w:rFonts w:hint="eastAsia" w:ascii="宋体" w:hAnsi="宋体" w:eastAsia="宋体" w:cs="宋体"/>
          <w:sz w:val="22"/>
          <w:szCs w:val="22"/>
        </w:rPr>
        <w:t>5．如我方中标：</w:t>
      </w:r>
    </w:p>
    <w:p>
      <w:pPr>
        <w:pStyle w:val="22"/>
        <w:keepNext w:val="0"/>
        <w:keepLines w:val="0"/>
        <w:widowControl/>
        <w:suppressLineNumbers w:val="0"/>
        <w:spacing w:line="360" w:lineRule="auto"/>
        <w:ind w:left="0" w:firstLine="435"/>
      </w:pPr>
      <w:r>
        <w:rPr>
          <w:rFonts w:hint="eastAsia" w:ascii="宋体" w:hAnsi="宋体" w:eastAsia="宋体" w:cs="宋体"/>
          <w:sz w:val="22"/>
          <w:szCs w:val="22"/>
        </w:rPr>
        <w:t>（1）我方承诺在收到中标通知书后，在中标通知书规定期限内与你方签订合同。</w:t>
      </w:r>
    </w:p>
    <w:p>
      <w:pPr>
        <w:pStyle w:val="22"/>
        <w:keepNext w:val="0"/>
        <w:keepLines w:val="0"/>
        <w:widowControl/>
        <w:suppressLineNumbers w:val="0"/>
        <w:spacing w:line="360" w:lineRule="auto"/>
        <w:ind w:left="0" w:firstLine="435"/>
      </w:pPr>
      <w:r>
        <w:rPr>
          <w:rFonts w:hint="eastAsia" w:ascii="宋体" w:hAnsi="宋体" w:eastAsia="宋体" w:cs="宋体"/>
          <w:sz w:val="22"/>
          <w:szCs w:val="22"/>
        </w:rPr>
        <w:t>（2）随同本投标函递交的投标函附录属于合同文件的组成部分。</w:t>
      </w:r>
    </w:p>
    <w:p>
      <w:pPr>
        <w:pStyle w:val="22"/>
        <w:keepNext w:val="0"/>
        <w:keepLines w:val="0"/>
        <w:widowControl/>
        <w:suppressLineNumbers w:val="0"/>
        <w:spacing w:line="360" w:lineRule="auto"/>
        <w:ind w:left="0" w:firstLine="435"/>
      </w:pPr>
      <w:r>
        <w:rPr>
          <w:rFonts w:hint="eastAsia" w:ascii="宋体" w:hAnsi="宋体" w:eastAsia="宋体" w:cs="宋体"/>
          <w:sz w:val="22"/>
          <w:szCs w:val="22"/>
        </w:rPr>
        <w:t>（3）我方承诺按照招标文件规定向你方递交履约担保。</w:t>
      </w:r>
    </w:p>
    <w:p>
      <w:pPr>
        <w:pStyle w:val="22"/>
        <w:keepNext w:val="0"/>
        <w:keepLines w:val="0"/>
        <w:widowControl/>
        <w:suppressLineNumbers w:val="0"/>
        <w:spacing w:line="360" w:lineRule="auto"/>
        <w:ind w:left="0" w:firstLine="435"/>
      </w:pPr>
      <w:r>
        <w:rPr>
          <w:rFonts w:hint="eastAsia" w:ascii="宋体" w:hAnsi="宋体" w:eastAsia="宋体" w:cs="宋体"/>
          <w:sz w:val="22"/>
          <w:szCs w:val="22"/>
        </w:rPr>
        <w:t>（4）我方承诺在合同约定的期限内完成并移交全部合同工程。</w:t>
      </w:r>
    </w:p>
    <w:p>
      <w:pPr>
        <w:pStyle w:val="22"/>
        <w:keepNext w:val="0"/>
        <w:keepLines w:val="0"/>
        <w:widowControl/>
        <w:suppressLineNumbers w:val="0"/>
        <w:spacing w:line="360" w:lineRule="auto"/>
        <w:ind w:left="0" w:firstLine="435"/>
      </w:pPr>
      <w:r>
        <w:rPr>
          <w:rFonts w:hint="eastAsia" w:ascii="宋体" w:hAnsi="宋体" w:eastAsia="宋体" w:cs="宋体"/>
          <w:sz w:val="22"/>
          <w:szCs w:val="22"/>
        </w:rPr>
        <w:t>6、我方在此声明，所递交的投标文件及有关资料内容完整、真实和准确、不存在任何弄虚作假、瞒报本单位信息、伪造相关证明材料及人员证件等行为；如若发现我单位存在上述相关信息，愿取消中标候选人资格，并承担本项目所引起的一切经济损失及法律后果；</w:t>
      </w:r>
    </w:p>
    <w:p>
      <w:pPr>
        <w:pStyle w:val="22"/>
        <w:keepNext w:val="0"/>
        <w:keepLines w:val="0"/>
        <w:widowControl/>
        <w:suppressLineNumbers w:val="0"/>
        <w:spacing w:line="360" w:lineRule="auto"/>
        <w:ind w:left="0" w:firstLine="435"/>
      </w:pPr>
      <w:r>
        <w:rPr>
          <w:rFonts w:hint="eastAsia" w:ascii="宋体" w:hAnsi="宋体" w:eastAsia="宋体" w:cs="宋体"/>
          <w:sz w:val="22"/>
          <w:szCs w:val="22"/>
        </w:rPr>
        <w:t>7.我方在此声明，所递交的投标文件及有关资料内容完整、真实和准确且不存在1.4.2款任意一种情形，如发现愿取消中标资格。</w:t>
      </w:r>
    </w:p>
    <w:p>
      <w:pPr>
        <w:pStyle w:val="22"/>
        <w:keepNext w:val="0"/>
        <w:keepLines w:val="0"/>
        <w:widowControl/>
        <w:suppressLineNumbers w:val="0"/>
        <w:spacing w:line="360" w:lineRule="auto"/>
        <w:ind w:left="0" w:firstLine="435"/>
      </w:pPr>
      <w:r>
        <w:rPr>
          <w:rFonts w:hint="eastAsia" w:ascii="宋体" w:hAnsi="宋体" w:eastAsia="宋体" w:cs="宋体"/>
          <w:sz w:val="22"/>
          <w:szCs w:val="22"/>
        </w:rPr>
        <w:t>8、若我方中标，愿按相关规定向招标代理机构交纳代理服务费，如未按时缴纳愿取消中标资格。</w:t>
      </w:r>
    </w:p>
    <w:p>
      <w:pPr>
        <w:pStyle w:val="22"/>
        <w:keepNext w:val="0"/>
        <w:keepLines w:val="0"/>
        <w:widowControl/>
        <w:suppressLineNumbers w:val="0"/>
        <w:spacing w:line="360" w:lineRule="auto"/>
        <w:ind w:left="0" w:firstLine="435"/>
      </w:pPr>
      <w:r>
        <w:rPr>
          <w:rFonts w:hint="eastAsia" w:ascii="宋体" w:hAnsi="宋体" w:eastAsia="宋体" w:cs="宋体"/>
          <w:sz w:val="22"/>
          <w:szCs w:val="22"/>
        </w:rPr>
        <w:t xml:space="preserve">9、 </w:t>
      </w:r>
      <w:r>
        <w:rPr>
          <w:rFonts w:hint="eastAsia" w:ascii="微软雅黑" w:hAnsi="微软雅黑" w:eastAsia="微软雅黑" w:cs="微软雅黑"/>
          <w:sz w:val="18"/>
          <w:szCs w:val="18"/>
        </w:rPr>
        <w:object>
          <v:shape id="_x0000_i1031" o:spt="201" alt="" type="#_x0000_t201" style="height:18pt;width:72pt;" o:ole="t" filled="f" o:preferrelative="t" stroked="f" coordsize="21600,21600">
            <v:path/>
            <v:fill on="f" focussize="0,0"/>
            <v:stroke on="f"/>
            <v:imagedata r:id="rId25" o:title=""/>
            <o:lock v:ext="edit" aspectratio="t"/>
            <w10:wrap type="none"/>
            <w10:anchorlock/>
          </v:shape>
          <w:control r:id="rId24" w:name="Control 23" w:shapeid="_x0000_i1031"/>
        </w:object>
      </w:r>
      <w:r>
        <w:rPr>
          <w:rFonts w:hint="eastAsia" w:ascii="宋体" w:hAnsi="宋体" w:eastAsia="宋体" w:cs="宋体"/>
          <w:sz w:val="22"/>
          <w:szCs w:val="22"/>
        </w:rPr>
        <w:t>（其他补充说明）。</w:t>
      </w:r>
    </w:p>
    <w:p>
      <w:pPr>
        <w:pStyle w:val="22"/>
        <w:keepNext w:val="0"/>
        <w:keepLines w:val="0"/>
        <w:widowControl/>
        <w:suppressLineNumbers w:val="0"/>
        <w:spacing w:line="360" w:lineRule="auto"/>
        <w:jc w:val="center"/>
      </w:pPr>
      <w:r>
        <w:rPr>
          <w:rFonts w:hint="eastAsia" w:ascii="宋体" w:hAnsi="宋体" w:eastAsia="宋体" w:cs="宋体"/>
          <w:sz w:val="28"/>
          <w:szCs w:val="28"/>
        </w:rPr>
        <w:t> </w:t>
      </w:r>
    </w:p>
    <w:p>
      <w:pPr>
        <w:pStyle w:val="22"/>
        <w:keepNext w:val="0"/>
        <w:keepLines w:val="0"/>
        <w:widowControl/>
        <w:suppressLineNumbers w:val="0"/>
        <w:spacing w:line="360" w:lineRule="auto"/>
      </w:pPr>
      <w:r>
        <w:rPr>
          <w:rFonts w:hint="eastAsia" w:ascii="宋体" w:hAnsi="宋体" w:eastAsia="宋体" w:cs="宋体"/>
          <w:sz w:val="21"/>
          <w:szCs w:val="21"/>
        </w:rPr>
        <w:t>投 标 人：</w:t>
      </w:r>
      <w:r>
        <w:rPr>
          <w:rFonts w:hint="eastAsia" w:ascii="宋体" w:hAnsi="宋体" w:eastAsia="宋体" w:cs="宋体"/>
          <w:sz w:val="28"/>
          <w:szCs w:val="28"/>
        </w:rPr>
        <w:object>
          <v:shape id="_x0000_i1032" o:spt="201" alt="" type="#_x0000_t201" style="height:18pt;width:48pt;" o:ole="t" filled="f" o:preferrelative="t" stroked="f" coordsize="21600,21600">
            <v:path/>
            <v:fill on="f" focussize="0,0"/>
            <v:stroke on="f"/>
            <v:imagedata r:id="rId27" o:title=""/>
            <o:lock v:ext="edit" aspectratio="t"/>
            <w10:wrap type="none"/>
            <w10:anchorlock/>
          </v:shape>
          <w:control r:id="rId26" w:name="Control 24" w:shapeid="_x0000_i1032"/>
        </w:object>
      </w:r>
      <w:r>
        <w:rPr>
          <w:rFonts w:hint="eastAsia" w:ascii="宋体" w:hAnsi="宋体" w:eastAsia="宋体" w:cs="宋体"/>
          <w:sz w:val="21"/>
          <w:szCs w:val="21"/>
        </w:rPr>
        <w:t>（盖单位公章）</w:t>
      </w:r>
    </w:p>
    <w:p>
      <w:pPr>
        <w:pStyle w:val="22"/>
        <w:keepNext w:val="0"/>
        <w:keepLines w:val="0"/>
        <w:widowControl/>
        <w:suppressLineNumbers w:val="0"/>
        <w:spacing w:line="360" w:lineRule="auto"/>
      </w:pPr>
      <w:r>
        <w:rPr>
          <w:rFonts w:hint="eastAsia" w:ascii="宋体" w:hAnsi="宋体" w:eastAsia="宋体" w:cs="宋体"/>
          <w:sz w:val="21"/>
          <w:szCs w:val="21"/>
        </w:rPr>
        <w:t>法定代表人或其委托代理人：</w:t>
      </w:r>
      <w:r>
        <w:rPr>
          <w:rFonts w:hint="eastAsia" w:ascii="宋体" w:hAnsi="宋体" w:eastAsia="宋体" w:cs="宋体"/>
          <w:sz w:val="21"/>
          <w:szCs w:val="21"/>
        </w:rPr>
        <w:object>
          <v:shape id="_x0000_i1033" o:spt="201" alt="" type="#_x0000_t201" style="height:18pt;width:61.5pt;" o:ole="t" filled="f" o:preferrelative="t" stroked="f" coordsize="21600,21600">
            <v:path/>
            <v:fill on="f" focussize="0,0"/>
            <v:stroke on="f"/>
            <v:imagedata r:id="rId29" o:title=""/>
            <o:lock v:ext="edit" aspectratio="t"/>
            <w10:wrap type="none"/>
            <w10:anchorlock/>
          </v:shape>
          <w:control r:id="rId28" w:name="Control 25" w:shapeid="_x0000_i1033"/>
        </w:object>
      </w:r>
      <w:r>
        <w:rPr>
          <w:rFonts w:hint="eastAsia" w:ascii="宋体" w:hAnsi="宋体" w:eastAsia="宋体" w:cs="宋体"/>
          <w:sz w:val="21"/>
          <w:szCs w:val="21"/>
        </w:rPr>
        <w:t>（签字）</w:t>
      </w:r>
    </w:p>
    <w:p>
      <w:pPr>
        <w:pStyle w:val="22"/>
        <w:keepNext w:val="0"/>
        <w:keepLines w:val="0"/>
        <w:widowControl/>
        <w:suppressLineNumbers w:val="0"/>
        <w:spacing w:line="360" w:lineRule="auto"/>
      </w:pPr>
      <w:r>
        <w:rPr>
          <w:rFonts w:hint="eastAsia" w:ascii="宋体" w:hAnsi="宋体" w:eastAsia="宋体" w:cs="宋体"/>
          <w:sz w:val="21"/>
          <w:szCs w:val="21"/>
        </w:rPr>
        <w:t>地址：</w:t>
      </w:r>
      <w:r>
        <w:rPr>
          <w:rFonts w:hint="eastAsia" w:ascii="宋体" w:hAnsi="宋体" w:eastAsia="宋体" w:cs="宋体"/>
          <w:sz w:val="21"/>
          <w:szCs w:val="21"/>
        </w:rPr>
        <w:object>
          <v:shape id="_x0000_i1034" o:spt="201" alt="" type="#_x0000_t201" style="height:18pt;width:61.5pt;" o:ole="t" filled="f" o:preferrelative="t" stroked="f" coordsize="21600,21600">
            <v:path/>
            <v:fill on="f" focussize="0,0"/>
            <v:stroke on="f"/>
            <v:imagedata r:id="rId31" o:title=""/>
            <o:lock v:ext="edit" aspectratio="t"/>
            <w10:wrap type="none"/>
            <w10:anchorlock/>
          </v:shape>
          <w:control r:id="rId30" w:name="Control 26" w:shapeid="_x0000_i1034"/>
        </w:object>
      </w:r>
    </w:p>
    <w:p>
      <w:pPr>
        <w:pStyle w:val="22"/>
        <w:keepNext w:val="0"/>
        <w:keepLines w:val="0"/>
        <w:widowControl/>
        <w:suppressLineNumbers w:val="0"/>
        <w:spacing w:line="360" w:lineRule="auto"/>
      </w:pPr>
      <w:r>
        <w:rPr>
          <w:rFonts w:hint="eastAsia" w:ascii="宋体" w:hAnsi="宋体" w:eastAsia="宋体" w:cs="宋体"/>
          <w:sz w:val="21"/>
          <w:szCs w:val="21"/>
        </w:rPr>
        <w:t>网址：</w:t>
      </w:r>
      <w:r>
        <w:rPr>
          <w:rFonts w:hint="eastAsia" w:ascii="宋体" w:hAnsi="宋体" w:eastAsia="宋体" w:cs="宋体"/>
          <w:sz w:val="21"/>
          <w:szCs w:val="21"/>
        </w:rPr>
        <w:object>
          <v:shape id="_x0000_i1035" o:spt="201" alt="" type="#_x0000_t201" style="height:18pt;width:61.5pt;" o:ole="t" filled="f" o:preferrelative="t" stroked="f" coordsize="21600,21600">
            <v:path/>
            <v:fill on="f" focussize="0,0"/>
            <v:stroke on="f"/>
            <v:imagedata r:id="rId33" o:title=""/>
            <o:lock v:ext="edit" aspectratio="t"/>
            <w10:wrap type="none"/>
            <w10:anchorlock/>
          </v:shape>
          <w:control r:id="rId32" w:name="Control 27" w:shapeid="_x0000_i1035"/>
        </w:object>
      </w:r>
    </w:p>
    <w:p>
      <w:pPr>
        <w:pStyle w:val="22"/>
        <w:keepNext w:val="0"/>
        <w:keepLines w:val="0"/>
        <w:widowControl/>
        <w:suppressLineNumbers w:val="0"/>
        <w:spacing w:line="360" w:lineRule="auto"/>
      </w:pPr>
      <w:r>
        <w:rPr>
          <w:rFonts w:hint="eastAsia" w:ascii="宋体" w:hAnsi="宋体" w:eastAsia="宋体" w:cs="宋体"/>
          <w:sz w:val="21"/>
          <w:szCs w:val="21"/>
        </w:rPr>
        <w:t>电话：</w:t>
      </w:r>
      <w:r>
        <w:rPr>
          <w:rFonts w:hint="eastAsia" w:ascii="宋体" w:hAnsi="宋体" w:eastAsia="宋体" w:cs="宋体"/>
          <w:sz w:val="21"/>
          <w:szCs w:val="21"/>
        </w:rPr>
        <w:object>
          <v:shape id="_x0000_i1036" o:spt="201" alt="" type="#_x0000_t201" style="height:18pt;width:61.5pt;" o:ole="t" filled="f" o:preferrelative="t" stroked="f" coordsize="21600,21600">
            <v:path/>
            <v:fill on="f" focussize="0,0"/>
            <v:stroke on="f"/>
            <v:imagedata r:id="rId35" o:title=""/>
            <o:lock v:ext="edit" aspectratio="t"/>
            <w10:wrap type="none"/>
            <w10:anchorlock/>
          </v:shape>
          <w:control r:id="rId34" w:name="Control 28" w:shapeid="_x0000_i1036"/>
        </w:object>
      </w:r>
    </w:p>
    <w:p>
      <w:pPr>
        <w:pStyle w:val="22"/>
        <w:keepNext w:val="0"/>
        <w:keepLines w:val="0"/>
        <w:widowControl/>
        <w:suppressLineNumbers w:val="0"/>
        <w:spacing w:line="360" w:lineRule="auto"/>
      </w:pPr>
      <w:r>
        <w:rPr>
          <w:rFonts w:hint="eastAsia" w:ascii="宋体" w:hAnsi="宋体" w:eastAsia="宋体" w:cs="宋体"/>
          <w:sz w:val="21"/>
          <w:szCs w:val="21"/>
        </w:rPr>
        <w:t>传真：</w:t>
      </w:r>
      <w:r>
        <w:rPr>
          <w:rFonts w:hint="eastAsia" w:ascii="宋体" w:hAnsi="宋体" w:eastAsia="宋体" w:cs="宋体"/>
          <w:sz w:val="21"/>
          <w:szCs w:val="21"/>
        </w:rPr>
        <w:object>
          <v:shape id="_x0000_i1037" o:spt="201" alt="" type="#_x0000_t201" style="height:18pt;width:61.5pt;" o:ole="t" filled="f" o:preferrelative="t" stroked="f" coordsize="21600,21600">
            <v:path/>
            <v:fill on="f" focussize="0,0"/>
            <v:stroke on="f"/>
            <v:imagedata r:id="rId37" o:title=""/>
            <o:lock v:ext="edit" aspectratio="t"/>
            <w10:wrap type="none"/>
            <w10:anchorlock/>
          </v:shape>
          <w:control r:id="rId36" w:name="Control 29" w:shapeid="_x0000_i1037"/>
        </w:object>
      </w:r>
    </w:p>
    <w:p>
      <w:pPr>
        <w:pStyle w:val="22"/>
        <w:keepNext w:val="0"/>
        <w:keepLines w:val="0"/>
        <w:widowControl/>
        <w:suppressLineNumbers w:val="0"/>
        <w:spacing w:line="360" w:lineRule="auto"/>
      </w:pPr>
      <w:r>
        <w:rPr>
          <w:rFonts w:hint="eastAsia" w:ascii="宋体" w:hAnsi="宋体" w:eastAsia="宋体" w:cs="宋体"/>
          <w:sz w:val="21"/>
          <w:szCs w:val="21"/>
        </w:rPr>
        <w:t>邮政编码：</w:t>
      </w:r>
      <w:r>
        <w:rPr>
          <w:rFonts w:hint="eastAsia" w:ascii="宋体" w:hAnsi="宋体" w:eastAsia="宋体" w:cs="宋体"/>
          <w:sz w:val="21"/>
          <w:szCs w:val="21"/>
        </w:rPr>
        <w:object>
          <v:shape id="_x0000_i1038" o:spt="201" alt="" type="#_x0000_t201" style="height:18pt;width:61.5pt;" o:ole="t" filled="f" o:preferrelative="t" stroked="f" coordsize="21600,21600">
            <v:path/>
            <v:fill on="f" focussize="0,0"/>
            <v:stroke on="f"/>
            <v:imagedata r:id="rId39" o:title=""/>
            <o:lock v:ext="edit" aspectratio="t"/>
            <w10:wrap type="none"/>
            <w10:anchorlock/>
          </v:shape>
          <w:control r:id="rId38" w:name="Control 30" w:shapeid="_x0000_i1038"/>
        </w:object>
      </w:r>
    </w:p>
    <w:p>
      <w:pPr>
        <w:pStyle w:val="22"/>
        <w:keepNext w:val="0"/>
        <w:keepLines w:val="0"/>
        <w:widowControl/>
        <w:suppressLineNumbers w:val="0"/>
        <w:spacing w:line="360" w:lineRule="auto"/>
      </w:pPr>
      <w:r>
        <w:rPr>
          <w:rFonts w:hint="eastAsia" w:ascii="宋体" w:hAnsi="宋体" w:eastAsia="宋体" w:cs="宋体"/>
          <w:sz w:val="21"/>
          <w:szCs w:val="21"/>
        </w:rPr>
        <w:t>日  期：</w:t>
      </w:r>
      <w:r>
        <w:rPr>
          <w:rFonts w:hint="eastAsia" w:ascii="宋体" w:hAnsi="宋体" w:eastAsia="宋体" w:cs="宋体"/>
          <w:sz w:val="21"/>
          <w:szCs w:val="21"/>
        </w:rPr>
        <w:object>
          <v:shape id="_x0000_i1039" o:spt="201" alt="" type="#_x0000_t201" style="height:18pt;width:61.5pt;" o:ole="t" filled="f" o:preferrelative="t" stroked="f" coordsize="21600,21600">
            <v:path/>
            <v:fill on="f" focussize="0,0"/>
            <v:stroke on="f"/>
            <v:imagedata r:id="rId41" o:title=""/>
            <o:lock v:ext="edit" aspectratio="t"/>
            <w10:wrap type="none"/>
            <w10:anchorlock/>
          </v:shape>
          <w:control r:id="rId40" w:name="Control 31" w:shapeid="_x0000_i1039"/>
        </w:object>
      </w:r>
      <w:r>
        <w:rPr>
          <w:rFonts w:hint="eastAsia" w:ascii="宋体" w:hAnsi="宋体" w:eastAsia="宋体" w:cs="宋体"/>
          <w:sz w:val="21"/>
          <w:szCs w:val="21"/>
        </w:rPr>
        <w:t>年</w:t>
      </w:r>
      <w:r>
        <w:rPr>
          <w:rFonts w:hint="eastAsia" w:ascii="宋体" w:hAnsi="宋体" w:eastAsia="宋体" w:cs="宋体"/>
          <w:sz w:val="21"/>
          <w:szCs w:val="21"/>
        </w:rPr>
        <w:object>
          <v:shape id="_x0000_i1040" o:spt="201" alt="" type="#_x0000_t201" style="height:18pt;width:61.5pt;" o:ole="t" filled="f" o:preferrelative="t" stroked="f" coordsize="21600,21600">
            <v:path/>
            <v:fill on="f" focussize="0,0"/>
            <v:stroke on="f"/>
            <v:imagedata r:id="rId43" o:title=""/>
            <o:lock v:ext="edit" aspectratio="t"/>
            <w10:wrap type="none"/>
            <w10:anchorlock/>
          </v:shape>
          <w:control r:id="rId42" w:name="Control 32" w:shapeid="_x0000_i1040"/>
        </w:object>
      </w:r>
      <w:r>
        <w:rPr>
          <w:rFonts w:hint="eastAsia" w:ascii="宋体" w:hAnsi="宋体" w:eastAsia="宋体" w:cs="宋体"/>
          <w:sz w:val="21"/>
          <w:szCs w:val="21"/>
        </w:rPr>
        <w:t>月</w:t>
      </w:r>
      <w:r>
        <w:rPr>
          <w:rFonts w:hint="eastAsia" w:ascii="宋体" w:hAnsi="宋体" w:eastAsia="宋体" w:cs="宋体"/>
          <w:sz w:val="21"/>
          <w:szCs w:val="21"/>
        </w:rPr>
        <w:object>
          <v:shape id="_x0000_i1041" o:spt="201" alt="" type="#_x0000_t201" style="height:18pt;width:61.5pt;" o:ole="t" filled="f" o:preferrelative="t" stroked="f" coordsize="21600,21600">
            <v:path/>
            <v:fill on="f" focussize="0,0"/>
            <v:stroke on="f"/>
            <v:imagedata r:id="rId45" o:title=""/>
            <o:lock v:ext="edit" aspectratio="t"/>
            <w10:wrap type="none"/>
            <w10:anchorlock/>
          </v:shape>
          <w:control r:id="rId44" w:name="Control 33" w:shapeid="_x0000_i1041"/>
        </w:object>
      </w:r>
      <w:r>
        <w:rPr>
          <w:rFonts w:hint="eastAsia" w:ascii="宋体" w:hAnsi="宋体" w:eastAsia="宋体" w:cs="宋体"/>
          <w:sz w:val="21"/>
          <w:szCs w:val="21"/>
        </w:rPr>
        <w:t>日</w:t>
      </w:r>
    </w:p>
    <w:p>
      <w:pPr>
        <w:spacing w:line="400" w:lineRule="exact"/>
        <w:ind w:firstLine="4095" w:firstLineChars="1950"/>
        <w:jc w:val="left"/>
        <w:rPr>
          <w:rFonts w:hAnsi="宋体"/>
          <w:szCs w:val="24"/>
        </w:rPr>
      </w:pPr>
    </w:p>
    <w:p>
      <w:pPr>
        <w:spacing w:line="360" w:lineRule="auto"/>
        <w:jc w:val="center"/>
        <w:rPr>
          <w:rFonts w:asciiTheme="minorEastAsia" w:hAnsiTheme="minorEastAsia" w:eastAsiaTheme="minorEastAsia"/>
          <w:sz w:val="12"/>
          <w:szCs w:val="12"/>
        </w:rPr>
        <w:sectPr>
          <w:pgSz w:w="11910" w:h="16850"/>
          <w:pgMar w:top="1160" w:right="1360" w:bottom="1040" w:left="1460" w:header="720" w:footer="720" w:gutter="0"/>
          <w:cols w:space="720" w:num="1"/>
        </w:sectPr>
      </w:pPr>
    </w:p>
    <w:p>
      <w:pPr>
        <w:kinsoku w:val="0"/>
        <w:overflowPunct w:val="0"/>
        <w:spacing w:line="280" w:lineRule="exact"/>
        <w:jc w:val="center"/>
        <w:rPr>
          <w:rFonts w:asciiTheme="minorEastAsia" w:hAnsiTheme="minorEastAsia" w:eastAsiaTheme="minorEastAsia"/>
          <w:sz w:val="28"/>
          <w:szCs w:val="28"/>
        </w:rPr>
      </w:pPr>
      <w:bookmarkStart w:id="333" w:name="bookmark291"/>
      <w:bookmarkEnd w:id="333"/>
      <w:r>
        <w:rPr>
          <w:rFonts w:hint="eastAsia" w:asciiTheme="minorEastAsia" w:hAnsiTheme="minorEastAsia" w:eastAsiaTheme="minorEastAsia"/>
          <w:sz w:val="28"/>
          <w:szCs w:val="28"/>
        </w:rPr>
        <w:t>（二）投标函附录</w:t>
      </w:r>
    </w:p>
    <w:p>
      <w:pPr>
        <w:pStyle w:val="2"/>
        <w:ind w:firstLine="240"/>
      </w:pPr>
    </w:p>
    <w:tbl>
      <w:tblPr>
        <w:tblStyle w:val="24"/>
        <w:tblW w:w="8718"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47"/>
        <w:gridCol w:w="2601"/>
        <w:gridCol w:w="1226"/>
        <w:gridCol w:w="3544"/>
        <w:gridCol w:w="80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547" w:type="dxa"/>
            <w:vAlign w:val="center"/>
          </w:tcPr>
          <w:p>
            <w:pPr>
              <w:spacing w:line="360" w:lineRule="auto"/>
              <w:jc w:val="center"/>
              <w:rPr>
                <w:rFonts w:ascii="宋体" w:hAnsi="宋体" w:cs="宋体"/>
                <w:b/>
                <w:sz w:val="22"/>
                <w:szCs w:val="22"/>
              </w:rPr>
            </w:pPr>
            <w:r>
              <w:rPr>
                <w:rFonts w:hint="eastAsia" w:ascii="宋体" w:hAnsi="宋体" w:cs="宋体"/>
                <w:b/>
                <w:sz w:val="22"/>
                <w:szCs w:val="22"/>
              </w:rPr>
              <w:t>序号</w:t>
            </w:r>
          </w:p>
        </w:tc>
        <w:tc>
          <w:tcPr>
            <w:tcW w:w="2601" w:type="dxa"/>
            <w:vAlign w:val="center"/>
          </w:tcPr>
          <w:p>
            <w:pPr>
              <w:spacing w:line="360" w:lineRule="auto"/>
              <w:jc w:val="center"/>
              <w:rPr>
                <w:rFonts w:ascii="宋体" w:hAnsi="宋体" w:cs="宋体"/>
                <w:b/>
                <w:sz w:val="22"/>
                <w:szCs w:val="22"/>
              </w:rPr>
            </w:pPr>
            <w:r>
              <w:rPr>
                <w:rFonts w:hint="eastAsia" w:ascii="宋体" w:hAnsi="宋体" w:cs="宋体"/>
                <w:b/>
                <w:sz w:val="22"/>
                <w:szCs w:val="22"/>
              </w:rPr>
              <w:t>条款名称</w:t>
            </w:r>
          </w:p>
        </w:tc>
        <w:tc>
          <w:tcPr>
            <w:tcW w:w="1226" w:type="dxa"/>
            <w:vAlign w:val="center"/>
          </w:tcPr>
          <w:p>
            <w:pPr>
              <w:spacing w:line="360" w:lineRule="auto"/>
              <w:jc w:val="center"/>
              <w:rPr>
                <w:rFonts w:ascii="宋体" w:hAnsi="宋体" w:cs="宋体"/>
                <w:b/>
                <w:sz w:val="22"/>
                <w:szCs w:val="22"/>
              </w:rPr>
            </w:pPr>
            <w:r>
              <w:rPr>
                <w:rFonts w:hint="eastAsia" w:ascii="宋体" w:hAnsi="宋体" w:cs="宋体"/>
                <w:b/>
                <w:sz w:val="22"/>
                <w:szCs w:val="22"/>
              </w:rPr>
              <w:t>合同条款号</w:t>
            </w:r>
          </w:p>
        </w:tc>
        <w:tc>
          <w:tcPr>
            <w:tcW w:w="3544" w:type="dxa"/>
            <w:vAlign w:val="center"/>
          </w:tcPr>
          <w:p>
            <w:pPr>
              <w:pStyle w:val="39"/>
              <w:widowControl w:val="0"/>
              <w:spacing w:line="360" w:lineRule="auto"/>
              <w:jc w:val="center"/>
              <w:textAlignment w:val="auto"/>
              <w:rPr>
                <w:rFonts w:ascii="宋体" w:hAnsi="宋体" w:eastAsia="宋体"/>
                <w:b/>
                <w:kern w:val="2"/>
                <w:sz w:val="22"/>
                <w:szCs w:val="22"/>
              </w:rPr>
            </w:pPr>
            <w:r>
              <w:rPr>
                <w:rFonts w:ascii="宋体" w:hAnsi="宋体" w:eastAsia="宋体"/>
                <w:b/>
                <w:kern w:val="2"/>
                <w:sz w:val="22"/>
                <w:szCs w:val="22"/>
              </w:rPr>
              <w:t>约定内容</w:t>
            </w:r>
          </w:p>
        </w:tc>
        <w:tc>
          <w:tcPr>
            <w:tcW w:w="800" w:type="dxa"/>
            <w:vAlign w:val="center"/>
          </w:tcPr>
          <w:p>
            <w:pPr>
              <w:pStyle w:val="39"/>
              <w:widowControl w:val="0"/>
              <w:spacing w:line="360" w:lineRule="auto"/>
              <w:jc w:val="center"/>
              <w:textAlignment w:val="auto"/>
              <w:rPr>
                <w:rFonts w:ascii="宋体" w:hAnsi="宋体" w:eastAsia="宋体"/>
                <w:b/>
                <w:kern w:val="2"/>
                <w:sz w:val="22"/>
                <w:szCs w:val="22"/>
              </w:rPr>
            </w:pPr>
            <w:r>
              <w:rPr>
                <w:rFonts w:ascii="宋体" w:hAnsi="宋体" w:eastAsia="宋体"/>
                <w:b/>
                <w:kern w:val="2"/>
                <w:sz w:val="22"/>
                <w:szCs w:val="22"/>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47" w:type="dxa"/>
            <w:vMerge w:val="restart"/>
            <w:vAlign w:val="center"/>
          </w:tcPr>
          <w:p>
            <w:pPr>
              <w:pStyle w:val="39"/>
              <w:widowControl w:val="0"/>
              <w:spacing w:line="360" w:lineRule="auto"/>
              <w:jc w:val="center"/>
              <w:textAlignment w:val="auto"/>
              <w:rPr>
                <w:rFonts w:ascii="宋体" w:hAnsi="宋体" w:eastAsia="宋体"/>
                <w:kern w:val="2"/>
                <w:sz w:val="22"/>
                <w:szCs w:val="22"/>
              </w:rPr>
            </w:pPr>
            <w:r>
              <w:rPr>
                <w:rFonts w:ascii="宋体" w:hAnsi="宋体" w:eastAsia="宋体"/>
                <w:kern w:val="2"/>
                <w:sz w:val="22"/>
                <w:szCs w:val="22"/>
              </w:rPr>
              <w:t>1</w:t>
            </w:r>
          </w:p>
        </w:tc>
        <w:tc>
          <w:tcPr>
            <w:tcW w:w="2601" w:type="dxa"/>
            <w:vAlign w:val="center"/>
          </w:tcPr>
          <w:p>
            <w:pPr>
              <w:spacing w:line="360" w:lineRule="auto"/>
              <w:jc w:val="center"/>
              <w:rPr>
                <w:rFonts w:ascii="宋体" w:hAnsi="宋体" w:cs="宋体"/>
                <w:sz w:val="22"/>
                <w:szCs w:val="22"/>
              </w:rPr>
            </w:pPr>
            <w:r>
              <w:rPr>
                <w:rFonts w:hint="eastAsia" w:ascii="宋体" w:hAnsi="宋体" w:cs="宋体"/>
                <w:sz w:val="22"/>
                <w:szCs w:val="22"/>
              </w:rPr>
              <w:t>项目经理</w:t>
            </w:r>
          </w:p>
        </w:tc>
        <w:tc>
          <w:tcPr>
            <w:tcW w:w="1226" w:type="dxa"/>
            <w:vMerge w:val="restart"/>
            <w:vAlign w:val="center"/>
          </w:tcPr>
          <w:p>
            <w:pPr>
              <w:spacing w:line="360" w:lineRule="auto"/>
              <w:jc w:val="center"/>
              <w:rPr>
                <w:rFonts w:ascii="宋体" w:hAnsi="宋体" w:cs="宋体"/>
                <w:sz w:val="22"/>
                <w:szCs w:val="22"/>
              </w:rPr>
            </w:pPr>
            <w:r>
              <w:rPr>
                <w:rFonts w:hint="eastAsia" w:ascii="宋体" w:hAnsi="宋体" w:cs="宋体"/>
                <w:sz w:val="22"/>
                <w:szCs w:val="22"/>
              </w:rPr>
              <w:t>1.1.2.4</w:t>
            </w:r>
          </w:p>
        </w:tc>
        <w:tc>
          <w:tcPr>
            <w:tcW w:w="3544" w:type="dxa"/>
            <w:vAlign w:val="center"/>
          </w:tcPr>
          <w:p>
            <w:pPr>
              <w:spacing w:line="360" w:lineRule="auto"/>
              <w:rPr>
                <w:rFonts w:ascii="宋体" w:hAnsi="宋体" w:cs="宋体"/>
                <w:sz w:val="22"/>
                <w:szCs w:val="22"/>
              </w:rPr>
            </w:pPr>
            <w:r>
              <w:rPr>
                <w:rFonts w:hint="eastAsia" w:ascii="宋体" w:hAnsi="宋体" w:cs="宋体"/>
                <w:sz w:val="22"/>
                <w:szCs w:val="22"/>
              </w:rPr>
              <w:t>姓名：证书编号：</w:t>
            </w:r>
            <w:r>
              <w:rPr>
                <w:rFonts w:hint="eastAsia" w:ascii="宋体" w:hAnsi="宋体" w:cs="宋体"/>
                <w:sz w:val="22"/>
                <w:szCs w:val="22"/>
                <w:u w:val="single"/>
              </w:rPr>
              <w:t xml:space="preserve">         </w:t>
            </w:r>
          </w:p>
        </w:tc>
        <w:tc>
          <w:tcPr>
            <w:tcW w:w="800" w:type="dxa"/>
          </w:tcPr>
          <w:p>
            <w:pPr>
              <w:spacing w:line="360" w:lineRule="auto"/>
              <w:jc w:val="center"/>
              <w:rPr>
                <w:rFonts w:ascii="宋体" w:hAnsi="宋体" w:cs="宋体"/>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47" w:type="dxa"/>
            <w:vMerge w:val="continue"/>
            <w:vAlign w:val="center"/>
          </w:tcPr>
          <w:p>
            <w:pPr>
              <w:pStyle w:val="39"/>
              <w:widowControl w:val="0"/>
              <w:spacing w:line="360" w:lineRule="auto"/>
              <w:jc w:val="center"/>
              <w:textAlignment w:val="auto"/>
              <w:rPr>
                <w:rFonts w:ascii="宋体" w:hAnsi="宋体" w:eastAsia="宋体"/>
                <w:kern w:val="2"/>
                <w:sz w:val="22"/>
                <w:szCs w:val="22"/>
              </w:rPr>
            </w:pPr>
          </w:p>
        </w:tc>
        <w:tc>
          <w:tcPr>
            <w:tcW w:w="2601" w:type="dxa"/>
            <w:vAlign w:val="center"/>
          </w:tcPr>
          <w:p>
            <w:pPr>
              <w:spacing w:line="360" w:lineRule="auto"/>
              <w:jc w:val="center"/>
              <w:rPr>
                <w:rFonts w:ascii="宋体" w:hAnsi="宋体" w:cs="宋体"/>
                <w:sz w:val="22"/>
                <w:szCs w:val="22"/>
              </w:rPr>
            </w:pPr>
            <w:r>
              <w:rPr>
                <w:rFonts w:hint="eastAsia" w:ascii="宋体" w:hAnsi="宋体" w:cs="宋体"/>
                <w:sz w:val="22"/>
                <w:szCs w:val="22"/>
              </w:rPr>
              <w:t>项目总工</w:t>
            </w:r>
          </w:p>
        </w:tc>
        <w:tc>
          <w:tcPr>
            <w:tcW w:w="1226" w:type="dxa"/>
            <w:vMerge w:val="continue"/>
            <w:vAlign w:val="center"/>
          </w:tcPr>
          <w:p>
            <w:pPr>
              <w:spacing w:line="360" w:lineRule="auto"/>
              <w:jc w:val="center"/>
              <w:rPr>
                <w:rFonts w:ascii="宋体" w:hAnsi="宋体" w:cs="宋体"/>
                <w:sz w:val="22"/>
                <w:szCs w:val="22"/>
              </w:rPr>
            </w:pPr>
          </w:p>
        </w:tc>
        <w:tc>
          <w:tcPr>
            <w:tcW w:w="3544" w:type="dxa"/>
            <w:vAlign w:val="center"/>
          </w:tcPr>
          <w:p>
            <w:pPr>
              <w:spacing w:line="360" w:lineRule="auto"/>
              <w:rPr>
                <w:rFonts w:ascii="宋体" w:hAnsi="宋体" w:cs="宋体"/>
                <w:b/>
                <w:sz w:val="22"/>
                <w:szCs w:val="22"/>
              </w:rPr>
            </w:pPr>
            <w:r>
              <w:rPr>
                <w:rFonts w:hint="eastAsia" w:ascii="宋体" w:hAnsi="宋体" w:cs="宋体"/>
                <w:sz w:val="22"/>
                <w:szCs w:val="22"/>
              </w:rPr>
              <w:t>姓名：证书编号：</w:t>
            </w:r>
          </w:p>
        </w:tc>
        <w:tc>
          <w:tcPr>
            <w:tcW w:w="800" w:type="dxa"/>
          </w:tcPr>
          <w:p>
            <w:pPr>
              <w:spacing w:line="360" w:lineRule="auto"/>
              <w:jc w:val="center"/>
              <w:rPr>
                <w:rFonts w:ascii="宋体" w:hAnsi="宋体" w:cs="宋体"/>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47" w:type="dxa"/>
            <w:vAlign w:val="center"/>
          </w:tcPr>
          <w:p>
            <w:pPr>
              <w:spacing w:line="360" w:lineRule="auto"/>
              <w:jc w:val="center"/>
              <w:rPr>
                <w:rFonts w:ascii="宋体" w:hAnsi="宋体" w:cs="宋体"/>
                <w:sz w:val="22"/>
                <w:szCs w:val="22"/>
              </w:rPr>
            </w:pPr>
            <w:r>
              <w:rPr>
                <w:rFonts w:hint="eastAsia" w:ascii="宋体" w:hAnsi="宋体" w:cs="宋体"/>
                <w:sz w:val="22"/>
                <w:szCs w:val="22"/>
              </w:rPr>
              <w:t>2</w:t>
            </w:r>
          </w:p>
        </w:tc>
        <w:tc>
          <w:tcPr>
            <w:tcW w:w="2601" w:type="dxa"/>
            <w:vAlign w:val="center"/>
          </w:tcPr>
          <w:p>
            <w:pPr>
              <w:spacing w:line="360" w:lineRule="auto"/>
              <w:jc w:val="center"/>
              <w:rPr>
                <w:rFonts w:ascii="宋体" w:hAnsi="宋体" w:cs="宋体"/>
                <w:sz w:val="22"/>
                <w:szCs w:val="22"/>
              </w:rPr>
            </w:pPr>
            <w:r>
              <w:rPr>
                <w:rFonts w:hint="eastAsia" w:ascii="宋体" w:hAnsi="宋体" w:cs="宋体"/>
                <w:sz w:val="22"/>
                <w:szCs w:val="22"/>
              </w:rPr>
              <w:t>工期</w:t>
            </w:r>
          </w:p>
        </w:tc>
        <w:tc>
          <w:tcPr>
            <w:tcW w:w="1226" w:type="dxa"/>
            <w:vAlign w:val="center"/>
          </w:tcPr>
          <w:p>
            <w:pPr>
              <w:spacing w:line="360" w:lineRule="auto"/>
              <w:jc w:val="center"/>
              <w:rPr>
                <w:rFonts w:ascii="宋体" w:hAnsi="宋体" w:cs="宋体"/>
                <w:sz w:val="22"/>
                <w:szCs w:val="22"/>
              </w:rPr>
            </w:pPr>
            <w:r>
              <w:rPr>
                <w:rFonts w:hint="eastAsia" w:ascii="宋体" w:hAnsi="宋体" w:cs="宋体"/>
                <w:sz w:val="22"/>
                <w:szCs w:val="22"/>
              </w:rPr>
              <w:t>1.1.4.3</w:t>
            </w:r>
          </w:p>
        </w:tc>
        <w:tc>
          <w:tcPr>
            <w:tcW w:w="3544" w:type="dxa"/>
            <w:vAlign w:val="center"/>
          </w:tcPr>
          <w:p>
            <w:pPr>
              <w:adjustRightInd w:val="0"/>
              <w:snapToGrid w:val="0"/>
              <w:spacing w:line="360" w:lineRule="auto"/>
              <w:rPr>
                <w:rFonts w:ascii="宋体" w:hAnsi="宋体" w:cs="宋体"/>
                <w:sz w:val="22"/>
                <w:szCs w:val="22"/>
              </w:rPr>
            </w:pPr>
            <w:r>
              <w:rPr>
                <w:rFonts w:hint="eastAsia" w:ascii="宋体" w:hAnsi="宋体" w:cs="宋体"/>
                <w:sz w:val="22"/>
                <w:szCs w:val="22"/>
              </w:rPr>
              <w:t>天数：  日历天</w:t>
            </w:r>
          </w:p>
        </w:tc>
        <w:tc>
          <w:tcPr>
            <w:tcW w:w="800" w:type="dxa"/>
          </w:tcPr>
          <w:p>
            <w:pPr>
              <w:spacing w:line="360" w:lineRule="auto"/>
              <w:jc w:val="center"/>
              <w:rPr>
                <w:rFonts w:ascii="宋体" w:hAnsi="宋体" w:cs="宋体"/>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47" w:type="dxa"/>
            <w:vAlign w:val="center"/>
          </w:tcPr>
          <w:p>
            <w:pPr>
              <w:spacing w:line="360" w:lineRule="auto"/>
              <w:jc w:val="center"/>
              <w:rPr>
                <w:rFonts w:ascii="宋体" w:hAnsi="宋体" w:cs="宋体"/>
                <w:sz w:val="22"/>
                <w:szCs w:val="22"/>
              </w:rPr>
            </w:pPr>
            <w:r>
              <w:rPr>
                <w:rFonts w:hint="eastAsia" w:ascii="宋体" w:hAnsi="宋体" w:cs="宋体"/>
                <w:sz w:val="22"/>
                <w:szCs w:val="22"/>
              </w:rPr>
              <w:t>3</w:t>
            </w:r>
          </w:p>
        </w:tc>
        <w:tc>
          <w:tcPr>
            <w:tcW w:w="2601" w:type="dxa"/>
            <w:vAlign w:val="center"/>
          </w:tcPr>
          <w:p>
            <w:pPr>
              <w:spacing w:line="360" w:lineRule="auto"/>
              <w:jc w:val="center"/>
              <w:rPr>
                <w:rFonts w:ascii="宋体" w:hAnsi="宋体" w:cs="宋体"/>
                <w:sz w:val="22"/>
                <w:szCs w:val="22"/>
              </w:rPr>
            </w:pPr>
            <w:r>
              <w:rPr>
                <w:rFonts w:hint="eastAsia" w:ascii="宋体" w:hAnsi="宋体" w:cs="宋体"/>
                <w:sz w:val="22"/>
                <w:szCs w:val="22"/>
              </w:rPr>
              <w:t>缺陷责任期</w:t>
            </w:r>
          </w:p>
        </w:tc>
        <w:tc>
          <w:tcPr>
            <w:tcW w:w="1226" w:type="dxa"/>
            <w:vAlign w:val="center"/>
          </w:tcPr>
          <w:p>
            <w:pPr>
              <w:spacing w:line="360" w:lineRule="auto"/>
              <w:jc w:val="center"/>
              <w:rPr>
                <w:rFonts w:ascii="宋体" w:hAnsi="宋体" w:cs="宋体"/>
                <w:sz w:val="22"/>
                <w:szCs w:val="22"/>
              </w:rPr>
            </w:pPr>
            <w:r>
              <w:rPr>
                <w:rFonts w:hint="eastAsia" w:ascii="宋体" w:hAnsi="宋体" w:cs="宋体"/>
                <w:sz w:val="22"/>
                <w:szCs w:val="22"/>
              </w:rPr>
              <w:t>1.1.4.5</w:t>
            </w:r>
          </w:p>
        </w:tc>
        <w:tc>
          <w:tcPr>
            <w:tcW w:w="3544" w:type="dxa"/>
            <w:vAlign w:val="center"/>
          </w:tcPr>
          <w:p>
            <w:pPr>
              <w:adjustRightInd w:val="0"/>
              <w:snapToGrid w:val="0"/>
              <w:spacing w:line="360" w:lineRule="auto"/>
              <w:ind w:firstLine="440" w:firstLineChars="200"/>
              <w:rPr>
                <w:rFonts w:ascii="宋体" w:hAnsi="宋体" w:cs="宋体"/>
                <w:sz w:val="22"/>
                <w:szCs w:val="22"/>
              </w:rPr>
            </w:pPr>
            <w:r>
              <w:rPr>
                <w:rFonts w:hint="eastAsia" w:ascii="宋体" w:hAnsi="宋体" w:cs="宋体"/>
                <w:sz w:val="22"/>
                <w:szCs w:val="22"/>
              </w:rPr>
              <w:t>年</w:t>
            </w:r>
          </w:p>
        </w:tc>
        <w:tc>
          <w:tcPr>
            <w:tcW w:w="800" w:type="dxa"/>
          </w:tcPr>
          <w:p>
            <w:pPr>
              <w:spacing w:line="360" w:lineRule="auto"/>
              <w:jc w:val="center"/>
              <w:rPr>
                <w:rFonts w:ascii="宋体" w:hAnsi="宋体" w:cs="宋体"/>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47" w:type="dxa"/>
            <w:vAlign w:val="center"/>
          </w:tcPr>
          <w:p>
            <w:pPr>
              <w:spacing w:line="360" w:lineRule="auto"/>
              <w:jc w:val="center"/>
              <w:rPr>
                <w:rFonts w:ascii="宋体" w:hAnsi="宋体" w:cs="宋体"/>
                <w:sz w:val="22"/>
                <w:szCs w:val="22"/>
              </w:rPr>
            </w:pPr>
            <w:r>
              <w:rPr>
                <w:rFonts w:hint="eastAsia" w:ascii="宋体" w:hAnsi="宋体" w:cs="宋体"/>
                <w:sz w:val="22"/>
                <w:szCs w:val="22"/>
              </w:rPr>
              <w:t>4</w:t>
            </w:r>
          </w:p>
        </w:tc>
        <w:tc>
          <w:tcPr>
            <w:tcW w:w="2601" w:type="dxa"/>
            <w:vAlign w:val="center"/>
          </w:tcPr>
          <w:p>
            <w:pPr>
              <w:spacing w:line="360" w:lineRule="auto"/>
              <w:jc w:val="center"/>
              <w:rPr>
                <w:rFonts w:ascii="宋体" w:hAnsi="宋体" w:cs="宋体"/>
                <w:sz w:val="22"/>
                <w:szCs w:val="22"/>
              </w:rPr>
            </w:pPr>
            <w:r>
              <w:rPr>
                <w:rFonts w:hint="eastAsia" w:ascii="宋体" w:hAnsi="宋体" w:cs="宋体"/>
                <w:sz w:val="22"/>
                <w:szCs w:val="22"/>
              </w:rPr>
              <w:t>履约担保金额</w:t>
            </w:r>
          </w:p>
        </w:tc>
        <w:tc>
          <w:tcPr>
            <w:tcW w:w="1226" w:type="dxa"/>
            <w:vAlign w:val="center"/>
          </w:tcPr>
          <w:p>
            <w:pPr>
              <w:spacing w:line="360" w:lineRule="auto"/>
              <w:jc w:val="center"/>
              <w:rPr>
                <w:rFonts w:ascii="宋体" w:hAnsi="宋体" w:cs="宋体"/>
                <w:sz w:val="22"/>
                <w:szCs w:val="22"/>
              </w:rPr>
            </w:pPr>
            <w:r>
              <w:rPr>
                <w:rFonts w:hint="eastAsia" w:ascii="宋体" w:hAnsi="宋体" w:cs="宋体"/>
                <w:sz w:val="22"/>
                <w:szCs w:val="22"/>
              </w:rPr>
              <w:t>4.2</w:t>
            </w:r>
          </w:p>
        </w:tc>
        <w:tc>
          <w:tcPr>
            <w:tcW w:w="3544" w:type="dxa"/>
            <w:vAlign w:val="center"/>
          </w:tcPr>
          <w:p>
            <w:pPr>
              <w:spacing w:line="360" w:lineRule="auto"/>
              <w:rPr>
                <w:rFonts w:ascii="宋体" w:hAnsi="宋体" w:cs="宋体"/>
                <w:sz w:val="22"/>
                <w:szCs w:val="22"/>
                <w:u w:val="single"/>
              </w:rPr>
            </w:pPr>
            <w:bookmarkStart w:id="334" w:name="_Hlt130800716"/>
            <w:bookmarkEnd w:id="334"/>
            <w:r>
              <w:rPr>
                <w:rFonts w:hint="eastAsia" w:ascii="宋体" w:hAnsi="宋体" w:cs="宋体"/>
                <w:sz w:val="22"/>
                <w:szCs w:val="22"/>
              </w:rPr>
              <w:t>签约合同价的10%</w:t>
            </w:r>
          </w:p>
        </w:tc>
        <w:tc>
          <w:tcPr>
            <w:tcW w:w="800" w:type="dxa"/>
          </w:tcPr>
          <w:p>
            <w:pPr>
              <w:spacing w:line="360" w:lineRule="auto"/>
              <w:jc w:val="center"/>
              <w:rPr>
                <w:rFonts w:ascii="宋体" w:hAnsi="宋体" w:cs="宋体"/>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47" w:type="dxa"/>
            <w:vAlign w:val="center"/>
          </w:tcPr>
          <w:p>
            <w:pPr>
              <w:spacing w:line="360" w:lineRule="auto"/>
              <w:jc w:val="center"/>
              <w:rPr>
                <w:rFonts w:ascii="宋体" w:hAnsi="宋体" w:cs="宋体"/>
                <w:sz w:val="22"/>
                <w:szCs w:val="22"/>
              </w:rPr>
            </w:pPr>
            <w:r>
              <w:rPr>
                <w:rFonts w:hint="eastAsia" w:ascii="宋体" w:hAnsi="宋体" w:cs="宋体"/>
                <w:sz w:val="22"/>
                <w:szCs w:val="22"/>
              </w:rPr>
              <w:t>5</w:t>
            </w:r>
          </w:p>
        </w:tc>
        <w:tc>
          <w:tcPr>
            <w:tcW w:w="2601" w:type="dxa"/>
            <w:vAlign w:val="center"/>
          </w:tcPr>
          <w:p>
            <w:pPr>
              <w:pStyle w:val="14"/>
              <w:spacing w:line="360" w:lineRule="auto"/>
              <w:jc w:val="center"/>
              <w:rPr>
                <w:sz w:val="22"/>
                <w:szCs w:val="22"/>
              </w:rPr>
            </w:pPr>
            <w:r>
              <w:rPr>
                <w:rFonts w:hint="eastAsia"/>
                <w:sz w:val="22"/>
                <w:szCs w:val="22"/>
              </w:rPr>
              <w:t>分包</w:t>
            </w:r>
          </w:p>
        </w:tc>
        <w:tc>
          <w:tcPr>
            <w:tcW w:w="1226" w:type="dxa"/>
            <w:vAlign w:val="center"/>
          </w:tcPr>
          <w:p>
            <w:pPr>
              <w:spacing w:line="360" w:lineRule="auto"/>
              <w:jc w:val="center"/>
              <w:rPr>
                <w:rFonts w:ascii="宋体" w:hAnsi="宋体" w:cs="宋体"/>
                <w:sz w:val="22"/>
                <w:szCs w:val="22"/>
              </w:rPr>
            </w:pPr>
            <w:r>
              <w:rPr>
                <w:rFonts w:hint="eastAsia" w:ascii="宋体" w:hAnsi="宋体" w:cs="宋体"/>
                <w:sz w:val="22"/>
                <w:szCs w:val="22"/>
              </w:rPr>
              <w:t>4.3.4</w:t>
            </w:r>
          </w:p>
        </w:tc>
        <w:tc>
          <w:tcPr>
            <w:tcW w:w="3544" w:type="dxa"/>
            <w:vAlign w:val="center"/>
          </w:tcPr>
          <w:p>
            <w:pPr>
              <w:spacing w:line="360" w:lineRule="auto"/>
              <w:rPr>
                <w:rFonts w:ascii="宋体" w:hAnsi="宋体" w:cs="宋体"/>
                <w:sz w:val="22"/>
                <w:szCs w:val="22"/>
              </w:rPr>
            </w:pPr>
            <w:r>
              <w:rPr>
                <w:rFonts w:hint="eastAsia" w:ascii="宋体" w:hAnsi="宋体" w:cs="宋体"/>
                <w:sz w:val="22"/>
                <w:szCs w:val="22"/>
              </w:rPr>
              <w:t>不允许</w:t>
            </w:r>
          </w:p>
        </w:tc>
        <w:tc>
          <w:tcPr>
            <w:tcW w:w="800" w:type="dxa"/>
          </w:tcPr>
          <w:p>
            <w:pPr>
              <w:spacing w:line="360" w:lineRule="auto"/>
              <w:jc w:val="center"/>
              <w:rPr>
                <w:rFonts w:ascii="宋体" w:hAnsi="宋体" w:cs="宋体"/>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47" w:type="dxa"/>
            <w:vAlign w:val="center"/>
          </w:tcPr>
          <w:p>
            <w:pPr>
              <w:spacing w:line="360" w:lineRule="auto"/>
              <w:jc w:val="center"/>
              <w:rPr>
                <w:rFonts w:ascii="宋体" w:hAnsi="宋体" w:cs="宋体"/>
                <w:sz w:val="22"/>
                <w:szCs w:val="22"/>
              </w:rPr>
            </w:pPr>
            <w:r>
              <w:rPr>
                <w:rFonts w:hint="eastAsia" w:ascii="宋体" w:hAnsi="宋体" w:cs="宋体"/>
                <w:sz w:val="22"/>
                <w:szCs w:val="22"/>
              </w:rPr>
              <w:t>6</w:t>
            </w:r>
          </w:p>
        </w:tc>
        <w:tc>
          <w:tcPr>
            <w:tcW w:w="2601" w:type="dxa"/>
            <w:vAlign w:val="center"/>
          </w:tcPr>
          <w:p>
            <w:pPr>
              <w:pStyle w:val="14"/>
              <w:spacing w:line="360" w:lineRule="auto"/>
              <w:jc w:val="center"/>
              <w:rPr>
                <w:sz w:val="22"/>
                <w:szCs w:val="22"/>
              </w:rPr>
            </w:pPr>
            <w:r>
              <w:rPr>
                <w:rFonts w:hint="eastAsia"/>
                <w:sz w:val="22"/>
                <w:szCs w:val="22"/>
              </w:rPr>
              <w:t>发出开工通知期限</w:t>
            </w:r>
          </w:p>
        </w:tc>
        <w:tc>
          <w:tcPr>
            <w:tcW w:w="1226" w:type="dxa"/>
            <w:vAlign w:val="center"/>
          </w:tcPr>
          <w:p>
            <w:pPr>
              <w:spacing w:line="360" w:lineRule="auto"/>
              <w:jc w:val="center"/>
              <w:rPr>
                <w:rFonts w:ascii="宋体" w:hAnsi="宋体" w:cs="宋体"/>
                <w:sz w:val="22"/>
                <w:szCs w:val="22"/>
              </w:rPr>
            </w:pPr>
            <w:r>
              <w:rPr>
                <w:rFonts w:hint="eastAsia" w:ascii="宋体" w:hAnsi="宋体" w:cs="宋体"/>
                <w:sz w:val="22"/>
                <w:szCs w:val="22"/>
              </w:rPr>
              <w:t>11.1</w:t>
            </w:r>
          </w:p>
        </w:tc>
        <w:tc>
          <w:tcPr>
            <w:tcW w:w="3544" w:type="dxa"/>
            <w:vAlign w:val="center"/>
          </w:tcPr>
          <w:p>
            <w:pPr>
              <w:spacing w:line="360" w:lineRule="auto"/>
              <w:rPr>
                <w:rFonts w:ascii="宋体" w:hAnsi="宋体" w:cs="宋体"/>
                <w:sz w:val="22"/>
                <w:szCs w:val="22"/>
              </w:rPr>
            </w:pPr>
            <w:r>
              <w:rPr>
                <w:rFonts w:hint="eastAsia" w:ascii="宋体" w:hAnsi="宋体" w:cs="宋体"/>
                <w:sz w:val="22"/>
                <w:szCs w:val="22"/>
              </w:rPr>
              <w:t>开工日期7天前</w:t>
            </w:r>
          </w:p>
        </w:tc>
        <w:tc>
          <w:tcPr>
            <w:tcW w:w="800" w:type="dxa"/>
          </w:tcPr>
          <w:p>
            <w:pPr>
              <w:spacing w:line="360" w:lineRule="auto"/>
              <w:jc w:val="center"/>
              <w:rPr>
                <w:rFonts w:ascii="宋体" w:hAnsi="宋体" w:cs="宋体"/>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47" w:type="dxa"/>
            <w:vAlign w:val="center"/>
          </w:tcPr>
          <w:p>
            <w:pPr>
              <w:spacing w:line="360" w:lineRule="auto"/>
              <w:jc w:val="center"/>
              <w:rPr>
                <w:rFonts w:ascii="宋体" w:hAnsi="宋体" w:cs="宋体"/>
                <w:sz w:val="22"/>
                <w:szCs w:val="22"/>
              </w:rPr>
            </w:pPr>
            <w:r>
              <w:rPr>
                <w:rFonts w:hint="eastAsia" w:ascii="宋体" w:hAnsi="宋体" w:cs="宋体"/>
                <w:sz w:val="22"/>
                <w:szCs w:val="22"/>
              </w:rPr>
              <w:t>7</w:t>
            </w:r>
          </w:p>
        </w:tc>
        <w:tc>
          <w:tcPr>
            <w:tcW w:w="2601" w:type="dxa"/>
            <w:vAlign w:val="center"/>
          </w:tcPr>
          <w:p>
            <w:pPr>
              <w:spacing w:line="360" w:lineRule="auto"/>
              <w:jc w:val="center"/>
              <w:rPr>
                <w:rFonts w:ascii="宋体" w:hAnsi="宋体" w:cs="宋体"/>
                <w:sz w:val="22"/>
                <w:szCs w:val="22"/>
              </w:rPr>
            </w:pPr>
            <w:r>
              <w:rPr>
                <w:rFonts w:hint="eastAsia" w:ascii="宋体" w:hAnsi="宋体" w:cs="宋体"/>
                <w:sz w:val="22"/>
                <w:szCs w:val="22"/>
              </w:rPr>
              <w:t>逾期竣工违约金</w:t>
            </w:r>
          </w:p>
        </w:tc>
        <w:tc>
          <w:tcPr>
            <w:tcW w:w="1226" w:type="dxa"/>
            <w:vAlign w:val="center"/>
          </w:tcPr>
          <w:p>
            <w:pPr>
              <w:spacing w:line="360" w:lineRule="auto"/>
              <w:jc w:val="center"/>
              <w:rPr>
                <w:rFonts w:ascii="宋体" w:hAnsi="宋体" w:cs="宋体"/>
                <w:sz w:val="22"/>
                <w:szCs w:val="22"/>
              </w:rPr>
            </w:pPr>
            <w:r>
              <w:rPr>
                <w:rFonts w:hint="eastAsia" w:ascii="宋体" w:hAnsi="宋体" w:cs="宋体"/>
                <w:sz w:val="22"/>
                <w:szCs w:val="22"/>
              </w:rPr>
              <w:t>11.5</w:t>
            </w:r>
          </w:p>
        </w:tc>
        <w:tc>
          <w:tcPr>
            <w:tcW w:w="3544" w:type="dxa"/>
            <w:vAlign w:val="center"/>
          </w:tcPr>
          <w:p>
            <w:pPr>
              <w:spacing w:line="360" w:lineRule="auto"/>
              <w:rPr>
                <w:rFonts w:ascii="宋体" w:hAnsi="宋体" w:cs="宋体"/>
                <w:sz w:val="22"/>
                <w:szCs w:val="22"/>
              </w:rPr>
            </w:pPr>
            <w:r>
              <w:rPr>
                <w:rFonts w:hint="eastAsia" w:ascii="宋体" w:hAnsi="宋体" w:cs="宋体"/>
                <w:sz w:val="22"/>
                <w:szCs w:val="22"/>
              </w:rPr>
              <w:t>人民币元/天</w:t>
            </w:r>
          </w:p>
        </w:tc>
        <w:tc>
          <w:tcPr>
            <w:tcW w:w="800" w:type="dxa"/>
          </w:tcPr>
          <w:p>
            <w:pPr>
              <w:spacing w:line="360" w:lineRule="auto"/>
              <w:jc w:val="center"/>
              <w:rPr>
                <w:rFonts w:ascii="宋体" w:hAnsi="宋体" w:cs="宋体"/>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47" w:type="dxa"/>
            <w:vAlign w:val="center"/>
          </w:tcPr>
          <w:p>
            <w:pPr>
              <w:spacing w:line="360" w:lineRule="auto"/>
              <w:jc w:val="center"/>
              <w:rPr>
                <w:rFonts w:ascii="宋体" w:hAnsi="宋体" w:cs="宋体"/>
                <w:sz w:val="22"/>
                <w:szCs w:val="22"/>
              </w:rPr>
            </w:pPr>
            <w:r>
              <w:rPr>
                <w:rFonts w:hint="eastAsia" w:ascii="宋体" w:hAnsi="宋体" w:cs="宋体"/>
                <w:sz w:val="22"/>
                <w:szCs w:val="22"/>
              </w:rPr>
              <w:t>8</w:t>
            </w:r>
          </w:p>
        </w:tc>
        <w:tc>
          <w:tcPr>
            <w:tcW w:w="2601" w:type="dxa"/>
            <w:vAlign w:val="center"/>
          </w:tcPr>
          <w:p>
            <w:pPr>
              <w:spacing w:line="360" w:lineRule="auto"/>
              <w:jc w:val="center"/>
              <w:rPr>
                <w:rFonts w:ascii="宋体" w:hAnsi="宋体" w:cs="宋体"/>
                <w:sz w:val="22"/>
                <w:szCs w:val="22"/>
              </w:rPr>
            </w:pPr>
            <w:r>
              <w:rPr>
                <w:rFonts w:hint="eastAsia" w:ascii="宋体" w:hAnsi="宋体" w:cs="宋体"/>
                <w:sz w:val="22"/>
                <w:szCs w:val="22"/>
              </w:rPr>
              <w:t>逾期竣工违约金限额</w:t>
            </w:r>
          </w:p>
        </w:tc>
        <w:tc>
          <w:tcPr>
            <w:tcW w:w="1226" w:type="dxa"/>
            <w:vAlign w:val="center"/>
          </w:tcPr>
          <w:p>
            <w:pPr>
              <w:spacing w:line="360" w:lineRule="auto"/>
              <w:jc w:val="center"/>
              <w:rPr>
                <w:rFonts w:ascii="宋体" w:hAnsi="宋体" w:cs="宋体"/>
                <w:sz w:val="22"/>
                <w:szCs w:val="22"/>
              </w:rPr>
            </w:pPr>
            <w:r>
              <w:rPr>
                <w:rFonts w:hint="eastAsia" w:ascii="宋体" w:hAnsi="宋体" w:cs="宋体"/>
                <w:sz w:val="22"/>
                <w:szCs w:val="22"/>
              </w:rPr>
              <w:t>11.5</w:t>
            </w:r>
          </w:p>
        </w:tc>
        <w:tc>
          <w:tcPr>
            <w:tcW w:w="3544" w:type="dxa"/>
            <w:vAlign w:val="center"/>
          </w:tcPr>
          <w:p>
            <w:pPr>
              <w:spacing w:line="360" w:lineRule="auto"/>
              <w:rPr>
                <w:rFonts w:ascii="宋体" w:hAnsi="宋体" w:cs="宋体"/>
                <w:sz w:val="22"/>
                <w:szCs w:val="22"/>
              </w:rPr>
            </w:pPr>
            <w:r>
              <w:rPr>
                <w:rFonts w:hint="eastAsia" w:ascii="宋体" w:hAnsi="宋体" w:cs="宋体"/>
                <w:sz w:val="22"/>
                <w:szCs w:val="22"/>
              </w:rPr>
              <w:t>合同价×0.5%元/天</w:t>
            </w:r>
          </w:p>
        </w:tc>
        <w:tc>
          <w:tcPr>
            <w:tcW w:w="800" w:type="dxa"/>
          </w:tcPr>
          <w:p>
            <w:pPr>
              <w:spacing w:line="360" w:lineRule="auto"/>
              <w:jc w:val="center"/>
              <w:rPr>
                <w:rFonts w:ascii="宋体" w:hAnsi="宋体" w:cs="宋体"/>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47" w:type="dxa"/>
            <w:vAlign w:val="center"/>
          </w:tcPr>
          <w:p>
            <w:pPr>
              <w:spacing w:line="360" w:lineRule="auto"/>
              <w:jc w:val="center"/>
              <w:rPr>
                <w:rFonts w:ascii="宋体" w:hAnsi="宋体" w:cs="宋体"/>
                <w:sz w:val="22"/>
                <w:szCs w:val="22"/>
              </w:rPr>
            </w:pPr>
            <w:r>
              <w:rPr>
                <w:rFonts w:hint="eastAsia" w:ascii="宋体" w:hAnsi="宋体" w:cs="宋体"/>
                <w:sz w:val="22"/>
                <w:szCs w:val="22"/>
              </w:rPr>
              <w:t>9</w:t>
            </w:r>
          </w:p>
        </w:tc>
        <w:tc>
          <w:tcPr>
            <w:tcW w:w="2601" w:type="dxa"/>
            <w:vAlign w:val="center"/>
          </w:tcPr>
          <w:p>
            <w:pPr>
              <w:spacing w:line="360" w:lineRule="auto"/>
              <w:jc w:val="center"/>
              <w:rPr>
                <w:rFonts w:ascii="宋体" w:hAnsi="宋体" w:cs="宋体"/>
                <w:sz w:val="22"/>
                <w:szCs w:val="22"/>
              </w:rPr>
            </w:pPr>
            <w:r>
              <w:rPr>
                <w:rFonts w:hint="eastAsia" w:ascii="宋体" w:hAnsi="宋体" w:cs="宋体"/>
                <w:sz w:val="22"/>
                <w:szCs w:val="22"/>
              </w:rPr>
              <w:t>提前竣工的奖金</w:t>
            </w:r>
          </w:p>
        </w:tc>
        <w:tc>
          <w:tcPr>
            <w:tcW w:w="1226" w:type="dxa"/>
            <w:vAlign w:val="center"/>
          </w:tcPr>
          <w:p>
            <w:pPr>
              <w:spacing w:line="360" w:lineRule="auto"/>
              <w:jc w:val="center"/>
              <w:rPr>
                <w:rFonts w:ascii="宋体" w:hAnsi="宋体" w:cs="宋体"/>
                <w:sz w:val="22"/>
                <w:szCs w:val="22"/>
              </w:rPr>
            </w:pPr>
            <w:r>
              <w:rPr>
                <w:rFonts w:hint="eastAsia" w:ascii="宋体" w:hAnsi="宋体" w:cs="宋体"/>
                <w:sz w:val="22"/>
                <w:szCs w:val="22"/>
              </w:rPr>
              <w:t>11.6</w:t>
            </w:r>
          </w:p>
        </w:tc>
        <w:tc>
          <w:tcPr>
            <w:tcW w:w="3544" w:type="dxa"/>
            <w:vAlign w:val="center"/>
          </w:tcPr>
          <w:p>
            <w:pPr>
              <w:spacing w:line="360" w:lineRule="auto"/>
              <w:rPr>
                <w:rFonts w:ascii="宋体" w:hAnsi="宋体" w:cs="宋体"/>
                <w:sz w:val="22"/>
                <w:szCs w:val="22"/>
              </w:rPr>
            </w:pPr>
            <w:r>
              <w:rPr>
                <w:rFonts w:hint="eastAsia" w:ascii="宋体" w:hAnsi="宋体" w:cs="宋体"/>
                <w:sz w:val="22"/>
                <w:szCs w:val="22"/>
              </w:rPr>
              <w:t>人民币元/天</w:t>
            </w:r>
          </w:p>
        </w:tc>
        <w:tc>
          <w:tcPr>
            <w:tcW w:w="800" w:type="dxa"/>
          </w:tcPr>
          <w:p>
            <w:pPr>
              <w:spacing w:line="360" w:lineRule="auto"/>
              <w:jc w:val="center"/>
              <w:rPr>
                <w:rFonts w:ascii="宋体" w:hAnsi="宋体" w:cs="宋体"/>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47" w:type="dxa"/>
            <w:vAlign w:val="center"/>
          </w:tcPr>
          <w:p>
            <w:pPr>
              <w:spacing w:line="360" w:lineRule="auto"/>
              <w:jc w:val="center"/>
              <w:rPr>
                <w:rFonts w:ascii="宋体" w:hAnsi="宋体" w:cs="宋体"/>
                <w:sz w:val="22"/>
                <w:szCs w:val="22"/>
              </w:rPr>
            </w:pPr>
            <w:r>
              <w:rPr>
                <w:rFonts w:hint="eastAsia" w:ascii="宋体" w:hAnsi="宋体" w:cs="宋体"/>
                <w:sz w:val="22"/>
                <w:szCs w:val="22"/>
              </w:rPr>
              <w:t>10</w:t>
            </w:r>
          </w:p>
        </w:tc>
        <w:tc>
          <w:tcPr>
            <w:tcW w:w="2601" w:type="dxa"/>
            <w:vAlign w:val="center"/>
          </w:tcPr>
          <w:p>
            <w:pPr>
              <w:spacing w:line="360" w:lineRule="auto"/>
              <w:jc w:val="center"/>
              <w:rPr>
                <w:rFonts w:ascii="宋体" w:hAnsi="宋体" w:cs="宋体"/>
                <w:sz w:val="22"/>
                <w:szCs w:val="22"/>
              </w:rPr>
            </w:pPr>
            <w:r>
              <w:rPr>
                <w:rFonts w:hint="eastAsia" w:ascii="宋体" w:hAnsi="宋体" w:cs="宋体"/>
                <w:sz w:val="22"/>
                <w:szCs w:val="22"/>
              </w:rPr>
              <w:t>提前竣工的奖金限额</w:t>
            </w:r>
          </w:p>
        </w:tc>
        <w:tc>
          <w:tcPr>
            <w:tcW w:w="1226" w:type="dxa"/>
            <w:vAlign w:val="center"/>
          </w:tcPr>
          <w:p>
            <w:pPr>
              <w:spacing w:line="360" w:lineRule="auto"/>
              <w:jc w:val="center"/>
              <w:rPr>
                <w:rFonts w:ascii="宋体" w:hAnsi="宋体" w:cs="宋体"/>
                <w:sz w:val="22"/>
                <w:szCs w:val="22"/>
              </w:rPr>
            </w:pPr>
            <w:r>
              <w:rPr>
                <w:rFonts w:hint="eastAsia" w:ascii="宋体" w:hAnsi="宋体" w:cs="宋体"/>
                <w:sz w:val="22"/>
                <w:szCs w:val="22"/>
              </w:rPr>
              <w:t>11.6</w:t>
            </w:r>
          </w:p>
        </w:tc>
        <w:tc>
          <w:tcPr>
            <w:tcW w:w="3544" w:type="dxa"/>
            <w:vAlign w:val="center"/>
          </w:tcPr>
          <w:p>
            <w:pPr>
              <w:spacing w:line="360" w:lineRule="auto"/>
              <w:rPr>
                <w:rFonts w:ascii="宋体" w:hAnsi="宋体" w:cs="宋体"/>
                <w:sz w:val="22"/>
                <w:szCs w:val="22"/>
              </w:rPr>
            </w:pPr>
            <w:r>
              <w:rPr>
                <w:rFonts w:hint="eastAsia" w:ascii="宋体" w:hAnsi="宋体" w:cs="宋体"/>
                <w:sz w:val="22"/>
                <w:szCs w:val="22"/>
              </w:rPr>
              <w:t>10%签约合同价</w:t>
            </w:r>
          </w:p>
        </w:tc>
        <w:tc>
          <w:tcPr>
            <w:tcW w:w="800" w:type="dxa"/>
          </w:tcPr>
          <w:p>
            <w:pPr>
              <w:spacing w:line="360" w:lineRule="auto"/>
              <w:jc w:val="center"/>
              <w:rPr>
                <w:rFonts w:ascii="宋体" w:hAnsi="宋体" w:cs="宋体"/>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47" w:type="dxa"/>
            <w:vAlign w:val="center"/>
          </w:tcPr>
          <w:p>
            <w:pPr>
              <w:spacing w:line="360" w:lineRule="auto"/>
              <w:jc w:val="center"/>
              <w:rPr>
                <w:rFonts w:ascii="宋体" w:hAnsi="宋体" w:cs="宋体"/>
                <w:sz w:val="22"/>
                <w:szCs w:val="22"/>
              </w:rPr>
            </w:pPr>
            <w:r>
              <w:rPr>
                <w:rFonts w:hint="eastAsia" w:ascii="宋体" w:hAnsi="宋体" w:cs="宋体"/>
                <w:sz w:val="22"/>
                <w:szCs w:val="22"/>
              </w:rPr>
              <w:t>11</w:t>
            </w:r>
          </w:p>
        </w:tc>
        <w:tc>
          <w:tcPr>
            <w:tcW w:w="2601" w:type="dxa"/>
            <w:vAlign w:val="center"/>
          </w:tcPr>
          <w:p>
            <w:pPr>
              <w:spacing w:line="360" w:lineRule="auto"/>
              <w:jc w:val="center"/>
              <w:rPr>
                <w:rFonts w:ascii="宋体" w:hAnsi="宋体" w:cs="宋体"/>
                <w:sz w:val="22"/>
                <w:szCs w:val="22"/>
              </w:rPr>
            </w:pPr>
            <w:r>
              <w:rPr>
                <w:rFonts w:hint="eastAsia" w:ascii="宋体" w:hAnsi="宋体" w:cs="宋体"/>
                <w:sz w:val="22"/>
                <w:szCs w:val="22"/>
              </w:rPr>
              <w:t>价格调整的差额计算</w:t>
            </w:r>
          </w:p>
        </w:tc>
        <w:tc>
          <w:tcPr>
            <w:tcW w:w="1226" w:type="dxa"/>
            <w:vAlign w:val="center"/>
          </w:tcPr>
          <w:p>
            <w:pPr>
              <w:spacing w:line="360" w:lineRule="auto"/>
              <w:jc w:val="center"/>
              <w:rPr>
                <w:rFonts w:ascii="宋体" w:hAnsi="宋体" w:cs="宋体"/>
                <w:sz w:val="22"/>
                <w:szCs w:val="22"/>
              </w:rPr>
            </w:pPr>
            <w:r>
              <w:rPr>
                <w:rFonts w:hint="eastAsia" w:ascii="宋体" w:hAnsi="宋体" w:cs="宋体"/>
                <w:sz w:val="22"/>
                <w:szCs w:val="22"/>
              </w:rPr>
              <w:t>16.1.1</w:t>
            </w:r>
          </w:p>
        </w:tc>
        <w:tc>
          <w:tcPr>
            <w:tcW w:w="3544" w:type="dxa"/>
            <w:vAlign w:val="center"/>
          </w:tcPr>
          <w:p>
            <w:pPr>
              <w:spacing w:line="360" w:lineRule="auto"/>
              <w:rPr>
                <w:rFonts w:ascii="宋体" w:hAnsi="宋体" w:cs="宋体"/>
                <w:sz w:val="22"/>
                <w:szCs w:val="22"/>
              </w:rPr>
            </w:pPr>
            <w:r>
              <w:rPr>
                <w:rFonts w:hint="eastAsia" w:ascii="宋体" w:hAnsi="宋体" w:cs="宋体"/>
                <w:sz w:val="22"/>
                <w:szCs w:val="22"/>
              </w:rPr>
              <w:t>见价格指数权重表</w:t>
            </w:r>
          </w:p>
        </w:tc>
        <w:tc>
          <w:tcPr>
            <w:tcW w:w="800" w:type="dxa"/>
          </w:tcPr>
          <w:p>
            <w:pPr>
              <w:spacing w:line="360" w:lineRule="auto"/>
              <w:jc w:val="center"/>
              <w:rPr>
                <w:rFonts w:ascii="宋体" w:hAnsi="宋体" w:cs="宋体"/>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47" w:type="dxa"/>
            <w:vAlign w:val="center"/>
          </w:tcPr>
          <w:p>
            <w:pPr>
              <w:spacing w:line="360" w:lineRule="auto"/>
              <w:jc w:val="center"/>
              <w:rPr>
                <w:rFonts w:ascii="宋体" w:hAnsi="宋体" w:cs="宋体"/>
                <w:sz w:val="22"/>
                <w:szCs w:val="22"/>
              </w:rPr>
            </w:pPr>
            <w:r>
              <w:rPr>
                <w:rFonts w:hint="eastAsia" w:ascii="宋体" w:hAnsi="宋体" w:cs="宋体"/>
                <w:sz w:val="22"/>
                <w:szCs w:val="22"/>
              </w:rPr>
              <w:t>12</w:t>
            </w:r>
          </w:p>
        </w:tc>
        <w:tc>
          <w:tcPr>
            <w:tcW w:w="2601" w:type="dxa"/>
            <w:vAlign w:val="center"/>
          </w:tcPr>
          <w:p>
            <w:pPr>
              <w:spacing w:line="360" w:lineRule="auto"/>
              <w:jc w:val="center"/>
              <w:rPr>
                <w:rFonts w:ascii="宋体" w:hAnsi="宋体" w:cs="宋体"/>
                <w:sz w:val="22"/>
                <w:szCs w:val="22"/>
              </w:rPr>
            </w:pPr>
            <w:r>
              <w:rPr>
                <w:rFonts w:hint="eastAsia" w:ascii="宋体" w:hAnsi="宋体" w:cs="宋体"/>
                <w:sz w:val="22"/>
                <w:szCs w:val="22"/>
              </w:rPr>
              <w:t>开工预付款</w:t>
            </w:r>
          </w:p>
        </w:tc>
        <w:tc>
          <w:tcPr>
            <w:tcW w:w="1226" w:type="dxa"/>
            <w:vAlign w:val="center"/>
          </w:tcPr>
          <w:p>
            <w:pPr>
              <w:spacing w:line="360" w:lineRule="auto"/>
              <w:jc w:val="center"/>
              <w:rPr>
                <w:rFonts w:ascii="宋体" w:hAnsi="宋体" w:cs="宋体"/>
                <w:sz w:val="22"/>
                <w:szCs w:val="22"/>
              </w:rPr>
            </w:pPr>
            <w:r>
              <w:rPr>
                <w:rFonts w:hint="eastAsia" w:ascii="宋体" w:hAnsi="宋体" w:cs="宋体"/>
                <w:sz w:val="22"/>
                <w:szCs w:val="22"/>
              </w:rPr>
              <w:t>17.2.1</w:t>
            </w:r>
          </w:p>
        </w:tc>
        <w:tc>
          <w:tcPr>
            <w:tcW w:w="3544" w:type="dxa"/>
            <w:vAlign w:val="center"/>
          </w:tcPr>
          <w:p>
            <w:pPr>
              <w:spacing w:line="360" w:lineRule="auto"/>
              <w:rPr>
                <w:rFonts w:ascii="宋体" w:hAnsi="宋体" w:cs="宋体"/>
                <w:sz w:val="22"/>
                <w:szCs w:val="22"/>
              </w:rPr>
            </w:pPr>
            <w:r>
              <w:rPr>
                <w:rFonts w:hint="eastAsia" w:ascii="宋体" w:hAnsi="宋体" w:cs="宋体"/>
                <w:sz w:val="22"/>
                <w:szCs w:val="22"/>
              </w:rPr>
              <w:t>签约合同价的</w:t>
            </w:r>
            <w:r>
              <w:rPr>
                <w:rFonts w:hint="eastAsia" w:ascii="宋体" w:hAnsi="宋体" w:cs="宋体"/>
                <w:sz w:val="22"/>
                <w:szCs w:val="22"/>
                <w:u w:val="single"/>
              </w:rPr>
              <w:t>0%</w:t>
            </w:r>
          </w:p>
        </w:tc>
        <w:tc>
          <w:tcPr>
            <w:tcW w:w="800" w:type="dxa"/>
          </w:tcPr>
          <w:p>
            <w:pPr>
              <w:spacing w:line="360" w:lineRule="auto"/>
              <w:jc w:val="center"/>
              <w:rPr>
                <w:rFonts w:ascii="宋体" w:hAnsi="宋体" w:cs="宋体"/>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47" w:type="dxa"/>
            <w:vAlign w:val="center"/>
          </w:tcPr>
          <w:p>
            <w:pPr>
              <w:spacing w:line="360" w:lineRule="auto"/>
              <w:jc w:val="center"/>
              <w:rPr>
                <w:rFonts w:ascii="宋体" w:hAnsi="宋体" w:cs="宋体"/>
                <w:sz w:val="22"/>
                <w:szCs w:val="22"/>
              </w:rPr>
            </w:pPr>
            <w:r>
              <w:rPr>
                <w:rFonts w:hint="eastAsia" w:ascii="宋体" w:hAnsi="宋体" w:cs="宋体"/>
                <w:sz w:val="22"/>
                <w:szCs w:val="22"/>
              </w:rPr>
              <w:t>13</w:t>
            </w:r>
          </w:p>
        </w:tc>
        <w:tc>
          <w:tcPr>
            <w:tcW w:w="2601" w:type="dxa"/>
            <w:vAlign w:val="center"/>
          </w:tcPr>
          <w:p>
            <w:pPr>
              <w:spacing w:line="360" w:lineRule="auto"/>
              <w:jc w:val="center"/>
              <w:rPr>
                <w:rFonts w:ascii="宋体" w:hAnsi="宋体" w:cs="宋体"/>
                <w:sz w:val="22"/>
                <w:szCs w:val="22"/>
              </w:rPr>
            </w:pPr>
            <w:r>
              <w:rPr>
                <w:rFonts w:hint="eastAsia" w:ascii="宋体" w:hAnsi="宋体" w:cs="宋体"/>
                <w:sz w:val="22"/>
                <w:szCs w:val="22"/>
              </w:rPr>
              <w:t>材料、设备预付款</w:t>
            </w:r>
          </w:p>
        </w:tc>
        <w:tc>
          <w:tcPr>
            <w:tcW w:w="1226" w:type="dxa"/>
            <w:vAlign w:val="center"/>
          </w:tcPr>
          <w:p>
            <w:pPr>
              <w:spacing w:line="360" w:lineRule="auto"/>
              <w:jc w:val="center"/>
              <w:rPr>
                <w:rFonts w:ascii="宋体" w:hAnsi="宋体" w:cs="宋体"/>
                <w:sz w:val="22"/>
                <w:szCs w:val="22"/>
              </w:rPr>
            </w:pPr>
            <w:r>
              <w:rPr>
                <w:rFonts w:hint="eastAsia" w:ascii="宋体" w:hAnsi="宋体" w:cs="宋体"/>
                <w:sz w:val="22"/>
                <w:szCs w:val="22"/>
              </w:rPr>
              <w:t>17.2.1</w:t>
            </w:r>
          </w:p>
        </w:tc>
        <w:tc>
          <w:tcPr>
            <w:tcW w:w="3544" w:type="dxa"/>
            <w:vAlign w:val="center"/>
          </w:tcPr>
          <w:p>
            <w:pPr>
              <w:spacing w:line="360" w:lineRule="auto"/>
              <w:rPr>
                <w:rFonts w:ascii="宋体" w:hAnsi="宋体" w:cs="宋体"/>
                <w:sz w:val="22"/>
                <w:szCs w:val="22"/>
                <w:u w:val="single"/>
              </w:rPr>
            </w:pPr>
            <w:r>
              <w:rPr>
                <w:rFonts w:hint="eastAsia" w:ascii="宋体" w:hAnsi="宋体" w:cs="宋体"/>
                <w:sz w:val="22"/>
                <w:szCs w:val="22"/>
              </w:rPr>
              <w:t>主要材料、设备单据所列费用的</w:t>
            </w:r>
            <w:r>
              <w:rPr>
                <w:rFonts w:hint="eastAsia" w:ascii="宋体" w:hAnsi="宋体" w:cs="宋体"/>
                <w:sz w:val="22"/>
                <w:szCs w:val="22"/>
                <w:u w:val="single"/>
              </w:rPr>
              <w:t>0</w:t>
            </w:r>
            <w:r>
              <w:rPr>
                <w:rFonts w:hint="eastAsia" w:ascii="宋体" w:hAnsi="宋体" w:cs="宋体"/>
                <w:sz w:val="22"/>
                <w:szCs w:val="22"/>
              </w:rPr>
              <w:t>%</w:t>
            </w:r>
          </w:p>
        </w:tc>
        <w:tc>
          <w:tcPr>
            <w:tcW w:w="800" w:type="dxa"/>
          </w:tcPr>
          <w:p>
            <w:pPr>
              <w:spacing w:line="360" w:lineRule="auto"/>
              <w:jc w:val="center"/>
              <w:rPr>
                <w:rFonts w:ascii="宋体" w:hAnsi="宋体" w:cs="宋体"/>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47" w:type="dxa"/>
            <w:vAlign w:val="center"/>
          </w:tcPr>
          <w:p>
            <w:pPr>
              <w:spacing w:line="360" w:lineRule="auto"/>
              <w:jc w:val="center"/>
              <w:rPr>
                <w:rFonts w:ascii="宋体" w:hAnsi="宋体" w:cs="宋体"/>
                <w:sz w:val="22"/>
                <w:szCs w:val="22"/>
              </w:rPr>
            </w:pPr>
            <w:r>
              <w:rPr>
                <w:rFonts w:hint="eastAsia" w:ascii="宋体" w:hAnsi="宋体" w:cs="宋体"/>
                <w:sz w:val="22"/>
                <w:szCs w:val="22"/>
              </w:rPr>
              <w:t>14</w:t>
            </w:r>
          </w:p>
        </w:tc>
        <w:tc>
          <w:tcPr>
            <w:tcW w:w="2601" w:type="dxa"/>
            <w:vAlign w:val="center"/>
          </w:tcPr>
          <w:p>
            <w:pPr>
              <w:spacing w:line="360" w:lineRule="auto"/>
              <w:jc w:val="center"/>
              <w:rPr>
                <w:rFonts w:ascii="宋体" w:hAnsi="宋体" w:cs="宋体"/>
                <w:sz w:val="22"/>
                <w:szCs w:val="22"/>
              </w:rPr>
            </w:pPr>
            <w:r>
              <w:rPr>
                <w:rFonts w:hint="eastAsia" w:ascii="宋体" w:hAnsi="宋体" w:cs="宋体"/>
                <w:sz w:val="22"/>
                <w:szCs w:val="22"/>
              </w:rPr>
              <w:t>进度付款证书最低限额</w:t>
            </w:r>
          </w:p>
        </w:tc>
        <w:tc>
          <w:tcPr>
            <w:tcW w:w="1226" w:type="dxa"/>
            <w:vAlign w:val="center"/>
          </w:tcPr>
          <w:p>
            <w:pPr>
              <w:spacing w:line="360" w:lineRule="auto"/>
              <w:jc w:val="center"/>
              <w:rPr>
                <w:rFonts w:ascii="宋体" w:hAnsi="宋体" w:cs="宋体"/>
                <w:sz w:val="22"/>
                <w:szCs w:val="22"/>
              </w:rPr>
            </w:pPr>
            <w:r>
              <w:rPr>
                <w:rFonts w:hint="eastAsia" w:ascii="宋体" w:hAnsi="宋体" w:cs="宋体"/>
                <w:sz w:val="22"/>
                <w:szCs w:val="22"/>
              </w:rPr>
              <w:t>17.3.3</w:t>
            </w:r>
          </w:p>
        </w:tc>
        <w:tc>
          <w:tcPr>
            <w:tcW w:w="3544" w:type="dxa"/>
            <w:vAlign w:val="center"/>
          </w:tcPr>
          <w:p>
            <w:pPr>
              <w:spacing w:line="360" w:lineRule="auto"/>
              <w:rPr>
                <w:rFonts w:ascii="宋体" w:hAnsi="宋体" w:cs="宋体"/>
                <w:sz w:val="22"/>
                <w:szCs w:val="22"/>
              </w:rPr>
            </w:pPr>
            <w:r>
              <w:rPr>
                <w:rFonts w:hint="eastAsia" w:ascii="宋体" w:hAnsi="宋体" w:cs="宋体"/>
                <w:sz w:val="22"/>
                <w:szCs w:val="22"/>
              </w:rPr>
              <w:t>20</w:t>
            </w:r>
            <w:r>
              <w:rPr>
                <w:rFonts w:ascii="宋体" w:hAnsi="宋体" w:cs="宋体"/>
                <w:sz w:val="22"/>
                <w:szCs w:val="22"/>
              </w:rPr>
              <w:t>%</w:t>
            </w:r>
            <w:r>
              <w:rPr>
                <w:rFonts w:hint="eastAsia" w:ascii="宋体" w:hAnsi="宋体" w:cs="宋体"/>
                <w:sz w:val="22"/>
                <w:szCs w:val="22"/>
              </w:rPr>
              <w:t>签约合同价或10万元</w:t>
            </w:r>
          </w:p>
        </w:tc>
        <w:tc>
          <w:tcPr>
            <w:tcW w:w="800" w:type="dxa"/>
          </w:tcPr>
          <w:p>
            <w:pPr>
              <w:spacing w:line="360" w:lineRule="auto"/>
              <w:jc w:val="center"/>
              <w:rPr>
                <w:rFonts w:ascii="宋体" w:hAnsi="宋体" w:cs="宋体"/>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47" w:type="dxa"/>
            <w:vAlign w:val="center"/>
          </w:tcPr>
          <w:p>
            <w:pPr>
              <w:spacing w:line="360" w:lineRule="auto"/>
              <w:jc w:val="center"/>
              <w:rPr>
                <w:rFonts w:ascii="宋体" w:hAnsi="宋体" w:cs="宋体"/>
                <w:sz w:val="22"/>
                <w:szCs w:val="22"/>
              </w:rPr>
            </w:pPr>
            <w:r>
              <w:rPr>
                <w:rFonts w:hint="eastAsia" w:ascii="宋体" w:hAnsi="宋体" w:cs="宋体"/>
                <w:sz w:val="22"/>
                <w:szCs w:val="22"/>
              </w:rPr>
              <w:t>15</w:t>
            </w:r>
          </w:p>
        </w:tc>
        <w:tc>
          <w:tcPr>
            <w:tcW w:w="2601" w:type="dxa"/>
            <w:vAlign w:val="center"/>
          </w:tcPr>
          <w:p>
            <w:pPr>
              <w:spacing w:line="360" w:lineRule="auto"/>
              <w:jc w:val="center"/>
              <w:rPr>
                <w:rFonts w:ascii="宋体" w:hAnsi="宋体" w:cs="宋体"/>
                <w:sz w:val="22"/>
                <w:szCs w:val="22"/>
              </w:rPr>
            </w:pPr>
            <w:r>
              <w:rPr>
                <w:rFonts w:hint="eastAsia" w:ascii="宋体" w:hAnsi="宋体" w:cs="宋体"/>
                <w:sz w:val="22"/>
                <w:szCs w:val="22"/>
              </w:rPr>
              <w:t>进度付款支付期限</w:t>
            </w:r>
          </w:p>
        </w:tc>
        <w:tc>
          <w:tcPr>
            <w:tcW w:w="1226" w:type="dxa"/>
            <w:vAlign w:val="center"/>
          </w:tcPr>
          <w:p>
            <w:pPr>
              <w:spacing w:line="360" w:lineRule="auto"/>
              <w:jc w:val="center"/>
              <w:rPr>
                <w:rFonts w:ascii="宋体" w:hAnsi="宋体" w:cs="宋体"/>
                <w:sz w:val="22"/>
                <w:szCs w:val="22"/>
              </w:rPr>
            </w:pPr>
            <w:r>
              <w:rPr>
                <w:rFonts w:hint="eastAsia" w:ascii="宋体" w:hAnsi="宋体" w:cs="宋体"/>
                <w:sz w:val="22"/>
                <w:szCs w:val="22"/>
              </w:rPr>
              <w:t>17.3.3</w:t>
            </w:r>
          </w:p>
        </w:tc>
        <w:tc>
          <w:tcPr>
            <w:tcW w:w="3544" w:type="dxa"/>
            <w:vAlign w:val="center"/>
          </w:tcPr>
          <w:p>
            <w:pPr>
              <w:spacing w:line="360" w:lineRule="auto"/>
              <w:rPr>
                <w:rFonts w:ascii="宋体" w:hAnsi="宋体" w:cs="宋体"/>
                <w:sz w:val="22"/>
                <w:szCs w:val="22"/>
              </w:rPr>
            </w:pPr>
            <w:r>
              <w:rPr>
                <w:rFonts w:hint="eastAsia" w:ascii="宋体" w:hAnsi="宋体" w:cs="宋体"/>
                <w:sz w:val="22"/>
                <w:szCs w:val="22"/>
              </w:rPr>
              <w:t>监理人收到进度付款申请后</w:t>
            </w:r>
            <w:r>
              <w:rPr>
                <w:rFonts w:hint="eastAsia" w:ascii="宋体" w:hAnsi="宋体" w:cs="宋体"/>
                <w:sz w:val="22"/>
                <w:szCs w:val="22"/>
                <w:u w:val="single"/>
              </w:rPr>
              <w:t>28</w:t>
            </w:r>
            <w:r>
              <w:rPr>
                <w:rFonts w:hint="eastAsia" w:ascii="宋体" w:hAnsi="宋体" w:cs="宋体"/>
                <w:sz w:val="22"/>
                <w:szCs w:val="22"/>
              </w:rPr>
              <w:t>天内</w:t>
            </w:r>
          </w:p>
        </w:tc>
        <w:tc>
          <w:tcPr>
            <w:tcW w:w="800" w:type="dxa"/>
          </w:tcPr>
          <w:p>
            <w:pPr>
              <w:spacing w:line="360" w:lineRule="auto"/>
              <w:jc w:val="center"/>
              <w:rPr>
                <w:rFonts w:ascii="宋体" w:hAnsi="宋体" w:cs="宋体"/>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47" w:type="dxa"/>
            <w:vAlign w:val="center"/>
          </w:tcPr>
          <w:p>
            <w:pPr>
              <w:spacing w:line="360" w:lineRule="auto"/>
              <w:jc w:val="center"/>
              <w:rPr>
                <w:rFonts w:ascii="宋体" w:hAnsi="宋体" w:cs="宋体"/>
                <w:sz w:val="22"/>
                <w:szCs w:val="22"/>
              </w:rPr>
            </w:pPr>
            <w:r>
              <w:rPr>
                <w:rFonts w:hint="eastAsia" w:ascii="宋体" w:hAnsi="宋体" w:cs="宋体"/>
                <w:sz w:val="22"/>
                <w:szCs w:val="22"/>
              </w:rPr>
              <w:t>16</w:t>
            </w:r>
          </w:p>
        </w:tc>
        <w:tc>
          <w:tcPr>
            <w:tcW w:w="2601" w:type="dxa"/>
            <w:vAlign w:val="center"/>
          </w:tcPr>
          <w:p>
            <w:pPr>
              <w:spacing w:line="360" w:lineRule="auto"/>
              <w:jc w:val="center"/>
              <w:rPr>
                <w:rFonts w:ascii="宋体" w:hAnsi="宋体" w:cs="宋体"/>
                <w:sz w:val="22"/>
                <w:szCs w:val="22"/>
              </w:rPr>
            </w:pPr>
            <w:r>
              <w:rPr>
                <w:rFonts w:hint="eastAsia" w:ascii="宋体" w:hAnsi="宋体" w:cs="宋体"/>
                <w:sz w:val="22"/>
                <w:szCs w:val="22"/>
              </w:rPr>
              <w:t>逾期付款违约金</w:t>
            </w:r>
          </w:p>
        </w:tc>
        <w:tc>
          <w:tcPr>
            <w:tcW w:w="1226" w:type="dxa"/>
            <w:vAlign w:val="center"/>
          </w:tcPr>
          <w:p>
            <w:pPr>
              <w:spacing w:line="360" w:lineRule="auto"/>
              <w:jc w:val="center"/>
              <w:rPr>
                <w:rFonts w:ascii="宋体" w:hAnsi="宋体" w:cs="宋体"/>
                <w:sz w:val="22"/>
                <w:szCs w:val="22"/>
              </w:rPr>
            </w:pPr>
            <w:r>
              <w:rPr>
                <w:rFonts w:hint="eastAsia" w:ascii="宋体" w:hAnsi="宋体" w:cs="宋体"/>
                <w:sz w:val="22"/>
                <w:szCs w:val="22"/>
              </w:rPr>
              <w:t>17.3.3</w:t>
            </w:r>
          </w:p>
        </w:tc>
        <w:tc>
          <w:tcPr>
            <w:tcW w:w="3544" w:type="dxa"/>
            <w:vAlign w:val="center"/>
          </w:tcPr>
          <w:p>
            <w:pPr>
              <w:spacing w:line="360" w:lineRule="auto"/>
              <w:rPr>
                <w:rFonts w:ascii="宋体" w:hAnsi="宋体" w:cs="宋体"/>
                <w:sz w:val="22"/>
                <w:szCs w:val="22"/>
              </w:rPr>
            </w:pPr>
            <w:r>
              <w:rPr>
                <w:rFonts w:hint="eastAsia" w:ascii="宋体" w:hAnsi="宋体" w:cs="宋体"/>
                <w:sz w:val="22"/>
                <w:szCs w:val="22"/>
              </w:rPr>
              <w:t>0</w:t>
            </w:r>
            <w:r>
              <w:rPr>
                <w:rFonts w:ascii="宋体" w:hAnsi="宋体" w:cs="宋体"/>
                <w:sz w:val="22"/>
                <w:szCs w:val="22"/>
              </w:rPr>
              <w:t>‰/</w:t>
            </w:r>
            <w:r>
              <w:rPr>
                <w:rFonts w:hint="eastAsia" w:ascii="宋体" w:hAnsi="宋体" w:cs="宋体"/>
                <w:sz w:val="22"/>
                <w:szCs w:val="22"/>
              </w:rPr>
              <w:t>天（中国人民银行短期贷款利率加手续费）</w:t>
            </w:r>
          </w:p>
        </w:tc>
        <w:tc>
          <w:tcPr>
            <w:tcW w:w="800" w:type="dxa"/>
          </w:tcPr>
          <w:p>
            <w:pPr>
              <w:spacing w:line="360" w:lineRule="auto"/>
              <w:jc w:val="center"/>
              <w:rPr>
                <w:rFonts w:ascii="宋体" w:hAnsi="宋体" w:cs="宋体"/>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60" w:hRule="atLeast"/>
          <w:jc w:val="center"/>
        </w:trPr>
        <w:tc>
          <w:tcPr>
            <w:tcW w:w="547" w:type="dxa"/>
            <w:vAlign w:val="center"/>
          </w:tcPr>
          <w:p>
            <w:pPr>
              <w:spacing w:line="360" w:lineRule="auto"/>
              <w:jc w:val="center"/>
              <w:rPr>
                <w:rFonts w:ascii="宋体" w:hAnsi="宋体" w:cs="宋体"/>
                <w:sz w:val="22"/>
                <w:szCs w:val="22"/>
              </w:rPr>
            </w:pPr>
            <w:r>
              <w:rPr>
                <w:rFonts w:hint="eastAsia" w:ascii="宋体" w:hAnsi="宋体" w:cs="宋体"/>
                <w:sz w:val="22"/>
                <w:szCs w:val="22"/>
              </w:rPr>
              <w:t>17</w:t>
            </w:r>
          </w:p>
        </w:tc>
        <w:tc>
          <w:tcPr>
            <w:tcW w:w="2601" w:type="dxa"/>
            <w:vAlign w:val="center"/>
          </w:tcPr>
          <w:p>
            <w:pPr>
              <w:spacing w:line="360" w:lineRule="auto"/>
              <w:jc w:val="center"/>
              <w:rPr>
                <w:rFonts w:ascii="宋体" w:hAnsi="宋体" w:cs="宋体"/>
                <w:sz w:val="22"/>
                <w:szCs w:val="22"/>
              </w:rPr>
            </w:pPr>
            <w:r>
              <w:rPr>
                <w:rFonts w:hint="eastAsia" w:ascii="宋体" w:hAnsi="宋体" w:cs="宋体"/>
                <w:sz w:val="22"/>
                <w:szCs w:val="22"/>
              </w:rPr>
              <w:t>质量保证金百分比</w:t>
            </w:r>
          </w:p>
        </w:tc>
        <w:tc>
          <w:tcPr>
            <w:tcW w:w="1226" w:type="dxa"/>
            <w:vAlign w:val="center"/>
          </w:tcPr>
          <w:p>
            <w:pPr>
              <w:spacing w:line="360" w:lineRule="auto"/>
              <w:jc w:val="center"/>
              <w:rPr>
                <w:rFonts w:ascii="宋体" w:hAnsi="宋体" w:cs="宋体"/>
                <w:sz w:val="22"/>
                <w:szCs w:val="22"/>
              </w:rPr>
            </w:pPr>
            <w:r>
              <w:rPr>
                <w:rFonts w:hint="eastAsia" w:ascii="宋体" w:hAnsi="宋体" w:cs="宋体"/>
                <w:sz w:val="22"/>
                <w:szCs w:val="22"/>
              </w:rPr>
              <w:t>17.4.1</w:t>
            </w:r>
          </w:p>
        </w:tc>
        <w:tc>
          <w:tcPr>
            <w:tcW w:w="3544" w:type="dxa"/>
            <w:vAlign w:val="center"/>
          </w:tcPr>
          <w:p>
            <w:pPr>
              <w:spacing w:line="360" w:lineRule="auto"/>
              <w:rPr>
                <w:rFonts w:ascii="宋体" w:hAnsi="宋体" w:cs="宋体"/>
                <w:sz w:val="22"/>
                <w:szCs w:val="22"/>
              </w:rPr>
            </w:pPr>
            <w:r>
              <w:rPr>
                <w:rFonts w:hint="eastAsia" w:ascii="宋体" w:hAnsi="宋体" w:cs="宋体"/>
                <w:sz w:val="22"/>
                <w:szCs w:val="22"/>
              </w:rPr>
              <w:t>月支付额的</w:t>
            </w:r>
            <w:r>
              <w:rPr>
                <w:rFonts w:hint="eastAsia" w:ascii="宋体" w:hAnsi="宋体" w:cs="宋体"/>
                <w:sz w:val="22"/>
                <w:szCs w:val="22"/>
                <w:u w:val="single"/>
              </w:rPr>
              <w:t>10</w:t>
            </w:r>
            <w:r>
              <w:rPr>
                <w:rFonts w:hint="eastAsia" w:ascii="宋体" w:hAnsi="宋体" w:cs="宋体"/>
                <w:sz w:val="22"/>
                <w:szCs w:val="22"/>
              </w:rPr>
              <w:t>%</w:t>
            </w:r>
          </w:p>
        </w:tc>
        <w:tc>
          <w:tcPr>
            <w:tcW w:w="800" w:type="dxa"/>
          </w:tcPr>
          <w:p>
            <w:pPr>
              <w:spacing w:line="360" w:lineRule="auto"/>
              <w:jc w:val="center"/>
              <w:rPr>
                <w:rFonts w:ascii="宋体" w:hAnsi="宋体" w:cs="宋体"/>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47" w:type="dxa"/>
            <w:vAlign w:val="center"/>
          </w:tcPr>
          <w:p>
            <w:pPr>
              <w:spacing w:line="360" w:lineRule="auto"/>
              <w:jc w:val="center"/>
              <w:rPr>
                <w:rFonts w:ascii="宋体" w:hAnsi="宋体" w:cs="宋体"/>
                <w:sz w:val="22"/>
                <w:szCs w:val="22"/>
              </w:rPr>
            </w:pPr>
            <w:r>
              <w:rPr>
                <w:rFonts w:hint="eastAsia" w:ascii="宋体" w:hAnsi="宋体" w:cs="宋体"/>
                <w:sz w:val="22"/>
                <w:szCs w:val="22"/>
              </w:rPr>
              <w:t>18</w:t>
            </w:r>
          </w:p>
        </w:tc>
        <w:tc>
          <w:tcPr>
            <w:tcW w:w="2601" w:type="dxa"/>
            <w:vAlign w:val="center"/>
          </w:tcPr>
          <w:p>
            <w:pPr>
              <w:spacing w:line="360" w:lineRule="auto"/>
              <w:jc w:val="center"/>
              <w:rPr>
                <w:rFonts w:ascii="宋体" w:hAnsi="宋体" w:cs="宋体"/>
                <w:sz w:val="22"/>
                <w:szCs w:val="22"/>
              </w:rPr>
            </w:pPr>
            <w:r>
              <w:rPr>
                <w:rFonts w:hint="eastAsia" w:ascii="宋体" w:hAnsi="宋体" w:cs="宋体"/>
                <w:sz w:val="22"/>
                <w:szCs w:val="22"/>
              </w:rPr>
              <w:t>质量保证金限额</w:t>
            </w:r>
          </w:p>
        </w:tc>
        <w:tc>
          <w:tcPr>
            <w:tcW w:w="1226" w:type="dxa"/>
            <w:vAlign w:val="center"/>
          </w:tcPr>
          <w:p>
            <w:pPr>
              <w:spacing w:line="360" w:lineRule="auto"/>
              <w:jc w:val="center"/>
              <w:rPr>
                <w:rFonts w:ascii="宋体" w:hAnsi="宋体" w:cs="宋体"/>
                <w:sz w:val="22"/>
                <w:szCs w:val="22"/>
              </w:rPr>
            </w:pPr>
            <w:r>
              <w:rPr>
                <w:rFonts w:hint="eastAsia" w:ascii="宋体" w:hAnsi="宋体" w:cs="宋体"/>
                <w:sz w:val="22"/>
                <w:szCs w:val="22"/>
              </w:rPr>
              <w:t>17.4.1</w:t>
            </w:r>
          </w:p>
        </w:tc>
        <w:tc>
          <w:tcPr>
            <w:tcW w:w="3544" w:type="dxa"/>
            <w:vAlign w:val="center"/>
          </w:tcPr>
          <w:p>
            <w:pPr>
              <w:spacing w:line="360" w:lineRule="auto"/>
              <w:rPr>
                <w:rFonts w:ascii="宋体" w:hAnsi="宋体" w:cs="宋体"/>
                <w:sz w:val="22"/>
                <w:szCs w:val="22"/>
                <w:u w:val="single"/>
              </w:rPr>
            </w:pPr>
            <w:r>
              <w:rPr>
                <w:rFonts w:hint="eastAsia" w:ascii="宋体" w:hAnsi="宋体" w:cs="宋体"/>
                <w:sz w:val="22"/>
                <w:szCs w:val="22"/>
              </w:rPr>
              <w:t>合同价格的</w:t>
            </w:r>
            <w:r>
              <w:rPr>
                <w:rFonts w:hint="eastAsia" w:ascii="宋体" w:hAnsi="宋体" w:cs="宋体"/>
                <w:sz w:val="22"/>
                <w:szCs w:val="22"/>
                <w:u w:val="single"/>
              </w:rPr>
              <w:t>3</w:t>
            </w:r>
            <w:r>
              <w:rPr>
                <w:rFonts w:hint="eastAsia" w:ascii="宋体" w:hAnsi="宋体" w:cs="宋体"/>
                <w:sz w:val="22"/>
                <w:szCs w:val="22"/>
              </w:rPr>
              <w:t>%</w:t>
            </w:r>
          </w:p>
        </w:tc>
        <w:tc>
          <w:tcPr>
            <w:tcW w:w="800" w:type="dxa"/>
          </w:tcPr>
          <w:p>
            <w:pPr>
              <w:spacing w:line="360" w:lineRule="auto"/>
              <w:jc w:val="center"/>
              <w:rPr>
                <w:rFonts w:ascii="宋体" w:hAnsi="宋体" w:cs="宋体"/>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47" w:type="dxa"/>
            <w:vAlign w:val="center"/>
          </w:tcPr>
          <w:p>
            <w:pPr>
              <w:spacing w:line="360" w:lineRule="auto"/>
              <w:jc w:val="center"/>
              <w:rPr>
                <w:rFonts w:ascii="宋体" w:hAnsi="宋体" w:cs="宋体"/>
                <w:sz w:val="22"/>
                <w:szCs w:val="22"/>
              </w:rPr>
            </w:pPr>
            <w:r>
              <w:rPr>
                <w:rFonts w:hint="eastAsia" w:ascii="宋体" w:hAnsi="宋体" w:cs="宋体"/>
                <w:sz w:val="22"/>
                <w:szCs w:val="22"/>
              </w:rPr>
              <w:t>19</w:t>
            </w:r>
          </w:p>
        </w:tc>
        <w:tc>
          <w:tcPr>
            <w:tcW w:w="2601" w:type="dxa"/>
            <w:vAlign w:val="center"/>
          </w:tcPr>
          <w:p>
            <w:pPr>
              <w:spacing w:line="360" w:lineRule="auto"/>
              <w:jc w:val="center"/>
              <w:rPr>
                <w:rFonts w:ascii="宋体" w:hAnsi="宋体" w:cs="宋体"/>
                <w:sz w:val="22"/>
                <w:szCs w:val="22"/>
              </w:rPr>
            </w:pPr>
            <w:r>
              <w:rPr>
                <w:rFonts w:hint="eastAsia" w:ascii="宋体" w:hAnsi="宋体" w:cs="宋体"/>
                <w:sz w:val="22"/>
                <w:szCs w:val="22"/>
              </w:rPr>
              <w:t>竣工付款支付期限</w:t>
            </w:r>
          </w:p>
        </w:tc>
        <w:tc>
          <w:tcPr>
            <w:tcW w:w="1226" w:type="dxa"/>
            <w:vAlign w:val="center"/>
          </w:tcPr>
          <w:p>
            <w:pPr>
              <w:spacing w:line="360" w:lineRule="auto"/>
              <w:jc w:val="center"/>
              <w:rPr>
                <w:rFonts w:ascii="宋体" w:hAnsi="宋体" w:cs="宋体"/>
                <w:sz w:val="22"/>
                <w:szCs w:val="22"/>
              </w:rPr>
            </w:pPr>
            <w:r>
              <w:rPr>
                <w:rFonts w:hint="eastAsia" w:ascii="宋体" w:hAnsi="宋体" w:cs="宋体"/>
                <w:sz w:val="22"/>
                <w:szCs w:val="22"/>
              </w:rPr>
              <w:t>17.5.2</w:t>
            </w:r>
          </w:p>
        </w:tc>
        <w:tc>
          <w:tcPr>
            <w:tcW w:w="3544" w:type="dxa"/>
            <w:vAlign w:val="center"/>
          </w:tcPr>
          <w:p>
            <w:pPr>
              <w:spacing w:line="360" w:lineRule="auto"/>
              <w:rPr>
                <w:rFonts w:ascii="宋体" w:hAnsi="宋体" w:cs="宋体"/>
                <w:sz w:val="22"/>
                <w:szCs w:val="22"/>
              </w:rPr>
            </w:pPr>
            <w:r>
              <w:rPr>
                <w:rFonts w:hint="eastAsia" w:ascii="宋体" w:hAnsi="宋体" w:cs="宋体"/>
                <w:sz w:val="22"/>
                <w:szCs w:val="22"/>
              </w:rPr>
              <w:t>监理人出具工程竣工付款证书后</w:t>
            </w:r>
            <w:r>
              <w:rPr>
                <w:rFonts w:hint="eastAsia" w:ascii="宋体" w:hAnsi="宋体" w:cs="宋体"/>
                <w:sz w:val="22"/>
                <w:szCs w:val="22"/>
                <w:u w:val="single"/>
              </w:rPr>
              <w:t>42</w:t>
            </w:r>
            <w:r>
              <w:rPr>
                <w:rFonts w:hint="eastAsia" w:ascii="宋体" w:hAnsi="宋体" w:cs="宋体"/>
                <w:sz w:val="22"/>
                <w:szCs w:val="22"/>
              </w:rPr>
              <w:t>天内</w:t>
            </w:r>
          </w:p>
        </w:tc>
        <w:tc>
          <w:tcPr>
            <w:tcW w:w="800" w:type="dxa"/>
          </w:tcPr>
          <w:p>
            <w:pPr>
              <w:spacing w:line="360" w:lineRule="auto"/>
              <w:jc w:val="center"/>
              <w:rPr>
                <w:rFonts w:ascii="宋体" w:hAnsi="宋体" w:cs="宋体"/>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47" w:type="dxa"/>
            <w:vAlign w:val="center"/>
          </w:tcPr>
          <w:p>
            <w:pPr>
              <w:spacing w:line="360" w:lineRule="auto"/>
              <w:jc w:val="center"/>
              <w:rPr>
                <w:rFonts w:ascii="宋体" w:hAnsi="宋体" w:cs="宋体"/>
                <w:sz w:val="22"/>
                <w:szCs w:val="22"/>
              </w:rPr>
            </w:pPr>
            <w:r>
              <w:rPr>
                <w:rFonts w:hint="eastAsia" w:ascii="宋体" w:hAnsi="宋体" w:cs="宋体"/>
                <w:sz w:val="22"/>
                <w:szCs w:val="22"/>
              </w:rPr>
              <w:t>20</w:t>
            </w:r>
          </w:p>
        </w:tc>
        <w:tc>
          <w:tcPr>
            <w:tcW w:w="2601" w:type="dxa"/>
            <w:vAlign w:val="center"/>
          </w:tcPr>
          <w:p>
            <w:pPr>
              <w:spacing w:line="360" w:lineRule="auto"/>
              <w:jc w:val="center"/>
              <w:rPr>
                <w:rFonts w:ascii="宋体" w:hAnsi="宋体" w:cs="宋体"/>
                <w:sz w:val="22"/>
                <w:szCs w:val="22"/>
              </w:rPr>
            </w:pPr>
            <w:r>
              <w:rPr>
                <w:rFonts w:hint="eastAsia" w:ascii="宋体" w:hAnsi="宋体" w:cs="宋体"/>
                <w:sz w:val="22"/>
                <w:szCs w:val="22"/>
              </w:rPr>
              <w:t>最终付款支付期限</w:t>
            </w:r>
          </w:p>
        </w:tc>
        <w:tc>
          <w:tcPr>
            <w:tcW w:w="1226" w:type="dxa"/>
            <w:vAlign w:val="center"/>
          </w:tcPr>
          <w:p>
            <w:pPr>
              <w:spacing w:line="360" w:lineRule="auto"/>
              <w:jc w:val="center"/>
              <w:rPr>
                <w:rFonts w:ascii="宋体" w:hAnsi="宋体" w:cs="宋体"/>
                <w:sz w:val="22"/>
                <w:szCs w:val="22"/>
              </w:rPr>
            </w:pPr>
            <w:r>
              <w:rPr>
                <w:rFonts w:hint="eastAsia" w:ascii="宋体" w:hAnsi="宋体" w:cs="宋体"/>
                <w:sz w:val="22"/>
                <w:szCs w:val="22"/>
              </w:rPr>
              <w:t>17.6.2</w:t>
            </w:r>
          </w:p>
        </w:tc>
        <w:tc>
          <w:tcPr>
            <w:tcW w:w="3544" w:type="dxa"/>
            <w:vAlign w:val="center"/>
          </w:tcPr>
          <w:p>
            <w:pPr>
              <w:spacing w:line="360" w:lineRule="auto"/>
              <w:rPr>
                <w:rFonts w:ascii="宋体" w:hAnsi="宋体" w:cs="宋体"/>
                <w:sz w:val="22"/>
                <w:szCs w:val="22"/>
              </w:rPr>
            </w:pPr>
            <w:r>
              <w:rPr>
                <w:rFonts w:hint="eastAsia" w:ascii="宋体" w:hAnsi="宋体" w:cs="宋体"/>
                <w:sz w:val="22"/>
                <w:szCs w:val="22"/>
              </w:rPr>
              <w:t>监理人出具最终结清证书证书后</w:t>
            </w:r>
            <w:r>
              <w:rPr>
                <w:rFonts w:hint="eastAsia" w:ascii="宋体" w:hAnsi="宋体" w:cs="宋体"/>
                <w:sz w:val="22"/>
                <w:szCs w:val="22"/>
                <w:u w:val="single"/>
              </w:rPr>
              <w:t>42</w:t>
            </w:r>
            <w:r>
              <w:rPr>
                <w:rFonts w:hint="eastAsia" w:ascii="宋体" w:hAnsi="宋体" w:cs="宋体"/>
                <w:sz w:val="22"/>
                <w:szCs w:val="22"/>
              </w:rPr>
              <w:t>天内</w:t>
            </w:r>
          </w:p>
        </w:tc>
        <w:tc>
          <w:tcPr>
            <w:tcW w:w="800" w:type="dxa"/>
          </w:tcPr>
          <w:p>
            <w:pPr>
              <w:spacing w:line="360" w:lineRule="auto"/>
              <w:jc w:val="center"/>
              <w:rPr>
                <w:rFonts w:ascii="宋体" w:hAnsi="宋体" w:cs="宋体"/>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47" w:type="dxa"/>
            <w:vAlign w:val="center"/>
          </w:tcPr>
          <w:p>
            <w:pPr>
              <w:spacing w:line="360" w:lineRule="auto"/>
              <w:jc w:val="center"/>
              <w:rPr>
                <w:rFonts w:ascii="宋体" w:hAnsi="宋体" w:cs="宋体"/>
                <w:sz w:val="22"/>
                <w:szCs w:val="22"/>
              </w:rPr>
            </w:pPr>
            <w:r>
              <w:rPr>
                <w:rFonts w:hint="eastAsia" w:ascii="宋体" w:hAnsi="宋体" w:cs="宋体"/>
                <w:sz w:val="22"/>
                <w:szCs w:val="22"/>
              </w:rPr>
              <w:t>21</w:t>
            </w:r>
          </w:p>
        </w:tc>
        <w:tc>
          <w:tcPr>
            <w:tcW w:w="2601" w:type="dxa"/>
            <w:vAlign w:val="center"/>
          </w:tcPr>
          <w:p>
            <w:pPr>
              <w:spacing w:line="360" w:lineRule="auto"/>
              <w:jc w:val="center"/>
              <w:rPr>
                <w:rFonts w:ascii="宋体" w:hAnsi="宋体" w:cs="宋体"/>
                <w:sz w:val="22"/>
                <w:szCs w:val="22"/>
              </w:rPr>
            </w:pPr>
            <w:r>
              <w:rPr>
                <w:rFonts w:hint="eastAsia" w:ascii="宋体" w:hAnsi="宋体" w:cs="宋体"/>
                <w:sz w:val="22"/>
                <w:szCs w:val="22"/>
              </w:rPr>
              <w:t>保修期</w:t>
            </w:r>
          </w:p>
        </w:tc>
        <w:tc>
          <w:tcPr>
            <w:tcW w:w="1226" w:type="dxa"/>
            <w:vAlign w:val="center"/>
          </w:tcPr>
          <w:p>
            <w:pPr>
              <w:spacing w:line="360" w:lineRule="auto"/>
              <w:jc w:val="center"/>
              <w:rPr>
                <w:rFonts w:ascii="宋体" w:hAnsi="宋体" w:cs="宋体"/>
                <w:sz w:val="22"/>
                <w:szCs w:val="22"/>
              </w:rPr>
            </w:pPr>
            <w:r>
              <w:rPr>
                <w:rFonts w:hint="eastAsia" w:ascii="宋体" w:hAnsi="宋体" w:cs="宋体"/>
                <w:sz w:val="22"/>
                <w:szCs w:val="22"/>
              </w:rPr>
              <w:t>19.7</w:t>
            </w:r>
          </w:p>
        </w:tc>
        <w:tc>
          <w:tcPr>
            <w:tcW w:w="3544" w:type="dxa"/>
            <w:vAlign w:val="center"/>
          </w:tcPr>
          <w:p>
            <w:pPr>
              <w:spacing w:line="360" w:lineRule="auto"/>
              <w:ind w:firstLine="660" w:firstLineChars="300"/>
              <w:rPr>
                <w:rFonts w:ascii="宋体" w:hAnsi="宋体" w:cs="宋体"/>
                <w:sz w:val="22"/>
                <w:szCs w:val="22"/>
              </w:rPr>
            </w:pPr>
            <w:r>
              <w:rPr>
                <w:rFonts w:hint="eastAsia" w:ascii="宋体" w:hAnsi="宋体" w:cs="宋体"/>
                <w:sz w:val="22"/>
                <w:szCs w:val="22"/>
              </w:rPr>
              <w:t>年</w:t>
            </w:r>
          </w:p>
        </w:tc>
        <w:tc>
          <w:tcPr>
            <w:tcW w:w="800" w:type="dxa"/>
          </w:tcPr>
          <w:p>
            <w:pPr>
              <w:spacing w:line="360" w:lineRule="auto"/>
              <w:jc w:val="center"/>
              <w:rPr>
                <w:rFonts w:ascii="宋体" w:hAnsi="宋体" w:cs="宋体"/>
                <w:sz w:val="22"/>
                <w:szCs w:val="22"/>
              </w:rPr>
            </w:pPr>
          </w:p>
        </w:tc>
      </w:tr>
    </w:tbl>
    <w:p>
      <w:pPr>
        <w:widowControl/>
        <w:spacing w:beforeAutospacing="1" w:afterAutospacing="1"/>
        <w:rPr>
          <w:rFonts w:asciiTheme="minorEastAsia" w:hAnsiTheme="minorEastAsia" w:eastAsiaTheme="minorEastAsia"/>
        </w:rPr>
        <w:sectPr>
          <w:pgSz w:w="11910" w:h="16850"/>
          <w:pgMar w:top="1160" w:right="1320" w:bottom="280" w:left="1420" w:header="720" w:footer="720" w:gutter="0"/>
          <w:cols w:space="720" w:num="1"/>
        </w:sectPr>
      </w:pPr>
    </w:p>
    <w:p>
      <w:pPr>
        <w:pageBreakBefore/>
        <w:kinsoku w:val="0"/>
        <w:overflowPunct w:val="0"/>
        <w:spacing w:line="360" w:lineRule="auto"/>
        <w:jc w:val="center"/>
        <w:outlineLvl w:val="2"/>
        <w:rPr>
          <w:rFonts w:asciiTheme="minorEastAsia" w:hAnsiTheme="minorEastAsia" w:eastAsiaTheme="minorEastAsia"/>
          <w:sz w:val="32"/>
          <w:szCs w:val="38"/>
        </w:rPr>
      </w:pPr>
      <w:bookmarkStart w:id="335" w:name="bookmark292"/>
      <w:bookmarkEnd w:id="335"/>
      <w:r>
        <w:rPr>
          <w:rFonts w:hint="eastAsia" w:asciiTheme="minorEastAsia" w:hAnsiTheme="minorEastAsia" w:eastAsiaTheme="minorEastAsia"/>
          <w:sz w:val="32"/>
          <w:szCs w:val="38"/>
        </w:rPr>
        <w:t>二、授权委托书或法定代表人身份证明</w:t>
      </w:r>
    </w:p>
    <w:p>
      <w:pPr>
        <w:pStyle w:val="2"/>
        <w:ind w:firstLine="240"/>
      </w:pPr>
    </w:p>
    <w:p>
      <w:pPr>
        <w:topLinePunct/>
        <w:spacing w:line="360" w:lineRule="auto"/>
        <w:ind w:firstLine="560" w:firstLineChars="200"/>
        <w:jc w:val="center"/>
        <w:rPr>
          <w:rFonts w:ascii="宋体" w:hAnsi="宋体" w:cs="宋体"/>
          <w:sz w:val="28"/>
          <w:szCs w:val="36"/>
        </w:rPr>
      </w:pPr>
      <w:bookmarkStart w:id="336" w:name="bookmark293"/>
      <w:bookmarkEnd w:id="336"/>
      <w:r>
        <w:rPr>
          <w:rFonts w:hint="eastAsia" w:ascii="宋体" w:hAnsi="宋体" w:cs="宋体"/>
          <w:sz w:val="28"/>
          <w:szCs w:val="36"/>
        </w:rPr>
        <w:t>（一）法定代表人身份证明</w:t>
      </w:r>
    </w:p>
    <w:p>
      <w:pPr>
        <w:autoSpaceDE w:val="0"/>
        <w:autoSpaceDN w:val="0"/>
        <w:adjustRightInd w:val="0"/>
        <w:spacing w:line="420" w:lineRule="exact"/>
        <w:ind w:firstLine="420" w:firstLineChars="200"/>
        <w:jc w:val="left"/>
        <w:rPr>
          <w:rFonts w:hAnsi="宋体" w:cs="宋体"/>
        </w:rPr>
      </w:pPr>
    </w:p>
    <w:p>
      <w:pPr>
        <w:autoSpaceDE w:val="0"/>
        <w:autoSpaceDN w:val="0"/>
        <w:adjustRightInd w:val="0"/>
        <w:spacing w:line="420" w:lineRule="exact"/>
        <w:ind w:firstLine="420" w:firstLineChars="200"/>
        <w:jc w:val="left"/>
        <w:rPr>
          <w:rFonts w:hAnsi="宋体" w:cs="宋体"/>
          <w:u w:val="single"/>
        </w:rPr>
      </w:pPr>
      <w:r>
        <w:rPr>
          <w:rFonts w:hint="eastAsia" w:hAnsi="宋体" w:cs="宋体"/>
        </w:rPr>
        <w:t>投标人名称：</w:t>
      </w:r>
      <w:r>
        <w:rPr>
          <w:rFonts w:hint="eastAsia" w:hAnsi="宋体" w:cs="宋体"/>
          <w:u w:val="single"/>
        </w:rPr>
        <w:t xml:space="preserve">                        </w:t>
      </w:r>
    </w:p>
    <w:p>
      <w:pPr>
        <w:autoSpaceDE w:val="0"/>
        <w:autoSpaceDN w:val="0"/>
        <w:adjustRightInd w:val="0"/>
        <w:spacing w:line="420" w:lineRule="exact"/>
        <w:ind w:firstLine="420" w:firstLineChars="200"/>
        <w:jc w:val="left"/>
        <w:rPr>
          <w:rFonts w:hAnsi="宋体" w:cs="宋体"/>
        </w:rPr>
      </w:pPr>
      <w:r>
        <w:rPr>
          <w:rFonts w:hint="eastAsia" w:hAnsi="宋体" w:cs="宋体"/>
        </w:rPr>
        <w:t>单位性质：</w:t>
      </w:r>
      <w:r>
        <w:rPr>
          <w:rFonts w:hint="eastAsia" w:hAnsi="宋体" w:cs="宋体"/>
          <w:u w:val="single"/>
        </w:rPr>
        <w:t xml:space="preserve">                          </w:t>
      </w:r>
    </w:p>
    <w:p>
      <w:pPr>
        <w:autoSpaceDE w:val="0"/>
        <w:autoSpaceDN w:val="0"/>
        <w:adjustRightInd w:val="0"/>
        <w:spacing w:line="420" w:lineRule="exact"/>
        <w:ind w:firstLine="420" w:firstLineChars="200"/>
        <w:jc w:val="left"/>
        <w:rPr>
          <w:rFonts w:hAnsi="宋体" w:cs="宋体"/>
        </w:rPr>
      </w:pPr>
      <w:r>
        <w:rPr>
          <w:rFonts w:hint="eastAsia" w:hAnsi="宋体" w:cs="宋体"/>
        </w:rPr>
        <w:t>地址：</w:t>
      </w:r>
      <w:r>
        <w:rPr>
          <w:rFonts w:hint="eastAsia" w:hAnsi="宋体" w:cs="宋体"/>
          <w:u w:val="single"/>
        </w:rPr>
        <w:t xml:space="preserve">                              </w:t>
      </w:r>
      <w:r>
        <w:rPr>
          <w:rFonts w:hint="eastAsia" w:hAnsi="宋体" w:cs="宋体"/>
        </w:rPr>
        <w:t xml:space="preserve"> </w:t>
      </w:r>
    </w:p>
    <w:p>
      <w:pPr>
        <w:autoSpaceDE w:val="0"/>
        <w:autoSpaceDN w:val="0"/>
        <w:adjustRightInd w:val="0"/>
        <w:spacing w:line="420" w:lineRule="exact"/>
        <w:ind w:firstLine="420" w:firstLineChars="200"/>
        <w:jc w:val="left"/>
        <w:rPr>
          <w:rFonts w:hAnsi="宋体" w:cs="宋体"/>
        </w:rPr>
      </w:pPr>
      <w:r>
        <w:rPr>
          <w:rFonts w:hint="eastAsia" w:hAnsi="宋体" w:cs="宋体"/>
        </w:rPr>
        <w:t>成立时间：</w:t>
      </w:r>
      <w:r>
        <w:rPr>
          <w:rFonts w:hint="eastAsia" w:hAnsi="宋体" w:cs="宋体"/>
          <w:u w:val="single"/>
        </w:rPr>
        <w:t xml:space="preserve">     </w:t>
      </w:r>
      <w:r>
        <w:rPr>
          <w:rFonts w:hint="eastAsia" w:hAnsi="宋体" w:cs="宋体"/>
        </w:rPr>
        <w:t>年</w:t>
      </w:r>
      <w:r>
        <w:rPr>
          <w:rFonts w:hint="eastAsia" w:hAnsi="宋体" w:cs="宋体"/>
          <w:u w:val="single"/>
        </w:rPr>
        <w:t xml:space="preserve">     </w:t>
      </w:r>
      <w:r>
        <w:rPr>
          <w:rFonts w:hint="eastAsia" w:hAnsi="宋体" w:cs="宋体"/>
        </w:rPr>
        <w:t>月</w:t>
      </w:r>
      <w:r>
        <w:rPr>
          <w:rFonts w:hint="eastAsia" w:hAnsi="宋体" w:cs="宋体"/>
          <w:u w:val="single"/>
        </w:rPr>
        <w:t xml:space="preserve">     </w:t>
      </w:r>
      <w:r>
        <w:rPr>
          <w:rFonts w:hint="eastAsia" w:hAnsi="宋体" w:cs="宋体"/>
        </w:rPr>
        <w:t>日</w:t>
      </w:r>
    </w:p>
    <w:p>
      <w:pPr>
        <w:autoSpaceDE w:val="0"/>
        <w:autoSpaceDN w:val="0"/>
        <w:adjustRightInd w:val="0"/>
        <w:spacing w:line="420" w:lineRule="exact"/>
        <w:ind w:firstLine="420" w:firstLineChars="200"/>
        <w:jc w:val="left"/>
        <w:rPr>
          <w:rFonts w:hAnsi="宋体" w:cs="宋体"/>
        </w:rPr>
      </w:pPr>
      <w:r>
        <w:rPr>
          <w:rFonts w:hint="eastAsia" w:hAnsi="宋体" w:cs="宋体"/>
        </w:rPr>
        <w:t>经营期限：</w:t>
      </w:r>
      <w:r>
        <w:rPr>
          <w:rFonts w:hint="eastAsia" w:hAnsi="宋体" w:cs="宋体"/>
          <w:u w:val="single"/>
        </w:rPr>
        <w:t xml:space="preserve">                          </w:t>
      </w:r>
    </w:p>
    <w:p>
      <w:pPr>
        <w:autoSpaceDE w:val="0"/>
        <w:autoSpaceDN w:val="0"/>
        <w:adjustRightInd w:val="0"/>
        <w:spacing w:line="420" w:lineRule="exact"/>
        <w:ind w:firstLine="420" w:firstLineChars="200"/>
        <w:jc w:val="left"/>
        <w:rPr>
          <w:rFonts w:hAnsi="宋体" w:cs="宋体"/>
        </w:rPr>
      </w:pPr>
      <w:r>
        <w:rPr>
          <w:rFonts w:hint="eastAsia" w:hAnsi="宋体" w:cs="宋体"/>
        </w:rPr>
        <w:t>姓名：</w:t>
      </w:r>
      <w:r>
        <w:rPr>
          <w:rFonts w:hint="eastAsia" w:hAnsi="宋体" w:cs="宋体"/>
          <w:u w:val="single"/>
        </w:rPr>
        <w:t xml:space="preserve">     </w:t>
      </w:r>
      <w:r>
        <w:rPr>
          <w:rFonts w:hint="eastAsia" w:hAnsi="宋体" w:cs="宋体"/>
        </w:rPr>
        <w:t>性别：</w:t>
      </w:r>
      <w:r>
        <w:rPr>
          <w:rFonts w:hint="eastAsia" w:hAnsi="宋体" w:cs="宋体"/>
          <w:u w:val="single"/>
        </w:rPr>
        <w:t xml:space="preserve">      </w:t>
      </w:r>
      <w:r>
        <w:rPr>
          <w:rFonts w:hint="eastAsia" w:hAnsi="宋体" w:cs="宋体"/>
        </w:rPr>
        <w:t>年龄：</w:t>
      </w:r>
      <w:r>
        <w:rPr>
          <w:rFonts w:hint="eastAsia" w:hAnsi="宋体" w:cs="宋体"/>
          <w:u w:val="single"/>
        </w:rPr>
        <w:t xml:space="preserve">      </w:t>
      </w:r>
      <w:r>
        <w:rPr>
          <w:rFonts w:hint="eastAsia" w:hAnsi="宋体" w:cs="宋体"/>
        </w:rPr>
        <w:t>职务：</w:t>
      </w:r>
      <w:r>
        <w:rPr>
          <w:rFonts w:hint="eastAsia" w:hAnsi="宋体" w:cs="宋体"/>
          <w:u w:val="single"/>
        </w:rPr>
        <w:t xml:space="preserve">      </w:t>
      </w:r>
    </w:p>
    <w:p>
      <w:pPr>
        <w:autoSpaceDE w:val="0"/>
        <w:autoSpaceDN w:val="0"/>
        <w:adjustRightInd w:val="0"/>
        <w:spacing w:line="420" w:lineRule="exact"/>
        <w:ind w:firstLine="420" w:firstLineChars="200"/>
        <w:jc w:val="left"/>
        <w:rPr>
          <w:rFonts w:hAnsi="宋体" w:cs="宋体"/>
        </w:rPr>
      </w:pPr>
      <w:r>
        <w:rPr>
          <w:rFonts w:hint="eastAsia" w:hAnsi="宋体" w:cs="宋体"/>
        </w:rPr>
        <w:t>系</w:t>
      </w:r>
      <w:r>
        <w:rPr>
          <w:rFonts w:hint="eastAsia" w:hAnsi="宋体" w:cs="宋体"/>
          <w:u w:val="single"/>
        </w:rPr>
        <w:t xml:space="preserve">                              </w:t>
      </w:r>
      <w:r>
        <w:rPr>
          <w:rFonts w:hint="eastAsia" w:hAnsi="宋体" w:cs="宋体"/>
        </w:rPr>
        <w:t>（投标人名称）的法定代表人。</w:t>
      </w:r>
    </w:p>
    <w:p>
      <w:pPr>
        <w:autoSpaceDE w:val="0"/>
        <w:autoSpaceDN w:val="0"/>
        <w:adjustRightInd w:val="0"/>
        <w:spacing w:line="420" w:lineRule="exact"/>
        <w:ind w:firstLine="420" w:firstLineChars="200"/>
        <w:jc w:val="left"/>
        <w:rPr>
          <w:rFonts w:hAnsi="宋体" w:cs="宋体"/>
        </w:rPr>
      </w:pPr>
      <w:r>
        <w:rPr>
          <w:rFonts w:hint="eastAsia" w:hAnsi="宋体" w:cs="宋体"/>
        </w:rPr>
        <w:t>特此证明。</w:t>
      </w:r>
    </w:p>
    <w:p>
      <w:pPr>
        <w:autoSpaceDE w:val="0"/>
        <w:autoSpaceDN w:val="0"/>
        <w:adjustRightInd w:val="0"/>
        <w:spacing w:line="420" w:lineRule="exact"/>
        <w:ind w:firstLine="420" w:firstLineChars="200"/>
        <w:jc w:val="right"/>
        <w:rPr>
          <w:rFonts w:hAnsi="宋体" w:cs="宋体"/>
        </w:rPr>
      </w:pPr>
    </w:p>
    <w:p>
      <w:pPr>
        <w:autoSpaceDE w:val="0"/>
        <w:autoSpaceDN w:val="0"/>
        <w:adjustRightInd w:val="0"/>
        <w:spacing w:line="360" w:lineRule="auto"/>
        <w:ind w:firstLine="420" w:firstLineChars="200"/>
        <w:jc w:val="right"/>
        <w:rPr>
          <w:rFonts w:hAnsi="宋体" w:cs="宋体"/>
        </w:rPr>
      </w:pPr>
    </w:p>
    <w:p>
      <w:pPr>
        <w:autoSpaceDE w:val="0"/>
        <w:autoSpaceDN w:val="0"/>
        <w:adjustRightInd w:val="0"/>
        <w:spacing w:line="360" w:lineRule="auto"/>
        <w:ind w:firstLine="420" w:firstLineChars="200"/>
        <w:jc w:val="right"/>
        <w:rPr>
          <w:rFonts w:hAnsi="宋体" w:cs="宋体"/>
        </w:rPr>
      </w:pPr>
    </w:p>
    <w:p>
      <w:pPr>
        <w:autoSpaceDE w:val="0"/>
        <w:autoSpaceDN w:val="0"/>
        <w:adjustRightInd w:val="0"/>
        <w:spacing w:line="360" w:lineRule="auto"/>
        <w:ind w:firstLine="420" w:firstLineChars="200"/>
        <w:jc w:val="right"/>
        <w:rPr>
          <w:rFonts w:hAnsi="宋体" w:cs="宋体"/>
        </w:rPr>
      </w:pPr>
    </w:p>
    <w:p>
      <w:pPr>
        <w:autoSpaceDE w:val="0"/>
        <w:autoSpaceDN w:val="0"/>
        <w:adjustRightInd w:val="0"/>
        <w:spacing w:line="360" w:lineRule="auto"/>
        <w:ind w:firstLine="420" w:firstLineChars="200"/>
        <w:jc w:val="right"/>
        <w:rPr>
          <w:rFonts w:hAnsi="宋体" w:cs="宋体"/>
        </w:rPr>
      </w:pPr>
      <w:r>
        <w:rPr>
          <w:rFonts w:hint="eastAsia" w:hAnsi="宋体" w:cs="宋体"/>
        </w:rPr>
        <w:t>投标人：</w:t>
      </w:r>
      <w:r>
        <w:rPr>
          <w:rFonts w:hint="eastAsia" w:hAnsi="宋体" w:cs="宋体"/>
          <w:u w:val="single"/>
        </w:rPr>
        <w:t xml:space="preserve">                      </w:t>
      </w:r>
      <w:r>
        <w:rPr>
          <w:rFonts w:hint="eastAsia" w:hAnsi="宋体" w:cs="宋体"/>
        </w:rPr>
        <w:t>（盖单位章）</w:t>
      </w:r>
    </w:p>
    <w:p>
      <w:pPr>
        <w:autoSpaceDE w:val="0"/>
        <w:autoSpaceDN w:val="0"/>
        <w:adjustRightInd w:val="0"/>
        <w:spacing w:line="360" w:lineRule="auto"/>
        <w:ind w:right="600" w:firstLine="420" w:firstLineChars="200"/>
        <w:jc w:val="right"/>
        <w:rPr>
          <w:rFonts w:hAnsi="宋体" w:cs="宋体"/>
        </w:rPr>
      </w:pPr>
      <w:r>
        <w:rPr>
          <w:rFonts w:hint="eastAsia" w:hAnsi="宋体" w:cs="宋体"/>
        </w:rPr>
        <w:t>日   期：</w:t>
      </w:r>
      <w:r>
        <w:rPr>
          <w:rFonts w:hint="eastAsia" w:hAnsi="宋体" w:cs="宋体"/>
          <w:u w:val="single"/>
        </w:rPr>
        <w:t xml:space="preserve">    </w:t>
      </w:r>
      <w:r>
        <w:rPr>
          <w:rFonts w:hint="eastAsia" w:hAnsi="宋体" w:cs="宋体"/>
        </w:rPr>
        <w:t>年</w:t>
      </w:r>
      <w:r>
        <w:rPr>
          <w:rFonts w:hint="eastAsia" w:hAnsi="宋体" w:cs="宋体"/>
          <w:u w:val="single"/>
        </w:rPr>
        <w:t xml:space="preserve">    </w:t>
      </w:r>
      <w:r>
        <w:rPr>
          <w:rFonts w:hint="eastAsia" w:hAnsi="宋体" w:cs="宋体"/>
        </w:rPr>
        <w:t>月</w:t>
      </w:r>
      <w:r>
        <w:rPr>
          <w:rFonts w:hint="eastAsia" w:hAnsi="宋体" w:cs="宋体"/>
          <w:u w:val="single"/>
        </w:rPr>
        <w:t xml:space="preserve">    </w:t>
      </w:r>
      <w:r>
        <w:rPr>
          <w:rFonts w:hint="eastAsia" w:hAnsi="宋体" w:cs="宋体"/>
        </w:rPr>
        <w:t>日</w:t>
      </w:r>
    </w:p>
    <w:p>
      <w:pPr>
        <w:spacing w:before="100" w:after="100" w:line="360" w:lineRule="auto"/>
        <w:rPr>
          <w:rFonts w:ascii="宋体" w:hAnsi="宋体" w:cs="宋体"/>
          <w:sz w:val="24"/>
          <w:szCs w:val="24"/>
        </w:rPr>
      </w:pPr>
    </w:p>
    <w:p>
      <w:pPr>
        <w:spacing w:before="100" w:after="100" w:line="360" w:lineRule="auto"/>
        <w:rPr>
          <w:rFonts w:ascii="宋体" w:hAnsi="宋体" w:cs="宋体"/>
          <w:sz w:val="24"/>
          <w:szCs w:val="24"/>
        </w:rPr>
      </w:pPr>
    </w:p>
    <w:p>
      <w:pPr>
        <w:spacing w:before="100" w:after="100" w:line="360" w:lineRule="auto"/>
        <w:rPr>
          <w:rFonts w:ascii="宋体" w:hAnsi="宋体" w:cs="宋体"/>
          <w:sz w:val="24"/>
          <w:szCs w:val="24"/>
        </w:rPr>
      </w:pPr>
    </w:p>
    <w:p>
      <w:pPr>
        <w:spacing w:before="100" w:after="100" w:line="360" w:lineRule="auto"/>
        <w:ind w:firstLine="480" w:firstLineChars="200"/>
        <w:rPr>
          <w:rFonts w:ascii="宋体" w:hAnsi="宋体" w:cs="宋体"/>
          <w:sz w:val="24"/>
        </w:rPr>
      </w:pPr>
    </w:p>
    <w:p>
      <w:pPr>
        <w:spacing w:before="100" w:after="100" w:line="360" w:lineRule="auto"/>
        <w:ind w:firstLine="480" w:firstLineChars="200"/>
        <w:rPr>
          <w:rFonts w:ascii="宋体" w:hAnsi="宋体" w:cs="宋体"/>
          <w:sz w:val="24"/>
        </w:rPr>
      </w:pPr>
    </w:p>
    <w:p>
      <w:pPr>
        <w:pageBreakBefore/>
        <w:topLinePunct/>
        <w:spacing w:line="360" w:lineRule="auto"/>
        <w:ind w:firstLine="560" w:firstLineChars="200"/>
        <w:jc w:val="center"/>
        <w:rPr>
          <w:rFonts w:ascii="宋体" w:hAnsi="宋体" w:cs="宋体"/>
          <w:sz w:val="28"/>
          <w:szCs w:val="36"/>
        </w:rPr>
      </w:pPr>
      <w:r>
        <w:rPr>
          <w:rFonts w:hint="eastAsia" w:ascii="宋体" w:hAnsi="宋体" w:cs="宋体"/>
          <w:sz w:val="28"/>
          <w:szCs w:val="36"/>
        </w:rPr>
        <w:t>（二）授权委托书</w:t>
      </w:r>
    </w:p>
    <w:p>
      <w:pPr>
        <w:topLinePunct/>
        <w:spacing w:line="360" w:lineRule="auto"/>
        <w:ind w:firstLine="480" w:firstLineChars="200"/>
        <w:rPr>
          <w:rFonts w:ascii="宋体" w:hAnsi="宋体" w:cs="宋体"/>
          <w:sz w:val="24"/>
          <w:szCs w:val="24"/>
        </w:rPr>
      </w:pPr>
    </w:p>
    <w:p>
      <w:pPr>
        <w:autoSpaceDE w:val="0"/>
        <w:autoSpaceDN w:val="0"/>
        <w:adjustRightInd w:val="0"/>
        <w:spacing w:line="440" w:lineRule="exact"/>
        <w:ind w:firstLine="420" w:firstLineChars="200"/>
        <w:jc w:val="left"/>
        <w:rPr>
          <w:rFonts w:hAnsi="宋体" w:cs="宋体"/>
        </w:rPr>
      </w:pPr>
      <w:r>
        <w:rPr>
          <w:rFonts w:hint="eastAsia" w:hAnsi="宋体" w:cs="宋体"/>
        </w:rPr>
        <w:t xml:space="preserve">本人 </w:t>
      </w:r>
      <w:r>
        <w:rPr>
          <w:rFonts w:hint="eastAsia" w:hAnsi="宋体" w:cs="宋体"/>
          <w:u w:val="single"/>
        </w:rPr>
        <w:t xml:space="preserve">       </w:t>
      </w:r>
      <w:r>
        <w:rPr>
          <w:rFonts w:hint="eastAsia" w:hAnsi="宋体" w:cs="宋体"/>
        </w:rPr>
        <w:t>（姓名）系</w:t>
      </w:r>
      <w:r>
        <w:rPr>
          <w:rFonts w:hint="eastAsia" w:hAnsi="宋体" w:cs="宋体"/>
          <w:u w:val="single"/>
        </w:rPr>
        <w:t xml:space="preserve">       </w:t>
      </w:r>
      <w:r>
        <w:rPr>
          <w:rFonts w:hint="eastAsia" w:hAnsi="宋体" w:cs="宋体"/>
        </w:rPr>
        <w:t>（投标人名称）的法定代表人，现委托</w:t>
      </w:r>
      <w:r>
        <w:rPr>
          <w:rFonts w:hint="eastAsia" w:hAnsi="宋体" w:cs="宋体"/>
          <w:u w:val="single"/>
        </w:rPr>
        <w:t xml:space="preserve">       </w:t>
      </w:r>
      <w:r>
        <w:rPr>
          <w:rFonts w:hint="eastAsia" w:hAnsi="宋体" w:cs="宋体"/>
        </w:rPr>
        <w:t>（姓名）为我方代理人。代理人根据授权，以我方名义签署、澄清、说明、补正、递交、撤回、修改</w:t>
      </w:r>
      <w:r>
        <w:rPr>
          <w:rFonts w:hint="eastAsia" w:hAnsi="宋体" w:cs="宋体"/>
          <w:u w:val="single"/>
        </w:rPr>
        <w:t xml:space="preserve">       </w:t>
      </w:r>
      <w:r>
        <w:rPr>
          <w:rFonts w:hint="eastAsia" w:hAnsi="宋体" w:cs="宋体"/>
        </w:rPr>
        <w:t xml:space="preserve"> </w:t>
      </w:r>
      <w:r>
        <w:rPr>
          <w:rFonts w:hint="eastAsia" w:hAnsi="宋体" w:cs="宋体"/>
          <w:u w:val="single"/>
        </w:rPr>
        <w:t>（项目名称）</w:t>
      </w:r>
      <w:r>
        <w:rPr>
          <w:rFonts w:hint="eastAsia" w:hAnsi="宋体" w:cs="宋体"/>
        </w:rPr>
        <w:t>施工投标文件、签订合同和处理有关事宜，其法律后果由我方承担。</w:t>
      </w:r>
    </w:p>
    <w:p>
      <w:pPr>
        <w:autoSpaceDE w:val="0"/>
        <w:autoSpaceDN w:val="0"/>
        <w:adjustRightInd w:val="0"/>
        <w:spacing w:line="440" w:lineRule="exact"/>
        <w:ind w:firstLine="420" w:firstLineChars="200"/>
        <w:jc w:val="left"/>
        <w:rPr>
          <w:rFonts w:hAnsi="宋体" w:cs="宋体"/>
        </w:rPr>
      </w:pPr>
      <w:r>
        <w:rPr>
          <w:rFonts w:hint="eastAsia" w:hAnsi="宋体" w:cs="宋体"/>
        </w:rPr>
        <w:t>委托期限：</w:t>
      </w:r>
      <w:r>
        <w:rPr>
          <w:rFonts w:hint="eastAsia" w:hAnsi="宋体" w:cs="宋体"/>
          <w:u w:val="single"/>
        </w:rPr>
        <w:t xml:space="preserve">           </w:t>
      </w:r>
      <w:r>
        <w:rPr>
          <w:rFonts w:hint="eastAsia" w:hAnsi="宋体" w:cs="宋体"/>
        </w:rPr>
        <w:t>。</w:t>
      </w:r>
    </w:p>
    <w:p>
      <w:pPr>
        <w:autoSpaceDE w:val="0"/>
        <w:autoSpaceDN w:val="0"/>
        <w:adjustRightInd w:val="0"/>
        <w:spacing w:line="440" w:lineRule="exact"/>
        <w:ind w:firstLine="420" w:firstLineChars="200"/>
        <w:jc w:val="left"/>
        <w:rPr>
          <w:rFonts w:hAnsi="宋体" w:cs="宋体"/>
        </w:rPr>
      </w:pPr>
      <w:r>
        <w:rPr>
          <w:rFonts w:hint="eastAsia" w:hAnsi="宋体" w:cs="宋体"/>
        </w:rPr>
        <w:t>代理人无转委托权。</w:t>
      </w:r>
    </w:p>
    <w:p>
      <w:pPr>
        <w:autoSpaceDE w:val="0"/>
        <w:autoSpaceDN w:val="0"/>
        <w:adjustRightInd w:val="0"/>
        <w:spacing w:line="440" w:lineRule="exact"/>
        <w:ind w:firstLine="420" w:firstLineChars="200"/>
        <w:jc w:val="left"/>
        <w:rPr>
          <w:rFonts w:hAnsi="宋体" w:cs="宋体"/>
        </w:rPr>
      </w:pPr>
      <w:r>
        <w:rPr>
          <w:rFonts w:hint="eastAsia" w:hAnsi="宋体" w:cs="宋体"/>
        </w:rPr>
        <w:t>附：法定代表人、委托人身份证明</w:t>
      </w:r>
    </w:p>
    <w:p>
      <w:pPr>
        <w:autoSpaceDE w:val="0"/>
        <w:autoSpaceDN w:val="0"/>
        <w:adjustRightInd w:val="0"/>
        <w:spacing w:line="440" w:lineRule="exact"/>
        <w:ind w:firstLine="420" w:firstLineChars="200"/>
        <w:jc w:val="left"/>
        <w:rPr>
          <w:rFonts w:hAnsi="宋体" w:cs="宋体"/>
        </w:rPr>
      </w:pPr>
    </w:p>
    <w:p>
      <w:pPr>
        <w:autoSpaceDE w:val="0"/>
        <w:autoSpaceDN w:val="0"/>
        <w:adjustRightInd w:val="0"/>
        <w:spacing w:line="440" w:lineRule="exact"/>
        <w:ind w:firstLine="3238" w:firstLineChars="1542"/>
        <w:jc w:val="left"/>
        <w:rPr>
          <w:rFonts w:hAnsi="宋体" w:cs="宋体"/>
        </w:rPr>
      </w:pPr>
    </w:p>
    <w:p>
      <w:pPr>
        <w:autoSpaceDE w:val="0"/>
        <w:autoSpaceDN w:val="0"/>
        <w:adjustRightInd w:val="0"/>
        <w:spacing w:line="440" w:lineRule="exact"/>
        <w:ind w:firstLine="3238" w:firstLineChars="1542"/>
        <w:jc w:val="left"/>
        <w:rPr>
          <w:rFonts w:hAnsi="宋体" w:cs="宋体"/>
        </w:rPr>
      </w:pPr>
    </w:p>
    <w:p>
      <w:pPr>
        <w:autoSpaceDE w:val="0"/>
        <w:autoSpaceDN w:val="0"/>
        <w:adjustRightInd w:val="0"/>
        <w:spacing w:line="440" w:lineRule="exact"/>
        <w:ind w:firstLine="3238" w:firstLineChars="1542"/>
        <w:jc w:val="left"/>
        <w:rPr>
          <w:rFonts w:hAnsi="宋体" w:cs="宋体"/>
        </w:rPr>
      </w:pPr>
    </w:p>
    <w:p>
      <w:pPr>
        <w:autoSpaceDE w:val="0"/>
        <w:autoSpaceDN w:val="0"/>
        <w:adjustRightInd w:val="0"/>
        <w:spacing w:line="440" w:lineRule="exact"/>
        <w:ind w:firstLine="3238" w:firstLineChars="1542"/>
        <w:jc w:val="left"/>
        <w:rPr>
          <w:rFonts w:hAnsi="宋体" w:cs="宋体"/>
        </w:rPr>
      </w:pPr>
      <w:r>
        <w:rPr>
          <w:rFonts w:hint="eastAsia" w:hAnsi="宋体" w:cs="宋体"/>
        </w:rPr>
        <w:t>投标人：</w:t>
      </w:r>
      <w:r>
        <w:rPr>
          <w:rFonts w:hint="eastAsia" w:hAnsi="宋体" w:cs="宋体"/>
          <w:u w:val="single"/>
        </w:rPr>
        <w:t xml:space="preserve">                           </w:t>
      </w:r>
      <w:r>
        <w:rPr>
          <w:rFonts w:hint="eastAsia" w:hAnsi="宋体" w:cs="宋体"/>
        </w:rPr>
        <w:t>（盖单位公章）</w:t>
      </w:r>
    </w:p>
    <w:p>
      <w:pPr>
        <w:autoSpaceDE w:val="0"/>
        <w:autoSpaceDN w:val="0"/>
        <w:adjustRightInd w:val="0"/>
        <w:spacing w:line="440" w:lineRule="exact"/>
        <w:ind w:firstLine="3238" w:firstLineChars="1542"/>
        <w:jc w:val="left"/>
        <w:rPr>
          <w:rFonts w:hAnsi="宋体" w:cs="宋体"/>
        </w:rPr>
      </w:pPr>
      <w:r>
        <w:rPr>
          <w:rFonts w:hint="eastAsia" w:hAnsi="宋体" w:cs="宋体"/>
        </w:rPr>
        <w:t>法定代表人：</w:t>
      </w:r>
      <w:r>
        <w:rPr>
          <w:rFonts w:hint="eastAsia" w:hAnsi="宋体" w:cs="宋体"/>
          <w:u w:val="single"/>
        </w:rPr>
        <w:t xml:space="preserve">                          </w:t>
      </w:r>
      <w:r>
        <w:rPr>
          <w:rFonts w:hint="eastAsia" w:hAnsi="宋体" w:cs="宋体"/>
        </w:rPr>
        <w:t xml:space="preserve"> （签字）</w:t>
      </w:r>
    </w:p>
    <w:p>
      <w:pPr>
        <w:autoSpaceDE w:val="0"/>
        <w:autoSpaceDN w:val="0"/>
        <w:adjustRightInd w:val="0"/>
        <w:spacing w:line="440" w:lineRule="exact"/>
        <w:ind w:firstLine="3238" w:firstLineChars="1542"/>
        <w:jc w:val="left"/>
        <w:rPr>
          <w:rFonts w:hAnsi="宋体" w:cs="宋体"/>
        </w:rPr>
      </w:pPr>
      <w:r>
        <w:rPr>
          <w:rFonts w:hint="eastAsia" w:hAnsi="宋体" w:cs="宋体"/>
        </w:rPr>
        <w:t>身份证号码：</w:t>
      </w:r>
      <w:r>
        <w:rPr>
          <w:rFonts w:hint="eastAsia" w:hAnsi="宋体" w:cs="宋体"/>
          <w:u w:val="single"/>
        </w:rPr>
        <w:t xml:space="preserve">                                  </w:t>
      </w:r>
    </w:p>
    <w:p>
      <w:pPr>
        <w:autoSpaceDE w:val="0"/>
        <w:autoSpaceDN w:val="0"/>
        <w:adjustRightInd w:val="0"/>
        <w:spacing w:line="440" w:lineRule="exact"/>
        <w:ind w:firstLine="3238" w:firstLineChars="1542"/>
        <w:jc w:val="left"/>
        <w:rPr>
          <w:rFonts w:hAnsi="宋体" w:cs="宋体"/>
        </w:rPr>
      </w:pPr>
      <w:r>
        <w:rPr>
          <w:rFonts w:hint="eastAsia" w:hAnsi="宋体" w:cs="宋体"/>
        </w:rPr>
        <w:t>委托代理人：</w:t>
      </w:r>
      <w:r>
        <w:rPr>
          <w:rFonts w:hint="eastAsia" w:hAnsi="宋体" w:cs="宋体"/>
          <w:u w:val="single"/>
        </w:rPr>
        <w:t xml:space="preserve">                          </w:t>
      </w:r>
      <w:r>
        <w:rPr>
          <w:rFonts w:hint="eastAsia" w:hAnsi="宋体" w:cs="宋体"/>
        </w:rPr>
        <w:t xml:space="preserve"> （签字）</w:t>
      </w:r>
    </w:p>
    <w:p>
      <w:pPr>
        <w:autoSpaceDE w:val="0"/>
        <w:autoSpaceDN w:val="0"/>
        <w:adjustRightInd w:val="0"/>
        <w:spacing w:line="440" w:lineRule="exact"/>
        <w:ind w:firstLine="3238" w:firstLineChars="1542"/>
        <w:jc w:val="left"/>
        <w:rPr>
          <w:rFonts w:hAnsi="宋体" w:cs="宋体"/>
        </w:rPr>
      </w:pPr>
      <w:r>
        <w:rPr>
          <w:rFonts w:hint="eastAsia" w:hAnsi="宋体" w:cs="宋体"/>
        </w:rPr>
        <w:t>身份证号码：</w:t>
      </w:r>
      <w:r>
        <w:rPr>
          <w:rFonts w:hint="eastAsia" w:hAnsi="宋体" w:cs="宋体"/>
          <w:u w:val="single"/>
        </w:rPr>
        <w:t xml:space="preserve">                                   </w:t>
      </w:r>
    </w:p>
    <w:p>
      <w:pPr>
        <w:autoSpaceDE w:val="0"/>
        <w:autoSpaceDN w:val="0"/>
        <w:adjustRightInd w:val="0"/>
        <w:spacing w:line="440" w:lineRule="exact"/>
        <w:ind w:firstLine="3238" w:firstLineChars="1542"/>
        <w:jc w:val="left"/>
        <w:rPr>
          <w:rFonts w:hAnsi="宋体" w:cs="宋体"/>
        </w:rPr>
      </w:pPr>
      <w:r>
        <w:rPr>
          <w:rFonts w:hint="eastAsia" w:hAnsi="宋体" w:cs="宋体"/>
        </w:rPr>
        <w:t>日   期：</w:t>
      </w:r>
      <w:r>
        <w:rPr>
          <w:rFonts w:hint="eastAsia" w:hAnsi="宋体" w:cs="宋体"/>
          <w:u w:val="single"/>
        </w:rPr>
        <w:t xml:space="preserve">       </w:t>
      </w:r>
      <w:r>
        <w:rPr>
          <w:rFonts w:hint="eastAsia" w:hAnsi="宋体" w:cs="宋体"/>
        </w:rPr>
        <w:t>年</w:t>
      </w:r>
      <w:r>
        <w:rPr>
          <w:rFonts w:hint="eastAsia" w:hAnsi="宋体" w:cs="宋体"/>
          <w:u w:val="single"/>
        </w:rPr>
        <w:t xml:space="preserve">      </w:t>
      </w:r>
      <w:r>
        <w:rPr>
          <w:rFonts w:hint="eastAsia" w:hAnsi="宋体" w:cs="宋体"/>
        </w:rPr>
        <w:t>月</w:t>
      </w:r>
      <w:r>
        <w:rPr>
          <w:rFonts w:hint="eastAsia" w:hAnsi="宋体" w:cs="宋体"/>
          <w:u w:val="single"/>
        </w:rPr>
        <w:t xml:space="preserve">      </w:t>
      </w:r>
      <w:r>
        <w:rPr>
          <w:rFonts w:hint="eastAsia" w:hAnsi="宋体" w:cs="宋体"/>
        </w:rPr>
        <w:t>日</w:t>
      </w:r>
    </w:p>
    <w:p>
      <w:pPr>
        <w:spacing w:line="360" w:lineRule="auto"/>
        <w:rPr>
          <w:rFonts w:ascii="宋体" w:hAnsi="宋体" w:cs="宋体"/>
          <w:sz w:val="24"/>
          <w:szCs w:val="24"/>
        </w:rPr>
      </w:pPr>
    </w:p>
    <w:p>
      <w:pPr>
        <w:spacing w:line="360" w:lineRule="auto"/>
        <w:rPr>
          <w:rFonts w:ascii="宋体" w:hAnsi="宋体" w:cs="宋体"/>
          <w:sz w:val="24"/>
          <w:szCs w:val="24"/>
        </w:rPr>
      </w:pPr>
    </w:p>
    <w:p>
      <w:pPr>
        <w:kinsoku w:val="0"/>
        <w:overflowPunct w:val="0"/>
        <w:spacing w:line="130" w:lineRule="exact"/>
        <w:rPr>
          <w:rFonts w:asciiTheme="minorEastAsia" w:hAnsiTheme="minorEastAsia" w:eastAsiaTheme="minorEastAsia"/>
          <w:sz w:val="13"/>
          <w:szCs w:val="13"/>
        </w:rPr>
      </w:pPr>
    </w:p>
    <w:p>
      <w:pPr>
        <w:kinsoku w:val="0"/>
        <w:overflowPunct w:val="0"/>
        <w:spacing w:line="200" w:lineRule="exact"/>
        <w:rPr>
          <w:rFonts w:asciiTheme="minorEastAsia" w:hAnsiTheme="minorEastAsia" w:eastAsiaTheme="minorEastAsia"/>
          <w:sz w:val="20"/>
          <w:szCs w:val="20"/>
        </w:rPr>
      </w:pPr>
    </w:p>
    <w:p>
      <w:pPr>
        <w:kinsoku w:val="0"/>
        <w:overflowPunct w:val="0"/>
        <w:spacing w:line="200" w:lineRule="exact"/>
        <w:rPr>
          <w:rFonts w:asciiTheme="minorEastAsia" w:hAnsiTheme="minorEastAsia" w:eastAsiaTheme="minorEastAsia"/>
          <w:sz w:val="20"/>
          <w:szCs w:val="20"/>
        </w:rPr>
      </w:pPr>
    </w:p>
    <w:p>
      <w:pPr>
        <w:kinsoku w:val="0"/>
        <w:overflowPunct w:val="0"/>
        <w:spacing w:line="200" w:lineRule="exact"/>
        <w:rPr>
          <w:rFonts w:asciiTheme="minorEastAsia" w:hAnsiTheme="minorEastAsia" w:eastAsiaTheme="minorEastAsia"/>
          <w:sz w:val="20"/>
          <w:szCs w:val="20"/>
        </w:rPr>
      </w:pPr>
    </w:p>
    <w:p>
      <w:pPr>
        <w:widowControl/>
        <w:spacing w:beforeAutospacing="1" w:afterAutospacing="1" w:line="307" w:lineRule="auto"/>
        <w:rPr>
          <w:rFonts w:asciiTheme="minorEastAsia" w:hAnsiTheme="minorEastAsia" w:eastAsiaTheme="minorEastAsia"/>
          <w:sz w:val="13"/>
          <w:szCs w:val="13"/>
        </w:rPr>
        <w:sectPr>
          <w:pgSz w:w="11910" w:h="16850"/>
          <w:pgMar w:top="1160" w:right="1360" w:bottom="280" w:left="1500" w:header="720" w:footer="720" w:gutter="0"/>
          <w:cols w:space="720" w:num="1"/>
        </w:sectPr>
      </w:pPr>
      <w:bookmarkStart w:id="337" w:name="bookmark295"/>
      <w:bookmarkEnd w:id="337"/>
    </w:p>
    <w:p>
      <w:pPr>
        <w:pageBreakBefore/>
        <w:kinsoku w:val="0"/>
        <w:overflowPunct w:val="0"/>
        <w:spacing w:line="360" w:lineRule="auto"/>
        <w:jc w:val="center"/>
        <w:outlineLvl w:val="2"/>
        <w:rPr>
          <w:rFonts w:asciiTheme="minorEastAsia" w:hAnsiTheme="minorEastAsia" w:eastAsiaTheme="minorEastAsia"/>
          <w:spacing w:val="-1"/>
          <w:sz w:val="28"/>
          <w:szCs w:val="28"/>
        </w:rPr>
      </w:pPr>
      <w:bookmarkStart w:id="338" w:name="bookmark296"/>
      <w:bookmarkEnd w:id="338"/>
      <w:r>
        <w:rPr>
          <w:rFonts w:hint="eastAsia" w:asciiTheme="minorEastAsia" w:hAnsiTheme="minorEastAsia" w:eastAsiaTheme="minorEastAsia"/>
          <w:spacing w:val="-1"/>
          <w:sz w:val="28"/>
          <w:szCs w:val="28"/>
        </w:rPr>
        <w:t>三、投标保证金</w:t>
      </w:r>
    </w:p>
    <w:p>
      <w:pPr>
        <w:pStyle w:val="2"/>
        <w:ind w:firstLine="220"/>
        <w:jc w:val="center"/>
        <w:rPr>
          <w:rFonts w:asciiTheme="minorEastAsia" w:hAnsiTheme="minorEastAsia" w:eastAsiaTheme="minorEastAsia"/>
          <w:color w:val="auto"/>
          <w:sz w:val="22"/>
        </w:rPr>
      </w:pPr>
      <w:r>
        <w:rPr>
          <w:rFonts w:hint="eastAsia" w:asciiTheme="minorEastAsia" w:hAnsiTheme="minorEastAsia" w:eastAsiaTheme="minorEastAsia"/>
          <w:color w:val="auto"/>
          <w:sz w:val="22"/>
        </w:rPr>
        <w:t>附投标保证金有效递交凭证和开户许可证复印件</w:t>
      </w:r>
    </w:p>
    <w:p>
      <w:pPr>
        <w:kinsoku w:val="0"/>
        <w:overflowPunct w:val="0"/>
        <w:spacing w:line="210" w:lineRule="exact"/>
        <w:rPr>
          <w:rFonts w:asciiTheme="minorEastAsia" w:hAnsiTheme="minorEastAsia" w:eastAsiaTheme="minorEastAsia"/>
        </w:rPr>
      </w:pPr>
    </w:p>
    <w:p>
      <w:pPr>
        <w:kinsoku w:val="0"/>
        <w:overflowPunct w:val="0"/>
        <w:spacing w:line="280" w:lineRule="exact"/>
        <w:rPr>
          <w:rFonts w:asciiTheme="minorEastAsia" w:hAnsiTheme="minorEastAsia" w:eastAsiaTheme="minorEastAsia"/>
          <w:sz w:val="28"/>
          <w:szCs w:val="28"/>
        </w:rPr>
      </w:pPr>
    </w:p>
    <w:p>
      <w:pPr>
        <w:kinsoku w:val="0"/>
        <w:overflowPunct w:val="0"/>
        <w:spacing w:line="280" w:lineRule="exact"/>
        <w:rPr>
          <w:rFonts w:asciiTheme="minorEastAsia" w:hAnsiTheme="minorEastAsia" w:eastAsiaTheme="minorEastAsia"/>
          <w:sz w:val="28"/>
          <w:szCs w:val="28"/>
        </w:rPr>
      </w:pPr>
    </w:p>
    <w:p>
      <w:pPr>
        <w:pStyle w:val="3"/>
        <w:kinsoku w:val="0"/>
        <w:overflowPunct w:val="0"/>
        <w:ind w:left="5225"/>
        <w:rPr>
          <w:rFonts w:asciiTheme="minorEastAsia" w:hAnsiTheme="minorEastAsia" w:eastAsiaTheme="minorEastAsia"/>
        </w:rPr>
      </w:pPr>
    </w:p>
    <w:p>
      <w:pPr>
        <w:pStyle w:val="3"/>
        <w:kinsoku w:val="0"/>
        <w:overflowPunct w:val="0"/>
        <w:ind w:left="5225"/>
        <w:rPr>
          <w:rFonts w:asciiTheme="minorEastAsia" w:hAnsiTheme="minorEastAsia" w:eastAsiaTheme="minorEastAsia"/>
        </w:rPr>
      </w:pPr>
    </w:p>
    <w:p>
      <w:pPr>
        <w:pStyle w:val="3"/>
        <w:kinsoku w:val="0"/>
        <w:overflowPunct w:val="0"/>
        <w:ind w:left="5225"/>
        <w:rPr>
          <w:rFonts w:asciiTheme="minorEastAsia" w:hAnsiTheme="minorEastAsia" w:eastAsiaTheme="minorEastAsia"/>
        </w:rPr>
      </w:pPr>
    </w:p>
    <w:p>
      <w:pPr>
        <w:pStyle w:val="3"/>
        <w:kinsoku w:val="0"/>
        <w:overflowPunct w:val="0"/>
        <w:ind w:left="5225"/>
        <w:rPr>
          <w:rFonts w:asciiTheme="minorEastAsia" w:hAnsiTheme="minorEastAsia" w:eastAsiaTheme="minorEastAsia"/>
        </w:rPr>
      </w:pPr>
    </w:p>
    <w:p>
      <w:pPr>
        <w:pStyle w:val="3"/>
        <w:kinsoku w:val="0"/>
        <w:overflowPunct w:val="0"/>
        <w:ind w:left="5225"/>
        <w:rPr>
          <w:rFonts w:asciiTheme="minorEastAsia" w:hAnsiTheme="minorEastAsia" w:eastAsiaTheme="minorEastAsia"/>
        </w:rPr>
      </w:pPr>
    </w:p>
    <w:p>
      <w:pPr>
        <w:pStyle w:val="3"/>
        <w:kinsoku w:val="0"/>
        <w:overflowPunct w:val="0"/>
        <w:ind w:left="5225"/>
        <w:rPr>
          <w:rFonts w:asciiTheme="minorEastAsia" w:hAnsiTheme="minorEastAsia" w:eastAsiaTheme="minorEastAsia"/>
        </w:rPr>
      </w:pPr>
    </w:p>
    <w:p>
      <w:pPr>
        <w:pStyle w:val="3"/>
        <w:kinsoku w:val="0"/>
        <w:overflowPunct w:val="0"/>
        <w:ind w:left="5225"/>
        <w:rPr>
          <w:rFonts w:asciiTheme="minorEastAsia" w:hAnsiTheme="minorEastAsia" w:eastAsiaTheme="minorEastAsia"/>
        </w:rPr>
      </w:pPr>
    </w:p>
    <w:p>
      <w:pPr>
        <w:pStyle w:val="3"/>
        <w:kinsoku w:val="0"/>
        <w:overflowPunct w:val="0"/>
        <w:ind w:left="5225"/>
        <w:rPr>
          <w:rFonts w:asciiTheme="minorEastAsia" w:hAnsiTheme="minorEastAsia" w:eastAsiaTheme="minorEastAsia"/>
        </w:rPr>
      </w:pPr>
    </w:p>
    <w:p>
      <w:pPr>
        <w:pStyle w:val="3"/>
        <w:kinsoku w:val="0"/>
        <w:overflowPunct w:val="0"/>
        <w:ind w:left="5225"/>
        <w:rPr>
          <w:rFonts w:asciiTheme="minorEastAsia" w:hAnsiTheme="minorEastAsia" w:eastAsiaTheme="minorEastAsia"/>
        </w:rPr>
      </w:pPr>
    </w:p>
    <w:p>
      <w:pPr>
        <w:pStyle w:val="3"/>
        <w:kinsoku w:val="0"/>
        <w:overflowPunct w:val="0"/>
        <w:ind w:left="5225"/>
        <w:rPr>
          <w:rFonts w:asciiTheme="minorEastAsia" w:hAnsiTheme="minorEastAsia" w:eastAsiaTheme="minorEastAsia"/>
        </w:rPr>
      </w:pPr>
    </w:p>
    <w:p>
      <w:pPr>
        <w:pStyle w:val="3"/>
        <w:kinsoku w:val="0"/>
        <w:overflowPunct w:val="0"/>
        <w:ind w:left="5225"/>
        <w:rPr>
          <w:rFonts w:asciiTheme="minorEastAsia" w:hAnsiTheme="minorEastAsia" w:eastAsiaTheme="minorEastAsia"/>
        </w:rPr>
      </w:pPr>
    </w:p>
    <w:p>
      <w:pPr>
        <w:pStyle w:val="3"/>
        <w:kinsoku w:val="0"/>
        <w:overflowPunct w:val="0"/>
        <w:ind w:left="5225"/>
        <w:rPr>
          <w:rFonts w:asciiTheme="minorEastAsia" w:hAnsiTheme="minorEastAsia" w:eastAsiaTheme="minorEastAsia"/>
        </w:rPr>
      </w:pPr>
    </w:p>
    <w:p>
      <w:pPr>
        <w:pStyle w:val="3"/>
        <w:kinsoku w:val="0"/>
        <w:overflowPunct w:val="0"/>
        <w:ind w:left="5225"/>
        <w:rPr>
          <w:rFonts w:asciiTheme="minorEastAsia" w:hAnsiTheme="minorEastAsia" w:eastAsiaTheme="minorEastAsia"/>
        </w:rPr>
      </w:pPr>
    </w:p>
    <w:p>
      <w:pPr>
        <w:pStyle w:val="3"/>
        <w:kinsoku w:val="0"/>
        <w:overflowPunct w:val="0"/>
        <w:ind w:left="5225"/>
        <w:rPr>
          <w:rFonts w:asciiTheme="minorEastAsia" w:hAnsiTheme="minorEastAsia" w:eastAsiaTheme="minorEastAsia"/>
        </w:rPr>
      </w:pPr>
    </w:p>
    <w:p>
      <w:pPr>
        <w:pStyle w:val="3"/>
        <w:kinsoku w:val="0"/>
        <w:overflowPunct w:val="0"/>
        <w:ind w:left="5225"/>
        <w:rPr>
          <w:rFonts w:asciiTheme="minorEastAsia" w:hAnsiTheme="minorEastAsia" w:eastAsiaTheme="minorEastAsia"/>
        </w:rPr>
      </w:pPr>
    </w:p>
    <w:p>
      <w:pPr>
        <w:pStyle w:val="3"/>
        <w:kinsoku w:val="0"/>
        <w:overflowPunct w:val="0"/>
        <w:ind w:left="5225"/>
        <w:rPr>
          <w:rFonts w:asciiTheme="minorEastAsia" w:hAnsiTheme="minorEastAsia" w:eastAsiaTheme="minorEastAsia"/>
        </w:rPr>
      </w:pPr>
    </w:p>
    <w:p>
      <w:pPr>
        <w:pStyle w:val="3"/>
        <w:kinsoku w:val="0"/>
        <w:overflowPunct w:val="0"/>
        <w:ind w:left="5225"/>
        <w:rPr>
          <w:rFonts w:asciiTheme="minorEastAsia" w:hAnsiTheme="minorEastAsia" w:eastAsiaTheme="minorEastAsia"/>
        </w:rPr>
      </w:pPr>
    </w:p>
    <w:p>
      <w:pPr>
        <w:autoSpaceDE w:val="0"/>
        <w:autoSpaceDN w:val="0"/>
        <w:adjustRightInd w:val="0"/>
        <w:spacing w:line="360" w:lineRule="auto"/>
        <w:ind w:right="420" w:firstLine="3990" w:firstLineChars="1900"/>
        <w:jc w:val="right"/>
        <w:rPr>
          <w:rFonts w:hAnsi="宋体"/>
          <w:szCs w:val="24"/>
        </w:rPr>
      </w:pPr>
      <w:r>
        <w:rPr>
          <w:rFonts w:hint="eastAsia" w:hAnsi="宋体"/>
          <w:szCs w:val="24"/>
        </w:rPr>
        <w:t>投标人：</w:t>
      </w:r>
      <w:r>
        <w:rPr>
          <w:rFonts w:hint="eastAsia" w:hAnsi="宋体"/>
          <w:szCs w:val="24"/>
          <w:u w:val="single"/>
        </w:rPr>
        <w:t xml:space="preserve">               </w:t>
      </w:r>
      <w:r>
        <w:rPr>
          <w:rFonts w:hint="eastAsia" w:hAnsi="宋体"/>
          <w:szCs w:val="24"/>
        </w:rPr>
        <w:t>（盖单位公章）</w:t>
      </w:r>
    </w:p>
    <w:p>
      <w:pPr>
        <w:autoSpaceDE w:val="0"/>
        <w:autoSpaceDN w:val="0"/>
        <w:adjustRightInd w:val="0"/>
        <w:spacing w:line="360" w:lineRule="auto"/>
        <w:ind w:firstLine="420" w:firstLineChars="200"/>
        <w:jc w:val="right"/>
        <w:rPr>
          <w:rFonts w:hAnsi="宋体"/>
          <w:szCs w:val="24"/>
        </w:rPr>
      </w:pPr>
      <w:r>
        <w:rPr>
          <w:rFonts w:hint="eastAsia" w:hAnsi="宋体"/>
          <w:szCs w:val="24"/>
        </w:rPr>
        <w:t>法定代表人或其委托代理人：</w:t>
      </w:r>
      <w:r>
        <w:rPr>
          <w:rFonts w:hint="eastAsia" w:hAnsi="宋体"/>
          <w:szCs w:val="24"/>
          <w:u w:val="single"/>
        </w:rPr>
        <w:t xml:space="preserve">           </w:t>
      </w:r>
      <w:r>
        <w:rPr>
          <w:rFonts w:hint="eastAsia" w:hAnsi="宋体"/>
          <w:szCs w:val="24"/>
        </w:rPr>
        <w:t>（签字）</w:t>
      </w:r>
    </w:p>
    <w:p>
      <w:pPr>
        <w:autoSpaceDE w:val="0"/>
        <w:autoSpaceDN w:val="0"/>
        <w:adjustRightInd w:val="0"/>
        <w:spacing w:line="360" w:lineRule="auto"/>
        <w:ind w:firstLine="420" w:firstLineChars="200"/>
        <w:jc w:val="right"/>
        <w:rPr>
          <w:rFonts w:hAnsi="宋体"/>
          <w:szCs w:val="24"/>
        </w:rPr>
      </w:pPr>
      <w:r>
        <w:rPr>
          <w:rFonts w:hint="eastAsia" w:hAnsi="宋体"/>
          <w:szCs w:val="24"/>
        </w:rPr>
        <w:t>日   期：</w:t>
      </w:r>
      <w:r>
        <w:rPr>
          <w:rFonts w:hint="eastAsia" w:hAnsi="宋体"/>
          <w:szCs w:val="24"/>
          <w:u w:val="single"/>
        </w:rPr>
        <w:t xml:space="preserve">        </w:t>
      </w:r>
      <w:r>
        <w:rPr>
          <w:rFonts w:hint="eastAsia" w:hAnsi="宋体"/>
          <w:szCs w:val="24"/>
        </w:rPr>
        <w:t>年</w:t>
      </w:r>
      <w:r>
        <w:rPr>
          <w:rFonts w:hint="eastAsia" w:hAnsi="宋体"/>
          <w:szCs w:val="24"/>
          <w:u w:val="single"/>
        </w:rPr>
        <w:t xml:space="preserve">      </w:t>
      </w:r>
      <w:r>
        <w:rPr>
          <w:rFonts w:hint="eastAsia" w:hAnsi="宋体"/>
          <w:szCs w:val="24"/>
        </w:rPr>
        <w:t>月</w:t>
      </w:r>
      <w:r>
        <w:rPr>
          <w:rFonts w:hint="eastAsia" w:hAnsi="宋体"/>
          <w:szCs w:val="24"/>
          <w:u w:val="single"/>
        </w:rPr>
        <w:t xml:space="preserve">    </w:t>
      </w:r>
      <w:r>
        <w:rPr>
          <w:rFonts w:hint="eastAsia" w:hAnsi="宋体"/>
          <w:szCs w:val="24"/>
        </w:rPr>
        <w:t>日</w:t>
      </w:r>
    </w:p>
    <w:p>
      <w:pPr>
        <w:pStyle w:val="3"/>
        <w:kinsoku w:val="0"/>
        <w:overflowPunct w:val="0"/>
        <w:ind w:left="5225"/>
        <w:rPr>
          <w:rFonts w:asciiTheme="minorEastAsia" w:hAnsiTheme="minorEastAsia" w:eastAsiaTheme="minorEastAsia"/>
        </w:rPr>
      </w:pPr>
    </w:p>
    <w:p>
      <w:pPr>
        <w:kinsoku w:val="0"/>
        <w:overflowPunct w:val="0"/>
        <w:ind w:right="2342"/>
        <w:rPr>
          <w:rFonts w:asciiTheme="minorEastAsia" w:hAnsiTheme="minorEastAsia" w:eastAsiaTheme="minorEastAsia"/>
          <w:spacing w:val="-1"/>
          <w:sz w:val="28"/>
          <w:szCs w:val="28"/>
        </w:rPr>
      </w:pPr>
      <w:bookmarkStart w:id="339" w:name="bookmark297"/>
      <w:bookmarkEnd w:id="339"/>
      <w:bookmarkStart w:id="340" w:name="bookmark298"/>
      <w:bookmarkEnd w:id="340"/>
    </w:p>
    <w:p>
      <w:pPr>
        <w:pageBreakBefore/>
        <w:kinsoku w:val="0"/>
        <w:overflowPunct w:val="0"/>
        <w:spacing w:line="360" w:lineRule="auto"/>
        <w:jc w:val="center"/>
        <w:outlineLvl w:val="2"/>
        <w:rPr>
          <w:rFonts w:asciiTheme="minorEastAsia" w:hAnsiTheme="minorEastAsia" w:eastAsiaTheme="minorEastAsia"/>
          <w:spacing w:val="-1"/>
          <w:sz w:val="28"/>
          <w:szCs w:val="28"/>
        </w:rPr>
      </w:pPr>
      <w:r>
        <w:rPr>
          <w:rFonts w:hint="eastAsia" w:asciiTheme="minorEastAsia" w:hAnsiTheme="minorEastAsia" w:eastAsiaTheme="minorEastAsia"/>
          <w:spacing w:val="-1"/>
          <w:sz w:val="28"/>
          <w:szCs w:val="28"/>
        </w:rPr>
        <w:t>四、施工组织设计</w:t>
      </w:r>
    </w:p>
    <w:p>
      <w:pPr>
        <w:kinsoku w:val="0"/>
        <w:overflowPunct w:val="0"/>
        <w:spacing w:line="140" w:lineRule="exact"/>
        <w:rPr>
          <w:rFonts w:asciiTheme="minorEastAsia" w:hAnsiTheme="minorEastAsia" w:eastAsiaTheme="minorEastAsia"/>
          <w:sz w:val="14"/>
          <w:szCs w:val="14"/>
        </w:rPr>
      </w:pPr>
    </w:p>
    <w:p>
      <w:pPr>
        <w:kinsoku w:val="0"/>
        <w:overflowPunct w:val="0"/>
        <w:spacing w:line="200" w:lineRule="exact"/>
        <w:rPr>
          <w:rFonts w:asciiTheme="minorEastAsia" w:hAnsiTheme="minorEastAsia" w:eastAsiaTheme="minorEastAsia"/>
          <w:sz w:val="20"/>
          <w:szCs w:val="20"/>
        </w:rPr>
      </w:pPr>
    </w:p>
    <w:p>
      <w:pPr>
        <w:spacing w:line="400" w:lineRule="exact"/>
        <w:ind w:firstLine="480" w:firstLineChars="200"/>
        <w:rPr>
          <w:sz w:val="24"/>
        </w:rPr>
      </w:pPr>
      <w:r>
        <w:rPr>
          <w:rFonts w:hint="eastAsia"/>
          <w:sz w:val="24"/>
        </w:rPr>
        <w:t>1、投标人应按以下要点编制施工组织设计（文字宜精炼、内容具有针对性）；</w:t>
      </w:r>
    </w:p>
    <w:p>
      <w:pPr>
        <w:spacing w:line="400" w:lineRule="exact"/>
        <w:ind w:firstLine="480" w:firstLineChars="200"/>
        <w:rPr>
          <w:sz w:val="24"/>
        </w:rPr>
      </w:pPr>
      <w:r>
        <w:rPr>
          <w:rFonts w:hint="eastAsia"/>
          <w:sz w:val="24"/>
        </w:rPr>
        <w:t>（1）总体施工组织布置及规划</w:t>
      </w:r>
    </w:p>
    <w:p>
      <w:pPr>
        <w:spacing w:line="400" w:lineRule="exact"/>
        <w:ind w:firstLine="480" w:firstLineChars="200"/>
        <w:rPr>
          <w:sz w:val="24"/>
        </w:rPr>
      </w:pPr>
      <w:r>
        <w:rPr>
          <w:rFonts w:hint="eastAsia"/>
          <w:sz w:val="24"/>
        </w:rPr>
        <w:t>（2）主要工程项目的施工方案、方法与技术措施（尤其对重点、关键和难点工程的施工方案、方法及其措施）</w:t>
      </w:r>
    </w:p>
    <w:p>
      <w:pPr>
        <w:spacing w:line="400" w:lineRule="exact"/>
        <w:ind w:firstLine="480" w:firstLineChars="200"/>
        <w:rPr>
          <w:sz w:val="24"/>
        </w:rPr>
      </w:pPr>
      <w:r>
        <w:rPr>
          <w:rFonts w:hint="eastAsia"/>
          <w:sz w:val="24"/>
        </w:rPr>
        <w:t>（3）工期的保证体系及保证措施</w:t>
      </w:r>
    </w:p>
    <w:p>
      <w:pPr>
        <w:spacing w:line="400" w:lineRule="exact"/>
        <w:ind w:firstLine="480" w:firstLineChars="200"/>
        <w:rPr>
          <w:sz w:val="24"/>
        </w:rPr>
      </w:pPr>
      <w:r>
        <w:rPr>
          <w:rFonts w:hint="eastAsia"/>
          <w:sz w:val="24"/>
        </w:rPr>
        <w:t>（4）工程质量管理体系及保证措施</w:t>
      </w:r>
    </w:p>
    <w:p>
      <w:pPr>
        <w:spacing w:line="400" w:lineRule="exact"/>
        <w:ind w:firstLine="480" w:firstLineChars="200"/>
        <w:rPr>
          <w:sz w:val="24"/>
        </w:rPr>
      </w:pPr>
      <w:r>
        <w:rPr>
          <w:rFonts w:hint="eastAsia"/>
          <w:sz w:val="24"/>
        </w:rPr>
        <w:t>（5）安全生产管理体系及保证措施</w:t>
      </w:r>
    </w:p>
    <w:p>
      <w:pPr>
        <w:spacing w:line="400" w:lineRule="exact"/>
        <w:ind w:firstLine="480" w:firstLineChars="200"/>
        <w:rPr>
          <w:rFonts w:hint="eastAsia"/>
          <w:sz w:val="24"/>
        </w:rPr>
      </w:pPr>
      <w:r>
        <w:rPr>
          <w:rFonts w:hint="eastAsia"/>
          <w:sz w:val="24"/>
        </w:rPr>
        <w:t>（6）环境保护、水土保持保证体系及保证措施</w:t>
      </w:r>
    </w:p>
    <w:p>
      <w:pPr>
        <w:spacing w:line="400" w:lineRule="exact"/>
        <w:ind w:firstLine="480" w:firstLineChars="200"/>
        <w:rPr>
          <w:sz w:val="24"/>
        </w:rPr>
      </w:pPr>
      <w:r>
        <w:rPr>
          <w:rFonts w:hint="eastAsia"/>
          <w:sz w:val="24"/>
        </w:rPr>
        <w:t>（7）文明施工、文物保护保证体系及保证措施</w:t>
      </w:r>
    </w:p>
    <w:p>
      <w:pPr>
        <w:spacing w:line="400" w:lineRule="exact"/>
        <w:ind w:firstLine="480" w:firstLineChars="200"/>
        <w:rPr>
          <w:sz w:val="24"/>
        </w:rPr>
      </w:pPr>
      <w:r>
        <w:rPr>
          <w:rFonts w:hint="eastAsia"/>
          <w:sz w:val="24"/>
        </w:rPr>
        <w:t>（8）项目风险预测与防范，事故应急预案</w:t>
      </w:r>
    </w:p>
    <w:p>
      <w:pPr>
        <w:spacing w:line="400" w:lineRule="exact"/>
        <w:ind w:firstLine="480" w:firstLineChars="200"/>
        <w:rPr>
          <w:sz w:val="24"/>
        </w:rPr>
      </w:pPr>
      <w:r>
        <w:rPr>
          <w:rFonts w:hint="eastAsia"/>
          <w:sz w:val="24"/>
        </w:rPr>
        <w:t>（9）其他应说明的事项</w:t>
      </w:r>
    </w:p>
    <w:p>
      <w:pPr>
        <w:spacing w:line="400" w:lineRule="exact"/>
        <w:ind w:firstLine="480" w:firstLineChars="200"/>
        <w:rPr>
          <w:sz w:val="24"/>
        </w:rPr>
      </w:pPr>
      <w:r>
        <w:rPr>
          <w:sz w:val="24"/>
        </w:rPr>
        <w:t>2</w:t>
      </w:r>
      <w:r>
        <w:rPr>
          <w:rFonts w:hint="eastAsia"/>
          <w:sz w:val="24"/>
        </w:rPr>
        <w:t>、</w:t>
      </w:r>
      <w:r>
        <w:rPr>
          <w:sz w:val="24"/>
        </w:rPr>
        <w:t>施工组织设计除采用文字表述外可附下列图表，图表及格式要求附后。</w:t>
      </w:r>
    </w:p>
    <w:p>
      <w:pPr>
        <w:spacing w:line="400" w:lineRule="exact"/>
        <w:ind w:firstLine="480" w:firstLineChars="200"/>
        <w:rPr>
          <w:sz w:val="24"/>
        </w:rPr>
      </w:pPr>
      <w:r>
        <w:rPr>
          <w:rFonts w:hint="eastAsia"/>
          <w:sz w:val="24"/>
        </w:rPr>
        <w:t xml:space="preserve">   附表一  施工总体计划表</w:t>
      </w:r>
    </w:p>
    <w:p>
      <w:pPr>
        <w:spacing w:line="400" w:lineRule="exact"/>
        <w:ind w:firstLine="480" w:firstLineChars="200"/>
        <w:rPr>
          <w:sz w:val="24"/>
        </w:rPr>
      </w:pPr>
      <w:r>
        <w:rPr>
          <w:rFonts w:hint="eastAsia"/>
          <w:sz w:val="24"/>
        </w:rPr>
        <w:t xml:space="preserve">   附表二  分项工程进度率计划（斜率图） </w:t>
      </w:r>
    </w:p>
    <w:p>
      <w:pPr>
        <w:spacing w:line="400" w:lineRule="exact"/>
        <w:ind w:firstLine="480" w:firstLineChars="200"/>
        <w:rPr>
          <w:sz w:val="24"/>
        </w:rPr>
      </w:pPr>
      <w:r>
        <w:rPr>
          <w:rFonts w:hint="eastAsia"/>
          <w:sz w:val="24"/>
        </w:rPr>
        <w:t xml:space="preserve">   附表三  工程管理曲线</w:t>
      </w:r>
    </w:p>
    <w:p>
      <w:pPr>
        <w:spacing w:line="400" w:lineRule="exact"/>
        <w:ind w:firstLine="480" w:firstLineChars="200"/>
        <w:rPr>
          <w:sz w:val="24"/>
        </w:rPr>
      </w:pPr>
      <w:r>
        <w:rPr>
          <w:rFonts w:hint="eastAsia"/>
          <w:sz w:val="24"/>
        </w:rPr>
        <w:t xml:space="preserve">   附表四  分项工程生产率和施工周期表</w:t>
      </w:r>
    </w:p>
    <w:p>
      <w:pPr>
        <w:spacing w:line="400" w:lineRule="exact"/>
        <w:ind w:firstLine="480" w:firstLineChars="200"/>
        <w:rPr>
          <w:sz w:val="24"/>
        </w:rPr>
      </w:pPr>
      <w:r>
        <w:rPr>
          <w:rFonts w:hint="eastAsia"/>
          <w:sz w:val="24"/>
        </w:rPr>
        <w:t xml:space="preserve">   附表五  施工总平面图</w:t>
      </w:r>
    </w:p>
    <w:p>
      <w:pPr>
        <w:spacing w:line="400" w:lineRule="exact"/>
        <w:ind w:firstLine="480" w:firstLineChars="200"/>
        <w:rPr>
          <w:sz w:val="24"/>
        </w:rPr>
      </w:pPr>
      <w:r>
        <w:rPr>
          <w:rFonts w:hint="eastAsia"/>
          <w:sz w:val="24"/>
        </w:rPr>
        <w:t xml:space="preserve">   附表六  劳动力计划表</w:t>
      </w:r>
    </w:p>
    <w:p>
      <w:pPr>
        <w:spacing w:line="400" w:lineRule="exact"/>
        <w:ind w:firstLine="840" w:firstLineChars="350"/>
        <w:rPr>
          <w:sz w:val="24"/>
        </w:rPr>
      </w:pPr>
      <w:r>
        <w:rPr>
          <w:rFonts w:hint="eastAsia"/>
          <w:sz w:val="24"/>
        </w:rPr>
        <w:t>附表七  临时用地计划表</w:t>
      </w:r>
    </w:p>
    <w:p>
      <w:pPr>
        <w:spacing w:line="400" w:lineRule="exact"/>
        <w:ind w:firstLine="840" w:firstLineChars="350"/>
        <w:rPr>
          <w:sz w:val="24"/>
        </w:rPr>
      </w:pPr>
      <w:r>
        <w:rPr>
          <w:rFonts w:hint="eastAsia"/>
          <w:sz w:val="24"/>
        </w:rPr>
        <w:t>附表八  外供电力需求计划表</w:t>
      </w:r>
    </w:p>
    <w:p>
      <w:pPr>
        <w:spacing w:line="400" w:lineRule="exact"/>
        <w:ind w:firstLine="840" w:firstLineChars="350"/>
        <w:rPr>
          <w:sz w:val="24"/>
        </w:rPr>
      </w:pPr>
    </w:p>
    <w:p>
      <w:pPr>
        <w:spacing w:line="440" w:lineRule="exact"/>
        <w:ind w:firstLine="480" w:firstLineChars="200"/>
        <w:rPr>
          <w:sz w:val="24"/>
        </w:rPr>
      </w:pPr>
    </w:p>
    <w:p>
      <w:pPr>
        <w:pStyle w:val="2"/>
        <w:ind w:firstLine="240"/>
        <w:rPr>
          <w:sz w:val="24"/>
        </w:rPr>
      </w:pPr>
    </w:p>
    <w:p>
      <w:pPr>
        <w:pStyle w:val="2"/>
        <w:ind w:firstLine="240"/>
        <w:rPr>
          <w:sz w:val="24"/>
        </w:rPr>
      </w:pPr>
    </w:p>
    <w:p>
      <w:pPr>
        <w:pStyle w:val="2"/>
        <w:ind w:firstLine="240"/>
        <w:rPr>
          <w:sz w:val="24"/>
        </w:rPr>
      </w:pPr>
    </w:p>
    <w:p>
      <w:pPr>
        <w:pStyle w:val="2"/>
        <w:ind w:firstLine="240"/>
        <w:rPr>
          <w:sz w:val="24"/>
        </w:rPr>
      </w:pPr>
    </w:p>
    <w:p>
      <w:pPr>
        <w:pStyle w:val="2"/>
        <w:ind w:firstLine="240"/>
        <w:rPr>
          <w:sz w:val="24"/>
        </w:rPr>
      </w:pPr>
    </w:p>
    <w:p>
      <w:pPr>
        <w:pStyle w:val="2"/>
        <w:ind w:firstLine="240"/>
        <w:rPr>
          <w:sz w:val="24"/>
        </w:rPr>
      </w:pPr>
    </w:p>
    <w:p>
      <w:pPr>
        <w:pStyle w:val="2"/>
        <w:ind w:firstLine="240"/>
        <w:rPr>
          <w:sz w:val="24"/>
        </w:rPr>
      </w:pPr>
    </w:p>
    <w:p>
      <w:pPr>
        <w:pStyle w:val="2"/>
        <w:ind w:firstLine="0" w:firstLineChars="0"/>
        <w:rPr>
          <w:sz w:val="24"/>
        </w:rPr>
        <w:sectPr>
          <w:footnotePr>
            <w:numFmt w:val="decimalEnclosedCircleChinese"/>
            <w:numRestart w:val="eachPage"/>
          </w:footnotePr>
          <w:pgSz w:w="11900" w:h="16843"/>
          <w:pgMar w:top="1417" w:right="1417" w:bottom="1417" w:left="1531" w:header="850" w:footer="992" w:gutter="0"/>
          <w:cols w:space="720" w:num="1"/>
          <w:titlePg/>
        </w:sectPr>
      </w:pPr>
    </w:p>
    <w:p>
      <w:pPr>
        <w:tabs>
          <w:tab w:val="left" w:pos="1575"/>
          <w:tab w:val="left" w:pos="4689"/>
        </w:tabs>
        <w:spacing w:before="120" w:after="120" w:line="377" w:lineRule="auto"/>
        <w:outlineLvl w:val="3"/>
        <w:rPr>
          <w:rFonts w:ascii="宋体" w:hAnsi="宋体" w:cs="宋体"/>
          <w:b/>
          <w:bCs/>
          <w:sz w:val="28"/>
          <w:szCs w:val="28"/>
        </w:rPr>
      </w:pPr>
      <w:bookmarkStart w:id="341" w:name="_Toc21422_WPSOffice_Level1"/>
      <w:bookmarkStart w:id="342" w:name="_Toc7240_WPSOffice_Level1"/>
      <w:r>
        <w:rPr>
          <w:rFonts w:hint="eastAsia" w:ascii="宋体" w:hAnsi="宋体" w:cs="宋体"/>
          <w:b/>
          <w:bCs/>
          <w:sz w:val="28"/>
          <w:szCs w:val="28"/>
        </w:rPr>
        <w:t>附表一    施工总体计划表</w:t>
      </w:r>
    </w:p>
    <w:tbl>
      <w:tblPr>
        <w:tblStyle w:val="24"/>
        <w:tblW w:w="14742"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859"/>
        <w:gridCol w:w="403"/>
        <w:gridCol w:w="403"/>
        <w:gridCol w:w="403"/>
        <w:gridCol w:w="403"/>
        <w:gridCol w:w="403"/>
        <w:gridCol w:w="404"/>
        <w:gridCol w:w="404"/>
        <w:gridCol w:w="404"/>
        <w:gridCol w:w="404"/>
        <w:gridCol w:w="426"/>
        <w:gridCol w:w="426"/>
        <w:gridCol w:w="430"/>
        <w:gridCol w:w="404"/>
        <w:gridCol w:w="404"/>
        <w:gridCol w:w="404"/>
        <w:gridCol w:w="404"/>
        <w:gridCol w:w="404"/>
        <w:gridCol w:w="404"/>
        <w:gridCol w:w="404"/>
        <w:gridCol w:w="404"/>
        <w:gridCol w:w="404"/>
        <w:gridCol w:w="426"/>
        <w:gridCol w:w="426"/>
        <w:gridCol w:w="436"/>
        <w:gridCol w:w="404"/>
        <w:gridCol w:w="404"/>
        <w:gridCol w:w="404"/>
        <w:gridCol w:w="404"/>
        <w:gridCol w:w="43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2859" w:type="dxa"/>
            <w:tcBorders>
              <w:top w:val="single" w:color="auto" w:sz="12" w:space="0"/>
            </w:tcBorders>
            <w:noWrap w:val="0"/>
            <w:vAlign w:val="center"/>
          </w:tcPr>
          <w:p>
            <w:pPr>
              <w:jc w:val="center"/>
              <w:rPr>
                <w:rFonts w:ascii="宋体" w:hAnsi="宋体"/>
                <w:szCs w:val="21"/>
              </w:rPr>
            </w:pPr>
            <w:r>
              <w:rPr>
                <w:rFonts w:hint="eastAsia" w:ascii="宋体" w:hAnsi="宋体"/>
                <w:szCs w:val="21"/>
              </w:rPr>
              <w:t>年度</w:t>
            </w:r>
          </w:p>
        </w:tc>
        <w:tc>
          <w:tcPr>
            <w:tcW w:w="4913" w:type="dxa"/>
            <w:gridSpan w:val="12"/>
            <w:tcBorders>
              <w:top w:val="single" w:color="auto" w:sz="12" w:space="0"/>
            </w:tcBorders>
            <w:noWrap w:val="0"/>
            <w:vAlign w:val="center"/>
          </w:tcPr>
          <w:p>
            <w:pPr>
              <w:jc w:val="center"/>
              <w:rPr>
                <w:rFonts w:ascii="宋体" w:hAnsi="宋体"/>
                <w:szCs w:val="21"/>
              </w:rPr>
            </w:pPr>
            <w:r>
              <w:rPr>
                <w:rFonts w:hint="eastAsia" w:ascii="宋体" w:hAnsi="宋体"/>
                <w:szCs w:val="21"/>
              </w:rPr>
              <w:t>年</w:t>
            </w:r>
          </w:p>
        </w:tc>
        <w:tc>
          <w:tcPr>
            <w:tcW w:w="4924" w:type="dxa"/>
            <w:gridSpan w:val="12"/>
            <w:tcBorders>
              <w:top w:val="single" w:color="auto" w:sz="12" w:space="0"/>
            </w:tcBorders>
            <w:noWrap w:val="0"/>
            <w:vAlign w:val="center"/>
          </w:tcPr>
          <w:p>
            <w:pPr>
              <w:jc w:val="center"/>
              <w:rPr>
                <w:rFonts w:ascii="宋体" w:hAnsi="宋体"/>
                <w:szCs w:val="21"/>
              </w:rPr>
            </w:pPr>
            <w:r>
              <w:rPr>
                <w:rFonts w:hint="eastAsia" w:ascii="宋体" w:hAnsi="宋体"/>
                <w:szCs w:val="21"/>
              </w:rPr>
              <w:t>年</w:t>
            </w:r>
          </w:p>
        </w:tc>
        <w:tc>
          <w:tcPr>
            <w:tcW w:w="2046" w:type="dxa"/>
            <w:gridSpan w:val="5"/>
            <w:tcBorders>
              <w:top w:val="single" w:color="auto" w:sz="12" w:space="0"/>
            </w:tcBorders>
            <w:noWrap w:val="0"/>
            <w:vAlign w:val="center"/>
          </w:tcPr>
          <w:p>
            <w:pPr>
              <w:jc w:val="center"/>
              <w:rPr>
                <w:rFonts w:ascii="宋体" w:hAnsi="宋体"/>
                <w:szCs w:val="21"/>
              </w:rPr>
            </w:pPr>
            <w:r>
              <w:rPr>
                <w:rFonts w:hint="eastAsia" w:ascii="宋体" w:hAnsi="宋体"/>
                <w:szCs w:val="21"/>
              </w:rPr>
              <w:t>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18" w:hRule="exact"/>
          <w:jc w:val="center"/>
        </w:trPr>
        <w:tc>
          <w:tcPr>
            <w:tcW w:w="2859" w:type="dxa"/>
            <w:tcBorders>
              <w:tl2br w:val="single" w:color="auto" w:sz="6" w:space="0"/>
            </w:tcBorders>
            <w:noWrap w:val="0"/>
            <w:vAlign w:val="center"/>
          </w:tcPr>
          <w:p>
            <w:pPr>
              <w:jc w:val="center"/>
              <w:rPr>
                <w:rFonts w:ascii="宋体" w:hAnsi="宋体"/>
                <w:szCs w:val="21"/>
              </w:rPr>
            </w:pPr>
            <w:r>
              <w:rPr>
                <w:rFonts w:hint="eastAsia" w:ascii="宋体" w:hAnsi="宋体"/>
                <w:szCs w:val="21"/>
              </w:rPr>
              <w:t>月份</w:t>
            </w:r>
          </w:p>
          <w:p>
            <w:pPr>
              <w:jc w:val="left"/>
              <w:rPr>
                <w:rFonts w:ascii="宋体" w:hAnsi="宋体"/>
                <w:szCs w:val="21"/>
              </w:rPr>
            </w:pPr>
          </w:p>
          <w:p>
            <w:pPr>
              <w:jc w:val="left"/>
              <w:rPr>
                <w:rFonts w:ascii="宋体" w:hAnsi="宋体"/>
                <w:szCs w:val="21"/>
              </w:rPr>
            </w:pPr>
            <w:r>
              <w:rPr>
                <w:rFonts w:hint="eastAsia" w:ascii="宋体" w:hAnsi="宋体"/>
                <w:szCs w:val="21"/>
              </w:rPr>
              <w:t>主要工程项目</w:t>
            </w:r>
          </w:p>
        </w:tc>
        <w:tc>
          <w:tcPr>
            <w:tcW w:w="403" w:type="dxa"/>
            <w:noWrap w:val="0"/>
            <w:vAlign w:val="center"/>
          </w:tcPr>
          <w:p>
            <w:pPr>
              <w:jc w:val="center"/>
              <w:rPr>
                <w:rFonts w:ascii="宋体" w:hAnsi="宋体"/>
                <w:szCs w:val="21"/>
              </w:rPr>
            </w:pPr>
            <w:r>
              <w:rPr>
                <w:rFonts w:ascii="宋体" w:hAnsi="宋体"/>
                <w:szCs w:val="21"/>
              </w:rPr>
              <w:t>1</w:t>
            </w:r>
          </w:p>
        </w:tc>
        <w:tc>
          <w:tcPr>
            <w:tcW w:w="403" w:type="dxa"/>
            <w:noWrap w:val="0"/>
            <w:vAlign w:val="center"/>
          </w:tcPr>
          <w:p>
            <w:pPr>
              <w:jc w:val="center"/>
              <w:rPr>
                <w:rFonts w:ascii="宋体" w:hAnsi="宋体"/>
                <w:szCs w:val="21"/>
              </w:rPr>
            </w:pPr>
            <w:r>
              <w:rPr>
                <w:rFonts w:ascii="宋体" w:hAnsi="宋体"/>
                <w:szCs w:val="21"/>
              </w:rPr>
              <w:t>2</w:t>
            </w:r>
          </w:p>
        </w:tc>
        <w:tc>
          <w:tcPr>
            <w:tcW w:w="403" w:type="dxa"/>
            <w:noWrap w:val="0"/>
            <w:vAlign w:val="center"/>
          </w:tcPr>
          <w:p>
            <w:pPr>
              <w:jc w:val="center"/>
              <w:rPr>
                <w:rFonts w:ascii="宋体" w:hAnsi="宋体"/>
                <w:szCs w:val="21"/>
              </w:rPr>
            </w:pPr>
            <w:r>
              <w:rPr>
                <w:rFonts w:ascii="宋体" w:hAnsi="宋体"/>
                <w:szCs w:val="21"/>
              </w:rPr>
              <w:t>3</w:t>
            </w:r>
          </w:p>
        </w:tc>
        <w:tc>
          <w:tcPr>
            <w:tcW w:w="403" w:type="dxa"/>
            <w:noWrap w:val="0"/>
            <w:vAlign w:val="center"/>
          </w:tcPr>
          <w:p>
            <w:pPr>
              <w:jc w:val="center"/>
              <w:rPr>
                <w:rFonts w:ascii="宋体" w:hAnsi="宋体"/>
                <w:szCs w:val="21"/>
              </w:rPr>
            </w:pPr>
            <w:r>
              <w:rPr>
                <w:rFonts w:ascii="宋体" w:hAnsi="宋体"/>
                <w:szCs w:val="21"/>
              </w:rPr>
              <w:t>4</w:t>
            </w:r>
          </w:p>
        </w:tc>
        <w:tc>
          <w:tcPr>
            <w:tcW w:w="403" w:type="dxa"/>
            <w:noWrap w:val="0"/>
            <w:vAlign w:val="center"/>
          </w:tcPr>
          <w:p>
            <w:pPr>
              <w:jc w:val="center"/>
              <w:rPr>
                <w:rFonts w:ascii="宋体" w:hAnsi="宋体"/>
                <w:szCs w:val="21"/>
              </w:rPr>
            </w:pPr>
            <w:r>
              <w:rPr>
                <w:rFonts w:ascii="宋体" w:hAnsi="宋体"/>
                <w:szCs w:val="21"/>
              </w:rPr>
              <w:t>5</w:t>
            </w:r>
          </w:p>
        </w:tc>
        <w:tc>
          <w:tcPr>
            <w:tcW w:w="404" w:type="dxa"/>
            <w:noWrap w:val="0"/>
            <w:vAlign w:val="center"/>
          </w:tcPr>
          <w:p>
            <w:pPr>
              <w:jc w:val="center"/>
              <w:rPr>
                <w:rFonts w:ascii="宋体" w:hAnsi="宋体"/>
                <w:szCs w:val="21"/>
              </w:rPr>
            </w:pPr>
            <w:r>
              <w:rPr>
                <w:rFonts w:ascii="宋体" w:hAnsi="宋体"/>
                <w:szCs w:val="21"/>
              </w:rPr>
              <w:t>6</w:t>
            </w:r>
          </w:p>
        </w:tc>
        <w:tc>
          <w:tcPr>
            <w:tcW w:w="404" w:type="dxa"/>
            <w:noWrap w:val="0"/>
            <w:vAlign w:val="center"/>
          </w:tcPr>
          <w:p>
            <w:pPr>
              <w:jc w:val="center"/>
              <w:rPr>
                <w:rFonts w:ascii="宋体" w:hAnsi="宋体"/>
                <w:szCs w:val="21"/>
              </w:rPr>
            </w:pPr>
            <w:r>
              <w:rPr>
                <w:rFonts w:ascii="宋体" w:hAnsi="宋体"/>
                <w:szCs w:val="21"/>
              </w:rPr>
              <w:t>7</w:t>
            </w:r>
          </w:p>
        </w:tc>
        <w:tc>
          <w:tcPr>
            <w:tcW w:w="404" w:type="dxa"/>
            <w:noWrap w:val="0"/>
            <w:vAlign w:val="center"/>
          </w:tcPr>
          <w:p>
            <w:pPr>
              <w:jc w:val="center"/>
              <w:rPr>
                <w:rFonts w:ascii="宋体" w:hAnsi="宋体"/>
                <w:szCs w:val="21"/>
              </w:rPr>
            </w:pPr>
            <w:r>
              <w:rPr>
                <w:rFonts w:ascii="宋体" w:hAnsi="宋体"/>
                <w:szCs w:val="21"/>
              </w:rPr>
              <w:t>8</w:t>
            </w:r>
          </w:p>
        </w:tc>
        <w:tc>
          <w:tcPr>
            <w:tcW w:w="404" w:type="dxa"/>
            <w:noWrap w:val="0"/>
            <w:vAlign w:val="center"/>
          </w:tcPr>
          <w:p>
            <w:pPr>
              <w:jc w:val="center"/>
              <w:rPr>
                <w:rFonts w:ascii="宋体" w:hAnsi="宋体"/>
                <w:szCs w:val="21"/>
              </w:rPr>
            </w:pPr>
            <w:r>
              <w:rPr>
                <w:rFonts w:ascii="宋体" w:hAnsi="宋体"/>
                <w:szCs w:val="21"/>
              </w:rPr>
              <w:t>9</w:t>
            </w:r>
          </w:p>
        </w:tc>
        <w:tc>
          <w:tcPr>
            <w:tcW w:w="426" w:type="dxa"/>
            <w:noWrap w:val="0"/>
            <w:vAlign w:val="center"/>
          </w:tcPr>
          <w:p>
            <w:pPr>
              <w:jc w:val="center"/>
              <w:rPr>
                <w:rFonts w:ascii="宋体" w:hAnsi="宋体"/>
                <w:szCs w:val="21"/>
              </w:rPr>
            </w:pPr>
            <w:r>
              <w:rPr>
                <w:rFonts w:ascii="宋体" w:hAnsi="宋体"/>
                <w:szCs w:val="21"/>
              </w:rPr>
              <w:t>10</w:t>
            </w:r>
          </w:p>
        </w:tc>
        <w:tc>
          <w:tcPr>
            <w:tcW w:w="426" w:type="dxa"/>
            <w:noWrap w:val="0"/>
            <w:vAlign w:val="center"/>
          </w:tcPr>
          <w:p>
            <w:pPr>
              <w:jc w:val="center"/>
              <w:rPr>
                <w:rFonts w:ascii="宋体" w:hAnsi="宋体"/>
                <w:szCs w:val="21"/>
              </w:rPr>
            </w:pPr>
            <w:r>
              <w:rPr>
                <w:rFonts w:ascii="宋体" w:hAnsi="宋体"/>
                <w:szCs w:val="21"/>
              </w:rPr>
              <w:t>11</w:t>
            </w:r>
          </w:p>
        </w:tc>
        <w:tc>
          <w:tcPr>
            <w:tcW w:w="430" w:type="dxa"/>
            <w:noWrap w:val="0"/>
            <w:vAlign w:val="center"/>
          </w:tcPr>
          <w:p>
            <w:pPr>
              <w:jc w:val="center"/>
              <w:rPr>
                <w:rFonts w:ascii="宋体" w:hAnsi="宋体"/>
                <w:szCs w:val="21"/>
              </w:rPr>
            </w:pPr>
            <w:r>
              <w:rPr>
                <w:rFonts w:ascii="宋体" w:hAnsi="宋体"/>
                <w:szCs w:val="21"/>
              </w:rPr>
              <w:t>12</w:t>
            </w:r>
          </w:p>
        </w:tc>
        <w:tc>
          <w:tcPr>
            <w:tcW w:w="404" w:type="dxa"/>
            <w:noWrap w:val="0"/>
            <w:vAlign w:val="center"/>
          </w:tcPr>
          <w:p>
            <w:pPr>
              <w:jc w:val="center"/>
              <w:rPr>
                <w:rFonts w:ascii="宋体" w:hAnsi="宋体"/>
                <w:szCs w:val="21"/>
              </w:rPr>
            </w:pPr>
            <w:r>
              <w:rPr>
                <w:rFonts w:ascii="宋体" w:hAnsi="宋体"/>
                <w:szCs w:val="21"/>
              </w:rPr>
              <w:t>1</w:t>
            </w:r>
          </w:p>
        </w:tc>
        <w:tc>
          <w:tcPr>
            <w:tcW w:w="404" w:type="dxa"/>
            <w:noWrap w:val="0"/>
            <w:vAlign w:val="center"/>
          </w:tcPr>
          <w:p>
            <w:pPr>
              <w:jc w:val="center"/>
              <w:rPr>
                <w:rFonts w:ascii="宋体" w:hAnsi="宋体"/>
                <w:szCs w:val="21"/>
              </w:rPr>
            </w:pPr>
            <w:r>
              <w:rPr>
                <w:rFonts w:ascii="宋体" w:hAnsi="宋体"/>
                <w:szCs w:val="21"/>
              </w:rPr>
              <w:t>2</w:t>
            </w:r>
          </w:p>
        </w:tc>
        <w:tc>
          <w:tcPr>
            <w:tcW w:w="404" w:type="dxa"/>
            <w:noWrap w:val="0"/>
            <w:vAlign w:val="center"/>
          </w:tcPr>
          <w:p>
            <w:pPr>
              <w:jc w:val="center"/>
              <w:rPr>
                <w:rFonts w:ascii="宋体" w:hAnsi="宋体"/>
                <w:szCs w:val="21"/>
              </w:rPr>
            </w:pPr>
            <w:r>
              <w:rPr>
                <w:rFonts w:ascii="宋体" w:hAnsi="宋体"/>
                <w:szCs w:val="21"/>
              </w:rPr>
              <w:t>3</w:t>
            </w:r>
          </w:p>
        </w:tc>
        <w:tc>
          <w:tcPr>
            <w:tcW w:w="404" w:type="dxa"/>
            <w:noWrap w:val="0"/>
            <w:vAlign w:val="center"/>
          </w:tcPr>
          <w:p>
            <w:pPr>
              <w:jc w:val="center"/>
              <w:rPr>
                <w:rFonts w:ascii="宋体" w:hAnsi="宋体"/>
                <w:szCs w:val="21"/>
              </w:rPr>
            </w:pPr>
            <w:r>
              <w:rPr>
                <w:rFonts w:ascii="宋体" w:hAnsi="宋体"/>
                <w:szCs w:val="21"/>
              </w:rPr>
              <w:t>4</w:t>
            </w:r>
          </w:p>
        </w:tc>
        <w:tc>
          <w:tcPr>
            <w:tcW w:w="404" w:type="dxa"/>
            <w:noWrap w:val="0"/>
            <w:vAlign w:val="center"/>
          </w:tcPr>
          <w:p>
            <w:pPr>
              <w:jc w:val="center"/>
              <w:rPr>
                <w:rFonts w:ascii="宋体" w:hAnsi="宋体"/>
                <w:szCs w:val="21"/>
              </w:rPr>
            </w:pPr>
            <w:r>
              <w:rPr>
                <w:rFonts w:ascii="宋体" w:hAnsi="宋体"/>
                <w:szCs w:val="21"/>
              </w:rPr>
              <w:t>5</w:t>
            </w:r>
          </w:p>
        </w:tc>
        <w:tc>
          <w:tcPr>
            <w:tcW w:w="404" w:type="dxa"/>
            <w:noWrap w:val="0"/>
            <w:vAlign w:val="center"/>
          </w:tcPr>
          <w:p>
            <w:pPr>
              <w:jc w:val="center"/>
              <w:rPr>
                <w:rFonts w:ascii="宋体" w:hAnsi="宋体"/>
                <w:szCs w:val="21"/>
              </w:rPr>
            </w:pPr>
            <w:r>
              <w:rPr>
                <w:rFonts w:ascii="宋体" w:hAnsi="宋体"/>
                <w:szCs w:val="21"/>
              </w:rPr>
              <w:t>6</w:t>
            </w:r>
          </w:p>
        </w:tc>
        <w:tc>
          <w:tcPr>
            <w:tcW w:w="404" w:type="dxa"/>
            <w:noWrap w:val="0"/>
            <w:vAlign w:val="center"/>
          </w:tcPr>
          <w:p>
            <w:pPr>
              <w:jc w:val="center"/>
              <w:rPr>
                <w:rFonts w:ascii="宋体" w:hAnsi="宋体"/>
                <w:szCs w:val="21"/>
              </w:rPr>
            </w:pPr>
            <w:r>
              <w:rPr>
                <w:rFonts w:ascii="宋体" w:hAnsi="宋体"/>
                <w:szCs w:val="21"/>
              </w:rPr>
              <w:t>7</w:t>
            </w:r>
          </w:p>
        </w:tc>
        <w:tc>
          <w:tcPr>
            <w:tcW w:w="404" w:type="dxa"/>
            <w:noWrap w:val="0"/>
            <w:vAlign w:val="center"/>
          </w:tcPr>
          <w:p>
            <w:pPr>
              <w:jc w:val="center"/>
              <w:rPr>
                <w:rFonts w:ascii="宋体" w:hAnsi="宋体"/>
                <w:szCs w:val="21"/>
              </w:rPr>
            </w:pPr>
            <w:r>
              <w:rPr>
                <w:rFonts w:ascii="宋体" w:hAnsi="宋体"/>
                <w:szCs w:val="21"/>
              </w:rPr>
              <w:t>8</w:t>
            </w:r>
          </w:p>
        </w:tc>
        <w:tc>
          <w:tcPr>
            <w:tcW w:w="404" w:type="dxa"/>
            <w:noWrap w:val="0"/>
            <w:vAlign w:val="center"/>
          </w:tcPr>
          <w:p>
            <w:pPr>
              <w:jc w:val="center"/>
              <w:rPr>
                <w:rFonts w:ascii="宋体" w:hAnsi="宋体"/>
                <w:szCs w:val="21"/>
              </w:rPr>
            </w:pPr>
            <w:r>
              <w:rPr>
                <w:rFonts w:ascii="宋体" w:hAnsi="宋体"/>
                <w:szCs w:val="21"/>
              </w:rPr>
              <w:t>9</w:t>
            </w:r>
          </w:p>
        </w:tc>
        <w:tc>
          <w:tcPr>
            <w:tcW w:w="426" w:type="dxa"/>
            <w:noWrap w:val="0"/>
            <w:vAlign w:val="center"/>
          </w:tcPr>
          <w:p>
            <w:pPr>
              <w:jc w:val="center"/>
              <w:rPr>
                <w:rFonts w:ascii="宋体" w:hAnsi="宋体"/>
                <w:szCs w:val="21"/>
              </w:rPr>
            </w:pPr>
            <w:r>
              <w:rPr>
                <w:rFonts w:ascii="宋体" w:hAnsi="宋体"/>
                <w:szCs w:val="21"/>
              </w:rPr>
              <w:t>10</w:t>
            </w:r>
          </w:p>
        </w:tc>
        <w:tc>
          <w:tcPr>
            <w:tcW w:w="426" w:type="dxa"/>
            <w:noWrap w:val="0"/>
            <w:vAlign w:val="center"/>
          </w:tcPr>
          <w:p>
            <w:pPr>
              <w:jc w:val="center"/>
              <w:rPr>
                <w:rFonts w:ascii="宋体" w:hAnsi="宋体"/>
                <w:szCs w:val="21"/>
              </w:rPr>
            </w:pPr>
            <w:r>
              <w:rPr>
                <w:rFonts w:ascii="宋体" w:hAnsi="宋体"/>
                <w:szCs w:val="21"/>
              </w:rPr>
              <w:t>11</w:t>
            </w:r>
          </w:p>
        </w:tc>
        <w:tc>
          <w:tcPr>
            <w:tcW w:w="436" w:type="dxa"/>
            <w:noWrap w:val="0"/>
            <w:vAlign w:val="center"/>
          </w:tcPr>
          <w:p>
            <w:pPr>
              <w:jc w:val="center"/>
              <w:rPr>
                <w:rFonts w:ascii="宋体" w:hAnsi="宋体"/>
                <w:szCs w:val="21"/>
              </w:rPr>
            </w:pPr>
            <w:r>
              <w:rPr>
                <w:rFonts w:ascii="宋体" w:hAnsi="宋体"/>
                <w:szCs w:val="21"/>
              </w:rPr>
              <w:t>12</w:t>
            </w:r>
          </w:p>
        </w:tc>
        <w:tc>
          <w:tcPr>
            <w:tcW w:w="404" w:type="dxa"/>
            <w:noWrap w:val="0"/>
            <w:vAlign w:val="center"/>
          </w:tcPr>
          <w:p>
            <w:pPr>
              <w:jc w:val="center"/>
              <w:rPr>
                <w:rFonts w:ascii="宋体" w:hAnsi="宋体"/>
                <w:szCs w:val="21"/>
              </w:rPr>
            </w:pPr>
            <w:r>
              <w:rPr>
                <w:rFonts w:ascii="宋体" w:hAnsi="宋体"/>
                <w:szCs w:val="21"/>
              </w:rPr>
              <w:t>1</w:t>
            </w:r>
          </w:p>
        </w:tc>
        <w:tc>
          <w:tcPr>
            <w:tcW w:w="404" w:type="dxa"/>
            <w:noWrap w:val="0"/>
            <w:vAlign w:val="center"/>
          </w:tcPr>
          <w:p>
            <w:pPr>
              <w:jc w:val="center"/>
              <w:rPr>
                <w:rFonts w:ascii="宋体" w:hAnsi="宋体"/>
                <w:szCs w:val="21"/>
              </w:rPr>
            </w:pPr>
            <w:r>
              <w:rPr>
                <w:rFonts w:ascii="宋体" w:hAnsi="宋体"/>
                <w:szCs w:val="21"/>
              </w:rPr>
              <w:t>2</w:t>
            </w:r>
          </w:p>
        </w:tc>
        <w:tc>
          <w:tcPr>
            <w:tcW w:w="404" w:type="dxa"/>
            <w:noWrap w:val="0"/>
            <w:vAlign w:val="center"/>
          </w:tcPr>
          <w:p>
            <w:pPr>
              <w:jc w:val="center"/>
              <w:rPr>
                <w:rFonts w:ascii="宋体" w:hAnsi="宋体"/>
                <w:szCs w:val="21"/>
              </w:rPr>
            </w:pPr>
            <w:r>
              <w:rPr>
                <w:rFonts w:ascii="宋体" w:hAnsi="宋体"/>
                <w:szCs w:val="21"/>
              </w:rPr>
              <w:t>3</w:t>
            </w:r>
          </w:p>
        </w:tc>
        <w:tc>
          <w:tcPr>
            <w:tcW w:w="404" w:type="dxa"/>
            <w:noWrap w:val="0"/>
            <w:vAlign w:val="center"/>
          </w:tcPr>
          <w:p>
            <w:pPr>
              <w:jc w:val="center"/>
              <w:rPr>
                <w:rFonts w:ascii="宋体" w:hAnsi="宋体"/>
                <w:szCs w:val="21"/>
              </w:rPr>
            </w:pPr>
            <w:r>
              <w:rPr>
                <w:rFonts w:ascii="宋体" w:hAnsi="宋体"/>
                <w:szCs w:val="21"/>
              </w:rPr>
              <w:t>4</w:t>
            </w:r>
          </w:p>
        </w:tc>
        <w:tc>
          <w:tcPr>
            <w:tcW w:w="430" w:type="dxa"/>
            <w:noWrap w:val="0"/>
            <w:vAlign w:val="center"/>
          </w:tcPr>
          <w:p>
            <w:pPr>
              <w:jc w:val="center"/>
              <w:rPr>
                <w:rFonts w:ascii="宋体" w:hAnsi="宋体"/>
                <w:szCs w:val="21"/>
              </w:rPr>
            </w:pPr>
            <w:r>
              <w:rPr>
                <w:rFonts w:hint="eastAsia" w:ascii="宋体" w:hAnsi="宋体"/>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2859" w:type="dxa"/>
            <w:noWrap w:val="0"/>
            <w:vAlign w:val="center"/>
          </w:tcPr>
          <w:p>
            <w:pPr>
              <w:ind w:left="105" w:leftChars="50"/>
              <w:rPr>
                <w:rFonts w:ascii="宋体" w:hAnsi="宋体"/>
                <w:szCs w:val="21"/>
              </w:rPr>
            </w:pPr>
          </w:p>
        </w:tc>
        <w:tc>
          <w:tcPr>
            <w:tcW w:w="403" w:type="dxa"/>
            <w:noWrap w:val="0"/>
            <w:vAlign w:val="center"/>
          </w:tcPr>
          <w:p>
            <w:pPr>
              <w:jc w:val="center"/>
              <w:rPr>
                <w:rFonts w:ascii="宋体" w:hAnsi="宋体"/>
                <w:szCs w:val="21"/>
              </w:rPr>
            </w:pPr>
          </w:p>
        </w:tc>
        <w:tc>
          <w:tcPr>
            <w:tcW w:w="403" w:type="dxa"/>
            <w:noWrap w:val="0"/>
            <w:vAlign w:val="center"/>
          </w:tcPr>
          <w:p>
            <w:pPr>
              <w:jc w:val="center"/>
              <w:rPr>
                <w:rFonts w:ascii="宋体" w:hAnsi="宋体"/>
                <w:szCs w:val="21"/>
              </w:rPr>
            </w:pPr>
          </w:p>
        </w:tc>
        <w:tc>
          <w:tcPr>
            <w:tcW w:w="403" w:type="dxa"/>
            <w:noWrap w:val="0"/>
            <w:vAlign w:val="center"/>
          </w:tcPr>
          <w:p>
            <w:pPr>
              <w:jc w:val="center"/>
              <w:rPr>
                <w:rFonts w:ascii="宋体" w:hAnsi="宋体"/>
                <w:szCs w:val="21"/>
              </w:rPr>
            </w:pPr>
          </w:p>
        </w:tc>
        <w:tc>
          <w:tcPr>
            <w:tcW w:w="403" w:type="dxa"/>
            <w:noWrap w:val="0"/>
            <w:vAlign w:val="center"/>
          </w:tcPr>
          <w:p>
            <w:pPr>
              <w:jc w:val="center"/>
              <w:rPr>
                <w:rFonts w:ascii="宋体" w:hAnsi="宋体"/>
                <w:szCs w:val="21"/>
              </w:rPr>
            </w:pPr>
          </w:p>
        </w:tc>
        <w:tc>
          <w:tcPr>
            <w:tcW w:w="403" w:type="dxa"/>
            <w:noWrap w:val="0"/>
            <w:vAlign w:val="center"/>
          </w:tcPr>
          <w:p>
            <w:pPr>
              <w:jc w:val="center"/>
              <w:rPr>
                <w:rFonts w:ascii="宋体" w:hAnsi="宋体"/>
                <w:szCs w:val="21"/>
              </w:rPr>
            </w:pPr>
          </w:p>
        </w:tc>
        <w:tc>
          <w:tcPr>
            <w:tcW w:w="404" w:type="dxa"/>
            <w:noWrap w:val="0"/>
            <w:vAlign w:val="center"/>
          </w:tcPr>
          <w:p>
            <w:pPr>
              <w:jc w:val="center"/>
              <w:rPr>
                <w:rFonts w:ascii="宋体" w:hAnsi="宋体"/>
                <w:szCs w:val="21"/>
              </w:rPr>
            </w:pPr>
          </w:p>
        </w:tc>
        <w:tc>
          <w:tcPr>
            <w:tcW w:w="404" w:type="dxa"/>
            <w:noWrap w:val="0"/>
            <w:vAlign w:val="center"/>
          </w:tcPr>
          <w:p>
            <w:pPr>
              <w:jc w:val="center"/>
              <w:rPr>
                <w:rFonts w:ascii="宋体" w:hAnsi="宋体"/>
                <w:szCs w:val="21"/>
              </w:rPr>
            </w:pPr>
          </w:p>
        </w:tc>
        <w:tc>
          <w:tcPr>
            <w:tcW w:w="404" w:type="dxa"/>
            <w:noWrap w:val="0"/>
            <w:vAlign w:val="center"/>
          </w:tcPr>
          <w:p>
            <w:pPr>
              <w:jc w:val="center"/>
              <w:rPr>
                <w:rFonts w:ascii="宋体" w:hAnsi="宋体"/>
                <w:szCs w:val="21"/>
              </w:rPr>
            </w:pPr>
          </w:p>
        </w:tc>
        <w:tc>
          <w:tcPr>
            <w:tcW w:w="404" w:type="dxa"/>
            <w:noWrap w:val="0"/>
            <w:vAlign w:val="center"/>
          </w:tcPr>
          <w:p>
            <w:pPr>
              <w:jc w:val="center"/>
              <w:rPr>
                <w:rFonts w:ascii="宋体" w:hAnsi="宋体"/>
                <w:szCs w:val="21"/>
              </w:rPr>
            </w:pPr>
          </w:p>
        </w:tc>
        <w:tc>
          <w:tcPr>
            <w:tcW w:w="426" w:type="dxa"/>
            <w:noWrap w:val="0"/>
            <w:vAlign w:val="center"/>
          </w:tcPr>
          <w:p>
            <w:pPr>
              <w:jc w:val="center"/>
              <w:rPr>
                <w:rFonts w:ascii="宋体" w:hAnsi="宋体"/>
                <w:szCs w:val="21"/>
              </w:rPr>
            </w:pPr>
          </w:p>
        </w:tc>
        <w:tc>
          <w:tcPr>
            <w:tcW w:w="426" w:type="dxa"/>
            <w:noWrap w:val="0"/>
            <w:vAlign w:val="center"/>
          </w:tcPr>
          <w:p>
            <w:pPr>
              <w:jc w:val="center"/>
              <w:rPr>
                <w:rFonts w:ascii="宋体" w:hAnsi="宋体"/>
                <w:szCs w:val="21"/>
              </w:rPr>
            </w:pPr>
          </w:p>
        </w:tc>
        <w:tc>
          <w:tcPr>
            <w:tcW w:w="430" w:type="dxa"/>
            <w:noWrap w:val="0"/>
            <w:vAlign w:val="center"/>
          </w:tcPr>
          <w:p>
            <w:pPr>
              <w:jc w:val="center"/>
              <w:rPr>
                <w:rFonts w:ascii="宋体" w:hAnsi="宋体"/>
                <w:szCs w:val="21"/>
              </w:rPr>
            </w:pPr>
          </w:p>
        </w:tc>
        <w:tc>
          <w:tcPr>
            <w:tcW w:w="404" w:type="dxa"/>
            <w:noWrap w:val="0"/>
            <w:vAlign w:val="center"/>
          </w:tcPr>
          <w:p>
            <w:pPr>
              <w:jc w:val="center"/>
              <w:rPr>
                <w:rFonts w:ascii="宋体" w:hAnsi="宋体"/>
                <w:szCs w:val="21"/>
              </w:rPr>
            </w:pPr>
          </w:p>
        </w:tc>
        <w:tc>
          <w:tcPr>
            <w:tcW w:w="404" w:type="dxa"/>
            <w:noWrap w:val="0"/>
            <w:vAlign w:val="center"/>
          </w:tcPr>
          <w:p>
            <w:pPr>
              <w:jc w:val="center"/>
              <w:rPr>
                <w:rFonts w:ascii="宋体" w:hAnsi="宋体"/>
                <w:szCs w:val="21"/>
              </w:rPr>
            </w:pPr>
          </w:p>
        </w:tc>
        <w:tc>
          <w:tcPr>
            <w:tcW w:w="404" w:type="dxa"/>
            <w:noWrap w:val="0"/>
            <w:vAlign w:val="center"/>
          </w:tcPr>
          <w:p>
            <w:pPr>
              <w:jc w:val="center"/>
              <w:rPr>
                <w:rFonts w:ascii="宋体" w:hAnsi="宋体"/>
                <w:szCs w:val="21"/>
              </w:rPr>
            </w:pPr>
          </w:p>
        </w:tc>
        <w:tc>
          <w:tcPr>
            <w:tcW w:w="404" w:type="dxa"/>
            <w:noWrap w:val="0"/>
            <w:vAlign w:val="center"/>
          </w:tcPr>
          <w:p>
            <w:pPr>
              <w:jc w:val="center"/>
              <w:rPr>
                <w:rFonts w:ascii="宋体" w:hAnsi="宋体"/>
                <w:szCs w:val="21"/>
              </w:rPr>
            </w:pPr>
          </w:p>
        </w:tc>
        <w:tc>
          <w:tcPr>
            <w:tcW w:w="404" w:type="dxa"/>
            <w:noWrap w:val="0"/>
            <w:vAlign w:val="center"/>
          </w:tcPr>
          <w:p>
            <w:pPr>
              <w:jc w:val="center"/>
              <w:rPr>
                <w:rFonts w:ascii="宋体" w:hAnsi="宋体"/>
                <w:szCs w:val="21"/>
              </w:rPr>
            </w:pPr>
          </w:p>
        </w:tc>
        <w:tc>
          <w:tcPr>
            <w:tcW w:w="404" w:type="dxa"/>
            <w:noWrap w:val="0"/>
            <w:vAlign w:val="center"/>
          </w:tcPr>
          <w:p>
            <w:pPr>
              <w:jc w:val="center"/>
              <w:rPr>
                <w:rFonts w:ascii="宋体" w:hAnsi="宋体"/>
                <w:szCs w:val="21"/>
              </w:rPr>
            </w:pPr>
          </w:p>
        </w:tc>
        <w:tc>
          <w:tcPr>
            <w:tcW w:w="404" w:type="dxa"/>
            <w:noWrap w:val="0"/>
            <w:vAlign w:val="center"/>
          </w:tcPr>
          <w:p>
            <w:pPr>
              <w:jc w:val="center"/>
              <w:rPr>
                <w:rFonts w:ascii="宋体" w:hAnsi="宋体"/>
                <w:szCs w:val="21"/>
              </w:rPr>
            </w:pPr>
          </w:p>
        </w:tc>
        <w:tc>
          <w:tcPr>
            <w:tcW w:w="404" w:type="dxa"/>
            <w:noWrap w:val="0"/>
            <w:vAlign w:val="center"/>
          </w:tcPr>
          <w:p>
            <w:pPr>
              <w:jc w:val="center"/>
              <w:rPr>
                <w:rFonts w:ascii="宋体" w:hAnsi="宋体"/>
                <w:szCs w:val="21"/>
              </w:rPr>
            </w:pPr>
          </w:p>
        </w:tc>
        <w:tc>
          <w:tcPr>
            <w:tcW w:w="404" w:type="dxa"/>
            <w:noWrap w:val="0"/>
            <w:vAlign w:val="center"/>
          </w:tcPr>
          <w:p>
            <w:pPr>
              <w:jc w:val="center"/>
              <w:rPr>
                <w:rFonts w:ascii="宋体" w:hAnsi="宋体"/>
                <w:szCs w:val="21"/>
              </w:rPr>
            </w:pPr>
          </w:p>
        </w:tc>
        <w:tc>
          <w:tcPr>
            <w:tcW w:w="426" w:type="dxa"/>
            <w:noWrap w:val="0"/>
            <w:vAlign w:val="center"/>
          </w:tcPr>
          <w:p>
            <w:pPr>
              <w:jc w:val="center"/>
              <w:rPr>
                <w:rFonts w:ascii="宋体" w:hAnsi="宋体"/>
                <w:szCs w:val="21"/>
              </w:rPr>
            </w:pPr>
          </w:p>
        </w:tc>
        <w:tc>
          <w:tcPr>
            <w:tcW w:w="426" w:type="dxa"/>
            <w:noWrap w:val="0"/>
            <w:vAlign w:val="center"/>
          </w:tcPr>
          <w:p>
            <w:pPr>
              <w:jc w:val="center"/>
              <w:rPr>
                <w:rFonts w:ascii="宋体" w:hAnsi="宋体"/>
                <w:szCs w:val="21"/>
              </w:rPr>
            </w:pPr>
          </w:p>
        </w:tc>
        <w:tc>
          <w:tcPr>
            <w:tcW w:w="436" w:type="dxa"/>
            <w:noWrap w:val="0"/>
            <w:vAlign w:val="center"/>
          </w:tcPr>
          <w:p>
            <w:pPr>
              <w:jc w:val="center"/>
              <w:rPr>
                <w:rFonts w:ascii="宋体" w:hAnsi="宋体"/>
                <w:szCs w:val="21"/>
              </w:rPr>
            </w:pPr>
          </w:p>
        </w:tc>
        <w:tc>
          <w:tcPr>
            <w:tcW w:w="404" w:type="dxa"/>
            <w:noWrap w:val="0"/>
            <w:vAlign w:val="center"/>
          </w:tcPr>
          <w:p>
            <w:pPr>
              <w:jc w:val="center"/>
              <w:rPr>
                <w:rFonts w:ascii="宋体" w:hAnsi="宋体"/>
                <w:szCs w:val="21"/>
              </w:rPr>
            </w:pPr>
          </w:p>
        </w:tc>
        <w:tc>
          <w:tcPr>
            <w:tcW w:w="404" w:type="dxa"/>
            <w:noWrap w:val="0"/>
            <w:vAlign w:val="center"/>
          </w:tcPr>
          <w:p>
            <w:pPr>
              <w:jc w:val="center"/>
              <w:rPr>
                <w:rFonts w:ascii="宋体" w:hAnsi="宋体"/>
                <w:szCs w:val="21"/>
              </w:rPr>
            </w:pPr>
          </w:p>
        </w:tc>
        <w:tc>
          <w:tcPr>
            <w:tcW w:w="404" w:type="dxa"/>
            <w:noWrap w:val="0"/>
            <w:vAlign w:val="center"/>
          </w:tcPr>
          <w:p>
            <w:pPr>
              <w:jc w:val="center"/>
              <w:rPr>
                <w:rFonts w:ascii="宋体" w:hAnsi="宋体"/>
                <w:szCs w:val="21"/>
              </w:rPr>
            </w:pPr>
          </w:p>
        </w:tc>
        <w:tc>
          <w:tcPr>
            <w:tcW w:w="404" w:type="dxa"/>
            <w:noWrap w:val="0"/>
            <w:vAlign w:val="center"/>
          </w:tcPr>
          <w:p>
            <w:pPr>
              <w:jc w:val="center"/>
              <w:rPr>
                <w:rFonts w:ascii="宋体" w:hAnsi="宋体"/>
                <w:szCs w:val="21"/>
              </w:rPr>
            </w:pPr>
          </w:p>
        </w:tc>
        <w:tc>
          <w:tcPr>
            <w:tcW w:w="430" w:type="dxa"/>
            <w:noWrap w:val="0"/>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2859" w:type="dxa"/>
            <w:noWrap w:val="0"/>
            <w:vAlign w:val="center"/>
          </w:tcPr>
          <w:p>
            <w:pPr>
              <w:ind w:left="105" w:leftChars="50"/>
              <w:rPr>
                <w:rFonts w:ascii="宋体" w:hAnsi="宋体"/>
                <w:szCs w:val="21"/>
              </w:rPr>
            </w:pPr>
          </w:p>
        </w:tc>
        <w:tc>
          <w:tcPr>
            <w:tcW w:w="403" w:type="dxa"/>
            <w:noWrap w:val="0"/>
            <w:vAlign w:val="center"/>
          </w:tcPr>
          <w:p>
            <w:pPr>
              <w:jc w:val="center"/>
              <w:rPr>
                <w:rFonts w:ascii="宋体" w:hAnsi="宋体"/>
                <w:szCs w:val="21"/>
              </w:rPr>
            </w:pPr>
          </w:p>
        </w:tc>
        <w:tc>
          <w:tcPr>
            <w:tcW w:w="403" w:type="dxa"/>
            <w:noWrap w:val="0"/>
            <w:vAlign w:val="center"/>
          </w:tcPr>
          <w:p>
            <w:pPr>
              <w:jc w:val="center"/>
              <w:rPr>
                <w:rFonts w:ascii="宋体" w:hAnsi="宋体"/>
                <w:szCs w:val="21"/>
              </w:rPr>
            </w:pPr>
          </w:p>
        </w:tc>
        <w:tc>
          <w:tcPr>
            <w:tcW w:w="403" w:type="dxa"/>
            <w:noWrap w:val="0"/>
            <w:vAlign w:val="center"/>
          </w:tcPr>
          <w:p>
            <w:pPr>
              <w:jc w:val="center"/>
              <w:rPr>
                <w:rFonts w:ascii="宋体" w:hAnsi="宋体"/>
                <w:szCs w:val="21"/>
              </w:rPr>
            </w:pPr>
          </w:p>
        </w:tc>
        <w:tc>
          <w:tcPr>
            <w:tcW w:w="403" w:type="dxa"/>
            <w:noWrap w:val="0"/>
            <w:vAlign w:val="center"/>
          </w:tcPr>
          <w:p>
            <w:pPr>
              <w:jc w:val="center"/>
              <w:rPr>
                <w:rFonts w:ascii="宋体" w:hAnsi="宋体"/>
                <w:szCs w:val="21"/>
              </w:rPr>
            </w:pPr>
          </w:p>
        </w:tc>
        <w:tc>
          <w:tcPr>
            <w:tcW w:w="403" w:type="dxa"/>
            <w:noWrap w:val="0"/>
            <w:vAlign w:val="center"/>
          </w:tcPr>
          <w:p>
            <w:pPr>
              <w:jc w:val="center"/>
              <w:rPr>
                <w:rFonts w:ascii="宋体" w:hAnsi="宋体"/>
                <w:szCs w:val="21"/>
              </w:rPr>
            </w:pPr>
          </w:p>
        </w:tc>
        <w:tc>
          <w:tcPr>
            <w:tcW w:w="404" w:type="dxa"/>
            <w:noWrap w:val="0"/>
            <w:vAlign w:val="center"/>
          </w:tcPr>
          <w:p>
            <w:pPr>
              <w:jc w:val="center"/>
              <w:rPr>
                <w:rFonts w:ascii="宋体" w:hAnsi="宋体"/>
                <w:szCs w:val="21"/>
              </w:rPr>
            </w:pPr>
          </w:p>
        </w:tc>
        <w:tc>
          <w:tcPr>
            <w:tcW w:w="404" w:type="dxa"/>
            <w:noWrap w:val="0"/>
            <w:vAlign w:val="center"/>
          </w:tcPr>
          <w:p>
            <w:pPr>
              <w:jc w:val="center"/>
              <w:rPr>
                <w:rFonts w:ascii="宋体" w:hAnsi="宋体"/>
                <w:szCs w:val="21"/>
              </w:rPr>
            </w:pPr>
          </w:p>
        </w:tc>
        <w:tc>
          <w:tcPr>
            <w:tcW w:w="404" w:type="dxa"/>
            <w:noWrap w:val="0"/>
            <w:vAlign w:val="center"/>
          </w:tcPr>
          <w:p>
            <w:pPr>
              <w:jc w:val="center"/>
              <w:rPr>
                <w:rFonts w:ascii="宋体" w:hAnsi="宋体"/>
                <w:szCs w:val="21"/>
              </w:rPr>
            </w:pPr>
          </w:p>
        </w:tc>
        <w:tc>
          <w:tcPr>
            <w:tcW w:w="404" w:type="dxa"/>
            <w:noWrap w:val="0"/>
            <w:vAlign w:val="center"/>
          </w:tcPr>
          <w:p>
            <w:pPr>
              <w:jc w:val="center"/>
              <w:rPr>
                <w:rFonts w:ascii="宋体" w:hAnsi="宋体"/>
                <w:szCs w:val="21"/>
              </w:rPr>
            </w:pPr>
          </w:p>
        </w:tc>
        <w:tc>
          <w:tcPr>
            <w:tcW w:w="426" w:type="dxa"/>
            <w:noWrap w:val="0"/>
            <w:vAlign w:val="center"/>
          </w:tcPr>
          <w:p>
            <w:pPr>
              <w:jc w:val="center"/>
              <w:rPr>
                <w:rFonts w:ascii="宋体" w:hAnsi="宋体"/>
                <w:szCs w:val="21"/>
              </w:rPr>
            </w:pPr>
          </w:p>
        </w:tc>
        <w:tc>
          <w:tcPr>
            <w:tcW w:w="426" w:type="dxa"/>
            <w:noWrap w:val="0"/>
            <w:vAlign w:val="center"/>
          </w:tcPr>
          <w:p>
            <w:pPr>
              <w:jc w:val="center"/>
              <w:rPr>
                <w:rFonts w:ascii="宋体" w:hAnsi="宋体"/>
                <w:szCs w:val="21"/>
              </w:rPr>
            </w:pPr>
          </w:p>
        </w:tc>
        <w:tc>
          <w:tcPr>
            <w:tcW w:w="430" w:type="dxa"/>
            <w:noWrap w:val="0"/>
            <w:vAlign w:val="center"/>
          </w:tcPr>
          <w:p>
            <w:pPr>
              <w:jc w:val="center"/>
              <w:rPr>
                <w:rFonts w:ascii="宋体" w:hAnsi="宋体"/>
                <w:szCs w:val="21"/>
              </w:rPr>
            </w:pPr>
          </w:p>
        </w:tc>
        <w:tc>
          <w:tcPr>
            <w:tcW w:w="404" w:type="dxa"/>
            <w:noWrap w:val="0"/>
            <w:vAlign w:val="center"/>
          </w:tcPr>
          <w:p>
            <w:pPr>
              <w:jc w:val="center"/>
              <w:rPr>
                <w:rFonts w:ascii="宋体" w:hAnsi="宋体"/>
                <w:szCs w:val="21"/>
              </w:rPr>
            </w:pPr>
          </w:p>
        </w:tc>
        <w:tc>
          <w:tcPr>
            <w:tcW w:w="404" w:type="dxa"/>
            <w:noWrap w:val="0"/>
            <w:vAlign w:val="center"/>
          </w:tcPr>
          <w:p>
            <w:pPr>
              <w:jc w:val="center"/>
              <w:rPr>
                <w:rFonts w:ascii="宋体" w:hAnsi="宋体"/>
                <w:szCs w:val="21"/>
              </w:rPr>
            </w:pPr>
          </w:p>
        </w:tc>
        <w:tc>
          <w:tcPr>
            <w:tcW w:w="404" w:type="dxa"/>
            <w:noWrap w:val="0"/>
            <w:vAlign w:val="center"/>
          </w:tcPr>
          <w:p>
            <w:pPr>
              <w:jc w:val="center"/>
              <w:rPr>
                <w:rFonts w:ascii="宋体" w:hAnsi="宋体"/>
                <w:szCs w:val="21"/>
              </w:rPr>
            </w:pPr>
          </w:p>
        </w:tc>
        <w:tc>
          <w:tcPr>
            <w:tcW w:w="404" w:type="dxa"/>
            <w:noWrap w:val="0"/>
            <w:vAlign w:val="center"/>
          </w:tcPr>
          <w:p>
            <w:pPr>
              <w:jc w:val="center"/>
              <w:rPr>
                <w:rFonts w:ascii="宋体" w:hAnsi="宋体"/>
                <w:szCs w:val="21"/>
              </w:rPr>
            </w:pPr>
          </w:p>
        </w:tc>
        <w:tc>
          <w:tcPr>
            <w:tcW w:w="404" w:type="dxa"/>
            <w:noWrap w:val="0"/>
            <w:vAlign w:val="center"/>
          </w:tcPr>
          <w:p>
            <w:pPr>
              <w:jc w:val="center"/>
              <w:rPr>
                <w:rFonts w:ascii="宋体" w:hAnsi="宋体"/>
                <w:szCs w:val="21"/>
              </w:rPr>
            </w:pPr>
          </w:p>
        </w:tc>
        <w:tc>
          <w:tcPr>
            <w:tcW w:w="404" w:type="dxa"/>
            <w:noWrap w:val="0"/>
            <w:vAlign w:val="center"/>
          </w:tcPr>
          <w:p>
            <w:pPr>
              <w:jc w:val="center"/>
              <w:rPr>
                <w:rFonts w:ascii="宋体" w:hAnsi="宋体"/>
                <w:szCs w:val="21"/>
              </w:rPr>
            </w:pPr>
          </w:p>
        </w:tc>
        <w:tc>
          <w:tcPr>
            <w:tcW w:w="404" w:type="dxa"/>
            <w:noWrap w:val="0"/>
            <w:vAlign w:val="center"/>
          </w:tcPr>
          <w:p>
            <w:pPr>
              <w:jc w:val="center"/>
              <w:rPr>
                <w:rFonts w:ascii="宋体" w:hAnsi="宋体"/>
                <w:szCs w:val="21"/>
              </w:rPr>
            </w:pPr>
          </w:p>
        </w:tc>
        <w:tc>
          <w:tcPr>
            <w:tcW w:w="404" w:type="dxa"/>
            <w:noWrap w:val="0"/>
            <w:vAlign w:val="center"/>
          </w:tcPr>
          <w:p>
            <w:pPr>
              <w:jc w:val="center"/>
              <w:rPr>
                <w:rFonts w:ascii="宋体" w:hAnsi="宋体"/>
                <w:szCs w:val="21"/>
              </w:rPr>
            </w:pPr>
          </w:p>
        </w:tc>
        <w:tc>
          <w:tcPr>
            <w:tcW w:w="404" w:type="dxa"/>
            <w:noWrap w:val="0"/>
            <w:vAlign w:val="center"/>
          </w:tcPr>
          <w:p>
            <w:pPr>
              <w:jc w:val="center"/>
              <w:rPr>
                <w:rFonts w:ascii="宋体" w:hAnsi="宋体"/>
                <w:szCs w:val="21"/>
              </w:rPr>
            </w:pPr>
          </w:p>
        </w:tc>
        <w:tc>
          <w:tcPr>
            <w:tcW w:w="426" w:type="dxa"/>
            <w:noWrap w:val="0"/>
            <w:vAlign w:val="center"/>
          </w:tcPr>
          <w:p>
            <w:pPr>
              <w:jc w:val="center"/>
              <w:rPr>
                <w:rFonts w:ascii="宋体" w:hAnsi="宋体"/>
                <w:szCs w:val="21"/>
              </w:rPr>
            </w:pPr>
          </w:p>
        </w:tc>
        <w:tc>
          <w:tcPr>
            <w:tcW w:w="426" w:type="dxa"/>
            <w:noWrap w:val="0"/>
            <w:vAlign w:val="center"/>
          </w:tcPr>
          <w:p>
            <w:pPr>
              <w:jc w:val="center"/>
              <w:rPr>
                <w:rFonts w:ascii="宋体" w:hAnsi="宋体"/>
                <w:szCs w:val="21"/>
              </w:rPr>
            </w:pPr>
          </w:p>
        </w:tc>
        <w:tc>
          <w:tcPr>
            <w:tcW w:w="436" w:type="dxa"/>
            <w:noWrap w:val="0"/>
            <w:vAlign w:val="center"/>
          </w:tcPr>
          <w:p>
            <w:pPr>
              <w:jc w:val="center"/>
              <w:rPr>
                <w:rFonts w:ascii="宋体" w:hAnsi="宋体"/>
                <w:szCs w:val="21"/>
              </w:rPr>
            </w:pPr>
          </w:p>
        </w:tc>
        <w:tc>
          <w:tcPr>
            <w:tcW w:w="404" w:type="dxa"/>
            <w:noWrap w:val="0"/>
            <w:vAlign w:val="center"/>
          </w:tcPr>
          <w:p>
            <w:pPr>
              <w:jc w:val="center"/>
              <w:rPr>
                <w:rFonts w:ascii="宋体" w:hAnsi="宋体"/>
                <w:szCs w:val="21"/>
              </w:rPr>
            </w:pPr>
          </w:p>
        </w:tc>
        <w:tc>
          <w:tcPr>
            <w:tcW w:w="404" w:type="dxa"/>
            <w:noWrap w:val="0"/>
            <w:vAlign w:val="center"/>
          </w:tcPr>
          <w:p>
            <w:pPr>
              <w:jc w:val="center"/>
              <w:rPr>
                <w:rFonts w:ascii="宋体" w:hAnsi="宋体"/>
                <w:szCs w:val="21"/>
              </w:rPr>
            </w:pPr>
          </w:p>
        </w:tc>
        <w:tc>
          <w:tcPr>
            <w:tcW w:w="404" w:type="dxa"/>
            <w:noWrap w:val="0"/>
            <w:vAlign w:val="center"/>
          </w:tcPr>
          <w:p>
            <w:pPr>
              <w:jc w:val="center"/>
              <w:rPr>
                <w:rFonts w:ascii="宋体" w:hAnsi="宋体"/>
                <w:szCs w:val="21"/>
              </w:rPr>
            </w:pPr>
          </w:p>
        </w:tc>
        <w:tc>
          <w:tcPr>
            <w:tcW w:w="404" w:type="dxa"/>
            <w:noWrap w:val="0"/>
            <w:vAlign w:val="center"/>
          </w:tcPr>
          <w:p>
            <w:pPr>
              <w:jc w:val="center"/>
              <w:rPr>
                <w:rFonts w:ascii="宋体" w:hAnsi="宋体"/>
                <w:szCs w:val="21"/>
              </w:rPr>
            </w:pPr>
          </w:p>
        </w:tc>
        <w:tc>
          <w:tcPr>
            <w:tcW w:w="430" w:type="dxa"/>
            <w:noWrap w:val="0"/>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2859" w:type="dxa"/>
            <w:noWrap w:val="0"/>
            <w:vAlign w:val="center"/>
          </w:tcPr>
          <w:p>
            <w:pPr>
              <w:ind w:left="105" w:leftChars="50"/>
              <w:rPr>
                <w:rFonts w:ascii="宋体" w:hAnsi="宋体"/>
                <w:szCs w:val="21"/>
              </w:rPr>
            </w:pPr>
          </w:p>
        </w:tc>
        <w:tc>
          <w:tcPr>
            <w:tcW w:w="403" w:type="dxa"/>
            <w:noWrap w:val="0"/>
            <w:vAlign w:val="center"/>
          </w:tcPr>
          <w:p>
            <w:pPr>
              <w:jc w:val="center"/>
              <w:rPr>
                <w:rFonts w:ascii="宋体" w:hAnsi="宋体"/>
                <w:szCs w:val="21"/>
              </w:rPr>
            </w:pPr>
          </w:p>
        </w:tc>
        <w:tc>
          <w:tcPr>
            <w:tcW w:w="403" w:type="dxa"/>
            <w:noWrap w:val="0"/>
            <w:vAlign w:val="center"/>
          </w:tcPr>
          <w:p>
            <w:pPr>
              <w:jc w:val="center"/>
              <w:rPr>
                <w:rFonts w:ascii="宋体" w:hAnsi="宋体"/>
                <w:szCs w:val="21"/>
              </w:rPr>
            </w:pPr>
          </w:p>
        </w:tc>
        <w:tc>
          <w:tcPr>
            <w:tcW w:w="403" w:type="dxa"/>
            <w:noWrap w:val="0"/>
            <w:vAlign w:val="center"/>
          </w:tcPr>
          <w:p>
            <w:pPr>
              <w:jc w:val="center"/>
              <w:rPr>
                <w:rFonts w:ascii="宋体" w:hAnsi="宋体"/>
                <w:szCs w:val="21"/>
              </w:rPr>
            </w:pPr>
          </w:p>
        </w:tc>
        <w:tc>
          <w:tcPr>
            <w:tcW w:w="403" w:type="dxa"/>
            <w:noWrap w:val="0"/>
            <w:vAlign w:val="center"/>
          </w:tcPr>
          <w:p>
            <w:pPr>
              <w:jc w:val="center"/>
              <w:rPr>
                <w:rFonts w:ascii="宋体" w:hAnsi="宋体"/>
                <w:szCs w:val="21"/>
              </w:rPr>
            </w:pPr>
          </w:p>
        </w:tc>
        <w:tc>
          <w:tcPr>
            <w:tcW w:w="403" w:type="dxa"/>
            <w:noWrap w:val="0"/>
            <w:vAlign w:val="center"/>
          </w:tcPr>
          <w:p>
            <w:pPr>
              <w:jc w:val="center"/>
              <w:rPr>
                <w:rFonts w:ascii="宋体" w:hAnsi="宋体"/>
                <w:szCs w:val="21"/>
              </w:rPr>
            </w:pPr>
          </w:p>
        </w:tc>
        <w:tc>
          <w:tcPr>
            <w:tcW w:w="404" w:type="dxa"/>
            <w:noWrap w:val="0"/>
            <w:vAlign w:val="center"/>
          </w:tcPr>
          <w:p>
            <w:pPr>
              <w:jc w:val="center"/>
              <w:rPr>
                <w:rFonts w:ascii="宋体" w:hAnsi="宋体"/>
                <w:szCs w:val="21"/>
              </w:rPr>
            </w:pPr>
          </w:p>
        </w:tc>
        <w:tc>
          <w:tcPr>
            <w:tcW w:w="404" w:type="dxa"/>
            <w:noWrap w:val="0"/>
            <w:vAlign w:val="center"/>
          </w:tcPr>
          <w:p>
            <w:pPr>
              <w:jc w:val="center"/>
              <w:rPr>
                <w:rFonts w:ascii="宋体" w:hAnsi="宋体"/>
                <w:szCs w:val="21"/>
              </w:rPr>
            </w:pPr>
          </w:p>
        </w:tc>
        <w:tc>
          <w:tcPr>
            <w:tcW w:w="404" w:type="dxa"/>
            <w:noWrap w:val="0"/>
            <w:vAlign w:val="center"/>
          </w:tcPr>
          <w:p>
            <w:pPr>
              <w:jc w:val="center"/>
              <w:rPr>
                <w:rFonts w:ascii="宋体" w:hAnsi="宋体"/>
                <w:szCs w:val="21"/>
              </w:rPr>
            </w:pPr>
          </w:p>
        </w:tc>
        <w:tc>
          <w:tcPr>
            <w:tcW w:w="404" w:type="dxa"/>
            <w:noWrap w:val="0"/>
            <w:vAlign w:val="center"/>
          </w:tcPr>
          <w:p>
            <w:pPr>
              <w:jc w:val="center"/>
              <w:rPr>
                <w:rFonts w:ascii="宋体" w:hAnsi="宋体"/>
                <w:szCs w:val="21"/>
              </w:rPr>
            </w:pPr>
          </w:p>
        </w:tc>
        <w:tc>
          <w:tcPr>
            <w:tcW w:w="426" w:type="dxa"/>
            <w:noWrap w:val="0"/>
            <w:vAlign w:val="center"/>
          </w:tcPr>
          <w:p>
            <w:pPr>
              <w:jc w:val="center"/>
              <w:rPr>
                <w:rFonts w:ascii="宋体" w:hAnsi="宋体"/>
                <w:szCs w:val="21"/>
              </w:rPr>
            </w:pPr>
          </w:p>
        </w:tc>
        <w:tc>
          <w:tcPr>
            <w:tcW w:w="426" w:type="dxa"/>
            <w:noWrap w:val="0"/>
            <w:vAlign w:val="center"/>
          </w:tcPr>
          <w:p>
            <w:pPr>
              <w:jc w:val="center"/>
              <w:rPr>
                <w:rFonts w:ascii="宋体" w:hAnsi="宋体"/>
                <w:szCs w:val="21"/>
              </w:rPr>
            </w:pPr>
          </w:p>
        </w:tc>
        <w:tc>
          <w:tcPr>
            <w:tcW w:w="430" w:type="dxa"/>
            <w:noWrap w:val="0"/>
            <w:vAlign w:val="center"/>
          </w:tcPr>
          <w:p>
            <w:pPr>
              <w:jc w:val="center"/>
              <w:rPr>
                <w:rFonts w:ascii="宋体" w:hAnsi="宋体"/>
                <w:szCs w:val="21"/>
              </w:rPr>
            </w:pPr>
          </w:p>
        </w:tc>
        <w:tc>
          <w:tcPr>
            <w:tcW w:w="404" w:type="dxa"/>
            <w:noWrap w:val="0"/>
            <w:vAlign w:val="center"/>
          </w:tcPr>
          <w:p>
            <w:pPr>
              <w:jc w:val="center"/>
              <w:rPr>
                <w:rFonts w:ascii="宋体" w:hAnsi="宋体"/>
                <w:szCs w:val="21"/>
              </w:rPr>
            </w:pPr>
          </w:p>
        </w:tc>
        <w:tc>
          <w:tcPr>
            <w:tcW w:w="404" w:type="dxa"/>
            <w:noWrap w:val="0"/>
            <w:vAlign w:val="center"/>
          </w:tcPr>
          <w:p>
            <w:pPr>
              <w:jc w:val="center"/>
              <w:rPr>
                <w:rFonts w:ascii="宋体" w:hAnsi="宋体"/>
                <w:szCs w:val="21"/>
              </w:rPr>
            </w:pPr>
          </w:p>
        </w:tc>
        <w:tc>
          <w:tcPr>
            <w:tcW w:w="404" w:type="dxa"/>
            <w:noWrap w:val="0"/>
            <w:vAlign w:val="center"/>
          </w:tcPr>
          <w:p>
            <w:pPr>
              <w:jc w:val="center"/>
              <w:rPr>
                <w:rFonts w:ascii="宋体" w:hAnsi="宋体"/>
                <w:szCs w:val="21"/>
              </w:rPr>
            </w:pPr>
          </w:p>
        </w:tc>
        <w:tc>
          <w:tcPr>
            <w:tcW w:w="404" w:type="dxa"/>
            <w:noWrap w:val="0"/>
            <w:vAlign w:val="center"/>
          </w:tcPr>
          <w:p>
            <w:pPr>
              <w:jc w:val="center"/>
              <w:rPr>
                <w:rFonts w:ascii="宋体" w:hAnsi="宋体"/>
                <w:szCs w:val="21"/>
              </w:rPr>
            </w:pPr>
          </w:p>
        </w:tc>
        <w:tc>
          <w:tcPr>
            <w:tcW w:w="404" w:type="dxa"/>
            <w:noWrap w:val="0"/>
            <w:vAlign w:val="center"/>
          </w:tcPr>
          <w:p>
            <w:pPr>
              <w:jc w:val="center"/>
              <w:rPr>
                <w:rFonts w:ascii="宋体" w:hAnsi="宋体"/>
                <w:szCs w:val="21"/>
              </w:rPr>
            </w:pPr>
          </w:p>
        </w:tc>
        <w:tc>
          <w:tcPr>
            <w:tcW w:w="404" w:type="dxa"/>
            <w:noWrap w:val="0"/>
            <w:vAlign w:val="center"/>
          </w:tcPr>
          <w:p>
            <w:pPr>
              <w:jc w:val="center"/>
              <w:rPr>
                <w:rFonts w:ascii="宋体" w:hAnsi="宋体"/>
                <w:szCs w:val="21"/>
              </w:rPr>
            </w:pPr>
          </w:p>
        </w:tc>
        <w:tc>
          <w:tcPr>
            <w:tcW w:w="404" w:type="dxa"/>
            <w:noWrap w:val="0"/>
            <w:vAlign w:val="center"/>
          </w:tcPr>
          <w:p>
            <w:pPr>
              <w:jc w:val="center"/>
              <w:rPr>
                <w:rFonts w:ascii="宋体" w:hAnsi="宋体"/>
                <w:szCs w:val="21"/>
              </w:rPr>
            </w:pPr>
          </w:p>
        </w:tc>
        <w:tc>
          <w:tcPr>
            <w:tcW w:w="404" w:type="dxa"/>
            <w:noWrap w:val="0"/>
            <w:vAlign w:val="center"/>
          </w:tcPr>
          <w:p>
            <w:pPr>
              <w:jc w:val="center"/>
              <w:rPr>
                <w:rFonts w:ascii="宋体" w:hAnsi="宋体"/>
                <w:szCs w:val="21"/>
              </w:rPr>
            </w:pPr>
          </w:p>
        </w:tc>
        <w:tc>
          <w:tcPr>
            <w:tcW w:w="404" w:type="dxa"/>
            <w:noWrap w:val="0"/>
            <w:vAlign w:val="center"/>
          </w:tcPr>
          <w:p>
            <w:pPr>
              <w:jc w:val="center"/>
              <w:rPr>
                <w:rFonts w:ascii="宋体" w:hAnsi="宋体"/>
                <w:szCs w:val="21"/>
              </w:rPr>
            </w:pPr>
          </w:p>
        </w:tc>
        <w:tc>
          <w:tcPr>
            <w:tcW w:w="426" w:type="dxa"/>
            <w:noWrap w:val="0"/>
            <w:vAlign w:val="center"/>
          </w:tcPr>
          <w:p>
            <w:pPr>
              <w:jc w:val="center"/>
              <w:rPr>
                <w:rFonts w:ascii="宋体" w:hAnsi="宋体"/>
                <w:szCs w:val="21"/>
              </w:rPr>
            </w:pPr>
          </w:p>
        </w:tc>
        <w:tc>
          <w:tcPr>
            <w:tcW w:w="426" w:type="dxa"/>
            <w:noWrap w:val="0"/>
            <w:vAlign w:val="center"/>
          </w:tcPr>
          <w:p>
            <w:pPr>
              <w:jc w:val="center"/>
              <w:rPr>
                <w:rFonts w:ascii="宋体" w:hAnsi="宋体"/>
                <w:szCs w:val="21"/>
              </w:rPr>
            </w:pPr>
          </w:p>
        </w:tc>
        <w:tc>
          <w:tcPr>
            <w:tcW w:w="436" w:type="dxa"/>
            <w:noWrap w:val="0"/>
            <w:vAlign w:val="center"/>
          </w:tcPr>
          <w:p>
            <w:pPr>
              <w:jc w:val="center"/>
              <w:rPr>
                <w:rFonts w:ascii="宋体" w:hAnsi="宋体"/>
                <w:szCs w:val="21"/>
              </w:rPr>
            </w:pPr>
          </w:p>
        </w:tc>
        <w:tc>
          <w:tcPr>
            <w:tcW w:w="404" w:type="dxa"/>
            <w:noWrap w:val="0"/>
            <w:vAlign w:val="center"/>
          </w:tcPr>
          <w:p>
            <w:pPr>
              <w:jc w:val="center"/>
              <w:rPr>
                <w:rFonts w:ascii="宋体" w:hAnsi="宋体"/>
                <w:szCs w:val="21"/>
              </w:rPr>
            </w:pPr>
          </w:p>
        </w:tc>
        <w:tc>
          <w:tcPr>
            <w:tcW w:w="404" w:type="dxa"/>
            <w:noWrap w:val="0"/>
            <w:vAlign w:val="center"/>
          </w:tcPr>
          <w:p>
            <w:pPr>
              <w:jc w:val="center"/>
              <w:rPr>
                <w:rFonts w:ascii="宋体" w:hAnsi="宋体"/>
                <w:szCs w:val="21"/>
              </w:rPr>
            </w:pPr>
          </w:p>
        </w:tc>
        <w:tc>
          <w:tcPr>
            <w:tcW w:w="404" w:type="dxa"/>
            <w:noWrap w:val="0"/>
            <w:vAlign w:val="center"/>
          </w:tcPr>
          <w:p>
            <w:pPr>
              <w:jc w:val="center"/>
              <w:rPr>
                <w:rFonts w:ascii="宋体" w:hAnsi="宋体"/>
                <w:szCs w:val="21"/>
              </w:rPr>
            </w:pPr>
          </w:p>
        </w:tc>
        <w:tc>
          <w:tcPr>
            <w:tcW w:w="404" w:type="dxa"/>
            <w:noWrap w:val="0"/>
            <w:vAlign w:val="center"/>
          </w:tcPr>
          <w:p>
            <w:pPr>
              <w:jc w:val="center"/>
              <w:rPr>
                <w:rFonts w:ascii="宋体" w:hAnsi="宋体"/>
                <w:szCs w:val="21"/>
              </w:rPr>
            </w:pPr>
          </w:p>
        </w:tc>
        <w:tc>
          <w:tcPr>
            <w:tcW w:w="430" w:type="dxa"/>
            <w:noWrap w:val="0"/>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2859" w:type="dxa"/>
            <w:noWrap w:val="0"/>
            <w:vAlign w:val="center"/>
          </w:tcPr>
          <w:p>
            <w:pPr>
              <w:ind w:left="105" w:leftChars="50"/>
              <w:rPr>
                <w:rFonts w:ascii="宋体" w:hAnsi="宋体"/>
                <w:szCs w:val="21"/>
              </w:rPr>
            </w:pPr>
          </w:p>
        </w:tc>
        <w:tc>
          <w:tcPr>
            <w:tcW w:w="403" w:type="dxa"/>
            <w:noWrap w:val="0"/>
            <w:vAlign w:val="center"/>
          </w:tcPr>
          <w:p>
            <w:pPr>
              <w:jc w:val="center"/>
              <w:rPr>
                <w:rFonts w:ascii="宋体" w:hAnsi="宋体"/>
                <w:szCs w:val="21"/>
              </w:rPr>
            </w:pPr>
          </w:p>
        </w:tc>
        <w:tc>
          <w:tcPr>
            <w:tcW w:w="403" w:type="dxa"/>
            <w:noWrap w:val="0"/>
            <w:vAlign w:val="center"/>
          </w:tcPr>
          <w:p>
            <w:pPr>
              <w:jc w:val="center"/>
              <w:rPr>
                <w:rFonts w:ascii="宋体" w:hAnsi="宋体"/>
                <w:szCs w:val="21"/>
              </w:rPr>
            </w:pPr>
          </w:p>
        </w:tc>
        <w:tc>
          <w:tcPr>
            <w:tcW w:w="403" w:type="dxa"/>
            <w:noWrap w:val="0"/>
            <w:vAlign w:val="center"/>
          </w:tcPr>
          <w:p>
            <w:pPr>
              <w:jc w:val="center"/>
              <w:rPr>
                <w:rFonts w:ascii="宋体" w:hAnsi="宋体"/>
                <w:szCs w:val="21"/>
              </w:rPr>
            </w:pPr>
          </w:p>
        </w:tc>
        <w:tc>
          <w:tcPr>
            <w:tcW w:w="403" w:type="dxa"/>
            <w:noWrap w:val="0"/>
            <w:vAlign w:val="center"/>
          </w:tcPr>
          <w:p>
            <w:pPr>
              <w:jc w:val="center"/>
              <w:rPr>
                <w:rFonts w:ascii="宋体" w:hAnsi="宋体"/>
                <w:szCs w:val="21"/>
              </w:rPr>
            </w:pPr>
          </w:p>
        </w:tc>
        <w:tc>
          <w:tcPr>
            <w:tcW w:w="403" w:type="dxa"/>
            <w:noWrap w:val="0"/>
            <w:vAlign w:val="center"/>
          </w:tcPr>
          <w:p>
            <w:pPr>
              <w:jc w:val="center"/>
              <w:rPr>
                <w:rFonts w:ascii="宋体" w:hAnsi="宋体"/>
                <w:szCs w:val="21"/>
              </w:rPr>
            </w:pPr>
          </w:p>
        </w:tc>
        <w:tc>
          <w:tcPr>
            <w:tcW w:w="404" w:type="dxa"/>
            <w:noWrap w:val="0"/>
            <w:vAlign w:val="center"/>
          </w:tcPr>
          <w:p>
            <w:pPr>
              <w:jc w:val="center"/>
              <w:rPr>
                <w:rFonts w:ascii="宋体" w:hAnsi="宋体"/>
                <w:szCs w:val="21"/>
              </w:rPr>
            </w:pPr>
          </w:p>
        </w:tc>
        <w:tc>
          <w:tcPr>
            <w:tcW w:w="404" w:type="dxa"/>
            <w:noWrap w:val="0"/>
            <w:vAlign w:val="center"/>
          </w:tcPr>
          <w:p>
            <w:pPr>
              <w:jc w:val="center"/>
              <w:rPr>
                <w:rFonts w:ascii="宋体" w:hAnsi="宋体"/>
                <w:szCs w:val="21"/>
              </w:rPr>
            </w:pPr>
          </w:p>
        </w:tc>
        <w:tc>
          <w:tcPr>
            <w:tcW w:w="404" w:type="dxa"/>
            <w:noWrap w:val="0"/>
            <w:vAlign w:val="center"/>
          </w:tcPr>
          <w:p>
            <w:pPr>
              <w:jc w:val="center"/>
              <w:rPr>
                <w:rFonts w:ascii="宋体" w:hAnsi="宋体"/>
                <w:szCs w:val="21"/>
              </w:rPr>
            </w:pPr>
          </w:p>
        </w:tc>
        <w:tc>
          <w:tcPr>
            <w:tcW w:w="404" w:type="dxa"/>
            <w:noWrap w:val="0"/>
            <w:vAlign w:val="center"/>
          </w:tcPr>
          <w:p>
            <w:pPr>
              <w:jc w:val="center"/>
              <w:rPr>
                <w:rFonts w:ascii="宋体" w:hAnsi="宋体"/>
                <w:szCs w:val="21"/>
              </w:rPr>
            </w:pPr>
          </w:p>
        </w:tc>
        <w:tc>
          <w:tcPr>
            <w:tcW w:w="426" w:type="dxa"/>
            <w:noWrap w:val="0"/>
            <w:vAlign w:val="center"/>
          </w:tcPr>
          <w:p>
            <w:pPr>
              <w:jc w:val="center"/>
              <w:rPr>
                <w:rFonts w:ascii="宋体" w:hAnsi="宋体"/>
                <w:szCs w:val="21"/>
              </w:rPr>
            </w:pPr>
          </w:p>
        </w:tc>
        <w:tc>
          <w:tcPr>
            <w:tcW w:w="426" w:type="dxa"/>
            <w:noWrap w:val="0"/>
            <w:vAlign w:val="center"/>
          </w:tcPr>
          <w:p>
            <w:pPr>
              <w:jc w:val="center"/>
              <w:rPr>
                <w:rFonts w:ascii="宋体" w:hAnsi="宋体"/>
                <w:szCs w:val="21"/>
              </w:rPr>
            </w:pPr>
          </w:p>
        </w:tc>
        <w:tc>
          <w:tcPr>
            <w:tcW w:w="430" w:type="dxa"/>
            <w:noWrap w:val="0"/>
            <w:vAlign w:val="center"/>
          </w:tcPr>
          <w:p>
            <w:pPr>
              <w:jc w:val="center"/>
              <w:rPr>
                <w:rFonts w:ascii="宋体" w:hAnsi="宋体"/>
                <w:szCs w:val="21"/>
              </w:rPr>
            </w:pPr>
          </w:p>
        </w:tc>
        <w:tc>
          <w:tcPr>
            <w:tcW w:w="404" w:type="dxa"/>
            <w:noWrap w:val="0"/>
            <w:vAlign w:val="center"/>
          </w:tcPr>
          <w:p>
            <w:pPr>
              <w:jc w:val="center"/>
              <w:rPr>
                <w:rFonts w:ascii="宋体" w:hAnsi="宋体"/>
                <w:szCs w:val="21"/>
              </w:rPr>
            </w:pPr>
          </w:p>
        </w:tc>
        <w:tc>
          <w:tcPr>
            <w:tcW w:w="404" w:type="dxa"/>
            <w:noWrap w:val="0"/>
            <w:vAlign w:val="center"/>
          </w:tcPr>
          <w:p>
            <w:pPr>
              <w:jc w:val="center"/>
              <w:rPr>
                <w:rFonts w:ascii="宋体" w:hAnsi="宋体"/>
                <w:szCs w:val="21"/>
              </w:rPr>
            </w:pPr>
          </w:p>
        </w:tc>
        <w:tc>
          <w:tcPr>
            <w:tcW w:w="404" w:type="dxa"/>
            <w:noWrap w:val="0"/>
            <w:vAlign w:val="center"/>
          </w:tcPr>
          <w:p>
            <w:pPr>
              <w:jc w:val="center"/>
              <w:rPr>
                <w:rFonts w:ascii="宋体" w:hAnsi="宋体"/>
                <w:szCs w:val="21"/>
              </w:rPr>
            </w:pPr>
          </w:p>
        </w:tc>
        <w:tc>
          <w:tcPr>
            <w:tcW w:w="404" w:type="dxa"/>
            <w:noWrap w:val="0"/>
            <w:vAlign w:val="center"/>
          </w:tcPr>
          <w:p>
            <w:pPr>
              <w:jc w:val="center"/>
              <w:rPr>
                <w:rFonts w:ascii="宋体" w:hAnsi="宋体"/>
                <w:szCs w:val="21"/>
              </w:rPr>
            </w:pPr>
          </w:p>
        </w:tc>
        <w:tc>
          <w:tcPr>
            <w:tcW w:w="404" w:type="dxa"/>
            <w:noWrap w:val="0"/>
            <w:vAlign w:val="center"/>
          </w:tcPr>
          <w:p>
            <w:pPr>
              <w:jc w:val="center"/>
              <w:rPr>
                <w:rFonts w:ascii="宋体" w:hAnsi="宋体"/>
                <w:szCs w:val="21"/>
              </w:rPr>
            </w:pPr>
          </w:p>
        </w:tc>
        <w:tc>
          <w:tcPr>
            <w:tcW w:w="404" w:type="dxa"/>
            <w:noWrap w:val="0"/>
            <w:vAlign w:val="center"/>
          </w:tcPr>
          <w:p>
            <w:pPr>
              <w:jc w:val="center"/>
              <w:rPr>
                <w:rFonts w:ascii="宋体" w:hAnsi="宋体"/>
                <w:szCs w:val="21"/>
              </w:rPr>
            </w:pPr>
          </w:p>
        </w:tc>
        <w:tc>
          <w:tcPr>
            <w:tcW w:w="404" w:type="dxa"/>
            <w:noWrap w:val="0"/>
            <w:vAlign w:val="center"/>
          </w:tcPr>
          <w:p>
            <w:pPr>
              <w:jc w:val="center"/>
              <w:rPr>
                <w:rFonts w:ascii="宋体" w:hAnsi="宋体"/>
                <w:szCs w:val="21"/>
              </w:rPr>
            </w:pPr>
          </w:p>
        </w:tc>
        <w:tc>
          <w:tcPr>
            <w:tcW w:w="404" w:type="dxa"/>
            <w:noWrap w:val="0"/>
            <w:vAlign w:val="center"/>
          </w:tcPr>
          <w:p>
            <w:pPr>
              <w:jc w:val="center"/>
              <w:rPr>
                <w:rFonts w:ascii="宋体" w:hAnsi="宋体"/>
                <w:szCs w:val="21"/>
              </w:rPr>
            </w:pPr>
          </w:p>
        </w:tc>
        <w:tc>
          <w:tcPr>
            <w:tcW w:w="404" w:type="dxa"/>
            <w:noWrap w:val="0"/>
            <w:vAlign w:val="center"/>
          </w:tcPr>
          <w:p>
            <w:pPr>
              <w:jc w:val="center"/>
              <w:rPr>
                <w:rFonts w:ascii="宋体" w:hAnsi="宋体"/>
                <w:szCs w:val="21"/>
              </w:rPr>
            </w:pPr>
          </w:p>
        </w:tc>
        <w:tc>
          <w:tcPr>
            <w:tcW w:w="426" w:type="dxa"/>
            <w:noWrap w:val="0"/>
            <w:vAlign w:val="center"/>
          </w:tcPr>
          <w:p>
            <w:pPr>
              <w:jc w:val="center"/>
              <w:rPr>
                <w:rFonts w:ascii="宋体" w:hAnsi="宋体"/>
                <w:szCs w:val="21"/>
              </w:rPr>
            </w:pPr>
          </w:p>
        </w:tc>
        <w:tc>
          <w:tcPr>
            <w:tcW w:w="426" w:type="dxa"/>
            <w:noWrap w:val="0"/>
            <w:vAlign w:val="center"/>
          </w:tcPr>
          <w:p>
            <w:pPr>
              <w:jc w:val="center"/>
              <w:rPr>
                <w:rFonts w:ascii="宋体" w:hAnsi="宋体"/>
                <w:szCs w:val="21"/>
              </w:rPr>
            </w:pPr>
          </w:p>
        </w:tc>
        <w:tc>
          <w:tcPr>
            <w:tcW w:w="436" w:type="dxa"/>
            <w:noWrap w:val="0"/>
            <w:vAlign w:val="center"/>
          </w:tcPr>
          <w:p>
            <w:pPr>
              <w:jc w:val="center"/>
              <w:rPr>
                <w:rFonts w:ascii="宋体" w:hAnsi="宋体"/>
                <w:szCs w:val="21"/>
              </w:rPr>
            </w:pPr>
          </w:p>
        </w:tc>
        <w:tc>
          <w:tcPr>
            <w:tcW w:w="404" w:type="dxa"/>
            <w:noWrap w:val="0"/>
            <w:vAlign w:val="center"/>
          </w:tcPr>
          <w:p>
            <w:pPr>
              <w:jc w:val="center"/>
              <w:rPr>
                <w:rFonts w:ascii="宋体" w:hAnsi="宋体"/>
                <w:szCs w:val="21"/>
              </w:rPr>
            </w:pPr>
          </w:p>
        </w:tc>
        <w:tc>
          <w:tcPr>
            <w:tcW w:w="404" w:type="dxa"/>
            <w:noWrap w:val="0"/>
            <w:vAlign w:val="center"/>
          </w:tcPr>
          <w:p>
            <w:pPr>
              <w:jc w:val="center"/>
              <w:rPr>
                <w:rFonts w:ascii="宋体" w:hAnsi="宋体"/>
                <w:szCs w:val="21"/>
              </w:rPr>
            </w:pPr>
          </w:p>
        </w:tc>
        <w:tc>
          <w:tcPr>
            <w:tcW w:w="404" w:type="dxa"/>
            <w:noWrap w:val="0"/>
            <w:vAlign w:val="center"/>
          </w:tcPr>
          <w:p>
            <w:pPr>
              <w:jc w:val="center"/>
              <w:rPr>
                <w:rFonts w:ascii="宋体" w:hAnsi="宋体"/>
                <w:szCs w:val="21"/>
              </w:rPr>
            </w:pPr>
          </w:p>
        </w:tc>
        <w:tc>
          <w:tcPr>
            <w:tcW w:w="404" w:type="dxa"/>
            <w:noWrap w:val="0"/>
            <w:vAlign w:val="center"/>
          </w:tcPr>
          <w:p>
            <w:pPr>
              <w:jc w:val="center"/>
              <w:rPr>
                <w:rFonts w:ascii="宋体" w:hAnsi="宋体"/>
                <w:szCs w:val="21"/>
              </w:rPr>
            </w:pPr>
          </w:p>
        </w:tc>
        <w:tc>
          <w:tcPr>
            <w:tcW w:w="430" w:type="dxa"/>
            <w:noWrap w:val="0"/>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2859" w:type="dxa"/>
            <w:noWrap w:val="0"/>
            <w:vAlign w:val="center"/>
          </w:tcPr>
          <w:p>
            <w:pPr>
              <w:ind w:left="105" w:leftChars="50"/>
              <w:rPr>
                <w:rFonts w:ascii="宋体" w:hAnsi="宋体"/>
                <w:szCs w:val="21"/>
              </w:rPr>
            </w:pPr>
          </w:p>
        </w:tc>
        <w:tc>
          <w:tcPr>
            <w:tcW w:w="403" w:type="dxa"/>
            <w:noWrap w:val="0"/>
            <w:vAlign w:val="center"/>
          </w:tcPr>
          <w:p>
            <w:pPr>
              <w:jc w:val="center"/>
              <w:rPr>
                <w:rFonts w:ascii="宋体" w:hAnsi="宋体"/>
                <w:szCs w:val="21"/>
              </w:rPr>
            </w:pPr>
          </w:p>
        </w:tc>
        <w:tc>
          <w:tcPr>
            <w:tcW w:w="403" w:type="dxa"/>
            <w:noWrap w:val="0"/>
            <w:vAlign w:val="center"/>
          </w:tcPr>
          <w:p>
            <w:pPr>
              <w:jc w:val="center"/>
              <w:rPr>
                <w:rFonts w:ascii="宋体" w:hAnsi="宋体"/>
                <w:szCs w:val="21"/>
              </w:rPr>
            </w:pPr>
          </w:p>
        </w:tc>
        <w:tc>
          <w:tcPr>
            <w:tcW w:w="403" w:type="dxa"/>
            <w:noWrap w:val="0"/>
            <w:vAlign w:val="center"/>
          </w:tcPr>
          <w:p>
            <w:pPr>
              <w:jc w:val="center"/>
              <w:rPr>
                <w:rFonts w:ascii="宋体" w:hAnsi="宋体"/>
                <w:szCs w:val="21"/>
              </w:rPr>
            </w:pPr>
          </w:p>
        </w:tc>
        <w:tc>
          <w:tcPr>
            <w:tcW w:w="403" w:type="dxa"/>
            <w:noWrap w:val="0"/>
            <w:vAlign w:val="center"/>
          </w:tcPr>
          <w:p>
            <w:pPr>
              <w:jc w:val="center"/>
              <w:rPr>
                <w:rFonts w:ascii="宋体" w:hAnsi="宋体"/>
                <w:szCs w:val="21"/>
              </w:rPr>
            </w:pPr>
          </w:p>
        </w:tc>
        <w:tc>
          <w:tcPr>
            <w:tcW w:w="403" w:type="dxa"/>
            <w:noWrap w:val="0"/>
            <w:vAlign w:val="center"/>
          </w:tcPr>
          <w:p>
            <w:pPr>
              <w:jc w:val="center"/>
              <w:rPr>
                <w:rFonts w:ascii="宋体" w:hAnsi="宋体"/>
                <w:szCs w:val="21"/>
              </w:rPr>
            </w:pPr>
          </w:p>
        </w:tc>
        <w:tc>
          <w:tcPr>
            <w:tcW w:w="404" w:type="dxa"/>
            <w:noWrap w:val="0"/>
            <w:vAlign w:val="center"/>
          </w:tcPr>
          <w:p>
            <w:pPr>
              <w:jc w:val="center"/>
              <w:rPr>
                <w:rFonts w:ascii="宋体" w:hAnsi="宋体"/>
                <w:szCs w:val="21"/>
              </w:rPr>
            </w:pPr>
          </w:p>
        </w:tc>
        <w:tc>
          <w:tcPr>
            <w:tcW w:w="404" w:type="dxa"/>
            <w:noWrap w:val="0"/>
            <w:vAlign w:val="center"/>
          </w:tcPr>
          <w:p>
            <w:pPr>
              <w:jc w:val="center"/>
              <w:rPr>
                <w:rFonts w:ascii="宋体" w:hAnsi="宋体"/>
                <w:szCs w:val="21"/>
              </w:rPr>
            </w:pPr>
          </w:p>
        </w:tc>
        <w:tc>
          <w:tcPr>
            <w:tcW w:w="404" w:type="dxa"/>
            <w:noWrap w:val="0"/>
            <w:vAlign w:val="center"/>
          </w:tcPr>
          <w:p>
            <w:pPr>
              <w:jc w:val="center"/>
              <w:rPr>
                <w:rFonts w:ascii="宋体" w:hAnsi="宋体"/>
                <w:szCs w:val="21"/>
              </w:rPr>
            </w:pPr>
          </w:p>
        </w:tc>
        <w:tc>
          <w:tcPr>
            <w:tcW w:w="404" w:type="dxa"/>
            <w:noWrap w:val="0"/>
            <w:vAlign w:val="center"/>
          </w:tcPr>
          <w:p>
            <w:pPr>
              <w:jc w:val="center"/>
              <w:rPr>
                <w:rFonts w:ascii="宋体" w:hAnsi="宋体"/>
                <w:szCs w:val="21"/>
              </w:rPr>
            </w:pPr>
          </w:p>
        </w:tc>
        <w:tc>
          <w:tcPr>
            <w:tcW w:w="426" w:type="dxa"/>
            <w:noWrap w:val="0"/>
            <w:vAlign w:val="center"/>
          </w:tcPr>
          <w:p>
            <w:pPr>
              <w:jc w:val="center"/>
              <w:rPr>
                <w:rFonts w:ascii="宋体" w:hAnsi="宋体"/>
                <w:szCs w:val="21"/>
              </w:rPr>
            </w:pPr>
          </w:p>
        </w:tc>
        <w:tc>
          <w:tcPr>
            <w:tcW w:w="426" w:type="dxa"/>
            <w:noWrap w:val="0"/>
            <w:vAlign w:val="center"/>
          </w:tcPr>
          <w:p>
            <w:pPr>
              <w:jc w:val="center"/>
              <w:rPr>
                <w:rFonts w:ascii="宋体" w:hAnsi="宋体"/>
                <w:szCs w:val="21"/>
              </w:rPr>
            </w:pPr>
          </w:p>
        </w:tc>
        <w:tc>
          <w:tcPr>
            <w:tcW w:w="430" w:type="dxa"/>
            <w:noWrap w:val="0"/>
            <w:vAlign w:val="center"/>
          </w:tcPr>
          <w:p>
            <w:pPr>
              <w:jc w:val="center"/>
              <w:rPr>
                <w:rFonts w:ascii="宋体" w:hAnsi="宋体"/>
                <w:szCs w:val="21"/>
              </w:rPr>
            </w:pPr>
          </w:p>
        </w:tc>
        <w:tc>
          <w:tcPr>
            <w:tcW w:w="404" w:type="dxa"/>
            <w:noWrap w:val="0"/>
            <w:vAlign w:val="center"/>
          </w:tcPr>
          <w:p>
            <w:pPr>
              <w:jc w:val="center"/>
              <w:rPr>
                <w:rFonts w:ascii="宋体" w:hAnsi="宋体"/>
                <w:szCs w:val="21"/>
              </w:rPr>
            </w:pPr>
          </w:p>
        </w:tc>
        <w:tc>
          <w:tcPr>
            <w:tcW w:w="404" w:type="dxa"/>
            <w:noWrap w:val="0"/>
            <w:vAlign w:val="center"/>
          </w:tcPr>
          <w:p>
            <w:pPr>
              <w:jc w:val="center"/>
              <w:rPr>
                <w:rFonts w:ascii="宋体" w:hAnsi="宋体"/>
                <w:szCs w:val="21"/>
              </w:rPr>
            </w:pPr>
          </w:p>
        </w:tc>
        <w:tc>
          <w:tcPr>
            <w:tcW w:w="404" w:type="dxa"/>
            <w:noWrap w:val="0"/>
            <w:vAlign w:val="center"/>
          </w:tcPr>
          <w:p>
            <w:pPr>
              <w:jc w:val="center"/>
              <w:rPr>
                <w:rFonts w:ascii="宋体" w:hAnsi="宋体"/>
                <w:szCs w:val="21"/>
              </w:rPr>
            </w:pPr>
          </w:p>
        </w:tc>
        <w:tc>
          <w:tcPr>
            <w:tcW w:w="404" w:type="dxa"/>
            <w:noWrap w:val="0"/>
            <w:vAlign w:val="center"/>
          </w:tcPr>
          <w:p>
            <w:pPr>
              <w:jc w:val="center"/>
              <w:rPr>
                <w:rFonts w:ascii="宋体" w:hAnsi="宋体"/>
                <w:szCs w:val="21"/>
              </w:rPr>
            </w:pPr>
          </w:p>
        </w:tc>
        <w:tc>
          <w:tcPr>
            <w:tcW w:w="404" w:type="dxa"/>
            <w:noWrap w:val="0"/>
            <w:vAlign w:val="center"/>
          </w:tcPr>
          <w:p>
            <w:pPr>
              <w:jc w:val="center"/>
              <w:rPr>
                <w:rFonts w:ascii="宋体" w:hAnsi="宋体"/>
                <w:szCs w:val="21"/>
              </w:rPr>
            </w:pPr>
          </w:p>
        </w:tc>
        <w:tc>
          <w:tcPr>
            <w:tcW w:w="404" w:type="dxa"/>
            <w:noWrap w:val="0"/>
            <w:vAlign w:val="center"/>
          </w:tcPr>
          <w:p>
            <w:pPr>
              <w:jc w:val="center"/>
              <w:rPr>
                <w:rFonts w:ascii="宋体" w:hAnsi="宋体"/>
                <w:szCs w:val="21"/>
              </w:rPr>
            </w:pPr>
          </w:p>
        </w:tc>
        <w:tc>
          <w:tcPr>
            <w:tcW w:w="404" w:type="dxa"/>
            <w:noWrap w:val="0"/>
            <w:vAlign w:val="center"/>
          </w:tcPr>
          <w:p>
            <w:pPr>
              <w:jc w:val="center"/>
              <w:rPr>
                <w:rFonts w:ascii="宋体" w:hAnsi="宋体"/>
                <w:szCs w:val="21"/>
              </w:rPr>
            </w:pPr>
          </w:p>
        </w:tc>
        <w:tc>
          <w:tcPr>
            <w:tcW w:w="404" w:type="dxa"/>
            <w:noWrap w:val="0"/>
            <w:vAlign w:val="center"/>
          </w:tcPr>
          <w:p>
            <w:pPr>
              <w:jc w:val="center"/>
              <w:rPr>
                <w:rFonts w:ascii="宋体" w:hAnsi="宋体"/>
                <w:szCs w:val="21"/>
              </w:rPr>
            </w:pPr>
          </w:p>
        </w:tc>
        <w:tc>
          <w:tcPr>
            <w:tcW w:w="404" w:type="dxa"/>
            <w:noWrap w:val="0"/>
            <w:vAlign w:val="center"/>
          </w:tcPr>
          <w:p>
            <w:pPr>
              <w:jc w:val="center"/>
              <w:rPr>
                <w:rFonts w:ascii="宋体" w:hAnsi="宋体"/>
                <w:szCs w:val="21"/>
              </w:rPr>
            </w:pPr>
          </w:p>
        </w:tc>
        <w:tc>
          <w:tcPr>
            <w:tcW w:w="426" w:type="dxa"/>
            <w:noWrap w:val="0"/>
            <w:vAlign w:val="center"/>
          </w:tcPr>
          <w:p>
            <w:pPr>
              <w:jc w:val="center"/>
              <w:rPr>
                <w:rFonts w:ascii="宋体" w:hAnsi="宋体"/>
                <w:szCs w:val="21"/>
              </w:rPr>
            </w:pPr>
          </w:p>
        </w:tc>
        <w:tc>
          <w:tcPr>
            <w:tcW w:w="426" w:type="dxa"/>
            <w:noWrap w:val="0"/>
            <w:vAlign w:val="center"/>
          </w:tcPr>
          <w:p>
            <w:pPr>
              <w:jc w:val="center"/>
              <w:rPr>
                <w:rFonts w:ascii="宋体" w:hAnsi="宋体"/>
                <w:szCs w:val="21"/>
              </w:rPr>
            </w:pPr>
          </w:p>
        </w:tc>
        <w:tc>
          <w:tcPr>
            <w:tcW w:w="436" w:type="dxa"/>
            <w:noWrap w:val="0"/>
            <w:vAlign w:val="center"/>
          </w:tcPr>
          <w:p>
            <w:pPr>
              <w:jc w:val="center"/>
              <w:rPr>
                <w:rFonts w:ascii="宋体" w:hAnsi="宋体"/>
                <w:szCs w:val="21"/>
              </w:rPr>
            </w:pPr>
          </w:p>
        </w:tc>
        <w:tc>
          <w:tcPr>
            <w:tcW w:w="404" w:type="dxa"/>
            <w:noWrap w:val="0"/>
            <w:vAlign w:val="center"/>
          </w:tcPr>
          <w:p>
            <w:pPr>
              <w:jc w:val="center"/>
              <w:rPr>
                <w:rFonts w:ascii="宋体" w:hAnsi="宋体"/>
                <w:szCs w:val="21"/>
              </w:rPr>
            </w:pPr>
          </w:p>
        </w:tc>
        <w:tc>
          <w:tcPr>
            <w:tcW w:w="404" w:type="dxa"/>
            <w:noWrap w:val="0"/>
            <w:vAlign w:val="center"/>
          </w:tcPr>
          <w:p>
            <w:pPr>
              <w:jc w:val="center"/>
              <w:rPr>
                <w:rFonts w:ascii="宋体" w:hAnsi="宋体"/>
                <w:szCs w:val="21"/>
              </w:rPr>
            </w:pPr>
          </w:p>
        </w:tc>
        <w:tc>
          <w:tcPr>
            <w:tcW w:w="404" w:type="dxa"/>
            <w:noWrap w:val="0"/>
            <w:vAlign w:val="center"/>
          </w:tcPr>
          <w:p>
            <w:pPr>
              <w:jc w:val="center"/>
              <w:rPr>
                <w:rFonts w:ascii="宋体" w:hAnsi="宋体"/>
                <w:szCs w:val="21"/>
              </w:rPr>
            </w:pPr>
          </w:p>
        </w:tc>
        <w:tc>
          <w:tcPr>
            <w:tcW w:w="404" w:type="dxa"/>
            <w:noWrap w:val="0"/>
            <w:vAlign w:val="center"/>
          </w:tcPr>
          <w:p>
            <w:pPr>
              <w:jc w:val="center"/>
              <w:rPr>
                <w:rFonts w:ascii="宋体" w:hAnsi="宋体"/>
                <w:szCs w:val="21"/>
              </w:rPr>
            </w:pPr>
          </w:p>
        </w:tc>
        <w:tc>
          <w:tcPr>
            <w:tcW w:w="430" w:type="dxa"/>
            <w:noWrap w:val="0"/>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2859" w:type="dxa"/>
            <w:noWrap w:val="0"/>
            <w:vAlign w:val="center"/>
          </w:tcPr>
          <w:p>
            <w:pPr>
              <w:rPr>
                <w:rFonts w:ascii="宋体" w:hAnsi="宋体"/>
                <w:szCs w:val="21"/>
              </w:rPr>
            </w:pPr>
          </w:p>
        </w:tc>
        <w:tc>
          <w:tcPr>
            <w:tcW w:w="403" w:type="dxa"/>
            <w:noWrap w:val="0"/>
            <w:vAlign w:val="center"/>
          </w:tcPr>
          <w:p>
            <w:pPr>
              <w:jc w:val="center"/>
              <w:rPr>
                <w:rFonts w:ascii="宋体" w:hAnsi="宋体"/>
                <w:szCs w:val="21"/>
              </w:rPr>
            </w:pPr>
          </w:p>
        </w:tc>
        <w:tc>
          <w:tcPr>
            <w:tcW w:w="403" w:type="dxa"/>
            <w:noWrap w:val="0"/>
            <w:vAlign w:val="center"/>
          </w:tcPr>
          <w:p>
            <w:pPr>
              <w:jc w:val="center"/>
              <w:rPr>
                <w:rFonts w:ascii="宋体" w:hAnsi="宋体"/>
                <w:szCs w:val="21"/>
              </w:rPr>
            </w:pPr>
          </w:p>
        </w:tc>
        <w:tc>
          <w:tcPr>
            <w:tcW w:w="403" w:type="dxa"/>
            <w:noWrap w:val="0"/>
            <w:vAlign w:val="center"/>
          </w:tcPr>
          <w:p>
            <w:pPr>
              <w:jc w:val="center"/>
              <w:rPr>
                <w:rFonts w:ascii="宋体" w:hAnsi="宋体"/>
                <w:szCs w:val="21"/>
              </w:rPr>
            </w:pPr>
          </w:p>
        </w:tc>
        <w:tc>
          <w:tcPr>
            <w:tcW w:w="403" w:type="dxa"/>
            <w:noWrap w:val="0"/>
            <w:vAlign w:val="center"/>
          </w:tcPr>
          <w:p>
            <w:pPr>
              <w:jc w:val="center"/>
              <w:rPr>
                <w:rFonts w:ascii="宋体" w:hAnsi="宋体"/>
                <w:szCs w:val="21"/>
              </w:rPr>
            </w:pPr>
          </w:p>
        </w:tc>
        <w:tc>
          <w:tcPr>
            <w:tcW w:w="403" w:type="dxa"/>
            <w:noWrap w:val="0"/>
            <w:vAlign w:val="center"/>
          </w:tcPr>
          <w:p>
            <w:pPr>
              <w:jc w:val="center"/>
              <w:rPr>
                <w:rFonts w:ascii="宋体" w:hAnsi="宋体"/>
                <w:szCs w:val="21"/>
              </w:rPr>
            </w:pPr>
          </w:p>
        </w:tc>
        <w:tc>
          <w:tcPr>
            <w:tcW w:w="404" w:type="dxa"/>
            <w:noWrap w:val="0"/>
            <w:vAlign w:val="center"/>
          </w:tcPr>
          <w:p>
            <w:pPr>
              <w:jc w:val="center"/>
              <w:rPr>
                <w:rFonts w:ascii="宋体" w:hAnsi="宋体"/>
                <w:szCs w:val="21"/>
              </w:rPr>
            </w:pPr>
          </w:p>
        </w:tc>
        <w:tc>
          <w:tcPr>
            <w:tcW w:w="404" w:type="dxa"/>
            <w:noWrap w:val="0"/>
            <w:vAlign w:val="center"/>
          </w:tcPr>
          <w:p>
            <w:pPr>
              <w:jc w:val="center"/>
              <w:rPr>
                <w:rFonts w:ascii="宋体" w:hAnsi="宋体"/>
                <w:szCs w:val="21"/>
              </w:rPr>
            </w:pPr>
          </w:p>
        </w:tc>
        <w:tc>
          <w:tcPr>
            <w:tcW w:w="404" w:type="dxa"/>
            <w:noWrap w:val="0"/>
            <w:vAlign w:val="center"/>
          </w:tcPr>
          <w:p>
            <w:pPr>
              <w:jc w:val="center"/>
              <w:rPr>
                <w:rFonts w:ascii="宋体" w:hAnsi="宋体"/>
                <w:szCs w:val="21"/>
              </w:rPr>
            </w:pPr>
          </w:p>
        </w:tc>
        <w:tc>
          <w:tcPr>
            <w:tcW w:w="404" w:type="dxa"/>
            <w:noWrap w:val="0"/>
            <w:vAlign w:val="center"/>
          </w:tcPr>
          <w:p>
            <w:pPr>
              <w:jc w:val="center"/>
              <w:rPr>
                <w:rFonts w:ascii="宋体" w:hAnsi="宋体"/>
                <w:szCs w:val="21"/>
              </w:rPr>
            </w:pPr>
          </w:p>
        </w:tc>
        <w:tc>
          <w:tcPr>
            <w:tcW w:w="426" w:type="dxa"/>
            <w:noWrap w:val="0"/>
            <w:vAlign w:val="center"/>
          </w:tcPr>
          <w:p>
            <w:pPr>
              <w:jc w:val="center"/>
              <w:rPr>
                <w:rFonts w:ascii="宋体" w:hAnsi="宋体"/>
                <w:szCs w:val="21"/>
              </w:rPr>
            </w:pPr>
          </w:p>
        </w:tc>
        <w:tc>
          <w:tcPr>
            <w:tcW w:w="426" w:type="dxa"/>
            <w:noWrap w:val="0"/>
            <w:vAlign w:val="center"/>
          </w:tcPr>
          <w:p>
            <w:pPr>
              <w:jc w:val="center"/>
              <w:rPr>
                <w:rFonts w:ascii="宋体" w:hAnsi="宋体"/>
                <w:szCs w:val="21"/>
              </w:rPr>
            </w:pPr>
          </w:p>
        </w:tc>
        <w:tc>
          <w:tcPr>
            <w:tcW w:w="430" w:type="dxa"/>
            <w:noWrap w:val="0"/>
            <w:vAlign w:val="center"/>
          </w:tcPr>
          <w:p>
            <w:pPr>
              <w:jc w:val="center"/>
              <w:rPr>
                <w:rFonts w:ascii="宋体" w:hAnsi="宋体"/>
                <w:szCs w:val="21"/>
              </w:rPr>
            </w:pPr>
          </w:p>
        </w:tc>
        <w:tc>
          <w:tcPr>
            <w:tcW w:w="404" w:type="dxa"/>
            <w:noWrap w:val="0"/>
            <w:vAlign w:val="center"/>
          </w:tcPr>
          <w:p>
            <w:pPr>
              <w:jc w:val="center"/>
              <w:rPr>
                <w:rFonts w:ascii="宋体" w:hAnsi="宋体"/>
                <w:szCs w:val="21"/>
              </w:rPr>
            </w:pPr>
          </w:p>
        </w:tc>
        <w:tc>
          <w:tcPr>
            <w:tcW w:w="404" w:type="dxa"/>
            <w:noWrap w:val="0"/>
            <w:vAlign w:val="center"/>
          </w:tcPr>
          <w:p>
            <w:pPr>
              <w:jc w:val="center"/>
              <w:rPr>
                <w:rFonts w:ascii="宋体" w:hAnsi="宋体"/>
                <w:szCs w:val="21"/>
              </w:rPr>
            </w:pPr>
          </w:p>
        </w:tc>
        <w:tc>
          <w:tcPr>
            <w:tcW w:w="404" w:type="dxa"/>
            <w:noWrap w:val="0"/>
            <w:vAlign w:val="center"/>
          </w:tcPr>
          <w:p>
            <w:pPr>
              <w:jc w:val="center"/>
              <w:rPr>
                <w:rFonts w:ascii="宋体" w:hAnsi="宋体"/>
                <w:szCs w:val="21"/>
              </w:rPr>
            </w:pPr>
          </w:p>
        </w:tc>
        <w:tc>
          <w:tcPr>
            <w:tcW w:w="404" w:type="dxa"/>
            <w:noWrap w:val="0"/>
            <w:vAlign w:val="center"/>
          </w:tcPr>
          <w:p>
            <w:pPr>
              <w:jc w:val="center"/>
              <w:rPr>
                <w:rFonts w:ascii="宋体" w:hAnsi="宋体"/>
                <w:szCs w:val="21"/>
              </w:rPr>
            </w:pPr>
          </w:p>
        </w:tc>
        <w:tc>
          <w:tcPr>
            <w:tcW w:w="404" w:type="dxa"/>
            <w:noWrap w:val="0"/>
            <w:vAlign w:val="center"/>
          </w:tcPr>
          <w:p>
            <w:pPr>
              <w:jc w:val="center"/>
              <w:rPr>
                <w:rFonts w:ascii="宋体" w:hAnsi="宋体"/>
                <w:szCs w:val="21"/>
              </w:rPr>
            </w:pPr>
          </w:p>
        </w:tc>
        <w:tc>
          <w:tcPr>
            <w:tcW w:w="404" w:type="dxa"/>
            <w:noWrap w:val="0"/>
            <w:vAlign w:val="center"/>
          </w:tcPr>
          <w:p>
            <w:pPr>
              <w:jc w:val="center"/>
              <w:rPr>
                <w:rFonts w:ascii="宋体" w:hAnsi="宋体"/>
                <w:szCs w:val="21"/>
              </w:rPr>
            </w:pPr>
          </w:p>
        </w:tc>
        <w:tc>
          <w:tcPr>
            <w:tcW w:w="404" w:type="dxa"/>
            <w:noWrap w:val="0"/>
            <w:vAlign w:val="center"/>
          </w:tcPr>
          <w:p>
            <w:pPr>
              <w:jc w:val="center"/>
              <w:rPr>
                <w:rFonts w:ascii="宋体" w:hAnsi="宋体"/>
                <w:szCs w:val="21"/>
              </w:rPr>
            </w:pPr>
          </w:p>
        </w:tc>
        <w:tc>
          <w:tcPr>
            <w:tcW w:w="404" w:type="dxa"/>
            <w:noWrap w:val="0"/>
            <w:vAlign w:val="center"/>
          </w:tcPr>
          <w:p>
            <w:pPr>
              <w:jc w:val="center"/>
              <w:rPr>
                <w:rFonts w:ascii="宋体" w:hAnsi="宋体"/>
                <w:szCs w:val="21"/>
              </w:rPr>
            </w:pPr>
          </w:p>
        </w:tc>
        <w:tc>
          <w:tcPr>
            <w:tcW w:w="404" w:type="dxa"/>
            <w:noWrap w:val="0"/>
            <w:vAlign w:val="center"/>
          </w:tcPr>
          <w:p>
            <w:pPr>
              <w:jc w:val="center"/>
              <w:rPr>
                <w:rFonts w:ascii="宋体" w:hAnsi="宋体"/>
                <w:szCs w:val="21"/>
              </w:rPr>
            </w:pPr>
          </w:p>
        </w:tc>
        <w:tc>
          <w:tcPr>
            <w:tcW w:w="426" w:type="dxa"/>
            <w:noWrap w:val="0"/>
            <w:vAlign w:val="center"/>
          </w:tcPr>
          <w:p>
            <w:pPr>
              <w:jc w:val="center"/>
              <w:rPr>
                <w:rFonts w:ascii="宋体" w:hAnsi="宋体"/>
                <w:szCs w:val="21"/>
              </w:rPr>
            </w:pPr>
          </w:p>
        </w:tc>
        <w:tc>
          <w:tcPr>
            <w:tcW w:w="426" w:type="dxa"/>
            <w:noWrap w:val="0"/>
            <w:vAlign w:val="center"/>
          </w:tcPr>
          <w:p>
            <w:pPr>
              <w:jc w:val="center"/>
              <w:rPr>
                <w:rFonts w:ascii="宋体" w:hAnsi="宋体"/>
                <w:szCs w:val="21"/>
              </w:rPr>
            </w:pPr>
          </w:p>
        </w:tc>
        <w:tc>
          <w:tcPr>
            <w:tcW w:w="436" w:type="dxa"/>
            <w:noWrap w:val="0"/>
            <w:vAlign w:val="center"/>
          </w:tcPr>
          <w:p>
            <w:pPr>
              <w:jc w:val="center"/>
              <w:rPr>
                <w:rFonts w:ascii="宋体" w:hAnsi="宋体"/>
                <w:szCs w:val="21"/>
              </w:rPr>
            </w:pPr>
          </w:p>
        </w:tc>
        <w:tc>
          <w:tcPr>
            <w:tcW w:w="404" w:type="dxa"/>
            <w:noWrap w:val="0"/>
            <w:vAlign w:val="center"/>
          </w:tcPr>
          <w:p>
            <w:pPr>
              <w:jc w:val="center"/>
              <w:rPr>
                <w:rFonts w:ascii="宋体" w:hAnsi="宋体"/>
                <w:szCs w:val="21"/>
              </w:rPr>
            </w:pPr>
          </w:p>
        </w:tc>
        <w:tc>
          <w:tcPr>
            <w:tcW w:w="404" w:type="dxa"/>
            <w:noWrap w:val="0"/>
            <w:vAlign w:val="center"/>
          </w:tcPr>
          <w:p>
            <w:pPr>
              <w:jc w:val="center"/>
              <w:rPr>
                <w:rFonts w:ascii="宋体" w:hAnsi="宋体"/>
                <w:szCs w:val="21"/>
              </w:rPr>
            </w:pPr>
          </w:p>
        </w:tc>
        <w:tc>
          <w:tcPr>
            <w:tcW w:w="404" w:type="dxa"/>
            <w:noWrap w:val="0"/>
            <w:vAlign w:val="center"/>
          </w:tcPr>
          <w:p>
            <w:pPr>
              <w:jc w:val="center"/>
              <w:rPr>
                <w:rFonts w:ascii="宋体" w:hAnsi="宋体"/>
                <w:szCs w:val="21"/>
              </w:rPr>
            </w:pPr>
          </w:p>
        </w:tc>
        <w:tc>
          <w:tcPr>
            <w:tcW w:w="404" w:type="dxa"/>
            <w:noWrap w:val="0"/>
            <w:vAlign w:val="center"/>
          </w:tcPr>
          <w:p>
            <w:pPr>
              <w:jc w:val="center"/>
              <w:rPr>
                <w:rFonts w:ascii="宋体" w:hAnsi="宋体"/>
                <w:szCs w:val="21"/>
              </w:rPr>
            </w:pPr>
          </w:p>
        </w:tc>
        <w:tc>
          <w:tcPr>
            <w:tcW w:w="430" w:type="dxa"/>
            <w:noWrap w:val="0"/>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2859" w:type="dxa"/>
            <w:noWrap w:val="0"/>
            <w:vAlign w:val="center"/>
          </w:tcPr>
          <w:p>
            <w:pPr>
              <w:rPr>
                <w:rFonts w:ascii="宋体" w:hAnsi="宋体"/>
                <w:szCs w:val="21"/>
              </w:rPr>
            </w:pPr>
          </w:p>
        </w:tc>
        <w:tc>
          <w:tcPr>
            <w:tcW w:w="403" w:type="dxa"/>
            <w:noWrap w:val="0"/>
            <w:vAlign w:val="center"/>
          </w:tcPr>
          <w:p>
            <w:pPr>
              <w:jc w:val="center"/>
              <w:rPr>
                <w:rFonts w:ascii="宋体" w:hAnsi="宋体"/>
                <w:szCs w:val="21"/>
              </w:rPr>
            </w:pPr>
          </w:p>
        </w:tc>
        <w:tc>
          <w:tcPr>
            <w:tcW w:w="403" w:type="dxa"/>
            <w:noWrap w:val="0"/>
            <w:vAlign w:val="center"/>
          </w:tcPr>
          <w:p>
            <w:pPr>
              <w:jc w:val="center"/>
              <w:rPr>
                <w:rFonts w:ascii="宋体" w:hAnsi="宋体"/>
                <w:szCs w:val="21"/>
              </w:rPr>
            </w:pPr>
          </w:p>
        </w:tc>
        <w:tc>
          <w:tcPr>
            <w:tcW w:w="403" w:type="dxa"/>
            <w:noWrap w:val="0"/>
            <w:vAlign w:val="center"/>
          </w:tcPr>
          <w:p>
            <w:pPr>
              <w:jc w:val="center"/>
              <w:rPr>
                <w:rFonts w:ascii="宋体" w:hAnsi="宋体"/>
                <w:szCs w:val="21"/>
              </w:rPr>
            </w:pPr>
          </w:p>
        </w:tc>
        <w:tc>
          <w:tcPr>
            <w:tcW w:w="403" w:type="dxa"/>
            <w:noWrap w:val="0"/>
            <w:vAlign w:val="center"/>
          </w:tcPr>
          <w:p>
            <w:pPr>
              <w:jc w:val="center"/>
              <w:rPr>
                <w:rFonts w:ascii="宋体" w:hAnsi="宋体"/>
                <w:szCs w:val="21"/>
              </w:rPr>
            </w:pPr>
          </w:p>
        </w:tc>
        <w:tc>
          <w:tcPr>
            <w:tcW w:w="403" w:type="dxa"/>
            <w:noWrap w:val="0"/>
            <w:vAlign w:val="center"/>
          </w:tcPr>
          <w:p>
            <w:pPr>
              <w:jc w:val="center"/>
              <w:rPr>
                <w:rFonts w:ascii="宋体" w:hAnsi="宋体"/>
                <w:szCs w:val="21"/>
              </w:rPr>
            </w:pPr>
          </w:p>
        </w:tc>
        <w:tc>
          <w:tcPr>
            <w:tcW w:w="404" w:type="dxa"/>
            <w:noWrap w:val="0"/>
            <w:vAlign w:val="center"/>
          </w:tcPr>
          <w:p>
            <w:pPr>
              <w:jc w:val="center"/>
              <w:rPr>
                <w:rFonts w:ascii="宋体" w:hAnsi="宋体"/>
                <w:szCs w:val="21"/>
              </w:rPr>
            </w:pPr>
          </w:p>
        </w:tc>
        <w:tc>
          <w:tcPr>
            <w:tcW w:w="404" w:type="dxa"/>
            <w:noWrap w:val="0"/>
            <w:vAlign w:val="center"/>
          </w:tcPr>
          <w:p>
            <w:pPr>
              <w:jc w:val="center"/>
              <w:rPr>
                <w:rFonts w:ascii="宋体" w:hAnsi="宋体"/>
                <w:szCs w:val="21"/>
              </w:rPr>
            </w:pPr>
          </w:p>
        </w:tc>
        <w:tc>
          <w:tcPr>
            <w:tcW w:w="404" w:type="dxa"/>
            <w:noWrap w:val="0"/>
            <w:vAlign w:val="center"/>
          </w:tcPr>
          <w:p>
            <w:pPr>
              <w:jc w:val="center"/>
              <w:rPr>
                <w:rFonts w:ascii="宋体" w:hAnsi="宋体"/>
                <w:szCs w:val="21"/>
              </w:rPr>
            </w:pPr>
          </w:p>
        </w:tc>
        <w:tc>
          <w:tcPr>
            <w:tcW w:w="404" w:type="dxa"/>
            <w:noWrap w:val="0"/>
            <w:vAlign w:val="center"/>
          </w:tcPr>
          <w:p>
            <w:pPr>
              <w:jc w:val="center"/>
              <w:rPr>
                <w:rFonts w:ascii="宋体" w:hAnsi="宋体"/>
                <w:szCs w:val="21"/>
              </w:rPr>
            </w:pPr>
          </w:p>
        </w:tc>
        <w:tc>
          <w:tcPr>
            <w:tcW w:w="426" w:type="dxa"/>
            <w:noWrap w:val="0"/>
            <w:vAlign w:val="center"/>
          </w:tcPr>
          <w:p>
            <w:pPr>
              <w:jc w:val="center"/>
              <w:rPr>
                <w:rFonts w:ascii="宋体" w:hAnsi="宋体"/>
                <w:szCs w:val="21"/>
              </w:rPr>
            </w:pPr>
          </w:p>
        </w:tc>
        <w:tc>
          <w:tcPr>
            <w:tcW w:w="426" w:type="dxa"/>
            <w:noWrap w:val="0"/>
            <w:vAlign w:val="center"/>
          </w:tcPr>
          <w:p>
            <w:pPr>
              <w:jc w:val="center"/>
              <w:rPr>
                <w:rFonts w:ascii="宋体" w:hAnsi="宋体"/>
                <w:szCs w:val="21"/>
              </w:rPr>
            </w:pPr>
          </w:p>
        </w:tc>
        <w:tc>
          <w:tcPr>
            <w:tcW w:w="430" w:type="dxa"/>
            <w:noWrap w:val="0"/>
            <w:vAlign w:val="center"/>
          </w:tcPr>
          <w:p>
            <w:pPr>
              <w:jc w:val="center"/>
              <w:rPr>
                <w:rFonts w:ascii="宋体" w:hAnsi="宋体"/>
                <w:szCs w:val="21"/>
              </w:rPr>
            </w:pPr>
          </w:p>
        </w:tc>
        <w:tc>
          <w:tcPr>
            <w:tcW w:w="404" w:type="dxa"/>
            <w:noWrap w:val="0"/>
            <w:vAlign w:val="center"/>
          </w:tcPr>
          <w:p>
            <w:pPr>
              <w:jc w:val="center"/>
              <w:rPr>
                <w:rFonts w:ascii="宋体" w:hAnsi="宋体"/>
                <w:szCs w:val="21"/>
              </w:rPr>
            </w:pPr>
          </w:p>
        </w:tc>
        <w:tc>
          <w:tcPr>
            <w:tcW w:w="404" w:type="dxa"/>
            <w:noWrap w:val="0"/>
            <w:vAlign w:val="center"/>
          </w:tcPr>
          <w:p>
            <w:pPr>
              <w:jc w:val="center"/>
              <w:rPr>
                <w:rFonts w:ascii="宋体" w:hAnsi="宋体"/>
                <w:szCs w:val="21"/>
              </w:rPr>
            </w:pPr>
          </w:p>
        </w:tc>
        <w:tc>
          <w:tcPr>
            <w:tcW w:w="404" w:type="dxa"/>
            <w:noWrap w:val="0"/>
            <w:vAlign w:val="center"/>
          </w:tcPr>
          <w:p>
            <w:pPr>
              <w:jc w:val="center"/>
              <w:rPr>
                <w:rFonts w:ascii="宋体" w:hAnsi="宋体"/>
                <w:szCs w:val="21"/>
              </w:rPr>
            </w:pPr>
          </w:p>
        </w:tc>
        <w:tc>
          <w:tcPr>
            <w:tcW w:w="404" w:type="dxa"/>
            <w:noWrap w:val="0"/>
            <w:vAlign w:val="center"/>
          </w:tcPr>
          <w:p>
            <w:pPr>
              <w:jc w:val="center"/>
              <w:rPr>
                <w:rFonts w:ascii="宋体" w:hAnsi="宋体"/>
                <w:szCs w:val="21"/>
              </w:rPr>
            </w:pPr>
          </w:p>
        </w:tc>
        <w:tc>
          <w:tcPr>
            <w:tcW w:w="404" w:type="dxa"/>
            <w:noWrap w:val="0"/>
            <w:vAlign w:val="center"/>
          </w:tcPr>
          <w:p>
            <w:pPr>
              <w:jc w:val="center"/>
              <w:rPr>
                <w:rFonts w:ascii="宋体" w:hAnsi="宋体"/>
                <w:szCs w:val="21"/>
              </w:rPr>
            </w:pPr>
          </w:p>
        </w:tc>
        <w:tc>
          <w:tcPr>
            <w:tcW w:w="404" w:type="dxa"/>
            <w:noWrap w:val="0"/>
            <w:vAlign w:val="center"/>
          </w:tcPr>
          <w:p>
            <w:pPr>
              <w:jc w:val="center"/>
              <w:rPr>
                <w:rFonts w:ascii="宋体" w:hAnsi="宋体"/>
                <w:szCs w:val="21"/>
              </w:rPr>
            </w:pPr>
          </w:p>
        </w:tc>
        <w:tc>
          <w:tcPr>
            <w:tcW w:w="404" w:type="dxa"/>
            <w:noWrap w:val="0"/>
            <w:vAlign w:val="center"/>
          </w:tcPr>
          <w:p>
            <w:pPr>
              <w:jc w:val="center"/>
              <w:rPr>
                <w:rFonts w:ascii="宋体" w:hAnsi="宋体"/>
                <w:szCs w:val="21"/>
              </w:rPr>
            </w:pPr>
          </w:p>
        </w:tc>
        <w:tc>
          <w:tcPr>
            <w:tcW w:w="404" w:type="dxa"/>
            <w:noWrap w:val="0"/>
            <w:vAlign w:val="center"/>
          </w:tcPr>
          <w:p>
            <w:pPr>
              <w:jc w:val="center"/>
              <w:rPr>
                <w:rFonts w:ascii="宋体" w:hAnsi="宋体"/>
                <w:szCs w:val="21"/>
              </w:rPr>
            </w:pPr>
          </w:p>
        </w:tc>
        <w:tc>
          <w:tcPr>
            <w:tcW w:w="404" w:type="dxa"/>
            <w:noWrap w:val="0"/>
            <w:vAlign w:val="center"/>
          </w:tcPr>
          <w:p>
            <w:pPr>
              <w:jc w:val="center"/>
              <w:rPr>
                <w:rFonts w:ascii="宋体" w:hAnsi="宋体"/>
                <w:szCs w:val="21"/>
              </w:rPr>
            </w:pPr>
          </w:p>
        </w:tc>
        <w:tc>
          <w:tcPr>
            <w:tcW w:w="426" w:type="dxa"/>
            <w:noWrap w:val="0"/>
            <w:vAlign w:val="center"/>
          </w:tcPr>
          <w:p>
            <w:pPr>
              <w:jc w:val="center"/>
              <w:rPr>
                <w:rFonts w:ascii="宋体" w:hAnsi="宋体"/>
                <w:szCs w:val="21"/>
              </w:rPr>
            </w:pPr>
          </w:p>
        </w:tc>
        <w:tc>
          <w:tcPr>
            <w:tcW w:w="426" w:type="dxa"/>
            <w:noWrap w:val="0"/>
            <w:vAlign w:val="center"/>
          </w:tcPr>
          <w:p>
            <w:pPr>
              <w:jc w:val="center"/>
              <w:rPr>
                <w:rFonts w:ascii="宋体" w:hAnsi="宋体"/>
                <w:szCs w:val="21"/>
              </w:rPr>
            </w:pPr>
          </w:p>
        </w:tc>
        <w:tc>
          <w:tcPr>
            <w:tcW w:w="436" w:type="dxa"/>
            <w:noWrap w:val="0"/>
            <w:vAlign w:val="center"/>
          </w:tcPr>
          <w:p>
            <w:pPr>
              <w:jc w:val="center"/>
              <w:rPr>
                <w:rFonts w:ascii="宋体" w:hAnsi="宋体"/>
                <w:szCs w:val="21"/>
              </w:rPr>
            </w:pPr>
          </w:p>
        </w:tc>
        <w:tc>
          <w:tcPr>
            <w:tcW w:w="404" w:type="dxa"/>
            <w:noWrap w:val="0"/>
            <w:vAlign w:val="center"/>
          </w:tcPr>
          <w:p>
            <w:pPr>
              <w:jc w:val="center"/>
              <w:rPr>
                <w:rFonts w:ascii="宋体" w:hAnsi="宋体"/>
                <w:szCs w:val="21"/>
              </w:rPr>
            </w:pPr>
          </w:p>
        </w:tc>
        <w:tc>
          <w:tcPr>
            <w:tcW w:w="404" w:type="dxa"/>
            <w:noWrap w:val="0"/>
            <w:vAlign w:val="center"/>
          </w:tcPr>
          <w:p>
            <w:pPr>
              <w:jc w:val="center"/>
              <w:rPr>
                <w:rFonts w:ascii="宋体" w:hAnsi="宋体"/>
                <w:szCs w:val="21"/>
              </w:rPr>
            </w:pPr>
          </w:p>
        </w:tc>
        <w:tc>
          <w:tcPr>
            <w:tcW w:w="404" w:type="dxa"/>
            <w:noWrap w:val="0"/>
            <w:vAlign w:val="center"/>
          </w:tcPr>
          <w:p>
            <w:pPr>
              <w:jc w:val="center"/>
              <w:rPr>
                <w:rFonts w:ascii="宋体" w:hAnsi="宋体"/>
                <w:szCs w:val="21"/>
              </w:rPr>
            </w:pPr>
          </w:p>
        </w:tc>
        <w:tc>
          <w:tcPr>
            <w:tcW w:w="404" w:type="dxa"/>
            <w:noWrap w:val="0"/>
            <w:vAlign w:val="center"/>
          </w:tcPr>
          <w:p>
            <w:pPr>
              <w:jc w:val="center"/>
              <w:rPr>
                <w:rFonts w:ascii="宋体" w:hAnsi="宋体"/>
                <w:szCs w:val="21"/>
              </w:rPr>
            </w:pPr>
          </w:p>
        </w:tc>
        <w:tc>
          <w:tcPr>
            <w:tcW w:w="430" w:type="dxa"/>
            <w:noWrap w:val="0"/>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2859" w:type="dxa"/>
            <w:noWrap w:val="0"/>
            <w:vAlign w:val="center"/>
          </w:tcPr>
          <w:p>
            <w:pPr>
              <w:ind w:left="105" w:leftChars="50"/>
              <w:rPr>
                <w:rFonts w:ascii="宋体" w:hAnsi="宋体"/>
                <w:szCs w:val="21"/>
              </w:rPr>
            </w:pPr>
          </w:p>
        </w:tc>
        <w:tc>
          <w:tcPr>
            <w:tcW w:w="403" w:type="dxa"/>
            <w:noWrap w:val="0"/>
            <w:vAlign w:val="center"/>
          </w:tcPr>
          <w:p>
            <w:pPr>
              <w:jc w:val="center"/>
              <w:rPr>
                <w:rFonts w:ascii="宋体" w:hAnsi="宋体"/>
                <w:szCs w:val="21"/>
              </w:rPr>
            </w:pPr>
          </w:p>
        </w:tc>
        <w:tc>
          <w:tcPr>
            <w:tcW w:w="403" w:type="dxa"/>
            <w:noWrap w:val="0"/>
            <w:vAlign w:val="center"/>
          </w:tcPr>
          <w:p>
            <w:pPr>
              <w:jc w:val="center"/>
              <w:rPr>
                <w:rFonts w:ascii="宋体" w:hAnsi="宋体"/>
                <w:szCs w:val="21"/>
              </w:rPr>
            </w:pPr>
          </w:p>
        </w:tc>
        <w:tc>
          <w:tcPr>
            <w:tcW w:w="403" w:type="dxa"/>
            <w:noWrap w:val="0"/>
            <w:vAlign w:val="center"/>
          </w:tcPr>
          <w:p>
            <w:pPr>
              <w:jc w:val="center"/>
              <w:rPr>
                <w:rFonts w:ascii="宋体" w:hAnsi="宋体"/>
                <w:szCs w:val="21"/>
              </w:rPr>
            </w:pPr>
          </w:p>
        </w:tc>
        <w:tc>
          <w:tcPr>
            <w:tcW w:w="403" w:type="dxa"/>
            <w:noWrap w:val="0"/>
            <w:vAlign w:val="center"/>
          </w:tcPr>
          <w:p>
            <w:pPr>
              <w:jc w:val="center"/>
              <w:rPr>
                <w:rFonts w:ascii="宋体" w:hAnsi="宋体"/>
                <w:szCs w:val="21"/>
              </w:rPr>
            </w:pPr>
          </w:p>
        </w:tc>
        <w:tc>
          <w:tcPr>
            <w:tcW w:w="403" w:type="dxa"/>
            <w:noWrap w:val="0"/>
            <w:vAlign w:val="center"/>
          </w:tcPr>
          <w:p>
            <w:pPr>
              <w:jc w:val="center"/>
              <w:rPr>
                <w:rFonts w:ascii="宋体" w:hAnsi="宋体"/>
                <w:szCs w:val="21"/>
              </w:rPr>
            </w:pPr>
          </w:p>
        </w:tc>
        <w:tc>
          <w:tcPr>
            <w:tcW w:w="404" w:type="dxa"/>
            <w:noWrap w:val="0"/>
            <w:vAlign w:val="center"/>
          </w:tcPr>
          <w:p>
            <w:pPr>
              <w:jc w:val="center"/>
              <w:rPr>
                <w:rFonts w:ascii="宋体" w:hAnsi="宋体"/>
                <w:szCs w:val="21"/>
              </w:rPr>
            </w:pPr>
          </w:p>
        </w:tc>
        <w:tc>
          <w:tcPr>
            <w:tcW w:w="404" w:type="dxa"/>
            <w:noWrap w:val="0"/>
            <w:vAlign w:val="center"/>
          </w:tcPr>
          <w:p>
            <w:pPr>
              <w:jc w:val="center"/>
              <w:rPr>
                <w:rFonts w:ascii="宋体" w:hAnsi="宋体"/>
                <w:szCs w:val="21"/>
              </w:rPr>
            </w:pPr>
          </w:p>
        </w:tc>
        <w:tc>
          <w:tcPr>
            <w:tcW w:w="404" w:type="dxa"/>
            <w:noWrap w:val="0"/>
            <w:vAlign w:val="center"/>
          </w:tcPr>
          <w:p>
            <w:pPr>
              <w:jc w:val="center"/>
              <w:rPr>
                <w:rFonts w:ascii="宋体" w:hAnsi="宋体"/>
                <w:szCs w:val="21"/>
              </w:rPr>
            </w:pPr>
          </w:p>
        </w:tc>
        <w:tc>
          <w:tcPr>
            <w:tcW w:w="404" w:type="dxa"/>
            <w:noWrap w:val="0"/>
            <w:vAlign w:val="center"/>
          </w:tcPr>
          <w:p>
            <w:pPr>
              <w:jc w:val="center"/>
              <w:rPr>
                <w:rFonts w:ascii="宋体" w:hAnsi="宋体"/>
                <w:szCs w:val="21"/>
              </w:rPr>
            </w:pPr>
          </w:p>
        </w:tc>
        <w:tc>
          <w:tcPr>
            <w:tcW w:w="426" w:type="dxa"/>
            <w:noWrap w:val="0"/>
            <w:vAlign w:val="center"/>
          </w:tcPr>
          <w:p>
            <w:pPr>
              <w:jc w:val="center"/>
              <w:rPr>
                <w:rFonts w:ascii="宋体" w:hAnsi="宋体"/>
                <w:szCs w:val="21"/>
              </w:rPr>
            </w:pPr>
          </w:p>
        </w:tc>
        <w:tc>
          <w:tcPr>
            <w:tcW w:w="426" w:type="dxa"/>
            <w:noWrap w:val="0"/>
            <w:vAlign w:val="center"/>
          </w:tcPr>
          <w:p>
            <w:pPr>
              <w:jc w:val="center"/>
              <w:rPr>
                <w:rFonts w:ascii="宋体" w:hAnsi="宋体"/>
                <w:szCs w:val="21"/>
              </w:rPr>
            </w:pPr>
          </w:p>
        </w:tc>
        <w:tc>
          <w:tcPr>
            <w:tcW w:w="430" w:type="dxa"/>
            <w:noWrap w:val="0"/>
            <w:vAlign w:val="center"/>
          </w:tcPr>
          <w:p>
            <w:pPr>
              <w:jc w:val="center"/>
              <w:rPr>
                <w:rFonts w:ascii="宋体" w:hAnsi="宋体"/>
                <w:szCs w:val="21"/>
              </w:rPr>
            </w:pPr>
          </w:p>
        </w:tc>
        <w:tc>
          <w:tcPr>
            <w:tcW w:w="404" w:type="dxa"/>
            <w:noWrap w:val="0"/>
            <w:vAlign w:val="center"/>
          </w:tcPr>
          <w:p>
            <w:pPr>
              <w:jc w:val="center"/>
              <w:rPr>
                <w:rFonts w:ascii="宋体" w:hAnsi="宋体"/>
                <w:szCs w:val="21"/>
              </w:rPr>
            </w:pPr>
          </w:p>
        </w:tc>
        <w:tc>
          <w:tcPr>
            <w:tcW w:w="404" w:type="dxa"/>
            <w:noWrap w:val="0"/>
            <w:vAlign w:val="center"/>
          </w:tcPr>
          <w:p>
            <w:pPr>
              <w:jc w:val="center"/>
              <w:rPr>
                <w:rFonts w:ascii="宋体" w:hAnsi="宋体"/>
                <w:szCs w:val="21"/>
              </w:rPr>
            </w:pPr>
          </w:p>
        </w:tc>
        <w:tc>
          <w:tcPr>
            <w:tcW w:w="404" w:type="dxa"/>
            <w:noWrap w:val="0"/>
            <w:vAlign w:val="center"/>
          </w:tcPr>
          <w:p>
            <w:pPr>
              <w:jc w:val="center"/>
              <w:rPr>
                <w:rFonts w:ascii="宋体" w:hAnsi="宋体"/>
                <w:szCs w:val="21"/>
              </w:rPr>
            </w:pPr>
          </w:p>
        </w:tc>
        <w:tc>
          <w:tcPr>
            <w:tcW w:w="404" w:type="dxa"/>
            <w:noWrap w:val="0"/>
            <w:vAlign w:val="center"/>
          </w:tcPr>
          <w:p>
            <w:pPr>
              <w:jc w:val="center"/>
              <w:rPr>
                <w:rFonts w:ascii="宋体" w:hAnsi="宋体"/>
                <w:szCs w:val="21"/>
              </w:rPr>
            </w:pPr>
          </w:p>
        </w:tc>
        <w:tc>
          <w:tcPr>
            <w:tcW w:w="404" w:type="dxa"/>
            <w:noWrap w:val="0"/>
            <w:vAlign w:val="center"/>
          </w:tcPr>
          <w:p>
            <w:pPr>
              <w:jc w:val="center"/>
              <w:rPr>
                <w:rFonts w:ascii="宋体" w:hAnsi="宋体"/>
                <w:szCs w:val="21"/>
              </w:rPr>
            </w:pPr>
          </w:p>
        </w:tc>
        <w:tc>
          <w:tcPr>
            <w:tcW w:w="404" w:type="dxa"/>
            <w:noWrap w:val="0"/>
            <w:vAlign w:val="center"/>
          </w:tcPr>
          <w:p>
            <w:pPr>
              <w:jc w:val="center"/>
              <w:rPr>
                <w:rFonts w:ascii="宋体" w:hAnsi="宋体"/>
                <w:szCs w:val="21"/>
              </w:rPr>
            </w:pPr>
          </w:p>
        </w:tc>
        <w:tc>
          <w:tcPr>
            <w:tcW w:w="404" w:type="dxa"/>
            <w:noWrap w:val="0"/>
            <w:vAlign w:val="center"/>
          </w:tcPr>
          <w:p>
            <w:pPr>
              <w:jc w:val="center"/>
              <w:rPr>
                <w:rFonts w:ascii="宋体" w:hAnsi="宋体"/>
                <w:szCs w:val="21"/>
              </w:rPr>
            </w:pPr>
          </w:p>
        </w:tc>
        <w:tc>
          <w:tcPr>
            <w:tcW w:w="404" w:type="dxa"/>
            <w:noWrap w:val="0"/>
            <w:vAlign w:val="center"/>
          </w:tcPr>
          <w:p>
            <w:pPr>
              <w:jc w:val="center"/>
              <w:rPr>
                <w:rFonts w:ascii="宋体" w:hAnsi="宋体"/>
                <w:szCs w:val="21"/>
              </w:rPr>
            </w:pPr>
          </w:p>
        </w:tc>
        <w:tc>
          <w:tcPr>
            <w:tcW w:w="404" w:type="dxa"/>
            <w:noWrap w:val="0"/>
            <w:vAlign w:val="center"/>
          </w:tcPr>
          <w:p>
            <w:pPr>
              <w:jc w:val="center"/>
              <w:rPr>
                <w:rFonts w:ascii="宋体" w:hAnsi="宋体"/>
                <w:szCs w:val="21"/>
              </w:rPr>
            </w:pPr>
          </w:p>
        </w:tc>
        <w:tc>
          <w:tcPr>
            <w:tcW w:w="426" w:type="dxa"/>
            <w:noWrap w:val="0"/>
            <w:vAlign w:val="center"/>
          </w:tcPr>
          <w:p>
            <w:pPr>
              <w:jc w:val="center"/>
              <w:rPr>
                <w:rFonts w:ascii="宋体" w:hAnsi="宋体"/>
                <w:szCs w:val="21"/>
              </w:rPr>
            </w:pPr>
          </w:p>
        </w:tc>
        <w:tc>
          <w:tcPr>
            <w:tcW w:w="426" w:type="dxa"/>
            <w:noWrap w:val="0"/>
            <w:vAlign w:val="center"/>
          </w:tcPr>
          <w:p>
            <w:pPr>
              <w:jc w:val="center"/>
              <w:rPr>
                <w:rFonts w:ascii="宋体" w:hAnsi="宋体"/>
                <w:szCs w:val="21"/>
              </w:rPr>
            </w:pPr>
          </w:p>
        </w:tc>
        <w:tc>
          <w:tcPr>
            <w:tcW w:w="436" w:type="dxa"/>
            <w:noWrap w:val="0"/>
            <w:vAlign w:val="center"/>
          </w:tcPr>
          <w:p>
            <w:pPr>
              <w:jc w:val="center"/>
              <w:rPr>
                <w:rFonts w:ascii="宋体" w:hAnsi="宋体"/>
                <w:szCs w:val="21"/>
              </w:rPr>
            </w:pPr>
          </w:p>
        </w:tc>
        <w:tc>
          <w:tcPr>
            <w:tcW w:w="404" w:type="dxa"/>
            <w:noWrap w:val="0"/>
            <w:vAlign w:val="center"/>
          </w:tcPr>
          <w:p>
            <w:pPr>
              <w:jc w:val="center"/>
              <w:rPr>
                <w:rFonts w:ascii="宋体" w:hAnsi="宋体"/>
                <w:szCs w:val="21"/>
              </w:rPr>
            </w:pPr>
          </w:p>
        </w:tc>
        <w:tc>
          <w:tcPr>
            <w:tcW w:w="404" w:type="dxa"/>
            <w:noWrap w:val="0"/>
            <w:vAlign w:val="center"/>
          </w:tcPr>
          <w:p>
            <w:pPr>
              <w:jc w:val="center"/>
              <w:rPr>
                <w:rFonts w:ascii="宋体" w:hAnsi="宋体"/>
                <w:szCs w:val="21"/>
              </w:rPr>
            </w:pPr>
          </w:p>
        </w:tc>
        <w:tc>
          <w:tcPr>
            <w:tcW w:w="404" w:type="dxa"/>
            <w:noWrap w:val="0"/>
            <w:vAlign w:val="center"/>
          </w:tcPr>
          <w:p>
            <w:pPr>
              <w:jc w:val="center"/>
              <w:rPr>
                <w:rFonts w:ascii="宋体" w:hAnsi="宋体"/>
                <w:szCs w:val="21"/>
              </w:rPr>
            </w:pPr>
          </w:p>
        </w:tc>
        <w:tc>
          <w:tcPr>
            <w:tcW w:w="404" w:type="dxa"/>
            <w:noWrap w:val="0"/>
            <w:vAlign w:val="center"/>
          </w:tcPr>
          <w:p>
            <w:pPr>
              <w:jc w:val="center"/>
              <w:rPr>
                <w:rFonts w:ascii="宋体" w:hAnsi="宋体"/>
                <w:szCs w:val="21"/>
              </w:rPr>
            </w:pPr>
          </w:p>
        </w:tc>
        <w:tc>
          <w:tcPr>
            <w:tcW w:w="430" w:type="dxa"/>
            <w:noWrap w:val="0"/>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2859" w:type="dxa"/>
            <w:tcBorders>
              <w:bottom w:val="single" w:color="auto" w:sz="12" w:space="0"/>
            </w:tcBorders>
            <w:noWrap w:val="0"/>
            <w:vAlign w:val="center"/>
          </w:tcPr>
          <w:p>
            <w:pPr>
              <w:ind w:left="105" w:leftChars="50"/>
              <w:rPr>
                <w:rFonts w:ascii="宋体" w:hAnsi="宋体"/>
                <w:szCs w:val="21"/>
              </w:rPr>
            </w:pPr>
          </w:p>
        </w:tc>
        <w:tc>
          <w:tcPr>
            <w:tcW w:w="403" w:type="dxa"/>
            <w:tcBorders>
              <w:bottom w:val="single" w:color="auto" w:sz="12" w:space="0"/>
            </w:tcBorders>
            <w:noWrap w:val="0"/>
            <w:vAlign w:val="center"/>
          </w:tcPr>
          <w:p>
            <w:pPr>
              <w:jc w:val="center"/>
              <w:rPr>
                <w:rFonts w:ascii="宋体" w:hAnsi="宋体"/>
                <w:szCs w:val="21"/>
              </w:rPr>
            </w:pPr>
          </w:p>
        </w:tc>
        <w:tc>
          <w:tcPr>
            <w:tcW w:w="403" w:type="dxa"/>
            <w:tcBorders>
              <w:bottom w:val="single" w:color="auto" w:sz="12" w:space="0"/>
            </w:tcBorders>
            <w:noWrap w:val="0"/>
            <w:vAlign w:val="center"/>
          </w:tcPr>
          <w:p>
            <w:pPr>
              <w:jc w:val="center"/>
              <w:rPr>
                <w:rFonts w:ascii="宋体" w:hAnsi="宋体"/>
                <w:szCs w:val="21"/>
              </w:rPr>
            </w:pPr>
          </w:p>
        </w:tc>
        <w:tc>
          <w:tcPr>
            <w:tcW w:w="403" w:type="dxa"/>
            <w:tcBorders>
              <w:bottom w:val="single" w:color="auto" w:sz="12" w:space="0"/>
            </w:tcBorders>
            <w:noWrap w:val="0"/>
            <w:vAlign w:val="center"/>
          </w:tcPr>
          <w:p>
            <w:pPr>
              <w:jc w:val="center"/>
              <w:rPr>
                <w:rFonts w:ascii="宋体" w:hAnsi="宋体"/>
                <w:szCs w:val="21"/>
              </w:rPr>
            </w:pPr>
          </w:p>
        </w:tc>
        <w:tc>
          <w:tcPr>
            <w:tcW w:w="403" w:type="dxa"/>
            <w:tcBorders>
              <w:bottom w:val="single" w:color="auto" w:sz="12" w:space="0"/>
            </w:tcBorders>
            <w:noWrap w:val="0"/>
            <w:vAlign w:val="center"/>
          </w:tcPr>
          <w:p>
            <w:pPr>
              <w:jc w:val="center"/>
              <w:rPr>
                <w:rFonts w:ascii="宋体" w:hAnsi="宋体"/>
                <w:szCs w:val="21"/>
              </w:rPr>
            </w:pPr>
          </w:p>
        </w:tc>
        <w:tc>
          <w:tcPr>
            <w:tcW w:w="403" w:type="dxa"/>
            <w:tcBorders>
              <w:bottom w:val="single" w:color="auto" w:sz="12" w:space="0"/>
            </w:tcBorders>
            <w:noWrap w:val="0"/>
            <w:vAlign w:val="center"/>
          </w:tcPr>
          <w:p>
            <w:pPr>
              <w:jc w:val="center"/>
              <w:rPr>
                <w:rFonts w:ascii="宋体" w:hAnsi="宋体"/>
                <w:szCs w:val="21"/>
              </w:rPr>
            </w:pPr>
          </w:p>
        </w:tc>
        <w:tc>
          <w:tcPr>
            <w:tcW w:w="404" w:type="dxa"/>
            <w:tcBorders>
              <w:bottom w:val="single" w:color="auto" w:sz="12" w:space="0"/>
            </w:tcBorders>
            <w:noWrap w:val="0"/>
            <w:vAlign w:val="center"/>
          </w:tcPr>
          <w:p>
            <w:pPr>
              <w:jc w:val="center"/>
              <w:rPr>
                <w:rFonts w:ascii="宋体" w:hAnsi="宋体"/>
                <w:szCs w:val="21"/>
              </w:rPr>
            </w:pPr>
          </w:p>
        </w:tc>
        <w:tc>
          <w:tcPr>
            <w:tcW w:w="404" w:type="dxa"/>
            <w:tcBorders>
              <w:bottom w:val="single" w:color="auto" w:sz="12" w:space="0"/>
            </w:tcBorders>
            <w:noWrap w:val="0"/>
            <w:vAlign w:val="center"/>
          </w:tcPr>
          <w:p>
            <w:pPr>
              <w:jc w:val="center"/>
              <w:rPr>
                <w:rFonts w:ascii="宋体" w:hAnsi="宋体"/>
                <w:szCs w:val="21"/>
              </w:rPr>
            </w:pPr>
          </w:p>
        </w:tc>
        <w:tc>
          <w:tcPr>
            <w:tcW w:w="404" w:type="dxa"/>
            <w:tcBorders>
              <w:bottom w:val="single" w:color="auto" w:sz="12" w:space="0"/>
            </w:tcBorders>
            <w:noWrap w:val="0"/>
            <w:vAlign w:val="center"/>
          </w:tcPr>
          <w:p>
            <w:pPr>
              <w:jc w:val="center"/>
              <w:rPr>
                <w:rFonts w:ascii="宋体" w:hAnsi="宋体"/>
                <w:szCs w:val="21"/>
              </w:rPr>
            </w:pPr>
          </w:p>
        </w:tc>
        <w:tc>
          <w:tcPr>
            <w:tcW w:w="404" w:type="dxa"/>
            <w:tcBorders>
              <w:bottom w:val="single" w:color="auto" w:sz="12" w:space="0"/>
            </w:tcBorders>
            <w:noWrap w:val="0"/>
            <w:vAlign w:val="center"/>
          </w:tcPr>
          <w:p>
            <w:pPr>
              <w:jc w:val="center"/>
              <w:rPr>
                <w:rFonts w:ascii="宋体" w:hAnsi="宋体"/>
                <w:szCs w:val="21"/>
              </w:rPr>
            </w:pPr>
          </w:p>
        </w:tc>
        <w:tc>
          <w:tcPr>
            <w:tcW w:w="426" w:type="dxa"/>
            <w:tcBorders>
              <w:bottom w:val="single" w:color="auto" w:sz="12" w:space="0"/>
            </w:tcBorders>
            <w:noWrap w:val="0"/>
            <w:vAlign w:val="center"/>
          </w:tcPr>
          <w:p>
            <w:pPr>
              <w:jc w:val="center"/>
              <w:rPr>
                <w:rFonts w:ascii="宋体" w:hAnsi="宋体"/>
                <w:szCs w:val="21"/>
              </w:rPr>
            </w:pPr>
          </w:p>
        </w:tc>
        <w:tc>
          <w:tcPr>
            <w:tcW w:w="426" w:type="dxa"/>
            <w:tcBorders>
              <w:bottom w:val="single" w:color="auto" w:sz="12" w:space="0"/>
            </w:tcBorders>
            <w:noWrap w:val="0"/>
            <w:vAlign w:val="center"/>
          </w:tcPr>
          <w:p>
            <w:pPr>
              <w:jc w:val="center"/>
              <w:rPr>
                <w:rFonts w:ascii="宋体" w:hAnsi="宋体"/>
                <w:szCs w:val="21"/>
              </w:rPr>
            </w:pPr>
          </w:p>
        </w:tc>
        <w:tc>
          <w:tcPr>
            <w:tcW w:w="430" w:type="dxa"/>
            <w:tcBorders>
              <w:bottom w:val="single" w:color="auto" w:sz="12" w:space="0"/>
            </w:tcBorders>
            <w:noWrap w:val="0"/>
            <w:vAlign w:val="center"/>
          </w:tcPr>
          <w:p>
            <w:pPr>
              <w:jc w:val="center"/>
              <w:rPr>
                <w:rFonts w:ascii="宋体" w:hAnsi="宋体"/>
                <w:szCs w:val="21"/>
              </w:rPr>
            </w:pPr>
          </w:p>
        </w:tc>
        <w:tc>
          <w:tcPr>
            <w:tcW w:w="404" w:type="dxa"/>
            <w:tcBorders>
              <w:bottom w:val="single" w:color="auto" w:sz="12" w:space="0"/>
            </w:tcBorders>
            <w:noWrap w:val="0"/>
            <w:vAlign w:val="center"/>
          </w:tcPr>
          <w:p>
            <w:pPr>
              <w:jc w:val="center"/>
              <w:rPr>
                <w:rFonts w:ascii="宋体" w:hAnsi="宋体"/>
                <w:szCs w:val="21"/>
              </w:rPr>
            </w:pPr>
          </w:p>
        </w:tc>
        <w:tc>
          <w:tcPr>
            <w:tcW w:w="404" w:type="dxa"/>
            <w:tcBorders>
              <w:bottom w:val="single" w:color="auto" w:sz="12" w:space="0"/>
            </w:tcBorders>
            <w:noWrap w:val="0"/>
            <w:vAlign w:val="center"/>
          </w:tcPr>
          <w:p>
            <w:pPr>
              <w:jc w:val="center"/>
              <w:rPr>
                <w:rFonts w:ascii="宋体" w:hAnsi="宋体"/>
                <w:szCs w:val="21"/>
              </w:rPr>
            </w:pPr>
          </w:p>
        </w:tc>
        <w:tc>
          <w:tcPr>
            <w:tcW w:w="404" w:type="dxa"/>
            <w:tcBorders>
              <w:bottom w:val="single" w:color="auto" w:sz="12" w:space="0"/>
            </w:tcBorders>
            <w:noWrap w:val="0"/>
            <w:vAlign w:val="center"/>
          </w:tcPr>
          <w:p>
            <w:pPr>
              <w:jc w:val="center"/>
              <w:rPr>
                <w:rFonts w:ascii="宋体" w:hAnsi="宋体"/>
                <w:szCs w:val="21"/>
              </w:rPr>
            </w:pPr>
          </w:p>
        </w:tc>
        <w:tc>
          <w:tcPr>
            <w:tcW w:w="404" w:type="dxa"/>
            <w:tcBorders>
              <w:bottom w:val="single" w:color="auto" w:sz="12" w:space="0"/>
            </w:tcBorders>
            <w:noWrap w:val="0"/>
            <w:vAlign w:val="center"/>
          </w:tcPr>
          <w:p>
            <w:pPr>
              <w:jc w:val="center"/>
              <w:rPr>
                <w:rFonts w:ascii="宋体" w:hAnsi="宋体"/>
                <w:szCs w:val="21"/>
              </w:rPr>
            </w:pPr>
          </w:p>
        </w:tc>
        <w:tc>
          <w:tcPr>
            <w:tcW w:w="404" w:type="dxa"/>
            <w:tcBorders>
              <w:bottom w:val="single" w:color="auto" w:sz="12" w:space="0"/>
            </w:tcBorders>
            <w:noWrap w:val="0"/>
            <w:vAlign w:val="center"/>
          </w:tcPr>
          <w:p>
            <w:pPr>
              <w:jc w:val="center"/>
              <w:rPr>
                <w:rFonts w:ascii="宋体" w:hAnsi="宋体"/>
                <w:szCs w:val="21"/>
              </w:rPr>
            </w:pPr>
          </w:p>
        </w:tc>
        <w:tc>
          <w:tcPr>
            <w:tcW w:w="404" w:type="dxa"/>
            <w:tcBorders>
              <w:bottom w:val="single" w:color="auto" w:sz="12" w:space="0"/>
            </w:tcBorders>
            <w:noWrap w:val="0"/>
            <w:vAlign w:val="center"/>
          </w:tcPr>
          <w:p>
            <w:pPr>
              <w:jc w:val="center"/>
              <w:rPr>
                <w:rFonts w:ascii="宋体" w:hAnsi="宋体"/>
                <w:szCs w:val="21"/>
              </w:rPr>
            </w:pPr>
          </w:p>
        </w:tc>
        <w:tc>
          <w:tcPr>
            <w:tcW w:w="404" w:type="dxa"/>
            <w:tcBorders>
              <w:bottom w:val="single" w:color="auto" w:sz="12" w:space="0"/>
            </w:tcBorders>
            <w:noWrap w:val="0"/>
            <w:vAlign w:val="center"/>
          </w:tcPr>
          <w:p>
            <w:pPr>
              <w:jc w:val="center"/>
              <w:rPr>
                <w:rFonts w:ascii="宋体" w:hAnsi="宋体"/>
                <w:szCs w:val="21"/>
              </w:rPr>
            </w:pPr>
          </w:p>
        </w:tc>
        <w:tc>
          <w:tcPr>
            <w:tcW w:w="404" w:type="dxa"/>
            <w:tcBorders>
              <w:bottom w:val="single" w:color="auto" w:sz="12" w:space="0"/>
            </w:tcBorders>
            <w:noWrap w:val="0"/>
            <w:vAlign w:val="center"/>
          </w:tcPr>
          <w:p>
            <w:pPr>
              <w:jc w:val="center"/>
              <w:rPr>
                <w:rFonts w:ascii="宋体" w:hAnsi="宋体"/>
                <w:szCs w:val="21"/>
              </w:rPr>
            </w:pPr>
          </w:p>
        </w:tc>
        <w:tc>
          <w:tcPr>
            <w:tcW w:w="404" w:type="dxa"/>
            <w:tcBorders>
              <w:bottom w:val="single" w:color="auto" w:sz="12" w:space="0"/>
            </w:tcBorders>
            <w:noWrap w:val="0"/>
            <w:vAlign w:val="center"/>
          </w:tcPr>
          <w:p>
            <w:pPr>
              <w:jc w:val="center"/>
              <w:rPr>
                <w:rFonts w:ascii="宋体" w:hAnsi="宋体"/>
                <w:szCs w:val="21"/>
              </w:rPr>
            </w:pPr>
          </w:p>
        </w:tc>
        <w:tc>
          <w:tcPr>
            <w:tcW w:w="426" w:type="dxa"/>
            <w:tcBorders>
              <w:bottom w:val="single" w:color="auto" w:sz="12" w:space="0"/>
            </w:tcBorders>
            <w:noWrap w:val="0"/>
            <w:vAlign w:val="center"/>
          </w:tcPr>
          <w:p>
            <w:pPr>
              <w:jc w:val="center"/>
              <w:rPr>
                <w:rFonts w:ascii="宋体" w:hAnsi="宋体"/>
                <w:szCs w:val="21"/>
              </w:rPr>
            </w:pPr>
          </w:p>
        </w:tc>
        <w:tc>
          <w:tcPr>
            <w:tcW w:w="426" w:type="dxa"/>
            <w:tcBorders>
              <w:bottom w:val="single" w:color="auto" w:sz="12" w:space="0"/>
            </w:tcBorders>
            <w:noWrap w:val="0"/>
            <w:vAlign w:val="center"/>
          </w:tcPr>
          <w:p>
            <w:pPr>
              <w:jc w:val="center"/>
              <w:rPr>
                <w:rFonts w:ascii="宋体" w:hAnsi="宋体"/>
                <w:szCs w:val="21"/>
              </w:rPr>
            </w:pPr>
          </w:p>
        </w:tc>
        <w:tc>
          <w:tcPr>
            <w:tcW w:w="436" w:type="dxa"/>
            <w:tcBorders>
              <w:bottom w:val="single" w:color="auto" w:sz="12" w:space="0"/>
            </w:tcBorders>
            <w:noWrap w:val="0"/>
            <w:vAlign w:val="center"/>
          </w:tcPr>
          <w:p>
            <w:pPr>
              <w:jc w:val="center"/>
              <w:rPr>
                <w:rFonts w:ascii="宋体" w:hAnsi="宋体"/>
                <w:szCs w:val="21"/>
              </w:rPr>
            </w:pPr>
          </w:p>
        </w:tc>
        <w:tc>
          <w:tcPr>
            <w:tcW w:w="404" w:type="dxa"/>
            <w:tcBorders>
              <w:bottom w:val="single" w:color="auto" w:sz="12" w:space="0"/>
            </w:tcBorders>
            <w:noWrap w:val="0"/>
            <w:vAlign w:val="center"/>
          </w:tcPr>
          <w:p>
            <w:pPr>
              <w:jc w:val="center"/>
              <w:rPr>
                <w:rFonts w:ascii="宋体" w:hAnsi="宋体"/>
                <w:szCs w:val="21"/>
              </w:rPr>
            </w:pPr>
          </w:p>
        </w:tc>
        <w:tc>
          <w:tcPr>
            <w:tcW w:w="404" w:type="dxa"/>
            <w:tcBorders>
              <w:bottom w:val="single" w:color="auto" w:sz="12" w:space="0"/>
            </w:tcBorders>
            <w:noWrap w:val="0"/>
            <w:vAlign w:val="center"/>
          </w:tcPr>
          <w:p>
            <w:pPr>
              <w:jc w:val="center"/>
              <w:rPr>
                <w:rFonts w:ascii="宋体" w:hAnsi="宋体"/>
                <w:szCs w:val="21"/>
              </w:rPr>
            </w:pPr>
          </w:p>
        </w:tc>
        <w:tc>
          <w:tcPr>
            <w:tcW w:w="404" w:type="dxa"/>
            <w:tcBorders>
              <w:bottom w:val="single" w:color="auto" w:sz="12" w:space="0"/>
            </w:tcBorders>
            <w:noWrap w:val="0"/>
            <w:vAlign w:val="center"/>
          </w:tcPr>
          <w:p>
            <w:pPr>
              <w:jc w:val="center"/>
              <w:rPr>
                <w:rFonts w:ascii="宋体" w:hAnsi="宋体"/>
                <w:szCs w:val="21"/>
              </w:rPr>
            </w:pPr>
          </w:p>
        </w:tc>
        <w:tc>
          <w:tcPr>
            <w:tcW w:w="404" w:type="dxa"/>
            <w:tcBorders>
              <w:bottom w:val="single" w:color="auto" w:sz="12" w:space="0"/>
            </w:tcBorders>
            <w:noWrap w:val="0"/>
            <w:vAlign w:val="center"/>
          </w:tcPr>
          <w:p>
            <w:pPr>
              <w:jc w:val="center"/>
              <w:rPr>
                <w:rFonts w:ascii="宋体" w:hAnsi="宋体"/>
                <w:szCs w:val="21"/>
              </w:rPr>
            </w:pPr>
          </w:p>
        </w:tc>
        <w:tc>
          <w:tcPr>
            <w:tcW w:w="430" w:type="dxa"/>
            <w:tcBorders>
              <w:bottom w:val="single" w:color="auto" w:sz="12" w:space="0"/>
            </w:tcBorders>
            <w:noWrap w:val="0"/>
            <w:vAlign w:val="center"/>
          </w:tcPr>
          <w:p>
            <w:pPr>
              <w:jc w:val="center"/>
              <w:rPr>
                <w:rFonts w:ascii="宋体" w:hAnsi="宋体"/>
                <w:szCs w:val="21"/>
              </w:rPr>
            </w:pPr>
          </w:p>
        </w:tc>
      </w:tr>
    </w:tbl>
    <w:p>
      <w:pPr>
        <w:spacing w:before="120"/>
        <w:outlineLvl w:val="3"/>
        <w:rPr>
          <w:rFonts w:ascii="宋体" w:hAnsi="宋体" w:cs="宋体"/>
          <w:b/>
          <w:bCs/>
          <w:sz w:val="28"/>
          <w:szCs w:val="28"/>
        </w:rPr>
      </w:pPr>
      <w:r>
        <w:rPr>
          <w:rFonts w:ascii="宋体" w:hAnsi="宋体" w:cs="宋体"/>
          <w:b/>
          <w:bCs/>
          <w:sz w:val="28"/>
          <w:szCs w:val="28"/>
        </w:rPr>
        <w:br w:type="page"/>
      </w:r>
      <w:r>
        <w:rPr>
          <w:rFonts w:hint="eastAsia" w:ascii="宋体" w:hAnsi="宋体" w:cs="宋体"/>
          <w:b/>
          <w:bCs/>
          <w:sz w:val="28"/>
          <w:szCs w:val="28"/>
        </w:rPr>
        <w:t>附表二  分项工程进度率计划（斜率图）</w:t>
      </w:r>
    </w:p>
    <w:tbl>
      <w:tblPr>
        <w:tblStyle w:val="24"/>
        <w:tblW w:w="14742"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722"/>
        <w:gridCol w:w="1276"/>
        <w:gridCol w:w="467"/>
        <w:gridCol w:w="467"/>
        <w:gridCol w:w="467"/>
        <w:gridCol w:w="467"/>
        <w:gridCol w:w="467"/>
        <w:gridCol w:w="467"/>
        <w:gridCol w:w="467"/>
        <w:gridCol w:w="468"/>
        <w:gridCol w:w="467"/>
        <w:gridCol w:w="467"/>
        <w:gridCol w:w="467"/>
        <w:gridCol w:w="467"/>
        <w:gridCol w:w="467"/>
        <w:gridCol w:w="467"/>
        <w:gridCol w:w="467"/>
        <w:gridCol w:w="468"/>
        <w:gridCol w:w="467"/>
        <w:gridCol w:w="467"/>
        <w:gridCol w:w="467"/>
        <w:gridCol w:w="467"/>
        <w:gridCol w:w="467"/>
        <w:gridCol w:w="467"/>
        <w:gridCol w:w="46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3998" w:type="dxa"/>
            <w:gridSpan w:val="2"/>
            <w:tcBorders>
              <w:top w:val="single" w:color="auto" w:sz="12" w:space="0"/>
            </w:tcBorders>
            <w:noWrap w:val="0"/>
            <w:vAlign w:val="center"/>
          </w:tcPr>
          <w:p>
            <w:pPr>
              <w:jc w:val="center"/>
              <w:rPr>
                <w:rFonts w:ascii="宋体" w:hAnsi="宋体"/>
                <w:szCs w:val="21"/>
              </w:rPr>
            </w:pPr>
            <w:r>
              <w:rPr>
                <w:rFonts w:hint="eastAsia" w:ascii="宋体" w:hAnsi="宋体"/>
                <w:szCs w:val="21"/>
              </w:rPr>
              <w:t>年度</w:t>
            </w:r>
          </w:p>
        </w:tc>
        <w:tc>
          <w:tcPr>
            <w:tcW w:w="5605" w:type="dxa"/>
            <w:gridSpan w:val="12"/>
            <w:tcBorders>
              <w:top w:val="single" w:color="auto" w:sz="12" w:space="0"/>
            </w:tcBorders>
            <w:noWrap w:val="0"/>
            <w:vAlign w:val="center"/>
          </w:tcPr>
          <w:p>
            <w:pPr>
              <w:jc w:val="center"/>
              <w:rPr>
                <w:rFonts w:ascii="宋体" w:hAnsi="宋体"/>
                <w:szCs w:val="21"/>
              </w:rPr>
            </w:pPr>
            <w:r>
              <w:rPr>
                <w:rFonts w:hint="eastAsia" w:ascii="宋体" w:hAnsi="宋体"/>
                <w:szCs w:val="21"/>
              </w:rPr>
              <w:t>年</w:t>
            </w:r>
          </w:p>
        </w:tc>
        <w:tc>
          <w:tcPr>
            <w:tcW w:w="5139" w:type="dxa"/>
            <w:gridSpan w:val="11"/>
            <w:tcBorders>
              <w:top w:val="single" w:color="auto" w:sz="12" w:space="0"/>
            </w:tcBorders>
            <w:noWrap w:val="0"/>
            <w:vAlign w:val="center"/>
          </w:tcPr>
          <w:p>
            <w:pPr>
              <w:jc w:val="center"/>
              <w:rPr>
                <w:rFonts w:ascii="宋体" w:hAnsi="宋体"/>
                <w:szCs w:val="21"/>
              </w:rPr>
            </w:pPr>
            <w:r>
              <w:rPr>
                <w:rFonts w:hint="eastAsia" w:ascii="宋体" w:hAnsi="宋体"/>
                <w:szCs w:val="21"/>
              </w:rPr>
              <w:t>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3998" w:type="dxa"/>
            <w:gridSpan w:val="2"/>
            <w:noWrap w:val="0"/>
            <w:vAlign w:val="center"/>
          </w:tcPr>
          <w:p>
            <w:pPr>
              <w:jc w:val="center"/>
              <w:rPr>
                <w:rFonts w:ascii="宋体" w:hAnsi="宋体"/>
                <w:szCs w:val="21"/>
              </w:rPr>
            </w:pPr>
            <w:r>
              <w:rPr>
                <w:rFonts w:hint="eastAsia" w:ascii="宋体" w:hAnsi="宋体"/>
                <w:szCs w:val="21"/>
              </w:rPr>
              <w:t>季度</w:t>
            </w:r>
          </w:p>
        </w:tc>
        <w:tc>
          <w:tcPr>
            <w:tcW w:w="1401" w:type="dxa"/>
            <w:gridSpan w:val="3"/>
            <w:noWrap w:val="0"/>
            <w:vAlign w:val="center"/>
          </w:tcPr>
          <w:p>
            <w:pPr>
              <w:jc w:val="center"/>
              <w:rPr>
                <w:rFonts w:ascii="宋体" w:hAnsi="宋体"/>
                <w:szCs w:val="21"/>
              </w:rPr>
            </w:pPr>
            <w:r>
              <w:rPr>
                <w:rFonts w:hint="eastAsia" w:ascii="宋体" w:hAnsi="宋体"/>
                <w:szCs w:val="21"/>
              </w:rPr>
              <w:t>一</w:t>
            </w:r>
          </w:p>
        </w:tc>
        <w:tc>
          <w:tcPr>
            <w:tcW w:w="1401" w:type="dxa"/>
            <w:gridSpan w:val="3"/>
            <w:noWrap w:val="0"/>
            <w:vAlign w:val="center"/>
          </w:tcPr>
          <w:p>
            <w:pPr>
              <w:jc w:val="center"/>
              <w:rPr>
                <w:rFonts w:ascii="宋体" w:hAnsi="宋体"/>
                <w:szCs w:val="21"/>
              </w:rPr>
            </w:pPr>
            <w:r>
              <w:rPr>
                <w:rFonts w:hint="eastAsia" w:ascii="宋体" w:hAnsi="宋体"/>
                <w:szCs w:val="21"/>
              </w:rPr>
              <w:t>二</w:t>
            </w:r>
          </w:p>
        </w:tc>
        <w:tc>
          <w:tcPr>
            <w:tcW w:w="1402" w:type="dxa"/>
            <w:gridSpan w:val="3"/>
            <w:noWrap w:val="0"/>
            <w:vAlign w:val="center"/>
          </w:tcPr>
          <w:p>
            <w:pPr>
              <w:jc w:val="center"/>
              <w:rPr>
                <w:rFonts w:ascii="宋体" w:hAnsi="宋体"/>
                <w:szCs w:val="21"/>
              </w:rPr>
            </w:pPr>
            <w:r>
              <w:rPr>
                <w:rFonts w:hint="eastAsia" w:ascii="宋体" w:hAnsi="宋体"/>
                <w:szCs w:val="21"/>
              </w:rPr>
              <w:t>三</w:t>
            </w:r>
          </w:p>
        </w:tc>
        <w:tc>
          <w:tcPr>
            <w:tcW w:w="1401" w:type="dxa"/>
            <w:gridSpan w:val="3"/>
            <w:noWrap w:val="0"/>
            <w:vAlign w:val="center"/>
          </w:tcPr>
          <w:p>
            <w:pPr>
              <w:jc w:val="center"/>
              <w:rPr>
                <w:rFonts w:ascii="宋体" w:hAnsi="宋体"/>
                <w:szCs w:val="21"/>
              </w:rPr>
            </w:pPr>
            <w:r>
              <w:rPr>
                <w:rFonts w:hint="eastAsia" w:ascii="宋体" w:hAnsi="宋体"/>
                <w:szCs w:val="21"/>
              </w:rPr>
              <w:t>四</w:t>
            </w:r>
          </w:p>
        </w:tc>
        <w:tc>
          <w:tcPr>
            <w:tcW w:w="1401" w:type="dxa"/>
            <w:gridSpan w:val="3"/>
            <w:noWrap w:val="0"/>
            <w:vAlign w:val="center"/>
          </w:tcPr>
          <w:p>
            <w:pPr>
              <w:jc w:val="center"/>
              <w:rPr>
                <w:rFonts w:ascii="宋体" w:hAnsi="宋体"/>
                <w:szCs w:val="21"/>
              </w:rPr>
            </w:pPr>
            <w:r>
              <w:rPr>
                <w:rFonts w:hint="eastAsia" w:ascii="宋体" w:hAnsi="宋体"/>
                <w:szCs w:val="21"/>
              </w:rPr>
              <w:t>一</w:t>
            </w:r>
          </w:p>
        </w:tc>
        <w:tc>
          <w:tcPr>
            <w:tcW w:w="1402" w:type="dxa"/>
            <w:gridSpan w:val="3"/>
            <w:noWrap w:val="0"/>
            <w:vAlign w:val="center"/>
          </w:tcPr>
          <w:p>
            <w:pPr>
              <w:jc w:val="center"/>
              <w:rPr>
                <w:rFonts w:ascii="宋体" w:hAnsi="宋体"/>
                <w:szCs w:val="21"/>
              </w:rPr>
            </w:pPr>
            <w:r>
              <w:rPr>
                <w:rFonts w:hint="eastAsia" w:ascii="宋体" w:hAnsi="宋体"/>
                <w:szCs w:val="21"/>
              </w:rPr>
              <w:t>二</w:t>
            </w:r>
          </w:p>
        </w:tc>
        <w:tc>
          <w:tcPr>
            <w:tcW w:w="1401" w:type="dxa"/>
            <w:gridSpan w:val="3"/>
            <w:noWrap w:val="0"/>
            <w:vAlign w:val="center"/>
          </w:tcPr>
          <w:p>
            <w:pPr>
              <w:jc w:val="center"/>
              <w:rPr>
                <w:rFonts w:ascii="宋体" w:hAnsi="宋体"/>
                <w:szCs w:val="21"/>
              </w:rPr>
            </w:pPr>
            <w:r>
              <w:rPr>
                <w:rFonts w:hint="eastAsia" w:ascii="宋体" w:hAnsi="宋体"/>
                <w:szCs w:val="21"/>
              </w:rPr>
              <w:t>三</w:t>
            </w:r>
          </w:p>
        </w:tc>
        <w:tc>
          <w:tcPr>
            <w:tcW w:w="935" w:type="dxa"/>
            <w:gridSpan w:val="2"/>
            <w:noWrap w:val="0"/>
            <w:vAlign w:val="center"/>
          </w:tcPr>
          <w:p>
            <w:pPr>
              <w:jc w:val="center"/>
              <w:rPr>
                <w:rFonts w:ascii="宋体" w:hAnsi="宋体"/>
                <w:szCs w:val="21"/>
              </w:rPr>
            </w:pPr>
            <w:r>
              <w:rPr>
                <w:rFonts w:hint="eastAsia" w:ascii="宋体" w:hAnsi="宋体"/>
                <w:szCs w:val="21"/>
              </w:rPr>
              <w:t>四</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3998" w:type="dxa"/>
            <w:gridSpan w:val="2"/>
            <w:noWrap w:val="0"/>
            <w:vAlign w:val="center"/>
          </w:tcPr>
          <w:p>
            <w:pPr>
              <w:jc w:val="center"/>
              <w:rPr>
                <w:rFonts w:ascii="宋体" w:hAnsi="宋体"/>
                <w:szCs w:val="21"/>
              </w:rPr>
            </w:pPr>
            <w:r>
              <w:rPr>
                <w:rFonts w:hint="eastAsia" w:ascii="宋体" w:hAnsi="宋体"/>
                <w:szCs w:val="21"/>
              </w:rPr>
              <w:t>月份</w:t>
            </w:r>
          </w:p>
        </w:tc>
        <w:tc>
          <w:tcPr>
            <w:tcW w:w="467" w:type="dxa"/>
            <w:noWrap w:val="0"/>
            <w:vAlign w:val="center"/>
          </w:tcPr>
          <w:p>
            <w:pPr>
              <w:jc w:val="center"/>
              <w:rPr>
                <w:rFonts w:ascii="宋体" w:hAnsi="宋体"/>
                <w:szCs w:val="21"/>
              </w:rPr>
            </w:pPr>
            <w:r>
              <w:rPr>
                <w:rFonts w:ascii="宋体" w:hAnsi="宋体"/>
                <w:szCs w:val="21"/>
              </w:rPr>
              <w:t>1</w:t>
            </w:r>
          </w:p>
        </w:tc>
        <w:tc>
          <w:tcPr>
            <w:tcW w:w="467" w:type="dxa"/>
            <w:noWrap w:val="0"/>
            <w:vAlign w:val="center"/>
          </w:tcPr>
          <w:p>
            <w:pPr>
              <w:jc w:val="center"/>
              <w:rPr>
                <w:rFonts w:ascii="宋体" w:hAnsi="宋体"/>
                <w:szCs w:val="21"/>
              </w:rPr>
            </w:pPr>
            <w:r>
              <w:rPr>
                <w:rFonts w:ascii="宋体" w:hAnsi="宋体"/>
                <w:szCs w:val="21"/>
              </w:rPr>
              <w:t>2</w:t>
            </w:r>
          </w:p>
        </w:tc>
        <w:tc>
          <w:tcPr>
            <w:tcW w:w="467" w:type="dxa"/>
            <w:noWrap w:val="0"/>
            <w:vAlign w:val="center"/>
          </w:tcPr>
          <w:p>
            <w:pPr>
              <w:jc w:val="center"/>
              <w:rPr>
                <w:rFonts w:ascii="宋体" w:hAnsi="宋体"/>
                <w:szCs w:val="21"/>
              </w:rPr>
            </w:pPr>
            <w:r>
              <w:rPr>
                <w:rFonts w:ascii="宋体" w:hAnsi="宋体"/>
                <w:szCs w:val="21"/>
              </w:rPr>
              <w:t>3</w:t>
            </w:r>
          </w:p>
        </w:tc>
        <w:tc>
          <w:tcPr>
            <w:tcW w:w="467" w:type="dxa"/>
            <w:noWrap w:val="0"/>
            <w:vAlign w:val="center"/>
          </w:tcPr>
          <w:p>
            <w:pPr>
              <w:jc w:val="center"/>
              <w:rPr>
                <w:rFonts w:ascii="宋体" w:hAnsi="宋体"/>
                <w:szCs w:val="21"/>
              </w:rPr>
            </w:pPr>
            <w:r>
              <w:rPr>
                <w:rFonts w:ascii="宋体" w:hAnsi="宋体"/>
                <w:szCs w:val="21"/>
              </w:rPr>
              <w:t>4</w:t>
            </w:r>
          </w:p>
        </w:tc>
        <w:tc>
          <w:tcPr>
            <w:tcW w:w="467" w:type="dxa"/>
            <w:noWrap w:val="0"/>
            <w:vAlign w:val="center"/>
          </w:tcPr>
          <w:p>
            <w:pPr>
              <w:jc w:val="center"/>
              <w:rPr>
                <w:rFonts w:ascii="宋体" w:hAnsi="宋体"/>
                <w:szCs w:val="21"/>
              </w:rPr>
            </w:pPr>
            <w:r>
              <w:rPr>
                <w:rFonts w:ascii="宋体" w:hAnsi="宋体"/>
                <w:szCs w:val="21"/>
              </w:rPr>
              <w:t>5</w:t>
            </w:r>
          </w:p>
        </w:tc>
        <w:tc>
          <w:tcPr>
            <w:tcW w:w="467" w:type="dxa"/>
            <w:noWrap w:val="0"/>
            <w:vAlign w:val="center"/>
          </w:tcPr>
          <w:p>
            <w:pPr>
              <w:jc w:val="center"/>
              <w:rPr>
                <w:rFonts w:ascii="宋体" w:hAnsi="宋体"/>
                <w:szCs w:val="21"/>
              </w:rPr>
            </w:pPr>
            <w:r>
              <w:rPr>
                <w:rFonts w:ascii="宋体" w:hAnsi="宋体"/>
                <w:szCs w:val="21"/>
              </w:rPr>
              <w:t>6</w:t>
            </w:r>
          </w:p>
        </w:tc>
        <w:tc>
          <w:tcPr>
            <w:tcW w:w="467" w:type="dxa"/>
            <w:noWrap w:val="0"/>
            <w:vAlign w:val="center"/>
          </w:tcPr>
          <w:p>
            <w:pPr>
              <w:jc w:val="center"/>
              <w:rPr>
                <w:rFonts w:ascii="宋体" w:hAnsi="宋体"/>
                <w:szCs w:val="21"/>
              </w:rPr>
            </w:pPr>
            <w:r>
              <w:rPr>
                <w:rFonts w:ascii="宋体" w:hAnsi="宋体"/>
                <w:szCs w:val="21"/>
              </w:rPr>
              <w:t>7</w:t>
            </w:r>
          </w:p>
        </w:tc>
        <w:tc>
          <w:tcPr>
            <w:tcW w:w="468" w:type="dxa"/>
            <w:noWrap w:val="0"/>
            <w:vAlign w:val="center"/>
          </w:tcPr>
          <w:p>
            <w:pPr>
              <w:jc w:val="center"/>
              <w:rPr>
                <w:rFonts w:ascii="宋体" w:hAnsi="宋体"/>
                <w:szCs w:val="21"/>
              </w:rPr>
            </w:pPr>
            <w:r>
              <w:rPr>
                <w:rFonts w:ascii="宋体" w:hAnsi="宋体"/>
                <w:szCs w:val="21"/>
              </w:rPr>
              <w:t>8</w:t>
            </w:r>
          </w:p>
        </w:tc>
        <w:tc>
          <w:tcPr>
            <w:tcW w:w="467" w:type="dxa"/>
            <w:noWrap w:val="0"/>
            <w:vAlign w:val="center"/>
          </w:tcPr>
          <w:p>
            <w:pPr>
              <w:jc w:val="center"/>
              <w:rPr>
                <w:rFonts w:ascii="宋体" w:hAnsi="宋体"/>
                <w:szCs w:val="21"/>
              </w:rPr>
            </w:pPr>
            <w:r>
              <w:rPr>
                <w:rFonts w:ascii="宋体" w:hAnsi="宋体"/>
                <w:szCs w:val="21"/>
              </w:rPr>
              <w:t>9</w:t>
            </w:r>
          </w:p>
        </w:tc>
        <w:tc>
          <w:tcPr>
            <w:tcW w:w="467" w:type="dxa"/>
            <w:noWrap w:val="0"/>
            <w:vAlign w:val="center"/>
          </w:tcPr>
          <w:p>
            <w:pPr>
              <w:jc w:val="center"/>
              <w:rPr>
                <w:rFonts w:ascii="宋体" w:hAnsi="宋体"/>
                <w:szCs w:val="21"/>
              </w:rPr>
            </w:pPr>
            <w:r>
              <w:rPr>
                <w:rFonts w:ascii="宋体" w:hAnsi="宋体"/>
                <w:szCs w:val="21"/>
              </w:rPr>
              <w:t>10</w:t>
            </w:r>
          </w:p>
        </w:tc>
        <w:tc>
          <w:tcPr>
            <w:tcW w:w="467" w:type="dxa"/>
            <w:noWrap w:val="0"/>
            <w:vAlign w:val="center"/>
          </w:tcPr>
          <w:p>
            <w:pPr>
              <w:jc w:val="center"/>
              <w:rPr>
                <w:rFonts w:ascii="宋体" w:hAnsi="宋体"/>
                <w:szCs w:val="21"/>
              </w:rPr>
            </w:pPr>
            <w:r>
              <w:rPr>
                <w:rFonts w:ascii="宋体" w:hAnsi="宋体"/>
                <w:szCs w:val="21"/>
              </w:rPr>
              <w:t>11</w:t>
            </w:r>
          </w:p>
        </w:tc>
        <w:tc>
          <w:tcPr>
            <w:tcW w:w="467" w:type="dxa"/>
            <w:noWrap w:val="0"/>
            <w:vAlign w:val="center"/>
          </w:tcPr>
          <w:p>
            <w:pPr>
              <w:jc w:val="center"/>
              <w:rPr>
                <w:rFonts w:ascii="宋体" w:hAnsi="宋体"/>
                <w:szCs w:val="21"/>
              </w:rPr>
            </w:pPr>
            <w:r>
              <w:rPr>
                <w:rFonts w:ascii="宋体" w:hAnsi="宋体"/>
                <w:szCs w:val="21"/>
              </w:rPr>
              <w:t>12</w:t>
            </w:r>
          </w:p>
        </w:tc>
        <w:tc>
          <w:tcPr>
            <w:tcW w:w="467" w:type="dxa"/>
            <w:noWrap w:val="0"/>
            <w:vAlign w:val="center"/>
          </w:tcPr>
          <w:p>
            <w:pPr>
              <w:jc w:val="center"/>
              <w:rPr>
                <w:rFonts w:ascii="宋体" w:hAnsi="宋体"/>
                <w:szCs w:val="21"/>
              </w:rPr>
            </w:pPr>
            <w:r>
              <w:rPr>
                <w:rFonts w:ascii="宋体" w:hAnsi="宋体"/>
                <w:szCs w:val="21"/>
              </w:rPr>
              <w:t>1</w:t>
            </w:r>
          </w:p>
        </w:tc>
        <w:tc>
          <w:tcPr>
            <w:tcW w:w="467" w:type="dxa"/>
            <w:noWrap w:val="0"/>
            <w:vAlign w:val="center"/>
          </w:tcPr>
          <w:p>
            <w:pPr>
              <w:jc w:val="center"/>
              <w:rPr>
                <w:rFonts w:ascii="宋体" w:hAnsi="宋体"/>
                <w:szCs w:val="21"/>
              </w:rPr>
            </w:pPr>
            <w:r>
              <w:rPr>
                <w:rFonts w:ascii="宋体" w:hAnsi="宋体"/>
                <w:szCs w:val="21"/>
              </w:rPr>
              <w:t>2</w:t>
            </w:r>
          </w:p>
        </w:tc>
        <w:tc>
          <w:tcPr>
            <w:tcW w:w="467" w:type="dxa"/>
            <w:noWrap w:val="0"/>
            <w:vAlign w:val="center"/>
          </w:tcPr>
          <w:p>
            <w:pPr>
              <w:jc w:val="center"/>
              <w:rPr>
                <w:rFonts w:ascii="宋体" w:hAnsi="宋体"/>
                <w:szCs w:val="21"/>
              </w:rPr>
            </w:pPr>
            <w:r>
              <w:rPr>
                <w:rFonts w:ascii="宋体" w:hAnsi="宋体"/>
                <w:szCs w:val="21"/>
              </w:rPr>
              <w:t>3</w:t>
            </w:r>
          </w:p>
        </w:tc>
        <w:tc>
          <w:tcPr>
            <w:tcW w:w="468" w:type="dxa"/>
            <w:noWrap w:val="0"/>
            <w:vAlign w:val="center"/>
          </w:tcPr>
          <w:p>
            <w:pPr>
              <w:jc w:val="center"/>
              <w:rPr>
                <w:rFonts w:ascii="宋体" w:hAnsi="宋体"/>
                <w:szCs w:val="21"/>
              </w:rPr>
            </w:pPr>
            <w:r>
              <w:rPr>
                <w:rFonts w:ascii="宋体" w:hAnsi="宋体"/>
                <w:szCs w:val="21"/>
              </w:rPr>
              <w:t>4</w:t>
            </w:r>
          </w:p>
        </w:tc>
        <w:tc>
          <w:tcPr>
            <w:tcW w:w="467" w:type="dxa"/>
            <w:noWrap w:val="0"/>
            <w:vAlign w:val="center"/>
          </w:tcPr>
          <w:p>
            <w:pPr>
              <w:jc w:val="center"/>
              <w:rPr>
                <w:rFonts w:ascii="宋体" w:hAnsi="宋体"/>
                <w:szCs w:val="21"/>
              </w:rPr>
            </w:pPr>
            <w:r>
              <w:rPr>
                <w:rFonts w:ascii="宋体" w:hAnsi="宋体"/>
                <w:szCs w:val="21"/>
              </w:rPr>
              <w:t>5</w:t>
            </w:r>
          </w:p>
        </w:tc>
        <w:tc>
          <w:tcPr>
            <w:tcW w:w="467" w:type="dxa"/>
            <w:noWrap w:val="0"/>
            <w:vAlign w:val="center"/>
          </w:tcPr>
          <w:p>
            <w:pPr>
              <w:jc w:val="center"/>
              <w:rPr>
                <w:rFonts w:ascii="宋体" w:hAnsi="宋体"/>
                <w:szCs w:val="21"/>
              </w:rPr>
            </w:pPr>
            <w:r>
              <w:rPr>
                <w:rFonts w:ascii="宋体" w:hAnsi="宋体"/>
                <w:szCs w:val="21"/>
              </w:rPr>
              <w:t>6</w:t>
            </w:r>
          </w:p>
        </w:tc>
        <w:tc>
          <w:tcPr>
            <w:tcW w:w="467" w:type="dxa"/>
            <w:noWrap w:val="0"/>
            <w:vAlign w:val="center"/>
          </w:tcPr>
          <w:p>
            <w:pPr>
              <w:jc w:val="center"/>
              <w:rPr>
                <w:rFonts w:ascii="宋体" w:hAnsi="宋体"/>
                <w:szCs w:val="21"/>
              </w:rPr>
            </w:pPr>
            <w:r>
              <w:rPr>
                <w:rFonts w:ascii="宋体" w:hAnsi="宋体"/>
                <w:szCs w:val="21"/>
              </w:rPr>
              <w:t>7</w:t>
            </w:r>
          </w:p>
        </w:tc>
        <w:tc>
          <w:tcPr>
            <w:tcW w:w="467" w:type="dxa"/>
            <w:noWrap w:val="0"/>
            <w:vAlign w:val="center"/>
          </w:tcPr>
          <w:p>
            <w:pPr>
              <w:jc w:val="center"/>
              <w:rPr>
                <w:rFonts w:ascii="宋体" w:hAnsi="宋体"/>
                <w:szCs w:val="21"/>
              </w:rPr>
            </w:pPr>
            <w:r>
              <w:rPr>
                <w:rFonts w:ascii="宋体" w:hAnsi="宋体"/>
                <w:szCs w:val="21"/>
              </w:rPr>
              <w:t>8</w:t>
            </w:r>
          </w:p>
        </w:tc>
        <w:tc>
          <w:tcPr>
            <w:tcW w:w="467" w:type="dxa"/>
            <w:noWrap w:val="0"/>
            <w:vAlign w:val="center"/>
          </w:tcPr>
          <w:p>
            <w:pPr>
              <w:jc w:val="center"/>
              <w:rPr>
                <w:rFonts w:ascii="宋体" w:hAnsi="宋体"/>
                <w:szCs w:val="21"/>
              </w:rPr>
            </w:pPr>
            <w:r>
              <w:rPr>
                <w:rFonts w:ascii="宋体" w:hAnsi="宋体"/>
                <w:szCs w:val="21"/>
              </w:rPr>
              <w:t>9</w:t>
            </w:r>
          </w:p>
        </w:tc>
        <w:tc>
          <w:tcPr>
            <w:tcW w:w="467" w:type="dxa"/>
            <w:noWrap w:val="0"/>
            <w:vAlign w:val="center"/>
          </w:tcPr>
          <w:p>
            <w:pPr>
              <w:jc w:val="center"/>
              <w:rPr>
                <w:rFonts w:ascii="宋体" w:hAnsi="宋体"/>
                <w:szCs w:val="21"/>
              </w:rPr>
            </w:pPr>
            <w:r>
              <w:rPr>
                <w:rFonts w:ascii="宋体" w:hAnsi="宋体"/>
                <w:szCs w:val="21"/>
              </w:rPr>
              <w:t>10</w:t>
            </w:r>
          </w:p>
        </w:tc>
        <w:tc>
          <w:tcPr>
            <w:tcW w:w="468" w:type="dxa"/>
            <w:noWrap w:val="0"/>
            <w:vAlign w:val="center"/>
          </w:tcPr>
          <w:p>
            <w:pPr>
              <w:jc w:val="center"/>
              <w:rPr>
                <w:rFonts w:ascii="宋体" w:hAnsi="宋体"/>
                <w:szCs w:val="21"/>
              </w:rPr>
            </w:pPr>
            <w:r>
              <w:rPr>
                <w:rFonts w:hint="eastAsia" w:ascii="宋体" w:hAnsi="宋体"/>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2722" w:type="dxa"/>
            <w:tcBorders>
              <w:bottom w:val="nil"/>
              <w:right w:val="nil"/>
            </w:tcBorders>
            <w:noWrap w:val="0"/>
            <w:vAlign w:val="center"/>
          </w:tcPr>
          <w:p>
            <w:pPr>
              <w:jc w:val="left"/>
              <w:rPr>
                <w:rFonts w:ascii="宋体" w:hAnsi="宋体"/>
                <w:szCs w:val="21"/>
              </w:rPr>
            </w:pPr>
            <w:r>
              <w:rPr>
                <w:rFonts w:hint="eastAsia" w:ascii="宋体" w:hAnsi="宋体"/>
                <w:szCs w:val="21"/>
              </w:rPr>
              <w:t>图例：</w:t>
            </w:r>
          </w:p>
        </w:tc>
        <w:tc>
          <w:tcPr>
            <w:tcW w:w="1276" w:type="dxa"/>
            <w:tcBorders>
              <w:left w:val="nil"/>
              <w:bottom w:val="nil"/>
            </w:tcBorders>
            <w:noWrap w:val="0"/>
            <w:vAlign w:val="center"/>
          </w:tcPr>
          <w:p>
            <w:pPr>
              <w:jc w:val="right"/>
              <w:rPr>
                <w:rFonts w:ascii="宋体" w:hAnsi="宋体"/>
                <w:szCs w:val="21"/>
              </w:rPr>
            </w:pPr>
            <w:r>
              <w:rPr>
                <w:rFonts w:ascii="宋体" w:hAnsi="宋体"/>
                <w:szCs w:val="21"/>
              </w:rPr>
              <w:t>100</w:t>
            </w:r>
            <w:r>
              <w:rPr>
                <w:rFonts w:hint="eastAsia" w:ascii="宋体" w:hAnsi="宋体"/>
                <w:szCs w:val="21"/>
              </w:rPr>
              <w:t>（</w:t>
            </w:r>
            <w:r>
              <w:rPr>
                <w:rFonts w:ascii="宋体" w:hAnsi="宋体"/>
                <w:szCs w:val="21"/>
              </w:rPr>
              <w:t>%</w:t>
            </w:r>
            <w:r>
              <w:rPr>
                <w:rFonts w:hint="eastAsia" w:ascii="宋体" w:hAnsi="宋体"/>
                <w:szCs w:val="21"/>
              </w:rPr>
              <w:t>）</w:t>
            </w:r>
          </w:p>
        </w:tc>
        <w:tc>
          <w:tcPr>
            <w:tcW w:w="467" w:type="dxa"/>
            <w:noWrap w:val="0"/>
            <w:vAlign w:val="center"/>
          </w:tcPr>
          <w:p>
            <w:pPr>
              <w:jc w:val="center"/>
              <w:rPr>
                <w:rFonts w:ascii="宋体" w:hAnsi="宋体"/>
                <w:szCs w:val="21"/>
              </w:rPr>
            </w:pPr>
          </w:p>
        </w:tc>
        <w:tc>
          <w:tcPr>
            <w:tcW w:w="467" w:type="dxa"/>
            <w:noWrap w:val="0"/>
            <w:vAlign w:val="center"/>
          </w:tcPr>
          <w:p>
            <w:pPr>
              <w:jc w:val="center"/>
              <w:rPr>
                <w:rFonts w:ascii="宋体" w:hAnsi="宋体"/>
                <w:szCs w:val="21"/>
              </w:rPr>
            </w:pPr>
          </w:p>
        </w:tc>
        <w:tc>
          <w:tcPr>
            <w:tcW w:w="467" w:type="dxa"/>
            <w:noWrap w:val="0"/>
            <w:vAlign w:val="center"/>
          </w:tcPr>
          <w:p>
            <w:pPr>
              <w:jc w:val="center"/>
              <w:rPr>
                <w:rFonts w:ascii="宋体" w:hAnsi="宋体"/>
                <w:szCs w:val="21"/>
              </w:rPr>
            </w:pPr>
          </w:p>
        </w:tc>
        <w:tc>
          <w:tcPr>
            <w:tcW w:w="467" w:type="dxa"/>
            <w:noWrap w:val="0"/>
            <w:vAlign w:val="center"/>
          </w:tcPr>
          <w:p>
            <w:pPr>
              <w:jc w:val="center"/>
              <w:rPr>
                <w:rFonts w:ascii="宋体" w:hAnsi="宋体"/>
                <w:szCs w:val="21"/>
              </w:rPr>
            </w:pPr>
          </w:p>
        </w:tc>
        <w:tc>
          <w:tcPr>
            <w:tcW w:w="467" w:type="dxa"/>
            <w:noWrap w:val="0"/>
            <w:vAlign w:val="center"/>
          </w:tcPr>
          <w:p>
            <w:pPr>
              <w:jc w:val="center"/>
              <w:rPr>
                <w:rFonts w:ascii="宋体" w:hAnsi="宋体"/>
                <w:szCs w:val="21"/>
              </w:rPr>
            </w:pPr>
          </w:p>
        </w:tc>
        <w:tc>
          <w:tcPr>
            <w:tcW w:w="467" w:type="dxa"/>
            <w:noWrap w:val="0"/>
            <w:vAlign w:val="center"/>
          </w:tcPr>
          <w:p>
            <w:pPr>
              <w:jc w:val="center"/>
              <w:rPr>
                <w:rFonts w:ascii="宋体" w:hAnsi="宋体"/>
                <w:szCs w:val="21"/>
              </w:rPr>
            </w:pPr>
          </w:p>
        </w:tc>
        <w:tc>
          <w:tcPr>
            <w:tcW w:w="467" w:type="dxa"/>
            <w:noWrap w:val="0"/>
            <w:vAlign w:val="center"/>
          </w:tcPr>
          <w:p>
            <w:pPr>
              <w:jc w:val="center"/>
              <w:rPr>
                <w:rFonts w:ascii="宋体" w:hAnsi="宋体"/>
                <w:szCs w:val="21"/>
              </w:rPr>
            </w:pPr>
          </w:p>
        </w:tc>
        <w:tc>
          <w:tcPr>
            <w:tcW w:w="468" w:type="dxa"/>
            <w:noWrap w:val="0"/>
            <w:vAlign w:val="center"/>
          </w:tcPr>
          <w:p>
            <w:pPr>
              <w:jc w:val="center"/>
              <w:rPr>
                <w:rFonts w:ascii="宋体" w:hAnsi="宋体"/>
                <w:szCs w:val="21"/>
              </w:rPr>
            </w:pPr>
          </w:p>
        </w:tc>
        <w:tc>
          <w:tcPr>
            <w:tcW w:w="467" w:type="dxa"/>
            <w:noWrap w:val="0"/>
            <w:vAlign w:val="center"/>
          </w:tcPr>
          <w:p>
            <w:pPr>
              <w:jc w:val="center"/>
              <w:rPr>
                <w:rFonts w:ascii="宋体" w:hAnsi="宋体"/>
                <w:szCs w:val="21"/>
              </w:rPr>
            </w:pPr>
          </w:p>
        </w:tc>
        <w:tc>
          <w:tcPr>
            <w:tcW w:w="467" w:type="dxa"/>
            <w:noWrap w:val="0"/>
            <w:vAlign w:val="center"/>
          </w:tcPr>
          <w:p>
            <w:pPr>
              <w:jc w:val="center"/>
              <w:rPr>
                <w:rFonts w:ascii="宋体" w:hAnsi="宋体"/>
                <w:szCs w:val="21"/>
              </w:rPr>
            </w:pPr>
          </w:p>
        </w:tc>
        <w:tc>
          <w:tcPr>
            <w:tcW w:w="467" w:type="dxa"/>
            <w:noWrap w:val="0"/>
            <w:vAlign w:val="center"/>
          </w:tcPr>
          <w:p>
            <w:pPr>
              <w:jc w:val="center"/>
              <w:rPr>
                <w:rFonts w:ascii="宋体" w:hAnsi="宋体"/>
                <w:szCs w:val="21"/>
              </w:rPr>
            </w:pPr>
          </w:p>
        </w:tc>
        <w:tc>
          <w:tcPr>
            <w:tcW w:w="467" w:type="dxa"/>
            <w:noWrap w:val="0"/>
            <w:vAlign w:val="center"/>
          </w:tcPr>
          <w:p>
            <w:pPr>
              <w:jc w:val="center"/>
              <w:rPr>
                <w:rFonts w:ascii="宋体" w:hAnsi="宋体"/>
                <w:szCs w:val="21"/>
              </w:rPr>
            </w:pPr>
          </w:p>
        </w:tc>
        <w:tc>
          <w:tcPr>
            <w:tcW w:w="467" w:type="dxa"/>
            <w:noWrap w:val="0"/>
            <w:vAlign w:val="center"/>
          </w:tcPr>
          <w:p>
            <w:pPr>
              <w:jc w:val="center"/>
              <w:rPr>
                <w:rFonts w:ascii="宋体" w:hAnsi="宋体"/>
                <w:szCs w:val="21"/>
              </w:rPr>
            </w:pPr>
          </w:p>
        </w:tc>
        <w:tc>
          <w:tcPr>
            <w:tcW w:w="467" w:type="dxa"/>
            <w:noWrap w:val="0"/>
            <w:vAlign w:val="center"/>
          </w:tcPr>
          <w:p>
            <w:pPr>
              <w:jc w:val="center"/>
              <w:rPr>
                <w:rFonts w:ascii="宋体" w:hAnsi="宋体"/>
                <w:szCs w:val="21"/>
              </w:rPr>
            </w:pPr>
          </w:p>
        </w:tc>
        <w:tc>
          <w:tcPr>
            <w:tcW w:w="467" w:type="dxa"/>
            <w:noWrap w:val="0"/>
            <w:vAlign w:val="center"/>
          </w:tcPr>
          <w:p>
            <w:pPr>
              <w:jc w:val="center"/>
              <w:rPr>
                <w:rFonts w:ascii="宋体" w:hAnsi="宋体"/>
                <w:szCs w:val="21"/>
              </w:rPr>
            </w:pPr>
          </w:p>
        </w:tc>
        <w:tc>
          <w:tcPr>
            <w:tcW w:w="468" w:type="dxa"/>
            <w:noWrap w:val="0"/>
            <w:vAlign w:val="center"/>
          </w:tcPr>
          <w:p>
            <w:pPr>
              <w:jc w:val="center"/>
              <w:rPr>
                <w:rFonts w:ascii="宋体" w:hAnsi="宋体"/>
                <w:szCs w:val="21"/>
              </w:rPr>
            </w:pPr>
          </w:p>
        </w:tc>
        <w:tc>
          <w:tcPr>
            <w:tcW w:w="467" w:type="dxa"/>
            <w:noWrap w:val="0"/>
            <w:vAlign w:val="center"/>
          </w:tcPr>
          <w:p>
            <w:pPr>
              <w:jc w:val="center"/>
              <w:rPr>
                <w:rFonts w:ascii="宋体" w:hAnsi="宋体"/>
                <w:szCs w:val="21"/>
              </w:rPr>
            </w:pPr>
          </w:p>
        </w:tc>
        <w:tc>
          <w:tcPr>
            <w:tcW w:w="467" w:type="dxa"/>
            <w:noWrap w:val="0"/>
            <w:vAlign w:val="center"/>
          </w:tcPr>
          <w:p>
            <w:pPr>
              <w:jc w:val="center"/>
              <w:rPr>
                <w:rFonts w:ascii="宋体" w:hAnsi="宋体"/>
                <w:szCs w:val="21"/>
              </w:rPr>
            </w:pPr>
          </w:p>
        </w:tc>
        <w:tc>
          <w:tcPr>
            <w:tcW w:w="467" w:type="dxa"/>
            <w:noWrap w:val="0"/>
            <w:vAlign w:val="center"/>
          </w:tcPr>
          <w:p>
            <w:pPr>
              <w:jc w:val="center"/>
              <w:rPr>
                <w:rFonts w:ascii="宋体" w:hAnsi="宋体"/>
                <w:szCs w:val="21"/>
              </w:rPr>
            </w:pPr>
          </w:p>
        </w:tc>
        <w:tc>
          <w:tcPr>
            <w:tcW w:w="467" w:type="dxa"/>
            <w:noWrap w:val="0"/>
            <w:vAlign w:val="center"/>
          </w:tcPr>
          <w:p>
            <w:pPr>
              <w:jc w:val="center"/>
              <w:rPr>
                <w:rFonts w:ascii="宋体" w:hAnsi="宋体"/>
                <w:szCs w:val="21"/>
              </w:rPr>
            </w:pPr>
          </w:p>
        </w:tc>
        <w:tc>
          <w:tcPr>
            <w:tcW w:w="467" w:type="dxa"/>
            <w:noWrap w:val="0"/>
            <w:vAlign w:val="center"/>
          </w:tcPr>
          <w:p>
            <w:pPr>
              <w:jc w:val="center"/>
              <w:rPr>
                <w:rFonts w:ascii="宋体" w:hAnsi="宋体"/>
                <w:szCs w:val="21"/>
              </w:rPr>
            </w:pPr>
          </w:p>
        </w:tc>
        <w:tc>
          <w:tcPr>
            <w:tcW w:w="467" w:type="dxa"/>
            <w:noWrap w:val="0"/>
            <w:vAlign w:val="center"/>
          </w:tcPr>
          <w:p>
            <w:pPr>
              <w:jc w:val="center"/>
              <w:rPr>
                <w:rFonts w:ascii="宋体" w:hAnsi="宋体"/>
                <w:szCs w:val="21"/>
              </w:rPr>
            </w:pPr>
          </w:p>
        </w:tc>
        <w:tc>
          <w:tcPr>
            <w:tcW w:w="468" w:type="dxa"/>
            <w:noWrap w:val="0"/>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2722" w:type="dxa"/>
            <w:tcBorders>
              <w:top w:val="nil"/>
              <w:bottom w:val="single" w:color="auto" w:sz="24" w:space="0"/>
              <w:right w:val="nil"/>
            </w:tcBorders>
            <w:noWrap w:val="0"/>
            <w:vAlign w:val="center"/>
          </w:tcPr>
          <w:p>
            <w:pPr>
              <w:jc w:val="center"/>
              <w:rPr>
                <w:rFonts w:ascii="宋体" w:hAnsi="宋体"/>
                <w:szCs w:val="21"/>
              </w:rPr>
            </w:pPr>
          </w:p>
        </w:tc>
        <w:tc>
          <w:tcPr>
            <w:tcW w:w="1276" w:type="dxa"/>
            <w:tcBorders>
              <w:top w:val="nil"/>
              <w:left w:val="nil"/>
              <w:bottom w:val="nil"/>
            </w:tcBorders>
            <w:noWrap w:val="0"/>
            <w:vAlign w:val="center"/>
          </w:tcPr>
          <w:p>
            <w:pPr>
              <w:jc w:val="center"/>
              <w:rPr>
                <w:rFonts w:ascii="宋体" w:hAnsi="宋体"/>
                <w:szCs w:val="21"/>
              </w:rPr>
            </w:pPr>
          </w:p>
        </w:tc>
        <w:tc>
          <w:tcPr>
            <w:tcW w:w="467" w:type="dxa"/>
            <w:noWrap w:val="0"/>
            <w:vAlign w:val="center"/>
          </w:tcPr>
          <w:p>
            <w:pPr>
              <w:jc w:val="center"/>
              <w:rPr>
                <w:rFonts w:ascii="宋体" w:hAnsi="宋体"/>
                <w:szCs w:val="21"/>
              </w:rPr>
            </w:pPr>
          </w:p>
        </w:tc>
        <w:tc>
          <w:tcPr>
            <w:tcW w:w="467" w:type="dxa"/>
            <w:noWrap w:val="0"/>
            <w:vAlign w:val="center"/>
          </w:tcPr>
          <w:p>
            <w:pPr>
              <w:jc w:val="center"/>
              <w:rPr>
                <w:rFonts w:ascii="宋体" w:hAnsi="宋体"/>
                <w:szCs w:val="21"/>
              </w:rPr>
            </w:pPr>
          </w:p>
        </w:tc>
        <w:tc>
          <w:tcPr>
            <w:tcW w:w="467" w:type="dxa"/>
            <w:noWrap w:val="0"/>
            <w:vAlign w:val="center"/>
          </w:tcPr>
          <w:p>
            <w:pPr>
              <w:jc w:val="center"/>
              <w:rPr>
                <w:rFonts w:ascii="宋体" w:hAnsi="宋体"/>
                <w:szCs w:val="21"/>
              </w:rPr>
            </w:pPr>
          </w:p>
        </w:tc>
        <w:tc>
          <w:tcPr>
            <w:tcW w:w="467" w:type="dxa"/>
            <w:noWrap w:val="0"/>
            <w:vAlign w:val="center"/>
          </w:tcPr>
          <w:p>
            <w:pPr>
              <w:jc w:val="center"/>
              <w:rPr>
                <w:rFonts w:ascii="宋体" w:hAnsi="宋体"/>
                <w:szCs w:val="21"/>
              </w:rPr>
            </w:pPr>
          </w:p>
        </w:tc>
        <w:tc>
          <w:tcPr>
            <w:tcW w:w="467" w:type="dxa"/>
            <w:noWrap w:val="0"/>
            <w:vAlign w:val="center"/>
          </w:tcPr>
          <w:p>
            <w:pPr>
              <w:jc w:val="center"/>
              <w:rPr>
                <w:rFonts w:ascii="宋体" w:hAnsi="宋体"/>
                <w:szCs w:val="21"/>
              </w:rPr>
            </w:pPr>
          </w:p>
        </w:tc>
        <w:tc>
          <w:tcPr>
            <w:tcW w:w="467" w:type="dxa"/>
            <w:noWrap w:val="0"/>
            <w:vAlign w:val="center"/>
          </w:tcPr>
          <w:p>
            <w:pPr>
              <w:jc w:val="center"/>
              <w:rPr>
                <w:rFonts w:ascii="宋体" w:hAnsi="宋体"/>
                <w:szCs w:val="21"/>
              </w:rPr>
            </w:pPr>
          </w:p>
        </w:tc>
        <w:tc>
          <w:tcPr>
            <w:tcW w:w="467" w:type="dxa"/>
            <w:noWrap w:val="0"/>
            <w:vAlign w:val="center"/>
          </w:tcPr>
          <w:p>
            <w:pPr>
              <w:jc w:val="center"/>
              <w:rPr>
                <w:rFonts w:ascii="宋体" w:hAnsi="宋体"/>
                <w:szCs w:val="21"/>
              </w:rPr>
            </w:pPr>
          </w:p>
        </w:tc>
        <w:tc>
          <w:tcPr>
            <w:tcW w:w="468" w:type="dxa"/>
            <w:noWrap w:val="0"/>
            <w:vAlign w:val="center"/>
          </w:tcPr>
          <w:p>
            <w:pPr>
              <w:jc w:val="center"/>
              <w:rPr>
                <w:rFonts w:ascii="宋体" w:hAnsi="宋体"/>
                <w:szCs w:val="21"/>
              </w:rPr>
            </w:pPr>
          </w:p>
        </w:tc>
        <w:tc>
          <w:tcPr>
            <w:tcW w:w="467" w:type="dxa"/>
            <w:noWrap w:val="0"/>
            <w:vAlign w:val="center"/>
          </w:tcPr>
          <w:p>
            <w:pPr>
              <w:jc w:val="center"/>
              <w:rPr>
                <w:rFonts w:ascii="宋体" w:hAnsi="宋体"/>
                <w:szCs w:val="21"/>
              </w:rPr>
            </w:pPr>
          </w:p>
        </w:tc>
        <w:tc>
          <w:tcPr>
            <w:tcW w:w="467" w:type="dxa"/>
            <w:noWrap w:val="0"/>
            <w:vAlign w:val="center"/>
          </w:tcPr>
          <w:p>
            <w:pPr>
              <w:jc w:val="center"/>
              <w:rPr>
                <w:rFonts w:ascii="宋体" w:hAnsi="宋体"/>
                <w:szCs w:val="21"/>
              </w:rPr>
            </w:pPr>
          </w:p>
        </w:tc>
        <w:tc>
          <w:tcPr>
            <w:tcW w:w="467" w:type="dxa"/>
            <w:noWrap w:val="0"/>
            <w:vAlign w:val="center"/>
          </w:tcPr>
          <w:p>
            <w:pPr>
              <w:jc w:val="center"/>
              <w:rPr>
                <w:rFonts w:ascii="宋体" w:hAnsi="宋体"/>
                <w:szCs w:val="21"/>
              </w:rPr>
            </w:pPr>
          </w:p>
        </w:tc>
        <w:tc>
          <w:tcPr>
            <w:tcW w:w="467" w:type="dxa"/>
            <w:noWrap w:val="0"/>
            <w:vAlign w:val="center"/>
          </w:tcPr>
          <w:p>
            <w:pPr>
              <w:jc w:val="center"/>
              <w:rPr>
                <w:rFonts w:ascii="宋体" w:hAnsi="宋体"/>
                <w:szCs w:val="21"/>
              </w:rPr>
            </w:pPr>
          </w:p>
        </w:tc>
        <w:tc>
          <w:tcPr>
            <w:tcW w:w="467" w:type="dxa"/>
            <w:noWrap w:val="0"/>
            <w:vAlign w:val="center"/>
          </w:tcPr>
          <w:p>
            <w:pPr>
              <w:jc w:val="center"/>
              <w:rPr>
                <w:rFonts w:ascii="宋体" w:hAnsi="宋体"/>
                <w:szCs w:val="21"/>
              </w:rPr>
            </w:pPr>
          </w:p>
        </w:tc>
        <w:tc>
          <w:tcPr>
            <w:tcW w:w="467" w:type="dxa"/>
            <w:noWrap w:val="0"/>
            <w:vAlign w:val="center"/>
          </w:tcPr>
          <w:p>
            <w:pPr>
              <w:jc w:val="center"/>
              <w:rPr>
                <w:rFonts w:ascii="宋体" w:hAnsi="宋体"/>
                <w:szCs w:val="21"/>
              </w:rPr>
            </w:pPr>
          </w:p>
        </w:tc>
        <w:tc>
          <w:tcPr>
            <w:tcW w:w="467" w:type="dxa"/>
            <w:noWrap w:val="0"/>
            <w:vAlign w:val="center"/>
          </w:tcPr>
          <w:p>
            <w:pPr>
              <w:jc w:val="center"/>
              <w:rPr>
                <w:rFonts w:ascii="宋体" w:hAnsi="宋体"/>
                <w:szCs w:val="21"/>
              </w:rPr>
            </w:pPr>
          </w:p>
        </w:tc>
        <w:tc>
          <w:tcPr>
            <w:tcW w:w="468" w:type="dxa"/>
            <w:noWrap w:val="0"/>
            <w:vAlign w:val="center"/>
          </w:tcPr>
          <w:p>
            <w:pPr>
              <w:jc w:val="center"/>
              <w:rPr>
                <w:rFonts w:ascii="宋体" w:hAnsi="宋体"/>
                <w:szCs w:val="21"/>
              </w:rPr>
            </w:pPr>
          </w:p>
        </w:tc>
        <w:tc>
          <w:tcPr>
            <w:tcW w:w="467" w:type="dxa"/>
            <w:noWrap w:val="0"/>
            <w:vAlign w:val="center"/>
          </w:tcPr>
          <w:p>
            <w:pPr>
              <w:jc w:val="center"/>
              <w:rPr>
                <w:rFonts w:ascii="宋体" w:hAnsi="宋体"/>
                <w:szCs w:val="21"/>
              </w:rPr>
            </w:pPr>
          </w:p>
        </w:tc>
        <w:tc>
          <w:tcPr>
            <w:tcW w:w="467" w:type="dxa"/>
            <w:noWrap w:val="0"/>
            <w:vAlign w:val="center"/>
          </w:tcPr>
          <w:p>
            <w:pPr>
              <w:jc w:val="center"/>
              <w:rPr>
                <w:rFonts w:ascii="宋体" w:hAnsi="宋体"/>
                <w:szCs w:val="21"/>
              </w:rPr>
            </w:pPr>
          </w:p>
        </w:tc>
        <w:tc>
          <w:tcPr>
            <w:tcW w:w="467" w:type="dxa"/>
            <w:noWrap w:val="0"/>
            <w:vAlign w:val="center"/>
          </w:tcPr>
          <w:p>
            <w:pPr>
              <w:jc w:val="center"/>
              <w:rPr>
                <w:rFonts w:ascii="宋体" w:hAnsi="宋体"/>
                <w:szCs w:val="21"/>
              </w:rPr>
            </w:pPr>
          </w:p>
        </w:tc>
        <w:tc>
          <w:tcPr>
            <w:tcW w:w="467" w:type="dxa"/>
            <w:noWrap w:val="0"/>
            <w:vAlign w:val="center"/>
          </w:tcPr>
          <w:p>
            <w:pPr>
              <w:jc w:val="center"/>
              <w:rPr>
                <w:rFonts w:ascii="宋体" w:hAnsi="宋体"/>
                <w:szCs w:val="21"/>
              </w:rPr>
            </w:pPr>
          </w:p>
        </w:tc>
        <w:tc>
          <w:tcPr>
            <w:tcW w:w="467" w:type="dxa"/>
            <w:noWrap w:val="0"/>
            <w:vAlign w:val="center"/>
          </w:tcPr>
          <w:p>
            <w:pPr>
              <w:jc w:val="center"/>
              <w:rPr>
                <w:rFonts w:ascii="宋体" w:hAnsi="宋体"/>
                <w:szCs w:val="21"/>
              </w:rPr>
            </w:pPr>
          </w:p>
        </w:tc>
        <w:tc>
          <w:tcPr>
            <w:tcW w:w="467" w:type="dxa"/>
            <w:noWrap w:val="0"/>
            <w:vAlign w:val="center"/>
          </w:tcPr>
          <w:p>
            <w:pPr>
              <w:jc w:val="center"/>
              <w:rPr>
                <w:rFonts w:ascii="宋体" w:hAnsi="宋体"/>
                <w:szCs w:val="21"/>
              </w:rPr>
            </w:pPr>
          </w:p>
        </w:tc>
        <w:tc>
          <w:tcPr>
            <w:tcW w:w="468" w:type="dxa"/>
            <w:noWrap w:val="0"/>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2722" w:type="dxa"/>
            <w:tcBorders>
              <w:top w:val="single" w:color="auto" w:sz="24" w:space="0"/>
              <w:bottom w:val="nil"/>
              <w:right w:val="nil"/>
            </w:tcBorders>
            <w:noWrap w:val="0"/>
            <w:vAlign w:val="center"/>
          </w:tcPr>
          <w:p>
            <w:pPr>
              <w:jc w:val="center"/>
              <w:rPr>
                <w:rFonts w:ascii="宋体" w:hAnsi="宋体"/>
                <w:szCs w:val="21"/>
              </w:rPr>
            </w:pPr>
            <w:r>
              <w:rPr>
                <w:rFonts w:hint="eastAsia" w:ascii="宋体" w:hAnsi="宋体"/>
                <w:szCs w:val="21"/>
              </w:rPr>
              <w:t>施工准备</w:t>
            </w:r>
          </w:p>
        </w:tc>
        <w:tc>
          <w:tcPr>
            <w:tcW w:w="1276" w:type="dxa"/>
            <w:tcBorders>
              <w:top w:val="nil"/>
              <w:left w:val="nil"/>
              <w:bottom w:val="nil"/>
            </w:tcBorders>
            <w:noWrap w:val="0"/>
            <w:vAlign w:val="center"/>
          </w:tcPr>
          <w:p>
            <w:pPr>
              <w:jc w:val="right"/>
              <w:rPr>
                <w:rFonts w:ascii="宋体" w:hAnsi="宋体"/>
                <w:szCs w:val="21"/>
              </w:rPr>
            </w:pPr>
            <w:r>
              <w:rPr>
                <w:rFonts w:ascii="宋体" w:hAnsi="宋体"/>
                <w:szCs w:val="21"/>
              </w:rPr>
              <w:t>90</w:t>
            </w:r>
          </w:p>
        </w:tc>
        <w:tc>
          <w:tcPr>
            <w:tcW w:w="467" w:type="dxa"/>
            <w:noWrap w:val="0"/>
            <w:vAlign w:val="center"/>
          </w:tcPr>
          <w:p>
            <w:pPr>
              <w:jc w:val="center"/>
              <w:rPr>
                <w:rFonts w:ascii="宋体" w:hAnsi="宋体"/>
                <w:szCs w:val="21"/>
              </w:rPr>
            </w:pPr>
          </w:p>
        </w:tc>
        <w:tc>
          <w:tcPr>
            <w:tcW w:w="467" w:type="dxa"/>
            <w:noWrap w:val="0"/>
            <w:vAlign w:val="center"/>
          </w:tcPr>
          <w:p>
            <w:pPr>
              <w:jc w:val="center"/>
              <w:rPr>
                <w:rFonts w:ascii="宋体" w:hAnsi="宋体"/>
                <w:szCs w:val="21"/>
              </w:rPr>
            </w:pPr>
          </w:p>
        </w:tc>
        <w:tc>
          <w:tcPr>
            <w:tcW w:w="467" w:type="dxa"/>
            <w:noWrap w:val="0"/>
            <w:vAlign w:val="center"/>
          </w:tcPr>
          <w:p>
            <w:pPr>
              <w:jc w:val="center"/>
              <w:rPr>
                <w:rFonts w:ascii="宋体" w:hAnsi="宋体"/>
                <w:szCs w:val="21"/>
              </w:rPr>
            </w:pPr>
          </w:p>
        </w:tc>
        <w:tc>
          <w:tcPr>
            <w:tcW w:w="467" w:type="dxa"/>
            <w:noWrap w:val="0"/>
            <w:vAlign w:val="center"/>
          </w:tcPr>
          <w:p>
            <w:pPr>
              <w:jc w:val="center"/>
              <w:rPr>
                <w:rFonts w:ascii="宋体" w:hAnsi="宋体"/>
                <w:szCs w:val="21"/>
              </w:rPr>
            </w:pPr>
          </w:p>
        </w:tc>
        <w:tc>
          <w:tcPr>
            <w:tcW w:w="467" w:type="dxa"/>
            <w:noWrap w:val="0"/>
            <w:vAlign w:val="center"/>
          </w:tcPr>
          <w:p>
            <w:pPr>
              <w:jc w:val="center"/>
              <w:rPr>
                <w:rFonts w:ascii="宋体" w:hAnsi="宋体"/>
                <w:szCs w:val="21"/>
              </w:rPr>
            </w:pPr>
          </w:p>
        </w:tc>
        <w:tc>
          <w:tcPr>
            <w:tcW w:w="467" w:type="dxa"/>
            <w:noWrap w:val="0"/>
            <w:vAlign w:val="center"/>
          </w:tcPr>
          <w:p>
            <w:pPr>
              <w:jc w:val="center"/>
              <w:rPr>
                <w:rFonts w:ascii="宋体" w:hAnsi="宋体"/>
                <w:szCs w:val="21"/>
              </w:rPr>
            </w:pPr>
          </w:p>
        </w:tc>
        <w:tc>
          <w:tcPr>
            <w:tcW w:w="467" w:type="dxa"/>
            <w:noWrap w:val="0"/>
            <w:vAlign w:val="center"/>
          </w:tcPr>
          <w:p>
            <w:pPr>
              <w:jc w:val="center"/>
              <w:rPr>
                <w:rFonts w:ascii="宋体" w:hAnsi="宋体"/>
                <w:szCs w:val="21"/>
              </w:rPr>
            </w:pPr>
          </w:p>
        </w:tc>
        <w:tc>
          <w:tcPr>
            <w:tcW w:w="468" w:type="dxa"/>
            <w:noWrap w:val="0"/>
            <w:vAlign w:val="center"/>
          </w:tcPr>
          <w:p>
            <w:pPr>
              <w:jc w:val="center"/>
              <w:rPr>
                <w:rFonts w:ascii="宋体" w:hAnsi="宋体"/>
                <w:szCs w:val="21"/>
              </w:rPr>
            </w:pPr>
          </w:p>
        </w:tc>
        <w:tc>
          <w:tcPr>
            <w:tcW w:w="467" w:type="dxa"/>
            <w:noWrap w:val="0"/>
            <w:vAlign w:val="center"/>
          </w:tcPr>
          <w:p>
            <w:pPr>
              <w:jc w:val="center"/>
              <w:rPr>
                <w:rFonts w:ascii="宋体" w:hAnsi="宋体"/>
                <w:szCs w:val="21"/>
              </w:rPr>
            </w:pPr>
          </w:p>
        </w:tc>
        <w:tc>
          <w:tcPr>
            <w:tcW w:w="467" w:type="dxa"/>
            <w:noWrap w:val="0"/>
            <w:vAlign w:val="center"/>
          </w:tcPr>
          <w:p>
            <w:pPr>
              <w:jc w:val="center"/>
              <w:rPr>
                <w:rFonts w:ascii="宋体" w:hAnsi="宋体"/>
                <w:szCs w:val="21"/>
              </w:rPr>
            </w:pPr>
          </w:p>
        </w:tc>
        <w:tc>
          <w:tcPr>
            <w:tcW w:w="467" w:type="dxa"/>
            <w:noWrap w:val="0"/>
            <w:vAlign w:val="center"/>
          </w:tcPr>
          <w:p>
            <w:pPr>
              <w:jc w:val="center"/>
              <w:rPr>
                <w:rFonts w:ascii="宋体" w:hAnsi="宋体"/>
                <w:szCs w:val="21"/>
              </w:rPr>
            </w:pPr>
          </w:p>
        </w:tc>
        <w:tc>
          <w:tcPr>
            <w:tcW w:w="467" w:type="dxa"/>
            <w:noWrap w:val="0"/>
            <w:vAlign w:val="center"/>
          </w:tcPr>
          <w:p>
            <w:pPr>
              <w:jc w:val="center"/>
              <w:rPr>
                <w:rFonts w:ascii="宋体" w:hAnsi="宋体"/>
                <w:szCs w:val="21"/>
              </w:rPr>
            </w:pPr>
          </w:p>
        </w:tc>
        <w:tc>
          <w:tcPr>
            <w:tcW w:w="467" w:type="dxa"/>
            <w:noWrap w:val="0"/>
            <w:vAlign w:val="center"/>
          </w:tcPr>
          <w:p>
            <w:pPr>
              <w:jc w:val="center"/>
              <w:rPr>
                <w:rFonts w:ascii="宋体" w:hAnsi="宋体"/>
                <w:szCs w:val="21"/>
              </w:rPr>
            </w:pPr>
          </w:p>
        </w:tc>
        <w:tc>
          <w:tcPr>
            <w:tcW w:w="467" w:type="dxa"/>
            <w:noWrap w:val="0"/>
            <w:vAlign w:val="center"/>
          </w:tcPr>
          <w:p>
            <w:pPr>
              <w:jc w:val="center"/>
              <w:rPr>
                <w:rFonts w:ascii="宋体" w:hAnsi="宋体"/>
                <w:szCs w:val="21"/>
              </w:rPr>
            </w:pPr>
          </w:p>
        </w:tc>
        <w:tc>
          <w:tcPr>
            <w:tcW w:w="467" w:type="dxa"/>
            <w:noWrap w:val="0"/>
            <w:vAlign w:val="center"/>
          </w:tcPr>
          <w:p>
            <w:pPr>
              <w:jc w:val="center"/>
              <w:rPr>
                <w:rFonts w:ascii="宋体" w:hAnsi="宋体"/>
                <w:szCs w:val="21"/>
              </w:rPr>
            </w:pPr>
          </w:p>
        </w:tc>
        <w:tc>
          <w:tcPr>
            <w:tcW w:w="468" w:type="dxa"/>
            <w:noWrap w:val="0"/>
            <w:vAlign w:val="center"/>
          </w:tcPr>
          <w:p>
            <w:pPr>
              <w:jc w:val="center"/>
              <w:rPr>
                <w:rFonts w:ascii="宋体" w:hAnsi="宋体"/>
                <w:szCs w:val="21"/>
              </w:rPr>
            </w:pPr>
          </w:p>
        </w:tc>
        <w:tc>
          <w:tcPr>
            <w:tcW w:w="467" w:type="dxa"/>
            <w:noWrap w:val="0"/>
            <w:vAlign w:val="center"/>
          </w:tcPr>
          <w:p>
            <w:pPr>
              <w:jc w:val="center"/>
              <w:rPr>
                <w:rFonts w:ascii="宋体" w:hAnsi="宋体"/>
                <w:szCs w:val="21"/>
              </w:rPr>
            </w:pPr>
          </w:p>
        </w:tc>
        <w:tc>
          <w:tcPr>
            <w:tcW w:w="467" w:type="dxa"/>
            <w:noWrap w:val="0"/>
            <w:vAlign w:val="center"/>
          </w:tcPr>
          <w:p>
            <w:pPr>
              <w:jc w:val="center"/>
              <w:rPr>
                <w:rFonts w:ascii="宋体" w:hAnsi="宋体"/>
                <w:szCs w:val="21"/>
              </w:rPr>
            </w:pPr>
          </w:p>
        </w:tc>
        <w:tc>
          <w:tcPr>
            <w:tcW w:w="467" w:type="dxa"/>
            <w:noWrap w:val="0"/>
            <w:vAlign w:val="center"/>
          </w:tcPr>
          <w:p>
            <w:pPr>
              <w:jc w:val="center"/>
              <w:rPr>
                <w:rFonts w:ascii="宋体" w:hAnsi="宋体"/>
                <w:szCs w:val="21"/>
              </w:rPr>
            </w:pPr>
          </w:p>
        </w:tc>
        <w:tc>
          <w:tcPr>
            <w:tcW w:w="467" w:type="dxa"/>
            <w:noWrap w:val="0"/>
            <w:vAlign w:val="center"/>
          </w:tcPr>
          <w:p>
            <w:pPr>
              <w:jc w:val="center"/>
              <w:rPr>
                <w:rFonts w:ascii="宋体" w:hAnsi="宋体"/>
                <w:szCs w:val="21"/>
              </w:rPr>
            </w:pPr>
          </w:p>
        </w:tc>
        <w:tc>
          <w:tcPr>
            <w:tcW w:w="467" w:type="dxa"/>
            <w:noWrap w:val="0"/>
            <w:vAlign w:val="center"/>
          </w:tcPr>
          <w:p>
            <w:pPr>
              <w:jc w:val="center"/>
              <w:rPr>
                <w:rFonts w:ascii="宋体" w:hAnsi="宋体"/>
                <w:szCs w:val="21"/>
              </w:rPr>
            </w:pPr>
          </w:p>
        </w:tc>
        <w:tc>
          <w:tcPr>
            <w:tcW w:w="467" w:type="dxa"/>
            <w:noWrap w:val="0"/>
            <w:vAlign w:val="center"/>
          </w:tcPr>
          <w:p>
            <w:pPr>
              <w:jc w:val="center"/>
              <w:rPr>
                <w:rFonts w:ascii="宋体" w:hAnsi="宋体"/>
                <w:szCs w:val="21"/>
              </w:rPr>
            </w:pPr>
          </w:p>
        </w:tc>
        <w:tc>
          <w:tcPr>
            <w:tcW w:w="468" w:type="dxa"/>
            <w:noWrap w:val="0"/>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2722" w:type="dxa"/>
            <w:tcBorders>
              <w:top w:val="nil"/>
              <w:bottom w:val="double" w:color="auto" w:sz="4" w:space="0"/>
              <w:right w:val="nil"/>
            </w:tcBorders>
            <w:noWrap w:val="0"/>
            <w:vAlign w:val="center"/>
          </w:tcPr>
          <w:p>
            <w:pPr>
              <w:jc w:val="center"/>
              <w:rPr>
                <w:rFonts w:ascii="宋体" w:hAnsi="宋体"/>
                <w:szCs w:val="21"/>
              </w:rPr>
            </w:pPr>
          </w:p>
        </w:tc>
        <w:tc>
          <w:tcPr>
            <w:tcW w:w="1276" w:type="dxa"/>
            <w:tcBorders>
              <w:top w:val="nil"/>
              <w:left w:val="nil"/>
              <w:bottom w:val="nil"/>
            </w:tcBorders>
            <w:noWrap w:val="0"/>
            <w:vAlign w:val="center"/>
          </w:tcPr>
          <w:p>
            <w:pPr>
              <w:jc w:val="right"/>
              <w:rPr>
                <w:rFonts w:ascii="宋体" w:hAnsi="宋体"/>
                <w:szCs w:val="21"/>
              </w:rPr>
            </w:pPr>
          </w:p>
        </w:tc>
        <w:tc>
          <w:tcPr>
            <w:tcW w:w="467" w:type="dxa"/>
            <w:noWrap w:val="0"/>
            <w:vAlign w:val="center"/>
          </w:tcPr>
          <w:p>
            <w:pPr>
              <w:jc w:val="center"/>
              <w:rPr>
                <w:rFonts w:ascii="宋体" w:hAnsi="宋体"/>
                <w:szCs w:val="21"/>
              </w:rPr>
            </w:pPr>
          </w:p>
        </w:tc>
        <w:tc>
          <w:tcPr>
            <w:tcW w:w="467" w:type="dxa"/>
            <w:noWrap w:val="0"/>
            <w:vAlign w:val="center"/>
          </w:tcPr>
          <w:p>
            <w:pPr>
              <w:jc w:val="center"/>
              <w:rPr>
                <w:rFonts w:ascii="宋体" w:hAnsi="宋体"/>
                <w:szCs w:val="21"/>
              </w:rPr>
            </w:pPr>
          </w:p>
        </w:tc>
        <w:tc>
          <w:tcPr>
            <w:tcW w:w="467" w:type="dxa"/>
            <w:noWrap w:val="0"/>
            <w:vAlign w:val="center"/>
          </w:tcPr>
          <w:p>
            <w:pPr>
              <w:jc w:val="center"/>
              <w:rPr>
                <w:rFonts w:ascii="宋体" w:hAnsi="宋体"/>
                <w:szCs w:val="21"/>
              </w:rPr>
            </w:pPr>
          </w:p>
        </w:tc>
        <w:tc>
          <w:tcPr>
            <w:tcW w:w="467" w:type="dxa"/>
            <w:noWrap w:val="0"/>
            <w:vAlign w:val="center"/>
          </w:tcPr>
          <w:p>
            <w:pPr>
              <w:jc w:val="center"/>
              <w:rPr>
                <w:rFonts w:ascii="宋体" w:hAnsi="宋体"/>
                <w:szCs w:val="21"/>
              </w:rPr>
            </w:pPr>
          </w:p>
        </w:tc>
        <w:tc>
          <w:tcPr>
            <w:tcW w:w="467" w:type="dxa"/>
            <w:noWrap w:val="0"/>
            <w:vAlign w:val="center"/>
          </w:tcPr>
          <w:p>
            <w:pPr>
              <w:jc w:val="center"/>
              <w:rPr>
                <w:rFonts w:ascii="宋体" w:hAnsi="宋体"/>
                <w:szCs w:val="21"/>
              </w:rPr>
            </w:pPr>
          </w:p>
        </w:tc>
        <w:tc>
          <w:tcPr>
            <w:tcW w:w="467" w:type="dxa"/>
            <w:noWrap w:val="0"/>
            <w:vAlign w:val="center"/>
          </w:tcPr>
          <w:p>
            <w:pPr>
              <w:jc w:val="center"/>
              <w:rPr>
                <w:rFonts w:ascii="宋体" w:hAnsi="宋体"/>
                <w:szCs w:val="21"/>
              </w:rPr>
            </w:pPr>
          </w:p>
        </w:tc>
        <w:tc>
          <w:tcPr>
            <w:tcW w:w="467" w:type="dxa"/>
            <w:noWrap w:val="0"/>
            <w:vAlign w:val="center"/>
          </w:tcPr>
          <w:p>
            <w:pPr>
              <w:jc w:val="center"/>
              <w:rPr>
                <w:rFonts w:ascii="宋体" w:hAnsi="宋体"/>
                <w:szCs w:val="21"/>
              </w:rPr>
            </w:pPr>
          </w:p>
        </w:tc>
        <w:tc>
          <w:tcPr>
            <w:tcW w:w="468" w:type="dxa"/>
            <w:noWrap w:val="0"/>
            <w:vAlign w:val="center"/>
          </w:tcPr>
          <w:p>
            <w:pPr>
              <w:jc w:val="center"/>
              <w:rPr>
                <w:rFonts w:ascii="宋体" w:hAnsi="宋体"/>
                <w:szCs w:val="21"/>
              </w:rPr>
            </w:pPr>
          </w:p>
        </w:tc>
        <w:tc>
          <w:tcPr>
            <w:tcW w:w="467" w:type="dxa"/>
            <w:noWrap w:val="0"/>
            <w:vAlign w:val="center"/>
          </w:tcPr>
          <w:p>
            <w:pPr>
              <w:jc w:val="center"/>
              <w:rPr>
                <w:rFonts w:ascii="宋体" w:hAnsi="宋体"/>
                <w:szCs w:val="21"/>
              </w:rPr>
            </w:pPr>
          </w:p>
        </w:tc>
        <w:tc>
          <w:tcPr>
            <w:tcW w:w="467" w:type="dxa"/>
            <w:noWrap w:val="0"/>
            <w:vAlign w:val="center"/>
          </w:tcPr>
          <w:p>
            <w:pPr>
              <w:jc w:val="center"/>
              <w:rPr>
                <w:rFonts w:ascii="宋体" w:hAnsi="宋体"/>
                <w:szCs w:val="21"/>
              </w:rPr>
            </w:pPr>
          </w:p>
        </w:tc>
        <w:tc>
          <w:tcPr>
            <w:tcW w:w="467" w:type="dxa"/>
            <w:noWrap w:val="0"/>
            <w:vAlign w:val="center"/>
          </w:tcPr>
          <w:p>
            <w:pPr>
              <w:jc w:val="center"/>
              <w:rPr>
                <w:rFonts w:ascii="宋体" w:hAnsi="宋体"/>
                <w:szCs w:val="21"/>
              </w:rPr>
            </w:pPr>
          </w:p>
        </w:tc>
        <w:tc>
          <w:tcPr>
            <w:tcW w:w="467" w:type="dxa"/>
            <w:noWrap w:val="0"/>
            <w:vAlign w:val="center"/>
          </w:tcPr>
          <w:p>
            <w:pPr>
              <w:jc w:val="center"/>
              <w:rPr>
                <w:rFonts w:ascii="宋体" w:hAnsi="宋体"/>
                <w:szCs w:val="21"/>
              </w:rPr>
            </w:pPr>
          </w:p>
        </w:tc>
        <w:tc>
          <w:tcPr>
            <w:tcW w:w="467" w:type="dxa"/>
            <w:noWrap w:val="0"/>
            <w:vAlign w:val="center"/>
          </w:tcPr>
          <w:p>
            <w:pPr>
              <w:jc w:val="center"/>
              <w:rPr>
                <w:rFonts w:ascii="宋体" w:hAnsi="宋体"/>
                <w:szCs w:val="21"/>
              </w:rPr>
            </w:pPr>
          </w:p>
        </w:tc>
        <w:tc>
          <w:tcPr>
            <w:tcW w:w="467" w:type="dxa"/>
            <w:noWrap w:val="0"/>
            <w:vAlign w:val="center"/>
          </w:tcPr>
          <w:p>
            <w:pPr>
              <w:jc w:val="center"/>
              <w:rPr>
                <w:rFonts w:ascii="宋体" w:hAnsi="宋体"/>
                <w:szCs w:val="21"/>
              </w:rPr>
            </w:pPr>
          </w:p>
        </w:tc>
        <w:tc>
          <w:tcPr>
            <w:tcW w:w="467" w:type="dxa"/>
            <w:noWrap w:val="0"/>
            <w:vAlign w:val="center"/>
          </w:tcPr>
          <w:p>
            <w:pPr>
              <w:jc w:val="center"/>
              <w:rPr>
                <w:rFonts w:ascii="宋体" w:hAnsi="宋体"/>
                <w:szCs w:val="21"/>
              </w:rPr>
            </w:pPr>
          </w:p>
        </w:tc>
        <w:tc>
          <w:tcPr>
            <w:tcW w:w="468" w:type="dxa"/>
            <w:noWrap w:val="0"/>
            <w:vAlign w:val="center"/>
          </w:tcPr>
          <w:p>
            <w:pPr>
              <w:jc w:val="center"/>
              <w:rPr>
                <w:rFonts w:ascii="宋体" w:hAnsi="宋体"/>
                <w:szCs w:val="21"/>
              </w:rPr>
            </w:pPr>
          </w:p>
        </w:tc>
        <w:tc>
          <w:tcPr>
            <w:tcW w:w="467" w:type="dxa"/>
            <w:noWrap w:val="0"/>
            <w:vAlign w:val="center"/>
          </w:tcPr>
          <w:p>
            <w:pPr>
              <w:jc w:val="center"/>
              <w:rPr>
                <w:rFonts w:ascii="宋体" w:hAnsi="宋体"/>
                <w:szCs w:val="21"/>
              </w:rPr>
            </w:pPr>
          </w:p>
        </w:tc>
        <w:tc>
          <w:tcPr>
            <w:tcW w:w="467" w:type="dxa"/>
            <w:noWrap w:val="0"/>
            <w:vAlign w:val="center"/>
          </w:tcPr>
          <w:p>
            <w:pPr>
              <w:jc w:val="center"/>
              <w:rPr>
                <w:rFonts w:ascii="宋体" w:hAnsi="宋体"/>
                <w:szCs w:val="21"/>
              </w:rPr>
            </w:pPr>
          </w:p>
        </w:tc>
        <w:tc>
          <w:tcPr>
            <w:tcW w:w="467" w:type="dxa"/>
            <w:noWrap w:val="0"/>
            <w:vAlign w:val="center"/>
          </w:tcPr>
          <w:p>
            <w:pPr>
              <w:jc w:val="center"/>
              <w:rPr>
                <w:rFonts w:ascii="宋体" w:hAnsi="宋体"/>
                <w:szCs w:val="21"/>
              </w:rPr>
            </w:pPr>
          </w:p>
        </w:tc>
        <w:tc>
          <w:tcPr>
            <w:tcW w:w="467" w:type="dxa"/>
            <w:noWrap w:val="0"/>
            <w:vAlign w:val="center"/>
          </w:tcPr>
          <w:p>
            <w:pPr>
              <w:jc w:val="center"/>
              <w:rPr>
                <w:rFonts w:ascii="宋体" w:hAnsi="宋体"/>
                <w:szCs w:val="21"/>
              </w:rPr>
            </w:pPr>
          </w:p>
        </w:tc>
        <w:tc>
          <w:tcPr>
            <w:tcW w:w="467" w:type="dxa"/>
            <w:noWrap w:val="0"/>
            <w:vAlign w:val="center"/>
          </w:tcPr>
          <w:p>
            <w:pPr>
              <w:jc w:val="center"/>
              <w:rPr>
                <w:rFonts w:ascii="宋体" w:hAnsi="宋体"/>
                <w:szCs w:val="21"/>
              </w:rPr>
            </w:pPr>
          </w:p>
        </w:tc>
        <w:tc>
          <w:tcPr>
            <w:tcW w:w="467" w:type="dxa"/>
            <w:noWrap w:val="0"/>
            <w:vAlign w:val="center"/>
          </w:tcPr>
          <w:p>
            <w:pPr>
              <w:jc w:val="center"/>
              <w:rPr>
                <w:rFonts w:ascii="宋体" w:hAnsi="宋体"/>
                <w:szCs w:val="21"/>
              </w:rPr>
            </w:pPr>
          </w:p>
        </w:tc>
        <w:tc>
          <w:tcPr>
            <w:tcW w:w="468" w:type="dxa"/>
            <w:noWrap w:val="0"/>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2722" w:type="dxa"/>
            <w:tcBorders>
              <w:top w:val="double" w:color="auto" w:sz="4" w:space="0"/>
              <w:bottom w:val="nil"/>
              <w:right w:val="nil"/>
            </w:tcBorders>
            <w:noWrap w:val="0"/>
            <w:vAlign w:val="center"/>
          </w:tcPr>
          <w:p>
            <w:pPr>
              <w:jc w:val="center"/>
              <w:rPr>
                <w:rFonts w:ascii="宋体" w:hAnsi="宋体"/>
                <w:szCs w:val="21"/>
              </w:rPr>
            </w:pPr>
            <w:r>
              <w:rPr>
                <w:rFonts w:hint="eastAsia" w:ascii="宋体" w:hAnsi="宋体"/>
                <w:szCs w:val="21"/>
              </w:rPr>
              <w:t>路基填筑</w:t>
            </w:r>
          </w:p>
        </w:tc>
        <w:tc>
          <w:tcPr>
            <w:tcW w:w="1276" w:type="dxa"/>
            <w:tcBorders>
              <w:top w:val="nil"/>
              <w:left w:val="nil"/>
              <w:bottom w:val="nil"/>
            </w:tcBorders>
            <w:noWrap w:val="0"/>
            <w:vAlign w:val="center"/>
          </w:tcPr>
          <w:p>
            <w:pPr>
              <w:jc w:val="right"/>
              <w:rPr>
                <w:rFonts w:ascii="宋体" w:hAnsi="宋体"/>
                <w:szCs w:val="21"/>
              </w:rPr>
            </w:pPr>
            <w:r>
              <w:rPr>
                <w:rFonts w:ascii="宋体" w:hAnsi="宋体"/>
                <w:szCs w:val="21"/>
              </w:rPr>
              <w:t>80</w:t>
            </w:r>
          </w:p>
        </w:tc>
        <w:tc>
          <w:tcPr>
            <w:tcW w:w="467" w:type="dxa"/>
            <w:noWrap w:val="0"/>
            <w:vAlign w:val="center"/>
          </w:tcPr>
          <w:p>
            <w:pPr>
              <w:jc w:val="center"/>
              <w:rPr>
                <w:rFonts w:ascii="宋体" w:hAnsi="宋体"/>
                <w:szCs w:val="21"/>
              </w:rPr>
            </w:pPr>
          </w:p>
        </w:tc>
        <w:tc>
          <w:tcPr>
            <w:tcW w:w="467" w:type="dxa"/>
            <w:noWrap w:val="0"/>
            <w:vAlign w:val="center"/>
          </w:tcPr>
          <w:p>
            <w:pPr>
              <w:jc w:val="center"/>
              <w:rPr>
                <w:rFonts w:ascii="宋体" w:hAnsi="宋体"/>
                <w:szCs w:val="21"/>
              </w:rPr>
            </w:pPr>
          </w:p>
        </w:tc>
        <w:tc>
          <w:tcPr>
            <w:tcW w:w="467" w:type="dxa"/>
            <w:noWrap w:val="0"/>
            <w:vAlign w:val="center"/>
          </w:tcPr>
          <w:p>
            <w:pPr>
              <w:jc w:val="center"/>
              <w:rPr>
                <w:rFonts w:ascii="宋体" w:hAnsi="宋体"/>
                <w:szCs w:val="21"/>
              </w:rPr>
            </w:pPr>
          </w:p>
        </w:tc>
        <w:tc>
          <w:tcPr>
            <w:tcW w:w="467" w:type="dxa"/>
            <w:noWrap w:val="0"/>
            <w:vAlign w:val="center"/>
          </w:tcPr>
          <w:p>
            <w:pPr>
              <w:jc w:val="center"/>
              <w:rPr>
                <w:rFonts w:ascii="宋体" w:hAnsi="宋体"/>
                <w:szCs w:val="21"/>
              </w:rPr>
            </w:pPr>
          </w:p>
        </w:tc>
        <w:tc>
          <w:tcPr>
            <w:tcW w:w="467" w:type="dxa"/>
            <w:noWrap w:val="0"/>
            <w:vAlign w:val="center"/>
          </w:tcPr>
          <w:p>
            <w:pPr>
              <w:jc w:val="center"/>
              <w:rPr>
                <w:rFonts w:ascii="宋体" w:hAnsi="宋体"/>
                <w:szCs w:val="21"/>
              </w:rPr>
            </w:pPr>
          </w:p>
        </w:tc>
        <w:tc>
          <w:tcPr>
            <w:tcW w:w="467" w:type="dxa"/>
            <w:noWrap w:val="0"/>
            <w:vAlign w:val="center"/>
          </w:tcPr>
          <w:p>
            <w:pPr>
              <w:jc w:val="center"/>
              <w:rPr>
                <w:rFonts w:ascii="宋体" w:hAnsi="宋体"/>
                <w:szCs w:val="21"/>
              </w:rPr>
            </w:pPr>
          </w:p>
        </w:tc>
        <w:tc>
          <w:tcPr>
            <w:tcW w:w="467" w:type="dxa"/>
            <w:noWrap w:val="0"/>
            <w:vAlign w:val="center"/>
          </w:tcPr>
          <w:p>
            <w:pPr>
              <w:jc w:val="center"/>
              <w:rPr>
                <w:rFonts w:ascii="宋体" w:hAnsi="宋体"/>
                <w:szCs w:val="21"/>
              </w:rPr>
            </w:pPr>
          </w:p>
        </w:tc>
        <w:tc>
          <w:tcPr>
            <w:tcW w:w="468" w:type="dxa"/>
            <w:noWrap w:val="0"/>
            <w:vAlign w:val="center"/>
          </w:tcPr>
          <w:p>
            <w:pPr>
              <w:jc w:val="center"/>
              <w:rPr>
                <w:rFonts w:ascii="宋体" w:hAnsi="宋体"/>
                <w:szCs w:val="21"/>
              </w:rPr>
            </w:pPr>
          </w:p>
        </w:tc>
        <w:tc>
          <w:tcPr>
            <w:tcW w:w="467" w:type="dxa"/>
            <w:noWrap w:val="0"/>
            <w:vAlign w:val="center"/>
          </w:tcPr>
          <w:p>
            <w:pPr>
              <w:jc w:val="center"/>
              <w:rPr>
                <w:rFonts w:ascii="宋体" w:hAnsi="宋体"/>
                <w:szCs w:val="21"/>
              </w:rPr>
            </w:pPr>
          </w:p>
        </w:tc>
        <w:tc>
          <w:tcPr>
            <w:tcW w:w="467" w:type="dxa"/>
            <w:noWrap w:val="0"/>
            <w:vAlign w:val="center"/>
          </w:tcPr>
          <w:p>
            <w:pPr>
              <w:jc w:val="center"/>
              <w:rPr>
                <w:rFonts w:ascii="宋体" w:hAnsi="宋体"/>
                <w:szCs w:val="21"/>
              </w:rPr>
            </w:pPr>
          </w:p>
        </w:tc>
        <w:tc>
          <w:tcPr>
            <w:tcW w:w="467" w:type="dxa"/>
            <w:noWrap w:val="0"/>
            <w:vAlign w:val="center"/>
          </w:tcPr>
          <w:p>
            <w:pPr>
              <w:jc w:val="center"/>
              <w:rPr>
                <w:rFonts w:ascii="宋体" w:hAnsi="宋体"/>
                <w:szCs w:val="21"/>
              </w:rPr>
            </w:pPr>
          </w:p>
        </w:tc>
        <w:tc>
          <w:tcPr>
            <w:tcW w:w="467" w:type="dxa"/>
            <w:noWrap w:val="0"/>
            <w:vAlign w:val="center"/>
          </w:tcPr>
          <w:p>
            <w:pPr>
              <w:jc w:val="center"/>
              <w:rPr>
                <w:rFonts w:ascii="宋体" w:hAnsi="宋体"/>
                <w:szCs w:val="21"/>
              </w:rPr>
            </w:pPr>
          </w:p>
        </w:tc>
        <w:tc>
          <w:tcPr>
            <w:tcW w:w="467" w:type="dxa"/>
            <w:noWrap w:val="0"/>
            <w:vAlign w:val="center"/>
          </w:tcPr>
          <w:p>
            <w:pPr>
              <w:jc w:val="center"/>
              <w:rPr>
                <w:rFonts w:ascii="宋体" w:hAnsi="宋体"/>
                <w:szCs w:val="21"/>
              </w:rPr>
            </w:pPr>
          </w:p>
        </w:tc>
        <w:tc>
          <w:tcPr>
            <w:tcW w:w="467" w:type="dxa"/>
            <w:noWrap w:val="0"/>
            <w:vAlign w:val="center"/>
          </w:tcPr>
          <w:p>
            <w:pPr>
              <w:jc w:val="center"/>
              <w:rPr>
                <w:rFonts w:ascii="宋体" w:hAnsi="宋体"/>
                <w:szCs w:val="21"/>
              </w:rPr>
            </w:pPr>
          </w:p>
        </w:tc>
        <w:tc>
          <w:tcPr>
            <w:tcW w:w="467" w:type="dxa"/>
            <w:noWrap w:val="0"/>
            <w:vAlign w:val="center"/>
          </w:tcPr>
          <w:p>
            <w:pPr>
              <w:jc w:val="center"/>
              <w:rPr>
                <w:rFonts w:ascii="宋体" w:hAnsi="宋体"/>
                <w:szCs w:val="21"/>
              </w:rPr>
            </w:pPr>
          </w:p>
        </w:tc>
        <w:tc>
          <w:tcPr>
            <w:tcW w:w="468" w:type="dxa"/>
            <w:noWrap w:val="0"/>
            <w:vAlign w:val="center"/>
          </w:tcPr>
          <w:p>
            <w:pPr>
              <w:jc w:val="center"/>
              <w:rPr>
                <w:rFonts w:ascii="宋体" w:hAnsi="宋体"/>
                <w:szCs w:val="21"/>
              </w:rPr>
            </w:pPr>
          </w:p>
        </w:tc>
        <w:tc>
          <w:tcPr>
            <w:tcW w:w="467" w:type="dxa"/>
            <w:noWrap w:val="0"/>
            <w:vAlign w:val="center"/>
          </w:tcPr>
          <w:p>
            <w:pPr>
              <w:jc w:val="center"/>
              <w:rPr>
                <w:rFonts w:ascii="宋体" w:hAnsi="宋体"/>
                <w:szCs w:val="21"/>
              </w:rPr>
            </w:pPr>
          </w:p>
        </w:tc>
        <w:tc>
          <w:tcPr>
            <w:tcW w:w="467" w:type="dxa"/>
            <w:noWrap w:val="0"/>
            <w:vAlign w:val="center"/>
          </w:tcPr>
          <w:p>
            <w:pPr>
              <w:jc w:val="center"/>
              <w:rPr>
                <w:rFonts w:ascii="宋体" w:hAnsi="宋体"/>
                <w:szCs w:val="21"/>
              </w:rPr>
            </w:pPr>
          </w:p>
        </w:tc>
        <w:tc>
          <w:tcPr>
            <w:tcW w:w="467" w:type="dxa"/>
            <w:noWrap w:val="0"/>
            <w:vAlign w:val="center"/>
          </w:tcPr>
          <w:p>
            <w:pPr>
              <w:jc w:val="center"/>
              <w:rPr>
                <w:rFonts w:ascii="宋体" w:hAnsi="宋体"/>
                <w:szCs w:val="21"/>
              </w:rPr>
            </w:pPr>
          </w:p>
        </w:tc>
        <w:tc>
          <w:tcPr>
            <w:tcW w:w="467" w:type="dxa"/>
            <w:noWrap w:val="0"/>
            <w:vAlign w:val="center"/>
          </w:tcPr>
          <w:p>
            <w:pPr>
              <w:jc w:val="center"/>
              <w:rPr>
                <w:rFonts w:ascii="宋体" w:hAnsi="宋体"/>
                <w:szCs w:val="21"/>
              </w:rPr>
            </w:pPr>
          </w:p>
        </w:tc>
        <w:tc>
          <w:tcPr>
            <w:tcW w:w="467" w:type="dxa"/>
            <w:noWrap w:val="0"/>
            <w:vAlign w:val="center"/>
          </w:tcPr>
          <w:p>
            <w:pPr>
              <w:jc w:val="center"/>
              <w:rPr>
                <w:rFonts w:ascii="宋体" w:hAnsi="宋体"/>
                <w:szCs w:val="21"/>
              </w:rPr>
            </w:pPr>
          </w:p>
        </w:tc>
        <w:tc>
          <w:tcPr>
            <w:tcW w:w="467" w:type="dxa"/>
            <w:noWrap w:val="0"/>
            <w:vAlign w:val="center"/>
          </w:tcPr>
          <w:p>
            <w:pPr>
              <w:jc w:val="center"/>
              <w:rPr>
                <w:rFonts w:ascii="宋体" w:hAnsi="宋体"/>
                <w:szCs w:val="21"/>
              </w:rPr>
            </w:pPr>
          </w:p>
        </w:tc>
        <w:tc>
          <w:tcPr>
            <w:tcW w:w="468" w:type="dxa"/>
            <w:noWrap w:val="0"/>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2722" w:type="dxa"/>
            <w:tcBorders>
              <w:top w:val="nil"/>
              <w:bottom w:val="dashDotStroked" w:color="auto" w:sz="24" w:space="0"/>
              <w:right w:val="nil"/>
            </w:tcBorders>
            <w:noWrap w:val="0"/>
            <w:vAlign w:val="center"/>
          </w:tcPr>
          <w:p>
            <w:pPr>
              <w:jc w:val="center"/>
              <w:rPr>
                <w:rFonts w:ascii="宋体" w:hAnsi="宋体"/>
                <w:szCs w:val="21"/>
              </w:rPr>
            </w:pPr>
          </w:p>
        </w:tc>
        <w:tc>
          <w:tcPr>
            <w:tcW w:w="1276" w:type="dxa"/>
            <w:tcBorders>
              <w:top w:val="nil"/>
              <w:left w:val="nil"/>
              <w:bottom w:val="nil"/>
            </w:tcBorders>
            <w:noWrap w:val="0"/>
            <w:vAlign w:val="center"/>
          </w:tcPr>
          <w:p>
            <w:pPr>
              <w:jc w:val="right"/>
              <w:rPr>
                <w:rFonts w:ascii="宋体" w:hAnsi="宋体"/>
                <w:szCs w:val="21"/>
              </w:rPr>
            </w:pPr>
          </w:p>
        </w:tc>
        <w:tc>
          <w:tcPr>
            <w:tcW w:w="467" w:type="dxa"/>
            <w:noWrap w:val="0"/>
            <w:vAlign w:val="center"/>
          </w:tcPr>
          <w:p>
            <w:pPr>
              <w:jc w:val="center"/>
              <w:rPr>
                <w:rFonts w:ascii="宋体" w:hAnsi="宋体"/>
                <w:szCs w:val="21"/>
              </w:rPr>
            </w:pPr>
          </w:p>
        </w:tc>
        <w:tc>
          <w:tcPr>
            <w:tcW w:w="467" w:type="dxa"/>
            <w:noWrap w:val="0"/>
            <w:vAlign w:val="center"/>
          </w:tcPr>
          <w:p>
            <w:pPr>
              <w:jc w:val="center"/>
              <w:rPr>
                <w:rFonts w:ascii="宋体" w:hAnsi="宋体"/>
                <w:szCs w:val="21"/>
              </w:rPr>
            </w:pPr>
          </w:p>
        </w:tc>
        <w:tc>
          <w:tcPr>
            <w:tcW w:w="467" w:type="dxa"/>
            <w:noWrap w:val="0"/>
            <w:vAlign w:val="center"/>
          </w:tcPr>
          <w:p>
            <w:pPr>
              <w:jc w:val="center"/>
              <w:rPr>
                <w:rFonts w:ascii="宋体" w:hAnsi="宋体"/>
                <w:szCs w:val="21"/>
              </w:rPr>
            </w:pPr>
          </w:p>
        </w:tc>
        <w:tc>
          <w:tcPr>
            <w:tcW w:w="467" w:type="dxa"/>
            <w:noWrap w:val="0"/>
            <w:vAlign w:val="center"/>
          </w:tcPr>
          <w:p>
            <w:pPr>
              <w:jc w:val="center"/>
              <w:rPr>
                <w:rFonts w:ascii="宋体" w:hAnsi="宋体"/>
                <w:szCs w:val="21"/>
              </w:rPr>
            </w:pPr>
          </w:p>
        </w:tc>
        <w:tc>
          <w:tcPr>
            <w:tcW w:w="467" w:type="dxa"/>
            <w:noWrap w:val="0"/>
            <w:vAlign w:val="center"/>
          </w:tcPr>
          <w:p>
            <w:pPr>
              <w:jc w:val="center"/>
              <w:rPr>
                <w:rFonts w:ascii="宋体" w:hAnsi="宋体"/>
                <w:szCs w:val="21"/>
              </w:rPr>
            </w:pPr>
          </w:p>
        </w:tc>
        <w:tc>
          <w:tcPr>
            <w:tcW w:w="467" w:type="dxa"/>
            <w:noWrap w:val="0"/>
            <w:vAlign w:val="center"/>
          </w:tcPr>
          <w:p>
            <w:pPr>
              <w:jc w:val="center"/>
              <w:rPr>
                <w:rFonts w:ascii="宋体" w:hAnsi="宋体"/>
                <w:szCs w:val="21"/>
              </w:rPr>
            </w:pPr>
          </w:p>
        </w:tc>
        <w:tc>
          <w:tcPr>
            <w:tcW w:w="467" w:type="dxa"/>
            <w:noWrap w:val="0"/>
            <w:vAlign w:val="center"/>
          </w:tcPr>
          <w:p>
            <w:pPr>
              <w:jc w:val="center"/>
              <w:rPr>
                <w:rFonts w:ascii="宋体" w:hAnsi="宋体"/>
                <w:szCs w:val="21"/>
              </w:rPr>
            </w:pPr>
          </w:p>
        </w:tc>
        <w:tc>
          <w:tcPr>
            <w:tcW w:w="468" w:type="dxa"/>
            <w:noWrap w:val="0"/>
            <w:vAlign w:val="center"/>
          </w:tcPr>
          <w:p>
            <w:pPr>
              <w:jc w:val="center"/>
              <w:rPr>
                <w:rFonts w:ascii="宋体" w:hAnsi="宋体"/>
                <w:szCs w:val="21"/>
              </w:rPr>
            </w:pPr>
          </w:p>
        </w:tc>
        <w:tc>
          <w:tcPr>
            <w:tcW w:w="467" w:type="dxa"/>
            <w:noWrap w:val="0"/>
            <w:vAlign w:val="center"/>
          </w:tcPr>
          <w:p>
            <w:pPr>
              <w:jc w:val="center"/>
              <w:rPr>
                <w:rFonts w:ascii="宋体" w:hAnsi="宋体"/>
                <w:szCs w:val="21"/>
              </w:rPr>
            </w:pPr>
          </w:p>
        </w:tc>
        <w:tc>
          <w:tcPr>
            <w:tcW w:w="467" w:type="dxa"/>
            <w:noWrap w:val="0"/>
            <w:vAlign w:val="center"/>
          </w:tcPr>
          <w:p>
            <w:pPr>
              <w:jc w:val="center"/>
              <w:rPr>
                <w:rFonts w:ascii="宋体" w:hAnsi="宋体"/>
                <w:szCs w:val="21"/>
              </w:rPr>
            </w:pPr>
          </w:p>
        </w:tc>
        <w:tc>
          <w:tcPr>
            <w:tcW w:w="467" w:type="dxa"/>
            <w:noWrap w:val="0"/>
            <w:vAlign w:val="center"/>
          </w:tcPr>
          <w:p>
            <w:pPr>
              <w:jc w:val="center"/>
              <w:rPr>
                <w:rFonts w:ascii="宋体" w:hAnsi="宋体"/>
                <w:szCs w:val="21"/>
              </w:rPr>
            </w:pPr>
          </w:p>
        </w:tc>
        <w:tc>
          <w:tcPr>
            <w:tcW w:w="467" w:type="dxa"/>
            <w:noWrap w:val="0"/>
            <w:vAlign w:val="center"/>
          </w:tcPr>
          <w:p>
            <w:pPr>
              <w:jc w:val="center"/>
              <w:rPr>
                <w:rFonts w:ascii="宋体" w:hAnsi="宋体"/>
                <w:szCs w:val="21"/>
              </w:rPr>
            </w:pPr>
          </w:p>
        </w:tc>
        <w:tc>
          <w:tcPr>
            <w:tcW w:w="467" w:type="dxa"/>
            <w:noWrap w:val="0"/>
            <w:vAlign w:val="center"/>
          </w:tcPr>
          <w:p>
            <w:pPr>
              <w:jc w:val="center"/>
              <w:rPr>
                <w:rFonts w:ascii="宋体" w:hAnsi="宋体"/>
                <w:szCs w:val="21"/>
              </w:rPr>
            </w:pPr>
          </w:p>
        </w:tc>
        <w:tc>
          <w:tcPr>
            <w:tcW w:w="467" w:type="dxa"/>
            <w:noWrap w:val="0"/>
            <w:vAlign w:val="center"/>
          </w:tcPr>
          <w:p>
            <w:pPr>
              <w:jc w:val="center"/>
              <w:rPr>
                <w:rFonts w:ascii="宋体" w:hAnsi="宋体"/>
                <w:szCs w:val="21"/>
              </w:rPr>
            </w:pPr>
          </w:p>
        </w:tc>
        <w:tc>
          <w:tcPr>
            <w:tcW w:w="467" w:type="dxa"/>
            <w:noWrap w:val="0"/>
            <w:vAlign w:val="center"/>
          </w:tcPr>
          <w:p>
            <w:pPr>
              <w:jc w:val="center"/>
              <w:rPr>
                <w:rFonts w:ascii="宋体" w:hAnsi="宋体"/>
                <w:szCs w:val="21"/>
              </w:rPr>
            </w:pPr>
          </w:p>
        </w:tc>
        <w:tc>
          <w:tcPr>
            <w:tcW w:w="468" w:type="dxa"/>
            <w:noWrap w:val="0"/>
            <w:vAlign w:val="center"/>
          </w:tcPr>
          <w:p>
            <w:pPr>
              <w:jc w:val="center"/>
              <w:rPr>
                <w:rFonts w:ascii="宋体" w:hAnsi="宋体"/>
                <w:szCs w:val="21"/>
              </w:rPr>
            </w:pPr>
          </w:p>
        </w:tc>
        <w:tc>
          <w:tcPr>
            <w:tcW w:w="467" w:type="dxa"/>
            <w:noWrap w:val="0"/>
            <w:vAlign w:val="center"/>
          </w:tcPr>
          <w:p>
            <w:pPr>
              <w:jc w:val="center"/>
              <w:rPr>
                <w:rFonts w:ascii="宋体" w:hAnsi="宋体"/>
                <w:szCs w:val="21"/>
              </w:rPr>
            </w:pPr>
          </w:p>
        </w:tc>
        <w:tc>
          <w:tcPr>
            <w:tcW w:w="467" w:type="dxa"/>
            <w:noWrap w:val="0"/>
            <w:vAlign w:val="center"/>
          </w:tcPr>
          <w:p>
            <w:pPr>
              <w:jc w:val="center"/>
              <w:rPr>
                <w:rFonts w:ascii="宋体" w:hAnsi="宋体"/>
                <w:szCs w:val="21"/>
              </w:rPr>
            </w:pPr>
          </w:p>
        </w:tc>
        <w:tc>
          <w:tcPr>
            <w:tcW w:w="467" w:type="dxa"/>
            <w:noWrap w:val="0"/>
            <w:vAlign w:val="center"/>
          </w:tcPr>
          <w:p>
            <w:pPr>
              <w:jc w:val="center"/>
              <w:rPr>
                <w:rFonts w:ascii="宋体" w:hAnsi="宋体"/>
                <w:szCs w:val="21"/>
              </w:rPr>
            </w:pPr>
          </w:p>
        </w:tc>
        <w:tc>
          <w:tcPr>
            <w:tcW w:w="467" w:type="dxa"/>
            <w:noWrap w:val="0"/>
            <w:vAlign w:val="center"/>
          </w:tcPr>
          <w:p>
            <w:pPr>
              <w:jc w:val="center"/>
              <w:rPr>
                <w:rFonts w:ascii="宋体" w:hAnsi="宋体"/>
                <w:szCs w:val="21"/>
              </w:rPr>
            </w:pPr>
          </w:p>
        </w:tc>
        <w:tc>
          <w:tcPr>
            <w:tcW w:w="467" w:type="dxa"/>
            <w:noWrap w:val="0"/>
            <w:vAlign w:val="center"/>
          </w:tcPr>
          <w:p>
            <w:pPr>
              <w:jc w:val="center"/>
              <w:rPr>
                <w:rFonts w:ascii="宋体" w:hAnsi="宋体"/>
                <w:szCs w:val="21"/>
              </w:rPr>
            </w:pPr>
          </w:p>
        </w:tc>
        <w:tc>
          <w:tcPr>
            <w:tcW w:w="467" w:type="dxa"/>
            <w:noWrap w:val="0"/>
            <w:vAlign w:val="center"/>
          </w:tcPr>
          <w:p>
            <w:pPr>
              <w:jc w:val="center"/>
              <w:rPr>
                <w:rFonts w:ascii="宋体" w:hAnsi="宋体"/>
                <w:szCs w:val="21"/>
              </w:rPr>
            </w:pPr>
          </w:p>
        </w:tc>
        <w:tc>
          <w:tcPr>
            <w:tcW w:w="468" w:type="dxa"/>
            <w:noWrap w:val="0"/>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2722" w:type="dxa"/>
            <w:tcBorders>
              <w:top w:val="dashDotStroked" w:color="auto" w:sz="24" w:space="0"/>
              <w:bottom w:val="nil"/>
              <w:right w:val="nil"/>
            </w:tcBorders>
            <w:noWrap w:val="0"/>
            <w:vAlign w:val="center"/>
          </w:tcPr>
          <w:p>
            <w:pPr>
              <w:jc w:val="center"/>
              <w:rPr>
                <w:rFonts w:ascii="宋体" w:hAnsi="宋体"/>
                <w:szCs w:val="21"/>
              </w:rPr>
            </w:pPr>
            <w:r>
              <w:rPr>
                <w:rFonts w:hint="eastAsia" w:ascii="宋体" w:hAnsi="宋体"/>
                <w:szCs w:val="21"/>
              </w:rPr>
              <w:t>路面基层</w:t>
            </w:r>
          </w:p>
        </w:tc>
        <w:tc>
          <w:tcPr>
            <w:tcW w:w="1276" w:type="dxa"/>
            <w:tcBorders>
              <w:top w:val="nil"/>
              <w:left w:val="nil"/>
              <w:bottom w:val="nil"/>
            </w:tcBorders>
            <w:noWrap w:val="0"/>
            <w:vAlign w:val="center"/>
          </w:tcPr>
          <w:p>
            <w:pPr>
              <w:jc w:val="right"/>
              <w:rPr>
                <w:rFonts w:ascii="宋体" w:hAnsi="宋体"/>
                <w:szCs w:val="21"/>
              </w:rPr>
            </w:pPr>
            <w:r>
              <w:rPr>
                <w:rFonts w:ascii="宋体" w:hAnsi="宋体"/>
                <w:szCs w:val="21"/>
              </w:rPr>
              <w:t>70</w:t>
            </w:r>
          </w:p>
        </w:tc>
        <w:tc>
          <w:tcPr>
            <w:tcW w:w="467" w:type="dxa"/>
            <w:noWrap w:val="0"/>
            <w:vAlign w:val="center"/>
          </w:tcPr>
          <w:p>
            <w:pPr>
              <w:jc w:val="center"/>
              <w:rPr>
                <w:rFonts w:ascii="宋体" w:hAnsi="宋体"/>
                <w:szCs w:val="21"/>
              </w:rPr>
            </w:pPr>
          </w:p>
        </w:tc>
        <w:tc>
          <w:tcPr>
            <w:tcW w:w="467" w:type="dxa"/>
            <w:noWrap w:val="0"/>
            <w:vAlign w:val="center"/>
          </w:tcPr>
          <w:p>
            <w:pPr>
              <w:jc w:val="center"/>
              <w:rPr>
                <w:rFonts w:ascii="宋体" w:hAnsi="宋体"/>
                <w:szCs w:val="21"/>
              </w:rPr>
            </w:pPr>
          </w:p>
        </w:tc>
        <w:tc>
          <w:tcPr>
            <w:tcW w:w="467" w:type="dxa"/>
            <w:noWrap w:val="0"/>
            <w:vAlign w:val="center"/>
          </w:tcPr>
          <w:p>
            <w:pPr>
              <w:jc w:val="center"/>
              <w:rPr>
                <w:rFonts w:ascii="宋体" w:hAnsi="宋体"/>
                <w:szCs w:val="21"/>
              </w:rPr>
            </w:pPr>
          </w:p>
        </w:tc>
        <w:tc>
          <w:tcPr>
            <w:tcW w:w="467" w:type="dxa"/>
            <w:noWrap w:val="0"/>
            <w:vAlign w:val="center"/>
          </w:tcPr>
          <w:p>
            <w:pPr>
              <w:jc w:val="center"/>
              <w:rPr>
                <w:rFonts w:ascii="宋体" w:hAnsi="宋体"/>
                <w:szCs w:val="21"/>
              </w:rPr>
            </w:pPr>
          </w:p>
        </w:tc>
        <w:tc>
          <w:tcPr>
            <w:tcW w:w="467" w:type="dxa"/>
            <w:noWrap w:val="0"/>
            <w:vAlign w:val="center"/>
          </w:tcPr>
          <w:p>
            <w:pPr>
              <w:jc w:val="center"/>
              <w:rPr>
                <w:rFonts w:ascii="宋体" w:hAnsi="宋体"/>
                <w:szCs w:val="21"/>
              </w:rPr>
            </w:pPr>
          </w:p>
        </w:tc>
        <w:tc>
          <w:tcPr>
            <w:tcW w:w="467" w:type="dxa"/>
            <w:noWrap w:val="0"/>
            <w:vAlign w:val="center"/>
          </w:tcPr>
          <w:p>
            <w:pPr>
              <w:jc w:val="center"/>
              <w:rPr>
                <w:rFonts w:ascii="宋体" w:hAnsi="宋体"/>
                <w:szCs w:val="21"/>
              </w:rPr>
            </w:pPr>
          </w:p>
        </w:tc>
        <w:tc>
          <w:tcPr>
            <w:tcW w:w="467" w:type="dxa"/>
            <w:noWrap w:val="0"/>
            <w:vAlign w:val="center"/>
          </w:tcPr>
          <w:p>
            <w:pPr>
              <w:jc w:val="center"/>
              <w:rPr>
                <w:rFonts w:ascii="宋体" w:hAnsi="宋体"/>
                <w:szCs w:val="21"/>
              </w:rPr>
            </w:pPr>
          </w:p>
        </w:tc>
        <w:tc>
          <w:tcPr>
            <w:tcW w:w="468" w:type="dxa"/>
            <w:noWrap w:val="0"/>
            <w:vAlign w:val="center"/>
          </w:tcPr>
          <w:p>
            <w:pPr>
              <w:jc w:val="center"/>
              <w:rPr>
                <w:rFonts w:ascii="宋体" w:hAnsi="宋体"/>
                <w:szCs w:val="21"/>
              </w:rPr>
            </w:pPr>
          </w:p>
        </w:tc>
        <w:tc>
          <w:tcPr>
            <w:tcW w:w="467" w:type="dxa"/>
            <w:noWrap w:val="0"/>
            <w:vAlign w:val="center"/>
          </w:tcPr>
          <w:p>
            <w:pPr>
              <w:jc w:val="center"/>
              <w:rPr>
                <w:rFonts w:ascii="宋体" w:hAnsi="宋体"/>
                <w:szCs w:val="21"/>
              </w:rPr>
            </w:pPr>
          </w:p>
        </w:tc>
        <w:tc>
          <w:tcPr>
            <w:tcW w:w="467" w:type="dxa"/>
            <w:noWrap w:val="0"/>
            <w:vAlign w:val="center"/>
          </w:tcPr>
          <w:p>
            <w:pPr>
              <w:jc w:val="center"/>
              <w:rPr>
                <w:rFonts w:ascii="宋体" w:hAnsi="宋体"/>
                <w:szCs w:val="21"/>
              </w:rPr>
            </w:pPr>
          </w:p>
        </w:tc>
        <w:tc>
          <w:tcPr>
            <w:tcW w:w="467" w:type="dxa"/>
            <w:noWrap w:val="0"/>
            <w:vAlign w:val="center"/>
          </w:tcPr>
          <w:p>
            <w:pPr>
              <w:jc w:val="center"/>
              <w:rPr>
                <w:rFonts w:ascii="宋体" w:hAnsi="宋体"/>
                <w:szCs w:val="21"/>
              </w:rPr>
            </w:pPr>
          </w:p>
        </w:tc>
        <w:tc>
          <w:tcPr>
            <w:tcW w:w="467" w:type="dxa"/>
            <w:noWrap w:val="0"/>
            <w:vAlign w:val="center"/>
          </w:tcPr>
          <w:p>
            <w:pPr>
              <w:jc w:val="center"/>
              <w:rPr>
                <w:rFonts w:ascii="宋体" w:hAnsi="宋体"/>
                <w:szCs w:val="21"/>
              </w:rPr>
            </w:pPr>
          </w:p>
        </w:tc>
        <w:tc>
          <w:tcPr>
            <w:tcW w:w="467" w:type="dxa"/>
            <w:noWrap w:val="0"/>
            <w:vAlign w:val="center"/>
          </w:tcPr>
          <w:p>
            <w:pPr>
              <w:jc w:val="center"/>
              <w:rPr>
                <w:rFonts w:ascii="宋体" w:hAnsi="宋体"/>
                <w:szCs w:val="21"/>
              </w:rPr>
            </w:pPr>
          </w:p>
        </w:tc>
        <w:tc>
          <w:tcPr>
            <w:tcW w:w="467" w:type="dxa"/>
            <w:noWrap w:val="0"/>
            <w:vAlign w:val="center"/>
          </w:tcPr>
          <w:p>
            <w:pPr>
              <w:jc w:val="center"/>
              <w:rPr>
                <w:rFonts w:ascii="宋体" w:hAnsi="宋体"/>
                <w:szCs w:val="21"/>
              </w:rPr>
            </w:pPr>
          </w:p>
        </w:tc>
        <w:tc>
          <w:tcPr>
            <w:tcW w:w="467" w:type="dxa"/>
            <w:noWrap w:val="0"/>
            <w:vAlign w:val="center"/>
          </w:tcPr>
          <w:p>
            <w:pPr>
              <w:jc w:val="center"/>
              <w:rPr>
                <w:rFonts w:ascii="宋体" w:hAnsi="宋体"/>
                <w:szCs w:val="21"/>
              </w:rPr>
            </w:pPr>
          </w:p>
        </w:tc>
        <w:tc>
          <w:tcPr>
            <w:tcW w:w="468" w:type="dxa"/>
            <w:noWrap w:val="0"/>
            <w:vAlign w:val="center"/>
          </w:tcPr>
          <w:p>
            <w:pPr>
              <w:jc w:val="center"/>
              <w:rPr>
                <w:rFonts w:ascii="宋体" w:hAnsi="宋体"/>
                <w:szCs w:val="21"/>
              </w:rPr>
            </w:pPr>
          </w:p>
        </w:tc>
        <w:tc>
          <w:tcPr>
            <w:tcW w:w="467" w:type="dxa"/>
            <w:noWrap w:val="0"/>
            <w:vAlign w:val="center"/>
          </w:tcPr>
          <w:p>
            <w:pPr>
              <w:jc w:val="center"/>
              <w:rPr>
                <w:rFonts w:ascii="宋体" w:hAnsi="宋体"/>
                <w:szCs w:val="21"/>
              </w:rPr>
            </w:pPr>
          </w:p>
        </w:tc>
        <w:tc>
          <w:tcPr>
            <w:tcW w:w="467" w:type="dxa"/>
            <w:noWrap w:val="0"/>
            <w:vAlign w:val="center"/>
          </w:tcPr>
          <w:p>
            <w:pPr>
              <w:jc w:val="center"/>
              <w:rPr>
                <w:rFonts w:ascii="宋体" w:hAnsi="宋体"/>
                <w:szCs w:val="21"/>
              </w:rPr>
            </w:pPr>
          </w:p>
        </w:tc>
        <w:tc>
          <w:tcPr>
            <w:tcW w:w="467" w:type="dxa"/>
            <w:noWrap w:val="0"/>
            <w:vAlign w:val="center"/>
          </w:tcPr>
          <w:p>
            <w:pPr>
              <w:jc w:val="center"/>
              <w:rPr>
                <w:rFonts w:ascii="宋体" w:hAnsi="宋体"/>
                <w:szCs w:val="21"/>
              </w:rPr>
            </w:pPr>
          </w:p>
        </w:tc>
        <w:tc>
          <w:tcPr>
            <w:tcW w:w="467" w:type="dxa"/>
            <w:noWrap w:val="0"/>
            <w:vAlign w:val="center"/>
          </w:tcPr>
          <w:p>
            <w:pPr>
              <w:jc w:val="center"/>
              <w:rPr>
                <w:rFonts w:ascii="宋体" w:hAnsi="宋体"/>
                <w:szCs w:val="21"/>
              </w:rPr>
            </w:pPr>
          </w:p>
        </w:tc>
        <w:tc>
          <w:tcPr>
            <w:tcW w:w="467" w:type="dxa"/>
            <w:noWrap w:val="0"/>
            <w:vAlign w:val="center"/>
          </w:tcPr>
          <w:p>
            <w:pPr>
              <w:jc w:val="center"/>
              <w:rPr>
                <w:rFonts w:ascii="宋体" w:hAnsi="宋体"/>
                <w:szCs w:val="21"/>
              </w:rPr>
            </w:pPr>
          </w:p>
        </w:tc>
        <w:tc>
          <w:tcPr>
            <w:tcW w:w="467" w:type="dxa"/>
            <w:noWrap w:val="0"/>
            <w:vAlign w:val="center"/>
          </w:tcPr>
          <w:p>
            <w:pPr>
              <w:jc w:val="center"/>
              <w:rPr>
                <w:rFonts w:ascii="宋体" w:hAnsi="宋体"/>
                <w:szCs w:val="21"/>
              </w:rPr>
            </w:pPr>
          </w:p>
        </w:tc>
        <w:tc>
          <w:tcPr>
            <w:tcW w:w="468" w:type="dxa"/>
            <w:noWrap w:val="0"/>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2722" w:type="dxa"/>
            <w:tcBorders>
              <w:top w:val="nil"/>
              <w:bottom w:val="triple" w:color="auto" w:sz="4" w:space="0"/>
              <w:right w:val="nil"/>
            </w:tcBorders>
            <w:noWrap w:val="0"/>
            <w:vAlign w:val="center"/>
          </w:tcPr>
          <w:p>
            <w:pPr>
              <w:jc w:val="center"/>
              <w:rPr>
                <w:rFonts w:ascii="宋体" w:hAnsi="宋体"/>
                <w:szCs w:val="21"/>
              </w:rPr>
            </w:pPr>
          </w:p>
        </w:tc>
        <w:tc>
          <w:tcPr>
            <w:tcW w:w="1276" w:type="dxa"/>
            <w:tcBorders>
              <w:top w:val="nil"/>
              <w:left w:val="nil"/>
              <w:bottom w:val="nil"/>
            </w:tcBorders>
            <w:noWrap w:val="0"/>
            <w:vAlign w:val="center"/>
          </w:tcPr>
          <w:p>
            <w:pPr>
              <w:jc w:val="right"/>
              <w:rPr>
                <w:rFonts w:ascii="宋体" w:hAnsi="宋体"/>
                <w:szCs w:val="21"/>
              </w:rPr>
            </w:pPr>
          </w:p>
        </w:tc>
        <w:tc>
          <w:tcPr>
            <w:tcW w:w="467" w:type="dxa"/>
            <w:noWrap w:val="0"/>
            <w:vAlign w:val="center"/>
          </w:tcPr>
          <w:p>
            <w:pPr>
              <w:jc w:val="center"/>
              <w:rPr>
                <w:rFonts w:ascii="宋体" w:hAnsi="宋体"/>
                <w:szCs w:val="21"/>
              </w:rPr>
            </w:pPr>
          </w:p>
        </w:tc>
        <w:tc>
          <w:tcPr>
            <w:tcW w:w="467" w:type="dxa"/>
            <w:noWrap w:val="0"/>
            <w:vAlign w:val="center"/>
          </w:tcPr>
          <w:p>
            <w:pPr>
              <w:jc w:val="center"/>
              <w:rPr>
                <w:rFonts w:ascii="宋体" w:hAnsi="宋体"/>
                <w:szCs w:val="21"/>
              </w:rPr>
            </w:pPr>
          </w:p>
        </w:tc>
        <w:tc>
          <w:tcPr>
            <w:tcW w:w="467" w:type="dxa"/>
            <w:noWrap w:val="0"/>
            <w:vAlign w:val="center"/>
          </w:tcPr>
          <w:p>
            <w:pPr>
              <w:jc w:val="center"/>
              <w:rPr>
                <w:rFonts w:ascii="宋体" w:hAnsi="宋体"/>
                <w:szCs w:val="21"/>
              </w:rPr>
            </w:pPr>
          </w:p>
        </w:tc>
        <w:tc>
          <w:tcPr>
            <w:tcW w:w="467" w:type="dxa"/>
            <w:noWrap w:val="0"/>
            <w:vAlign w:val="center"/>
          </w:tcPr>
          <w:p>
            <w:pPr>
              <w:jc w:val="center"/>
              <w:rPr>
                <w:rFonts w:ascii="宋体" w:hAnsi="宋体"/>
                <w:szCs w:val="21"/>
              </w:rPr>
            </w:pPr>
          </w:p>
        </w:tc>
        <w:tc>
          <w:tcPr>
            <w:tcW w:w="467" w:type="dxa"/>
            <w:noWrap w:val="0"/>
            <w:vAlign w:val="center"/>
          </w:tcPr>
          <w:p>
            <w:pPr>
              <w:jc w:val="center"/>
              <w:rPr>
                <w:rFonts w:ascii="宋体" w:hAnsi="宋体"/>
                <w:szCs w:val="21"/>
              </w:rPr>
            </w:pPr>
          </w:p>
        </w:tc>
        <w:tc>
          <w:tcPr>
            <w:tcW w:w="467" w:type="dxa"/>
            <w:noWrap w:val="0"/>
            <w:vAlign w:val="center"/>
          </w:tcPr>
          <w:p>
            <w:pPr>
              <w:jc w:val="center"/>
              <w:rPr>
                <w:rFonts w:ascii="宋体" w:hAnsi="宋体"/>
                <w:szCs w:val="21"/>
              </w:rPr>
            </w:pPr>
          </w:p>
        </w:tc>
        <w:tc>
          <w:tcPr>
            <w:tcW w:w="467" w:type="dxa"/>
            <w:noWrap w:val="0"/>
            <w:vAlign w:val="center"/>
          </w:tcPr>
          <w:p>
            <w:pPr>
              <w:jc w:val="center"/>
              <w:rPr>
                <w:rFonts w:ascii="宋体" w:hAnsi="宋体"/>
                <w:szCs w:val="21"/>
              </w:rPr>
            </w:pPr>
          </w:p>
        </w:tc>
        <w:tc>
          <w:tcPr>
            <w:tcW w:w="468" w:type="dxa"/>
            <w:noWrap w:val="0"/>
            <w:vAlign w:val="center"/>
          </w:tcPr>
          <w:p>
            <w:pPr>
              <w:jc w:val="center"/>
              <w:rPr>
                <w:rFonts w:ascii="宋体" w:hAnsi="宋体"/>
                <w:szCs w:val="21"/>
              </w:rPr>
            </w:pPr>
          </w:p>
        </w:tc>
        <w:tc>
          <w:tcPr>
            <w:tcW w:w="467" w:type="dxa"/>
            <w:noWrap w:val="0"/>
            <w:vAlign w:val="center"/>
          </w:tcPr>
          <w:p>
            <w:pPr>
              <w:jc w:val="center"/>
              <w:rPr>
                <w:rFonts w:ascii="宋体" w:hAnsi="宋体"/>
                <w:szCs w:val="21"/>
              </w:rPr>
            </w:pPr>
          </w:p>
        </w:tc>
        <w:tc>
          <w:tcPr>
            <w:tcW w:w="467" w:type="dxa"/>
            <w:noWrap w:val="0"/>
            <w:vAlign w:val="center"/>
          </w:tcPr>
          <w:p>
            <w:pPr>
              <w:jc w:val="center"/>
              <w:rPr>
                <w:rFonts w:ascii="宋体" w:hAnsi="宋体"/>
                <w:szCs w:val="21"/>
              </w:rPr>
            </w:pPr>
          </w:p>
        </w:tc>
        <w:tc>
          <w:tcPr>
            <w:tcW w:w="467" w:type="dxa"/>
            <w:noWrap w:val="0"/>
            <w:vAlign w:val="center"/>
          </w:tcPr>
          <w:p>
            <w:pPr>
              <w:jc w:val="center"/>
              <w:rPr>
                <w:rFonts w:ascii="宋体" w:hAnsi="宋体"/>
                <w:szCs w:val="21"/>
              </w:rPr>
            </w:pPr>
          </w:p>
        </w:tc>
        <w:tc>
          <w:tcPr>
            <w:tcW w:w="467" w:type="dxa"/>
            <w:noWrap w:val="0"/>
            <w:vAlign w:val="center"/>
          </w:tcPr>
          <w:p>
            <w:pPr>
              <w:jc w:val="center"/>
              <w:rPr>
                <w:rFonts w:ascii="宋体" w:hAnsi="宋体"/>
                <w:szCs w:val="21"/>
              </w:rPr>
            </w:pPr>
          </w:p>
        </w:tc>
        <w:tc>
          <w:tcPr>
            <w:tcW w:w="467" w:type="dxa"/>
            <w:noWrap w:val="0"/>
            <w:vAlign w:val="center"/>
          </w:tcPr>
          <w:p>
            <w:pPr>
              <w:jc w:val="center"/>
              <w:rPr>
                <w:rFonts w:ascii="宋体" w:hAnsi="宋体"/>
                <w:szCs w:val="21"/>
              </w:rPr>
            </w:pPr>
          </w:p>
        </w:tc>
        <w:tc>
          <w:tcPr>
            <w:tcW w:w="467" w:type="dxa"/>
            <w:noWrap w:val="0"/>
            <w:vAlign w:val="center"/>
          </w:tcPr>
          <w:p>
            <w:pPr>
              <w:jc w:val="center"/>
              <w:rPr>
                <w:rFonts w:ascii="宋体" w:hAnsi="宋体"/>
                <w:szCs w:val="21"/>
              </w:rPr>
            </w:pPr>
          </w:p>
        </w:tc>
        <w:tc>
          <w:tcPr>
            <w:tcW w:w="467" w:type="dxa"/>
            <w:noWrap w:val="0"/>
            <w:vAlign w:val="center"/>
          </w:tcPr>
          <w:p>
            <w:pPr>
              <w:jc w:val="center"/>
              <w:rPr>
                <w:rFonts w:ascii="宋体" w:hAnsi="宋体"/>
                <w:szCs w:val="21"/>
              </w:rPr>
            </w:pPr>
          </w:p>
        </w:tc>
        <w:tc>
          <w:tcPr>
            <w:tcW w:w="468" w:type="dxa"/>
            <w:noWrap w:val="0"/>
            <w:vAlign w:val="center"/>
          </w:tcPr>
          <w:p>
            <w:pPr>
              <w:jc w:val="center"/>
              <w:rPr>
                <w:rFonts w:ascii="宋体" w:hAnsi="宋体"/>
                <w:szCs w:val="21"/>
              </w:rPr>
            </w:pPr>
          </w:p>
        </w:tc>
        <w:tc>
          <w:tcPr>
            <w:tcW w:w="467" w:type="dxa"/>
            <w:noWrap w:val="0"/>
            <w:vAlign w:val="center"/>
          </w:tcPr>
          <w:p>
            <w:pPr>
              <w:jc w:val="center"/>
              <w:rPr>
                <w:rFonts w:ascii="宋体" w:hAnsi="宋体"/>
                <w:szCs w:val="21"/>
              </w:rPr>
            </w:pPr>
          </w:p>
        </w:tc>
        <w:tc>
          <w:tcPr>
            <w:tcW w:w="467" w:type="dxa"/>
            <w:noWrap w:val="0"/>
            <w:vAlign w:val="center"/>
          </w:tcPr>
          <w:p>
            <w:pPr>
              <w:jc w:val="center"/>
              <w:rPr>
                <w:rFonts w:ascii="宋体" w:hAnsi="宋体"/>
                <w:szCs w:val="21"/>
              </w:rPr>
            </w:pPr>
          </w:p>
        </w:tc>
        <w:tc>
          <w:tcPr>
            <w:tcW w:w="467" w:type="dxa"/>
            <w:noWrap w:val="0"/>
            <w:vAlign w:val="center"/>
          </w:tcPr>
          <w:p>
            <w:pPr>
              <w:jc w:val="center"/>
              <w:rPr>
                <w:rFonts w:ascii="宋体" w:hAnsi="宋体"/>
                <w:szCs w:val="21"/>
              </w:rPr>
            </w:pPr>
          </w:p>
        </w:tc>
        <w:tc>
          <w:tcPr>
            <w:tcW w:w="467" w:type="dxa"/>
            <w:noWrap w:val="0"/>
            <w:vAlign w:val="center"/>
          </w:tcPr>
          <w:p>
            <w:pPr>
              <w:jc w:val="center"/>
              <w:rPr>
                <w:rFonts w:ascii="宋体" w:hAnsi="宋体"/>
                <w:szCs w:val="21"/>
              </w:rPr>
            </w:pPr>
          </w:p>
        </w:tc>
        <w:tc>
          <w:tcPr>
            <w:tcW w:w="467" w:type="dxa"/>
            <w:noWrap w:val="0"/>
            <w:vAlign w:val="center"/>
          </w:tcPr>
          <w:p>
            <w:pPr>
              <w:jc w:val="center"/>
              <w:rPr>
                <w:rFonts w:ascii="宋体" w:hAnsi="宋体"/>
                <w:szCs w:val="21"/>
              </w:rPr>
            </w:pPr>
          </w:p>
        </w:tc>
        <w:tc>
          <w:tcPr>
            <w:tcW w:w="467" w:type="dxa"/>
            <w:noWrap w:val="0"/>
            <w:vAlign w:val="center"/>
          </w:tcPr>
          <w:p>
            <w:pPr>
              <w:jc w:val="center"/>
              <w:rPr>
                <w:rFonts w:ascii="宋体" w:hAnsi="宋体"/>
                <w:szCs w:val="21"/>
              </w:rPr>
            </w:pPr>
          </w:p>
        </w:tc>
        <w:tc>
          <w:tcPr>
            <w:tcW w:w="468" w:type="dxa"/>
            <w:noWrap w:val="0"/>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2722" w:type="dxa"/>
            <w:tcBorders>
              <w:top w:val="triple" w:color="auto" w:sz="4" w:space="0"/>
              <w:bottom w:val="nil"/>
              <w:right w:val="nil"/>
            </w:tcBorders>
            <w:noWrap w:val="0"/>
            <w:vAlign w:val="center"/>
          </w:tcPr>
          <w:p>
            <w:pPr>
              <w:jc w:val="center"/>
              <w:rPr>
                <w:rFonts w:ascii="宋体" w:hAnsi="宋体"/>
                <w:szCs w:val="21"/>
              </w:rPr>
            </w:pPr>
            <w:r>
              <w:rPr>
                <w:rFonts w:hint="eastAsia" w:ascii="宋体" w:hAnsi="宋体"/>
                <w:szCs w:val="21"/>
              </w:rPr>
              <w:t>路面面层</w:t>
            </w:r>
          </w:p>
        </w:tc>
        <w:tc>
          <w:tcPr>
            <w:tcW w:w="1276" w:type="dxa"/>
            <w:tcBorders>
              <w:top w:val="nil"/>
              <w:left w:val="nil"/>
              <w:bottom w:val="nil"/>
            </w:tcBorders>
            <w:noWrap w:val="0"/>
            <w:vAlign w:val="center"/>
          </w:tcPr>
          <w:p>
            <w:pPr>
              <w:jc w:val="right"/>
              <w:rPr>
                <w:rFonts w:ascii="宋体" w:hAnsi="宋体"/>
                <w:szCs w:val="21"/>
              </w:rPr>
            </w:pPr>
            <w:r>
              <w:rPr>
                <w:rFonts w:ascii="宋体" w:hAnsi="宋体"/>
                <w:szCs w:val="21"/>
              </w:rPr>
              <w:t>60</w:t>
            </w:r>
          </w:p>
        </w:tc>
        <w:tc>
          <w:tcPr>
            <w:tcW w:w="467" w:type="dxa"/>
            <w:noWrap w:val="0"/>
            <w:vAlign w:val="center"/>
          </w:tcPr>
          <w:p>
            <w:pPr>
              <w:jc w:val="center"/>
              <w:rPr>
                <w:rFonts w:ascii="宋体" w:hAnsi="宋体"/>
                <w:szCs w:val="21"/>
              </w:rPr>
            </w:pPr>
          </w:p>
        </w:tc>
        <w:tc>
          <w:tcPr>
            <w:tcW w:w="467" w:type="dxa"/>
            <w:noWrap w:val="0"/>
            <w:vAlign w:val="center"/>
          </w:tcPr>
          <w:p>
            <w:pPr>
              <w:jc w:val="center"/>
              <w:rPr>
                <w:rFonts w:ascii="宋体" w:hAnsi="宋体"/>
                <w:szCs w:val="21"/>
              </w:rPr>
            </w:pPr>
          </w:p>
        </w:tc>
        <w:tc>
          <w:tcPr>
            <w:tcW w:w="467" w:type="dxa"/>
            <w:noWrap w:val="0"/>
            <w:vAlign w:val="center"/>
          </w:tcPr>
          <w:p>
            <w:pPr>
              <w:jc w:val="center"/>
              <w:rPr>
                <w:rFonts w:ascii="宋体" w:hAnsi="宋体"/>
                <w:szCs w:val="21"/>
              </w:rPr>
            </w:pPr>
          </w:p>
        </w:tc>
        <w:tc>
          <w:tcPr>
            <w:tcW w:w="467" w:type="dxa"/>
            <w:noWrap w:val="0"/>
            <w:vAlign w:val="center"/>
          </w:tcPr>
          <w:p>
            <w:pPr>
              <w:jc w:val="center"/>
              <w:rPr>
                <w:rFonts w:ascii="宋体" w:hAnsi="宋体"/>
                <w:szCs w:val="21"/>
              </w:rPr>
            </w:pPr>
          </w:p>
        </w:tc>
        <w:tc>
          <w:tcPr>
            <w:tcW w:w="467" w:type="dxa"/>
            <w:noWrap w:val="0"/>
            <w:vAlign w:val="center"/>
          </w:tcPr>
          <w:p>
            <w:pPr>
              <w:jc w:val="center"/>
              <w:rPr>
                <w:rFonts w:ascii="宋体" w:hAnsi="宋体"/>
                <w:szCs w:val="21"/>
              </w:rPr>
            </w:pPr>
          </w:p>
        </w:tc>
        <w:tc>
          <w:tcPr>
            <w:tcW w:w="467" w:type="dxa"/>
            <w:noWrap w:val="0"/>
            <w:vAlign w:val="center"/>
          </w:tcPr>
          <w:p>
            <w:pPr>
              <w:jc w:val="center"/>
              <w:rPr>
                <w:rFonts w:ascii="宋体" w:hAnsi="宋体"/>
                <w:szCs w:val="21"/>
              </w:rPr>
            </w:pPr>
          </w:p>
        </w:tc>
        <w:tc>
          <w:tcPr>
            <w:tcW w:w="467" w:type="dxa"/>
            <w:noWrap w:val="0"/>
            <w:vAlign w:val="center"/>
          </w:tcPr>
          <w:p>
            <w:pPr>
              <w:jc w:val="center"/>
              <w:rPr>
                <w:rFonts w:ascii="宋体" w:hAnsi="宋体"/>
                <w:szCs w:val="21"/>
              </w:rPr>
            </w:pPr>
          </w:p>
        </w:tc>
        <w:tc>
          <w:tcPr>
            <w:tcW w:w="468" w:type="dxa"/>
            <w:noWrap w:val="0"/>
            <w:vAlign w:val="center"/>
          </w:tcPr>
          <w:p>
            <w:pPr>
              <w:jc w:val="center"/>
              <w:rPr>
                <w:rFonts w:ascii="宋体" w:hAnsi="宋体"/>
                <w:szCs w:val="21"/>
              </w:rPr>
            </w:pPr>
          </w:p>
        </w:tc>
        <w:tc>
          <w:tcPr>
            <w:tcW w:w="467" w:type="dxa"/>
            <w:noWrap w:val="0"/>
            <w:vAlign w:val="center"/>
          </w:tcPr>
          <w:p>
            <w:pPr>
              <w:jc w:val="center"/>
              <w:rPr>
                <w:rFonts w:ascii="宋体" w:hAnsi="宋体"/>
                <w:szCs w:val="21"/>
              </w:rPr>
            </w:pPr>
          </w:p>
        </w:tc>
        <w:tc>
          <w:tcPr>
            <w:tcW w:w="467" w:type="dxa"/>
            <w:noWrap w:val="0"/>
            <w:vAlign w:val="center"/>
          </w:tcPr>
          <w:p>
            <w:pPr>
              <w:jc w:val="center"/>
              <w:rPr>
                <w:rFonts w:ascii="宋体" w:hAnsi="宋体"/>
                <w:szCs w:val="21"/>
              </w:rPr>
            </w:pPr>
          </w:p>
        </w:tc>
        <w:tc>
          <w:tcPr>
            <w:tcW w:w="467" w:type="dxa"/>
            <w:noWrap w:val="0"/>
            <w:vAlign w:val="center"/>
          </w:tcPr>
          <w:p>
            <w:pPr>
              <w:jc w:val="center"/>
              <w:rPr>
                <w:rFonts w:ascii="宋体" w:hAnsi="宋体"/>
                <w:szCs w:val="21"/>
              </w:rPr>
            </w:pPr>
          </w:p>
        </w:tc>
        <w:tc>
          <w:tcPr>
            <w:tcW w:w="467" w:type="dxa"/>
            <w:noWrap w:val="0"/>
            <w:vAlign w:val="center"/>
          </w:tcPr>
          <w:p>
            <w:pPr>
              <w:jc w:val="center"/>
              <w:rPr>
                <w:rFonts w:ascii="宋体" w:hAnsi="宋体"/>
                <w:szCs w:val="21"/>
              </w:rPr>
            </w:pPr>
          </w:p>
        </w:tc>
        <w:tc>
          <w:tcPr>
            <w:tcW w:w="467" w:type="dxa"/>
            <w:noWrap w:val="0"/>
            <w:vAlign w:val="center"/>
          </w:tcPr>
          <w:p>
            <w:pPr>
              <w:jc w:val="center"/>
              <w:rPr>
                <w:rFonts w:ascii="宋体" w:hAnsi="宋体"/>
                <w:szCs w:val="21"/>
              </w:rPr>
            </w:pPr>
          </w:p>
        </w:tc>
        <w:tc>
          <w:tcPr>
            <w:tcW w:w="467" w:type="dxa"/>
            <w:noWrap w:val="0"/>
            <w:vAlign w:val="center"/>
          </w:tcPr>
          <w:p>
            <w:pPr>
              <w:jc w:val="center"/>
              <w:rPr>
                <w:rFonts w:ascii="宋体" w:hAnsi="宋体"/>
                <w:szCs w:val="21"/>
              </w:rPr>
            </w:pPr>
          </w:p>
        </w:tc>
        <w:tc>
          <w:tcPr>
            <w:tcW w:w="467" w:type="dxa"/>
            <w:noWrap w:val="0"/>
            <w:vAlign w:val="center"/>
          </w:tcPr>
          <w:p>
            <w:pPr>
              <w:jc w:val="center"/>
              <w:rPr>
                <w:rFonts w:ascii="宋体" w:hAnsi="宋体"/>
                <w:szCs w:val="21"/>
              </w:rPr>
            </w:pPr>
          </w:p>
        </w:tc>
        <w:tc>
          <w:tcPr>
            <w:tcW w:w="468" w:type="dxa"/>
            <w:noWrap w:val="0"/>
            <w:vAlign w:val="center"/>
          </w:tcPr>
          <w:p>
            <w:pPr>
              <w:jc w:val="center"/>
              <w:rPr>
                <w:rFonts w:ascii="宋体" w:hAnsi="宋体"/>
                <w:szCs w:val="21"/>
              </w:rPr>
            </w:pPr>
          </w:p>
        </w:tc>
        <w:tc>
          <w:tcPr>
            <w:tcW w:w="467" w:type="dxa"/>
            <w:noWrap w:val="0"/>
            <w:vAlign w:val="center"/>
          </w:tcPr>
          <w:p>
            <w:pPr>
              <w:jc w:val="center"/>
              <w:rPr>
                <w:rFonts w:ascii="宋体" w:hAnsi="宋体"/>
                <w:szCs w:val="21"/>
              </w:rPr>
            </w:pPr>
          </w:p>
        </w:tc>
        <w:tc>
          <w:tcPr>
            <w:tcW w:w="467" w:type="dxa"/>
            <w:noWrap w:val="0"/>
            <w:vAlign w:val="center"/>
          </w:tcPr>
          <w:p>
            <w:pPr>
              <w:jc w:val="center"/>
              <w:rPr>
                <w:rFonts w:ascii="宋体" w:hAnsi="宋体"/>
                <w:szCs w:val="21"/>
              </w:rPr>
            </w:pPr>
          </w:p>
        </w:tc>
        <w:tc>
          <w:tcPr>
            <w:tcW w:w="467" w:type="dxa"/>
            <w:noWrap w:val="0"/>
            <w:vAlign w:val="center"/>
          </w:tcPr>
          <w:p>
            <w:pPr>
              <w:jc w:val="center"/>
              <w:rPr>
                <w:rFonts w:ascii="宋体" w:hAnsi="宋体"/>
                <w:szCs w:val="21"/>
              </w:rPr>
            </w:pPr>
          </w:p>
        </w:tc>
        <w:tc>
          <w:tcPr>
            <w:tcW w:w="467" w:type="dxa"/>
            <w:noWrap w:val="0"/>
            <w:vAlign w:val="center"/>
          </w:tcPr>
          <w:p>
            <w:pPr>
              <w:jc w:val="center"/>
              <w:rPr>
                <w:rFonts w:ascii="宋体" w:hAnsi="宋体"/>
                <w:szCs w:val="21"/>
              </w:rPr>
            </w:pPr>
          </w:p>
        </w:tc>
        <w:tc>
          <w:tcPr>
            <w:tcW w:w="467" w:type="dxa"/>
            <w:noWrap w:val="0"/>
            <w:vAlign w:val="center"/>
          </w:tcPr>
          <w:p>
            <w:pPr>
              <w:jc w:val="center"/>
              <w:rPr>
                <w:rFonts w:ascii="宋体" w:hAnsi="宋体"/>
                <w:szCs w:val="21"/>
              </w:rPr>
            </w:pPr>
          </w:p>
        </w:tc>
        <w:tc>
          <w:tcPr>
            <w:tcW w:w="467" w:type="dxa"/>
            <w:noWrap w:val="0"/>
            <w:vAlign w:val="center"/>
          </w:tcPr>
          <w:p>
            <w:pPr>
              <w:jc w:val="center"/>
              <w:rPr>
                <w:rFonts w:ascii="宋体" w:hAnsi="宋体"/>
                <w:szCs w:val="21"/>
              </w:rPr>
            </w:pPr>
          </w:p>
        </w:tc>
        <w:tc>
          <w:tcPr>
            <w:tcW w:w="468" w:type="dxa"/>
            <w:noWrap w:val="0"/>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2722" w:type="dxa"/>
            <w:tcBorders>
              <w:top w:val="nil"/>
              <w:bottom w:val="wave" w:color="auto" w:sz="6" w:space="0"/>
              <w:right w:val="nil"/>
            </w:tcBorders>
            <w:noWrap w:val="0"/>
            <w:vAlign w:val="center"/>
          </w:tcPr>
          <w:p>
            <w:pPr>
              <w:jc w:val="center"/>
              <w:rPr>
                <w:rFonts w:ascii="宋体" w:hAnsi="宋体"/>
                <w:szCs w:val="21"/>
              </w:rPr>
            </w:pPr>
          </w:p>
        </w:tc>
        <w:tc>
          <w:tcPr>
            <w:tcW w:w="1276" w:type="dxa"/>
            <w:tcBorders>
              <w:top w:val="nil"/>
              <w:left w:val="nil"/>
              <w:bottom w:val="nil"/>
            </w:tcBorders>
            <w:noWrap w:val="0"/>
            <w:vAlign w:val="center"/>
          </w:tcPr>
          <w:p>
            <w:pPr>
              <w:jc w:val="right"/>
              <w:rPr>
                <w:rFonts w:ascii="宋体" w:hAnsi="宋体"/>
                <w:szCs w:val="21"/>
              </w:rPr>
            </w:pPr>
          </w:p>
        </w:tc>
        <w:tc>
          <w:tcPr>
            <w:tcW w:w="467" w:type="dxa"/>
            <w:noWrap w:val="0"/>
            <w:vAlign w:val="center"/>
          </w:tcPr>
          <w:p>
            <w:pPr>
              <w:jc w:val="center"/>
              <w:rPr>
                <w:rFonts w:ascii="宋体" w:hAnsi="宋体"/>
                <w:szCs w:val="21"/>
              </w:rPr>
            </w:pPr>
          </w:p>
        </w:tc>
        <w:tc>
          <w:tcPr>
            <w:tcW w:w="467" w:type="dxa"/>
            <w:noWrap w:val="0"/>
            <w:vAlign w:val="center"/>
          </w:tcPr>
          <w:p>
            <w:pPr>
              <w:jc w:val="center"/>
              <w:rPr>
                <w:rFonts w:ascii="宋体" w:hAnsi="宋体"/>
                <w:szCs w:val="21"/>
              </w:rPr>
            </w:pPr>
          </w:p>
        </w:tc>
        <w:tc>
          <w:tcPr>
            <w:tcW w:w="467" w:type="dxa"/>
            <w:noWrap w:val="0"/>
            <w:vAlign w:val="center"/>
          </w:tcPr>
          <w:p>
            <w:pPr>
              <w:jc w:val="center"/>
              <w:rPr>
                <w:rFonts w:ascii="宋体" w:hAnsi="宋体"/>
                <w:szCs w:val="21"/>
              </w:rPr>
            </w:pPr>
          </w:p>
        </w:tc>
        <w:tc>
          <w:tcPr>
            <w:tcW w:w="467" w:type="dxa"/>
            <w:noWrap w:val="0"/>
            <w:vAlign w:val="center"/>
          </w:tcPr>
          <w:p>
            <w:pPr>
              <w:jc w:val="center"/>
              <w:rPr>
                <w:rFonts w:ascii="宋体" w:hAnsi="宋体"/>
                <w:szCs w:val="21"/>
              </w:rPr>
            </w:pPr>
          </w:p>
        </w:tc>
        <w:tc>
          <w:tcPr>
            <w:tcW w:w="467" w:type="dxa"/>
            <w:noWrap w:val="0"/>
            <w:vAlign w:val="center"/>
          </w:tcPr>
          <w:p>
            <w:pPr>
              <w:jc w:val="center"/>
              <w:rPr>
                <w:rFonts w:ascii="宋体" w:hAnsi="宋体"/>
                <w:szCs w:val="21"/>
              </w:rPr>
            </w:pPr>
          </w:p>
        </w:tc>
        <w:tc>
          <w:tcPr>
            <w:tcW w:w="467" w:type="dxa"/>
            <w:noWrap w:val="0"/>
            <w:vAlign w:val="center"/>
          </w:tcPr>
          <w:p>
            <w:pPr>
              <w:jc w:val="center"/>
              <w:rPr>
                <w:rFonts w:ascii="宋体" w:hAnsi="宋体"/>
                <w:szCs w:val="21"/>
              </w:rPr>
            </w:pPr>
          </w:p>
        </w:tc>
        <w:tc>
          <w:tcPr>
            <w:tcW w:w="467" w:type="dxa"/>
            <w:noWrap w:val="0"/>
            <w:vAlign w:val="center"/>
          </w:tcPr>
          <w:p>
            <w:pPr>
              <w:jc w:val="center"/>
              <w:rPr>
                <w:rFonts w:ascii="宋体" w:hAnsi="宋体"/>
                <w:szCs w:val="21"/>
              </w:rPr>
            </w:pPr>
          </w:p>
        </w:tc>
        <w:tc>
          <w:tcPr>
            <w:tcW w:w="468" w:type="dxa"/>
            <w:noWrap w:val="0"/>
            <w:vAlign w:val="center"/>
          </w:tcPr>
          <w:p>
            <w:pPr>
              <w:jc w:val="center"/>
              <w:rPr>
                <w:rFonts w:ascii="宋体" w:hAnsi="宋体"/>
                <w:szCs w:val="21"/>
              </w:rPr>
            </w:pPr>
          </w:p>
        </w:tc>
        <w:tc>
          <w:tcPr>
            <w:tcW w:w="467" w:type="dxa"/>
            <w:noWrap w:val="0"/>
            <w:vAlign w:val="center"/>
          </w:tcPr>
          <w:p>
            <w:pPr>
              <w:jc w:val="center"/>
              <w:rPr>
                <w:rFonts w:ascii="宋体" w:hAnsi="宋体"/>
                <w:szCs w:val="21"/>
              </w:rPr>
            </w:pPr>
          </w:p>
        </w:tc>
        <w:tc>
          <w:tcPr>
            <w:tcW w:w="467" w:type="dxa"/>
            <w:noWrap w:val="0"/>
            <w:vAlign w:val="center"/>
          </w:tcPr>
          <w:p>
            <w:pPr>
              <w:jc w:val="center"/>
              <w:rPr>
                <w:rFonts w:ascii="宋体" w:hAnsi="宋体"/>
                <w:szCs w:val="21"/>
              </w:rPr>
            </w:pPr>
          </w:p>
        </w:tc>
        <w:tc>
          <w:tcPr>
            <w:tcW w:w="467" w:type="dxa"/>
            <w:noWrap w:val="0"/>
            <w:vAlign w:val="center"/>
          </w:tcPr>
          <w:p>
            <w:pPr>
              <w:jc w:val="center"/>
              <w:rPr>
                <w:rFonts w:ascii="宋体" w:hAnsi="宋体"/>
                <w:szCs w:val="21"/>
              </w:rPr>
            </w:pPr>
          </w:p>
        </w:tc>
        <w:tc>
          <w:tcPr>
            <w:tcW w:w="467" w:type="dxa"/>
            <w:noWrap w:val="0"/>
            <w:vAlign w:val="center"/>
          </w:tcPr>
          <w:p>
            <w:pPr>
              <w:jc w:val="center"/>
              <w:rPr>
                <w:rFonts w:ascii="宋体" w:hAnsi="宋体"/>
                <w:szCs w:val="21"/>
              </w:rPr>
            </w:pPr>
          </w:p>
        </w:tc>
        <w:tc>
          <w:tcPr>
            <w:tcW w:w="467" w:type="dxa"/>
            <w:noWrap w:val="0"/>
            <w:vAlign w:val="center"/>
          </w:tcPr>
          <w:p>
            <w:pPr>
              <w:jc w:val="center"/>
              <w:rPr>
                <w:rFonts w:ascii="宋体" w:hAnsi="宋体"/>
                <w:szCs w:val="21"/>
              </w:rPr>
            </w:pPr>
          </w:p>
        </w:tc>
        <w:tc>
          <w:tcPr>
            <w:tcW w:w="467" w:type="dxa"/>
            <w:noWrap w:val="0"/>
            <w:vAlign w:val="center"/>
          </w:tcPr>
          <w:p>
            <w:pPr>
              <w:jc w:val="center"/>
              <w:rPr>
                <w:rFonts w:ascii="宋体" w:hAnsi="宋体"/>
                <w:szCs w:val="21"/>
              </w:rPr>
            </w:pPr>
          </w:p>
        </w:tc>
        <w:tc>
          <w:tcPr>
            <w:tcW w:w="467" w:type="dxa"/>
            <w:noWrap w:val="0"/>
            <w:vAlign w:val="center"/>
          </w:tcPr>
          <w:p>
            <w:pPr>
              <w:jc w:val="center"/>
              <w:rPr>
                <w:rFonts w:ascii="宋体" w:hAnsi="宋体"/>
                <w:szCs w:val="21"/>
              </w:rPr>
            </w:pPr>
          </w:p>
        </w:tc>
        <w:tc>
          <w:tcPr>
            <w:tcW w:w="468" w:type="dxa"/>
            <w:noWrap w:val="0"/>
            <w:vAlign w:val="center"/>
          </w:tcPr>
          <w:p>
            <w:pPr>
              <w:jc w:val="center"/>
              <w:rPr>
                <w:rFonts w:ascii="宋体" w:hAnsi="宋体"/>
                <w:szCs w:val="21"/>
              </w:rPr>
            </w:pPr>
          </w:p>
        </w:tc>
        <w:tc>
          <w:tcPr>
            <w:tcW w:w="467" w:type="dxa"/>
            <w:noWrap w:val="0"/>
            <w:vAlign w:val="center"/>
          </w:tcPr>
          <w:p>
            <w:pPr>
              <w:jc w:val="center"/>
              <w:rPr>
                <w:rFonts w:ascii="宋体" w:hAnsi="宋体"/>
                <w:szCs w:val="21"/>
              </w:rPr>
            </w:pPr>
          </w:p>
        </w:tc>
        <w:tc>
          <w:tcPr>
            <w:tcW w:w="467" w:type="dxa"/>
            <w:noWrap w:val="0"/>
            <w:vAlign w:val="center"/>
          </w:tcPr>
          <w:p>
            <w:pPr>
              <w:jc w:val="center"/>
              <w:rPr>
                <w:rFonts w:ascii="宋体" w:hAnsi="宋体"/>
                <w:szCs w:val="21"/>
              </w:rPr>
            </w:pPr>
          </w:p>
        </w:tc>
        <w:tc>
          <w:tcPr>
            <w:tcW w:w="467" w:type="dxa"/>
            <w:noWrap w:val="0"/>
            <w:vAlign w:val="center"/>
          </w:tcPr>
          <w:p>
            <w:pPr>
              <w:jc w:val="center"/>
              <w:rPr>
                <w:rFonts w:ascii="宋体" w:hAnsi="宋体"/>
                <w:szCs w:val="21"/>
              </w:rPr>
            </w:pPr>
          </w:p>
        </w:tc>
        <w:tc>
          <w:tcPr>
            <w:tcW w:w="467" w:type="dxa"/>
            <w:noWrap w:val="0"/>
            <w:vAlign w:val="center"/>
          </w:tcPr>
          <w:p>
            <w:pPr>
              <w:jc w:val="center"/>
              <w:rPr>
                <w:rFonts w:ascii="宋体" w:hAnsi="宋体"/>
                <w:szCs w:val="21"/>
              </w:rPr>
            </w:pPr>
          </w:p>
        </w:tc>
        <w:tc>
          <w:tcPr>
            <w:tcW w:w="467" w:type="dxa"/>
            <w:noWrap w:val="0"/>
            <w:vAlign w:val="center"/>
          </w:tcPr>
          <w:p>
            <w:pPr>
              <w:jc w:val="center"/>
              <w:rPr>
                <w:rFonts w:ascii="宋体" w:hAnsi="宋体"/>
                <w:szCs w:val="21"/>
              </w:rPr>
            </w:pPr>
          </w:p>
        </w:tc>
        <w:tc>
          <w:tcPr>
            <w:tcW w:w="467" w:type="dxa"/>
            <w:noWrap w:val="0"/>
            <w:vAlign w:val="center"/>
          </w:tcPr>
          <w:p>
            <w:pPr>
              <w:jc w:val="center"/>
              <w:rPr>
                <w:rFonts w:ascii="宋体" w:hAnsi="宋体"/>
                <w:szCs w:val="21"/>
              </w:rPr>
            </w:pPr>
          </w:p>
        </w:tc>
        <w:tc>
          <w:tcPr>
            <w:tcW w:w="468" w:type="dxa"/>
            <w:noWrap w:val="0"/>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2722" w:type="dxa"/>
            <w:tcBorders>
              <w:top w:val="wave" w:color="auto" w:sz="6" w:space="0"/>
              <w:bottom w:val="nil"/>
              <w:right w:val="nil"/>
            </w:tcBorders>
            <w:noWrap w:val="0"/>
            <w:vAlign w:val="center"/>
          </w:tcPr>
          <w:p>
            <w:pPr>
              <w:jc w:val="center"/>
              <w:rPr>
                <w:rFonts w:ascii="宋体" w:hAnsi="宋体"/>
                <w:szCs w:val="21"/>
              </w:rPr>
            </w:pPr>
            <w:r>
              <w:rPr>
                <w:rFonts w:hint="eastAsia" w:ascii="宋体" w:hAnsi="宋体"/>
                <w:szCs w:val="21"/>
              </w:rPr>
              <w:t>防护及排水</w:t>
            </w:r>
          </w:p>
        </w:tc>
        <w:tc>
          <w:tcPr>
            <w:tcW w:w="1276" w:type="dxa"/>
            <w:tcBorders>
              <w:top w:val="nil"/>
              <w:left w:val="nil"/>
              <w:bottom w:val="nil"/>
            </w:tcBorders>
            <w:noWrap w:val="0"/>
            <w:vAlign w:val="center"/>
          </w:tcPr>
          <w:p>
            <w:pPr>
              <w:jc w:val="right"/>
              <w:rPr>
                <w:rFonts w:ascii="宋体" w:hAnsi="宋体"/>
                <w:szCs w:val="21"/>
              </w:rPr>
            </w:pPr>
            <w:r>
              <w:rPr>
                <w:rFonts w:ascii="宋体" w:hAnsi="宋体"/>
                <w:szCs w:val="21"/>
              </w:rPr>
              <w:t>50</w:t>
            </w:r>
          </w:p>
        </w:tc>
        <w:tc>
          <w:tcPr>
            <w:tcW w:w="467" w:type="dxa"/>
            <w:noWrap w:val="0"/>
            <w:vAlign w:val="center"/>
          </w:tcPr>
          <w:p>
            <w:pPr>
              <w:jc w:val="center"/>
              <w:rPr>
                <w:rFonts w:ascii="宋体" w:hAnsi="宋体"/>
                <w:szCs w:val="21"/>
              </w:rPr>
            </w:pPr>
          </w:p>
        </w:tc>
        <w:tc>
          <w:tcPr>
            <w:tcW w:w="467" w:type="dxa"/>
            <w:noWrap w:val="0"/>
            <w:vAlign w:val="center"/>
          </w:tcPr>
          <w:p>
            <w:pPr>
              <w:jc w:val="center"/>
              <w:rPr>
                <w:rFonts w:ascii="宋体" w:hAnsi="宋体"/>
                <w:szCs w:val="21"/>
              </w:rPr>
            </w:pPr>
          </w:p>
        </w:tc>
        <w:tc>
          <w:tcPr>
            <w:tcW w:w="467" w:type="dxa"/>
            <w:noWrap w:val="0"/>
            <w:vAlign w:val="center"/>
          </w:tcPr>
          <w:p>
            <w:pPr>
              <w:jc w:val="center"/>
              <w:rPr>
                <w:rFonts w:ascii="宋体" w:hAnsi="宋体"/>
                <w:szCs w:val="21"/>
              </w:rPr>
            </w:pPr>
          </w:p>
        </w:tc>
        <w:tc>
          <w:tcPr>
            <w:tcW w:w="467" w:type="dxa"/>
            <w:noWrap w:val="0"/>
            <w:vAlign w:val="center"/>
          </w:tcPr>
          <w:p>
            <w:pPr>
              <w:jc w:val="center"/>
              <w:rPr>
                <w:rFonts w:ascii="宋体" w:hAnsi="宋体"/>
                <w:szCs w:val="21"/>
              </w:rPr>
            </w:pPr>
          </w:p>
        </w:tc>
        <w:tc>
          <w:tcPr>
            <w:tcW w:w="467" w:type="dxa"/>
            <w:noWrap w:val="0"/>
            <w:vAlign w:val="center"/>
          </w:tcPr>
          <w:p>
            <w:pPr>
              <w:jc w:val="center"/>
              <w:rPr>
                <w:rFonts w:ascii="宋体" w:hAnsi="宋体"/>
                <w:szCs w:val="21"/>
              </w:rPr>
            </w:pPr>
          </w:p>
        </w:tc>
        <w:tc>
          <w:tcPr>
            <w:tcW w:w="467" w:type="dxa"/>
            <w:noWrap w:val="0"/>
            <w:vAlign w:val="center"/>
          </w:tcPr>
          <w:p>
            <w:pPr>
              <w:jc w:val="center"/>
              <w:rPr>
                <w:rFonts w:ascii="宋体" w:hAnsi="宋体"/>
                <w:szCs w:val="21"/>
              </w:rPr>
            </w:pPr>
          </w:p>
        </w:tc>
        <w:tc>
          <w:tcPr>
            <w:tcW w:w="467" w:type="dxa"/>
            <w:noWrap w:val="0"/>
            <w:vAlign w:val="center"/>
          </w:tcPr>
          <w:p>
            <w:pPr>
              <w:jc w:val="center"/>
              <w:rPr>
                <w:rFonts w:ascii="宋体" w:hAnsi="宋体"/>
                <w:szCs w:val="21"/>
              </w:rPr>
            </w:pPr>
          </w:p>
        </w:tc>
        <w:tc>
          <w:tcPr>
            <w:tcW w:w="468" w:type="dxa"/>
            <w:noWrap w:val="0"/>
            <w:vAlign w:val="center"/>
          </w:tcPr>
          <w:p>
            <w:pPr>
              <w:jc w:val="center"/>
              <w:rPr>
                <w:rFonts w:ascii="宋体" w:hAnsi="宋体"/>
                <w:szCs w:val="21"/>
              </w:rPr>
            </w:pPr>
          </w:p>
        </w:tc>
        <w:tc>
          <w:tcPr>
            <w:tcW w:w="467" w:type="dxa"/>
            <w:noWrap w:val="0"/>
            <w:vAlign w:val="center"/>
          </w:tcPr>
          <w:p>
            <w:pPr>
              <w:jc w:val="center"/>
              <w:rPr>
                <w:rFonts w:ascii="宋体" w:hAnsi="宋体"/>
                <w:szCs w:val="21"/>
              </w:rPr>
            </w:pPr>
          </w:p>
        </w:tc>
        <w:tc>
          <w:tcPr>
            <w:tcW w:w="467" w:type="dxa"/>
            <w:noWrap w:val="0"/>
            <w:vAlign w:val="center"/>
          </w:tcPr>
          <w:p>
            <w:pPr>
              <w:jc w:val="center"/>
              <w:rPr>
                <w:rFonts w:ascii="宋体" w:hAnsi="宋体"/>
                <w:szCs w:val="21"/>
              </w:rPr>
            </w:pPr>
          </w:p>
        </w:tc>
        <w:tc>
          <w:tcPr>
            <w:tcW w:w="467" w:type="dxa"/>
            <w:noWrap w:val="0"/>
            <w:vAlign w:val="center"/>
          </w:tcPr>
          <w:p>
            <w:pPr>
              <w:jc w:val="center"/>
              <w:rPr>
                <w:rFonts w:ascii="宋体" w:hAnsi="宋体"/>
                <w:szCs w:val="21"/>
              </w:rPr>
            </w:pPr>
          </w:p>
        </w:tc>
        <w:tc>
          <w:tcPr>
            <w:tcW w:w="467" w:type="dxa"/>
            <w:noWrap w:val="0"/>
            <w:vAlign w:val="center"/>
          </w:tcPr>
          <w:p>
            <w:pPr>
              <w:jc w:val="center"/>
              <w:rPr>
                <w:rFonts w:ascii="宋体" w:hAnsi="宋体"/>
                <w:szCs w:val="21"/>
              </w:rPr>
            </w:pPr>
          </w:p>
        </w:tc>
        <w:tc>
          <w:tcPr>
            <w:tcW w:w="467" w:type="dxa"/>
            <w:noWrap w:val="0"/>
            <w:vAlign w:val="center"/>
          </w:tcPr>
          <w:p>
            <w:pPr>
              <w:jc w:val="center"/>
              <w:rPr>
                <w:rFonts w:ascii="宋体" w:hAnsi="宋体"/>
                <w:szCs w:val="21"/>
              </w:rPr>
            </w:pPr>
          </w:p>
        </w:tc>
        <w:tc>
          <w:tcPr>
            <w:tcW w:w="467" w:type="dxa"/>
            <w:noWrap w:val="0"/>
            <w:vAlign w:val="center"/>
          </w:tcPr>
          <w:p>
            <w:pPr>
              <w:jc w:val="center"/>
              <w:rPr>
                <w:rFonts w:ascii="宋体" w:hAnsi="宋体"/>
                <w:szCs w:val="21"/>
              </w:rPr>
            </w:pPr>
          </w:p>
        </w:tc>
        <w:tc>
          <w:tcPr>
            <w:tcW w:w="467" w:type="dxa"/>
            <w:noWrap w:val="0"/>
            <w:vAlign w:val="center"/>
          </w:tcPr>
          <w:p>
            <w:pPr>
              <w:jc w:val="center"/>
              <w:rPr>
                <w:rFonts w:ascii="宋体" w:hAnsi="宋体"/>
                <w:szCs w:val="21"/>
              </w:rPr>
            </w:pPr>
          </w:p>
        </w:tc>
        <w:tc>
          <w:tcPr>
            <w:tcW w:w="468" w:type="dxa"/>
            <w:noWrap w:val="0"/>
            <w:vAlign w:val="center"/>
          </w:tcPr>
          <w:p>
            <w:pPr>
              <w:jc w:val="center"/>
              <w:rPr>
                <w:rFonts w:ascii="宋体" w:hAnsi="宋体"/>
                <w:szCs w:val="21"/>
              </w:rPr>
            </w:pPr>
          </w:p>
        </w:tc>
        <w:tc>
          <w:tcPr>
            <w:tcW w:w="467" w:type="dxa"/>
            <w:noWrap w:val="0"/>
            <w:vAlign w:val="center"/>
          </w:tcPr>
          <w:p>
            <w:pPr>
              <w:jc w:val="center"/>
              <w:rPr>
                <w:rFonts w:ascii="宋体" w:hAnsi="宋体"/>
                <w:szCs w:val="21"/>
              </w:rPr>
            </w:pPr>
          </w:p>
        </w:tc>
        <w:tc>
          <w:tcPr>
            <w:tcW w:w="467" w:type="dxa"/>
            <w:noWrap w:val="0"/>
            <w:vAlign w:val="center"/>
          </w:tcPr>
          <w:p>
            <w:pPr>
              <w:jc w:val="center"/>
              <w:rPr>
                <w:rFonts w:ascii="宋体" w:hAnsi="宋体"/>
                <w:szCs w:val="21"/>
              </w:rPr>
            </w:pPr>
          </w:p>
        </w:tc>
        <w:tc>
          <w:tcPr>
            <w:tcW w:w="467" w:type="dxa"/>
            <w:noWrap w:val="0"/>
            <w:vAlign w:val="center"/>
          </w:tcPr>
          <w:p>
            <w:pPr>
              <w:jc w:val="center"/>
              <w:rPr>
                <w:rFonts w:ascii="宋体" w:hAnsi="宋体"/>
                <w:szCs w:val="21"/>
              </w:rPr>
            </w:pPr>
          </w:p>
        </w:tc>
        <w:tc>
          <w:tcPr>
            <w:tcW w:w="467" w:type="dxa"/>
            <w:noWrap w:val="0"/>
            <w:vAlign w:val="center"/>
          </w:tcPr>
          <w:p>
            <w:pPr>
              <w:jc w:val="center"/>
              <w:rPr>
                <w:rFonts w:ascii="宋体" w:hAnsi="宋体"/>
                <w:szCs w:val="21"/>
              </w:rPr>
            </w:pPr>
          </w:p>
        </w:tc>
        <w:tc>
          <w:tcPr>
            <w:tcW w:w="467" w:type="dxa"/>
            <w:noWrap w:val="0"/>
            <w:vAlign w:val="center"/>
          </w:tcPr>
          <w:p>
            <w:pPr>
              <w:jc w:val="center"/>
              <w:rPr>
                <w:rFonts w:ascii="宋体" w:hAnsi="宋体"/>
                <w:szCs w:val="21"/>
              </w:rPr>
            </w:pPr>
          </w:p>
        </w:tc>
        <w:tc>
          <w:tcPr>
            <w:tcW w:w="467" w:type="dxa"/>
            <w:noWrap w:val="0"/>
            <w:vAlign w:val="center"/>
          </w:tcPr>
          <w:p>
            <w:pPr>
              <w:jc w:val="center"/>
              <w:rPr>
                <w:rFonts w:ascii="宋体" w:hAnsi="宋体"/>
                <w:szCs w:val="21"/>
              </w:rPr>
            </w:pPr>
          </w:p>
        </w:tc>
        <w:tc>
          <w:tcPr>
            <w:tcW w:w="468" w:type="dxa"/>
            <w:noWrap w:val="0"/>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2722" w:type="dxa"/>
            <w:tcBorders>
              <w:top w:val="nil"/>
              <w:bottom w:val="dotDotDash" w:color="auto" w:sz="4" w:space="0"/>
              <w:right w:val="nil"/>
            </w:tcBorders>
            <w:noWrap w:val="0"/>
            <w:vAlign w:val="center"/>
          </w:tcPr>
          <w:p>
            <w:pPr>
              <w:jc w:val="center"/>
              <w:rPr>
                <w:rFonts w:ascii="宋体" w:hAnsi="宋体"/>
                <w:szCs w:val="21"/>
              </w:rPr>
            </w:pPr>
          </w:p>
        </w:tc>
        <w:tc>
          <w:tcPr>
            <w:tcW w:w="1276" w:type="dxa"/>
            <w:tcBorders>
              <w:top w:val="nil"/>
              <w:left w:val="nil"/>
              <w:bottom w:val="nil"/>
            </w:tcBorders>
            <w:noWrap w:val="0"/>
            <w:vAlign w:val="center"/>
          </w:tcPr>
          <w:p>
            <w:pPr>
              <w:jc w:val="right"/>
              <w:rPr>
                <w:rFonts w:ascii="宋体" w:hAnsi="宋体"/>
                <w:szCs w:val="21"/>
              </w:rPr>
            </w:pPr>
          </w:p>
        </w:tc>
        <w:tc>
          <w:tcPr>
            <w:tcW w:w="467" w:type="dxa"/>
            <w:tcBorders>
              <w:bottom w:val="single" w:color="auto" w:sz="12" w:space="0"/>
            </w:tcBorders>
            <w:noWrap w:val="0"/>
            <w:vAlign w:val="center"/>
          </w:tcPr>
          <w:p>
            <w:pPr>
              <w:jc w:val="center"/>
              <w:rPr>
                <w:rFonts w:ascii="宋体" w:hAnsi="宋体"/>
                <w:szCs w:val="21"/>
              </w:rPr>
            </w:pPr>
          </w:p>
        </w:tc>
        <w:tc>
          <w:tcPr>
            <w:tcW w:w="467" w:type="dxa"/>
            <w:tcBorders>
              <w:bottom w:val="single" w:color="auto" w:sz="12" w:space="0"/>
            </w:tcBorders>
            <w:noWrap w:val="0"/>
            <w:vAlign w:val="center"/>
          </w:tcPr>
          <w:p>
            <w:pPr>
              <w:jc w:val="center"/>
              <w:rPr>
                <w:rFonts w:ascii="宋体" w:hAnsi="宋体"/>
                <w:szCs w:val="21"/>
              </w:rPr>
            </w:pPr>
          </w:p>
        </w:tc>
        <w:tc>
          <w:tcPr>
            <w:tcW w:w="467" w:type="dxa"/>
            <w:tcBorders>
              <w:bottom w:val="single" w:color="auto" w:sz="12" w:space="0"/>
            </w:tcBorders>
            <w:noWrap w:val="0"/>
            <w:vAlign w:val="center"/>
          </w:tcPr>
          <w:p>
            <w:pPr>
              <w:jc w:val="center"/>
              <w:rPr>
                <w:rFonts w:ascii="宋体" w:hAnsi="宋体"/>
                <w:szCs w:val="21"/>
              </w:rPr>
            </w:pPr>
          </w:p>
        </w:tc>
        <w:tc>
          <w:tcPr>
            <w:tcW w:w="467" w:type="dxa"/>
            <w:tcBorders>
              <w:bottom w:val="single" w:color="auto" w:sz="12" w:space="0"/>
            </w:tcBorders>
            <w:noWrap w:val="0"/>
            <w:vAlign w:val="center"/>
          </w:tcPr>
          <w:p>
            <w:pPr>
              <w:jc w:val="center"/>
              <w:rPr>
                <w:rFonts w:ascii="宋体" w:hAnsi="宋体"/>
                <w:szCs w:val="21"/>
              </w:rPr>
            </w:pPr>
          </w:p>
        </w:tc>
        <w:tc>
          <w:tcPr>
            <w:tcW w:w="467" w:type="dxa"/>
            <w:tcBorders>
              <w:bottom w:val="single" w:color="auto" w:sz="12" w:space="0"/>
            </w:tcBorders>
            <w:noWrap w:val="0"/>
            <w:vAlign w:val="center"/>
          </w:tcPr>
          <w:p>
            <w:pPr>
              <w:jc w:val="center"/>
              <w:rPr>
                <w:rFonts w:ascii="宋体" w:hAnsi="宋体"/>
                <w:szCs w:val="21"/>
              </w:rPr>
            </w:pPr>
          </w:p>
        </w:tc>
        <w:tc>
          <w:tcPr>
            <w:tcW w:w="467" w:type="dxa"/>
            <w:tcBorders>
              <w:bottom w:val="single" w:color="auto" w:sz="12" w:space="0"/>
            </w:tcBorders>
            <w:noWrap w:val="0"/>
            <w:vAlign w:val="center"/>
          </w:tcPr>
          <w:p>
            <w:pPr>
              <w:jc w:val="center"/>
              <w:rPr>
                <w:rFonts w:ascii="宋体" w:hAnsi="宋体"/>
                <w:szCs w:val="21"/>
              </w:rPr>
            </w:pPr>
          </w:p>
        </w:tc>
        <w:tc>
          <w:tcPr>
            <w:tcW w:w="467" w:type="dxa"/>
            <w:tcBorders>
              <w:bottom w:val="single" w:color="auto" w:sz="12" w:space="0"/>
            </w:tcBorders>
            <w:noWrap w:val="0"/>
            <w:vAlign w:val="center"/>
          </w:tcPr>
          <w:p>
            <w:pPr>
              <w:jc w:val="center"/>
              <w:rPr>
                <w:rFonts w:ascii="宋体" w:hAnsi="宋体"/>
                <w:szCs w:val="21"/>
              </w:rPr>
            </w:pPr>
          </w:p>
        </w:tc>
        <w:tc>
          <w:tcPr>
            <w:tcW w:w="468" w:type="dxa"/>
            <w:tcBorders>
              <w:bottom w:val="single" w:color="auto" w:sz="12" w:space="0"/>
            </w:tcBorders>
            <w:noWrap w:val="0"/>
            <w:vAlign w:val="center"/>
          </w:tcPr>
          <w:p>
            <w:pPr>
              <w:jc w:val="center"/>
              <w:rPr>
                <w:rFonts w:ascii="宋体" w:hAnsi="宋体"/>
                <w:szCs w:val="21"/>
              </w:rPr>
            </w:pPr>
          </w:p>
        </w:tc>
        <w:tc>
          <w:tcPr>
            <w:tcW w:w="467" w:type="dxa"/>
            <w:tcBorders>
              <w:bottom w:val="single" w:color="auto" w:sz="12" w:space="0"/>
            </w:tcBorders>
            <w:noWrap w:val="0"/>
            <w:vAlign w:val="center"/>
          </w:tcPr>
          <w:p>
            <w:pPr>
              <w:jc w:val="center"/>
              <w:rPr>
                <w:rFonts w:ascii="宋体" w:hAnsi="宋体"/>
                <w:szCs w:val="21"/>
              </w:rPr>
            </w:pPr>
          </w:p>
        </w:tc>
        <w:tc>
          <w:tcPr>
            <w:tcW w:w="467" w:type="dxa"/>
            <w:tcBorders>
              <w:bottom w:val="single" w:color="auto" w:sz="12" w:space="0"/>
            </w:tcBorders>
            <w:noWrap w:val="0"/>
            <w:vAlign w:val="center"/>
          </w:tcPr>
          <w:p>
            <w:pPr>
              <w:jc w:val="center"/>
              <w:rPr>
                <w:rFonts w:ascii="宋体" w:hAnsi="宋体"/>
                <w:szCs w:val="21"/>
              </w:rPr>
            </w:pPr>
          </w:p>
        </w:tc>
        <w:tc>
          <w:tcPr>
            <w:tcW w:w="467" w:type="dxa"/>
            <w:tcBorders>
              <w:bottom w:val="single" w:color="auto" w:sz="12" w:space="0"/>
            </w:tcBorders>
            <w:noWrap w:val="0"/>
            <w:vAlign w:val="center"/>
          </w:tcPr>
          <w:p>
            <w:pPr>
              <w:jc w:val="center"/>
              <w:rPr>
                <w:rFonts w:ascii="宋体" w:hAnsi="宋体"/>
                <w:szCs w:val="21"/>
              </w:rPr>
            </w:pPr>
          </w:p>
        </w:tc>
        <w:tc>
          <w:tcPr>
            <w:tcW w:w="467" w:type="dxa"/>
            <w:tcBorders>
              <w:bottom w:val="single" w:color="auto" w:sz="12" w:space="0"/>
            </w:tcBorders>
            <w:noWrap w:val="0"/>
            <w:vAlign w:val="center"/>
          </w:tcPr>
          <w:p>
            <w:pPr>
              <w:jc w:val="center"/>
              <w:rPr>
                <w:rFonts w:ascii="宋体" w:hAnsi="宋体"/>
                <w:szCs w:val="21"/>
              </w:rPr>
            </w:pPr>
          </w:p>
        </w:tc>
        <w:tc>
          <w:tcPr>
            <w:tcW w:w="467" w:type="dxa"/>
            <w:tcBorders>
              <w:bottom w:val="single" w:color="auto" w:sz="12" w:space="0"/>
            </w:tcBorders>
            <w:noWrap w:val="0"/>
            <w:vAlign w:val="center"/>
          </w:tcPr>
          <w:p>
            <w:pPr>
              <w:jc w:val="center"/>
              <w:rPr>
                <w:rFonts w:ascii="宋体" w:hAnsi="宋体"/>
                <w:szCs w:val="21"/>
              </w:rPr>
            </w:pPr>
          </w:p>
        </w:tc>
        <w:tc>
          <w:tcPr>
            <w:tcW w:w="467" w:type="dxa"/>
            <w:tcBorders>
              <w:bottom w:val="single" w:color="auto" w:sz="12" w:space="0"/>
            </w:tcBorders>
            <w:noWrap w:val="0"/>
            <w:vAlign w:val="center"/>
          </w:tcPr>
          <w:p>
            <w:pPr>
              <w:jc w:val="center"/>
              <w:rPr>
                <w:rFonts w:ascii="宋体" w:hAnsi="宋体"/>
                <w:szCs w:val="21"/>
              </w:rPr>
            </w:pPr>
          </w:p>
        </w:tc>
        <w:tc>
          <w:tcPr>
            <w:tcW w:w="467" w:type="dxa"/>
            <w:tcBorders>
              <w:bottom w:val="single" w:color="auto" w:sz="12" w:space="0"/>
            </w:tcBorders>
            <w:noWrap w:val="0"/>
            <w:vAlign w:val="center"/>
          </w:tcPr>
          <w:p>
            <w:pPr>
              <w:jc w:val="center"/>
              <w:rPr>
                <w:rFonts w:ascii="宋体" w:hAnsi="宋体"/>
                <w:szCs w:val="21"/>
              </w:rPr>
            </w:pPr>
          </w:p>
        </w:tc>
        <w:tc>
          <w:tcPr>
            <w:tcW w:w="468" w:type="dxa"/>
            <w:tcBorders>
              <w:bottom w:val="single" w:color="auto" w:sz="12" w:space="0"/>
            </w:tcBorders>
            <w:noWrap w:val="0"/>
            <w:vAlign w:val="center"/>
          </w:tcPr>
          <w:p>
            <w:pPr>
              <w:jc w:val="center"/>
              <w:rPr>
                <w:rFonts w:ascii="宋体" w:hAnsi="宋体"/>
                <w:szCs w:val="21"/>
              </w:rPr>
            </w:pPr>
          </w:p>
        </w:tc>
        <w:tc>
          <w:tcPr>
            <w:tcW w:w="467" w:type="dxa"/>
            <w:tcBorders>
              <w:bottom w:val="single" w:color="auto" w:sz="12" w:space="0"/>
            </w:tcBorders>
            <w:noWrap w:val="0"/>
            <w:vAlign w:val="center"/>
          </w:tcPr>
          <w:p>
            <w:pPr>
              <w:jc w:val="center"/>
              <w:rPr>
                <w:rFonts w:ascii="宋体" w:hAnsi="宋体"/>
                <w:szCs w:val="21"/>
              </w:rPr>
            </w:pPr>
          </w:p>
        </w:tc>
        <w:tc>
          <w:tcPr>
            <w:tcW w:w="467" w:type="dxa"/>
            <w:tcBorders>
              <w:bottom w:val="single" w:color="auto" w:sz="12" w:space="0"/>
            </w:tcBorders>
            <w:noWrap w:val="0"/>
            <w:vAlign w:val="center"/>
          </w:tcPr>
          <w:p>
            <w:pPr>
              <w:jc w:val="center"/>
              <w:rPr>
                <w:rFonts w:ascii="宋体" w:hAnsi="宋体"/>
                <w:szCs w:val="21"/>
              </w:rPr>
            </w:pPr>
          </w:p>
        </w:tc>
        <w:tc>
          <w:tcPr>
            <w:tcW w:w="467" w:type="dxa"/>
            <w:tcBorders>
              <w:bottom w:val="single" w:color="auto" w:sz="12" w:space="0"/>
            </w:tcBorders>
            <w:noWrap w:val="0"/>
            <w:vAlign w:val="center"/>
          </w:tcPr>
          <w:p>
            <w:pPr>
              <w:jc w:val="center"/>
              <w:rPr>
                <w:rFonts w:ascii="宋体" w:hAnsi="宋体"/>
                <w:szCs w:val="21"/>
              </w:rPr>
            </w:pPr>
          </w:p>
        </w:tc>
        <w:tc>
          <w:tcPr>
            <w:tcW w:w="467" w:type="dxa"/>
            <w:tcBorders>
              <w:bottom w:val="single" w:color="auto" w:sz="12" w:space="0"/>
            </w:tcBorders>
            <w:noWrap w:val="0"/>
            <w:vAlign w:val="center"/>
          </w:tcPr>
          <w:p>
            <w:pPr>
              <w:jc w:val="center"/>
              <w:rPr>
                <w:rFonts w:ascii="宋体" w:hAnsi="宋体"/>
                <w:szCs w:val="21"/>
              </w:rPr>
            </w:pPr>
          </w:p>
        </w:tc>
        <w:tc>
          <w:tcPr>
            <w:tcW w:w="467" w:type="dxa"/>
            <w:tcBorders>
              <w:bottom w:val="single" w:color="auto" w:sz="12" w:space="0"/>
            </w:tcBorders>
            <w:noWrap w:val="0"/>
            <w:vAlign w:val="center"/>
          </w:tcPr>
          <w:p>
            <w:pPr>
              <w:jc w:val="center"/>
              <w:rPr>
                <w:rFonts w:ascii="宋体" w:hAnsi="宋体"/>
                <w:szCs w:val="21"/>
              </w:rPr>
            </w:pPr>
          </w:p>
        </w:tc>
        <w:tc>
          <w:tcPr>
            <w:tcW w:w="467" w:type="dxa"/>
            <w:tcBorders>
              <w:bottom w:val="single" w:color="auto" w:sz="12" w:space="0"/>
            </w:tcBorders>
            <w:noWrap w:val="0"/>
            <w:vAlign w:val="center"/>
          </w:tcPr>
          <w:p>
            <w:pPr>
              <w:jc w:val="center"/>
              <w:rPr>
                <w:rFonts w:ascii="宋体" w:hAnsi="宋体"/>
                <w:szCs w:val="21"/>
              </w:rPr>
            </w:pPr>
          </w:p>
        </w:tc>
        <w:tc>
          <w:tcPr>
            <w:tcW w:w="468" w:type="dxa"/>
            <w:tcBorders>
              <w:bottom w:val="single" w:color="auto" w:sz="12" w:space="0"/>
            </w:tcBorders>
            <w:noWrap w:val="0"/>
            <w:vAlign w:val="center"/>
          </w:tcPr>
          <w:p>
            <w:pPr>
              <w:jc w:val="center"/>
              <w:rPr>
                <w:rFonts w:ascii="宋体" w:hAnsi="宋体"/>
                <w:szCs w:val="21"/>
              </w:rPr>
            </w:pPr>
          </w:p>
        </w:tc>
      </w:tr>
    </w:tbl>
    <w:p>
      <w:pPr>
        <w:rPr>
          <w:rFonts w:ascii="宋体" w:hAnsi="宋体"/>
          <w:szCs w:val="21"/>
        </w:rPr>
      </w:pPr>
    </w:p>
    <w:p>
      <w:pPr>
        <w:rPr>
          <w:rFonts w:ascii="宋体" w:hAnsi="宋体"/>
          <w:szCs w:val="21"/>
        </w:rPr>
      </w:pPr>
      <w:r>
        <w:rPr>
          <w:rFonts w:hint="eastAsia" w:ascii="宋体" w:hAnsi="宋体"/>
          <w:szCs w:val="21"/>
        </w:rPr>
        <w:t>注：</w:t>
      </w:r>
      <w:r>
        <w:rPr>
          <w:rFonts w:ascii="宋体" w:hAnsi="宋体"/>
          <w:szCs w:val="21"/>
        </w:rPr>
        <w:t>1.</w:t>
      </w:r>
      <w:r>
        <w:rPr>
          <w:rFonts w:hint="eastAsia" w:ascii="宋体" w:hAnsi="宋体"/>
          <w:szCs w:val="21"/>
        </w:rPr>
        <w:t>应按各标段实际工程内容填写。</w:t>
      </w:r>
    </w:p>
    <w:p>
      <w:pPr>
        <w:rPr>
          <w:rFonts w:ascii="宋体" w:hAnsi="宋体"/>
          <w:szCs w:val="21"/>
        </w:rPr>
        <w:sectPr>
          <w:headerReference r:id="rId5" w:type="first"/>
          <w:footerReference r:id="rId7" w:type="first"/>
          <w:headerReference r:id="rId4" w:type="default"/>
          <w:footerReference r:id="rId6" w:type="default"/>
          <w:type w:val="continuous"/>
          <w:pgSz w:w="16843" w:h="11900" w:orient="landscape"/>
          <w:pgMar w:top="1531" w:right="1417" w:bottom="1417" w:left="1417" w:header="850" w:footer="992" w:gutter="0"/>
          <w:cols w:space="720" w:num="1"/>
          <w:titlePg/>
          <w:docGrid w:linePitch="312" w:charSpace="0"/>
        </w:sectPr>
      </w:pPr>
      <w:r>
        <w:rPr>
          <w:rFonts w:ascii="宋体" w:hAnsi="宋体"/>
          <w:szCs w:val="21"/>
        </w:rPr>
        <w:t xml:space="preserve">    2.</w:t>
      </w:r>
      <w:r>
        <w:rPr>
          <w:rFonts w:hint="eastAsia" w:ascii="宋体" w:hAnsi="宋体"/>
          <w:szCs w:val="21"/>
        </w:rPr>
        <w:t>各个项目的进程可用线条的长短来表示</w:t>
      </w:r>
    </w:p>
    <w:p>
      <w:pPr>
        <w:pStyle w:val="4"/>
        <w:keepNext w:val="0"/>
        <w:spacing w:before="120" w:beforeLines="50" w:after="120" w:afterLines="50" w:line="400" w:lineRule="exact"/>
        <w:jc w:val="both"/>
        <w:rPr>
          <w:rFonts w:ascii="宋体" w:hAnsi="宋体" w:cs="宋体"/>
          <w:kern w:val="2"/>
          <w:sz w:val="28"/>
          <w:szCs w:val="28"/>
        </w:rPr>
      </w:pPr>
      <w:bookmarkStart w:id="343" w:name="_Toc16883"/>
      <w:r>
        <w:rPr>
          <w:rFonts w:hint="eastAsia" w:ascii="宋体" w:hAnsi="宋体" w:cs="宋体"/>
          <w:kern w:val="2"/>
          <w:sz w:val="28"/>
          <w:szCs w:val="28"/>
        </w:rPr>
        <w:t>附表三</w:t>
      </w:r>
      <w:r>
        <w:rPr>
          <w:rFonts w:hint="eastAsia" w:ascii="宋体" w:hAnsi="宋体" w:cs="宋体"/>
          <w:kern w:val="2"/>
          <w:sz w:val="28"/>
          <w:szCs w:val="28"/>
          <w:lang w:val="en-US" w:eastAsia="zh-CN"/>
        </w:rPr>
        <w:t xml:space="preserve">  </w:t>
      </w:r>
      <w:r>
        <w:rPr>
          <w:rFonts w:hint="eastAsia" w:ascii="宋体" w:hAnsi="宋体" w:cs="宋体"/>
          <w:kern w:val="2"/>
          <w:sz w:val="28"/>
          <w:szCs w:val="28"/>
        </w:rPr>
        <w:t>工程管理曲线</w:t>
      </w:r>
      <w:bookmarkEnd w:id="343"/>
    </w:p>
    <w:tbl>
      <w:tblPr>
        <w:tblStyle w:val="24"/>
        <w:tblW w:w="9639"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206"/>
        <w:gridCol w:w="361"/>
        <w:gridCol w:w="361"/>
        <w:gridCol w:w="371"/>
        <w:gridCol w:w="361"/>
        <w:gridCol w:w="361"/>
        <w:gridCol w:w="367"/>
        <w:gridCol w:w="360"/>
        <w:gridCol w:w="360"/>
        <w:gridCol w:w="364"/>
        <w:gridCol w:w="426"/>
        <w:gridCol w:w="419"/>
        <w:gridCol w:w="426"/>
        <w:gridCol w:w="360"/>
        <w:gridCol w:w="360"/>
        <w:gridCol w:w="364"/>
        <w:gridCol w:w="362"/>
        <w:gridCol w:w="362"/>
        <w:gridCol w:w="364"/>
        <w:gridCol w:w="362"/>
        <w:gridCol w:w="362"/>
      </w:tblGrid>
      <w:tr>
        <w:tblPrEx>
          <w:tblLayout w:type="fixed"/>
          <w:tblCellMar>
            <w:top w:w="0" w:type="dxa"/>
            <w:left w:w="108" w:type="dxa"/>
            <w:bottom w:w="0" w:type="dxa"/>
            <w:right w:w="108" w:type="dxa"/>
          </w:tblCellMar>
        </w:tblPrEx>
        <w:trPr>
          <w:trHeight w:val="454" w:hRule="exact"/>
          <w:jc w:val="center"/>
        </w:trPr>
        <w:tc>
          <w:tcPr>
            <w:tcW w:w="2206" w:type="dxa"/>
            <w:vMerge w:val="restart"/>
            <w:tcBorders>
              <w:top w:val="single" w:color="auto" w:sz="12" w:space="0"/>
              <w:tl2br w:val="single" w:color="auto" w:sz="6" w:space="0"/>
            </w:tcBorders>
            <w:noWrap w:val="0"/>
            <w:vAlign w:val="center"/>
          </w:tcPr>
          <w:p>
            <w:pPr>
              <w:jc w:val="center"/>
              <w:rPr>
                <w:rFonts w:ascii="宋体" w:hAnsi="宋体"/>
              </w:rPr>
            </w:pPr>
            <w:r>
              <w:rPr>
                <w:rFonts w:ascii="宋体" w:hAnsi="宋体"/>
              </w:rPr>
              <mc:AlternateContent>
                <mc:Choice Requires="wps">
                  <w:drawing>
                    <wp:anchor distT="0" distB="0" distL="114300" distR="114300" simplePos="0" relativeHeight="251664384" behindDoc="0" locked="0" layoutInCell="1" allowOverlap="1">
                      <wp:simplePos x="0" y="0"/>
                      <wp:positionH relativeFrom="column">
                        <wp:posOffset>-20955</wp:posOffset>
                      </wp:positionH>
                      <wp:positionV relativeFrom="paragraph">
                        <wp:posOffset>41275</wp:posOffset>
                      </wp:positionV>
                      <wp:extent cx="1375410" cy="281940"/>
                      <wp:effectExtent l="1270" t="4445" r="13970" b="18415"/>
                      <wp:wrapNone/>
                      <wp:docPr id="4" name="直接箭头连接符 4"/>
                      <wp:cNvGraphicFramePr/>
                      <a:graphic xmlns:a="http://schemas.openxmlformats.org/drawingml/2006/main">
                        <a:graphicData uri="http://schemas.microsoft.com/office/word/2010/wordprocessingShape">
                          <wps:wsp>
                            <wps:cNvCnPr/>
                            <wps:spPr>
                              <a:xfrm>
                                <a:off x="0" y="0"/>
                                <a:ext cx="1375410" cy="28194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65pt;margin-top:3.25pt;height:22.2pt;width:108.3pt;z-index:251664384;mso-width-relative:page;mso-height-relative:page;" filled="f" stroked="t" coordsize="21600,21600" o:gfxdata="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XujbStUA&#10;AAAHAQAADwAAAAAAAAABACAAAAAiAAAAZHJzL2Rvd25yZXYueG1sUEsBAhQAFAAAAAgAh07iQI53&#10;d0PpAQAAowMAAA4AAAAAAAAAAQAgAAAAJAEAAGRycy9lMm9Eb2MueG1sUEsFBgAAAAAGAAYAWQEA&#10;AH8FAAAAAA==&#10;">
                      <v:fill on="f" focussize="0,0"/>
                      <v:stroke color="#000000" joinstyle="round"/>
                      <v:imagedata o:title=""/>
                      <o:lock v:ext="edit" aspectratio="f"/>
                    </v:shape>
                  </w:pict>
                </mc:Fallback>
              </mc:AlternateContent>
            </w:r>
            <w:r>
              <w:rPr>
                <w:rFonts w:hint="eastAsia" w:ascii="宋体" w:hAnsi="宋体"/>
              </w:rPr>
              <w:t xml:space="preserve">             年度</w:t>
            </w:r>
          </w:p>
          <w:p>
            <w:pPr>
              <w:jc w:val="center"/>
              <w:rPr>
                <w:rFonts w:ascii="宋体" w:hAnsi="宋体"/>
              </w:rPr>
            </w:pPr>
            <w:r>
              <w:rPr>
                <w:rFonts w:ascii="宋体" w:hAnsi="宋体"/>
              </w:rPr>
              <mc:AlternateContent>
                <mc:Choice Requires="wps">
                  <w:drawing>
                    <wp:anchor distT="0" distB="0" distL="114300" distR="114300" simplePos="0" relativeHeight="251665408" behindDoc="0" locked="0" layoutInCell="1" allowOverlap="1">
                      <wp:simplePos x="0" y="0"/>
                      <wp:positionH relativeFrom="column">
                        <wp:posOffset>752475</wp:posOffset>
                      </wp:positionH>
                      <wp:positionV relativeFrom="paragraph">
                        <wp:posOffset>39370</wp:posOffset>
                      </wp:positionV>
                      <wp:extent cx="217805" cy="273685"/>
                      <wp:effectExtent l="0" t="0" r="0" b="0"/>
                      <wp:wrapNone/>
                      <wp:docPr id="7" name="矩形 7"/>
                      <wp:cNvGraphicFramePr/>
                      <a:graphic xmlns:a="http://schemas.openxmlformats.org/drawingml/2006/main">
                        <a:graphicData uri="http://schemas.microsoft.com/office/word/2010/wordprocessingShape">
                          <wps:wsp>
                            <wps:cNvSpPr/>
                            <wps:spPr>
                              <a:xfrm>
                                <a:off x="0" y="0"/>
                                <a:ext cx="217805" cy="273685"/>
                              </a:xfrm>
                              <a:prstGeom prst="rect">
                                <a:avLst/>
                              </a:prstGeom>
                              <a:noFill/>
                              <a:ln w="9525">
                                <a:noFill/>
                              </a:ln>
                              <a:effectLst/>
                            </wps:spPr>
                            <wps:txbx>
                              <w:txbxContent>
                                <w:p>
                                  <w:r>
                                    <w:rPr>
                                      <w:rFonts w:hint="eastAsia"/>
                                    </w:rPr>
                                    <w:t>季</w:t>
                                  </w:r>
                                </w:p>
                              </w:txbxContent>
                            </wps:txbx>
                            <wps:bodyPr upright="1"/>
                          </wps:wsp>
                        </a:graphicData>
                      </a:graphic>
                    </wp:anchor>
                  </w:drawing>
                </mc:Choice>
                <mc:Fallback>
                  <w:pict>
                    <v:rect id="_x0000_s1026" o:spid="_x0000_s1026" o:spt="1" style="position:absolute;left:0pt;margin-left:59.25pt;margin-top:3.1pt;height:21.55pt;width:17.15pt;z-index:251665408;mso-width-relative:page;mso-height-relative:page;" filled="f" stroked="f" coordsize="21600,21600" o:gfxdata="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BYeoqdkAAAAIAQAADwAAAAAAAAABACAAAAAiAAAA&#10;ZHJzL2Rvd25yZXYueG1sUEsBAhQAFAAAAAgAh07iQBtnnUaUAQAACQMAAA4AAAAAAAAAAQAgAAAA&#10;KAEAAGRycy9lMm9Eb2MueG1sUEsFBgAAAAAGAAYAWQEAAC4FAAAAAA==&#10;">
                      <v:fill on="f" focussize="0,0"/>
                      <v:stroke on="f"/>
                      <v:imagedata o:title=""/>
                      <o:lock v:ext="edit" aspectratio="f"/>
                      <v:textbox>
                        <w:txbxContent>
                          <w:p>
                            <w:r>
                              <w:rPr>
                                <w:rFonts w:hint="eastAsia"/>
                              </w:rPr>
                              <w:t>季</w:t>
                            </w:r>
                          </w:p>
                        </w:txbxContent>
                      </v:textbox>
                    </v:rect>
                  </w:pict>
                </mc:Fallback>
              </mc:AlternateContent>
            </w:r>
          </w:p>
          <w:p>
            <w:pPr>
              <w:jc w:val="center"/>
              <w:rPr>
                <w:rFonts w:ascii="宋体" w:hAnsi="宋体"/>
              </w:rPr>
            </w:pPr>
          </w:p>
          <w:p>
            <w:pPr>
              <w:jc w:val="center"/>
              <w:rPr>
                <w:rFonts w:ascii="宋体" w:hAnsi="宋体"/>
              </w:rPr>
            </w:pPr>
            <w:r>
              <w:rPr>
                <w:rFonts w:ascii="宋体" w:hAnsi="宋体"/>
              </w:rPr>
              <mc:AlternateContent>
                <mc:Choice Requires="wps">
                  <w:drawing>
                    <wp:anchor distT="0" distB="0" distL="114300" distR="114300" simplePos="0" relativeHeight="251668480" behindDoc="0" locked="0" layoutInCell="1" allowOverlap="1">
                      <wp:simplePos x="0" y="0"/>
                      <wp:positionH relativeFrom="column">
                        <wp:posOffset>1066800</wp:posOffset>
                      </wp:positionH>
                      <wp:positionV relativeFrom="paragraph">
                        <wp:posOffset>-5715</wp:posOffset>
                      </wp:positionV>
                      <wp:extent cx="217805" cy="273685"/>
                      <wp:effectExtent l="0" t="0" r="0" b="0"/>
                      <wp:wrapNone/>
                      <wp:docPr id="8" name="矩形 8"/>
                      <wp:cNvGraphicFramePr/>
                      <a:graphic xmlns:a="http://schemas.openxmlformats.org/drawingml/2006/main">
                        <a:graphicData uri="http://schemas.microsoft.com/office/word/2010/wordprocessingShape">
                          <wps:wsp>
                            <wps:cNvSpPr/>
                            <wps:spPr>
                              <a:xfrm>
                                <a:off x="0" y="0"/>
                                <a:ext cx="217805" cy="273685"/>
                              </a:xfrm>
                              <a:prstGeom prst="rect">
                                <a:avLst/>
                              </a:prstGeom>
                              <a:noFill/>
                              <a:ln w="9525">
                                <a:noFill/>
                              </a:ln>
                              <a:effectLst/>
                            </wps:spPr>
                            <wps:txbx>
                              <w:txbxContent>
                                <w:p>
                                  <w:r>
                                    <w:rPr>
                                      <w:rFonts w:hint="eastAsia"/>
                                    </w:rPr>
                                    <w:t>度</w:t>
                                  </w:r>
                                </w:p>
                              </w:txbxContent>
                            </wps:txbx>
                            <wps:bodyPr upright="1"/>
                          </wps:wsp>
                        </a:graphicData>
                      </a:graphic>
                    </wp:anchor>
                  </w:drawing>
                </mc:Choice>
                <mc:Fallback>
                  <w:pict>
                    <v:rect id="_x0000_s1026" o:spid="_x0000_s1026" o:spt="1" style="position:absolute;left:0pt;margin-left:84pt;margin-top:-0.45pt;height:21.55pt;width:17.15pt;z-index:251668480;mso-width-relative:page;mso-height-relative:page;" filled="f" stroked="f" coordsize="21600,21600" o:gfxdata="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wgNw4dkAAAAIAQAADwAAAAAAAAABACAAAAAiAAAA&#10;ZHJzL2Rvd25yZXYueG1sUEsBAhQAFAAAAAgAh07iQPGcfjeUAQAACQMAAA4AAAAAAAAAAQAgAAAA&#10;KAEAAGRycy9lMm9Eb2MueG1sUEsFBgAAAAAGAAYAWQEAAC4FAAAAAA==&#10;">
                      <v:fill on="f" focussize="0,0"/>
                      <v:stroke on="f"/>
                      <v:imagedata o:title=""/>
                      <o:lock v:ext="edit" aspectratio="f"/>
                      <v:textbox>
                        <w:txbxContent>
                          <w:p>
                            <w:r>
                              <w:rPr>
                                <w:rFonts w:hint="eastAsia"/>
                              </w:rPr>
                              <w:t>度</w:t>
                            </w:r>
                          </w:p>
                        </w:txbxContent>
                      </v:textbox>
                    </v:rect>
                  </w:pict>
                </mc:Fallback>
              </mc:AlternateContent>
            </w:r>
          </w:p>
          <w:p>
            <w:pPr>
              <w:jc w:val="left"/>
              <w:rPr>
                <w:rFonts w:ascii="宋体" w:hAnsi="宋体"/>
              </w:rPr>
            </w:pPr>
          </w:p>
          <w:p>
            <w:pPr>
              <w:jc w:val="left"/>
              <w:rPr>
                <w:rFonts w:ascii="宋体" w:hAnsi="宋体"/>
              </w:rPr>
            </w:pPr>
            <w:r>
              <w:rPr>
                <w:rFonts w:hint="eastAsia" w:ascii="宋体" w:hAnsi="宋体"/>
              </w:rPr>
              <w:t>进度</w:t>
            </w:r>
          </w:p>
        </w:tc>
        <w:tc>
          <w:tcPr>
            <w:tcW w:w="4537" w:type="dxa"/>
            <w:gridSpan w:val="12"/>
            <w:tcBorders>
              <w:top w:val="single" w:color="auto" w:sz="12" w:space="0"/>
            </w:tcBorders>
            <w:noWrap w:val="0"/>
            <w:vAlign w:val="center"/>
          </w:tcPr>
          <w:p>
            <w:pPr>
              <w:jc w:val="center"/>
              <w:rPr>
                <w:rFonts w:ascii="宋体" w:hAnsi="宋体"/>
              </w:rPr>
            </w:pPr>
            <w:r>
              <w:rPr>
                <w:rFonts w:hint="eastAsia" w:ascii="宋体" w:hAnsi="宋体"/>
                <w:szCs w:val="21"/>
              </w:rPr>
              <w:t>年</w:t>
            </w:r>
          </w:p>
        </w:tc>
        <w:tc>
          <w:tcPr>
            <w:tcW w:w="2896" w:type="dxa"/>
            <w:gridSpan w:val="8"/>
            <w:tcBorders>
              <w:top w:val="single" w:color="auto" w:sz="12" w:space="0"/>
            </w:tcBorders>
            <w:noWrap w:val="0"/>
            <w:vAlign w:val="center"/>
          </w:tcPr>
          <w:p>
            <w:pPr>
              <w:jc w:val="center"/>
              <w:rPr>
                <w:rFonts w:ascii="宋体" w:hAnsi="宋体"/>
              </w:rPr>
            </w:pPr>
            <w:r>
              <w:rPr>
                <w:rFonts w:hint="eastAsia" w:ascii="宋体" w:hAnsi="宋体"/>
                <w:szCs w:val="21"/>
              </w:rPr>
              <w:t>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2206" w:type="dxa"/>
            <w:vMerge w:val="continue"/>
            <w:noWrap w:val="0"/>
            <w:vAlign w:val="center"/>
          </w:tcPr>
          <w:p>
            <w:pPr>
              <w:jc w:val="left"/>
              <w:rPr>
                <w:rFonts w:ascii="宋体" w:hAnsi="宋体"/>
              </w:rPr>
            </w:pPr>
          </w:p>
        </w:tc>
        <w:tc>
          <w:tcPr>
            <w:tcW w:w="1093" w:type="dxa"/>
            <w:gridSpan w:val="3"/>
            <w:noWrap w:val="0"/>
            <w:vAlign w:val="center"/>
          </w:tcPr>
          <w:p>
            <w:pPr>
              <w:jc w:val="center"/>
              <w:rPr>
                <w:rFonts w:ascii="宋体" w:hAnsi="宋体"/>
              </w:rPr>
            </w:pPr>
            <w:r>
              <w:rPr>
                <w:rFonts w:hint="eastAsia" w:ascii="宋体" w:hAnsi="宋体"/>
              </w:rPr>
              <w:t>一</w:t>
            </w:r>
          </w:p>
        </w:tc>
        <w:tc>
          <w:tcPr>
            <w:tcW w:w="1089" w:type="dxa"/>
            <w:gridSpan w:val="3"/>
            <w:noWrap w:val="0"/>
            <w:vAlign w:val="center"/>
          </w:tcPr>
          <w:p>
            <w:pPr>
              <w:jc w:val="center"/>
              <w:rPr>
                <w:rFonts w:ascii="宋体" w:hAnsi="宋体"/>
              </w:rPr>
            </w:pPr>
            <w:r>
              <w:rPr>
                <w:rFonts w:hint="eastAsia" w:ascii="宋体" w:hAnsi="宋体"/>
              </w:rPr>
              <w:t>二</w:t>
            </w:r>
          </w:p>
        </w:tc>
        <w:tc>
          <w:tcPr>
            <w:tcW w:w="1084" w:type="dxa"/>
            <w:gridSpan w:val="3"/>
            <w:noWrap w:val="0"/>
            <w:vAlign w:val="center"/>
          </w:tcPr>
          <w:p>
            <w:pPr>
              <w:jc w:val="center"/>
              <w:rPr>
                <w:rFonts w:ascii="宋体" w:hAnsi="宋体"/>
              </w:rPr>
            </w:pPr>
            <w:r>
              <w:rPr>
                <w:rFonts w:hint="eastAsia" w:ascii="宋体" w:hAnsi="宋体"/>
              </w:rPr>
              <w:t>三</w:t>
            </w:r>
          </w:p>
        </w:tc>
        <w:tc>
          <w:tcPr>
            <w:tcW w:w="1271" w:type="dxa"/>
            <w:gridSpan w:val="3"/>
            <w:noWrap w:val="0"/>
            <w:vAlign w:val="center"/>
          </w:tcPr>
          <w:p>
            <w:pPr>
              <w:jc w:val="center"/>
              <w:rPr>
                <w:rFonts w:ascii="宋体" w:hAnsi="宋体"/>
              </w:rPr>
            </w:pPr>
            <w:r>
              <w:rPr>
                <w:rFonts w:hint="eastAsia" w:ascii="宋体" w:hAnsi="宋体"/>
              </w:rPr>
              <w:t>四</w:t>
            </w:r>
          </w:p>
        </w:tc>
        <w:tc>
          <w:tcPr>
            <w:tcW w:w="1084" w:type="dxa"/>
            <w:gridSpan w:val="3"/>
            <w:noWrap w:val="0"/>
            <w:vAlign w:val="center"/>
          </w:tcPr>
          <w:p>
            <w:pPr>
              <w:jc w:val="center"/>
              <w:rPr>
                <w:rFonts w:ascii="宋体" w:hAnsi="宋体"/>
              </w:rPr>
            </w:pPr>
            <w:r>
              <w:rPr>
                <w:rFonts w:hint="eastAsia" w:ascii="宋体" w:hAnsi="宋体"/>
              </w:rPr>
              <w:t>一</w:t>
            </w:r>
          </w:p>
        </w:tc>
        <w:tc>
          <w:tcPr>
            <w:tcW w:w="1088" w:type="dxa"/>
            <w:gridSpan w:val="3"/>
            <w:noWrap w:val="0"/>
            <w:vAlign w:val="center"/>
          </w:tcPr>
          <w:p>
            <w:pPr>
              <w:jc w:val="center"/>
              <w:rPr>
                <w:rFonts w:ascii="宋体" w:hAnsi="宋体"/>
              </w:rPr>
            </w:pPr>
            <w:r>
              <w:rPr>
                <w:rFonts w:hint="eastAsia" w:ascii="宋体" w:hAnsi="宋体"/>
              </w:rPr>
              <w:t>二</w:t>
            </w:r>
          </w:p>
        </w:tc>
        <w:tc>
          <w:tcPr>
            <w:tcW w:w="724" w:type="dxa"/>
            <w:gridSpan w:val="2"/>
            <w:noWrap w:val="0"/>
            <w:vAlign w:val="center"/>
          </w:tcPr>
          <w:p>
            <w:pPr>
              <w:jc w:val="center"/>
              <w:rPr>
                <w:rFonts w:ascii="宋体" w:hAnsi="宋体"/>
              </w:rPr>
            </w:pPr>
            <w:r>
              <w:rPr>
                <w:rFonts w:hint="eastAsia" w:ascii="宋体" w:hAnsi="宋体"/>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9" w:hRule="exact"/>
          <w:jc w:val="center"/>
        </w:trPr>
        <w:tc>
          <w:tcPr>
            <w:tcW w:w="2206" w:type="dxa"/>
            <w:vMerge w:val="continue"/>
            <w:noWrap w:val="0"/>
            <w:vAlign w:val="center"/>
          </w:tcPr>
          <w:p>
            <w:pPr>
              <w:jc w:val="center"/>
              <w:rPr>
                <w:rFonts w:ascii="宋体" w:hAnsi="宋体"/>
              </w:rPr>
            </w:pPr>
          </w:p>
        </w:tc>
        <w:tc>
          <w:tcPr>
            <w:tcW w:w="361" w:type="dxa"/>
            <w:noWrap w:val="0"/>
            <w:vAlign w:val="center"/>
          </w:tcPr>
          <w:p>
            <w:pPr>
              <w:jc w:val="center"/>
              <w:rPr>
                <w:rFonts w:ascii="宋体" w:hAnsi="宋体"/>
              </w:rPr>
            </w:pPr>
            <w:r>
              <w:rPr>
                <w:rFonts w:ascii="宋体" w:hAnsi="宋体"/>
              </w:rPr>
              <w:t>1</w:t>
            </w:r>
          </w:p>
        </w:tc>
        <w:tc>
          <w:tcPr>
            <w:tcW w:w="361" w:type="dxa"/>
            <w:noWrap w:val="0"/>
            <w:vAlign w:val="center"/>
          </w:tcPr>
          <w:p>
            <w:pPr>
              <w:jc w:val="center"/>
              <w:rPr>
                <w:rFonts w:ascii="宋体" w:hAnsi="宋体"/>
              </w:rPr>
            </w:pPr>
            <w:r>
              <w:rPr>
                <w:rFonts w:ascii="宋体" w:hAnsi="宋体"/>
              </w:rPr>
              <w:t>2</w:t>
            </w:r>
          </w:p>
        </w:tc>
        <w:tc>
          <w:tcPr>
            <w:tcW w:w="371" w:type="dxa"/>
            <w:noWrap w:val="0"/>
            <w:vAlign w:val="center"/>
          </w:tcPr>
          <w:p>
            <w:pPr>
              <w:jc w:val="center"/>
              <w:rPr>
                <w:rFonts w:ascii="宋体" w:hAnsi="宋体"/>
              </w:rPr>
            </w:pPr>
            <w:r>
              <w:rPr>
                <w:rFonts w:ascii="宋体" w:hAnsi="宋体"/>
              </w:rPr>
              <w:t>3</w:t>
            </w:r>
          </w:p>
        </w:tc>
        <w:tc>
          <w:tcPr>
            <w:tcW w:w="361" w:type="dxa"/>
            <w:noWrap w:val="0"/>
            <w:vAlign w:val="center"/>
          </w:tcPr>
          <w:p>
            <w:pPr>
              <w:jc w:val="center"/>
              <w:rPr>
                <w:rFonts w:ascii="宋体" w:hAnsi="宋体"/>
              </w:rPr>
            </w:pPr>
            <w:r>
              <w:rPr>
                <w:rFonts w:ascii="宋体" w:hAnsi="宋体"/>
              </w:rPr>
              <w:t>4</w:t>
            </w:r>
          </w:p>
        </w:tc>
        <w:tc>
          <w:tcPr>
            <w:tcW w:w="361" w:type="dxa"/>
            <w:noWrap w:val="0"/>
            <w:vAlign w:val="center"/>
          </w:tcPr>
          <w:p>
            <w:pPr>
              <w:jc w:val="center"/>
              <w:rPr>
                <w:rFonts w:ascii="宋体" w:hAnsi="宋体"/>
              </w:rPr>
            </w:pPr>
            <w:r>
              <w:rPr>
                <w:rFonts w:ascii="宋体" w:hAnsi="宋体"/>
              </w:rPr>
              <w:t>5</w:t>
            </w:r>
          </w:p>
        </w:tc>
        <w:tc>
          <w:tcPr>
            <w:tcW w:w="367" w:type="dxa"/>
            <w:noWrap w:val="0"/>
            <w:vAlign w:val="center"/>
          </w:tcPr>
          <w:p>
            <w:pPr>
              <w:jc w:val="center"/>
              <w:rPr>
                <w:rFonts w:ascii="宋体" w:hAnsi="宋体"/>
              </w:rPr>
            </w:pPr>
            <w:r>
              <w:rPr>
                <w:rFonts w:ascii="宋体" w:hAnsi="宋体"/>
              </w:rPr>
              <w:t>6</w:t>
            </w:r>
          </w:p>
        </w:tc>
        <w:tc>
          <w:tcPr>
            <w:tcW w:w="360" w:type="dxa"/>
            <w:noWrap w:val="0"/>
            <w:vAlign w:val="center"/>
          </w:tcPr>
          <w:p>
            <w:pPr>
              <w:jc w:val="center"/>
              <w:rPr>
                <w:rFonts w:ascii="宋体" w:hAnsi="宋体"/>
              </w:rPr>
            </w:pPr>
            <w:r>
              <w:rPr>
                <w:rFonts w:ascii="宋体" w:hAnsi="宋体"/>
              </w:rPr>
              <w:t>7</w:t>
            </w:r>
          </w:p>
        </w:tc>
        <w:tc>
          <w:tcPr>
            <w:tcW w:w="360" w:type="dxa"/>
            <w:noWrap w:val="0"/>
            <w:vAlign w:val="center"/>
          </w:tcPr>
          <w:p>
            <w:pPr>
              <w:jc w:val="center"/>
              <w:rPr>
                <w:rFonts w:ascii="宋体" w:hAnsi="宋体"/>
              </w:rPr>
            </w:pPr>
            <w:r>
              <w:rPr>
                <w:rFonts w:ascii="宋体" w:hAnsi="宋体"/>
              </w:rPr>
              <w:t>8</w:t>
            </w:r>
          </w:p>
        </w:tc>
        <w:tc>
          <w:tcPr>
            <w:tcW w:w="364" w:type="dxa"/>
            <w:noWrap w:val="0"/>
            <w:vAlign w:val="center"/>
          </w:tcPr>
          <w:p>
            <w:pPr>
              <w:jc w:val="center"/>
              <w:rPr>
                <w:rFonts w:ascii="宋体" w:hAnsi="宋体"/>
              </w:rPr>
            </w:pPr>
            <w:r>
              <w:rPr>
                <w:rFonts w:ascii="宋体" w:hAnsi="宋体"/>
              </w:rPr>
              <w:t>9</w:t>
            </w:r>
          </w:p>
        </w:tc>
        <w:tc>
          <w:tcPr>
            <w:tcW w:w="426" w:type="dxa"/>
            <w:noWrap w:val="0"/>
            <w:vAlign w:val="center"/>
          </w:tcPr>
          <w:p>
            <w:pPr>
              <w:jc w:val="center"/>
              <w:rPr>
                <w:rFonts w:ascii="宋体" w:hAnsi="宋体"/>
              </w:rPr>
            </w:pPr>
            <w:r>
              <w:rPr>
                <w:rFonts w:ascii="宋体" w:hAnsi="宋体"/>
              </w:rPr>
              <w:t>10</w:t>
            </w:r>
          </w:p>
        </w:tc>
        <w:tc>
          <w:tcPr>
            <w:tcW w:w="419" w:type="dxa"/>
            <w:noWrap w:val="0"/>
            <w:vAlign w:val="center"/>
          </w:tcPr>
          <w:p>
            <w:pPr>
              <w:jc w:val="center"/>
              <w:rPr>
                <w:rFonts w:ascii="宋体" w:hAnsi="宋体"/>
              </w:rPr>
            </w:pPr>
            <w:r>
              <w:rPr>
                <w:rFonts w:ascii="宋体" w:hAnsi="宋体"/>
              </w:rPr>
              <w:t>11</w:t>
            </w:r>
          </w:p>
        </w:tc>
        <w:tc>
          <w:tcPr>
            <w:tcW w:w="426" w:type="dxa"/>
            <w:noWrap w:val="0"/>
            <w:vAlign w:val="center"/>
          </w:tcPr>
          <w:p>
            <w:pPr>
              <w:jc w:val="center"/>
              <w:rPr>
                <w:rFonts w:ascii="宋体" w:hAnsi="宋体"/>
              </w:rPr>
            </w:pPr>
            <w:r>
              <w:rPr>
                <w:rFonts w:ascii="宋体" w:hAnsi="宋体"/>
              </w:rPr>
              <w:t>12</w:t>
            </w:r>
          </w:p>
        </w:tc>
        <w:tc>
          <w:tcPr>
            <w:tcW w:w="360" w:type="dxa"/>
            <w:noWrap w:val="0"/>
            <w:vAlign w:val="center"/>
          </w:tcPr>
          <w:p>
            <w:pPr>
              <w:jc w:val="center"/>
              <w:rPr>
                <w:rFonts w:ascii="宋体" w:hAnsi="宋体"/>
              </w:rPr>
            </w:pPr>
            <w:r>
              <w:rPr>
                <w:rFonts w:ascii="宋体" w:hAnsi="宋体"/>
              </w:rPr>
              <w:t>1</w:t>
            </w:r>
          </w:p>
        </w:tc>
        <w:tc>
          <w:tcPr>
            <w:tcW w:w="360" w:type="dxa"/>
            <w:noWrap w:val="0"/>
            <w:vAlign w:val="center"/>
          </w:tcPr>
          <w:p>
            <w:pPr>
              <w:jc w:val="center"/>
              <w:rPr>
                <w:rFonts w:ascii="宋体" w:hAnsi="宋体"/>
              </w:rPr>
            </w:pPr>
            <w:r>
              <w:rPr>
                <w:rFonts w:ascii="宋体" w:hAnsi="宋体"/>
              </w:rPr>
              <w:t>2</w:t>
            </w:r>
          </w:p>
        </w:tc>
        <w:tc>
          <w:tcPr>
            <w:tcW w:w="364" w:type="dxa"/>
            <w:noWrap w:val="0"/>
            <w:vAlign w:val="center"/>
          </w:tcPr>
          <w:p>
            <w:pPr>
              <w:jc w:val="center"/>
              <w:rPr>
                <w:rFonts w:ascii="宋体" w:hAnsi="宋体"/>
              </w:rPr>
            </w:pPr>
            <w:r>
              <w:rPr>
                <w:rFonts w:ascii="宋体" w:hAnsi="宋体"/>
              </w:rPr>
              <w:t>3</w:t>
            </w:r>
          </w:p>
        </w:tc>
        <w:tc>
          <w:tcPr>
            <w:tcW w:w="362" w:type="dxa"/>
            <w:noWrap w:val="0"/>
            <w:vAlign w:val="center"/>
          </w:tcPr>
          <w:p>
            <w:pPr>
              <w:jc w:val="center"/>
              <w:rPr>
                <w:rFonts w:ascii="宋体" w:hAnsi="宋体"/>
              </w:rPr>
            </w:pPr>
            <w:r>
              <w:rPr>
                <w:rFonts w:ascii="宋体" w:hAnsi="宋体"/>
              </w:rPr>
              <w:t>4</w:t>
            </w:r>
          </w:p>
        </w:tc>
        <w:tc>
          <w:tcPr>
            <w:tcW w:w="362" w:type="dxa"/>
            <w:noWrap w:val="0"/>
            <w:vAlign w:val="center"/>
          </w:tcPr>
          <w:p>
            <w:pPr>
              <w:jc w:val="center"/>
              <w:rPr>
                <w:rFonts w:ascii="宋体" w:hAnsi="宋体"/>
              </w:rPr>
            </w:pPr>
            <w:r>
              <w:rPr>
                <w:rFonts w:ascii="宋体" w:hAnsi="宋体"/>
              </w:rPr>
              <w:t>5</w:t>
            </w:r>
          </w:p>
        </w:tc>
        <w:tc>
          <w:tcPr>
            <w:tcW w:w="364" w:type="dxa"/>
            <w:noWrap w:val="0"/>
            <w:vAlign w:val="center"/>
          </w:tcPr>
          <w:p>
            <w:pPr>
              <w:jc w:val="center"/>
              <w:rPr>
                <w:rFonts w:ascii="宋体" w:hAnsi="宋体"/>
              </w:rPr>
            </w:pPr>
            <w:r>
              <w:rPr>
                <w:rFonts w:ascii="宋体" w:hAnsi="宋体"/>
              </w:rPr>
              <w:t>6</w:t>
            </w:r>
          </w:p>
        </w:tc>
        <w:tc>
          <w:tcPr>
            <w:tcW w:w="724" w:type="dxa"/>
            <w:gridSpan w:val="2"/>
            <w:noWrap w:val="0"/>
            <w:vAlign w:val="center"/>
          </w:tcPr>
          <w:p>
            <w:pPr>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2206" w:type="dxa"/>
            <w:vMerge w:val="restart"/>
            <w:noWrap w:val="0"/>
            <w:vAlign w:val="center"/>
          </w:tcPr>
          <w:p>
            <w:pPr>
              <w:jc w:val="right"/>
              <w:rPr>
                <w:rFonts w:ascii="宋体" w:hAnsi="宋体"/>
              </w:rPr>
            </w:pPr>
            <w:r>
              <w:rPr>
                <w:rFonts w:ascii="宋体" w:hAnsi="宋体"/>
              </w:rPr>
              <w:t>100</w:t>
            </w:r>
          </w:p>
          <w:p>
            <w:pPr>
              <w:jc w:val="right"/>
              <w:rPr>
                <w:rFonts w:ascii="宋体" w:hAnsi="宋体"/>
              </w:rPr>
            </w:pPr>
            <w:r>
              <w:rPr>
                <w:rFonts w:ascii="宋体" w:hAnsi="宋体"/>
              </w:rPr>
              <mc:AlternateContent>
                <mc:Choice Requires="wps">
                  <w:drawing>
                    <wp:anchor distT="0" distB="0" distL="114300" distR="114300" simplePos="0" relativeHeight="251666432" behindDoc="0" locked="0" layoutInCell="1" allowOverlap="1">
                      <wp:simplePos x="0" y="0"/>
                      <wp:positionH relativeFrom="column">
                        <wp:posOffset>-100965</wp:posOffset>
                      </wp:positionH>
                      <wp:positionV relativeFrom="paragraph">
                        <wp:posOffset>45720</wp:posOffset>
                      </wp:positionV>
                      <wp:extent cx="694690" cy="5515610"/>
                      <wp:effectExtent l="0" t="0" r="0" b="0"/>
                      <wp:wrapNone/>
                      <wp:docPr id="1" name="矩形 1"/>
                      <wp:cNvGraphicFramePr/>
                      <a:graphic xmlns:a="http://schemas.openxmlformats.org/drawingml/2006/main">
                        <a:graphicData uri="http://schemas.microsoft.com/office/word/2010/wordprocessingShape">
                          <wps:wsp>
                            <wps:cNvSpPr/>
                            <wps:spPr>
                              <a:xfrm flipH="1">
                                <a:off x="0" y="0"/>
                                <a:ext cx="694690" cy="5515610"/>
                              </a:xfrm>
                              <a:prstGeom prst="rect">
                                <a:avLst/>
                              </a:prstGeom>
                              <a:noFill/>
                              <a:ln>
                                <a:noFill/>
                              </a:ln>
                            </wps:spPr>
                            <wps:txbx>
                              <w:txbxContent>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spacing w:line="240" w:lineRule="exact"/>
                                    <w:jc w:val="center"/>
                                  </w:pPr>
                                  <w:r>
                                    <w:rPr>
                                      <w:rFonts w:hint="eastAsia"/>
                                    </w:rPr>
                                    <w:t>工</w:t>
                                  </w:r>
                                </w:p>
                                <w:p>
                                  <w:pPr>
                                    <w:spacing w:line="240" w:lineRule="exact"/>
                                    <w:jc w:val="center"/>
                                  </w:pPr>
                                </w:p>
                                <w:p>
                                  <w:pPr>
                                    <w:spacing w:line="240" w:lineRule="exact"/>
                                    <w:jc w:val="center"/>
                                  </w:pPr>
                                  <w:r>
                                    <w:rPr>
                                      <w:rFonts w:hint="eastAsia"/>
                                    </w:rPr>
                                    <w:t>程</w:t>
                                  </w:r>
                                </w:p>
                                <w:p>
                                  <w:pPr>
                                    <w:spacing w:line="240" w:lineRule="exact"/>
                                    <w:jc w:val="center"/>
                                  </w:pPr>
                                </w:p>
                                <w:p>
                                  <w:pPr>
                                    <w:spacing w:line="240" w:lineRule="exact"/>
                                    <w:jc w:val="center"/>
                                  </w:pPr>
                                  <w:r>
                                    <w:rPr>
                                      <w:rFonts w:hint="eastAsia"/>
                                    </w:rPr>
                                    <w:t>完</w:t>
                                  </w:r>
                                </w:p>
                                <w:p>
                                  <w:pPr>
                                    <w:spacing w:line="240" w:lineRule="exact"/>
                                    <w:jc w:val="center"/>
                                  </w:pPr>
                                </w:p>
                                <w:p>
                                  <w:pPr>
                                    <w:spacing w:line="240" w:lineRule="exact"/>
                                    <w:jc w:val="center"/>
                                  </w:pPr>
                                  <w:r>
                                    <w:rPr>
                                      <w:rFonts w:hint="eastAsia"/>
                                    </w:rPr>
                                    <w:t>成</w:t>
                                  </w:r>
                                </w:p>
                                <w:p>
                                  <w:pPr>
                                    <w:spacing w:line="240" w:lineRule="exact"/>
                                    <w:jc w:val="center"/>
                                  </w:pPr>
                                </w:p>
                                <w:p>
                                  <w:pPr>
                                    <w:spacing w:line="240" w:lineRule="exact"/>
                                    <w:jc w:val="center"/>
                                  </w:pPr>
                                  <w:r>
                                    <w:rPr>
                                      <w:rFonts w:hint="eastAsia"/>
                                    </w:rPr>
                                    <w:t>的</w:t>
                                  </w:r>
                                </w:p>
                                <w:p>
                                  <w:pPr>
                                    <w:spacing w:line="240" w:lineRule="exact"/>
                                    <w:jc w:val="center"/>
                                  </w:pPr>
                                </w:p>
                                <w:p>
                                  <w:pPr>
                                    <w:spacing w:line="240" w:lineRule="exact"/>
                                    <w:jc w:val="center"/>
                                  </w:pPr>
                                  <w:r>
                                    <w:rPr>
                                      <w:rFonts w:hint="eastAsia"/>
                                    </w:rPr>
                                    <w:t>百</w:t>
                                  </w:r>
                                </w:p>
                                <w:p>
                                  <w:pPr>
                                    <w:spacing w:line="240" w:lineRule="exact"/>
                                    <w:jc w:val="center"/>
                                  </w:pPr>
                                </w:p>
                                <w:p>
                                  <w:pPr>
                                    <w:spacing w:line="240" w:lineRule="exact"/>
                                    <w:jc w:val="center"/>
                                  </w:pPr>
                                  <w:r>
                                    <w:rPr>
                                      <w:rFonts w:hint="eastAsia"/>
                                    </w:rPr>
                                    <w:t>分</w:t>
                                  </w:r>
                                </w:p>
                                <w:p>
                                  <w:pPr>
                                    <w:spacing w:line="240" w:lineRule="exact"/>
                                    <w:jc w:val="center"/>
                                  </w:pPr>
                                </w:p>
                                <w:p>
                                  <w:pPr>
                                    <w:spacing w:line="240" w:lineRule="exact"/>
                                    <w:jc w:val="center"/>
                                  </w:pPr>
                                  <w:r>
                                    <w:rPr>
                                      <w:rFonts w:hint="eastAsia"/>
                                    </w:rPr>
                                    <w:t>比</w:t>
                                  </w:r>
                                </w:p>
                                <w:p>
                                  <w:pPr>
                                    <w:spacing w:line="240" w:lineRule="exact"/>
                                    <w:jc w:val="center"/>
                                  </w:pPr>
                                </w:p>
                                <w:p>
                                  <w:pPr>
                                    <w:spacing w:line="240" w:lineRule="exact"/>
                                    <w:jc w:val="center"/>
                                  </w:pPr>
                                  <w:r>
                                    <w:rPr>
                                      <w:rFonts w:hint="eastAsia"/>
                                    </w:rPr>
                                    <w:t>（</w:t>
                                  </w:r>
                                  <w:r>
                                    <w:t>%</w:t>
                                  </w:r>
                                  <w:r>
                                    <w:rPr>
                                      <w:rFonts w:hint="eastAsia"/>
                                    </w:rPr>
                                    <w:t>）</w:t>
                                  </w:r>
                                </w:p>
                              </w:txbxContent>
                            </wps:txbx>
                            <wps:bodyPr upright="1"/>
                          </wps:wsp>
                        </a:graphicData>
                      </a:graphic>
                    </wp:anchor>
                  </w:drawing>
                </mc:Choice>
                <mc:Fallback>
                  <w:pict>
                    <v:rect id="_x0000_s1026" o:spid="_x0000_s1026" o:spt="1" style="position:absolute;left:0pt;flip:x;margin-left:-7.95pt;margin-top:3.6pt;height:434.3pt;width:54.7pt;z-index:251666432;mso-width-relative:page;mso-height-relative:page;" filled="f" stroked="f" coordsize="21600,21600" o:gfxdata="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">
                      <v:fill on="f" focussize="0,0"/>
                      <v:stroke on="f"/>
                      <v:imagedata o:title=""/>
                      <o:lock v:ext="edit" aspectratio="f"/>
                      <v:textbox>
                        <w:txbxContent>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spacing w:line="240" w:lineRule="exact"/>
                              <w:jc w:val="center"/>
                            </w:pPr>
                            <w:r>
                              <w:rPr>
                                <w:rFonts w:hint="eastAsia"/>
                              </w:rPr>
                              <w:t>工</w:t>
                            </w:r>
                          </w:p>
                          <w:p>
                            <w:pPr>
                              <w:spacing w:line="240" w:lineRule="exact"/>
                              <w:jc w:val="center"/>
                            </w:pPr>
                          </w:p>
                          <w:p>
                            <w:pPr>
                              <w:spacing w:line="240" w:lineRule="exact"/>
                              <w:jc w:val="center"/>
                            </w:pPr>
                            <w:r>
                              <w:rPr>
                                <w:rFonts w:hint="eastAsia"/>
                              </w:rPr>
                              <w:t>程</w:t>
                            </w:r>
                          </w:p>
                          <w:p>
                            <w:pPr>
                              <w:spacing w:line="240" w:lineRule="exact"/>
                              <w:jc w:val="center"/>
                            </w:pPr>
                          </w:p>
                          <w:p>
                            <w:pPr>
                              <w:spacing w:line="240" w:lineRule="exact"/>
                              <w:jc w:val="center"/>
                            </w:pPr>
                            <w:r>
                              <w:rPr>
                                <w:rFonts w:hint="eastAsia"/>
                              </w:rPr>
                              <w:t>完</w:t>
                            </w:r>
                          </w:p>
                          <w:p>
                            <w:pPr>
                              <w:spacing w:line="240" w:lineRule="exact"/>
                              <w:jc w:val="center"/>
                            </w:pPr>
                          </w:p>
                          <w:p>
                            <w:pPr>
                              <w:spacing w:line="240" w:lineRule="exact"/>
                              <w:jc w:val="center"/>
                            </w:pPr>
                            <w:r>
                              <w:rPr>
                                <w:rFonts w:hint="eastAsia"/>
                              </w:rPr>
                              <w:t>成</w:t>
                            </w:r>
                          </w:p>
                          <w:p>
                            <w:pPr>
                              <w:spacing w:line="240" w:lineRule="exact"/>
                              <w:jc w:val="center"/>
                            </w:pPr>
                          </w:p>
                          <w:p>
                            <w:pPr>
                              <w:spacing w:line="240" w:lineRule="exact"/>
                              <w:jc w:val="center"/>
                            </w:pPr>
                            <w:r>
                              <w:rPr>
                                <w:rFonts w:hint="eastAsia"/>
                              </w:rPr>
                              <w:t>的</w:t>
                            </w:r>
                          </w:p>
                          <w:p>
                            <w:pPr>
                              <w:spacing w:line="240" w:lineRule="exact"/>
                              <w:jc w:val="center"/>
                            </w:pPr>
                          </w:p>
                          <w:p>
                            <w:pPr>
                              <w:spacing w:line="240" w:lineRule="exact"/>
                              <w:jc w:val="center"/>
                            </w:pPr>
                            <w:r>
                              <w:rPr>
                                <w:rFonts w:hint="eastAsia"/>
                              </w:rPr>
                              <w:t>百</w:t>
                            </w:r>
                          </w:p>
                          <w:p>
                            <w:pPr>
                              <w:spacing w:line="240" w:lineRule="exact"/>
                              <w:jc w:val="center"/>
                            </w:pPr>
                          </w:p>
                          <w:p>
                            <w:pPr>
                              <w:spacing w:line="240" w:lineRule="exact"/>
                              <w:jc w:val="center"/>
                            </w:pPr>
                            <w:r>
                              <w:rPr>
                                <w:rFonts w:hint="eastAsia"/>
                              </w:rPr>
                              <w:t>分</w:t>
                            </w:r>
                          </w:p>
                          <w:p>
                            <w:pPr>
                              <w:spacing w:line="240" w:lineRule="exact"/>
                              <w:jc w:val="center"/>
                            </w:pPr>
                          </w:p>
                          <w:p>
                            <w:pPr>
                              <w:spacing w:line="240" w:lineRule="exact"/>
                              <w:jc w:val="center"/>
                            </w:pPr>
                            <w:r>
                              <w:rPr>
                                <w:rFonts w:hint="eastAsia"/>
                              </w:rPr>
                              <w:t>比</w:t>
                            </w:r>
                          </w:p>
                          <w:p>
                            <w:pPr>
                              <w:spacing w:line="240" w:lineRule="exact"/>
                              <w:jc w:val="center"/>
                            </w:pPr>
                          </w:p>
                          <w:p>
                            <w:pPr>
                              <w:spacing w:line="240" w:lineRule="exact"/>
                              <w:jc w:val="center"/>
                            </w:pPr>
                            <w:r>
                              <w:rPr>
                                <w:rFonts w:hint="eastAsia"/>
                              </w:rPr>
                              <w:t>（</w:t>
                            </w:r>
                            <w:r>
                              <w:t>%</w:t>
                            </w:r>
                            <w:r>
                              <w:rPr>
                                <w:rFonts w:hint="eastAsia"/>
                              </w:rPr>
                              <w:t>）</w:t>
                            </w:r>
                          </w:p>
                        </w:txbxContent>
                      </v:textbox>
                    </v:rect>
                  </w:pict>
                </mc:Fallback>
              </mc:AlternateContent>
            </w:r>
          </w:p>
          <w:p>
            <w:pPr>
              <w:jc w:val="right"/>
              <w:rPr>
                <w:rFonts w:ascii="宋体" w:hAnsi="宋体"/>
              </w:rPr>
            </w:pPr>
          </w:p>
          <w:p>
            <w:pPr>
              <w:jc w:val="right"/>
              <w:rPr>
                <w:rFonts w:ascii="宋体" w:hAnsi="宋体"/>
              </w:rPr>
            </w:pPr>
            <w:r>
              <w:rPr>
                <w:rFonts w:ascii="宋体" w:hAnsi="宋体"/>
              </w:rPr>
              <w:t>90</w:t>
            </w:r>
          </w:p>
          <w:p>
            <w:pPr>
              <w:jc w:val="right"/>
              <w:rPr>
                <w:rFonts w:ascii="宋体" w:hAnsi="宋体"/>
              </w:rPr>
            </w:pPr>
          </w:p>
          <w:p>
            <w:pPr>
              <w:jc w:val="right"/>
              <w:rPr>
                <w:rFonts w:ascii="宋体" w:hAnsi="宋体"/>
              </w:rPr>
            </w:pPr>
          </w:p>
          <w:p>
            <w:pPr>
              <w:jc w:val="right"/>
              <w:rPr>
                <w:rFonts w:ascii="宋体" w:hAnsi="宋体"/>
              </w:rPr>
            </w:pPr>
            <w:r>
              <w:rPr>
                <w:rFonts w:ascii="宋体" w:hAnsi="宋体"/>
              </w:rPr>
              <w:t>80</w:t>
            </w:r>
          </w:p>
          <w:p>
            <w:pPr>
              <w:jc w:val="right"/>
              <w:rPr>
                <w:rFonts w:ascii="宋体" w:hAnsi="宋体"/>
              </w:rPr>
            </w:pPr>
          </w:p>
          <w:p>
            <w:pPr>
              <w:jc w:val="right"/>
              <w:rPr>
                <w:rFonts w:ascii="宋体" w:hAnsi="宋体"/>
              </w:rPr>
            </w:pPr>
          </w:p>
          <w:p>
            <w:pPr>
              <w:jc w:val="right"/>
              <w:rPr>
                <w:rFonts w:ascii="宋体" w:hAnsi="宋体"/>
              </w:rPr>
            </w:pPr>
            <w:r>
              <w:rPr>
                <w:rFonts w:ascii="宋体" w:hAnsi="宋体"/>
              </w:rPr>
              <w:t>70</w:t>
            </w:r>
          </w:p>
          <w:p>
            <w:pPr>
              <w:jc w:val="right"/>
              <w:rPr>
                <w:rFonts w:ascii="宋体" w:hAnsi="宋体"/>
              </w:rPr>
            </w:pPr>
          </w:p>
          <w:p>
            <w:pPr>
              <w:jc w:val="right"/>
              <w:rPr>
                <w:rFonts w:ascii="宋体" w:hAnsi="宋体"/>
              </w:rPr>
            </w:pPr>
          </w:p>
          <w:p>
            <w:pPr>
              <w:jc w:val="right"/>
              <w:rPr>
                <w:rFonts w:ascii="宋体" w:hAnsi="宋体"/>
              </w:rPr>
            </w:pPr>
          </w:p>
          <w:p>
            <w:pPr>
              <w:jc w:val="right"/>
              <w:rPr>
                <w:rFonts w:ascii="宋体" w:hAnsi="宋体"/>
              </w:rPr>
            </w:pPr>
            <w:r>
              <w:rPr>
                <w:rFonts w:ascii="宋体" w:hAnsi="宋体"/>
              </w:rPr>
              <w:t>60</w:t>
            </w:r>
          </w:p>
          <w:p>
            <w:pPr>
              <w:jc w:val="right"/>
              <w:rPr>
                <w:rFonts w:ascii="宋体" w:hAnsi="宋体"/>
              </w:rPr>
            </w:pPr>
          </w:p>
          <w:p>
            <w:pPr>
              <w:jc w:val="right"/>
              <w:rPr>
                <w:rFonts w:ascii="宋体" w:hAnsi="宋体"/>
              </w:rPr>
            </w:pPr>
          </w:p>
          <w:p>
            <w:pPr>
              <w:jc w:val="right"/>
              <w:rPr>
                <w:rFonts w:ascii="宋体" w:hAnsi="宋体"/>
              </w:rPr>
            </w:pPr>
            <w:r>
              <w:rPr>
                <w:rFonts w:ascii="宋体" w:hAnsi="宋体"/>
              </w:rPr>
              <w:t>50</w:t>
            </w:r>
          </w:p>
          <w:p>
            <w:pPr>
              <w:jc w:val="right"/>
              <w:rPr>
                <w:rFonts w:ascii="宋体" w:hAnsi="宋体"/>
              </w:rPr>
            </w:pPr>
          </w:p>
          <w:p>
            <w:pPr>
              <w:jc w:val="right"/>
              <w:rPr>
                <w:rFonts w:ascii="宋体" w:hAnsi="宋体"/>
              </w:rPr>
            </w:pPr>
          </w:p>
          <w:p>
            <w:pPr>
              <w:jc w:val="right"/>
              <w:rPr>
                <w:rFonts w:ascii="宋体" w:hAnsi="宋体"/>
              </w:rPr>
            </w:pPr>
            <w:r>
              <w:rPr>
                <w:rFonts w:ascii="宋体" w:hAnsi="宋体"/>
              </w:rPr>
              <w:t>40</w:t>
            </w:r>
          </w:p>
          <w:p>
            <w:pPr>
              <w:jc w:val="right"/>
              <w:rPr>
                <w:rFonts w:ascii="宋体" w:hAnsi="宋体"/>
              </w:rPr>
            </w:pPr>
          </w:p>
          <w:p>
            <w:pPr>
              <w:jc w:val="right"/>
              <w:rPr>
                <w:rFonts w:ascii="宋体" w:hAnsi="宋体"/>
              </w:rPr>
            </w:pPr>
          </w:p>
          <w:p>
            <w:pPr>
              <w:jc w:val="right"/>
              <w:rPr>
                <w:rFonts w:ascii="宋体" w:hAnsi="宋体"/>
              </w:rPr>
            </w:pPr>
          </w:p>
          <w:p>
            <w:pPr>
              <w:jc w:val="right"/>
              <w:rPr>
                <w:rFonts w:ascii="宋体" w:hAnsi="宋体"/>
              </w:rPr>
            </w:pPr>
            <w:r>
              <w:rPr>
                <w:rFonts w:ascii="宋体" w:hAnsi="宋体"/>
              </w:rPr>
              <w:t>30</w:t>
            </w:r>
          </w:p>
          <w:p>
            <w:pPr>
              <w:jc w:val="right"/>
              <w:rPr>
                <w:rFonts w:ascii="宋体" w:hAnsi="宋体"/>
              </w:rPr>
            </w:pPr>
          </w:p>
          <w:p>
            <w:pPr>
              <w:jc w:val="right"/>
              <w:rPr>
                <w:rFonts w:ascii="宋体" w:hAnsi="宋体"/>
              </w:rPr>
            </w:pPr>
          </w:p>
          <w:p>
            <w:pPr>
              <w:jc w:val="right"/>
              <w:rPr>
                <w:rFonts w:ascii="宋体" w:hAnsi="宋体"/>
              </w:rPr>
            </w:pPr>
            <w:r>
              <w:rPr>
                <w:rFonts w:ascii="宋体" w:hAnsi="宋体"/>
              </w:rPr>
              <w:t>20</w:t>
            </w:r>
          </w:p>
          <w:p>
            <w:pPr>
              <w:jc w:val="right"/>
              <w:rPr>
                <w:rFonts w:ascii="宋体" w:hAnsi="宋体"/>
              </w:rPr>
            </w:pPr>
          </w:p>
          <w:p>
            <w:pPr>
              <w:jc w:val="right"/>
              <w:rPr>
                <w:rFonts w:ascii="宋体" w:hAnsi="宋体"/>
              </w:rPr>
            </w:pPr>
          </w:p>
          <w:p>
            <w:pPr>
              <w:jc w:val="right"/>
              <w:rPr>
                <w:rFonts w:ascii="宋体" w:hAnsi="宋体"/>
              </w:rPr>
            </w:pPr>
          </w:p>
          <w:p>
            <w:pPr>
              <w:jc w:val="right"/>
              <w:rPr>
                <w:rFonts w:ascii="宋体" w:hAnsi="宋体"/>
              </w:rPr>
            </w:pPr>
            <w:r>
              <w:rPr>
                <w:rFonts w:ascii="宋体" w:hAnsi="宋体"/>
              </w:rPr>
              <w:t>10</w:t>
            </w:r>
          </w:p>
        </w:tc>
        <w:tc>
          <w:tcPr>
            <w:tcW w:w="361" w:type="dxa"/>
            <w:tcBorders>
              <w:bottom w:val="single" w:color="auto" w:sz="4" w:space="0"/>
            </w:tcBorders>
            <w:noWrap w:val="0"/>
            <w:vAlign w:val="center"/>
          </w:tcPr>
          <w:p>
            <w:pPr>
              <w:jc w:val="center"/>
              <w:rPr>
                <w:rFonts w:ascii="宋体" w:hAnsi="宋体"/>
              </w:rPr>
            </w:pPr>
          </w:p>
        </w:tc>
        <w:tc>
          <w:tcPr>
            <w:tcW w:w="361" w:type="dxa"/>
            <w:noWrap w:val="0"/>
            <w:vAlign w:val="center"/>
          </w:tcPr>
          <w:p>
            <w:pPr>
              <w:jc w:val="center"/>
              <w:rPr>
                <w:rFonts w:ascii="宋体" w:hAnsi="宋体"/>
              </w:rPr>
            </w:pPr>
          </w:p>
        </w:tc>
        <w:tc>
          <w:tcPr>
            <w:tcW w:w="371" w:type="dxa"/>
            <w:noWrap w:val="0"/>
            <w:vAlign w:val="center"/>
          </w:tcPr>
          <w:p>
            <w:pPr>
              <w:jc w:val="center"/>
              <w:rPr>
                <w:rFonts w:ascii="宋体" w:hAnsi="宋体"/>
              </w:rPr>
            </w:pPr>
          </w:p>
        </w:tc>
        <w:tc>
          <w:tcPr>
            <w:tcW w:w="361" w:type="dxa"/>
            <w:noWrap w:val="0"/>
            <w:vAlign w:val="center"/>
          </w:tcPr>
          <w:p>
            <w:pPr>
              <w:jc w:val="center"/>
              <w:rPr>
                <w:rFonts w:ascii="宋体" w:hAnsi="宋体"/>
              </w:rPr>
            </w:pPr>
          </w:p>
        </w:tc>
        <w:tc>
          <w:tcPr>
            <w:tcW w:w="361" w:type="dxa"/>
            <w:noWrap w:val="0"/>
            <w:vAlign w:val="center"/>
          </w:tcPr>
          <w:p>
            <w:pPr>
              <w:jc w:val="center"/>
              <w:rPr>
                <w:rFonts w:ascii="宋体" w:hAnsi="宋体"/>
              </w:rPr>
            </w:pPr>
          </w:p>
        </w:tc>
        <w:tc>
          <w:tcPr>
            <w:tcW w:w="367" w:type="dxa"/>
            <w:noWrap w:val="0"/>
            <w:vAlign w:val="center"/>
          </w:tcPr>
          <w:p>
            <w:pPr>
              <w:jc w:val="center"/>
              <w:rPr>
                <w:rFonts w:ascii="宋体" w:hAnsi="宋体"/>
              </w:rPr>
            </w:pPr>
          </w:p>
        </w:tc>
        <w:tc>
          <w:tcPr>
            <w:tcW w:w="360" w:type="dxa"/>
            <w:noWrap w:val="0"/>
            <w:vAlign w:val="center"/>
          </w:tcPr>
          <w:p>
            <w:pPr>
              <w:jc w:val="center"/>
              <w:rPr>
                <w:rFonts w:ascii="宋体" w:hAnsi="宋体"/>
              </w:rPr>
            </w:pPr>
          </w:p>
        </w:tc>
        <w:tc>
          <w:tcPr>
            <w:tcW w:w="360" w:type="dxa"/>
            <w:noWrap w:val="0"/>
            <w:vAlign w:val="center"/>
          </w:tcPr>
          <w:p>
            <w:pPr>
              <w:jc w:val="center"/>
              <w:rPr>
                <w:rFonts w:ascii="宋体" w:hAnsi="宋体"/>
              </w:rPr>
            </w:pPr>
          </w:p>
        </w:tc>
        <w:tc>
          <w:tcPr>
            <w:tcW w:w="364" w:type="dxa"/>
            <w:noWrap w:val="0"/>
            <w:vAlign w:val="center"/>
          </w:tcPr>
          <w:p>
            <w:pPr>
              <w:jc w:val="center"/>
              <w:rPr>
                <w:rFonts w:ascii="宋体" w:hAnsi="宋体"/>
              </w:rPr>
            </w:pPr>
          </w:p>
        </w:tc>
        <w:tc>
          <w:tcPr>
            <w:tcW w:w="426" w:type="dxa"/>
            <w:noWrap w:val="0"/>
            <w:vAlign w:val="center"/>
          </w:tcPr>
          <w:p>
            <w:pPr>
              <w:jc w:val="center"/>
              <w:rPr>
                <w:rFonts w:ascii="宋体" w:hAnsi="宋体"/>
              </w:rPr>
            </w:pPr>
          </w:p>
        </w:tc>
        <w:tc>
          <w:tcPr>
            <w:tcW w:w="419" w:type="dxa"/>
            <w:noWrap w:val="0"/>
            <w:vAlign w:val="center"/>
          </w:tcPr>
          <w:p>
            <w:pPr>
              <w:jc w:val="center"/>
              <w:rPr>
                <w:rFonts w:ascii="宋体" w:hAnsi="宋体"/>
              </w:rPr>
            </w:pPr>
          </w:p>
        </w:tc>
        <w:tc>
          <w:tcPr>
            <w:tcW w:w="426" w:type="dxa"/>
            <w:noWrap w:val="0"/>
            <w:vAlign w:val="center"/>
          </w:tcPr>
          <w:p>
            <w:pPr>
              <w:jc w:val="center"/>
              <w:rPr>
                <w:rFonts w:ascii="宋体" w:hAnsi="宋体"/>
              </w:rPr>
            </w:pPr>
          </w:p>
        </w:tc>
        <w:tc>
          <w:tcPr>
            <w:tcW w:w="360" w:type="dxa"/>
            <w:noWrap w:val="0"/>
            <w:vAlign w:val="center"/>
          </w:tcPr>
          <w:p>
            <w:pPr>
              <w:jc w:val="center"/>
              <w:rPr>
                <w:rFonts w:ascii="宋体" w:hAnsi="宋体"/>
              </w:rPr>
            </w:pPr>
          </w:p>
        </w:tc>
        <w:tc>
          <w:tcPr>
            <w:tcW w:w="360" w:type="dxa"/>
            <w:noWrap w:val="0"/>
            <w:vAlign w:val="center"/>
          </w:tcPr>
          <w:p>
            <w:pPr>
              <w:jc w:val="center"/>
              <w:rPr>
                <w:rFonts w:ascii="宋体" w:hAnsi="宋体"/>
              </w:rPr>
            </w:pPr>
          </w:p>
        </w:tc>
        <w:tc>
          <w:tcPr>
            <w:tcW w:w="364" w:type="dxa"/>
            <w:noWrap w:val="0"/>
            <w:vAlign w:val="center"/>
          </w:tcPr>
          <w:p>
            <w:pPr>
              <w:jc w:val="center"/>
              <w:rPr>
                <w:rFonts w:ascii="宋体" w:hAnsi="宋体"/>
              </w:rPr>
            </w:pPr>
          </w:p>
        </w:tc>
        <w:tc>
          <w:tcPr>
            <w:tcW w:w="362" w:type="dxa"/>
            <w:noWrap w:val="0"/>
            <w:vAlign w:val="center"/>
          </w:tcPr>
          <w:p>
            <w:pPr>
              <w:jc w:val="center"/>
              <w:rPr>
                <w:rFonts w:ascii="宋体" w:hAnsi="宋体"/>
              </w:rPr>
            </w:pPr>
          </w:p>
        </w:tc>
        <w:tc>
          <w:tcPr>
            <w:tcW w:w="362" w:type="dxa"/>
            <w:noWrap w:val="0"/>
            <w:vAlign w:val="center"/>
          </w:tcPr>
          <w:p>
            <w:pPr>
              <w:jc w:val="center"/>
              <w:rPr>
                <w:rFonts w:ascii="宋体" w:hAnsi="宋体"/>
              </w:rPr>
            </w:pPr>
          </w:p>
        </w:tc>
        <w:tc>
          <w:tcPr>
            <w:tcW w:w="364" w:type="dxa"/>
            <w:noWrap w:val="0"/>
            <w:vAlign w:val="center"/>
          </w:tcPr>
          <w:p>
            <w:pPr>
              <w:jc w:val="center"/>
              <w:rPr>
                <w:rFonts w:ascii="宋体" w:hAnsi="宋体"/>
              </w:rPr>
            </w:pPr>
          </w:p>
        </w:tc>
        <w:tc>
          <w:tcPr>
            <w:tcW w:w="362" w:type="dxa"/>
            <w:noWrap w:val="0"/>
            <w:vAlign w:val="center"/>
          </w:tcPr>
          <w:p>
            <w:pPr>
              <w:jc w:val="center"/>
              <w:rPr>
                <w:rFonts w:ascii="宋体" w:hAnsi="宋体"/>
              </w:rPr>
            </w:pPr>
          </w:p>
        </w:tc>
        <w:tc>
          <w:tcPr>
            <w:tcW w:w="362" w:type="dxa"/>
            <w:noWrap w:val="0"/>
            <w:vAlign w:val="center"/>
          </w:tcPr>
          <w:p>
            <w:pPr>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2206" w:type="dxa"/>
            <w:vMerge w:val="continue"/>
            <w:noWrap w:val="0"/>
            <w:vAlign w:val="center"/>
          </w:tcPr>
          <w:p>
            <w:pPr>
              <w:jc w:val="right"/>
              <w:rPr>
                <w:rFonts w:ascii="宋体" w:hAnsi="宋体"/>
              </w:rPr>
            </w:pPr>
          </w:p>
        </w:tc>
        <w:tc>
          <w:tcPr>
            <w:tcW w:w="361" w:type="dxa"/>
            <w:tcBorders>
              <w:top w:val="single" w:color="auto" w:sz="4" w:space="0"/>
              <w:left w:val="single" w:color="auto" w:sz="4" w:space="0"/>
              <w:bottom w:val="single" w:color="auto" w:sz="4" w:space="0"/>
            </w:tcBorders>
            <w:noWrap w:val="0"/>
            <w:vAlign w:val="center"/>
          </w:tcPr>
          <w:p>
            <w:pPr>
              <w:jc w:val="center"/>
              <w:rPr>
                <w:rFonts w:ascii="宋体" w:hAnsi="宋体"/>
              </w:rPr>
            </w:pPr>
          </w:p>
        </w:tc>
        <w:tc>
          <w:tcPr>
            <w:tcW w:w="361" w:type="dxa"/>
            <w:noWrap w:val="0"/>
            <w:vAlign w:val="center"/>
          </w:tcPr>
          <w:p>
            <w:pPr>
              <w:jc w:val="center"/>
              <w:rPr>
                <w:rFonts w:ascii="宋体" w:hAnsi="宋体"/>
              </w:rPr>
            </w:pPr>
          </w:p>
        </w:tc>
        <w:tc>
          <w:tcPr>
            <w:tcW w:w="371" w:type="dxa"/>
            <w:noWrap w:val="0"/>
            <w:vAlign w:val="center"/>
          </w:tcPr>
          <w:p>
            <w:pPr>
              <w:jc w:val="center"/>
              <w:rPr>
                <w:rFonts w:ascii="宋体" w:hAnsi="宋体"/>
              </w:rPr>
            </w:pPr>
          </w:p>
        </w:tc>
        <w:tc>
          <w:tcPr>
            <w:tcW w:w="361" w:type="dxa"/>
            <w:noWrap w:val="0"/>
            <w:vAlign w:val="center"/>
          </w:tcPr>
          <w:p>
            <w:pPr>
              <w:jc w:val="center"/>
              <w:rPr>
                <w:rFonts w:ascii="宋体" w:hAnsi="宋体"/>
              </w:rPr>
            </w:pPr>
          </w:p>
        </w:tc>
        <w:tc>
          <w:tcPr>
            <w:tcW w:w="361" w:type="dxa"/>
            <w:noWrap w:val="0"/>
            <w:vAlign w:val="center"/>
          </w:tcPr>
          <w:p>
            <w:pPr>
              <w:jc w:val="center"/>
              <w:rPr>
                <w:rFonts w:ascii="宋体" w:hAnsi="宋体"/>
              </w:rPr>
            </w:pPr>
          </w:p>
        </w:tc>
        <w:tc>
          <w:tcPr>
            <w:tcW w:w="367" w:type="dxa"/>
            <w:noWrap w:val="0"/>
            <w:vAlign w:val="center"/>
          </w:tcPr>
          <w:p>
            <w:pPr>
              <w:jc w:val="center"/>
              <w:rPr>
                <w:rFonts w:ascii="宋体" w:hAnsi="宋体"/>
              </w:rPr>
            </w:pPr>
          </w:p>
        </w:tc>
        <w:tc>
          <w:tcPr>
            <w:tcW w:w="360" w:type="dxa"/>
            <w:noWrap w:val="0"/>
            <w:vAlign w:val="center"/>
          </w:tcPr>
          <w:p>
            <w:pPr>
              <w:jc w:val="center"/>
              <w:rPr>
                <w:rFonts w:ascii="宋体" w:hAnsi="宋体"/>
              </w:rPr>
            </w:pPr>
          </w:p>
        </w:tc>
        <w:tc>
          <w:tcPr>
            <w:tcW w:w="360" w:type="dxa"/>
            <w:noWrap w:val="0"/>
            <w:vAlign w:val="center"/>
          </w:tcPr>
          <w:p>
            <w:pPr>
              <w:jc w:val="center"/>
              <w:rPr>
                <w:rFonts w:ascii="宋体" w:hAnsi="宋体"/>
              </w:rPr>
            </w:pPr>
          </w:p>
        </w:tc>
        <w:tc>
          <w:tcPr>
            <w:tcW w:w="364" w:type="dxa"/>
            <w:noWrap w:val="0"/>
            <w:vAlign w:val="center"/>
          </w:tcPr>
          <w:p>
            <w:pPr>
              <w:jc w:val="center"/>
              <w:rPr>
                <w:rFonts w:ascii="宋体" w:hAnsi="宋体"/>
              </w:rPr>
            </w:pPr>
          </w:p>
        </w:tc>
        <w:tc>
          <w:tcPr>
            <w:tcW w:w="426" w:type="dxa"/>
            <w:noWrap w:val="0"/>
            <w:vAlign w:val="center"/>
          </w:tcPr>
          <w:p>
            <w:pPr>
              <w:jc w:val="center"/>
              <w:rPr>
                <w:rFonts w:ascii="宋体" w:hAnsi="宋体"/>
              </w:rPr>
            </w:pPr>
          </w:p>
        </w:tc>
        <w:tc>
          <w:tcPr>
            <w:tcW w:w="419" w:type="dxa"/>
            <w:noWrap w:val="0"/>
            <w:vAlign w:val="center"/>
          </w:tcPr>
          <w:p>
            <w:pPr>
              <w:jc w:val="center"/>
              <w:rPr>
                <w:rFonts w:ascii="宋体" w:hAnsi="宋体"/>
              </w:rPr>
            </w:pPr>
          </w:p>
        </w:tc>
        <w:tc>
          <w:tcPr>
            <w:tcW w:w="426" w:type="dxa"/>
            <w:noWrap w:val="0"/>
            <w:vAlign w:val="center"/>
          </w:tcPr>
          <w:p>
            <w:pPr>
              <w:jc w:val="center"/>
              <w:rPr>
                <w:rFonts w:ascii="宋体" w:hAnsi="宋体"/>
              </w:rPr>
            </w:pPr>
          </w:p>
        </w:tc>
        <w:tc>
          <w:tcPr>
            <w:tcW w:w="360" w:type="dxa"/>
            <w:noWrap w:val="0"/>
            <w:vAlign w:val="center"/>
          </w:tcPr>
          <w:p>
            <w:pPr>
              <w:jc w:val="center"/>
              <w:rPr>
                <w:rFonts w:ascii="宋体" w:hAnsi="宋体"/>
              </w:rPr>
            </w:pPr>
          </w:p>
        </w:tc>
        <w:tc>
          <w:tcPr>
            <w:tcW w:w="360" w:type="dxa"/>
            <w:noWrap w:val="0"/>
            <w:vAlign w:val="center"/>
          </w:tcPr>
          <w:p>
            <w:pPr>
              <w:jc w:val="center"/>
              <w:rPr>
                <w:rFonts w:ascii="宋体" w:hAnsi="宋体"/>
              </w:rPr>
            </w:pPr>
          </w:p>
        </w:tc>
        <w:tc>
          <w:tcPr>
            <w:tcW w:w="364" w:type="dxa"/>
            <w:noWrap w:val="0"/>
            <w:vAlign w:val="center"/>
          </w:tcPr>
          <w:p>
            <w:pPr>
              <w:jc w:val="center"/>
              <w:rPr>
                <w:rFonts w:ascii="宋体" w:hAnsi="宋体"/>
              </w:rPr>
            </w:pPr>
          </w:p>
        </w:tc>
        <w:tc>
          <w:tcPr>
            <w:tcW w:w="362" w:type="dxa"/>
            <w:noWrap w:val="0"/>
            <w:vAlign w:val="center"/>
          </w:tcPr>
          <w:p>
            <w:pPr>
              <w:jc w:val="center"/>
              <w:rPr>
                <w:rFonts w:ascii="宋体" w:hAnsi="宋体"/>
              </w:rPr>
            </w:pPr>
          </w:p>
        </w:tc>
        <w:tc>
          <w:tcPr>
            <w:tcW w:w="362" w:type="dxa"/>
            <w:noWrap w:val="0"/>
            <w:vAlign w:val="center"/>
          </w:tcPr>
          <w:p>
            <w:pPr>
              <w:jc w:val="center"/>
              <w:rPr>
                <w:rFonts w:ascii="宋体" w:hAnsi="宋体"/>
              </w:rPr>
            </w:pPr>
          </w:p>
        </w:tc>
        <w:tc>
          <w:tcPr>
            <w:tcW w:w="364" w:type="dxa"/>
            <w:noWrap w:val="0"/>
            <w:vAlign w:val="center"/>
          </w:tcPr>
          <w:p>
            <w:pPr>
              <w:jc w:val="center"/>
              <w:rPr>
                <w:rFonts w:ascii="宋体" w:hAnsi="宋体"/>
              </w:rPr>
            </w:pPr>
          </w:p>
        </w:tc>
        <w:tc>
          <w:tcPr>
            <w:tcW w:w="362" w:type="dxa"/>
            <w:noWrap w:val="0"/>
            <w:vAlign w:val="center"/>
          </w:tcPr>
          <w:p>
            <w:pPr>
              <w:jc w:val="center"/>
              <w:rPr>
                <w:rFonts w:ascii="宋体" w:hAnsi="宋体"/>
              </w:rPr>
            </w:pPr>
          </w:p>
        </w:tc>
        <w:tc>
          <w:tcPr>
            <w:tcW w:w="362" w:type="dxa"/>
            <w:noWrap w:val="0"/>
            <w:vAlign w:val="center"/>
          </w:tcPr>
          <w:p>
            <w:pPr>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2206" w:type="dxa"/>
            <w:vMerge w:val="continue"/>
            <w:noWrap w:val="0"/>
            <w:vAlign w:val="center"/>
          </w:tcPr>
          <w:p>
            <w:pPr>
              <w:jc w:val="right"/>
              <w:rPr>
                <w:rFonts w:ascii="宋体" w:hAnsi="宋体"/>
              </w:rPr>
            </w:pPr>
          </w:p>
        </w:tc>
        <w:tc>
          <w:tcPr>
            <w:tcW w:w="361" w:type="dxa"/>
            <w:tcBorders>
              <w:top w:val="single" w:color="auto" w:sz="4" w:space="0"/>
              <w:bottom w:val="single" w:color="auto" w:sz="4" w:space="0"/>
            </w:tcBorders>
            <w:noWrap w:val="0"/>
            <w:vAlign w:val="center"/>
          </w:tcPr>
          <w:p>
            <w:pPr>
              <w:jc w:val="center"/>
              <w:rPr>
                <w:rFonts w:ascii="宋体" w:hAnsi="宋体"/>
              </w:rPr>
            </w:pPr>
          </w:p>
        </w:tc>
        <w:tc>
          <w:tcPr>
            <w:tcW w:w="361" w:type="dxa"/>
            <w:noWrap w:val="0"/>
            <w:vAlign w:val="center"/>
          </w:tcPr>
          <w:p>
            <w:pPr>
              <w:jc w:val="center"/>
              <w:rPr>
                <w:rFonts w:ascii="宋体" w:hAnsi="宋体"/>
              </w:rPr>
            </w:pPr>
          </w:p>
        </w:tc>
        <w:tc>
          <w:tcPr>
            <w:tcW w:w="371" w:type="dxa"/>
            <w:noWrap w:val="0"/>
            <w:vAlign w:val="center"/>
          </w:tcPr>
          <w:p>
            <w:pPr>
              <w:jc w:val="center"/>
              <w:rPr>
                <w:rFonts w:ascii="宋体" w:hAnsi="宋体"/>
              </w:rPr>
            </w:pPr>
          </w:p>
        </w:tc>
        <w:tc>
          <w:tcPr>
            <w:tcW w:w="361" w:type="dxa"/>
            <w:noWrap w:val="0"/>
            <w:vAlign w:val="center"/>
          </w:tcPr>
          <w:p>
            <w:pPr>
              <w:jc w:val="center"/>
              <w:rPr>
                <w:rFonts w:ascii="宋体" w:hAnsi="宋体"/>
              </w:rPr>
            </w:pPr>
          </w:p>
        </w:tc>
        <w:tc>
          <w:tcPr>
            <w:tcW w:w="361" w:type="dxa"/>
            <w:noWrap w:val="0"/>
            <w:vAlign w:val="center"/>
          </w:tcPr>
          <w:p>
            <w:pPr>
              <w:jc w:val="center"/>
              <w:rPr>
                <w:rFonts w:ascii="宋体" w:hAnsi="宋体"/>
              </w:rPr>
            </w:pPr>
          </w:p>
        </w:tc>
        <w:tc>
          <w:tcPr>
            <w:tcW w:w="367" w:type="dxa"/>
            <w:noWrap w:val="0"/>
            <w:vAlign w:val="center"/>
          </w:tcPr>
          <w:p>
            <w:pPr>
              <w:jc w:val="center"/>
              <w:rPr>
                <w:rFonts w:ascii="宋体" w:hAnsi="宋体"/>
              </w:rPr>
            </w:pPr>
          </w:p>
        </w:tc>
        <w:tc>
          <w:tcPr>
            <w:tcW w:w="360" w:type="dxa"/>
            <w:noWrap w:val="0"/>
            <w:vAlign w:val="center"/>
          </w:tcPr>
          <w:p>
            <w:pPr>
              <w:jc w:val="center"/>
              <w:rPr>
                <w:rFonts w:ascii="宋体" w:hAnsi="宋体"/>
              </w:rPr>
            </w:pPr>
          </w:p>
        </w:tc>
        <w:tc>
          <w:tcPr>
            <w:tcW w:w="360" w:type="dxa"/>
            <w:noWrap w:val="0"/>
            <w:vAlign w:val="center"/>
          </w:tcPr>
          <w:p>
            <w:pPr>
              <w:jc w:val="center"/>
              <w:rPr>
                <w:rFonts w:ascii="宋体" w:hAnsi="宋体"/>
              </w:rPr>
            </w:pPr>
          </w:p>
        </w:tc>
        <w:tc>
          <w:tcPr>
            <w:tcW w:w="364" w:type="dxa"/>
            <w:noWrap w:val="0"/>
            <w:vAlign w:val="center"/>
          </w:tcPr>
          <w:p>
            <w:pPr>
              <w:jc w:val="center"/>
              <w:rPr>
                <w:rFonts w:ascii="宋体" w:hAnsi="宋体"/>
              </w:rPr>
            </w:pPr>
          </w:p>
        </w:tc>
        <w:tc>
          <w:tcPr>
            <w:tcW w:w="426" w:type="dxa"/>
            <w:noWrap w:val="0"/>
            <w:vAlign w:val="center"/>
          </w:tcPr>
          <w:p>
            <w:pPr>
              <w:jc w:val="center"/>
              <w:rPr>
                <w:rFonts w:ascii="宋体" w:hAnsi="宋体"/>
              </w:rPr>
            </w:pPr>
          </w:p>
        </w:tc>
        <w:tc>
          <w:tcPr>
            <w:tcW w:w="419" w:type="dxa"/>
            <w:noWrap w:val="0"/>
            <w:vAlign w:val="center"/>
          </w:tcPr>
          <w:p>
            <w:pPr>
              <w:jc w:val="center"/>
              <w:rPr>
                <w:rFonts w:ascii="宋体" w:hAnsi="宋体"/>
              </w:rPr>
            </w:pPr>
          </w:p>
        </w:tc>
        <w:tc>
          <w:tcPr>
            <w:tcW w:w="426" w:type="dxa"/>
            <w:noWrap w:val="0"/>
            <w:vAlign w:val="center"/>
          </w:tcPr>
          <w:p>
            <w:pPr>
              <w:jc w:val="center"/>
              <w:rPr>
                <w:rFonts w:ascii="宋体" w:hAnsi="宋体"/>
              </w:rPr>
            </w:pPr>
          </w:p>
        </w:tc>
        <w:tc>
          <w:tcPr>
            <w:tcW w:w="360" w:type="dxa"/>
            <w:noWrap w:val="0"/>
            <w:vAlign w:val="center"/>
          </w:tcPr>
          <w:p>
            <w:pPr>
              <w:jc w:val="center"/>
              <w:rPr>
                <w:rFonts w:ascii="宋体" w:hAnsi="宋体"/>
              </w:rPr>
            </w:pPr>
          </w:p>
        </w:tc>
        <w:tc>
          <w:tcPr>
            <w:tcW w:w="360" w:type="dxa"/>
            <w:noWrap w:val="0"/>
            <w:vAlign w:val="center"/>
          </w:tcPr>
          <w:p>
            <w:pPr>
              <w:jc w:val="center"/>
              <w:rPr>
                <w:rFonts w:ascii="宋体" w:hAnsi="宋体"/>
              </w:rPr>
            </w:pPr>
          </w:p>
        </w:tc>
        <w:tc>
          <w:tcPr>
            <w:tcW w:w="364" w:type="dxa"/>
            <w:noWrap w:val="0"/>
            <w:vAlign w:val="center"/>
          </w:tcPr>
          <w:p>
            <w:pPr>
              <w:jc w:val="center"/>
              <w:rPr>
                <w:rFonts w:ascii="宋体" w:hAnsi="宋体"/>
              </w:rPr>
            </w:pPr>
          </w:p>
        </w:tc>
        <w:tc>
          <w:tcPr>
            <w:tcW w:w="362" w:type="dxa"/>
            <w:noWrap w:val="0"/>
            <w:vAlign w:val="center"/>
          </w:tcPr>
          <w:p>
            <w:pPr>
              <w:jc w:val="center"/>
              <w:rPr>
                <w:rFonts w:ascii="宋体" w:hAnsi="宋体"/>
              </w:rPr>
            </w:pPr>
          </w:p>
        </w:tc>
        <w:tc>
          <w:tcPr>
            <w:tcW w:w="362" w:type="dxa"/>
            <w:noWrap w:val="0"/>
            <w:vAlign w:val="center"/>
          </w:tcPr>
          <w:p>
            <w:pPr>
              <w:jc w:val="center"/>
              <w:rPr>
                <w:rFonts w:ascii="宋体" w:hAnsi="宋体"/>
              </w:rPr>
            </w:pPr>
          </w:p>
        </w:tc>
        <w:tc>
          <w:tcPr>
            <w:tcW w:w="364" w:type="dxa"/>
            <w:noWrap w:val="0"/>
            <w:vAlign w:val="center"/>
          </w:tcPr>
          <w:p>
            <w:pPr>
              <w:jc w:val="center"/>
              <w:rPr>
                <w:rFonts w:ascii="宋体" w:hAnsi="宋体"/>
              </w:rPr>
            </w:pPr>
          </w:p>
        </w:tc>
        <w:tc>
          <w:tcPr>
            <w:tcW w:w="362" w:type="dxa"/>
            <w:noWrap w:val="0"/>
            <w:vAlign w:val="center"/>
          </w:tcPr>
          <w:p>
            <w:pPr>
              <w:jc w:val="center"/>
              <w:rPr>
                <w:rFonts w:ascii="宋体" w:hAnsi="宋体"/>
              </w:rPr>
            </w:pPr>
          </w:p>
        </w:tc>
        <w:tc>
          <w:tcPr>
            <w:tcW w:w="362" w:type="dxa"/>
            <w:noWrap w:val="0"/>
            <w:vAlign w:val="center"/>
          </w:tcPr>
          <w:p>
            <w:pPr>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2206" w:type="dxa"/>
            <w:vMerge w:val="continue"/>
            <w:noWrap w:val="0"/>
            <w:vAlign w:val="center"/>
          </w:tcPr>
          <w:p>
            <w:pPr>
              <w:jc w:val="right"/>
              <w:rPr>
                <w:rFonts w:ascii="宋体" w:hAnsi="宋体"/>
              </w:rPr>
            </w:pPr>
          </w:p>
        </w:tc>
        <w:tc>
          <w:tcPr>
            <w:tcW w:w="361" w:type="dxa"/>
            <w:tcBorders>
              <w:top w:val="single" w:color="auto" w:sz="4" w:space="0"/>
              <w:bottom w:val="single" w:color="auto" w:sz="4" w:space="0"/>
            </w:tcBorders>
            <w:noWrap w:val="0"/>
            <w:vAlign w:val="center"/>
          </w:tcPr>
          <w:p>
            <w:pPr>
              <w:jc w:val="center"/>
              <w:rPr>
                <w:rFonts w:ascii="宋体" w:hAnsi="宋体"/>
              </w:rPr>
            </w:pPr>
          </w:p>
        </w:tc>
        <w:tc>
          <w:tcPr>
            <w:tcW w:w="361" w:type="dxa"/>
            <w:noWrap w:val="0"/>
            <w:vAlign w:val="center"/>
          </w:tcPr>
          <w:p>
            <w:pPr>
              <w:jc w:val="center"/>
              <w:rPr>
                <w:rFonts w:ascii="宋体" w:hAnsi="宋体"/>
              </w:rPr>
            </w:pPr>
          </w:p>
        </w:tc>
        <w:tc>
          <w:tcPr>
            <w:tcW w:w="371" w:type="dxa"/>
            <w:noWrap w:val="0"/>
            <w:vAlign w:val="center"/>
          </w:tcPr>
          <w:p>
            <w:pPr>
              <w:jc w:val="center"/>
              <w:rPr>
                <w:rFonts w:ascii="宋体" w:hAnsi="宋体"/>
              </w:rPr>
            </w:pPr>
          </w:p>
        </w:tc>
        <w:tc>
          <w:tcPr>
            <w:tcW w:w="361" w:type="dxa"/>
            <w:noWrap w:val="0"/>
            <w:vAlign w:val="center"/>
          </w:tcPr>
          <w:p>
            <w:pPr>
              <w:jc w:val="center"/>
              <w:rPr>
                <w:rFonts w:ascii="宋体" w:hAnsi="宋体"/>
              </w:rPr>
            </w:pPr>
          </w:p>
        </w:tc>
        <w:tc>
          <w:tcPr>
            <w:tcW w:w="361" w:type="dxa"/>
            <w:noWrap w:val="0"/>
            <w:vAlign w:val="center"/>
          </w:tcPr>
          <w:p>
            <w:pPr>
              <w:jc w:val="center"/>
              <w:rPr>
                <w:rFonts w:ascii="宋体" w:hAnsi="宋体"/>
              </w:rPr>
            </w:pPr>
          </w:p>
        </w:tc>
        <w:tc>
          <w:tcPr>
            <w:tcW w:w="367" w:type="dxa"/>
            <w:noWrap w:val="0"/>
            <w:vAlign w:val="center"/>
          </w:tcPr>
          <w:p>
            <w:pPr>
              <w:jc w:val="center"/>
              <w:rPr>
                <w:rFonts w:ascii="宋体" w:hAnsi="宋体"/>
              </w:rPr>
            </w:pPr>
          </w:p>
        </w:tc>
        <w:tc>
          <w:tcPr>
            <w:tcW w:w="360" w:type="dxa"/>
            <w:noWrap w:val="0"/>
            <w:vAlign w:val="center"/>
          </w:tcPr>
          <w:p>
            <w:pPr>
              <w:jc w:val="center"/>
              <w:rPr>
                <w:rFonts w:ascii="宋体" w:hAnsi="宋体"/>
              </w:rPr>
            </w:pPr>
          </w:p>
        </w:tc>
        <w:tc>
          <w:tcPr>
            <w:tcW w:w="360" w:type="dxa"/>
            <w:noWrap w:val="0"/>
            <w:vAlign w:val="center"/>
          </w:tcPr>
          <w:p>
            <w:pPr>
              <w:jc w:val="center"/>
              <w:rPr>
                <w:rFonts w:ascii="宋体" w:hAnsi="宋体"/>
              </w:rPr>
            </w:pPr>
          </w:p>
        </w:tc>
        <w:tc>
          <w:tcPr>
            <w:tcW w:w="364" w:type="dxa"/>
            <w:noWrap w:val="0"/>
            <w:vAlign w:val="center"/>
          </w:tcPr>
          <w:p>
            <w:pPr>
              <w:jc w:val="center"/>
              <w:rPr>
                <w:rFonts w:ascii="宋体" w:hAnsi="宋体"/>
              </w:rPr>
            </w:pPr>
          </w:p>
        </w:tc>
        <w:tc>
          <w:tcPr>
            <w:tcW w:w="426" w:type="dxa"/>
            <w:noWrap w:val="0"/>
            <w:vAlign w:val="center"/>
          </w:tcPr>
          <w:p>
            <w:pPr>
              <w:jc w:val="center"/>
              <w:rPr>
                <w:rFonts w:ascii="宋体" w:hAnsi="宋体"/>
              </w:rPr>
            </w:pPr>
          </w:p>
        </w:tc>
        <w:tc>
          <w:tcPr>
            <w:tcW w:w="419" w:type="dxa"/>
            <w:noWrap w:val="0"/>
            <w:vAlign w:val="center"/>
          </w:tcPr>
          <w:p>
            <w:pPr>
              <w:jc w:val="center"/>
              <w:rPr>
                <w:rFonts w:ascii="宋体" w:hAnsi="宋体"/>
              </w:rPr>
            </w:pPr>
          </w:p>
        </w:tc>
        <w:tc>
          <w:tcPr>
            <w:tcW w:w="426" w:type="dxa"/>
            <w:noWrap w:val="0"/>
            <w:vAlign w:val="center"/>
          </w:tcPr>
          <w:p>
            <w:pPr>
              <w:jc w:val="center"/>
              <w:rPr>
                <w:rFonts w:ascii="宋体" w:hAnsi="宋体"/>
              </w:rPr>
            </w:pPr>
          </w:p>
        </w:tc>
        <w:tc>
          <w:tcPr>
            <w:tcW w:w="360" w:type="dxa"/>
            <w:noWrap w:val="0"/>
            <w:vAlign w:val="center"/>
          </w:tcPr>
          <w:p>
            <w:pPr>
              <w:jc w:val="center"/>
              <w:rPr>
                <w:rFonts w:ascii="宋体" w:hAnsi="宋体"/>
              </w:rPr>
            </w:pPr>
          </w:p>
        </w:tc>
        <w:tc>
          <w:tcPr>
            <w:tcW w:w="360" w:type="dxa"/>
            <w:noWrap w:val="0"/>
            <w:vAlign w:val="center"/>
          </w:tcPr>
          <w:p>
            <w:pPr>
              <w:jc w:val="center"/>
              <w:rPr>
                <w:rFonts w:ascii="宋体" w:hAnsi="宋体"/>
              </w:rPr>
            </w:pPr>
          </w:p>
        </w:tc>
        <w:tc>
          <w:tcPr>
            <w:tcW w:w="364" w:type="dxa"/>
            <w:noWrap w:val="0"/>
            <w:vAlign w:val="center"/>
          </w:tcPr>
          <w:p>
            <w:pPr>
              <w:jc w:val="center"/>
              <w:rPr>
                <w:rFonts w:ascii="宋体" w:hAnsi="宋体"/>
              </w:rPr>
            </w:pPr>
          </w:p>
        </w:tc>
        <w:tc>
          <w:tcPr>
            <w:tcW w:w="362" w:type="dxa"/>
            <w:noWrap w:val="0"/>
            <w:vAlign w:val="center"/>
          </w:tcPr>
          <w:p>
            <w:pPr>
              <w:jc w:val="center"/>
              <w:rPr>
                <w:rFonts w:ascii="宋体" w:hAnsi="宋体"/>
              </w:rPr>
            </w:pPr>
          </w:p>
        </w:tc>
        <w:tc>
          <w:tcPr>
            <w:tcW w:w="362" w:type="dxa"/>
            <w:noWrap w:val="0"/>
            <w:vAlign w:val="center"/>
          </w:tcPr>
          <w:p>
            <w:pPr>
              <w:jc w:val="center"/>
              <w:rPr>
                <w:rFonts w:ascii="宋体" w:hAnsi="宋体"/>
              </w:rPr>
            </w:pPr>
          </w:p>
        </w:tc>
        <w:tc>
          <w:tcPr>
            <w:tcW w:w="364" w:type="dxa"/>
            <w:noWrap w:val="0"/>
            <w:vAlign w:val="center"/>
          </w:tcPr>
          <w:p>
            <w:pPr>
              <w:jc w:val="center"/>
              <w:rPr>
                <w:rFonts w:ascii="宋体" w:hAnsi="宋体"/>
              </w:rPr>
            </w:pPr>
          </w:p>
        </w:tc>
        <w:tc>
          <w:tcPr>
            <w:tcW w:w="362" w:type="dxa"/>
            <w:noWrap w:val="0"/>
            <w:vAlign w:val="center"/>
          </w:tcPr>
          <w:p>
            <w:pPr>
              <w:jc w:val="center"/>
              <w:rPr>
                <w:rFonts w:ascii="宋体" w:hAnsi="宋体"/>
              </w:rPr>
            </w:pPr>
          </w:p>
        </w:tc>
        <w:tc>
          <w:tcPr>
            <w:tcW w:w="362" w:type="dxa"/>
            <w:noWrap w:val="0"/>
            <w:vAlign w:val="center"/>
          </w:tcPr>
          <w:p>
            <w:pPr>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2206" w:type="dxa"/>
            <w:vMerge w:val="continue"/>
            <w:noWrap w:val="0"/>
            <w:vAlign w:val="center"/>
          </w:tcPr>
          <w:p>
            <w:pPr>
              <w:jc w:val="right"/>
              <w:rPr>
                <w:rFonts w:ascii="宋体" w:hAnsi="宋体"/>
              </w:rPr>
            </w:pPr>
          </w:p>
        </w:tc>
        <w:tc>
          <w:tcPr>
            <w:tcW w:w="361" w:type="dxa"/>
            <w:tcBorders>
              <w:top w:val="single" w:color="auto" w:sz="4" w:space="0"/>
              <w:bottom w:val="single" w:color="auto" w:sz="4" w:space="0"/>
            </w:tcBorders>
            <w:noWrap w:val="0"/>
            <w:vAlign w:val="center"/>
          </w:tcPr>
          <w:p>
            <w:pPr>
              <w:jc w:val="center"/>
              <w:rPr>
                <w:rFonts w:ascii="宋体" w:hAnsi="宋体"/>
              </w:rPr>
            </w:pPr>
          </w:p>
        </w:tc>
        <w:tc>
          <w:tcPr>
            <w:tcW w:w="361" w:type="dxa"/>
            <w:noWrap w:val="0"/>
            <w:vAlign w:val="center"/>
          </w:tcPr>
          <w:p>
            <w:pPr>
              <w:jc w:val="center"/>
              <w:rPr>
                <w:rFonts w:ascii="宋体" w:hAnsi="宋体"/>
              </w:rPr>
            </w:pPr>
          </w:p>
        </w:tc>
        <w:tc>
          <w:tcPr>
            <w:tcW w:w="371" w:type="dxa"/>
            <w:noWrap w:val="0"/>
            <w:vAlign w:val="center"/>
          </w:tcPr>
          <w:p>
            <w:pPr>
              <w:jc w:val="center"/>
              <w:rPr>
                <w:rFonts w:ascii="宋体" w:hAnsi="宋体"/>
              </w:rPr>
            </w:pPr>
          </w:p>
        </w:tc>
        <w:tc>
          <w:tcPr>
            <w:tcW w:w="361" w:type="dxa"/>
            <w:noWrap w:val="0"/>
            <w:vAlign w:val="center"/>
          </w:tcPr>
          <w:p>
            <w:pPr>
              <w:jc w:val="center"/>
              <w:rPr>
                <w:rFonts w:ascii="宋体" w:hAnsi="宋体"/>
              </w:rPr>
            </w:pPr>
          </w:p>
        </w:tc>
        <w:tc>
          <w:tcPr>
            <w:tcW w:w="361" w:type="dxa"/>
            <w:noWrap w:val="0"/>
            <w:vAlign w:val="center"/>
          </w:tcPr>
          <w:p>
            <w:pPr>
              <w:jc w:val="center"/>
              <w:rPr>
                <w:rFonts w:ascii="宋体" w:hAnsi="宋体"/>
              </w:rPr>
            </w:pPr>
          </w:p>
        </w:tc>
        <w:tc>
          <w:tcPr>
            <w:tcW w:w="367" w:type="dxa"/>
            <w:noWrap w:val="0"/>
            <w:vAlign w:val="center"/>
          </w:tcPr>
          <w:p>
            <w:pPr>
              <w:jc w:val="center"/>
              <w:rPr>
                <w:rFonts w:ascii="宋体" w:hAnsi="宋体"/>
              </w:rPr>
            </w:pPr>
          </w:p>
        </w:tc>
        <w:tc>
          <w:tcPr>
            <w:tcW w:w="360" w:type="dxa"/>
            <w:noWrap w:val="0"/>
            <w:vAlign w:val="center"/>
          </w:tcPr>
          <w:p>
            <w:pPr>
              <w:jc w:val="center"/>
              <w:rPr>
                <w:rFonts w:ascii="宋体" w:hAnsi="宋体"/>
              </w:rPr>
            </w:pPr>
          </w:p>
        </w:tc>
        <w:tc>
          <w:tcPr>
            <w:tcW w:w="360" w:type="dxa"/>
            <w:noWrap w:val="0"/>
            <w:vAlign w:val="center"/>
          </w:tcPr>
          <w:p>
            <w:pPr>
              <w:jc w:val="center"/>
              <w:rPr>
                <w:rFonts w:ascii="宋体" w:hAnsi="宋体"/>
              </w:rPr>
            </w:pPr>
          </w:p>
        </w:tc>
        <w:tc>
          <w:tcPr>
            <w:tcW w:w="364" w:type="dxa"/>
            <w:noWrap w:val="0"/>
            <w:vAlign w:val="center"/>
          </w:tcPr>
          <w:p>
            <w:pPr>
              <w:jc w:val="center"/>
              <w:rPr>
                <w:rFonts w:ascii="宋体" w:hAnsi="宋体"/>
              </w:rPr>
            </w:pPr>
          </w:p>
        </w:tc>
        <w:tc>
          <w:tcPr>
            <w:tcW w:w="426" w:type="dxa"/>
            <w:noWrap w:val="0"/>
            <w:vAlign w:val="center"/>
          </w:tcPr>
          <w:p>
            <w:pPr>
              <w:jc w:val="center"/>
              <w:rPr>
                <w:rFonts w:ascii="宋体" w:hAnsi="宋体"/>
              </w:rPr>
            </w:pPr>
          </w:p>
        </w:tc>
        <w:tc>
          <w:tcPr>
            <w:tcW w:w="419" w:type="dxa"/>
            <w:noWrap w:val="0"/>
            <w:vAlign w:val="center"/>
          </w:tcPr>
          <w:p>
            <w:pPr>
              <w:jc w:val="center"/>
              <w:rPr>
                <w:rFonts w:ascii="宋体" w:hAnsi="宋体"/>
              </w:rPr>
            </w:pPr>
          </w:p>
        </w:tc>
        <w:tc>
          <w:tcPr>
            <w:tcW w:w="426" w:type="dxa"/>
            <w:noWrap w:val="0"/>
            <w:vAlign w:val="center"/>
          </w:tcPr>
          <w:p>
            <w:pPr>
              <w:jc w:val="center"/>
              <w:rPr>
                <w:rFonts w:ascii="宋体" w:hAnsi="宋体"/>
              </w:rPr>
            </w:pPr>
          </w:p>
        </w:tc>
        <w:tc>
          <w:tcPr>
            <w:tcW w:w="360" w:type="dxa"/>
            <w:noWrap w:val="0"/>
            <w:vAlign w:val="center"/>
          </w:tcPr>
          <w:p>
            <w:pPr>
              <w:jc w:val="center"/>
              <w:rPr>
                <w:rFonts w:ascii="宋体" w:hAnsi="宋体"/>
              </w:rPr>
            </w:pPr>
          </w:p>
        </w:tc>
        <w:tc>
          <w:tcPr>
            <w:tcW w:w="360" w:type="dxa"/>
            <w:noWrap w:val="0"/>
            <w:vAlign w:val="center"/>
          </w:tcPr>
          <w:p>
            <w:pPr>
              <w:jc w:val="center"/>
              <w:rPr>
                <w:rFonts w:ascii="宋体" w:hAnsi="宋体"/>
              </w:rPr>
            </w:pPr>
          </w:p>
        </w:tc>
        <w:tc>
          <w:tcPr>
            <w:tcW w:w="364" w:type="dxa"/>
            <w:noWrap w:val="0"/>
            <w:vAlign w:val="center"/>
          </w:tcPr>
          <w:p>
            <w:pPr>
              <w:jc w:val="center"/>
              <w:rPr>
                <w:rFonts w:ascii="宋体" w:hAnsi="宋体"/>
              </w:rPr>
            </w:pPr>
          </w:p>
        </w:tc>
        <w:tc>
          <w:tcPr>
            <w:tcW w:w="362" w:type="dxa"/>
            <w:noWrap w:val="0"/>
            <w:vAlign w:val="center"/>
          </w:tcPr>
          <w:p>
            <w:pPr>
              <w:jc w:val="center"/>
              <w:rPr>
                <w:rFonts w:ascii="宋体" w:hAnsi="宋体"/>
              </w:rPr>
            </w:pPr>
          </w:p>
        </w:tc>
        <w:tc>
          <w:tcPr>
            <w:tcW w:w="362" w:type="dxa"/>
            <w:noWrap w:val="0"/>
            <w:vAlign w:val="center"/>
          </w:tcPr>
          <w:p>
            <w:pPr>
              <w:jc w:val="center"/>
              <w:rPr>
                <w:rFonts w:ascii="宋体" w:hAnsi="宋体"/>
              </w:rPr>
            </w:pPr>
          </w:p>
        </w:tc>
        <w:tc>
          <w:tcPr>
            <w:tcW w:w="364" w:type="dxa"/>
            <w:noWrap w:val="0"/>
            <w:vAlign w:val="center"/>
          </w:tcPr>
          <w:p>
            <w:pPr>
              <w:jc w:val="center"/>
              <w:rPr>
                <w:rFonts w:ascii="宋体" w:hAnsi="宋体"/>
              </w:rPr>
            </w:pPr>
          </w:p>
        </w:tc>
        <w:tc>
          <w:tcPr>
            <w:tcW w:w="362" w:type="dxa"/>
            <w:noWrap w:val="0"/>
            <w:vAlign w:val="center"/>
          </w:tcPr>
          <w:p>
            <w:pPr>
              <w:jc w:val="center"/>
              <w:rPr>
                <w:rFonts w:ascii="宋体" w:hAnsi="宋体"/>
              </w:rPr>
            </w:pPr>
          </w:p>
        </w:tc>
        <w:tc>
          <w:tcPr>
            <w:tcW w:w="362" w:type="dxa"/>
            <w:noWrap w:val="0"/>
            <w:vAlign w:val="center"/>
          </w:tcPr>
          <w:p>
            <w:pPr>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2206" w:type="dxa"/>
            <w:vMerge w:val="continue"/>
            <w:noWrap w:val="0"/>
            <w:vAlign w:val="center"/>
          </w:tcPr>
          <w:p>
            <w:pPr>
              <w:jc w:val="right"/>
              <w:rPr>
                <w:rFonts w:ascii="宋体" w:hAnsi="宋体"/>
              </w:rPr>
            </w:pPr>
          </w:p>
        </w:tc>
        <w:tc>
          <w:tcPr>
            <w:tcW w:w="361" w:type="dxa"/>
            <w:tcBorders>
              <w:top w:val="single" w:color="auto" w:sz="4" w:space="0"/>
              <w:bottom w:val="single" w:color="auto" w:sz="4" w:space="0"/>
            </w:tcBorders>
            <w:noWrap w:val="0"/>
            <w:vAlign w:val="center"/>
          </w:tcPr>
          <w:p>
            <w:pPr>
              <w:jc w:val="center"/>
              <w:rPr>
                <w:rFonts w:ascii="宋体" w:hAnsi="宋体"/>
              </w:rPr>
            </w:pPr>
          </w:p>
        </w:tc>
        <w:tc>
          <w:tcPr>
            <w:tcW w:w="361" w:type="dxa"/>
            <w:noWrap w:val="0"/>
            <w:vAlign w:val="center"/>
          </w:tcPr>
          <w:p>
            <w:pPr>
              <w:jc w:val="center"/>
              <w:rPr>
                <w:rFonts w:ascii="宋体" w:hAnsi="宋体"/>
              </w:rPr>
            </w:pPr>
          </w:p>
        </w:tc>
        <w:tc>
          <w:tcPr>
            <w:tcW w:w="371" w:type="dxa"/>
            <w:noWrap w:val="0"/>
            <w:vAlign w:val="center"/>
          </w:tcPr>
          <w:p>
            <w:pPr>
              <w:jc w:val="center"/>
              <w:rPr>
                <w:rFonts w:ascii="宋体" w:hAnsi="宋体"/>
              </w:rPr>
            </w:pPr>
          </w:p>
        </w:tc>
        <w:tc>
          <w:tcPr>
            <w:tcW w:w="361" w:type="dxa"/>
            <w:noWrap w:val="0"/>
            <w:vAlign w:val="center"/>
          </w:tcPr>
          <w:p>
            <w:pPr>
              <w:jc w:val="center"/>
              <w:rPr>
                <w:rFonts w:ascii="宋体" w:hAnsi="宋体"/>
              </w:rPr>
            </w:pPr>
          </w:p>
        </w:tc>
        <w:tc>
          <w:tcPr>
            <w:tcW w:w="361" w:type="dxa"/>
            <w:noWrap w:val="0"/>
            <w:vAlign w:val="center"/>
          </w:tcPr>
          <w:p>
            <w:pPr>
              <w:jc w:val="center"/>
              <w:rPr>
                <w:rFonts w:ascii="宋体" w:hAnsi="宋体"/>
              </w:rPr>
            </w:pPr>
          </w:p>
        </w:tc>
        <w:tc>
          <w:tcPr>
            <w:tcW w:w="367" w:type="dxa"/>
            <w:noWrap w:val="0"/>
            <w:vAlign w:val="center"/>
          </w:tcPr>
          <w:p>
            <w:pPr>
              <w:jc w:val="center"/>
              <w:rPr>
                <w:rFonts w:ascii="宋体" w:hAnsi="宋体"/>
              </w:rPr>
            </w:pPr>
          </w:p>
        </w:tc>
        <w:tc>
          <w:tcPr>
            <w:tcW w:w="360" w:type="dxa"/>
            <w:noWrap w:val="0"/>
            <w:vAlign w:val="center"/>
          </w:tcPr>
          <w:p>
            <w:pPr>
              <w:jc w:val="center"/>
              <w:rPr>
                <w:rFonts w:ascii="宋体" w:hAnsi="宋体"/>
              </w:rPr>
            </w:pPr>
          </w:p>
        </w:tc>
        <w:tc>
          <w:tcPr>
            <w:tcW w:w="360" w:type="dxa"/>
            <w:noWrap w:val="0"/>
            <w:vAlign w:val="center"/>
          </w:tcPr>
          <w:p>
            <w:pPr>
              <w:jc w:val="center"/>
              <w:rPr>
                <w:rFonts w:ascii="宋体" w:hAnsi="宋体"/>
              </w:rPr>
            </w:pPr>
          </w:p>
        </w:tc>
        <w:tc>
          <w:tcPr>
            <w:tcW w:w="364" w:type="dxa"/>
            <w:noWrap w:val="0"/>
            <w:vAlign w:val="center"/>
          </w:tcPr>
          <w:p>
            <w:pPr>
              <w:jc w:val="center"/>
              <w:rPr>
                <w:rFonts w:ascii="宋体" w:hAnsi="宋体"/>
              </w:rPr>
            </w:pPr>
          </w:p>
        </w:tc>
        <w:tc>
          <w:tcPr>
            <w:tcW w:w="426" w:type="dxa"/>
            <w:noWrap w:val="0"/>
            <w:vAlign w:val="center"/>
          </w:tcPr>
          <w:p>
            <w:pPr>
              <w:jc w:val="center"/>
              <w:rPr>
                <w:rFonts w:ascii="宋体" w:hAnsi="宋体"/>
              </w:rPr>
            </w:pPr>
          </w:p>
        </w:tc>
        <w:tc>
          <w:tcPr>
            <w:tcW w:w="419" w:type="dxa"/>
            <w:noWrap w:val="0"/>
            <w:vAlign w:val="center"/>
          </w:tcPr>
          <w:p>
            <w:pPr>
              <w:jc w:val="center"/>
              <w:rPr>
                <w:rFonts w:ascii="宋体" w:hAnsi="宋体"/>
              </w:rPr>
            </w:pPr>
          </w:p>
        </w:tc>
        <w:tc>
          <w:tcPr>
            <w:tcW w:w="426" w:type="dxa"/>
            <w:noWrap w:val="0"/>
            <w:vAlign w:val="center"/>
          </w:tcPr>
          <w:p>
            <w:pPr>
              <w:jc w:val="center"/>
              <w:rPr>
                <w:rFonts w:ascii="宋体" w:hAnsi="宋体"/>
              </w:rPr>
            </w:pPr>
          </w:p>
        </w:tc>
        <w:tc>
          <w:tcPr>
            <w:tcW w:w="360" w:type="dxa"/>
            <w:noWrap w:val="0"/>
            <w:vAlign w:val="center"/>
          </w:tcPr>
          <w:p>
            <w:pPr>
              <w:jc w:val="center"/>
              <w:rPr>
                <w:rFonts w:ascii="宋体" w:hAnsi="宋体"/>
              </w:rPr>
            </w:pPr>
          </w:p>
        </w:tc>
        <w:tc>
          <w:tcPr>
            <w:tcW w:w="360" w:type="dxa"/>
            <w:noWrap w:val="0"/>
            <w:vAlign w:val="center"/>
          </w:tcPr>
          <w:p>
            <w:pPr>
              <w:jc w:val="center"/>
              <w:rPr>
                <w:rFonts w:ascii="宋体" w:hAnsi="宋体"/>
              </w:rPr>
            </w:pPr>
          </w:p>
        </w:tc>
        <w:tc>
          <w:tcPr>
            <w:tcW w:w="364" w:type="dxa"/>
            <w:noWrap w:val="0"/>
            <w:vAlign w:val="center"/>
          </w:tcPr>
          <w:p>
            <w:pPr>
              <w:jc w:val="center"/>
              <w:rPr>
                <w:rFonts w:ascii="宋体" w:hAnsi="宋体"/>
              </w:rPr>
            </w:pPr>
          </w:p>
        </w:tc>
        <w:tc>
          <w:tcPr>
            <w:tcW w:w="362" w:type="dxa"/>
            <w:noWrap w:val="0"/>
            <w:vAlign w:val="center"/>
          </w:tcPr>
          <w:p>
            <w:pPr>
              <w:jc w:val="center"/>
              <w:rPr>
                <w:rFonts w:ascii="宋体" w:hAnsi="宋体"/>
              </w:rPr>
            </w:pPr>
          </w:p>
        </w:tc>
        <w:tc>
          <w:tcPr>
            <w:tcW w:w="362" w:type="dxa"/>
            <w:noWrap w:val="0"/>
            <w:vAlign w:val="center"/>
          </w:tcPr>
          <w:p>
            <w:pPr>
              <w:jc w:val="center"/>
              <w:rPr>
                <w:rFonts w:ascii="宋体" w:hAnsi="宋体"/>
              </w:rPr>
            </w:pPr>
          </w:p>
        </w:tc>
        <w:tc>
          <w:tcPr>
            <w:tcW w:w="364" w:type="dxa"/>
            <w:noWrap w:val="0"/>
            <w:vAlign w:val="center"/>
          </w:tcPr>
          <w:p>
            <w:pPr>
              <w:jc w:val="center"/>
              <w:rPr>
                <w:rFonts w:ascii="宋体" w:hAnsi="宋体"/>
              </w:rPr>
            </w:pPr>
          </w:p>
        </w:tc>
        <w:tc>
          <w:tcPr>
            <w:tcW w:w="362" w:type="dxa"/>
            <w:noWrap w:val="0"/>
            <w:vAlign w:val="center"/>
          </w:tcPr>
          <w:p>
            <w:pPr>
              <w:jc w:val="center"/>
              <w:rPr>
                <w:rFonts w:ascii="宋体" w:hAnsi="宋体"/>
              </w:rPr>
            </w:pPr>
          </w:p>
        </w:tc>
        <w:tc>
          <w:tcPr>
            <w:tcW w:w="362" w:type="dxa"/>
            <w:noWrap w:val="0"/>
            <w:vAlign w:val="center"/>
          </w:tcPr>
          <w:p>
            <w:pPr>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2206" w:type="dxa"/>
            <w:vMerge w:val="continue"/>
            <w:noWrap w:val="0"/>
            <w:vAlign w:val="center"/>
          </w:tcPr>
          <w:p>
            <w:pPr>
              <w:jc w:val="right"/>
              <w:rPr>
                <w:rFonts w:ascii="宋体" w:hAnsi="宋体"/>
              </w:rPr>
            </w:pPr>
          </w:p>
        </w:tc>
        <w:tc>
          <w:tcPr>
            <w:tcW w:w="361" w:type="dxa"/>
            <w:tcBorders>
              <w:top w:val="single" w:color="auto" w:sz="4" w:space="0"/>
              <w:bottom w:val="single" w:color="auto" w:sz="4" w:space="0"/>
            </w:tcBorders>
            <w:noWrap w:val="0"/>
            <w:vAlign w:val="center"/>
          </w:tcPr>
          <w:p>
            <w:pPr>
              <w:jc w:val="center"/>
              <w:rPr>
                <w:rFonts w:ascii="宋体" w:hAnsi="宋体"/>
              </w:rPr>
            </w:pPr>
          </w:p>
        </w:tc>
        <w:tc>
          <w:tcPr>
            <w:tcW w:w="361" w:type="dxa"/>
            <w:noWrap w:val="0"/>
            <w:vAlign w:val="center"/>
          </w:tcPr>
          <w:p>
            <w:pPr>
              <w:jc w:val="center"/>
              <w:rPr>
                <w:rFonts w:ascii="宋体" w:hAnsi="宋体"/>
              </w:rPr>
            </w:pPr>
          </w:p>
        </w:tc>
        <w:tc>
          <w:tcPr>
            <w:tcW w:w="371" w:type="dxa"/>
            <w:noWrap w:val="0"/>
            <w:vAlign w:val="center"/>
          </w:tcPr>
          <w:p>
            <w:pPr>
              <w:jc w:val="center"/>
              <w:rPr>
                <w:rFonts w:ascii="宋体" w:hAnsi="宋体"/>
              </w:rPr>
            </w:pPr>
          </w:p>
        </w:tc>
        <w:tc>
          <w:tcPr>
            <w:tcW w:w="361" w:type="dxa"/>
            <w:noWrap w:val="0"/>
            <w:vAlign w:val="center"/>
          </w:tcPr>
          <w:p>
            <w:pPr>
              <w:jc w:val="center"/>
              <w:rPr>
                <w:rFonts w:ascii="宋体" w:hAnsi="宋体"/>
              </w:rPr>
            </w:pPr>
          </w:p>
        </w:tc>
        <w:tc>
          <w:tcPr>
            <w:tcW w:w="361" w:type="dxa"/>
            <w:noWrap w:val="0"/>
            <w:vAlign w:val="center"/>
          </w:tcPr>
          <w:p>
            <w:pPr>
              <w:jc w:val="center"/>
              <w:rPr>
                <w:rFonts w:ascii="宋体" w:hAnsi="宋体"/>
              </w:rPr>
            </w:pPr>
          </w:p>
        </w:tc>
        <w:tc>
          <w:tcPr>
            <w:tcW w:w="367" w:type="dxa"/>
            <w:noWrap w:val="0"/>
            <w:vAlign w:val="center"/>
          </w:tcPr>
          <w:p>
            <w:pPr>
              <w:jc w:val="center"/>
              <w:rPr>
                <w:rFonts w:ascii="宋体" w:hAnsi="宋体"/>
              </w:rPr>
            </w:pPr>
          </w:p>
        </w:tc>
        <w:tc>
          <w:tcPr>
            <w:tcW w:w="360" w:type="dxa"/>
            <w:noWrap w:val="0"/>
            <w:vAlign w:val="center"/>
          </w:tcPr>
          <w:p>
            <w:pPr>
              <w:jc w:val="center"/>
              <w:rPr>
                <w:rFonts w:ascii="宋体" w:hAnsi="宋体"/>
              </w:rPr>
            </w:pPr>
          </w:p>
        </w:tc>
        <w:tc>
          <w:tcPr>
            <w:tcW w:w="360" w:type="dxa"/>
            <w:noWrap w:val="0"/>
            <w:vAlign w:val="center"/>
          </w:tcPr>
          <w:p>
            <w:pPr>
              <w:jc w:val="center"/>
              <w:rPr>
                <w:rFonts w:ascii="宋体" w:hAnsi="宋体"/>
              </w:rPr>
            </w:pPr>
          </w:p>
        </w:tc>
        <w:tc>
          <w:tcPr>
            <w:tcW w:w="364" w:type="dxa"/>
            <w:noWrap w:val="0"/>
            <w:vAlign w:val="center"/>
          </w:tcPr>
          <w:p>
            <w:pPr>
              <w:jc w:val="center"/>
              <w:rPr>
                <w:rFonts w:ascii="宋体" w:hAnsi="宋体"/>
              </w:rPr>
            </w:pPr>
          </w:p>
        </w:tc>
        <w:tc>
          <w:tcPr>
            <w:tcW w:w="426" w:type="dxa"/>
            <w:noWrap w:val="0"/>
            <w:vAlign w:val="center"/>
          </w:tcPr>
          <w:p>
            <w:pPr>
              <w:jc w:val="center"/>
              <w:rPr>
                <w:rFonts w:ascii="宋体" w:hAnsi="宋体"/>
              </w:rPr>
            </w:pPr>
          </w:p>
        </w:tc>
        <w:tc>
          <w:tcPr>
            <w:tcW w:w="419" w:type="dxa"/>
            <w:noWrap w:val="0"/>
            <w:vAlign w:val="center"/>
          </w:tcPr>
          <w:p>
            <w:pPr>
              <w:jc w:val="center"/>
              <w:rPr>
                <w:rFonts w:ascii="宋体" w:hAnsi="宋体"/>
              </w:rPr>
            </w:pPr>
          </w:p>
        </w:tc>
        <w:tc>
          <w:tcPr>
            <w:tcW w:w="426" w:type="dxa"/>
            <w:noWrap w:val="0"/>
            <w:vAlign w:val="center"/>
          </w:tcPr>
          <w:p>
            <w:pPr>
              <w:jc w:val="center"/>
              <w:rPr>
                <w:rFonts w:ascii="宋体" w:hAnsi="宋体"/>
              </w:rPr>
            </w:pPr>
          </w:p>
        </w:tc>
        <w:tc>
          <w:tcPr>
            <w:tcW w:w="360" w:type="dxa"/>
            <w:noWrap w:val="0"/>
            <w:vAlign w:val="center"/>
          </w:tcPr>
          <w:p>
            <w:pPr>
              <w:jc w:val="center"/>
              <w:rPr>
                <w:rFonts w:ascii="宋体" w:hAnsi="宋体"/>
              </w:rPr>
            </w:pPr>
          </w:p>
        </w:tc>
        <w:tc>
          <w:tcPr>
            <w:tcW w:w="360" w:type="dxa"/>
            <w:noWrap w:val="0"/>
            <w:vAlign w:val="center"/>
          </w:tcPr>
          <w:p>
            <w:pPr>
              <w:jc w:val="center"/>
              <w:rPr>
                <w:rFonts w:ascii="宋体" w:hAnsi="宋体"/>
              </w:rPr>
            </w:pPr>
          </w:p>
        </w:tc>
        <w:tc>
          <w:tcPr>
            <w:tcW w:w="364" w:type="dxa"/>
            <w:noWrap w:val="0"/>
            <w:vAlign w:val="center"/>
          </w:tcPr>
          <w:p>
            <w:pPr>
              <w:jc w:val="center"/>
              <w:rPr>
                <w:rFonts w:ascii="宋体" w:hAnsi="宋体"/>
              </w:rPr>
            </w:pPr>
          </w:p>
        </w:tc>
        <w:tc>
          <w:tcPr>
            <w:tcW w:w="362" w:type="dxa"/>
            <w:noWrap w:val="0"/>
            <w:vAlign w:val="center"/>
          </w:tcPr>
          <w:p>
            <w:pPr>
              <w:jc w:val="center"/>
              <w:rPr>
                <w:rFonts w:ascii="宋体" w:hAnsi="宋体"/>
              </w:rPr>
            </w:pPr>
          </w:p>
        </w:tc>
        <w:tc>
          <w:tcPr>
            <w:tcW w:w="362" w:type="dxa"/>
            <w:noWrap w:val="0"/>
            <w:vAlign w:val="center"/>
          </w:tcPr>
          <w:p>
            <w:pPr>
              <w:jc w:val="center"/>
              <w:rPr>
                <w:rFonts w:ascii="宋体" w:hAnsi="宋体"/>
              </w:rPr>
            </w:pPr>
          </w:p>
        </w:tc>
        <w:tc>
          <w:tcPr>
            <w:tcW w:w="364" w:type="dxa"/>
            <w:noWrap w:val="0"/>
            <w:vAlign w:val="center"/>
          </w:tcPr>
          <w:p>
            <w:pPr>
              <w:jc w:val="center"/>
              <w:rPr>
                <w:rFonts w:ascii="宋体" w:hAnsi="宋体"/>
              </w:rPr>
            </w:pPr>
          </w:p>
        </w:tc>
        <w:tc>
          <w:tcPr>
            <w:tcW w:w="362" w:type="dxa"/>
            <w:noWrap w:val="0"/>
            <w:vAlign w:val="center"/>
          </w:tcPr>
          <w:p>
            <w:pPr>
              <w:jc w:val="center"/>
              <w:rPr>
                <w:rFonts w:ascii="宋体" w:hAnsi="宋体"/>
              </w:rPr>
            </w:pPr>
          </w:p>
        </w:tc>
        <w:tc>
          <w:tcPr>
            <w:tcW w:w="362" w:type="dxa"/>
            <w:noWrap w:val="0"/>
            <w:vAlign w:val="center"/>
          </w:tcPr>
          <w:p>
            <w:pPr>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2206" w:type="dxa"/>
            <w:vMerge w:val="continue"/>
            <w:noWrap w:val="0"/>
            <w:vAlign w:val="center"/>
          </w:tcPr>
          <w:p>
            <w:pPr>
              <w:jc w:val="right"/>
              <w:rPr>
                <w:rFonts w:ascii="宋体" w:hAnsi="宋体"/>
              </w:rPr>
            </w:pPr>
          </w:p>
        </w:tc>
        <w:tc>
          <w:tcPr>
            <w:tcW w:w="361" w:type="dxa"/>
            <w:tcBorders>
              <w:top w:val="single" w:color="auto" w:sz="4" w:space="0"/>
              <w:bottom w:val="single" w:color="auto" w:sz="4" w:space="0"/>
            </w:tcBorders>
            <w:noWrap w:val="0"/>
            <w:vAlign w:val="center"/>
          </w:tcPr>
          <w:p>
            <w:pPr>
              <w:jc w:val="center"/>
              <w:rPr>
                <w:rFonts w:ascii="宋体" w:hAnsi="宋体"/>
              </w:rPr>
            </w:pPr>
          </w:p>
        </w:tc>
        <w:tc>
          <w:tcPr>
            <w:tcW w:w="361" w:type="dxa"/>
            <w:noWrap w:val="0"/>
            <w:vAlign w:val="center"/>
          </w:tcPr>
          <w:p>
            <w:pPr>
              <w:jc w:val="center"/>
              <w:rPr>
                <w:rFonts w:ascii="宋体" w:hAnsi="宋体"/>
              </w:rPr>
            </w:pPr>
          </w:p>
        </w:tc>
        <w:tc>
          <w:tcPr>
            <w:tcW w:w="371" w:type="dxa"/>
            <w:noWrap w:val="0"/>
            <w:vAlign w:val="center"/>
          </w:tcPr>
          <w:p>
            <w:pPr>
              <w:jc w:val="center"/>
              <w:rPr>
                <w:rFonts w:ascii="宋体" w:hAnsi="宋体"/>
              </w:rPr>
            </w:pPr>
          </w:p>
        </w:tc>
        <w:tc>
          <w:tcPr>
            <w:tcW w:w="361" w:type="dxa"/>
            <w:noWrap w:val="0"/>
            <w:vAlign w:val="center"/>
          </w:tcPr>
          <w:p>
            <w:pPr>
              <w:jc w:val="center"/>
              <w:rPr>
                <w:rFonts w:ascii="宋体" w:hAnsi="宋体"/>
              </w:rPr>
            </w:pPr>
          </w:p>
        </w:tc>
        <w:tc>
          <w:tcPr>
            <w:tcW w:w="361" w:type="dxa"/>
            <w:noWrap w:val="0"/>
            <w:vAlign w:val="center"/>
          </w:tcPr>
          <w:p>
            <w:pPr>
              <w:jc w:val="center"/>
              <w:rPr>
                <w:rFonts w:ascii="宋体" w:hAnsi="宋体"/>
              </w:rPr>
            </w:pPr>
          </w:p>
        </w:tc>
        <w:tc>
          <w:tcPr>
            <w:tcW w:w="367" w:type="dxa"/>
            <w:noWrap w:val="0"/>
            <w:vAlign w:val="center"/>
          </w:tcPr>
          <w:p>
            <w:pPr>
              <w:jc w:val="center"/>
              <w:rPr>
                <w:rFonts w:ascii="宋体" w:hAnsi="宋体"/>
              </w:rPr>
            </w:pPr>
          </w:p>
        </w:tc>
        <w:tc>
          <w:tcPr>
            <w:tcW w:w="360" w:type="dxa"/>
            <w:noWrap w:val="0"/>
            <w:vAlign w:val="center"/>
          </w:tcPr>
          <w:p>
            <w:pPr>
              <w:jc w:val="center"/>
              <w:rPr>
                <w:rFonts w:ascii="宋体" w:hAnsi="宋体"/>
              </w:rPr>
            </w:pPr>
          </w:p>
        </w:tc>
        <w:tc>
          <w:tcPr>
            <w:tcW w:w="360" w:type="dxa"/>
            <w:noWrap w:val="0"/>
            <w:vAlign w:val="center"/>
          </w:tcPr>
          <w:p>
            <w:pPr>
              <w:jc w:val="center"/>
              <w:rPr>
                <w:rFonts w:ascii="宋体" w:hAnsi="宋体"/>
              </w:rPr>
            </w:pPr>
          </w:p>
        </w:tc>
        <w:tc>
          <w:tcPr>
            <w:tcW w:w="364" w:type="dxa"/>
            <w:noWrap w:val="0"/>
            <w:vAlign w:val="center"/>
          </w:tcPr>
          <w:p>
            <w:pPr>
              <w:jc w:val="center"/>
              <w:rPr>
                <w:rFonts w:ascii="宋体" w:hAnsi="宋体"/>
              </w:rPr>
            </w:pPr>
          </w:p>
        </w:tc>
        <w:tc>
          <w:tcPr>
            <w:tcW w:w="426" w:type="dxa"/>
            <w:noWrap w:val="0"/>
            <w:vAlign w:val="center"/>
          </w:tcPr>
          <w:p>
            <w:pPr>
              <w:jc w:val="center"/>
              <w:rPr>
                <w:rFonts w:ascii="宋体" w:hAnsi="宋体"/>
              </w:rPr>
            </w:pPr>
          </w:p>
        </w:tc>
        <w:tc>
          <w:tcPr>
            <w:tcW w:w="419" w:type="dxa"/>
            <w:noWrap w:val="0"/>
            <w:vAlign w:val="center"/>
          </w:tcPr>
          <w:p>
            <w:pPr>
              <w:jc w:val="center"/>
              <w:rPr>
                <w:rFonts w:ascii="宋体" w:hAnsi="宋体"/>
              </w:rPr>
            </w:pPr>
          </w:p>
        </w:tc>
        <w:tc>
          <w:tcPr>
            <w:tcW w:w="426" w:type="dxa"/>
            <w:noWrap w:val="0"/>
            <w:vAlign w:val="center"/>
          </w:tcPr>
          <w:p>
            <w:pPr>
              <w:jc w:val="center"/>
              <w:rPr>
                <w:rFonts w:ascii="宋体" w:hAnsi="宋体"/>
              </w:rPr>
            </w:pPr>
          </w:p>
        </w:tc>
        <w:tc>
          <w:tcPr>
            <w:tcW w:w="360" w:type="dxa"/>
            <w:noWrap w:val="0"/>
            <w:vAlign w:val="center"/>
          </w:tcPr>
          <w:p>
            <w:pPr>
              <w:jc w:val="center"/>
              <w:rPr>
                <w:rFonts w:ascii="宋体" w:hAnsi="宋体"/>
              </w:rPr>
            </w:pPr>
          </w:p>
        </w:tc>
        <w:tc>
          <w:tcPr>
            <w:tcW w:w="360" w:type="dxa"/>
            <w:noWrap w:val="0"/>
            <w:vAlign w:val="center"/>
          </w:tcPr>
          <w:p>
            <w:pPr>
              <w:jc w:val="center"/>
              <w:rPr>
                <w:rFonts w:ascii="宋体" w:hAnsi="宋体"/>
              </w:rPr>
            </w:pPr>
          </w:p>
        </w:tc>
        <w:tc>
          <w:tcPr>
            <w:tcW w:w="364" w:type="dxa"/>
            <w:noWrap w:val="0"/>
            <w:vAlign w:val="center"/>
          </w:tcPr>
          <w:p>
            <w:pPr>
              <w:jc w:val="center"/>
              <w:rPr>
                <w:rFonts w:ascii="宋体" w:hAnsi="宋体"/>
              </w:rPr>
            </w:pPr>
          </w:p>
        </w:tc>
        <w:tc>
          <w:tcPr>
            <w:tcW w:w="362" w:type="dxa"/>
            <w:noWrap w:val="0"/>
            <w:vAlign w:val="center"/>
          </w:tcPr>
          <w:p>
            <w:pPr>
              <w:jc w:val="center"/>
              <w:rPr>
                <w:rFonts w:ascii="宋体" w:hAnsi="宋体"/>
              </w:rPr>
            </w:pPr>
          </w:p>
        </w:tc>
        <w:tc>
          <w:tcPr>
            <w:tcW w:w="362" w:type="dxa"/>
            <w:noWrap w:val="0"/>
            <w:vAlign w:val="center"/>
          </w:tcPr>
          <w:p>
            <w:pPr>
              <w:jc w:val="center"/>
              <w:rPr>
                <w:rFonts w:ascii="宋体" w:hAnsi="宋体"/>
              </w:rPr>
            </w:pPr>
          </w:p>
        </w:tc>
        <w:tc>
          <w:tcPr>
            <w:tcW w:w="364" w:type="dxa"/>
            <w:noWrap w:val="0"/>
            <w:vAlign w:val="center"/>
          </w:tcPr>
          <w:p>
            <w:pPr>
              <w:jc w:val="center"/>
              <w:rPr>
                <w:rFonts w:ascii="宋体" w:hAnsi="宋体"/>
              </w:rPr>
            </w:pPr>
          </w:p>
        </w:tc>
        <w:tc>
          <w:tcPr>
            <w:tcW w:w="362" w:type="dxa"/>
            <w:noWrap w:val="0"/>
            <w:vAlign w:val="center"/>
          </w:tcPr>
          <w:p>
            <w:pPr>
              <w:jc w:val="center"/>
              <w:rPr>
                <w:rFonts w:ascii="宋体" w:hAnsi="宋体"/>
              </w:rPr>
            </w:pPr>
          </w:p>
        </w:tc>
        <w:tc>
          <w:tcPr>
            <w:tcW w:w="362" w:type="dxa"/>
            <w:noWrap w:val="0"/>
            <w:vAlign w:val="center"/>
          </w:tcPr>
          <w:p>
            <w:pPr>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2206" w:type="dxa"/>
            <w:vMerge w:val="continue"/>
            <w:noWrap w:val="0"/>
            <w:vAlign w:val="center"/>
          </w:tcPr>
          <w:p>
            <w:pPr>
              <w:jc w:val="right"/>
              <w:rPr>
                <w:rFonts w:ascii="宋体" w:hAnsi="宋体"/>
              </w:rPr>
            </w:pPr>
          </w:p>
        </w:tc>
        <w:tc>
          <w:tcPr>
            <w:tcW w:w="361" w:type="dxa"/>
            <w:tcBorders>
              <w:top w:val="single" w:color="auto" w:sz="4" w:space="0"/>
              <w:bottom w:val="single" w:color="auto" w:sz="4" w:space="0"/>
            </w:tcBorders>
            <w:noWrap w:val="0"/>
            <w:vAlign w:val="center"/>
          </w:tcPr>
          <w:p>
            <w:pPr>
              <w:jc w:val="center"/>
              <w:rPr>
                <w:rFonts w:ascii="宋体" w:hAnsi="宋体"/>
              </w:rPr>
            </w:pPr>
          </w:p>
        </w:tc>
        <w:tc>
          <w:tcPr>
            <w:tcW w:w="361" w:type="dxa"/>
            <w:noWrap w:val="0"/>
            <w:vAlign w:val="center"/>
          </w:tcPr>
          <w:p>
            <w:pPr>
              <w:jc w:val="center"/>
              <w:rPr>
                <w:rFonts w:ascii="宋体" w:hAnsi="宋体"/>
              </w:rPr>
            </w:pPr>
          </w:p>
        </w:tc>
        <w:tc>
          <w:tcPr>
            <w:tcW w:w="371" w:type="dxa"/>
            <w:noWrap w:val="0"/>
            <w:vAlign w:val="center"/>
          </w:tcPr>
          <w:p>
            <w:pPr>
              <w:jc w:val="center"/>
              <w:rPr>
                <w:rFonts w:ascii="宋体" w:hAnsi="宋体"/>
              </w:rPr>
            </w:pPr>
          </w:p>
        </w:tc>
        <w:tc>
          <w:tcPr>
            <w:tcW w:w="361" w:type="dxa"/>
            <w:noWrap w:val="0"/>
            <w:vAlign w:val="center"/>
          </w:tcPr>
          <w:p>
            <w:pPr>
              <w:jc w:val="center"/>
              <w:rPr>
                <w:rFonts w:ascii="宋体" w:hAnsi="宋体"/>
              </w:rPr>
            </w:pPr>
          </w:p>
        </w:tc>
        <w:tc>
          <w:tcPr>
            <w:tcW w:w="361" w:type="dxa"/>
            <w:noWrap w:val="0"/>
            <w:vAlign w:val="center"/>
          </w:tcPr>
          <w:p>
            <w:pPr>
              <w:jc w:val="center"/>
              <w:rPr>
                <w:rFonts w:ascii="宋体" w:hAnsi="宋体"/>
              </w:rPr>
            </w:pPr>
          </w:p>
        </w:tc>
        <w:tc>
          <w:tcPr>
            <w:tcW w:w="367" w:type="dxa"/>
            <w:noWrap w:val="0"/>
            <w:vAlign w:val="center"/>
          </w:tcPr>
          <w:p>
            <w:pPr>
              <w:jc w:val="center"/>
              <w:rPr>
                <w:rFonts w:ascii="宋体" w:hAnsi="宋体"/>
              </w:rPr>
            </w:pPr>
          </w:p>
        </w:tc>
        <w:tc>
          <w:tcPr>
            <w:tcW w:w="360" w:type="dxa"/>
            <w:noWrap w:val="0"/>
            <w:vAlign w:val="center"/>
          </w:tcPr>
          <w:p>
            <w:pPr>
              <w:jc w:val="center"/>
              <w:rPr>
                <w:rFonts w:ascii="宋体" w:hAnsi="宋体"/>
              </w:rPr>
            </w:pPr>
          </w:p>
        </w:tc>
        <w:tc>
          <w:tcPr>
            <w:tcW w:w="360" w:type="dxa"/>
            <w:noWrap w:val="0"/>
            <w:vAlign w:val="center"/>
          </w:tcPr>
          <w:p>
            <w:pPr>
              <w:jc w:val="center"/>
              <w:rPr>
                <w:rFonts w:ascii="宋体" w:hAnsi="宋体"/>
              </w:rPr>
            </w:pPr>
          </w:p>
        </w:tc>
        <w:tc>
          <w:tcPr>
            <w:tcW w:w="364" w:type="dxa"/>
            <w:noWrap w:val="0"/>
            <w:vAlign w:val="center"/>
          </w:tcPr>
          <w:p>
            <w:pPr>
              <w:jc w:val="center"/>
              <w:rPr>
                <w:rFonts w:ascii="宋体" w:hAnsi="宋体"/>
              </w:rPr>
            </w:pPr>
          </w:p>
        </w:tc>
        <w:tc>
          <w:tcPr>
            <w:tcW w:w="426" w:type="dxa"/>
            <w:noWrap w:val="0"/>
            <w:vAlign w:val="center"/>
          </w:tcPr>
          <w:p>
            <w:pPr>
              <w:jc w:val="center"/>
              <w:rPr>
                <w:rFonts w:ascii="宋体" w:hAnsi="宋体"/>
              </w:rPr>
            </w:pPr>
          </w:p>
        </w:tc>
        <w:tc>
          <w:tcPr>
            <w:tcW w:w="419" w:type="dxa"/>
            <w:noWrap w:val="0"/>
            <w:vAlign w:val="center"/>
          </w:tcPr>
          <w:p>
            <w:pPr>
              <w:jc w:val="center"/>
              <w:rPr>
                <w:rFonts w:ascii="宋体" w:hAnsi="宋体"/>
              </w:rPr>
            </w:pPr>
          </w:p>
        </w:tc>
        <w:tc>
          <w:tcPr>
            <w:tcW w:w="426" w:type="dxa"/>
            <w:noWrap w:val="0"/>
            <w:vAlign w:val="center"/>
          </w:tcPr>
          <w:p>
            <w:pPr>
              <w:jc w:val="center"/>
              <w:rPr>
                <w:rFonts w:ascii="宋体" w:hAnsi="宋体"/>
              </w:rPr>
            </w:pPr>
          </w:p>
        </w:tc>
        <w:tc>
          <w:tcPr>
            <w:tcW w:w="360" w:type="dxa"/>
            <w:noWrap w:val="0"/>
            <w:vAlign w:val="center"/>
          </w:tcPr>
          <w:p>
            <w:pPr>
              <w:jc w:val="center"/>
              <w:rPr>
                <w:rFonts w:ascii="宋体" w:hAnsi="宋体"/>
              </w:rPr>
            </w:pPr>
          </w:p>
        </w:tc>
        <w:tc>
          <w:tcPr>
            <w:tcW w:w="360" w:type="dxa"/>
            <w:noWrap w:val="0"/>
            <w:vAlign w:val="center"/>
          </w:tcPr>
          <w:p>
            <w:pPr>
              <w:jc w:val="center"/>
              <w:rPr>
                <w:rFonts w:ascii="宋体" w:hAnsi="宋体"/>
              </w:rPr>
            </w:pPr>
          </w:p>
        </w:tc>
        <w:tc>
          <w:tcPr>
            <w:tcW w:w="364" w:type="dxa"/>
            <w:noWrap w:val="0"/>
            <w:vAlign w:val="center"/>
          </w:tcPr>
          <w:p>
            <w:pPr>
              <w:jc w:val="center"/>
              <w:rPr>
                <w:rFonts w:ascii="宋体" w:hAnsi="宋体"/>
              </w:rPr>
            </w:pPr>
          </w:p>
        </w:tc>
        <w:tc>
          <w:tcPr>
            <w:tcW w:w="362" w:type="dxa"/>
            <w:noWrap w:val="0"/>
            <w:vAlign w:val="center"/>
          </w:tcPr>
          <w:p>
            <w:pPr>
              <w:jc w:val="center"/>
              <w:rPr>
                <w:rFonts w:ascii="宋体" w:hAnsi="宋体"/>
              </w:rPr>
            </w:pPr>
          </w:p>
        </w:tc>
        <w:tc>
          <w:tcPr>
            <w:tcW w:w="362" w:type="dxa"/>
            <w:noWrap w:val="0"/>
            <w:vAlign w:val="center"/>
          </w:tcPr>
          <w:p>
            <w:pPr>
              <w:jc w:val="center"/>
              <w:rPr>
                <w:rFonts w:ascii="宋体" w:hAnsi="宋体"/>
              </w:rPr>
            </w:pPr>
          </w:p>
        </w:tc>
        <w:tc>
          <w:tcPr>
            <w:tcW w:w="364" w:type="dxa"/>
            <w:noWrap w:val="0"/>
            <w:vAlign w:val="center"/>
          </w:tcPr>
          <w:p>
            <w:pPr>
              <w:jc w:val="center"/>
              <w:rPr>
                <w:rFonts w:ascii="宋体" w:hAnsi="宋体"/>
              </w:rPr>
            </w:pPr>
          </w:p>
        </w:tc>
        <w:tc>
          <w:tcPr>
            <w:tcW w:w="362" w:type="dxa"/>
            <w:noWrap w:val="0"/>
            <w:vAlign w:val="center"/>
          </w:tcPr>
          <w:p>
            <w:pPr>
              <w:jc w:val="center"/>
              <w:rPr>
                <w:rFonts w:ascii="宋体" w:hAnsi="宋体"/>
              </w:rPr>
            </w:pPr>
          </w:p>
        </w:tc>
        <w:tc>
          <w:tcPr>
            <w:tcW w:w="362" w:type="dxa"/>
            <w:noWrap w:val="0"/>
            <w:vAlign w:val="center"/>
          </w:tcPr>
          <w:p>
            <w:pPr>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2206" w:type="dxa"/>
            <w:vMerge w:val="continue"/>
            <w:noWrap w:val="0"/>
            <w:vAlign w:val="center"/>
          </w:tcPr>
          <w:p>
            <w:pPr>
              <w:jc w:val="right"/>
              <w:rPr>
                <w:rFonts w:ascii="宋体" w:hAnsi="宋体"/>
              </w:rPr>
            </w:pPr>
          </w:p>
        </w:tc>
        <w:tc>
          <w:tcPr>
            <w:tcW w:w="361" w:type="dxa"/>
            <w:tcBorders>
              <w:top w:val="single" w:color="auto" w:sz="4" w:space="0"/>
              <w:bottom w:val="single" w:color="auto" w:sz="4" w:space="0"/>
            </w:tcBorders>
            <w:noWrap w:val="0"/>
            <w:vAlign w:val="center"/>
          </w:tcPr>
          <w:p>
            <w:pPr>
              <w:jc w:val="center"/>
              <w:rPr>
                <w:rFonts w:ascii="宋体" w:hAnsi="宋体"/>
              </w:rPr>
            </w:pPr>
          </w:p>
        </w:tc>
        <w:tc>
          <w:tcPr>
            <w:tcW w:w="361" w:type="dxa"/>
            <w:noWrap w:val="0"/>
            <w:vAlign w:val="center"/>
          </w:tcPr>
          <w:p>
            <w:pPr>
              <w:jc w:val="center"/>
              <w:rPr>
                <w:rFonts w:ascii="宋体" w:hAnsi="宋体"/>
              </w:rPr>
            </w:pPr>
          </w:p>
        </w:tc>
        <w:tc>
          <w:tcPr>
            <w:tcW w:w="371" w:type="dxa"/>
            <w:noWrap w:val="0"/>
            <w:vAlign w:val="center"/>
          </w:tcPr>
          <w:p>
            <w:pPr>
              <w:jc w:val="center"/>
              <w:rPr>
                <w:rFonts w:ascii="宋体" w:hAnsi="宋体"/>
              </w:rPr>
            </w:pPr>
          </w:p>
        </w:tc>
        <w:tc>
          <w:tcPr>
            <w:tcW w:w="361" w:type="dxa"/>
            <w:noWrap w:val="0"/>
            <w:vAlign w:val="center"/>
          </w:tcPr>
          <w:p>
            <w:pPr>
              <w:jc w:val="center"/>
              <w:rPr>
                <w:rFonts w:ascii="宋体" w:hAnsi="宋体"/>
              </w:rPr>
            </w:pPr>
          </w:p>
        </w:tc>
        <w:tc>
          <w:tcPr>
            <w:tcW w:w="361" w:type="dxa"/>
            <w:noWrap w:val="0"/>
            <w:vAlign w:val="center"/>
          </w:tcPr>
          <w:p>
            <w:pPr>
              <w:jc w:val="center"/>
              <w:rPr>
                <w:rFonts w:ascii="宋体" w:hAnsi="宋体"/>
              </w:rPr>
            </w:pPr>
          </w:p>
        </w:tc>
        <w:tc>
          <w:tcPr>
            <w:tcW w:w="367" w:type="dxa"/>
            <w:noWrap w:val="0"/>
            <w:vAlign w:val="center"/>
          </w:tcPr>
          <w:p>
            <w:pPr>
              <w:jc w:val="center"/>
              <w:rPr>
                <w:rFonts w:ascii="宋体" w:hAnsi="宋体"/>
              </w:rPr>
            </w:pPr>
          </w:p>
        </w:tc>
        <w:tc>
          <w:tcPr>
            <w:tcW w:w="360" w:type="dxa"/>
            <w:noWrap w:val="0"/>
            <w:vAlign w:val="center"/>
          </w:tcPr>
          <w:p>
            <w:pPr>
              <w:jc w:val="center"/>
              <w:rPr>
                <w:rFonts w:ascii="宋体" w:hAnsi="宋体"/>
              </w:rPr>
            </w:pPr>
          </w:p>
        </w:tc>
        <w:tc>
          <w:tcPr>
            <w:tcW w:w="360" w:type="dxa"/>
            <w:noWrap w:val="0"/>
            <w:vAlign w:val="center"/>
          </w:tcPr>
          <w:p>
            <w:pPr>
              <w:jc w:val="center"/>
              <w:rPr>
                <w:rFonts w:ascii="宋体" w:hAnsi="宋体"/>
              </w:rPr>
            </w:pPr>
          </w:p>
        </w:tc>
        <w:tc>
          <w:tcPr>
            <w:tcW w:w="364" w:type="dxa"/>
            <w:noWrap w:val="0"/>
            <w:vAlign w:val="center"/>
          </w:tcPr>
          <w:p>
            <w:pPr>
              <w:jc w:val="center"/>
              <w:rPr>
                <w:rFonts w:ascii="宋体" w:hAnsi="宋体"/>
              </w:rPr>
            </w:pPr>
          </w:p>
        </w:tc>
        <w:tc>
          <w:tcPr>
            <w:tcW w:w="426" w:type="dxa"/>
            <w:noWrap w:val="0"/>
            <w:vAlign w:val="center"/>
          </w:tcPr>
          <w:p>
            <w:pPr>
              <w:jc w:val="center"/>
              <w:rPr>
                <w:rFonts w:ascii="宋体" w:hAnsi="宋体"/>
              </w:rPr>
            </w:pPr>
          </w:p>
        </w:tc>
        <w:tc>
          <w:tcPr>
            <w:tcW w:w="419" w:type="dxa"/>
            <w:noWrap w:val="0"/>
            <w:vAlign w:val="center"/>
          </w:tcPr>
          <w:p>
            <w:pPr>
              <w:jc w:val="center"/>
              <w:rPr>
                <w:rFonts w:ascii="宋体" w:hAnsi="宋体"/>
              </w:rPr>
            </w:pPr>
          </w:p>
        </w:tc>
        <w:tc>
          <w:tcPr>
            <w:tcW w:w="426" w:type="dxa"/>
            <w:noWrap w:val="0"/>
            <w:vAlign w:val="center"/>
          </w:tcPr>
          <w:p>
            <w:pPr>
              <w:jc w:val="center"/>
              <w:rPr>
                <w:rFonts w:ascii="宋体" w:hAnsi="宋体"/>
              </w:rPr>
            </w:pPr>
          </w:p>
        </w:tc>
        <w:tc>
          <w:tcPr>
            <w:tcW w:w="360" w:type="dxa"/>
            <w:noWrap w:val="0"/>
            <w:vAlign w:val="center"/>
          </w:tcPr>
          <w:p>
            <w:pPr>
              <w:jc w:val="center"/>
              <w:rPr>
                <w:rFonts w:ascii="宋体" w:hAnsi="宋体"/>
              </w:rPr>
            </w:pPr>
          </w:p>
        </w:tc>
        <w:tc>
          <w:tcPr>
            <w:tcW w:w="360" w:type="dxa"/>
            <w:noWrap w:val="0"/>
            <w:vAlign w:val="center"/>
          </w:tcPr>
          <w:p>
            <w:pPr>
              <w:jc w:val="center"/>
              <w:rPr>
                <w:rFonts w:ascii="宋体" w:hAnsi="宋体"/>
              </w:rPr>
            </w:pPr>
          </w:p>
        </w:tc>
        <w:tc>
          <w:tcPr>
            <w:tcW w:w="364" w:type="dxa"/>
            <w:noWrap w:val="0"/>
            <w:vAlign w:val="center"/>
          </w:tcPr>
          <w:p>
            <w:pPr>
              <w:jc w:val="center"/>
              <w:rPr>
                <w:rFonts w:ascii="宋体" w:hAnsi="宋体"/>
              </w:rPr>
            </w:pPr>
          </w:p>
        </w:tc>
        <w:tc>
          <w:tcPr>
            <w:tcW w:w="362" w:type="dxa"/>
            <w:noWrap w:val="0"/>
            <w:vAlign w:val="center"/>
          </w:tcPr>
          <w:p>
            <w:pPr>
              <w:jc w:val="center"/>
              <w:rPr>
                <w:rFonts w:ascii="宋体" w:hAnsi="宋体"/>
              </w:rPr>
            </w:pPr>
          </w:p>
        </w:tc>
        <w:tc>
          <w:tcPr>
            <w:tcW w:w="362" w:type="dxa"/>
            <w:noWrap w:val="0"/>
            <w:vAlign w:val="center"/>
          </w:tcPr>
          <w:p>
            <w:pPr>
              <w:jc w:val="center"/>
              <w:rPr>
                <w:rFonts w:ascii="宋体" w:hAnsi="宋体"/>
              </w:rPr>
            </w:pPr>
          </w:p>
        </w:tc>
        <w:tc>
          <w:tcPr>
            <w:tcW w:w="364" w:type="dxa"/>
            <w:noWrap w:val="0"/>
            <w:vAlign w:val="center"/>
          </w:tcPr>
          <w:p>
            <w:pPr>
              <w:jc w:val="center"/>
              <w:rPr>
                <w:rFonts w:ascii="宋体" w:hAnsi="宋体"/>
              </w:rPr>
            </w:pPr>
          </w:p>
        </w:tc>
        <w:tc>
          <w:tcPr>
            <w:tcW w:w="362" w:type="dxa"/>
            <w:noWrap w:val="0"/>
            <w:vAlign w:val="center"/>
          </w:tcPr>
          <w:p>
            <w:pPr>
              <w:jc w:val="center"/>
              <w:rPr>
                <w:rFonts w:ascii="宋体" w:hAnsi="宋体"/>
              </w:rPr>
            </w:pPr>
          </w:p>
        </w:tc>
        <w:tc>
          <w:tcPr>
            <w:tcW w:w="362" w:type="dxa"/>
            <w:noWrap w:val="0"/>
            <w:vAlign w:val="center"/>
          </w:tcPr>
          <w:p>
            <w:pPr>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2206" w:type="dxa"/>
            <w:vMerge w:val="continue"/>
            <w:noWrap w:val="0"/>
            <w:vAlign w:val="center"/>
          </w:tcPr>
          <w:p>
            <w:pPr>
              <w:jc w:val="right"/>
              <w:rPr>
                <w:rFonts w:ascii="宋体" w:hAnsi="宋体"/>
              </w:rPr>
            </w:pPr>
          </w:p>
        </w:tc>
        <w:tc>
          <w:tcPr>
            <w:tcW w:w="361" w:type="dxa"/>
            <w:tcBorders>
              <w:top w:val="single" w:color="auto" w:sz="4" w:space="0"/>
              <w:bottom w:val="single" w:color="auto" w:sz="4" w:space="0"/>
            </w:tcBorders>
            <w:noWrap w:val="0"/>
            <w:vAlign w:val="center"/>
          </w:tcPr>
          <w:p>
            <w:pPr>
              <w:jc w:val="center"/>
              <w:rPr>
                <w:rFonts w:ascii="宋体" w:hAnsi="宋体"/>
              </w:rPr>
            </w:pPr>
          </w:p>
        </w:tc>
        <w:tc>
          <w:tcPr>
            <w:tcW w:w="361" w:type="dxa"/>
            <w:noWrap w:val="0"/>
            <w:vAlign w:val="center"/>
          </w:tcPr>
          <w:p>
            <w:pPr>
              <w:jc w:val="center"/>
              <w:rPr>
                <w:rFonts w:ascii="宋体" w:hAnsi="宋体"/>
              </w:rPr>
            </w:pPr>
          </w:p>
        </w:tc>
        <w:tc>
          <w:tcPr>
            <w:tcW w:w="371" w:type="dxa"/>
            <w:noWrap w:val="0"/>
            <w:vAlign w:val="center"/>
          </w:tcPr>
          <w:p>
            <w:pPr>
              <w:jc w:val="center"/>
              <w:rPr>
                <w:rFonts w:ascii="宋体" w:hAnsi="宋体"/>
              </w:rPr>
            </w:pPr>
          </w:p>
        </w:tc>
        <w:tc>
          <w:tcPr>
            <w:tcW w:w="361" w:type="dxa"/>
            <w:noWrap w:val="0"/>
            <w:vAlign w:val="center"/>
          </w:tcPr>
          <w:p>
            <w:pPr>
              <w:jc w:val="center"/>
              <w:rPr>
                <w:rFonts w:ascii="宋体" w:hAnsi="宋体"/>
              </w:rPr>
            </w:pPr>
          </w:p>
        </w:tc>
        <w:tc>
          <w:tcPr>
            <w:tcW w:w="361" w:type="dxa"/>
            <w:noWrap w:val="0"/>
            <w:vAlign w:val="center"/>
          </w:tcPr>
          <w:p>
            <w:pPr>
              <w:jc w:val="center"/>
              <w:rPr>
                <w:rFonts w:ascii="宋体" w:hAnsi="宋体"/>
              </w:rPr>
            </w:pPr>
          </w:p>
        </w:tc>
        <w:tc>
          <w:tcPr>
            <w:tcW w:w="367" w:type="dxa"/>
            <w:noWrap w:val="0"/>
            <w:vAlign w:val="center"/>
          </w:tcPr>
          <w:p>
            <w:pPr>
              <w:jc w:val="center"/>
              <w:rPr>
                <w:rFonts w:ascii="宋体" w:hAnsi="宋体"/>
              </w:rPr>
            </w:pPr>
          </w:p>
        </w:tc>
        <w:tc>
          <w:tcPr>
            <w:tcW w:w="360" w:type="dxa"/>
            <w:noWrap w:val="0"/>
            <w:vAlign w:val="center"/>
          </w:tcPr>
          <w:p>
            <w:pPr>
              <w:jc w:val="center"/>
              <w:rPr>
                <w:rFonts w:ascii="宋体" w:hAnsi="宋体"/>
              </w:rPr>
            </w:pPr>
          </w:p>
        </w:tc>
        <w:tc>
          <w:tcPr>
            <w:tcW w:w="360" w:type="dxa"/>
            <w:noWrap w:val="0"/>
            <w:vAlign w:val="center"/>
          </w:tcPr>
          <w:p>
            <w:pPr>
              <w:jc w:val="center"/>
              <w:rPr>
                <w:rFonts w:ascii="宋体" w:hAnsi="宋体"/>
              </w:rPr>
            </w:pPr>
          </w:p>
        </w:tc>
        <w:tc>
          <w:tcPr>
            <w:tcW w:w="364" w:type="dxa"/>
            <w:noWrap w:val="0"/>
            <w:vAlign w:val="center"/>
          </w:tcPr>
          <w:p>
            <w:pPr>
              <w:jc w:val="center"/>
              <w:rPr>
                <w:rFonts w:ascii="宋体" w:hAnsi="宋体"/>
              </w:rPr>
            </w:pPr>
          </w:p>
        </w:tc>
        <w:tc>
          <w:tcPr>
            <w:tcW w:w="426" w:type="dxa"/>
            <w:noWrap w:val="0"/>
            <w:vAlign w:val="center"/>
          </w:tcPr>
          <w:p>
            <w:pPr>
              <w:jc w:val="center"/>
              <w:rPr>
                <w:rFonts w:ascii="宋体" w:hAnsi="宋体"/>
              </w:rPr>
            </w:pPr>
          </w:p>
        </w:tc>
        <w:tc>
          <w:tcPr>
            <w:tcW w:w="419" w:type="dxa"/>
            <w:noWrap w:val="0"/>
            <w:vAlign w:val="center"/>
          </w:tcPr>
          <w:p>
            <w:pPr>
              <w:jc w:val="center"/>
              <w:rPr>
                <w:rFonts w:ascii="宋体" w:hAnsi="宋体"/>
              </w:rPr>
            </w:pPr>
          </w:p>
        </w:tc>
        <w:tc>
          <w:tcPr>
            <w:tcW w:w="426" w:type="dxa"/>
            <w:noWrap w:val="0"/>
            <w:vAlign w:val="center"/>
          </w:tcPr>
          <w:p>
            <w:pPr>
              <w:jc w:val="center"/>
              <w:rPr>
                <w:rFonts w:ascii="宋体" w:hAnsi="宋体"/>
              </w:rPr>
            </w:pPr>
          </w:p>
        </w:tc>
        <w:tc>
          <w:tcPr>
            <w:tcW w:w="360" w:type="dxa"/>
            <w:noWrap w:val="0"/>
            <w:vAlign w:val="center"/>
          </w:tcPr>
          <w:p>
            <w:pPr>
              <w:jc w:val="center"/>
              <w:rPr>
                <w:rFonts w:ascii="宋体" w:hAnsi="宋体"/>
              </w:rPr>
            </w:pPr>
          </w:p>
        </w:tc>
        <w:tc>
          <w:tcPr>
            <w:tcW w:w="360" w:type="dxa"/>
            <w:noWrap w:val="0"/>
            <w:vAlign w:val="center"/>
          </w:tcPr>
          <w:p>
            <w:pPr>
              <w:jc w:val="center"/>
              <w:rPr>
                <w:rFonts w:ascii="宋体" w:hAnsi="宋体"/>
              </w:rPr>
            </w:pPr>
          </w:p>
        </w:tc>
        <w:tc>
          <w:tcPr>
            <w:tcW w:w="364" w:type="dxa"/>
            <w:noWrap w:val="0"/>
            <w:vAlign w:val="center"/>
          </w:tcPr>
          <w:p>
            <w:pPr>
              <w:jc w:val="center"/>
              <w:rPr>
                <w:rFonts w:ascii="宋体" w:hAnsi="宋体"/>
              </w:rPr>
            </w:pPr>
          </w:p>
        </w:tc>
        <w:tc>
          <w:tcPr>
            <w:tcW w:w="362" w:type="dxa"/>
            <w:noWrap w:val="0"/>
            <w:vAlign w:val="center"/>
          </w:tcPr>
          <w:p>
            <w:pPr>
              <w:jc w:val="center"/>
              <w:rPr>
                <w:rFonts w:ascii="宋体" w:hAnsi="宋体"/>
              </w:rPr>
            </w:pPr>
          </w:p>
        </w:tc>
        <w:tc>
          <w:tcPr>
            <w:tcW w:w="362" w:type="dxa"/>
            <w:noWrap w:val="0"/>
            <w:vAlign w:val="center"/>
          </w:tcPr>
          <w:p>
            <w:pPr>
              <w:jc w:val="center"/>
              <w:rPr>
                <w:rFonts w:ascii="宋体" w:hAnsi="宋体"/>
              </w:rPr>
            </w:pPr>
          </w:p>
        </w:tc>
        <w:tc>
          <w:tcPr>
            <w:tcW w:w="364" w:type="dxa"/>
            <w:noWrap w:val="0"/>
            <w:vAlign w:val="center"/>
          </w:tcPr>
          <w:p>
            <w:pPr>
              <w:jc w:val="center"/>
              <w:rPr>
                <w:rFonts w:ascii="宋体" w:hAnsi="宋体"/>
              </w:rPr>
            </w:pPr>
          </w:p>
        </w:tc>
        <w:tc>
          <w:tcPr>
            <w:tcW w:w="362" w:type="dxa"/>
            <w:noWrap w:val="0"/>
            <w:vAlign w:val="center"/>
          </w:tcPr>
          <w:p>
            <w:pPr>
              <w:jc w:val="center"/>
              <w:rPr>
                <w:rFonts w:ascii="宋体" w:hAnsi="宋体"/>
              </w:rPr>
            </w:pPr>
          </w:p>
        </w:tc>
        <w:tc>
          <w:tcPr>
            <w:tcW w:w="362" w:type="dxa"/>
            <w:noWrap w:val="0"/>
            <w:vAlign w:val="center"/>
          </w:tcPr>
          <w:p>
            <w:pPr>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2206" w:type="dxa"/>
            <w:vMerge w:val="continue"/>
            <w:noWrap w:val="0"/>
            <w:vAlign w:val="center"/>
          </w:tcPr>
          <w:p>
            <w:pPr>
              <w:jc w:val="right"/>
              <w:rPr>
                <w:rFonts w:ascii="宋体" w:hAnsi="宋体"/>
              </w:rPr>
            </w:pPr>
          </w:p>
        </w:tc>
        <w:tc>
          <w:tcPr>
            <w:tcW w:w="361" w:type="dxa"/>
            <w:tcBorders>
              <w:top w:val="single" w:color="auto" w:sz="4" w:space="0"/>
              <w:bottom w:val="single" w:color="auto" w:sz="4" w:space="0"/>
            </w:tcBorders>
            <w:noWrap w:val="0"/>
            <w:vAlign w:val="center"/>
          </w:tcPr>
          <w:p>
            <w:pPr>
              <w:jc w:val="center"/>
              <w:rPr>
                <w:rFonts w:ascii="宋体" w:hAnsi="宋体"/>
              </w:rPr>
            </w:pPr>
          </w:p>
        </w:tc>
        <w:tc>
          <w:tcPr>
            <w:tcW w:w="361" w:type="dxa"/>
            <w:noWrap w:val="0"/>
            <w:vAlign w:val="center"/>
          </w:tcPr>
          <w:p>
            <w:pPr>
              <w:jc w:val="center"/>
              <w:rPr>
                <w:rFonts w:ascii="宋体" w:hAnsi="宋体"/>
              </w:rPr>
            </w:pPr>
          </w:p>
        </w:tc>
        <w:tc>
          <w:tcPr>
            <w:tcW w:w="371" w:type="dxa"/>
            <w:noWrap w:val="0"/>
            <w:vAlign w:val="center"/>
          </w:tcPr>
          <w:p>
            <w:pPr>
              <w:jc w:val="center"/>
              <w:rPr>
                <w:rFonts w:ascii="宋体" w:hAnsi="宋体"/>
              </w:rPr>
            </w:pPr>
          </w:p>
        </w:tc>
        <w:tc>
          <w:tcPr>
            <w:tcW w:w="361" w:type="dxa"/>
            <w:noWrap w:val="0"/>
            <w:vAlign w:val="center"/>
          </w:tcPr>
          <w:p>
            <w:pPr>
              <w:jc w:val="center"/>
              <w:rPr>
                <w:rFonts w:ascii="宋体" w:hAnsi="宋体"/>
              </w:rPr>
            </w:pPr>
          </w:p>
        </w:tc>
        <w:tc>
          <w:tcPr>
            <w:tcW w:w="361" w:type="dxa"/>
            <w:noWrap w:val="0"/>
            <w:vAlign w:val="center"/>
          </w:tcPr>
          <w:p>
            <w:pPr>
              <w:jc w:val="center"/>
              <w:rPr>
                <w:rFonts w:ascii="宋体" w:hAnsi="宋体"/>
              </w:rPr>
            </w:pPr>
          </w:p>
        </w:tc>
        <w:tc>
          <w:tcPr>
            <w:tcW w:w="367" w:type="dxa"/>
            <w:noWrap w:val="0"/>
            <w:vAlign w:val="center"/>
          </w:tcPr>
          <w:p>
            <w:pPr>
              <w:jc w:val="center"/>
              <w:rPr>
                <w:rFonts w:ascii="宋体" w:hAnsi="宋体"/>
              </w:rPr>
            </w:pPr>
          </w:p>
        </w:tc>
        <w:tc>
          <w:tcPr>
            <w:tcW w:w="360" w:type="dxa"/>
            <w:noWrap w:val="0"/>
            <w:vAlign w:val="center"/>
          </w:tcPr>
          <w:p>
            <w:pPr>
              <w:jc w:val="center"/>
              <w:rPr>
                <w:rFonts w:ascii="宋体" w:hAnsi="宋体"/>
              </w:rPr>
            </w:pPr>
          </w:p>
        </w:tc>
        <w:tc>
          <w:tcPr>
            <w:tcW w:w="360" w:type="dxa"/>
            <w:noWrap w:val="0"/>
            <w:vAlign w:val="center"/>
          </w:tcPr>
          <w:p>
            <w:pPr>
              <w:jc w:val="center"/>
              <w:rPr>
                <w:rFonts w:ascii="宋体" w:hAnsi="宋体"/>
              </w:rPr>
            </w:pPr>
          </w:p>
        </w:tc>
        <w:tc>
          <w:tcPr>
            <w:tcW w:w="364" w:type="dxa"/>
            <w:noWrap w:val="0"/>
            <w:vAlign w:val="center"/>
          </w:tcPr>
          <w:p>
            <w:pPr>
              <w:jc w:val="center"/>
              <w:rPr>
                <w:rFonts w:ascii="宋体" w:hAnsi="宋体"/>
              </w:rPr>
            </w:pPr>
          </w:p>
        </w:tc>
        <w:tc>
          <w:tcPr>
            <w:tcW w:w="426" w:type="dxa"/>
            <w:noWrap w:val="0"/>
            <w:vAlign w:val="center"/>
          </w:tcPr>
          <w:p>
            <w:pPr>
              <w:jc w:val="center"/>
              <w:rPr>
                <w:rFonts w:ascii="宋体" w:hAnsi="宋体"/>
              </w:rPr>
            </w:pPr>
          </w:p>
        </w:tc>
        <w:tc>
          <w:tcPr>
            <w:tcW w:w="419" w:type="dxa"/>
            <w:noWrap w:val="0"/>
            <w:vAlign w:val="center"/>
          </w:tcPr>
          <w:p>
            <w:pPr>
              <w:jc w:val="center"/>
              <w:rPr>
                <w:rFonts w:ascii="宋体" w:hAnsi="宋体"/>
              </w:rPr>
            </w:pPr>
          </w:p>
        </w:tc>
        <w:tc>
          <w:tcPr>
            <w:tcW w:w="426" w:type="dxa"/>
            <w:noWrap w:val="0"/>
            <w:vAlign w:val="center"/>
          </w:tcPr>
          <w:p>
            <w:pPr>
              <w:jc w:val="center"/>
              <w:rPr>
                <w:rFonts w:ascii="宋体" w:hAnsi="宋体"/>
              </w:rPr>
            </w:pPr>
          </w:p>
        </w:tc>
        <w:tc>
          <w:tcPr>
            <w:tcW w:w="360" w:type="dxa"/>
            <w:noWrap w:val="0"/>
            <w:vAlign w:val="center"/>
          </w:tcPr>
          <w:p>
            <w:pPr>
              <w:jc w:val="center"/>
              <w:rPr>
                <w:rFonts w:ascii="宋体" w:hAnsi="宋体"/>
              </w:rPr>
            </w:pPr>
          </w:p>
        </w:tc>
        <w:tc>
          <w:tcPr>
            <w:tcW w:w="360" w:type="dxa"/>
            <w:noWrap w:val="0"/>
            <w:vAlign w:val="center"/>
          </w:tcPr>
          <w:p>
            <w:pPr>
              <w:jc w:val="center"/>
              <w:rPr>
                <w:rFonts w:ascii="宋体" w:hAnsi="宋体"/>
              </w:rPr>
            </w:pPr>
          </w:p>
        </w:tc>
        <w:tc>
          <w:tcPr>
            <w:tcW w:w="364" w:type="dxa"/>
            <w:noWrap w:val="0"/>
            <w:vAlign w:val="center"/>
          </w:tcPr>
          <w:p>
            <w:pPr>
              <w:jc w:val="center"/>
              <w:rPr>
                <w:rFonts w:ascii="宋体" w:hAnsi="宋体"/>
              </w:rPr>
            </w:pPr>
          </w:p>
        </w:tc>
        <w:tc>
          <w:tcPr>
            <w:tcW w:w="362" w:type="dxa"/>
            <w:noWrap w:val="0"/>
            <w:vAlign w:val="center"/>
          </w:tcPr>
          <w:p>
            <w:pPr>
              <w:jc w:val="center"/>
              <w:rPr>
                <w:rFonts w:ascii="宋体" w:hAnsi="宋体"/>
              </w:rPr>
            </w:pPr>
          </w:p>
        </w:tc>
        <w:tc>
          <w:tcPr>
            <w:tcW w:w="362" w:type="dxa"/>
            <w:noWrap w:val="0"/>
            <w:vAlign w:val="center"/>
          </w:tcPr>
          <w:p>
            <w:pPr>
              <w:jc w:val="center"/>
              <w:rPr>
                <w:rFonts w:ascii="宋体" w:hAnsi="宋体"/>
              </w:rPr>
            </w:pPr>
          </w:p>
        </w:tc>
        <w:tc>
          <w:tcPr>
            <w:tcW w:w="364" w:type="dxa"/>
            <w:noWrap w:val="0"/>
            <w:vAlign w:val="center"/>
          </w:tcPr>
          <w:p>
            <w:pPr>
              <w:jc w:val="center"/>
              <w:rPr>
                <w:rFonts w:ascii="宋体" w:hAnsi="宋体"/>
              </w:rPr>
            </w:pPr>
          </w:p>
        </w:tc>
        <w:tc>
          <w:tcPr>
            <w:tcW w:w="362" w:type="dxa"/>
            <w:noWrap w:val="0"/>
            <w:vAlign w:val="center"/>
          </w:tcPr>
          <w:p>
            <w:pPr>
              <w:jc w:val="center"/>
              <w:rPr>
                <w:rFonts w:ascii="宋体" w:hAnsi="宋体"/>
              </w:rPr>
            </w:pPr>
          </w:p>
        </w:tc>
        <w:tc>
          <w:tcPr>
            <w:tcW w:w="362" w:type="dxa"/>
            <w:noWrap w:val="0"/>
            <w:vAlign w:val="center"/>
          </w:tcPr>
          <w:p>
            <w:pPr>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2206" w:type="dxa"/>
            <w:vMerge w:val="continue"/>
            <w:noWrap w:val="0"/>
            <w:vAlign w:val="center"/>
          </w:tcPr>
          <w:p>
            <w:pPr>
              <w:jc w:val="right"/>
              <w:rPr>
                <w:rFonts w:ascii="宋体" w:hAnsi="宋体"/>
              </w:rPr>
            </w:pPr>
          </w:p>
        </w:tc>
        <w:tc>
          <w:tcPr>
            <w:tcW w:w="361" w:type="dxa"/>
            <w:tcBorders>
              <w:top w:val="single" w:color="auto" w:sz="4" w:space="0"/>
              <w:bottom w:val="single" w:color="auto" w:sz="4" w:space="0"/>
            </w:tcBorders>
            <w:noWrap w:val="0"/>
            <w:vAlign w:val="center"/>
          </w:tcPr>
          <w:p>
            <w:pPr>
              <w:jc w:val="center"/>
              <w:rPr>
                <w:rFonts w:ascii="宋体" w:hAnsi="宋体"/>
              </w:rPr>
            </w:pPr>
          </w:p>
        </w:tc>
        <w:tc>
          <w:tcPr>
            <w:tcW w:w="361" w:type="dxa"/>
            <w:noWrap w:val="0"/>
            <w:vAlign w:val="center"/>
          </w:tcPr>
          <w:p>
            <w:pPr>
              <w:jc w:val="center"/>
              <w:rPr>
                <w:rFonts w:ascii="宋体" w:hAnsi="宋体"/>
              </w:rPr>
            </w:pPr>
          </w:p>
        </w:tc>
        <w:tc>
          <w:tcPr>
            <w:tcW w:w="371" w:type="dxa"/>
            <w:noWrap w:val="0"/>
            <w:vAlign w:val="center"/>
          </w:tcPr>
          <w:p>
            <w:pPr>
              <w:jc w:val="center"/>
              <w:rPr>
                <w:rFonts w:ascii="宋体" w:hAnsi="宋体"/>
              </w:rPr>
            </w:pPr>
          </w:p>
        </w:tc>
        <w:tc>
          <w:tcPr>
            <w:tcW w:w="361" w:type="dxa"/>
            <w:noWrap w:val="0"/>
            <w:vAlign w:val="center"/>
          </w:tcPr>
          <w:p>
            <w:pPr>
              <w:jc w:val="center"/>
              <w:rPr>
                <w:rFonts w:ascii="宋体" w:hAnsi="宋体"/>
              </w:rPr>
            </w:pPr>
          </w:p>
        </w:tc>
        <w:tc>
          <w:tcPr>
            <w:tcW w:w="361" w:type="dxa"/>
            <w:noWrap w:val="0"/>
            <w:vAlign w:val="center"/>
          </w:tcPr>
          <w:p>
            <w:pPr>
              <w:jc w:val="center"/>
              <w:rPr>
                <w:rFonts w:ascii="宋体" w:hAnsi="宋体"/>
              </w:rPr>
            </w:pPr>
          </w:p>
        </w:tc>
        <w:tc>
          <w:tcPr>
            <w:tcW w:w="367" w:type="dxa"/>
            <w:noWrap w:val="0"/>
            <w:vAlign w:val="center"/>
          </w:tcPr>
          <w:p>
            <w:pPr>
              <w:jc w:val="center"/>
              <w:rPr>
                <w:rFonts w:ascii="宋体" w:hAnsi="宋体"/>
              </w:rPr>
            </w:pPr>
          </w:p>
        </w:tc>
        <w:tc>
          <w:tcPr>
            <w:tcW w:w="360" w:type="dxa"/>
            <w:noWrap w:val="0"/>
            <w:vAlign w:val="center"/>
          </w:tcPr>
          <w:p>
            <w:pPr>
              <w:jc w:val="center"/>
              <w:rPr>
                <w:rFonts w:ascii="宋体" w:hAnsi="宋体"/>
              </w:rPr>
            </w:pPr>
          </w:p>
        </w:tc>
        <w:tc>
          <w:tcPr>
            <w:tcW w:w="360" w:type="dxa"/>
            <w:noWrap w:val="0"/>
            <w:vAlign w:val="center"/>
          </w:tcPr>
          <w:p>
            <w:pPr>
              <w:jc w:val="center"/>
              <w:rPr>
                <w:rFonts w:ascii="宋体" w:hAnsi="宋体"/>
              </w:rPr>
            </w:pPr>
          </w:p>
        </w:tc>
        <w:tc>
          <w:tcPr>
            <w:tcW w:w="364" w:type="dxa"/>
            <w:noWrap w:val="0"/>
            <w:vAlign w:val="center"/>
          </w:tcPr>
          <w:p>
            <w:pPr>
              <w:jc w:val="center"/>
              <w:rPr>
                <w:rFonts w:ascii="宋体" w:hAnsi="宋体"/>
              </w:rPr>
            </w:pPr>
          </w:p>
        </w:tc>
        <w:tc>
          <w:tcPr>
            <w:tcW w:w="426" w:type="dxa"/>
            <w:noWrap w:val="0"/>
            <w:vAlign w:val="center"/>
          </w:tcPr>
          <w:p>
            <w:pPr>
              <w:jc w:val="center"/>
              <w:rPr>
                <w:rFonts w:ascii="宋体" w:hAnsi="宋体"/>
              </w:rPr>
            </w:pPr>
          </w:p>
        </w:tc>
        <w:tc>
          <w:tcPr>
            <w:tcW w:w="419" w:type="dxa"/>
            <w:noWrap w:val="0"/>
            <w:vAlign w:val="center"/>
          </w:tcPr>
          <w:p>
            <w:pPr>
              <w:jc w:val="center"/>
              <w:rPr>
                <w:rFonts w:ascii="宋体" w:hAnsi="宋体"/>
              </w:rPr>
            </w:pPr>
          </w:p>
        </w:tc>
        <w:tc>
          <w:tcPr>
            <w:tcW w:w="426" w:type="dxa"/>
            <w:noWrap w:val="0"/>
            <w:vAlign w:val="center"/>
          </w:tcPr>
          <w:p>
            <w:pPr>
              <w:jc w:val="center"/>
              <w:rPr>
                <w:rFonts w:ascii="宋体" w:hAnsi="宋体"/>
              </w:rPr>
            </w:pPr>
          </w:p>
        </w:tc>
        <w:tc>
          <w:tcPr>
            <w:tcW w:w="360" w:type="dxa"/>
            <w:noWrap w:val="0"/>
            <w:vAlign w:val="center"/>
          </w:tcPr>
          <w:p>
            <w:pPr>
              <w:jc w:val="center"/>
              <w:rPr>
                <w:rFonts w:ascii="宋体" w:hAnsi="宋体"/>
              </w:rPr>
            </w:pPr>
          </w:p>
        </w:tc>
        <w:tc>
          <w:tcPr>
            <w:tcW w:w="360" w:type="dxa"/>
            <w:noWrap w:val="0"/>
            <w:vAlign w:val="center"/>
          </w:tcPr>
          <w:p>
            <w:pPr>
              <w:jc w:val="center"/>
              <w:rPr>
                <w:rFonts w:ascii="宋体" w:hAnsi="宋体"/>
              </w:rPr>
            </w:pPr>
          </w:p>
        </w:tc>
        <w:tc>
          <w:tcPr>
            <w:tcW w:w="364" w:type="dxa"/>
            <w:noWrap w:val="0"/>
            <w:vAlign w:val="center"/>
          </w:tcPr>
          <w:p>
            <w:pPr>
              <w:jc w:val="center"/>
              <w:rPr>
                <w:rFonts w:ascii="宋体" w:hAnsi="宋体"/>
              </w:rPr>
            </w:pPr>
          </w:p>
        </w:tc>
        <w:tc>
          <w:tcPr>
            <w:tcW w:w="362" w:type="dxa"/>
            <w:noWrap w:val="0"/>
            <w:vAlign w:val="center"/>
          </w:tcPr>
          <w:p>
            <w:pPr>
              <w:jc w:val="center"/>
              <w:rPr>
                <w:rFonts w:ascii="宋体" w:hAnsi="宋体"/>
              </w:rPr>
            </w:pPr>
          </w:p>
        </w:tc>
        <w:tc>
          <w:tcPr>
            <w:tcW w:w="362" w:type="dxa"/>
            <w:noWrap w:val="0"/>
            <w:vAlign w:val="center"/>
          </w:tcPr>
          <w:p>
            <w:pPr>
              <w:jc w:val="center"/>
              <w:rPr>
                <w:rFonts w:ascii="宋体" w:hAnsi="宋体"/>
              </w:rPr>
            </w:pPr>
          </w:p>
        </w:tc>
        <w:tc>
          <w:tcPr>
            <w:tcW w:w="364" w:type="dxa"/>
            <w:noWrap w:val="0"/>
            <w:vAlign w:val="center"/>
          </w:tcPr>
          <w:p>
            <w:pPr>
              <w:jc w:val="center"/>
              <w:rPr>
                <w:rFonts w:ascii="宋体" w:hAnsi="宋体"/>
              </w:rPr>
            </w:pPr>
          </w:p>
        </w:tc>
        <w:tc>
          <w:tcPr>
            <w:tcW w:w="362" w:type="dxa"/>
            <w:noWrap w:val="0"/>
            <w:vAlign w:val="center"/>
          </w:tcPr>
          <w:p>
            <w:pPr>
              <w:jc w:val="center"/>
              <w:rPr>
                <w:rFonts w:ascii="宋体" w:hAnsi="宋体"/>
              </w:rPr>
            </w:pPr>
          </w:p>
        </w:tc>
        <w:tc>
          <w:tcPr>
            <w:tcW w:w="362" w:type="dxa"/>
            <w:noWrap w:val="0"/>
            <w:vAlign w:val="center"/>
          </w:tcPr>
          <w:p>
            <w:pPr>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2206" w:type="dxa"/>
            <w:vMerge w:val="continue"/>
            <w:noWrap w:val="0"/>
            <w:vAlign w:val="center"/>
          </w:tcPr>
          <w:p>
            <w:pPr>
              <w:jc w:val="right"/>
              <w:rPr>
                <w:rFonts w:ascii="宋体" w:hAnsi="宋体"/>
              </w:rPr>
            </w:pPr>
          </w:p>
        </w:tc>
        <w:tc>
          <w:tcPr>
            <w:tcW w:w="361" w:type="dxa"/>
            <w:tcBorders>
              <w:top w:val="single" w:color="auto" w:sz="4" w:space="0"/>
              <w:bottom w:val="single" w:color="auto" w:sz="4" w:space="0"/>
            </w:tcBorders>
            <w:noWrap w:val="0"/>
            <w:vAlign w:val="center"/>
          </w:tcPr>
          <w:p>
            <w:pPr>
              <w:jc w:val="center"/>
              <w:rPr>
                <w:rFonts w:ascii="宋体" w:hAnsi="宋体"/>
              </w:rPr>
            </w:pPr>
          </w:p>
        </w:tc>
        <w:tc>
          <w:tcPr>
            <w:tcW w:w="361" w:type="dxa"/>
            <w:noWrap w:val="0"/>
            <w:vAlign w:val="center"/>
          </w:tcPr>
          <w:p>
            <w:pPr>
              <w:jc w:val="center"/>
              <w:rPr>
                <w:rFonts w:ascii="宋体" w:hAnsi="宋体"/>
              </w:rPr>
            </w:pPr>
          </w:p>
        </w:tc>
        <w:tc>
          <w:tcPr>
            <w:tcW w:w="371" w:type="dxa"/>
            <w:noWrap w:val="0"/>
            <w:vAlign w:val="center"/>
          </w:tcPr>
          <w:p>
            <w:pPr>
              <w:jc w:val="center"/>
              <w:rPr>
                <w:rFonts w:ascii="宋体" w:hAnsi="宋体"/>
              </w:rPr>
            </w:pPr>
          </w:p>
        </w:tc>
        <w:tc>
          <w:tcPr>
            <w:tcW w:w="361" w:type="dxa"/>
            <w:noWrap w:val="0"/>
            <w:vAlign w:val="center"/>
          </w:tcPr>
          <w:p>
            <w:pPr>
              <w:jc w:val="center"/>
              <w:rPr>
                <w:rFonts w:ascii="宋体" w:hAnsi="宋体"/>
              </w:rPr>
            </w:pPr>
          </w:p>
        </w:tc>
        <w:tc>
          <w:tcPr>
            <w:tcW w:w="361" w:type="dxa"/>
            <w:noWrap w:val="0"/>
            <w:vAlign w:val="center"/>
          </w:tcPr>
          <w:p>
            <w:pPr>
              <w:jc w:val="center"/>
              <w:rPr>
                <w:rFonts w:ascii="宋体" w:hAnsi="宋体"/>
              </w:rPr>
            </w:pPr>
          </w:p>
        </w:tc>
        <w:tc>
          <w:tcPr>
            <w:tcW w:w="367" w:type="dxa"/>
            <w:noWrap w:val="0"/>
            <w:vAlign w:val="center"/>
          </w:tcPr>
          <w:p>
            <w:pPr>
              <w:jc w:val="center"/>
              <w:rPr>
                <w:rFonts w:ascii="宋体" w:hAnsi="宋体"/>
              </w:rPr>
            </w:pPr>
          </w:p>
        </w:tc>
        <w:tc>
          <w:tcPr>
            <w:tcW w:w="360" w:type="dxa"/>
            <w:noWrap w:val="0"/>
            <w:vAlign w:val="center"/>
          </w:tcPr>
          <w:p>
            <w:pPr>
              <w:jc w:val="center"/>
              <w:rPr>
                <w:rFonts w:ascii="宋体" w:hAnsi="宋体"/>
              </w:rPr>
            </w:pPr>
          </w:p>
        </w:tc>
        <w:tc>
          <w:tcPr>
            <w:tcW w:w="360" w:type="dxa"/>
            <w:noWrap w:val="0"/>
            <w:vAlign w:val="center"/>
          </w:tcPr>
          <w:p>
            <w:pPr>
              <w:jc w:val="center"/>
              <w:rPr>
                <w:rFonts w:ascii="宋体" w:hAnsi="宋体"/>
              </w:rPr>
            </w:pPr>
          </w:p>
        </w:tc>
        <w:tc>
          <w:tcPr>
            <w:tcW w:w="364" w:type="dxa"/>
            <w:noWrap w:val="0"/>
            <w:vAlign w:val="center"/>
          </w:tcPr>
          <w:p>
            <w:pPr>
              <w:jc w:val="center"/>
              <w:rPr>
                <w:rFonts w:ascii="宋体" w:hAnsi="宋体"/>
              </w:rPr>
            </w:pPr>
          </w:p>
        </w:tc>
        <w:tc>
          <w:tcPr>
            <w:tcW w:w="426" w:type="dxa"/>
            <w:noWrap w:val="0"/>
            <w:vAlign w:val="center"/>
          </w:tcPr>
          <w:p>
            <w:pPr>
              <w:jc w:val="center"/>
              <w:rPr>
                <w:rFonts w:ascii="宋体" w:hAnsi="宋体"/>
              </w:rPr>
            </w:pPr>
          </w:p>
        </w:tc>
        <w:tc>
          <w:tcPr>
            <w:tcW w:w="419" w:type="dxa"/>
            <w:noWrap w:val="0"/>
            <w:vAlign w:val="center"/>
          </w:tcPr>
          <w:p>
            <w:pPr>
              <w:jc w:val="center"/>
              <w:rPr>
                <w:rFonts w:ascii="宋体" w:hAnsi="宋体"/>
              </w:rPr>
            </w:pPr>
          </w:p>
        </w:tc>
        <w:tc>
          <w:tcPr>
            <w:tcW w:w="426" w:type="dxa"/>
            <w:noWrap w:val="0"/>
            <w:vAlign w:val="center"/>
          </w:tcPr>
          <w:p>
            <w:pPr>
              <w:jc w:val="center"/>
              <w:rPr>
                <w:rFonts w:ascii="宋体" w:hAnsi="宋体"/>
              </w:rPr>
            </w:pPr>
          </w:p>
        </w:tc>
        <w:tc>
          <w:tcPr>
            <w:tcW w:w="360" w:type="dxa"/>
            <w:noWrap w:val="0"/>
            <w:vAlign w:val="center"/>
          </w:tcPr>
          <w:p>
            <w:pPr>
              <w:jc w:val="center"/>
              <w:rPr>
                <w:rFonts w:ascii="宋体" w:hAnsi="宋体"/>
              </w:rPr>
            </w:pPr>
          </w:p>
        </w:tc>
        <w:tc>
          <w:tcPr>
            <w:tcW w:w="360" w:type="dxa"/>
            <w:noWrap w:val="0"/>
            <w:vAlign w:val="center"/>
          </w:tcPr>
          <w:p>
            <w:pPr>
              <w:jc w:val="center"/>
              <w:rPr>
                <w:rFonts w:ascii="宋体" w:hAnsi="宋体"/>
              </w:rPr>
            </w:pPr>
          </w:p>
        </w:tc>
        <w:tc>
          <w:tcPr>
            <w:tcW w:w="364" w:type="dxa"/>
            <w:noWrap w:val="0"/>
            <w:vAlign w:val="center"/>
          </w:tcPr>
          <w:p>
            <w:pPr>
              <w:jc w:val="center"/>
              <w:rPr>
                <w:rFonts w:ascii="宋体" w:hAnsi="宋体"/>
              </w:rPr>
            </w:pPr>
          </w:p>
        </w:tc>
        <w:tc>
          <w:tcPr>
            <w:tcW w:w="362" w:type="dxa"/>
            <w:noWrap w:val="0"/>
            <w:vAlign w:val="center"/>
          </w:tcPr>
          <w:p>
            <w:pPr>
              <w:jc w:val="center"/>
              <w:rPr>
                <w:rFonts w:ascii="宋体" w:hAnsi="宋体"/>
              </w:rPr>
            </w:pPr>
          </w:p>
        </w:tc>
        <w:tc>
          <w:tcPr>
            <w:tcW w:w="362" w:type="dxa"/>
            <w:noWrap w:val="0"/>
            <w:vAlign w:val="center"/>
          </w:tcPr>
          <w:p>
            <w:pPr>
              <w:jc w:val="center"/>
              <w:rPr>
                <w:rFonts w:ascii="宋体" w:hAnsi="宋体"/>
              </w:rPr>
            </w:pPr>
          </w:p>
        </w:tc>
        <w:tc>
          <w:tcPr>
            <w:tcW w:w="364" w:type="dxa"/>
            <w:noWrap w:val="0"/>
            <w:vAlign w:val="center"/>
          </w:tcPr>
          <w:p>
            <w:pPr>
              <w:jc w:val="center"/>
              <w:rPr>
                <w:rFonts w:ascii="宋体" w:hAnsi="宋体"/>
              </w:rPr>
            </w:pPr>
          </w:p>
        </w:tc>
        <w:tc>
          <w:tcPr>
            <w:tcW w:w="362" w:type="dxa"/>
            <w:noWrap w:val="0"/>
            <w:vAlign w:val="center"/>
          </w:tcPr>
          <w:p>
            <w:pPr>
              <w:jc w:val="center"/>
              <w:rPr>
                <w:rFonts w:ascii="宋体" w:hAnsi="宋体"/>
              </w:rPr>
            </w:pPr>
          </w:p>
        </w:tc>
        <w:tc>
          <w:tcPr>
            <w:tcW w:w="362" w:type="dxa"/>
            <w:noWrap w:val="0"/>
            <w:vAlign w:val="center"/>
          </w:tcPr>
          <w:p>
            <w:pPr>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2206" w:type="dxa"/>
            <w:vMerge w:val="continue"/>
            <w:noWrap w:val="0"/>
            <w:vAlign w:val="center"/>
          </w:tcPr>
          <w:p>
            <w:pPr>
              <w:jc w:val="right"/>
              <w:rPr>
                <w:rFonts w:ascii="宋体" w:hAnsi="宋体"/>
              </w:rPr>
            </w:pPr>
          </w:p>
        </w:tc>
        <w:tc>
          <w:tcPr>
            <w:tcW w:w="361" w:type="dxa"/>
            <w:tcBorders>
              <w:top w:val="single" w:color="auto" w:sz="4" w:space="0"/>
            </w:tcBorders>
            <w:noWrap w:val="0"/>
            <w:vAlign w:val="center"/>
          </w:tcPr>
          <w:p>
            <w:pPr>
              <w:jc w:val="center"/>
              <w:rPr>
                <w:rFonts w:ascii="宋体" w:hAnsi="宋体"/>
              </w:rPr>
            </w:pPr>
          </w:p>
        </w:tc>
        <w:tc>
          <w:tcPr>
            <w:tcW w:w="361" w:type="dxa"/>
            <w:noWrap w:val="0"/>
            <w:vAlign w:val="center"/>
          </w:tcPr>
          <w:p>
            <w:pPr>
              <w:jc w:val="center"/>
              <w:rPr>
                <w:rFonts w:ascii="宋体" w:hAnsi="宋体"/>
              </w:rPr>
            </w:pPr>
          </w:p>
        </w:tc>
        <w:tc>
          <w:tcPr>
            <w:tcW w:w="371" w:type="dxa"/>
            <w:noWrap w:val="0"/>
            <w:vAlign w:val="center"/>
          </w:tcPr>
          <w:p>
            <w:pPr>
              <w:jc w:val="center"/>
              <w:rPr>
                <w:rFonts w:ascii="宋体" w:hAnsi="宋体"/>
              </w:rPr>
            </w:pPr>
          </w:p>
        </w:tc>
        <w:tc>
          <w:tcPr>
            <w:tcW w:w="361" w:type="dxa"/>
            <w:noWrap w:val="0"/>
            <w:vAlign w:val="center"/>
          </w:tcPr>
          <w:p>
            <w:pPr>
              <w:jc w:val="center"/>
              <w:rPr>
                <w:rFonts w:ascii="宋体" w:hAnsi="宋体"/>
              </w:rPr>
            </w:pPr>
          </w:p>
        </w:tc>
        <w:tc>
          <w:tcPr>
            <w:tcW w:w="361" w:type="dxa"/>
            <w:noWrap w:val="0"/>
            <w:vAlign w:val="center"/>
          </w:tcPr>
          <w:p>
            <w:pPr>
              <w:jc w:val="center"/>
              <w:rPr>
                <w:rFonts w:ascii="宋体" w:hAnsi="宋体"/>
              </w:rPr>
            </w:pPr>
          </w:p>
        </w:tc>
        <w:tc>
          <w:tcPr>
            <w:tcW w:w="367" w:type="dxa"/>
            <w:noWrap w:val="0"/>
            <w:vAlign w:val="center"/>
          </w:tcPr>
          <w:p>
            <w:pPr>
              <w:jc w:val="center"/>
              <w:rPr>
                <w:rFonts w:ascii="宋体" w:hAnsi="宋体"/>
              </w:rPr>
            </w:pPr>
          </w:p>
        </w:tc>
        <w:tc>
          <w:tcPr>
            <w:tcW w:w="360" w:type="dxa"/>
            <w:noWrap w:val="0"/>
            <w:vAlign w:val="center"/>
          </w:tcPr>
          <w:p>
            <w:pPr>
              <w:jc w:val="center"/>
              <w:rPr>
                <w:rFonts w:ascii="宋体" w:hAnsi="宋体"/>
              </w:rPr>
            </w:pPr>
          </w:p>
        </w:tc>
        <w:tc>
          <w:tcPr>
            <w:tcW w:w="360" w:type="dxa"/>
            <w:noWrap w:val="0"/>
            <w:vAlign w:val="center"/>
          </w:tcPr>
          <w:p>
            <w:pPr>
              <w:jc w:val="center"/>
              <w:rPr>
                <w:rFonts w:ascii="宋体" w:hAnsi="宋体"/>
              </w:rPr>
            </w:pPr>
          </w:p>
        </w:tc>
        <w:tc>
          <w:tcPr>
            <w:tcW w:w="364" w:type="dxa"/>
            <w:noWrap w:val="0"/>
            <w:vAlign w:val="center"/>
          </w:tcPr>
          <w:p>
            <w:pPr>
              <w:jc w:val="center"/>
              <w:rPr>
                <w:rFonts w:ascii="宋体" w:hAnsi="宋体"/>
              </w:rPr>
            </w:pPr>
          </w:p>
        </w:tc>
        <w:tc>
          <w:tcPr>
            <w:tcW w:w="426" w:type="dxa"/>
            <w:noWrap w:val="0"/>
            <w:vAlign w:val="center"/>
          </w:tcPr>
          <w:p>
            <w:pPr>
              <w:jc w:val="center"/>
              <w:rPr>
                <w:rFonts w:ascii="宋体" w:hAnsi="宋体"/>
              </w:rPr>
            </w:pPr>
          </w:p>
        </w:tc>
        <w:tc>
          <w:tcPr>
            <w:tcW w:w="419" w:type="dxa"/>
            <w:noWrap w:val="0"/>
            <w:vAlign w:val="center"/>
          </w:tcPr>
          <w:p>
            <w:pPr>
              <w:jc w:val="center"/>
              <w:rPr>
                <w:rFonts w:ascii="宋体" w:hAnsi="宋体"/>
              </w:rPr>
            </w:pPr>
          </w:p>
        </w:tc>
        <w:tc>
          <w:tcPr>
            <w:tcW w:w="426" w:type="dxa"/>
            <w:noWrap w:val="0"/>
            <w:vAlign w:val="center"/>
          </w:tcPr>
          <w:p>
            <w:pPr>
              <w:jc w:val="center"/>
              <w:rPr>
                <w:rFonts w:ascii="宋体" w:hAnsi="宋体"/>
              </w:rPr>
            </w:pPr>
          </w:p>
        </w:tc>
        <w:tc>
          <w:tcPr>
            <w:tcW w:w="360" w:type="dxa"/>
            <w:noWrap w:val="0"/>
            <w:vAlign w:val="center"/>
          </w:tcPr>
          <w:p>
            <w:pPr>
              <w:jc w:val="center"/>
              <w:rPr>
                <w:rFonts w:ascii="宋体" w:hAnsi="宋体"/>
              </w:rPr>
            </w:pPr>
          </w:p>
        </w:tc>
        <w:tc>
          <w:tcPr>
            <w:tcW w:w="360" w:type="dxa"/>
            <w:noWrap w:val="0"/>
            <w:vAlign w:val="center"/>
          </w:tcPr>
          <w:p>
            <w:pPr>
              <w:jc w:val="center"/>
              <w:rPr>
                <w:rFonts w:ascii="宋体" w:hAnsi="宋体"/>
              </w:rPr>
            </w:pPr>
          </w:p>
        </w:tc>
        <w:tc>
          <w:tcPr>
            <w:tcW w:w="364" w:type="dxa"/>
            <w:noWrap w:val="0"/>
            <w:vAlign w:val="center"/>
          </w:tcPr>
          <w:p>
            <w:pPr>
              <w:jc w:val="center"/>
              <w:rPr>
                <w:rFonts w:ascii="宋体" w:hAnsi="宋体"/>
              </w:rPr>
            </w:pPr>
          </w:p>
        </w:tc>
        <w:tc>
          <w:tcPr>
            <w:tcW w:w="362" w:type="dxa"/>
            <w:noWrap w:val="0"/>
            <w:vAlign w:val="center"/>
          </w:tcPr>
          <w:p>
            <w:pPr>
              <w:jc w:val="center"/>
              <w:rPr>
                <w:rFonts w:ascii="宋体" w:hAnsi="宋体"/>
              </w:rPr>
            </w:pPr>
          </w:p>
        </w:tc>
        <w:tc>
          <w:tcPr>
            <w:tcW w:w="362" w:type="dxa"/>
            <w:noWrap w:val="0"/>
            <w:vAlign w:val="center"/>
          </w:tcPr>
          <w:p>
            <w:pPr>
              <w:jc w:val="center"/>
              <w:rPr>
                <w:rFonts w:ascii="宋体" w:hAnsi="宋体"/>
              </w:rPr>
            </w:pPr>
          </w:p>
        </w:tc>
        <w:tc>
          <w:tcPr>
            <w:tcW w:w="364" w:type="dxa"/>
            <w:noWrap w:val="0"/>
            <w:vAlign w:val="center"/>
          </w:tcPr>
          <w:p>
            <w:pPr>
              <w:jc w:val="center"/>
              <w:rPr>
                <w:rFonts w:ascii="宋体" w:hAnsi="宋体"/>
              </w:rPr>
            </w:pPr>
          </w:p>
        </w:tc>
        <w:tc>
          <w:tcPr>
            <w:tcW w:w="362" w:type="dxa"/>
            <w:noWrap w:val="0"/>
            <w:vAlign w:val="center"/>
          </w:tcPr>
          <w:p>
            <w:pPr>
              <w:jc w:val="center"/>
              <w:rPr>
                <w:rFonts w:ascii="宋体" w:hAnsi="宋体"/>
              </w:rPr>
            </w:pPr>
          </w:p>
        </w:tc>
        <w:tc>
          <w:tcPr>
            <w:tcW w:w="362" w:type="dxa"/>
            <w:noWrap w:val="0"/>
            <w:vAlign w:val="center"/>
          </w:tcPr>
          <w:p>
            <w:pPr>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2206" w:type="dxa"/>
            <w:vMerge w:val="continue"/>
            <w:noWrap w:val="0"/>
            <w:vAlign w:val="center"/>
          </w:tcPr>
          <w:p>
            <w:pPr>
              <w:jc w:val="right"/>
              <w:rPr>
                <w:rFonts w:ascii="宋体" w:hAnsi="宋体"/>
              </w:rPr>
            </w:pPr>
          </w:p>
        </w:tc>
        <w:tc>
          <w:tcPr>
            <w:tcW w:w="361" w:type="dxa"/>
            <w:noWrap w:val="0"/>
            <w:vAlign w:val="center"/>
          </w:tcPr>
          <w:p>
            <w:pPr>
              <w:jc w:val="center"/>
              <w:rPr>
                <w:rFonts w:ascii="宋体" w:hAnsi="宋体"/>
              </w:rPr>
            </w:pPr>
          </w:p>
        </w:tc>
        <w:tc>
          <w:tcPr>
            <w:tcW w:w="361" w:type="dxa"/>
            <w:noWrap w:val="0"/>
            <w:vAlign w:val="center"/>
          </w:tcPr>
          <w:p>
            <w:pPr>
              <w:jc w:val="center"/>
              <w:rPr>
                <w:rFonts w:ascii="宋体" w:hAnsi="宋体"/>
              </w:rPr>
            </w:pPr>
          </w:p>
        </w:tc>
        <w:tc>
          <w:tcPr>
            <w:tcW w:w="371" w:type="dxa"/>
            <w:noWrap w:val="0"/>
            <w:vAlign w:val="center"/>
          </w:tcPr>
          <w:p>
            <w:pPr>
              <w:jc w:val="center"/>
              <w:rPr>
                <w:rFonts w:ascii="宋体" w:hAnsi="宋体"/>
              </w:rPr>
            </w:pPr>
          </w:p>
        </w:tc>
        <w:tc>
          <w:tcPr>
            <w:tcW w:w="361" w:type="dxa"/>
            <w:noWrap w:val="0"/>
            <w:vAlign w:val="center"/>
          </w:tcPr>
          <w:p>
            <w:pPr>
              <w:jc w:val="center"/>
              <w:rPr>
                <w:rFonts w:ascii="宋体" w:hAnsi="宋体"/>
              </w:rPr>
            </w:pPr>
          </w:p>
        </w:tc>
        <w:tc>
          <w:tcPr>
            <w:tcW w:w="361" w:type="dxa"/>
            <w:noWrap w:val="0"/>
            <w:vAlign w:val="center"/>
          </w:tcPr>
          <w:p>
            <w:pPr>
              <w:jc w:val="center"/>
              <w:rPr>
                <w:rFonts w:ascii="宋体" w:hAnsi="宋体"/>
              </w:rPr>
            </w:pPr>
          </w:p>
        </w:tc>
        <w:tc>
          <w:tcPr>
            <w:tcW w:w="367" w:type="dxa"/>
            <w:noWrap w:val="0"/>
            <w:vAlign w:val="center"/>
          </w:tcPr>
          <w:p>
            <w:pPr>
              <w:jc w:val="center"/>
              <w:rPr>
                <w:rFonts w:ascii="宋体" w:hAnsi="宋体"/>
              </w:rPr>
            </w:pPr>
          </w:p>
        </w:tc>
        <w:tc>
          <w:tcPr>
            <w:tcW w:w="360" w:type="dxa"/>
            <w:noWrap w:val="0"/>
            <w:vAlign w:val="center"/>
          </w:tcPr>
          <w:p>
            <w:pPr>
              <w:jc w:val="center"/>
              <w:rPr>
                <w:rFonts w:ascii="宋体" w:hAnsi="宋体"/>
              </w:rPr>
            </w:pPr>
          </w:p>
        </w:tc>
        <w:tc>
          <w:tcPr>
            <w:tcW w:w="360" w:type="dxa"/>
            <w:noWrap w:val="0"/>
            <w:vAlign w:val="center"/>
          </w:tcPr>
          <w:p>
            <w:pPr>
              <w:jc w:val="center"/>
              <w:rPr>
                <w:rFonts w:ascii="宋体" w:hAnsi="宋体"/>
              </w:rPr>
            </w:pPr>
          </w:p>
        </w:tc>
        <w:tc>
          <w:tcPr>
            <w:tcW w:w="364" w:type="dxa"/>
            <w:noWrap w:val="0"/>
            <w:vAlign w:val="center"/>
          </w:tcPr>
          <w:p>
            <w:pPr>
              <w:jc w:val="center"/>
              <w:rPr>
                <w:rFonts w:ascii="宋体" w:hAnsi="宋体"/>
              </w:rPr>
            </w:pPr>
          </w:p>
        </w:tc>
        <w:tc>
          <w:tcPr>
            <w:tcW w:w="426" w:type="dxa"/>
            <w:noWrap w:val="0"/>
            <w:vAlign w:val="center"/>
          </w:tcPr>
          <w:p>
            <w:pPr>
              <w:jc w:val="center"/>
              <w:rPr>
                <w:rFonts w:ascii="宋体" w:hAnsi="宋体"/>
              </w:rPr>
            </w:pPr>
          </w:p>
        </w:tc>
        <w:tc>
          <w:tcPr>
            <w:tcW w:w="419" w:type="dxa"/>
            <w:noWrap w:val="0"/>
            <w:vAlign w:val="center"/>
          </w:tcPr>
          <w:p>
            <w:pPr>
              <w:jc w:val="center"/>
              <w:rPr>
                <w:rFonts w:ascii="宋体" w:hAnsi="宋体"/>
              </w:rPr>
            </w:pPr>
          </w:p>
        </w:tc>
        <w:tc>
          <w:tcPr>
            <w:tcW w:w="426" w:type="dxa"/>
            <w:noWrap w:val="0"/>
            <w:vAlign w:val="center"/>
          </w:tcPr>
          <w:p>
            <w:pPr>
              <w:jc w:val="center"/>
              <w:rPr>
                <w:rFonts w:ascii="宋体" w:hAnsi="宋体"/>
              </w:rPr>
            </w:pPr>
          </w:p>
        </w:tc>
        <w:tc>
          <w:tcPr>
            <w:tcW w:w="360" w:type="dxa"/>
            <w:noWrap w:val="0"/>
            <w:vAlign w:val="center"/>
          </w:tcPr>
          <w:p>
            <w:pPr>
              <w:jc w:val="center"/>
              <w:rPr>
                <w:rFonts w:ascii="宋体" w:hAnsi="宋体"/>
              </w:rPr>
            </w:pPr>
          </w:p>
        </w:tc>
        <w:tc>
          <w:tcPr>
            <w:tcW w:w="360" w:type="dxa"/>
            <w:noWrap w:val="0"/>
            <w:vAlign w:val="center"/>
          </w:tcPr>
          <w:p>
            <w:pPr>
              <w:jc w:val="center"/>
              <w:rPr>
                <w:rFonts w:ascii="宋体" w:hAnsi="宋体"/>
              </w:rPr>
            </w:pPr>
          </w:p>
        </w:tc>
        <w:tc>
          <w:tcPr>
            <w:tcW w:w="364" w:type="dxa"/>
            <w:noWrap w:val="0"/>
            <w:vAlign w:val="center"/>
          </w:tcPr>
          <w:p>
            <w:pPr>
              <w:jc w:val="center"/>
              <w:rPr>
                <w:rFonts w:ascii="宋体" w:hAnsi="宋体"/>
              </w:rPr>
            </w:pPr>
          </w:p>
        </w:tc>
        <w:tc>
          <w:tcPr>
            <w:tcW w:w="362" w:type="dxa"/>
            <w:noWrap w:val="0"/>
            <w:vAlign w:val="center"/>
          </w:tcPr>
          <w:p>
            <w:pPr>
              <w:jc w:val="center"/>
              <w:rPr>
                <w:rFonts w:ascii="宋体" w:hAnsi="宋体"/>
              </w:rPr>
            </w:pPr>
          </w:p>
        </w:tc>
        <w:tc>
          <w:tcPr>
            <w:tcW w:w="362" w:type="dxa"/>
            <w:noWrap w:val="0"/>
            <w:vAlign w:val="center"/>
          </w:tcPr>
          <w:p>
            <w:pPr>
              <w:jc w:val="center"/>
              <w:rPr>
                <w:rFonts w:ascii="宋体" w:hAnsi="宋体"/>
              </w:rPr>
            </w:pPr>
          </w:p>
        </w:tc>
        <w:tc>
          <w:tcPr>
            <w:tcW w:w="364" w:type="dxa"/>
            <w:noWrap w:val="0"/>
            <w:vAlign w:val="center"/>
          </w:tcPr>
          <w:p>
            <w:pPr>
              <w:jc w:val="center"/>
              <w:rPr>
                <w:rFonts w:ascii="宋体" w:hAnsi="宋体"/>
              </w:rPr>
            </w:pPr>
          </w:p>
        </w:tc>
        <w:tc>
          <w:tcPr>
            <w:tcW w:w="362" w:type="dxa"/>
            <w:noWrap w:val="0"/>
            <w:vAlign w:val="center"/>
          </w:tcPr>
          <w:p>
            <w:pPr>
              <w:jc w:val="center"/>
              <w:rPr>
                <w:rFonts w:ascii="宋体" w:hAnsi="宋体"/>
              </w:rPr>
            </w:pPr>
          </w:p>
        </w:tc>
        <w:tc>
          <w:tcPr>
            <w:tcW w:w="362" w:type="dxa"/>
            <w:noWrap w:val="0"/>
            <w:vAlign w:val="center"/>
          </w:tcPr>
          <w:p>
            <w:pPr>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2206" w:type="dxa"/>
            <w:vMerge w:val="continue"/>
            <w:noWrap w:val="0"/>
            <w:vAlign w:val="center"/>
          </w:tcPr>
          <w:p>
            <w:pPr>
              <w:jc w:val="right"/>
              <w:rPr>
                <w:rFonts w:ascii="宋体" w:hAnsi="宋体"/>
              </w:rPr>
            </w:pPr>
          </w:p>
        </w:tc>
        <w:tc>
          <w:tcPr>
            <w:tcW w:w="361" w:type="dxa"/>
            <w:noWrap w:val="0"/>
            <w:vAlign w:val="center"/>
          </w:tcPr>
          <w:p>
            <w:pPr>
              <w:jc w:val="center"/>
              <w:rPr>
                <w:rFonts w:ascii="宋体" w:hAnsi="宋体"/>
              </w:rPr>
            </w:pPr>
          </w:p>
        </w:tc>
        <w:tc>
          <w:tcPr>
            <w:tcW w:w="361" w:type="dxa"/>
            <w:noWrap w:val="0"/>
            <w:vAlign w:val="center"/>
          </w:tcPr>
          <w:p>
            <w:pPr>
              <w:jc w:val="center"/>
              <w:rPr>
                <w:rFonts w:ascii="宋体" w:hAnsi="宋体"/>
              </w:rPr>
            </w:pPr>
          </w:p>
        </w:tc>
        <w:tc>
          <w:tcPr>
            <w:tcW w:w="371" w:type="dxa"/>
            <w:noWrap w:val="0"/>
            <w:vAlign w:val="center"/>
          </w:tcPr>
          <w:p>
            <w:pPr>
              <w:jc w:val="center"/>
              <w:rPr>
                <w:rFonts w:ascii="宋体" w:hAnsi="宋体"/>
              </w:rPr>
            </w:pPr>
          </w:p>
        </w:tc>
        <w:tc>
          <w:tcPr>
            <w:tcW w:w="361" w:type="dxa"/>
            <w:noWrap w:val="0"/>
            <w:vAlign w:val="center"/>
          </w:tcPr>
          <w:p>
            <w:pPr>
              <w:jc w:val="center"/>
              <w:rPr>
                <w:rFonts w:ascii="宋体" w:hAnsi="宋体"/>
              </w:rPr>
            </w:pPr>
          </w:p>
        </w:tc>
        <w:tc>
          <w:tcPr>
            <w:tcW w:w="361" w:type="dxa"/>
            <w:noWrap w:val="0"/>
            <w:vAlign w:val="center"/>
          </w:tcPr>
          <w:p>
            <w:pPr>
              <w:jc w:val="center"/>
              <w:rPr>
                <w:rFonts w:ascii="宋体" w:hAnsi="宋体"/>
              </w:rPr>
            </w:pPr>
          </w:p>
        </w:tc>
        <w:tc>
          <w:tcPr>
            <w:tcW w:w="367" w:type="dxa"/>
            <w:noWrap w:val="0"/>
            <w:vAlign w:val="center"/>
          </w:tcPr>
          <w:p>
            <w:pPr>
              <w:jc w:val="center"/>
              <w:rPr>
                <w:rFonts w:ascii="宋体" w:hAnsi="宋体"/>
              </w:rPr>
            </w:pPr>
          </w:p>
        </w:tc>
        <w:tc>
          <w:tcPr>
            <w:tcW w:w="360" w:type="dxa"/>
            <w:noWrap w:val="0"/>
            <w:vAlign w:val="center"/>
          </w:tcPr>
          <w:p>
            <w:pPr>
              <w:jc w:val="center"/>
              <w:rPr>
                <w:rFonts w:ascii="宋体" w:hAnsi="宋体"/>
              </w:rPr>
            </w:pPr>
          </w:p>
        </w:tc>
        <w:tc>
          <w:tcPr>
            <w:tcW w:w="360" w:type="dxa"/>
            <w:noWrap w:val="0"/>
            <w:vAlign w:val="center"/>
          </w:tcPr>
          <w:p>
            <w:pPr>
              <w:jc w:val="center"/>
              <w:rPr>
                <w:rFonts w:ascii="宋体" w:hAnsi="宋体"/>
              </w:rPr>
            </w:pPr>
          </w:p>
        </w:tc>
        <w:tc>
          <w:tcPr>
            <w:tcW w:w="364" w:type="dxa"/>
            <w:noWrap w:val="0"/>
            <w:vAlign w:val="center"/>
          </w:tcPr>
          <w:p>
            <w:pPr>
              <w:jc w:val="center"/>
              <w:rPr>
                <w:rFonts w:ascii="宋体" w:hAnsi="宋体"/>
              </w:rPr>
            </w:pPr>
          </w:p>
        </w:tc>
        <w:tc>
          <w:tcPr>
            <w:tcW w:w="426" w:type="dxa"/>
            <w:noWrap w:val="0"/>
            <w:vAlign w:val="center"/>
          </w:tcPr>
          <w:p>
            <w:pPr>
              <w:jc w:val="center"/>
              <w:rPr>
                <w:rFonts w:ascii="宋体" w:hAnsi="宋体"/>
              </w:rPr>
            </w:pPr>
          </w:p>
        </w:tc>
        <w:tc>
          <w:tcPr>
            <w:tcW w:w="419" w:type="dxa"/>
            <w:noWrap w:val="0"/>
            <w:vAlign w:val="center"/>
          </w:tcPr>
          <w:p>
            <w:pPr>
              <w:jc w:val="center"/>
              <w:rPr>
                <w:rFonts w:ascii="宋体" w:hAnsi="宋体"/>
              </w:rPr>
            </w:pPr>
          </w:p>
        </w:tc>
        <w:tc>
          <w:tcPr>
            <w:tcW w:w="426" w:type="dxa"/>
            <w:noWrap w:val="0"/>
            <w:vAlign w:val="center"/>
          </w:tcPr>
          <w:p>
            <w:pPr>
              <w:jc w:val="center"/>
              <w:rPr>
                <w:rFonts w:ascii="宋体" w:hAnsi="宋体"/>
              </w:rPr>
            </w:pPr>
          </w:p>
        </w:tc>
        <w:tc>
          <w:tcPr>
            <w:tcW w:w="360" w:type="dxa"/>
            <w:noWrap w:val="0"/>
            <w:vAlign w:val="center"/>
          </w:tcPr>
          <w:p>
            <w:pPr>
              <w:jc w:val="center"/>
              <w:rPr>
                <w:rFonts w:ascii="宋体" w:hAnsi="宋体"/>
              </w:rPr>
            </w:pPr>
          </w:p>
        </w:tc>
        <w:tc>
          <w:tcPr>
            <w:tcW w:w="360" w:type="dxa"/>
            <w:noWrap w:val="0"/>
            <w:vAlign w:val="center"/>
          </w:tcPr>
          <w:p>
            <w:pPr>
              <w:jc w:val="center"/>
              <w:rPr>
                <w:rFonts w:ascii="宋体" w:hAnsi="宋体"/>
              </w:rPr>
            </w:pPr>
          </w:p>
        </w:tc>
        <w:tc>
          <w:tcPr>
            <w:tcW w:w="364" w:type="dxa"/>
            <w:noWrap w:val="0"/>
            <w:vAlign w:val="center"/>
          </w:tcPr>
          <w:p>
            <w:pPr>
              <w:jc w:val="center"/>
              <w:rPr>
                <w:rFonts w:ascii="宋体" w:hAnsi="宋体"/>
              </w:rPr>
            </w:pPr>
          </w:p>
        </w:tc>
        <w:tc>
          <w:tcPr>
            <w:tcW w:w="362" w:type="dxa"/>
            <w:noWrap w:val="0"/>
            <w:vAlign w:val="center"/>
          </w:tcPr>
          <w:p>
            <w:pPr>
              <w:jc w:val="center"/>
              <w:rPr>
                <w:rFonts w:ascii="宋体" w:hAnsi="宋体"/>
              </w:rPr>
            </w:pPr>
          </w:p>
        </w:tc>
        <w:tc>
          <w:tcPr>
            <w:tcW w:w="362" w:type="dxa"/>
            <w:noWrap w:val="0"/>
            <w:vAlign w:val="center"/>
          </w:tcPr>
          <w:p>
            <w:pPr>
              <w:jc w:val="center"/>
              <w:rPr>
                <w:rFonts w:ascii="宋体" w:hAnsi="宋体"/>
              </w:rPr>
            </w:pPr>
          </w:p>
        </w:tc>
        <w:tc>
          <w:tcPr>
            <w:tcW w:w="364" w:type="dxa"/>
            <w:noWrap w:val="0"/>
            <w:vAlign w:val="center"/>
          </w:tcPr>
          <w:p>
            <w:pPr>
              <w:jc w:val="center"/>
              <w:rPr>
                <w:rFonts w:ascii="宋体" w:hAnsi="宋体"/>
              </w:rPr>
            </w:pPr>
          </w:p>
        </w:tc>
        <w:tc>
          <w:tcPr>
            <w:tcW w:w="362" w:type="dxa"/>
            <w:noWrap w:val="0"/>
            <w:vAlign w:val="center"/>
          </w:tcPr>
          <w:p>
            <w:pPr>
              <w:jc w:val="center"/>
              <w:rPr>
                <w:rFonts w:ascii="宋体" w:hAnsi="宋体"/>
              </w:rPr>
            </w:pPr>
          </w:p>
        </w:tc>
        <w:tc>
          <w:tcPr>
            <w:tcW w:w="362" w:type="dxa"/>
            <w:noWrap w:val="0"/>
            <w:vAlign w:val="center"/>
          </w:tcPr>
          <w:p>
            <w:pPr>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2206" w:type="dxa"/>
            <w:vMerge w:val="continue"/>
            <w:noWrap w:val="0"/>
            <w:vAlign w:val="center"/>
          </w:tcPr>
          <w:p>
            <w:pPr>
              <w:jc w:val="right"/>
              <w:rPr>
                <w:rFonts w:ascii="宋体" w:hAnsi="宋体"/>
              </w:rPr>
            </w:pPr>
          </w:p>
        </w:tc>
        <w:tc>
          <w:tcPr>
            <w:tcW w:w="361" w:type="dxa"/>
            <w:noWrap w:val="0"/>
            <w:vAlign w:val="center"/>
          </w:tcPr>
          <w:p>
            <w:pPr>
              <w:jc w:val="center"/>
              <w:rPr>
                <w:rFonts w:ascii="宋体" w:hAnsi="宋体"/>
              </w:rPr>
            </w:pPr>
          </w:p>
        </w:tc>
        <w:tc>
          <w:tcPr>
            <w:tcW w:w="361" w:type="dxa"/>
            <w:noWrap w:val="0"/>
            <w:vAlign w:val="center"/>
          </w:tcPr>
          <w:p>
            <w:pPr>
              <w:jc w:val="center"/>
              <w:rPr>
                <w:rFonts w:ascii="宋体" w:hAnsi="宋体"/>
              </w:rPr>
            </w:pPr>
          </w:p>
        </w:tc>
        <w:tc>
          <w:tcPr>
            <w:tcW w:w="371" w:type="dxa"/>
            <w:noWrap w:val="0"/>
            <w:vAlign w:val="center"/>
          </w:tcPr>
          <w:p>
            <w:pPr>
              <w:jc w:val="center"/>
              <w:rPr>
                <w:rFonts w:ascii="宋体" w:hAnsi="宋体"/>
              </w:rPr>
            </w:pPr>
          </w:p>
        </w:tc>
        <w:tc>
          <w:tcPr>
            <w:tcW w:w="361" w:type="dxa"/>
            <w:noWrap w:val="0"/>
            <w:vAlign w:val="center"/>
          </w:tcPr>
          <w:p>
            <w:pPr>
              <w:jc w:val="center"/>
              <w:rPr>
                <w:rFonts w:ascii="宋体" w:hAnsi="宋体"/>
              </w:rPr>
            </w:pPr>
          </w:p>
        </w:tc>
        <w:tc>
          <w:tcPr>
            <w:tcW w:w="361" w:type="dxa"/>
            <w:noWrap w:val="0"/>
            <w:vAlign w:val="center"/>
          </w:tcPr>
          <w:p>
            <w:pPr>
              <w:jc w:val="center"/>
              <w:rPr>
                <w:rFonts w:ascii="宋体" w:hAnsi="宋体"/>
              </w:rPr>
            </w:pPr>
          </w:p>
        </w:tc>
        <w:tc>
          <w:tcPr>
            <w:tcW w:w="367" w:type="dxa"/>
            <w:noWrap w:val="0"/>
            <w:vAlign w:val="center"/>
          </w:tcPr>
          <w:p>
            <w:pPr>
              <w:jc w:val="center"/>
              <w:rPr>
                <w:rFonts w:ascii="宋体" w:hAnsi="宋体"/>
              </w:rPr>
            </w:pPr>
          </w:p>
        </w:tc>
        <w:tc>
          <w:tcPr>
            <w:tcW w:w="360" w:type="dxa"/>
            <w:noWrap w:val="0"/>
            <w:vAlign w:val="center"/>
          </w:tcPr>
          <w:p>
            <w:pPr>
              <w:jc w:val="center"/>
              <w:rPr>
                <w:rFonts w:ascii="宋体" w:hAnsi="宋体"/>
              </w:rPr>
            </w:pPr>
          </w:p>
        </w:tc>
        <w:tc>
          <w:tcPr>
            <w:tcW w:w="360" w:type="dxa"/>
            <w:noWrap w:val="0"/>
            <w:vAlign w:val="center"/>
          </w:tcPr>
          <w:p>
            <w:pPr>
              <w:jc w:val="center"/>
              <w:rPr>
                <w:rFonts w:ascii="宋体" w:hAnsi="宋体"/>
              </w:rPr>
            </w:pPr>
          </w:p>
        </w:tc>
        <w:tc>
          <w:tcPr>
            <w:tcW w:w="364" w:type="dxa"/>
            <w:noWrap w:val="0"/>
            <w:vAlign w:val="center"/>
          </w:tcPr>
          <w:p>
            <w:pPr>
              <w:jc w:val="center"/>
              <w:rPr>
                <w:rFonts w:ascii="宋体" w:hAnsi="宋体"/>
              </w:rPr>
            </w:pPr>
          </w:p>
        </w:tc>
        <w:tc>
          <w:tcPr>
            <w:tcW w:w="426" w:type="dxa"/>
            <w:noWrap w:val="0"/>
            <w:vAlign w:val="center"/>
          </w:tcPr>
          <w:p>
            <w:pPr>
              <w:jc w:val="center"/>
              <w:rPr>
                <w:rFonts w:ascii="宋体" w:hAnsi="宋体"/>
              </w:rPr>
            </w:pPr>
          </w:p>
        </w:tc>
        <w:tc>
          <w:tcPr>
            <w:tcW w:w="419" w:type="dxa"/>
            <w:noWrap w:val="0"/>
            <w:vAlign w:val="center"/>
          </w:tcPr>
          <w:p>
            <w:pPr>
              <w:jc w:val="center"/>
              <w:rPr>
                <w:rFonts w:ascii="宋体" w:hAnsi="宋体"/>
              </w:rPr>
            </w:pPr>
          </w:p>
        </w:tc>
        <w:tc>
          <w:tcPr>
            <w:tcW w:w="426" w:type="dxa"/>
            <w:noWrap w:val="0"/>
            <w:vAlign w:val="center"/>
          </w:tcPr>
          <w:p>
            <w:pPr>
              <w:jc w:val="center"/>
              <w:rPr>
                <w:rFonts w:ascii="宋体" w:hAnsi="宋体"/>
              </w:rPr>
            </w:pPr>
          </w:p>
        </w:tc>
        <w:tc>
          <w:tcPr>
            <w:tcW w:w="360" w:type="dxa"/>
            <w:noWrap w:val="0"/>
            <w:vAlign w:val="center"/>
          </w:tcPr>
          <w:p>
            <w:pPr>
              <w:jc w:val="center"/>
              <w:rPr>
                <w:rFonts w:ascii="宋体" w:hAnsi="宋体"/>
              </w:rPr>
            </w:pPr>
          </w:p>
        </w:tc>
        <w:tc>
          <w:tcPr>
            <w:tcW w:w="360" w:type="dxa"/>
            <w:noWrap w:val="0"/>
            <w:vAlign w:val="center"/>
          </w:tcPr>
          <w:p>
            <w:pPr>
              <w:jc w:val="center"/>
              <w:rPr>
                <w:rFonts w:ascii="宋体" w:hAnsi="宋体"/>
              </w:rPr>
            </w:pPr>
          </w:p>
        </w:tc>
        <w:tc>
          <w:tcPr>
            <w:tcW w:w="364" w:type="dxa"/>
            <w:noWrap w:val="0"/>
            <w:vAlign w:val="center"/>
          </w:tcPr>
          <w:p>
            <w:pPr>
              <w:jc w:val="center"/>
              <w:rPr>
                <w:rFonts w:ascii="宋体" w:hAnsi="宋体"/>
              </w:rPr>
            </w:pPr>
          </w:p>
        </w:tc>
        <w:tc>
          <w:tcPr>
            <w:tcW w:w="362" w:type="dxa"/>
            <w:noWrap w:val="0"/>
            <w:vAlign w:val="center"/>
          </w:tcPr>
          <w:p>
            <w:pPr>
              <w:jc w:val="center"/>
              <w:rPr>
                <w:rFonts w:ascii="宋体" w:hAnsi="宋体"/>
              </w:rPr>
            </w:pPr>
          </w:p>
        </w:tc>
        <w:tc>
          <w:tcPr>
            <w:tcW w:w="362" w:type="dxa"/>
            <w:noWrap w:val="0"/>
            <w:vAlign w:val="center"/>
          </w:tcPr>
          <w:p>
            <w:pPr>
              <w:jc w:val="center"/>
              <w:rPr>
                <w:rFonts w:ascii="宋体" w:hAnsi="宋体"/>
              </w:rPr>
            </w:pPr>
          </w:p>
        </w:tc>
        <w:tc>
          <w:tcPr>
            <w:tcW w:w="364" w:type="dxa"/>
            <w:noWrap w:val="0"/>
            <w:vAlign w:val="center"/>
          </w:tcPr>
          <w:p>
            <w:pPr>
              <w:jc w:val="center"/>
              <w:rPr>
                <w:rFonts w:ascii="宋体" w:hAnsi="宋体"/>
              </w:rPr>
            </w:pPr>
          </w:p>
        </w:tc>
        <w:tc>
          <w:tcPr>
            <w:tcW w:w="362" w:type="dxa"/>
            <w:noWrap w:val="0"/>
            <w:vAlign w:val="center"/>
          </w:tcPr>
          <w:p>
            <w:pPr>
              <w:jc w:val="center"/>
              <w:rPr>
                <w:rFonts w:ascii="宋体" w:hAnsi="宋体"/>
              </w:rPr>
            </w:pPr>
          </w:p>
        </w:tc>
        <w:tc>
          <w:tcPr>
            <w:tcW w:w="362" w:type="dxa"/>
            <w:noWrap w:val="0"/>
            <w:vAlign w:val="center"/>
          </w:tcPr>
          <w:p>
            <w:pPr>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2206" w:type="dxa"/>
            <w:vMerge w:val="continue"/>
            <w:noWrap w:val="0"/>
            <w:vAlign w:val="center"/>
          </w:tcPr>
          <w:p>
            <w:pPr>
              <w:jc w:val="right"/>
              <w:rPr>
                <w:rFonts w:ascii="宋体" w:hAnsi="宋体"/>
              </w:rPr>
            </w:pPr>
          </w:p>
        </w:tc>
        <w:tc>
          <w:tcPr>
            <w:tcW w:w="361" w:type="dxa"/>
            <w:noWrap w:val="0"/>
            <w:vAlign w:val="center"/>
          </w:tcPr>
          <w:p>
            <w:pPr>
              <w:jc w:val="center"/>
              <w:rPr>
                <w:rFonts w:ascii="宋体" w:hAnsi="宋体"/>
              </w:rPr>
            </w:pPr>
          </w:p>
        </w:tc>
        <w:tc>
          <w:tcPr>
            <w:tcW w:w="361" w:type="dxa"/>
            <w:noWrap w:val="0"/>
            <w:vAlign w:val="center"/>
          </w:tcPr>
          <w:p>
            <w:pPr>
              <w:jc w:val="center"/>
              <w:rPr>
                <w:rFonts w:ascii="宋体" w:hAnsi="宋体"/>
              </w:rPr>
            </w:pPr>
          </w:p>
        </w:tc>
        <w:tc>
          <w:tcPr>
            <w:tcW w:w="371" w:type="dxa"/>
            <w:noWrap w:val="0"/>
            <w:vAlign w:val="center"/>
          </w:tcPr>
          <w:p>
            <w:pPr>
              <w:jc w:val="center"/>
              <w:rPr>
                <w:rFonts w:ascii="宋体" w:hAnsi="宋体"/>
              </w:rPr>
            </w:pPr>
          </w:p>
        </w:tc>
        <w:tc>
          <w:tcPr>
            <w:tcW w:w="361" w:type="dxa"/>
            <w:noWrap w:val="0"/>
            <w:vAlign w:val="center"/>
          </w:tcPr>
          <w:p>
            <w:pPr>
              <w:jc w:val="center"/>
              <w:rPr>
                <w:rFonts w:ascii="宋体" w:hAnsi="宋体"/>
              </w:rPr>
            </w:pPr>
          </w:p>
        </w:tc>
        <w:tc>
          <w:tcPr>
            <w:tcW w:w="361" w:type="dxa"/>
            <w:noWrap w:val="0"/>
            <w:vAlign w:val="center"/>
          </w:tcPr>
          <w:p>
            <w:pPr>
              <w:jc w:val="center"/>
              <w:rPr>
                <w:rFonts w:ascii="宋体" w:hAnsi="宋体"/>
              </w:rPr>
            </w:pPr>
          </w:p>
        </w:tc>
        <w:tc>
          <w:tcPr>
            <w:tcW w:w="367" w:type="dxa"/>
            <w:noWrap w:val="0"/>
            <w:vAlign w:val="center"/>
          </w:tcPr>
          <w:p>
            <w:pPr>
              <w:jc w:val="center"/>
              <w:rPr>
                <w:rFonts w:ascii="宋体" w:hAnsi="宋体"/>
              </w:rPr>
            </w:pPr>
          </w:p>
        </w:tc>
        <w:tc>
          <w:tcPr>
            <w:tcW w:w="360" w:type="dxa"/>
            <w:noWrap w:val="0"/>
            <w:vAlign w:val="center"/>
          </w:tcPr>
          <w:p>
            <w:pPr>
              <w:jc w:val="center"/>
              <w:rPr>
                <w:rFonts w:ascii="宋体" w:hAnsi="宋体"/>
              </w:rPr>
            </w:pPr>
          </w:p>
        </w:tc>
        <w:tc>
          <w:tcPr>
            <w:tcW w:w="360" w:type="dxa"/>
            <w:noWrap w:val="0"/>
            <w:vAlign w:val="center"/>
          </w:tcPr>
          <w:p>
            <w:pPr>
              <w:jc w:val="center"/>
              <w:rPr>
                <w:rFonts w:ascii="宋体" w:hAnsi="宋体"/>
              </w:rPr>
            </w:pPr>
          </w:p>
        </w:tc>
        <w:tc>
          <w:tcPr>
            <w:tcW w:w="364" w:type="dxa"/>
            <w:noWrap w:val="0"/>
            <w:vAlign w:val="center"/>
          </w:tcPr>
          <w:p>
            <w:pPr>
              <w:jc w:val="center"/>
              <w:rPr>
                <w:rFonts w:ascii="宋体" w:hAnsi="宋体"/>
              </w:rPr>
            </w:pPr>
          </w:p>
        </w:tc>
        <w:tc>
          <w:tcPr>
            <w:tcW w:w="426" w:type="dxa"/>
            <w:noWrap w:val="0"/>
            <w:vAlign w:val="center"/>
          </w:tcPr>
          <w:p>
            <w:pPr>
              <w:jc w:val="center"/>
              <w:rPr>
                <w:rFonts w:ascii="宋体" w:hAnsi="宋体"/>
              </w:rPr>
            </w:pPr>
          </w:p>
        </w:tc>
        <w:tc>
          <w:tcPr>
            <w:tcW w:w="419" w:type="dxa"/>
            <w:noWrap w:val="0"/>
            <w:vAlign w:val="center"/>
          </w:tcPr>
          <w:p>
            <w:pPr>
              <w:jc w:val="center"/>
              <w:rPr>
                <w:rFonts w:ascii="宋体" w:hAnsi="宋体"/>
              </w:rPr>
            </w:pPr>
          </w:p>
        </w:tc>
        <w:tc>
          <w:tcPr>
            <w:tcW w:w="426" w:type="dxa"/>
            <w:noWrap w:val="0"/>
            <w:vAlign w:val="center"/>
          </w:tcPr>
          <w:p>
            <w:pPr>
              <w:jc w:val="center"/>
              <w:rPr>
                <w:rFonts w:ascii="宋体" w:hAnsi="宋体"/>
              </w:rPr>
            </w:pPr>
          </w:p>
        </w:tc>
        <w:tc>
          <w:tcPr>
            <w:tcW w:w="360" w:type="dxa"/>
            <w:noWrap w:val="0"/>
            <w:vAlign w:val="center"/>
          </w:tcPr>
          <w:p>
            <w:pPr>
              <w:jc w:val="center"/>
              <w:rPr>
                <w:rFonts w:ascii="宋体" w:hAnsi="宋体"/>
              </w:rPr>
            </w:pPr>
          </w:p>
        </w:tc>
        <w:tc>
          <w:tcPr>
            <w:tcW w:w="360" w:type="dxa"/>
            <w:noWrap w:val="0"/>
            <w:vAlign w:val="center"/>
          </w:tcPr>
          <w:p>
            <w:pPr>
              <w:jc w:val="center"/>
              <w:rPr>
                <w:rFonts w:ascii="宋体" w:hAnsi="宋体"/>
              </w:rPr>
            </w:pPr>
          </w:p>
        </w:tc>
        <w:tc>
          <w:tcPr>
            <w:tcW w:w="364" w:type="dxa"/>
            <w:noWrap w:val="0"/>
            <w:vAlign w:val="center"/>
          </w:tcPr>
          <w:p>
            <w:pPr>
              <w:jc w:val="center"/>
              <w:rPr>
                <w:rFonts w:ascii="宋体" w:hAnsi="宋体"/>
              </w:rPr>
            </w:pPr>
          </w:p>
        </w:tc>
        <w:tc>
          <w:tcPr>
            <w:tcW w:w="362" w:type="dxa"/>
            <w:noWrap w:val="0"/>
            <w:vAlign w:val="center"/>
          </w:tcPr>
          <w:p>
            <w:pPr>
              <w:jc w:val="center"/>
              <w:rPr>
                <w:rFonts w:ascii="宋体" w:hAnsi="宋体"/>
              </w:rPr>
            </w:pPr>
          </w:p>
        </w:tc>
        <w:tc>
          <w:tcPr>
            <w:tcW w:w="362" w:type="dxa"/>
            <w:noWrap w:val="0"/>
            <w:vAlign w:val="center"/>
          </w:tcPr>
          <w:p>
            <w:pPr>
              <w:jc w:val="center"/>
              <w:rPr>
                <w:rFonts w:ascii="宋体" w:hAnsi="宋体"/>
              </w:rPr>
            </w:pPr>
          </w:p>
        </w:tc>
        <w:tc>
          <w:tcPr>
            <w:tcW w:w="364" w:type="dxa"/>
            <w:noWrap w:val="0"/>
            <w:vAlign w:val="center"/>
          </w:tcPr>
          <w:p>
            <w:pPr>
              <w:jc w:val="center"/>
              <w:rPr>
                <w:rFonts w:ascii="宋体" w:hAnsi="宋体"/>
              </w:rPr>
            </w:pPr>
          </w:p>
        </w:tc>
        <w:tc>
          <w:tcPr>
            <w:tcW w:w="362" w:type="dxa"/>
            <w:noWrap w:val="0"/>
            <w:vAlign w:val="center"/>
          </w:tcPr>
          <w:p>
            <w:pPr>
              <w:jc w:val="center"/>
              <w:rPr>
                <w:rFonts w:ascii="宋体" w:hAnsi="宋体"/>
              </w:rPr>
            </w:pPr>
          </w:p>
        </w:tc>
        <w:tc>
          <w:tcPr>
            <w:tcW w:w="362" w:type="dxa"/>
            <w:noWrap w:val="0"/>
            <w:vAlign w:val="center"/>
          </w:tcPr>
          <w:p>
            <w:pPr>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2206" w:type="dxa"/>
            <w:vMerge w:val="continue"/>
            <w:tcBorders>
              <w:bottom w:val="single" w:color="auto" w:sz="12" w:space="0"/>
            </w:tcBorders>
            <w:noWrap w:val="0"/>
            <w:vAlign w:val="center"/>
          </w:tcPr>
          <w:p>
            <w:pPr>
              <w:jc w:val="right"/>
              <w:rPr>
                <w:rFonts w:ascii="宋体" w:hAnsi="宋体"/>
              </w:rPr>
            </w:pPr>
          </w:p>
        </w:tc>
        <w:tc>
          <w:tcPr>
            <w:tcW w:w="361" w:type="dxa"/>
            <w:tcBorders>
              <w:bottom w:val="single" w:color="auto" w:sz="12" w:space="0"/>
            </w:tcBorders>
            <w:noWrap w:val="0"/>
            <w:vAlign w:val="center"/>
          </w:tcPr>
          <w:p>
            <w:pPr>
              <w:jc w:val="center"/>
              <w:rPr>
                <w:rFonts w:ascii="宋体" w:hAnsi="宋体"/>
              </w:rPr>
            </w:pPr>
          </w:p>
        </w:tc>
        <w:tc>
          <w:tcPr>
            <w:tcW w:w="361" w:type="dxa"/>
            <w:tcBorders>
              <w:bottom w:val="single" w:color="auto" w:sz="12" w:space="0"/>
            </w:tcBorders>
            <w:noWrap w:val="0"/>
            <w:vAlign w:val="center"/>
          </w:tcPr>
          <w:p>
            <w:pPr>
              <w:jc w:val="center"/>
              <w:rPr>
                <w:rFonts w:ascii="宋体" w:hAnsi="宋体"/>
              </w:rPr>
            </w:pPr>
          </w:p>
        </w:tc>
        <w:tc>
          <w:tcPr>
            <w:tcW w:w="371" w:type="dxa"/>
            <w:tcBorders>
              <w:bottom w:val="single" w:color="auto" w:sz="12" w:space="0"/>
            </w:tcBorders>
            <w:noWrap w:val="0"/>
            <w:vAlign w:val="center"/>
          </w:tcPr>
          <w:p>
            <w:pPr>
              <w:jc w:val="center"/>
              <w:rPr>
                <w:rFonts w:ascii="宋体" w:hAnsi="宋体"/>
              </w:rPr>
            </w:pPr>
          </w:p>
        </w:tc>
        <w:tc>
          <w:tcPr>
            <w:tcW w:w="361" w:type="dxa"/>
            <w:tcBorders>
              <w:bottom w:val="single" w:color="auto" w:sz="12" w:space="0"/>
            </w:tcBorders>
            <w:noWrap w:val="0"/>
            <w:vAlign w:val="center"/>
          </w:tcPr>
          <w:p>
            <w:pPr>
              <w:jc w:val="center"/>
              <w:rPr>
                <w:rFonts w:ascii="宋体" w:hAnsi="宋体"/>
              </w:rPr>
            </w:pPr>
          </w:p>
        </w:tc>
        <w:tc>
          <w:tcPr>
            <w:tcW w:w="361" w:type="dxa"/>
            <w:tcBorders>
              <w:bottom w:val="single" w:color="auto" w:sz="12" w:space="0"/>
            </w:tcBorders>
            <w:noWrap w:val="0"/>
            <w:vAlign w:val="center"/>
          </w:tcPr>
          <w:p>
            <w:pPr>
              <w:jc w:val="center"/>
              <w:rPr>
                <w:rFonts w:ascii="宋体" w:hAnsi="宋体"/>
              </w:rPr>
            </w:pPr>
          </w:p>
        </w:tc>
        <w:tc>
          <w:tcPr>
            <w:tcW w:w="367" w:type="dxa"/>
            <w:tcBorders>
              <w:bottom w:val="single" w:color="auto" w:sz="12" w:space="0"/>
            </w:tcBorders>
            <w:noWrap w:val="0"/>
            <w:vAlign w:val="center"/>
          </w:tcPr>
          <w:p>
            <w:pPr>
              <w:jc w:val="center"/>
              <w:rPr>
                <w:rFonts w:ascii="宋体" w:hAnsi="宋体"/>
              </w:rPr>
            </w:pPr>
          </w:p>
        </w:tc>
        <w:tc>
          <w:tcPr>
            <w:tcW w:w="360" w:type="dxa"/>
            <w:tcBorders>
              <w:bottom w:val="single" w:color="auto" w:sz="12" w:space="0"/>
            </w:tcBorders>
            <w:noWrap w:val="0"/>
            <w:vAlign w:val="center"/>
          </w:tcPr>
          <w:p>
            <w:pPr>
              <w:jc w:val="center"/>
              <w:rPr>
                <w:rFonts w:ascii="宋体" w:hAnsi="宋体"/>
              </w:rPr>
            </w:pPr>
          </w:p>
        </w:tc>
        <w:tc>
          <w:tcPr>
            <w:tcW w:w="360" w:type="dxa"/>
            <w:tcBorders>
              <w:bottom w:val="single" w:color="auto" w:sz="12" w:space="0"/>
            </w:tcBorders>
            <w:noWrap w:val="0"/>
            <w:vAlign w:val="center"/>
          </w:tcPr>
          <w:p>
            <w:pPr>
              <w:jc w:val="center"/>
              <w:rPr>
                <w:rFonts w:ascii="宋体" w:hAnsi="宋体"/>
              </w:rPr>
            </w:pPr>
          </w:p>
        </w:tc>
        <w:tc>
          <w:tcPr>
            <w:tcW w:w="364" w:type="dxa"/>
            <w:tcBorders>
              <w:bottom w:val="single" w:color="auto" w:sz="12" w:space="0"/>
            </w:tcBorders>
            <w:noWrap w:val="0"/>
            <w:vAlign w:val="center"/>
          </w:tcPr>
          <w:p>
            <w:pPr>
              <w:jc w:val="center"/>
              <w:rPr>
                <w:rFonts w:ascii="宋体" w:hAnsi="宋体"/>
              </w:rPr>
            </w:pPr>
          </w:p>
        </w:tc>
        <w:tc>
          <w:tcPr>
            <w:tcW w:w="426" w:type="dxa"/>
            <w:tcBorders>
              <w:bottom w:val="single" w:color="auto" w:sz="12" w:space="0"/>
            </w:tcBorders>
            <w:noWrap w:val="0"/>
            <w:vAlign w:val="center"/>
          </w:tcPr>
          <w:p>
            <w:pPr>
              <w:jc w:val="center"/>
              <w:rPr>
                <w:rFonts w:ascii="宋体" w:hAnsi="宋体"/>
              </w:rPr>
            </w:pPr>
          </w:p>
        </w:tc>
        <w:tc>
          <w:tcPr>
            <w:tcW w:w="419" w:type="dxa"/>
            <w:tcBorders>
              <w:bottom w:val="single" w:color="auto" w:sz="12" w:space="0"/>
            </w:tcBorders>
            <w:noWrap w:val="0"/>
            <w:vAlign w:val="center"/>
          </w:tcPr>
          <w:p>
            <w:pPr>
              <w:jc w:val="center"/>
              <w:rPr>
                <w:rFonts w:ascii="宋体" w:hAnsi="宋体"/>
              </w:rPr>
            </w:pPr>
          </w:p>
        </w:tc>
        <w:tc>
          <w:tcPr>
            <w:tcW w:w="426" w:type="dxa"/>
            <w:tcBorders>
              <w:bottom w:val="single" w:color="auto" w:sz="12" w:space="0"/>
            </w:tcBorders>
            <w:noWrap w:val="0"/>
            <w:vAlign w:val="center"/>
          </w:tcPr>
          <w:p>
            <w:pPr>
              <w:jc w:val="center"/>
              <w:rPr>
                <w:rFonts w:ascii="宋体" w:hAnsi="宋体"/>
              </w:rPr>
            </w:pPr>
          </w:p>
        </w:tc>
        <w:tc>
          <w:tcPr>
            <w:tcW w:w="360" w:type="dxa"/>
            <w:tcBorders>
              <w:bottom w:val="single" w:color="auto" w:sz="12" w:space="0"/>
            </w:tcBorders>
            <w:noWrap w:val="0"/>
            <w:vAlign w:val="center"/>
          </w:tcPr>
          <w:p>
            <w:pPr>
              <w:jc w:val="center"/>
              <w:rPr>
                <w:rFonts w:ascii="宋体" w:hAnsi="宋体"/>
              </w:rPr>
            </w:pPr>
          </w:p>
        </w:tc>
        <w:tc>
          <w:tcPr>
            <w:tcW w:w="360" w:type="dxa"/>
            <w:tcBorders>
              <w:bottom w:val="single" w:color="auto" w:sz="12" w:space="0"/>
            </w:tcBorders>
            <w:noWrap w:val="0"/>
            <w:vAlign w:val="center"/>
          </w:tcPr>
          <w:p>
            <w:pPr>
              <w:jc w:val="center"/>
              <w:rPr>
                <w:rFonts w:ascii="宋体" w:hAnsi="宋体"/>
              </w:rPr>
            </w:pPr>
          </w:p>
        </w:tc>
        <w:tc>
          <w:tcPr>
            <w:tcW w:w="364" w:type="dxa"/>
            <w:tcBorders>
              <w:bottom w:val="single" w:color="auto" w:sz="12" w:space="0"/>
            </w:tcBorders>
            <w:noWrap w:val="0"/>
            <w:vAlign w:val="center"/>
          </w:tcPr>
          <w:p>
            <w:pPr>
              <w:jc w:val="center"/>
              <w:rPr>
                <w:rFonts w:ascii="宋体" w:hAnsi="宋体"/>
              </w:rPr>
            </w:pPr>
          </w:p>
        </w:tc>
        <w:tc>
          <w:tcPr>
            <w:tcW w:w="362" w:type="dxa"/>
            <w:tcBorders>
              <w:bottom w:val="single" w:color="auto" w:sz="12" w:space="0"/>
            </w:tcBorders>
            <w:noWrap w:val="0"/>
            <w:vAlign w:val="center"/>
          </w:tcPr>
          <w:p>
            <w:pPr>
              <w:jc w:val="center"/>
              <w:rPr>
                <w:rFonts w:ascii="宋体" w:hAnsi="宋体"/>
              </w:rPr>
            </w:pPr>
          </w:p>
        </w:tc>
        <w:tc>
          <w:tcPr>
            <w:tcW w:w="362" w:type="dxa"/>
            <w:tcBorders>
              <w:bottom w:val="single" w:color="auto" w:sz="12" w:space="0"/>
            </w:tcBorders>
            <w:noWrap w:val="0"/>
            <w:vAlign w:val="center"/>
          </w:tcPr>
          <w:p>
            <w:pPr>
              <w:jc w:val="center"/>
              <w:rPr>
                <w:rFonts w:ascii="宋体" w:hAnsi="宋体"/>
              </w:rPr>
            </w:pPr>
          </w:p>
        </w:tc>
        <w:tc>
          <w:tcPr>
            <w:tcW w:w="364" w:type="dxa"/>
            <w:tcBorders>
              <w:bottom w:val="single" w:color="auto" w:sz="12" w:space="0"/>
            </w:tcBorders>
            <w:noWrap w:val="0"/>
            <w:vAlign w:val="center"/>
          </w:tcPr>
          <w:p>
            <w:pPr>
              <w:jc w:val="center"/>
              <w:rPr>
                <w:rFonts w:ascii="宋体" w:hAnsi="宋体"/>
              </w:rPr>
            </w:pPr>
          </w:p>
        </w:tc>
        <w:tc>
          <w:tcPr>
            <w:tcW w:w="362" w:type="dxa"/>
            <w:tcBorders>
              <w:bottom w:val="single" w:color="auto" w:sz="12" w:space="0"/>
            </w:tcBorders>
            <w:noWrap w:val="0"/>
            <w:vAlign w:val="center"/>
          </w:tcPr>
          <w:p>
            <w:pPr>
              <w:jc w:val="center"/>
              <w:rPr>
                <w:rFonts w:ascii="宋体" w:hAnsi="宋体"/>
              </w:rPr>
            </w:pPr>
          </w:p>
        </w:tc>
        <w:tc>
          <w:tcPr>
            <w:tcW w:w="362" w:type="dxa"/>
            <w:tcBorders>
              <w:bottom w:val="single" w:color="auto" w:sz="12" w:space="0"/>
            </w:tcBorders>
            <w:noWrap w:val="0"/>
            <w:vAlign w:val="center"/>
          </w:tcPr>
          <w:p>
            <w:pPr>
              <w:jc w:val="center"/>
              <w:rPr>
                <w:rFonts w:ascii="宋体" w:hAnsi="宋体"/>
              </w:rPr>
            </w:pPr>
          </w:p>
        </w:tc>
      </w:tr>
    </w:tbl>
    <w:p>
      <w:pPr>
        <w:rPr>
          <w:rFonts w:ascii="宋体" w:hAnsi="宋体"/>
        </w:rPr>
      </w:pPr>
      <w:r>
        <w:rPr>
          <w:rFonts w:ascii="宋体" w:hAnsi="宋体"/>
        </w:rPr>
        <mc:AlternateContent>
          <mc:Choice Requires="wps">
            <w:drawing>
              <wp:anchor distT="0" distB="0" distL="114300" distR="114300" simplePos="0" relativeHeight="251667456" behindDoc="0" locked="0" layoutInCell="1" allowOverlap="1">
                <wp:simplePos x="0" y="0"/>
                <wp:positionH relativeFrom="column">
                  <wp:posOffset>1149350</wp:posOffset>
                </wp:positionH>
                <wp:positionV relativeFrom="paragraph">
                  <wp:posOffset>20955</wp:posOffset>
                </wp:positionV>
                <wp:extent cx="5218430" cy="267335"/>
                <wp:effectExtent l="0" t="0" r="0" b="0"/>
                <wp:wrapNone/>
                <wp:docPr id="10" name="矩形 10"/>
                <wp:cNvGraphicFramePr/>
                <a:graphic xmlns:a="http://schemas.openxmlformats.org/drawingml/2006/main">
                  <a:graphicData uri="http://schemas.microsoft.com/office/word/2010/wordprocessingShape">
                    <wps:wsp>
                      <wps:cNvSpPr/>
                      <wps:spPr>
                        <a:xfrm>
                          <a:off x="0" y="0"/>
                          <a:ext cx="5218430" cy="267335"/>
                        </a:xfrm>
                        <a:prstGeom prst="rect">
                          <a:avLst/>
                        </a:prstGeom>
                        <a:noFill/>
                        <a:ln w="9525">
                          <a:noFill/>
                        </a:ln>
                        <a:effectLst/>
                      </wps:spPr>
                      <wps:txbx>
                        <w:txbxContent>
                          <w:p>
                            <w:r>
                              <w:t>0     10     20     30     40      50     60     70     80     90    100</w:t>
                            </w:r>
                          </w:p>
                        </w:txbxContent>
                      </wps:txbx>
                      <wps:bodyPr upright="1"/>
                    </wps:wsp>
                  </a:graphicData>
                </a:graphic>
              </wp:anchor>
            </w:drawing>
          </mc:Choice>
          <mc:Fallback>
            <w:pict>
              <v:rect id="_x0000_s1026" o:spid="_x0000_s1026" o:spt="1" style="position:absolute;left:0pt;margin-left:90.5pt;margin-top:1.65pt;height:21.05pt;width:410.9pt;z-index:251667456;mso-width-relative:page;mso-height-relative:page;" filled="f" stroked="f" coordsize="21600,21600" o:gfxdata="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sP1AndkAAAAJAQAADwAAAAAAAAABACAAAAAiAAAAZHJz&#10;L2Rvd25yZXYueG1sUEsBAhQAFAAAAAgAh07iQEgimNyRAQAADAMAAA4AAAAAAAAAAQAgAAAAKAEA&#10;AGRycy9lMm9Eb2MueG1sUEsFBgAAAAAGAAYAWQEAACsFAAAAAA==&#10;">
                <v:fill on="f" focussize="0,0"/>
                <v:stroke on="f"/>
                <v:imagedata o:title=""/>
                <o:lock v:ext="edit" aspectratio="f"/>
                <v:textbox>
                  <w:txbxContent>
                    <w:p>
                      <w:r>
                        <w:t>0     10     20     30     40      50     60     70     80     90    100</w:t>
                      </w:r>
                    </w:p>
                  </w:txbxContent>
                </v:textbox>
              </v:rect>
            </w:pict>
          </mc:Fallback>
        </mc:AlternateContent>
      </w:r>
    </w:p>
    <w:p>
      <w:pPr>
        <w:rPr>
          <w:rFonts w:ascii="宋体" w:hAnsi="宋体"/>
        </w:rPr>
      </w:pPr>
    </w:p>
    <w:p>
      <w:pPr>
        <w:rPr>
          <w:rFonts w:ascii="宋体" w:hAnsi="宋体"/>
        </w:rPr>
      </w:pPr>
      <w:r>
        <w:rPr>
          <w:rFonts w:ascii="宋体" w:hAnsi="宋体"/>
        </w:rPr>
        <mc:AlternateContent>
          <mc:Choice Requires="wps">
            <w:drawing>
              <wp:anchor distT="0" distB="0" distL="114300" distR="114300" simplePos="0" relativeHeight="251663360" behindDoc="0" locked="0" layoutInCell="1" allowOverlap="1">
                <wp:simplePos x="0" y="0"/>
                <wp:positionH relativeFrom="column">
                  <wp:posOffset>918845</wp:posOffset>
                </wp:positionH>
                <wp:positionV relativeFrom="paragraph">
                  <wp:posOffset>72390</wp:posOffset>
                </wp:positionV>
                <wp:extent cx="3657600" cy="556895"/>
                <wp:effectExtent l="0" t="0" r="0" b="0"/>
                <wp:wrapNone/>
                <wp:docPr id="5" name="文本框 5"/>
                <wp:cNvGraphicFramePr/>
                <a:graphic xmlns:a="http://schemas.openxmlformats.org/drawingml/2006/main">
                  <a:graphicData uri="http://schemas.microsoft.com/office/word/2010/wordprocessingShape">
                    <wps:wsp>
                      <wps:cNvSpPr txBox="1"/>
                      <wps:spPr>
                        <a:xfrm>
                          <a:off x="0" y="0"/>
                          <a:ext cx="3657600" cy="556895"/>
                        </a:xfrm>
                        <a:prstGeom prst="rect">
                          <a:avLst/>
                        </a:prstGeom>
                        <a:noFill/>
                        <a:ln w="9525">
                          <a:noFill/>
                        </a:ln>
                        <a:effectLst/>
                      </wps:spPr>
                      <wps:txbx>
                        <w:txbxContent>
                          <w:p>
                            <w:pPr>
                              <w:spacing w:line="360" w:lineRule="auto"/>
                              <w:jc w:val="center"/>
                              <w:rPr>
                                <w:rFonts w:ascii="宋体"/>
                              </w:rPr>
                            </w:pPr>
                            <w:r>
                              <w:rPr>
                                <w:rFonts w:hint="eastAsia" w:ascii="宋体" w:hAnsi="宋体"/>
                              </w:rPr>
                              <w:t>工期历程的百分比（</w:t>
                            </w:r>
                            <w:r>
                              <w:rPr>
                                <w:rFonts w:ascii="宋体" w:hAnsi="宋体"/>
                              </w:rPr>
                              <w:t>%</w:t>
                            </w:r>
                            <w:r>
                              <w:rPr>
                                <w:rFonts w:hint="eastAsia" w:ascii="宋体" w:hAnsi="宋体"/>
                              </w:rPr>
                              <w:t>）</w:t>
                            </w:r>
                          </w:p>
                        </w:txbxContent>
                      </wps:txbx>
                      <wps:bodyPr upright="1"/>
                    </wps:wsp>
                  </a:graphicData>
                </a:graphic>
              </wp:anchor>
            </w:drawing>
          </mc:Choice>
          <mc:Fallback>
            <w:pict>
              <v:shape id="_x0000_s1026" o:spid="_x0000_s1026" o:spt="202" type="#_x0000_t202" style="position:absolute;left:0pt;margin-left:72.35pt;margin-top:5.7pt;height:43.85pt;width:288pt;z-index:251663360;mso-width-relative:page;mso-height-relative:page;" filled="f" stroked="f" coordsize="21600,21600" o:gfxdata="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BX0hNnVAAAACQEAAA8AAAAAAAAAAQAg&#10;AAAAIgAAAGRycy9kb3ducmV2LnhtbFBLAQIUABQAAAAIAIdO4kAXQsoinwEAABcDAAAOAAAAAAAA&#10;AAEAIAAAACQBAABkcnMvZTJvRG9jLnhtbFBLBQYAAAAABgAGAFkBAAA1BQAAAAA=&#10;">
                <v:fill on="f" focussize="0,0"/>
                <v:stroke on="f"/>
                <v:imagedata o:title=""/>
                <o:lock v:ext="edit" aspectratio="f"/>
                <v:textbox>
                  <w:txbxContent>
                    <w:p>
                      <w:pPr>
                        <w:spacing w:line="360" w:lineRule="auto"/>
                        <w:jc w:val="center"/>
                        <w:rPr>
                          <w:rFonts w:ascii="宋体"/>
                        </w:rPr>
                      </w:pPr>
                      <w:r>
                        <w:rPr>
                          <w:rFonts w:hint="eastAsia" w:ascii="宋体" w:hAnsi="宋体"/>
                        </w:rPr>
                        <w:t>工期历程的百分比（</w:t>
                      </w:r>
                      <w:r>
                        <w:rPr>
                          <w:rFonts w:ascii="宋体" w:hAnsi="宋体"/>
                        </w:rPr>
                        <w:t>%</w:t>
                      </w:r>
                      <w:r>
                        <w:rPr>
                          <w:rFonts w:hint="eastAsia" w:ascii="宋体" w:hAnsi="宋体"/>
                        </w:rPr>
                        <w:t>）</w:t>
                      </w:r>
                    </w:p>
                  </w:txbxContent>
                </v:textbox>
              </v:shape>
            </w:pict>
          </mc:Fallback>
        </mc:AlternateContent>
      </w: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tabs>
          <w:tab w:val="left" w:pos="2805"/>
        </w:tabs>
        <w:rPr>
          <w:rFonts w:ascii="宋体" w:hAnsi="宋体"/>
          <w:szCs w:val="21"/>
        </w:rPr>
      </w:pPr>
      <w:r>
        <w:rPr>
          <w:rFonts w:ascii="宋体" w:hAnsi="宋体"/>
          <w:szCs w:val="21"/>
        </w:rPr>
        <w:tab/>
      </w:r>
    </w:p>
    <w:p>
      <w:pPr>
        <w:pStyle w:val="2"/>
        <w:ind w:firstLine="210"/>
      </w:pPr>
    </w:p>
    <w:p>
      <w:pPr>
        <w:widowControl/>
        <w:jc w:val="left"/>
        <w:rPr>
          <w:rFonts w:ascii="宋体" w:hAnsi="宋体"/>
          <w:szCs w:val="21"/>
        </w:rPr>
        <w:sectPr>
          <w:headerReference r:id="rId8" w:type="first"/>
          <w:footerReference r:id="rId9" w:type="first"/>
          <w:footnotePr>
            <w:numFmt w:val="decimalEnclosedCircleChinese"/>
            <w:numRestart w:val="eachPage"/>
          </w:footnotePr>
          <w:type w:val="continuous"/>
          <w:pgSz w:w="11900" w:h="16843"/>
          <w:pgMar w:top="1417" w:right="1417" w:bottom="1417" w:left="1531" w:header="850" w:footer="992" w:gutter="0"/>
          <w:cols w:space="720" w:num="1"/>
          <w:titlePg/>
        </w:sectPr>
      </w:pPr>
      <w:r>
        <w:rPr>
          <w:rFonts w:ascii="宋体" w:hAnsi="宋体"/>
          <w:szCs w:val="21"/>
        </w:rPr>
        <w:tab/>
      </w:r>
    </w:p>
    <w:p>
      <w:pPr>
        <w:spacing w:before="120" w:beforeLines="50" w:after="120" w:afterLines="50"/>
        <w:rPr>
          <w:rFonts w:ascii="宋体" w:hAnsi="宋体"/>
          <w:b/>
          <w:sz w:val="28"/>
          <w:szCs w:val="28"/>
        </w:rPr>
      </w:pPr>
      <w:r>
        <w:rPr>
          <w:rFonts w:hint="eastAsia" w:ascii="宋体" w:hAnsi="宋体"/>
          <w:b/>
          <w:sz w:val="28"/>
          <w:szCs w:val="28"/>
        </w:rPr>
        <w:t>附表四   分项工程生产率和施工周期表</w:t>
      </w:r>
    </w:p>
    <w:tbl>
      <w:tblPr>
        <w:tblStyle w:val="24"/>
        <w:tblW w:w="9540"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60"/>
        <w:gridCol w:w="1198"/>
        <w:gridCol w:w="520"/>
        <w:gridCol w:w="520"/>
        <w:gridCol w:w="1917"/>
        <w:gridCol w:w="1232"/>
        <w:gridCol w:w="1232"/>
        <w:gridCol w:w="1232"/>
        <w:gridCol w:w="122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53" w:hRule="atLeast"/>
          <w:jc w:val="center"/>
        </w:trPr>
        <w:tc>
          <w:tcPr>
            <w:tcW w:w="460" w:type="dxa"/>
            <w:tcBorders>
              <w:top w:val="single" w:color="auto" w:sz="12" w:space="0"/>
            </w:tcBorders>
            <w:noWrap w:val="0"/>
            <w:vAlign w:val="center"/>
          </w:tcPr>
          <w:p>
            <w:pPr>
              <w:rPr>
                <w:rFonts w:ascii="宋体" w:hAnsi="宋体"/>
              </w:rPr>
            </w:pPr>
            <w:r>
              <w:rPr>
                <w:rFonts w:hint="eastAsia" w:ascii="宋体" w:hAnsi="宋体"/>
              </w:rPr>
              <w:t>序号</w:t>
            </w:r>
          </w:p>
        </w:tc>
        <w:tc>
          <w:tcPr>
            <w:tcW w:w="1198" w:type="dxa"/>
            <w:tcBorders>
              <w:top w:val="single" w:color="auto" w:sz="12" w:space="0"/>
            </w:tcBorders>
            <w:noWrap w:val="0"/>
            <w:vAlign w:val="center"/>
          </w:tcPr>
          <w:p>
            <w:pPr>
              <w:rPr>
                <w:rFonts w:ascii="宋体" w:hAnsi="宋体"/>
              </w:rPr>
            </w:pPr>
            <w:r>
              <w:rPr>
                <w:rFonts w:hint="eastAsia" w:ascii="宋体" w:hAnsi="宋体"/>
              </w:rPr>
              <w:t>工程项目</w:t>
            </w:r>
          </w:p>
        </w:tc>
        <w:tc>
          <w:tcPr>
            <w:tcW w:w="520" w:type="dxa"/>
            <w:tcBorders>
              <w:top w:val="single" w:color="auto" w:sz="12" w:space="0"/>
            </w:tcBorders>
            <w:noWrap w:val="0"/>
            <w:vAlign w:val="center"/>
          </w:tcPr>
          <w:p>
            <w:pPr>
              <w:rPr>
                <w:rFonts w:ascii="宋体" w:hAnsi="宋体"/>
              </w:rPr>
            </w:pPr>
            <w:r>
              <w:rPr>
                <w:rFonts w:hint="eastAsia" w:ascii="宋体" w:hAnsi="宋体"/>
              </w:rPr>
              <w:t>单位</w:t>
            </w:r>
          </w:p>
        </w:tc>
        <w:tc>
          <w:tcPr>
            <w:tcW w:w="520" w:type="dxa"/>
            <w:tcBorders>
              <w:top w:val="single" w:color="auto" w:sz="12" w:space="0"/>
            </w:tcBorders>
            <w:noWrap w:val="0"/>
            <w:vAlign w:val="center"/>
          </w:tcPr>
          <w:p>
            <w:pPr>
              <w:rPr>
                <w:rFonts w:ascii="宋体" w:hAnsi="宋体"/>
              </w:rPr>
            </w:pPr>
            <w:r>
              <w:rPr>
                <w:rFonts w:hint="eastAsia" w:ascii="宋体" w:hAnsi="宋体"/>
              </w:rPr>
              <w:t>数量</w:t>
            </w:r>
          </w:p>
        </w:tc>
        <w:tc>
          <w:tcPr>
            <w:tcW w:w="1917" w:type="dxa"/>
            <w:tcBorders>
              <w:top w:val="single" w:color="auto" w:sz="12" w:space="0"/>
            </w:tcBorders>
            <w:noWrap w:val="0"/>
            <w:vAlign w:val="center"/>
          </w:tcPr>
          <w:p>
            <w:pPr>
              <w:rPr>
                <w:rFonts w:ascii="宋体" w:hAnsi="宋体"/>
              </w:rPr>
            </w:pPr>
            <w:r>
              <w:rPr>
                <w:rFonts w:hint="eastAsia" w:ascii="宋体" w:hAnsi="宋体"/>
              </w:rPr>
              <w:t>平均每生产单位规模（人，各种机械台）</w:t>
            </w:r>
          </w:p>
        </w:tc>
        <w:tc>
          <w:tcPr>
            <w:tcW w:w="1232" w:type="dxa"/>
            <w:tcBorders>
              <w:top w:val="single" w:color="auto" w:sz="12" w:space="0"/>
            </w:tcBorders>
            <w:noWrap w:val="0"/>
            <w:vAlign w:val="center"/>
          </w:tcPr>
          <w:p>
            <w:pPr>
              <w:rPr>
                <w:rFonts w:ascii="宋体" w:hAnsi="宋体"/>
              </w:rPr>
            </w:pPr>
            <w:r>
              <w:rPr>
                <w:rFonts w:hint="eastAsia" w:ascii="宋体" w:hAnsi="宋体"/>
              </w:rPr>
              <w:t>平均每生产单位生产率（数量，每周）</w:t>
            </w:r>
          </w:p>
        </w:tc>
        <w:tc>
          <w:tcPr>
            <w:tcW w:w="1232" w:type="dxa"/>
            <w:tcBorders>
              <w:top w:val="single" w:color="auto" w:sz="12" w:space="0"/>
            </w:tcBorders>
            <w:noWrap w:val="0"/>
            <w:vAlign w:val="center"/>
          </w:tcPr>
          <w:p>
            <w:pPr>
              <w:rPr>
                <w:rFonts w:ascii="宋体" w:hAnsi="宋体"/>
              </w:rPr>
            </w:pPr>
            <w:r>
              <w:rPr>
                <w:rFonts w:hint="eastAsia" w:ascii="宋体" w:hAnsi="宋体"/>
              </w:rPr>
              <w:t>每生产单位</w:t>
            </w:r>
          </w:p>
          <w:p>
            <w:pPr>
              <w:rPr>
                <w:rFonts w:ascii="宋体" w:hAnsi="宋体"/>
              </w:rPr>
            </w:pPr>
            <w:r>
              <w:rPr>
                <w:rFonts w:hint="eastAsia" w:ascii="宋体" w:hAnsi="宋体"/>
              </w:rPr>
              <w:t>平均施工时间（周）</w:t>
            </w:r>
          </w:p>
        </w:tc>
        <w:tc>
          <w:tcPr>
            <w:tcW w:w="1232" w:type="dxa"/>
            <w:tcBorders>
              <w:top w:val="single" w:color="auto" w:sz="12" w:space="0"/>
            </w:tcBorders>
            <w:noWrap w:val="0"/>
            <w:vAlign w:val="center"/>
          </w:tcPr>
          <w:p>
            <w:pPr>
              <w:rPr>
                <w:rFonts w:ascii="宋体" w:hAnsi="宋体"/>
              </w:rPr>
            </w:pPr>
            <w:r>
              <w:rPr>
                <w:rFonts w:hint="eastAsia" w:ascii="宋体" w:hAnsi="宋体"/>
              </w:rPr>
              <w:t>生产单位总数</w:t>
            </w:r>
          </w:p>
          <w:p>
            <w:pPr>
              <w:rPr>
                <w:rFonts w:ascii="宋体" w:hAnsi="宋体"/>
              </w:rPr>
            </w:pPr>
            <w:r>
              <w:rPr>
                <w:rFonts w:hint="eastAsia" w:ascii="宋体" w:hAnsi="宋体"/>
              </w:rPr>
              <w:t>（个）</w:t>
            </w:r>
          </w:p>
        </w:tc>
        <w:tc>
          <w:tcPr>
            <w:tcW w:w="1229" w:type="dxa"/>
            <w:tcBorders>
              <w:top w:val="single" w:color="auto" w:sz="12" w:space="0"/>
            </w:tcBorders>
            <w:noWrap w:val="0"/>
            <w:vAlign w:val="center"/>
          </w:tcPr>
          <w:p>
            <w:pP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0" w:hRule="exact"/>
          <w:jc w:val="center"/>
        </w:trPr>
        <w:tc>
          <w:tcPr>
            <w:tcW w:w="460" w:type="dxa"/>
            <w:noWrap w:val="0"/>
            <w:vAlign w:val="center"/>
          </w:tcPr>
          <w:p>
            <w:pPr>
              <w:rPr>
                <w:rFonts w:ascii="宋体" w:hAnsi="宋体"/>
              </w:rPr>
            </w:pPr>
            <w:r>
              <w:rPr>
                <w:rFonts w:ascii="宋体" w:hAnsi="宋体"/>
              </w:rPr>
              <w:t>1</w:t>
            </w:r>
          </w:p>
        </w:tc>
        <w:tc>
          <w:tcPr>
            <w:tcW w:w="1198" w:type="dxa"/>
            <w:noWrap w:val="0"/>
            <w:vAlign w:val="center"/>
          </w:tcPr>
          <w:p>
            <w:pPr>
              <w:rPr>
                <w:rFonts w:ascii="宋体" w:hAnsi="宋体"/>
              </w:rPr>
            </w:pPr>
            <w:r>
              <w:rPr>
                <w:rFonts w:hint="eastAsia" w:ascii="宋体" w:hAnsi="宋体"/>
              </w:rPr>
              <w:t>特殊路基处理</w:t>
            </w:r>
          </w:p>
        </w:tc>
        <w:tc>
          <w:tcPr>
            <w:tcW w:w="520" w:type="dxa"/>
            <w:noWrap w:val="0"/>
            <w:vAlign w:val="center"/>
          </w:tcPr>
          <w:p>
            <w:pPr>
              <w:rPr>
                <w:rFonts w:ascii="宋体" w:hAnsi="宋体"/>
              </w:rPr>
            </w:pPr>
            <w:r>
              <w:rPr>
                <w:rFonts w:hint="eastAsia" w:ascii="宋体" w:hAnsi="宋体"/>
              </w:rPr>
              <w:t>公里</w:t>
            </w:r>
          </w:p>
        </w:tc>
        <w:tc>
          <w:tcPr>
            <w:tcW w:w="520" w:type="dxa"/>
            <w:noWrap w:val="0"/>
            <w:vAlign w:val="center"/>
          </w:tcPr>
          <w:p>
            <w:pPr>
              <w:rPr>
                <w:rFonts w:ascii="宋体" w:hAnsi="宋体"/>
              </w:rPr>
            </w:pPr>
          </w:p>
        </w:tc>
        <w:tc>
          <w:tcPr>
            <w:tcW w:w="1917" w:type="dxa"/>
            <w:noWrap w:val="0"/>
            <w:vAlign w:val="center"/>
          </w:tcPr>
          <w:p>
            <w:pPr>
              <w:rPr>
                <w:rFonts w:ascii="宋体" w:hAnsi="宋体"/>
              </w:rPr>
            </w:pPr>
          </w:p>
        </w:tc>
        <w:tc>
          <w:tcPr>
            <w:tcW w:w="1232" w:type="dxa"/>
            <w:noWrap w:val="0"/>
            <w:vAlign w:val="center"/>
          </w:tcPr>
          <w:p>
            <w:pPr>
              <w:rPr>
                <w:rFonts w:ascii="宋体" w:hAnsi="宋体"/>
              </w:rPr>
            </w:pPr>
          </w:p>
        </w:tc>
        <w:tc>
          <w:tcPr>
            <w:tcW w:w="1232" w:type="dxa"/>
            <w:noWrap w:val="0"/>
            <w:vAlign w:val="center"/>
          </w:tcPr>
          <w:p>
            <w:pPr>
              <w:rPr>
                <w:rFonts w:ascii="宋体" w:hAnsi="宋体"/>
              </w:rPr>
            </w:pPr>
          </w:p>
        </w:tc>
        <w:tc>
          <w:tcPr>
            <w:tcW w:w="1232" w:type="dxa"/>
            <w:noWrap w:val="0"/>
            <w:vAlign w:val="center"/>
          </w:tcPr>
          <w:p>
            <w:pPr>
              <w:rPr>
                <w:rFonts w:ascii="宋体" w:hAnsi="宋体"/>
              </w:rPr>
            </w:pPr>
          </w:p>
        </w:tc>
        <w:tc>
          <w:tcPr>
            <w:tcW w:w="1229" w:type="dxa"/>
            <w:noWrap w:val="0"/>
            <w:vAlign w:val="center"/>
          </w:tcPr>
          <w:p>
            <w:pP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0" w:hRule="exact"/>
          <w:jc w:val="center"/>
        </w:trPr>
        <w:tc>
          <w:tcPr>
            <w:tcW w:w="460" w:type="dxa"/>
            <w:noWrap w:val="0"/>
            <w:vAlign w:val="center"/>
          </w:tcPr>
          <w:p>
            <w:pPr>
              <w:rPr>
                <w:rFonts w:ascii="宋体" w:hAnsi="宋体"/>
              </w:rPr>
            </w:pPr>
            <w:r>
              <w:rPr>
                <w:rFonts w:ascii="宋体" w:hAnsi="宋体"/>
              </w:rPr>
              <w:t>2</w:t>
            </w:r>
          </w:p>
        </w:tc>
        <w:tc>
          <w:tcPr>
            <w:tcW w:w="1198" w:type="dxa"/>
            <w:noWrap w:val="0"/>
            <w:vAlign w:val="center"/>
          </w:tcPr>
          <w:p>
            <w:pPr>
              <w:rPr>
                <w:rFonts w:ascii="宋体" w:hAnsi="宋体"/>
              </w:rPr>
            </w:pPr>
            <w:r>
              <w:rPr>
                <w:rFonts w:hint="eastAsia" w:ascii="宋体" w:hAnsi="宋体"/>
              </w:rPr>
              <w:t>路基填筑</w:t>
            </w:r>
          </w:p>
        </w:tc>
        <w:tc>
          <w:tcPr>
            <w:tcW w:w="520" w:type="dxa"/>
            <w:noWrap w:val="0"/>
            <w:vAlign w:val="center"/>
          </w:tcPr>
          <w:p>
            <w:pPr>
              <w:rPr>
                <w:rFonts w:ascii="宋体" w:hAnsi="宋体"/>
              </w:rPr>
            </w:pPr>
            <w:r>
              <w:rPr>
                <w:rFonts w:hint="eastAsia" w:ascii="宋体" w:hAnsi="宋体"/>
              </w:rPr>
              <w:t>万</w:t>
            </w:r>
            <w:r>
              <w:rPr>
                <w:rFonts w:ascii="宋体" w:hAnsi="宋体"/>
              </w:rPr>
              <w:t>m</w:t>
            </w:r>
            <w:r>
              <w:rPr>
                <w:rFonts w:ascii="宋体" w:hAnsi="宋体"/>
                <w:vertAlign w:val="superscript"/>
              </w:rPr>
              <w:t>3</w:t>
            </w:r>
          </w:p>
        </w:tc>
        <w:tc>
          <w:tcPr>
            <w:tcW w:w="520" w:type="dxa"/>
            <w:noWrap w:val="0"/>
            <w:vAlign w:val="center"/>
          </w:tcPr>
          <w:p>
            <w:pPr>
              <w:rPr>
                <w:rFonts w:ascii="宋体" w:hAnsi="宋体"/>
              </w:rPr>
            </w:pPr>
          </w:p>
        </w:tc>
        <w:tc>
          <w:tcPr>
            <w:tcW w:w="1917" w:type="dxa"/>
            <w:noWrap w:val="0"/>
            <w:vAlign w:val="center"/>
          </w:tcPr>
          <w:p>
            <w:pPr>
              <w:rPr>
                <w:rFonts w:ascii="宋体" w:hAnsi="宋体"/>
              </w:rPr>
            </w:pPr>
          </w:p>
        </w:tc>
        <w:tc>
          <w:tcPr>
            <w:tcW w:w="1232" w:type="dxa"/>
            <w:noWrap w:val="0"/>
            <w:vAlign w:val="center"/>
          </w:tcPr>
          <w:p>
            <w:pPr>
              <w:rPr>
                <w:rFonts w:ascii="宋体" w:hAnsi="宋体"/>
              </w:rPr>
            </w:pPr>
          </w:p>
        </w:tc>
        <w:tc>
          <w:tcPr>
            <w:tcW w:w="1232" w:type="dxa"/>
            <w:noWrap w:val="0"/>
            <w:vAlign w:val="center"/>
          </w:tcPr>
          <w:p>
            <w:pPr>
              <w:rPr>
                <w:rFonts w:ascii="宋体" w:hAnsi="宋体"/>
              </w:rPr>
            </w:pPr>
          </w:p>
        </w:tc>
        <w:tc>
          <w:tcPr>
            <w:tcW w:w="1232" w:type="dxa"/>
            <w:noWrap w:val="0"/>
            <w:vAlign w:val="center"/>
          </w:tcPr>
          <w:p>
            <w:pPr>
              <w:rPr>
                <w:rFonts w:ascii="宋体" w:hAnsi="宋体"/>
              </w:rPr>
            </w:pPr>
          </w:p>
        </w:tc>
        <w:tc>
          <w:tcPr>
            <w:tcW w:w="1229" w:type="dxa"/>
            <w:noWrap w:val="0"/>
            <w:vAlign w:val="center"/>
          </w:tcPr>
          <w:p>
            <w:pP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0" w:hRule="exact"/>
          <w:jc w:val="center"/>
        </w:trPr>
        <w:tc>
          <w:tcPr>
            <w:tcW w:w="460" w:type="dxa"/>
            <w:noWrap w:val="0"/>
            <w:vAlign w:val="center"/>
          </w:tcPr>
          <w:p>
            <w:pPr>
              <w:rPr>
                <w:rFonts w:ascii="宋体" w:hAnsi="宋体"/>
              </w:rPr>
            </w:pPr>
            <w:r>
              <w:rPr>
                <w:rFonts w:ascii="宋体" w:hAnsi="宋体"/>
              </w:rPr>
              <w:t>3</w:t>
            </w:r>
          </w:p>
        </w:tc>
        <w:tc>
          <w:tcPr>
            <w:tcW w:w="1198" w:type="dxa"/>
            <w:noWrap w:val="0"/>
            <w:vAlign w:val="center"/>
          </w:tcPr>
          <w:p>
            <w:pPr>
              <w:rPr>
                <w:rFonts w:ascii="宋体" w:hAnsi="宋体"/>
              </w:rPr>
            </w:pPr>
            <w:r>
              <w:rPr>
                <w:rFonts w:hint="eastAsia" w:ascii="宋体" w:hAnsi="宋体"/>
              </w:rPr>
              <w:t>路面基层</w:t>
            </w:r>
          </w:p>
        </w:tc>
        <w:tc>
          <w:tcPr>
            <w:tcW w:w="520" w:type="dxa"/>
            <w:noWrap w:val="0"/>
            <w:vAlign w:val="center"/>
          </w:tcPr>
          <w:p>
            <w:pPr>
              <w:rPr>
                <w:rFonts w:ascii="宋体" w:hAnsi="宋体"/>
              </w:rPr>
            </w:pPr>
            <w:r>
              <w:rPr>
                <w:rFonts w:hint="eastAsia" w:ascii="宋体" w:hAnsi="宋体"/>
              </w:rPr>
              <w:t>万</w:t>
            </w:r>
            <w:r>
              <w:rPr>
                <w:rFonts w:ascii="宋体" w:hAnsi="宋体"/>
              </w:rPr>
              <w:t>m</w:t>
            </w:r>
            <w:r>
              <w:rPr>
                <w:rFonts w:ascii="宋体" w:hAnsi="宋体"/>
                <w:vertAlign w:val="superscript"/>
              </w:rPr>
              <w:t>2</w:t>
            </w:r>
          </w:p>
        </w:tc>
        <w:tc>
          <w:tcPr>
            <w:tcW w:w="520" w:type="dxa"/>
            <w:noWrap w:val="0"/>
            <w:vAlign w:val="center"/>
          </w:tcPr>
          <w:p>
            <w:pPr>
              <w:rPr>
                <w:rFonts w:ascii="宋体" w:hAnsi="宋体"/>
              </w:rPr>
            </w:pPr>
          </w:p>
        </w:tc>
        <w:tc>
          <w:tcPr>
            <w:tcW w:w="1917" w:type="dxa"/>
            <w:noWrap w:val="0"/>
            <w:vAlign w:val="center"/>
          </w:tcPr>
          <w:p>
            <w:pPr>
              <w:rPr>
                <w:rFonts w:ascii="宋体" w:hAnsi="宋体"/>
              </w:rPr>
            </w:pPr>
          </w:p>
        </w:tc>
        <w:tc>
          <w:tcPr>
            <w:tcW w:w="1232" w:type="dxa"/>
            <w:noWrap w:val="0"/>
            <w:vAlign w:val="center"/>
          </w:tcPr>
          <w:p>
            <w:pPr>
              <w:rPr>
                <w:rFonts w:ascii="宋体" w:hAnsi="宋体"/>
              </w:rPr>
            </w:pPr>
          </w:p>
        </w:tc>
        <w:tc>
          <w:tcPr>
            <w:tcW w:w="1232" w:type="dxa"/>
            <w:noWrap w:val="0"/>
            <w:vAlign w:val="center"/>
          </w:tcPr>
          <w:p>
            <w:pPr>
              <w:rPr>
                <w:rFonts w:ascii="宋体" w:hAnsi="宋体"/>
              </w:rPr>
            </w:pPr>
          </w:p>
        </w:tc>
        <w:tc>
          <w:tcPr>
            <w:tcW w:w="1232" w:type="dxa"/>
            <w:noWrap w:val="0"/>
            <w:vAlign w:val="center"/>
          </w:tcPr>
          <w:p>
            <w:pPr>
              <w:rPr>
                <w:rFonts w:ascii="宋体" w:hAnsi="宋体"/>
              </w:rPr>
            </w:pPr>
          </w:p>
        </w:tc>
        <w:tc>
          <w:tcPr>
            <w:tcW w:w="1229" w:type="dxa"/>
            <w:noWrap w:val="0"/>
            <w:vAlign w:val="center"/>
          </w:tcPr>
          <w:p>
            <w:pP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0" w:hRule="exact"/>
          <w:jc w:val="center"/>
        </w:trPr>
        <w:tc>
          <w:tcPr>
            <w:tcW w:w="460" w:type="dxa"/>
            <w:noWrap w:val="0"/>
            <w:vAlign w:val="center"/>
          </w:tcPr>
          <w:p>
            <w:pPr>
              <w:rPr>
                <w:rFonts w:ascii="宋体" w:hAnsi="宋体"/>
              </w:rPr>
            </w:pPr>
            <w:r>
              <w:rPr>
                <w:rFonts w:ascii="宋体" w:hAnsi="宋体"/>
              </w:rPr>
              <w:t>4</w:t>
            </w:r>
          </w:p>
        </w:tc>
        <w:tc>
          <w:tcPr>
            <w:tcW w:w="1198" w:type="dxa"/>
            <w:noWrap w:val="0"/>
            <w:vAlign w:val="center"/>
          </w:tcPr>
          <w:p>
            <w:pPr>
              <w:rPr>
                <w:rFonts w:ascii="宋体" w:hAnsi="宋体"/>
              </w:rPr>
            </w:pPr>
            <w:r>
              <w:rPr>
                <w:rFonts w:hint="eastAsia" w:ascii="宋体" w:hAnsi="宋体"/>
              </w:rPr>
              <w:t>路面面层</w:t>
            </w:r>
          </w:p>
        </w:tc>
        <w:tc>
          <w:tcPr>
            <w:tcW w:w="520" w:type="dxa"/>
            <w:noWrap w:val="0"/>
            <w:vAlign w:val="center"/>
          </w:tcPr>
          <w:p>
            <w:pPr>
              <w:rPr>
                <w:rFonts w:ascii="宋体" w:hAnsi="宋体"/>
              </w:rPr>
            </w:pPr>
            <w:r>
              <w:rPr>
                <w:rFonts w:hint="eastAsia" w:ascii="宋体" w:hAnsi="宋体"/>
              </w:rPr>
              <w:t>万</w:t>
            </w:r>
            <w:r>
              <w:rPr>
                <w:rFonts w:ascii="宋体" w:hAnsi="宋体"/>
              </w:rPr>
              <w:t>m</w:t>
            </w:r>
            <w:r>
              <w:rPr>
                <w:rFonts w:ascii="宋体" w:hAnsi="宋体"/>
                <w:vertAlign w:val="superscript"/>
              </w:rPr>
              <w:t>2</w:t>
            </w:r>
          </w:p>
        </w:tc>
        <w:tc>
          <w:tcPr>
            <w:tcW w:w="520" w:type="dxa"/>
            <w:noWrap w:val="0"/>
            <w:vAlign w:val="center"/>
          </w:tcPr>
          <w:p>
            <w:pPr>
              <w:rPr>
                <w:rFonts w:ascii="宋体" w:hAnsi="宋体"/>
              </w:rPr>
            </w:pPr>
          </w:p>
        </w:tc>
        <w:tc>
          <w:tcPr>
            <w:tcW w:w="1917" w:type="dxa"/>
            <w:noWrap w:val="0"/>
            <w:vAlign w:val="center"/>
          </w:tcPr>
          <w:p>
            <w:pPr>
              <w:rPr>
                <w:rFonts w:ascii="宋体" w:hAnsi="宋体"/>
              </w:rPr>
            </w:pPr>
          </w:p>
        </w:tc>
        <w:tc>
          <w:tcPr>
            <w:tcW w:w="1232" w:type="dxa"/>
            <w:noWrap w:val="0"/>
            <w:vAlign w:val="center"/>
          </w:tcPr>
          <w:p>
            <w:pPr>
              <w:rPr>
                <w:rFonts w:ascii="宋体" w:hAnsi="宋体"/>
              </w:rPr>
            </w:pPr>
          </w:p>
        </w:tc>
        <w:tc>
          <w:tcPr>
            <w:tcW w:w="1232" w:type="dxa"/>
            <w:noWrap w:val="0"/>
            <w:vAlign w:val="center"/>
          </w:tcPr>
          <w:p>
            <w:pPr>
              <w:rPr>
                <w:rFonts w:ascii="宋体" w:hAnsi="宋体"/>
              </w:rPr>
            </w:pPr>
          </w:p>
        </w:tc>
        <w:tc>
          <w:tcPr>
            <w:tcW w:w="1232" w:type="dxa"/>
            <w:noWrap w:val="0"/>
            <w:vAlign w:val="center"/>
          </w:tcPr>
          <w:p>
            <w:pPr>
              <w:rPr>
                <w:rFonts w:ascii="宋体" w:hAnsi="宋体"/>
              </w:rPr>
            </w:pPr>
          </w:p>
        </w:tc>
        <w:tc>
          <w:tcPr>
            <w:tcW w:w="1229" w:type="dxa"/>
            <w:noWrap w:val="0"/>
            <w:vAlign w:val="center"/>
          </w:tcPr>
          <w:p>
            <w:pP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0" w:hRule="exact"/>
          <w:jc w:val="center"/>
        </w:trPr>
        <w:tc>
          <w:tcPr>
            <w:tcW w:w="460" w:type="dxa"/>
            <w:tcBorders>
              <w:bottom w:val="single" w:color="auto" w:sz="12" w:space="0"/>
            </w:tcBorders>
            <w:noWrap w:val="0"/>
            <w:vAlign w:val="center"/>
          </w:tcPr>
          <w:p>
            <w:pPr>
              <w:rPr>
                <w:rFonts w:ascii="宋体" w:hAnsi="宋体"/>
              </w:rPr>
            </w:pPr>
            <w:r>
              <w:rPr>
                <w:rFonts w:ascii="宋体" w:hAnsi="宋体"/>
              </w:rPr>
              <w:t>5</w:t>
            </w:r>
          </w:p>
        </w:tc>
        <w:tc>
          <w:tcPr>
            <w:tcW w:w="1198" w:type="dxa"/>
            <w:tcBorders>
              <w:bottom w:val="single" w:color="auto" w:sz="12" w:space="0"/>
            </w:tcBorders>
            <w:noWrap w:val="0"/>
            <w:vAlign w:val="center"/>
          </w:tcPr>
          <w:p>
            <w:pPr>
              <w:rPr>
                <w:rFonts w:ascii="宋体" w:hAnsi="宋体"/>
              </w:rPr>
            </w:pPr>
            <w:r>
              <w:rPr>
                <w:rFonts w:hint="eastAsia" w:ascii="宋体" w:hAnsi="宋体"/>
              </w:rPr>
              <w:t>路基防护及排水</w:t>
            </w:r>
          </w:p>
        </w:tc>
        <w:tc>
          <w:tcPr>
            <w:tcW w:w="520" w:type="dxa"/>
            <w:tcBorders>
              <w:bottom w:val="single" w:color="auto" w:sz="12" w:space="0"/>
            </w:tcBorders>
            <w:noWrap w:val="0"/>
            <w:vAlign w:val="center"/>
          </w:tcPr>
          <w:p>
            <w:pPr>
              <w:rPr>
                <w:rFonts w:ascii="宋体" w:hAnsi="宋体"/>
              </w:rPr>
            </w:pPr>
            <w:r>
              <w:rPr>
                <w:rFonts w:ascii="宋体" w:hAnsi="宋体"/>
              </w:rPr>
              <w:t>km</w:t>
            </w:r>
          </w:p>
        </w:tc>
        <w:tc>
          <w:tcPr>
            <w:tcW w:w="520" w:type="dxa"/>
            <w:tcBorders>
              <w:bottom w:val="single" w:color="auto" w:sz="12" w:space="0"/>
            </w:tcBorders>
            <w:noWrap w:val="0"/>
            <w:vAlign w:val="center"/>
          </w:tcPr>
          <w:p>
            <w:pPr>
              <w:rPr>
                <w:rFonts w:ascii="宋体" w:hAnsi="宋体"/>
              </w:rPr>
            </w:pPr>
          </w:p>
        </w:tc>
        <w:tc>
          <w:tcPr>
            <w:tcW w:w="1917" w:type="dxa"/>
            <w:tcBorders>
              <w:bottom w:val="single" w:color="auto" w:sz="12" w:space="0"/>
            </w:tcBorders>
            <w:noWrap w:val="0"/>
            <w:vAlign w:val="center"/>
          </w:tcPr>
          <w:p>
            <w:pPr>
              <w:rPr>
                <w:rFonts w:ascii="宋体" w:hAnsi="宋体"/>
              </w:rPr>
            </w:pPr>
          </w:p>
        </w:tc>
        <w:tc>
          <w:tcPr>
            <w:tcW w:w="1232" w:type="dxa"/>
            <w:tcBorders>
              <w:bottom w:val="single" w:color="auto" w:sz="12" w:space="0"/>
            </w:tcBorders>
            <w:noWrap w:val="0"/>
            <w:vAlign w:val="center"/>
          </w:tcPr>
          <w:p>
            <w:pPr>
              <w:rPr>
                <w:rFonts w:ascii="宋体" w:hAnsi="宋体"/>
              </w:rPr>
            </w:pPr>
          </w:p>
        </w:tc>
        <w:tc>
          <w:tcPr>
            <w:tcW w:w="1232" w:type="dxa"/>
            <w:tcBorders>
              <w:bottom w:val="single" w:color="auto" w:sz="12" w:space="0"/>
            </w:tcBorders>
            <w:noWrap w:val="0"/>
            <w:vAlign w:val="center"/>
          </w:tcPr>
          <w:p>
            <w:pPr>
              <w:rPr>
                <w:rFonts w:ascii="宋体" w:hAnsi="宋体"/>
              </w:rPr>
            </w:pPr>
          </w:p>
        </w:tc>
        <w:tc>
          <w:tcPr>
            <w:tcW w:w="1232" w:type="dxa"/>
            <w:tcBorders>
              <w:bottom w:val="single" w:color="auto" w:sz="12" w:space="0"/>
            </w:tcBorders>
            <w:noWrap w:val="0"/>
            <w:vAlign w:val="center"/>
          </w:tcPr>
          <w:p>
            <w:pPr>
              <w:rPr>
                <w:rFonts w:ascii="宋体" w:hAnsi="宋体"/>
              </w:rPr>
            </w:pPr>
          </w:p>
        </w:tc>
        <w:tc>
          <w:tcPr>
            <w:tcW w:w="1229" w:type="dxa"/>
            <w:tcBorders>
              <w:bottom w:val="single" w:color="auto" w:sz="12" w:space="0"/>
            </w:tcBorders>
            <w:noWrap w:val="0"/>
            <w:vAlign w:val="center"/>
          </w:tcPr>
          <w:p>
            <w:pPr>
              <w:rPr>
                <w:rFonts w:ascii="宋体" w:hAnsi="宋体"/>
              </w:rPr>
            </w:pPr>
          </w:p>
        </w:tc>
      </w:tr>
    </w:tbl>
    <w:p>
      <w:pPr>
        <w:rPr>
          <w:rFonts w:ascii="宋体" w:hAnsi="宋体"/>
        </w:rPr>
      </w:pPr>
    </w:p>
    <w:p>
      <w:pPr>
        <w:rPr>
          <w:rFonts w:hint="eastAsia" w:ascii="宋体" w:hAnsi="宋体"/>
          <w:b/>
          <w:sz w:val="28"/>
          <w:szCs w:val="28"/>
        </w:rPr>
      </w:pPr>
    </w:p>
    <w:p>
      <w:pPr>
        <w:rPr>
          <w:rFonts w:hint="eastAsia" w:ascii="宋体" w:hAnsi="宋体"/>
          <w:b/>
          <w:sz w:val="28"/>
          <w:szCs w:val="28"/>
        </w:rPr>
      </w:pPr>
    </w:p>
    <w:p>
      <w:pPr>
        <w:rPr>
          <w:rFonts w:hint="eastAsia" w:ascii="宋体" w:hAnsi="宋体"/>
          <w:b/>
          <w:sz w:val="28"/>
          <w:szCs w:val="28"/>
        </w:rPr>
      </w:pPr>
    </w:p>
    <w:p>
      <w:pPr>
        <w:pStyle w:val="2"/>
        <w:ind w:firstLine="281"/>
        <w:rPr>
          <w:rFonts w:hint="eastAsia" w:ascii="宋体" w:hAnsi="宋体"/>
          <w:b/>
          <w:sz w:val="28"/>
          <w:szCs w:val="28"/>
        </w:rPr>
      </w:pPr>
    </w:p>
    <w:p>
      <w:pPr>
        <w:pStyle w:val="2"/>
        <w:ind w:firstLine="281"/>
        <w:rPr>
          <w:rFonts w:hint="eastAsia" w:ascii="宋体" w:hAnsi="宋体"/>
          <w:b/>
          <w:sz w:val="28"/>
          <w:szCs w:val="28"/>
        </w:rPr>
      </w:pPr>
    </w:p>
    <w:p>
      <w:pPr>
        <w:rPr>
          <w:rFonts w:ascii="宋体" w:hAnsi="宋体"/>
          <w:b/>
          <w:sz w:val="28"/>
          <w:szCs w:val="28"/>
        </w:rPr>
      </w:pPr>
      <w:r>
        <w:rPr>
          <w:rFonts w:hint="eastAsia" w:ascii="宋体" w:hAnsi="宋体"/>
          <w:b/>
          <w:sz w:val="28"/>
          <w:szCs w:val="28"/>
        </w:rPr>
        <w:t>附表五   施工总平面图</w:t>
      </w:r>
    </w:p>
    <w:p>
      <w:pPr>
        <w:rPr>
          <w:rFonts w:ascii="宋体" w:hAnsi="宋体"/>
        </w:rPr>
      </w:pPr>
    </w:p>
    <w:p>
      <w:pPr>
        <w:spacing w:line="360" w:lineRule="auto"/>
        <w:ind w:firstLine="420" w:firstLineChars="200"/>
        <w:rPr>
          <w:rFonts w:hint="eastAsia" w:ascii="宋体" w:hAnsi="宋体"/>
        </w:rPr>
      </w:pPr>
      <w:r>
        <w:rPr>
          <w:rFonts w:hint="eastAsia" w:ascii="宋体" w:hAnsi="宋体"/>
        </w:rPr>
        <w:t>投标人应递交一份施工总平面图，绘出现场临时设施布置图表并附文字说明，说明施工营地、料场、临时设施、加工车间、现场办公、设备及仓储、供电、供水、卫生、生活、道路、消防等设施的情况和布置。</w:t>
      </w:r>
    </w:p>
    <w:p>
      <w:pPr>
        <w:pStyle w:val="2"/>
        <w:ind w:firstLine="210"/>
        <w:rPr>
          <w:rFonts w:hint="eastAsia" w:ascii="宋体" w:hAnsi="宋体"/>
        </w:rPr>
      </w:pPr>
    </w:p>
    <w:p>
      <w:pPr>
        <w:pStyle w:val="2"/>
        <w:ind w:firstLine="210"/>
        <w:rPr>
          <w:rFonts w:hint="eastAsia" w:ascii="宋体" w:hAnsi="宋体"/>
        </w:rPr>
      </w:pPr>
    </w:p>
    <w:p>
      <w:pPr>
        <w:pStyle w:val="2"/>
        <w:ind w:firstLine="210"/>
        <w:rPr>
          <w:rFonts w:hint="eastAsia" w:ascii="宋体" w:hAnsi="宋体"/>
        </w:rPr>
      </w:pPr>
    </w:p>
    <w:p>
      <w:pPr>
        <w:pStyle w:val="2"/>
        <w:ind w:firstLine="210"/>
        <w:rPr>
          <w:rFonts w:hint="eastAsia" w:ascii="宋体" w:hAnsi="宋体"/>
        </w:rPr>
      </w:pPr>
    </w:p>
    <w:p>
      <w:pPr>
        <w:pStyle w:val="2"/>
        <w:ind w:firstLine="210"/>
        <w:rPr>
          <w:rFonts w:hint="eastAsia" w:ascii="宋体" w:hAnsi="宋体"/>
        </w:rPr>
      </w:pPr>
    </w:p>
    <w:p>
      <w:pPr>
        <w:pStyle w:val="2"/>
        <w:ind w:firstLine="210"/>
        <w:rPr>
          <w:rFonts w:hint="eastAsia" w:ascii="宋体" w:hAnsi="宋体"/>
        </w:rPr>
      </w:pPr>
    </w:p>
    <w:p>
      <w:pPr>
        <w:pStyle w:val="2"/>
        <w:ind w:firstLine="210"/>
        <w:rPr>
          <w:rFonts w:hint="eastAsia" w:ascii="宋体" w:hAnsi="宋体"/>
        </w:rPr>
      </w:pPr>
    </w:p>
    <w:p>
      <w:pPr>
        <w:pStyle w:val="2"/>
        <w:ind w:firstLine="210"/>
        <w:rPr>
          <w:rFonts w:hint="eastAsia" w:ascii="宋体" w:hAnsi="宋体"/>
        </w:rPr>
      </w:pPr>
    </w:p>
    <w:p>
      <w:pPr>
        <w:pStyle w:val="4"/>
        <w:keepNext w:val="0"/>
        <w:spacing w:before="120" w:beforeLines="50" w:after="240" w:line="400" w:lineRule="exact"/>
        <w:jc w:val="both"/>
        <w:rPr>
          <w:rFonts w:ascii="宋体" w:hAnsi="宋体"/>
          <w:kern w:val="2"/>
          <w:sz w:val="28"/>
          <w:szCs w:val="28"/>
        </w:rPr>
      </w:pPr>
      <w:bookmarkStart w:id="344" w:name="_Toc21412"/>
      <w:r>
        <w:rPr>
          <w:rFonts w:ascii="宋体" w:hAnsi="宋体"/>
          <w:kern w:val="2"/>
          <w:sz w:val="28"/>
          <w:szCs w:val="28"/>
        </w:rPr>
        <w:t>附表</w:t>
      </w:r>
      <w:r>
        <w:rPr>
          <w:rFonts w:hint="eastAsia" w:ascii="宋体" w:hAnsi="宋体"/>
          <w:kern w:val="2"/>
          <w:sz w:val="28"/>
          <w:szCs w:val="28"/>
        </w:rPr>
        <w:t>六   劳动力计划表</w:t>
      </w:r>
      <w:bookmarkEnd w:id="344"/>
    </w:p>
    <w:p>
      <w:pPr>
        <w:jc w:val="right"/>
        <w:rPr>
          <w:rFonts w:ascii="宋体" w:hAnsi="宋体"/>
          <w:sz w:val="24"/>
        </w:rPr>
      </w:pPr>
      <w:r>
        <w:rPr>
          <w:rFonts w:hint="eastAsia" w:ascii="宋体" w:hAnsi="宋体"/>
          <w:sz w:val="24"/>
        </w:rPr>
        <w:t>单位：人</w:t>
      </w:r>
    </w:p>
    <w:tbl>
      <w:tblPr>
        <w:tblStyle w:val="24"/>
        <w:tblW w:w="9639"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205"/>
        <w:gridCol w:w="1205"/>
        <w:gridCol w:w="1205"/>
        <w:gridCol w:w="1204"/>
        <w:gridCol w:w="1205"/>
        <w:gridCol w:w="1205"/>
        <w:gridCol w:w="1205"/>
        <w:gridCol w:w="120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23" w:hRule="atLeast"/>
          <w:jc w:val="center"/>
        </w:trPr>
        <w:tc>
          <w:tcPr>
            <w:tcW w:w="1205" w:type="dxa"/>
            <w:noWrap w:val="0"/>
            <w:vAlign w:val="center"/>
          </w:tcPr>
          <w:p>
            <w:pPr>
              <w:jc w:val="center"/>
              <w:rPr>
                <w:rFonts w:ascii="宋体" w:hAnsi="宋体"/>
                <w:szCs w:val="21"/>
              </w:rPr>
            </w:pPr>
            <w:r>
              <w:rPr>
                <w:rFonts w:hint="eastAsia" w:ascii="宋体" w:hAnsi="宋体"/>
                <w:szCs w:val="21"/>
              </w:rPr>
              <w:t>工种</w:t>
            </w:r>
          </w:p>
        </w:tc>
        <w:tc>
          <w:tcPr>
            <w:tcW w:w="8434" w:type="dxa"/>
            <w:gridSpan w:val="7"/>
            <w:noWrap w:val="0"/>
            <w:vAlign w:val="center"/>
          </w:tcPr>
          <w:p>
            <w:pPr>
              <w:jc w:val="center"/>
              <w:rPr>
                <w:rFonts w:ascii="宋体" w:hAnsi="宋体"/>
                <w:szCs w:val="21"/>
              </w:rPr>
            </w:pPr>
            <w:r>
              <w:rPr>
                <w:rFonts w:hint="eastAsia" w:ascii="宋体" w:hAnsi="宋体"/>
                <w:szCs w:val="21"/>
              </w:rPr>
              <w:t>按工程施工阶段投入劳动力情况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1" w:hRule="atLeast"/>
          <w:jc w:val="center"/>
        </w:trPr>
        <w:tc>
          <w:tcPr>
            <w:tcW w:w="1205" w:type="dxa"/>
            <w:noWrap w:val="0"/>
            <w:vAlign w:val="center"/>
          </w:tcPr>
          <w:p>
            <w:pPr>
              <w:jc w:val="center"/>
              <w:rPr>
                <w:rFonts w:ascii="宋体" w:hAnsi="宋体"/>
              </w:rPr>
            </w:pPr>
          </w:p>
        </w:tc>
        <w:tc>
          <w:tcPr>
            <w:tcW w:w="1205" w:type="dxa"/>
            <w:noWrap w:val="0"/>
            <w:vAlign w:val="center"/>
          </w:tcPr>
          <w:p>
            <w:pPr>
              <w:jc w:val="center"/>
              <w:rPr>
                <w:rFonts w:ascii="宋体" w:hAnsi="宋体"/>
              </w:rPr>
            </w:pPr>
          </w:p>
        </w:tc>
        <w:tc>
          <w:tcPr>
            <w:tcW w:w="1205" w:type="dxa"/>
            <w:noWrap w:val="0"/>
            <w:vAlign w:val="center"/>
          </w:tcPr>
          <w:p>
            <w:pPr>
              <w:jc w:val="center"/>
              <w:rPr>
                <w:rFonts w:ascii="宋体" w:hAnsi="宋体"/>
              </w:rPr>
            </w:pPr>
          </w:p>
        </w:tc>
        <w:tc>
          <w:tcPr>
            <w:tcW w:w="1204" w:type="dxa"/>
            <w:noWrap w:val="0"/>
            <w:vAlign w:val="center"/>
          </w:tcPr>
          <w:p>
            <w:pPr>
              <w:jc w:val="center"/>
              <w:rPr>
                <w:rFonts w:ascii="宋体" w:hAnsi="宋体"/>
              </w:rPr>
            </w:pPr>
          </w:p>
        </w:tc>
        <w:tc>
          <w:tcPr>
            <w:tcW w:w="1205" w:type="dxa"/>
            <w:noWrap w:val="0"/>
            <w:vAlign w:val="center"/>
          </w:tcPr>
          <w:p>
            <w:pPr>
              <w:jc w:val="center"/>
              <w:rPr>
                <w:rFonts w:ascii="宋体" w:hAnsi="宋体"/>
              </w:rPr>
            </w:pPr>
          </w:p>
        </w:tc>
        <w:tc>
          <w:tcPr>
            <w:tcW w:w="1205" w:type="dxa"/>
            <w:noWrap w:val="0"/>
            <w:vAlign w:val="center"/>
          </w:tcPr>
          <w:p>
            <w:pPr>
              <w:jc w:val="center"/>
              <w:rPr>
                <w:rFonts w:ascii="宋体" w:hAnsi="宋体"/>
              </w:rPr>
            </w:pPr>
          </w:p>
        </w:tc>
        <w:tc>
          <w:tcPr>
            <w:tcW w:w="1205" w:type="dxa"/>
            <w:noWrap w:val="0"/>
            <w:vAlign w:val="center"/>
          </w:tcPr>
          <w:p>
            <w:pPr>
              <w:jc w:val="center"/>
              <w:rPr>
                <w:rFonts w:ascii="宋体" w:hAnsi="宋体"/>
              </w:rPr>
            </w:pPr>
          </w:p>
        </w:tc>
        <w:tc>
          <w:tcPr>
            <w:tcW w:w="1205" w:type="dxa"/>
            <w:noWrap w:val="0"/>
            <w:vAlign w:val="center"/>
          </w:tcPr>
          <w:p>
            <w:pPr>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1" w:hRule="atLeast"/>
          <w:jc w:val="center"/>
        </w:trPr>
        <w:tc>
          <w:tcPr>
            <w:tcW w:w="1205" w:type="dxa"/>
            <w:noWrap w:val="0"/>
            <w:vAlign w:val="center"/>
          </w:tcPr>
          <w:p>
            <w:pPr>
              <w:jc w:val="center"/>
              <w:rPr>
                <w:rFonts w:ascii="宋体" w:hAnsi="宋体"/>
              </w:rPr>
            </w:pPr>
          </w:p>
        </w:tc>
        <w:tc>
          <w:tcPr>
            <w:tcW w:w="1205" w:type="dxa"/>
            <w:noWrap w:val="0"/>
            <w:vAlign w:val="center"/>
          </w:tcPr>
          <w:p>
            <w:pPr>
              <w:jc w:val="center"/>
              <w:rPr>
                <w:rFonts w:ascii="宋体" w:hAnsi="宋体"/>
              </w:rPr>
            </w:pPr>
          </w:p>
        </w:tc>
        <w:tc>
          <w:tcPr>
            <w:tcW w:w="1205" w:type="dxa"/>
            <w:noWrap w:val="0"/>
            <w:vAlign w:val="center"/>
          </w:tcPr>
          <w:p>
            <w:pPr>
              <w:jc w:val="center"/>
              <w:rPr>
                <w:rFonts w:ascii="宋体" w:hAnsi="宋体"/>
              </w:rPr>
            </w:pPr>
          </w:p>
        </w:tc>
        <w:tc>
          <w:tcPr>
            <w:tcW w:w="1204" w:type="dxa"/>
            <w:noWrap w:val="0"/>
            <w:vAlign w:val="center"/>
          </w:tcPr>
          <w:p>
            <w:pPr>
              <w:jc w:val="center"/>
              <w:rPr>
                <w:rFonts w:ascii="宋体" w:hAnsi="宋体"/>
              </w:rPr>
            </w:pPr>
          </w:p>
        </w:tc>
        <w:tc>
          <w:tcPr>
            <w:tcW w:w="1205" w:type="dxa"/>
            <w:noWrap w:val="0"/>
            <w:vAlign w:val="center"/>
          </w:tcPr>
          <w:p>
            <w:pPr>
              <w:jc w:val="center"/>
              <w:rPr>
                <w:rFonts w:ascii="宋体" w:hAnsi="宋体"/>
              </w:rPr>
            </w:pPr>
          </w:p>
        </w:tc>
        <w:tc>
          <w:tcPr>
            <w:tcW w:w="1205" w:type="dxa"/>
            <w:noWrap w:val="0"/>
            <w:vAlign w:val="center"/>
          </w:tcPr>
          <w:p>
            <w:pPr>
              <w:jc w:val="center"/>
              <w:rPr>
                <w:rFonts w:ascii="宋体" w:hAnsi="宋体"/>
              </w:rPr>
            </w:pPr>
          </w:p>
        </w:tc>
        <w:tc>
          <w:tcPr>
            <w:tcW w:w="1205" w:type="dxa"/>
            <w:noWrap w:val="0"/>
            <w:vAlign w:val="center"/>
          </w:tcPr>
          <w:p>
            <w:pPr>
              <w:jc w:val="center"/>
              <w:rPr>
                <w:rFonts w:ascii="宋体" w:hAnsi="宋体"/>
              </w:rPr>
            </w:pPr>
          </w:p>
        </w:tc>
        <w:tc>
          <w:tcPr>
            <w:tcW w:w="1205" w:type="dxa"/>
            <w:noWrap w:val="0"/>
            <w:vAlign w:val="center"/>
          </w:tcPr>
          <w:p>
            <w:pPr>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1" w:hRule="atLeast"/>
          <w:jc w:val="center"/>
        </w:trPr>
        <w:tc>
          <w:tcPr>
            <w:tcW w:w="1205" w:type="dxa"/>
            <w:noWrap w:val="0"/>
            <w:vAlign w:val="center"/>
          </w:tcPr>
          <w:p>
            <w:pPr>
              <w:jc w:val="center"/>
              <w:rPr>
                <w:rFonts w:ascii="宋体" w:hAnsi="宋体"/>
              </w:rPr>
            </w:pPr>
          </w:p>
        </w:tc>
        <w:tc>
          <w:tcPr>
            <w:tcW w:w="1205" w:type="dxa"/>
            <w:noWrap w:val="0"/>
            <w:vAlign w:val="center"/>
          </w:tcPr>
          <w:p>
            <w:pPr>
              <w:jc w:val="center"/>
              <w:rPr>
                <w:rFonts w:ascii="宋体" w:hAnsi="宋体"/>
              </w:rPr>
            </w:pPr>
          </w:p>
        </w:tc>
        <w:tc>
          <w:tcPr>
            <w:tcW w:w="1205" w:type="dxa"/>
            <w:noWrap w:val="0"/>
            <w:vAlign w:val="center"/>
          </w:tcPr>
          <w:p>
            <w:pPr>
              <w:jc w:val="center"/>
              <w:rPr>
                <w:rFonts w:ascii="宋体" w:hAnsi="宋体"/>
              </w:rPr>
            </w:pPr>
          </w:p>
        </w:tc>
        <w:tc>
          <w:tcPr>
            <w:tcW w:w="1204" w:type="dxa"/>
            <w:noWrap w:val="0"/>
            <w:vAlign w:val="center"/>
          </w:tcPr>
          <w:p>
            <w:pPr>
              <w:jc w:val="center"/>
              <w:rPr>
                <w:rFonts w:ascii="宋体" w:hAnsi="宋体"/>
              </w:rPr>
            </w:pPr>
          </w:p>
        </w:tc>
        <w:tc>
          <w:tcPr>
            <w:tcW w:w="1205" w:type="dxa"/>
            <w:noWrap w:val="0"/>
            <w:vAlign w:val="center"/>
          </w:tcPr>
          <w:p>
            <w:pPr>
              <w:jc w:val="center"/>
              <w:rPr>
                <w:rFonts w:ascii="宋体" w:hAnsi="宋体"/>
              </w:rPr>
            </w:pPr>
          </w:p>
        </w:tc>
        <w:tc>
          <w:tcPr>
            <w:tcW w:w="1205" w:type="dxa"/>
            <w:noWrap w:val="0"/>
            <w:vAlign w:val="center"/>
          </w:tcPr>
          <w:p>
            <w:pPr>
              <w:jc w:val="center"/>
              <w:rPr>
                <w:rFonts w:ascii="宋体" w:hAnsi="宋体"/>
              </w:rPr>
            </w:pPr>
          </w:p>
        </w:tc>
        <w:tc>
          <w:tcPr>
            <w:tcW w:w="1205" w:type="dxa"/>
            <w:noWrap w:val="0"/>
            <w:vAlign w:val="center"/>
          </w:tcPr>
          <w:p>
            <w:pPr>
              <w:jc w:val="center"/>
              <w:rPr>
                <w:rFonts w:ascii="宋体" w:hAnsi="宋体"/>
              </w:rPr>
            </w:pPr>
          </w:p>
        </w:tc>
        <w:tc>
          <w:tcPr>
            <w:tcW w:w="1205" w:type="dxa"/>
            <w:noWrap w:val="0"/>
            <w:vAlign w:val="center"/>
          </w:tcPr>
          <w:p>
            <w:pPr>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23" w:hRule="atLeast"/>
          <w:jc w:val="center"/>
        </w:trPr>
        <w:tc>
          <w:tcPr>
            <w:tcW w:w="1205" w:type="dxa"/>
            <w:noWrap w:val="0"/>
            <w:vAlign w:val="center"/>
          </w:tcPr>
          <w:p>
            <w:pPr>
              <w:jc w:val="center"/>
              <w:rPr>
                <w:rFonts w:ascii="宋体" w:hAnsi="宋体"/>
              </w:rPr>
            </w:pPr>
          </w:p>
        </w:tc>
        <w:tc>
          <w:tcPr>
            <w:tcW w:w="1205" w:type="dxa"/>
            <w:noWrap w:val="0"/>
            <w:vAlign w:val="center"/>
          </w:tcPr>
          <w:p>
            <w:pPr>
              <w:jc w:val="center"/>
              <w:rPr>
                <w:rFonts w:ascii="宋体" w:hAnsi="宋体"/>
              </w:rPr>
            </w:pPr>
          </w:p>
        </w:tc>
        <w:tc>
          <w:tcPr>
            <w:tcW w:w="1205" w:type="dxa"/>
            <w:noWrap w:val="0"/>
            <w:vAlign w:val="center"/>
          </w:tcPr>
          <w:p>
            <w:pPr>
              <w:jc w:val="center"/>
              <w:rPr>
                <w:rFonts w:ascii="宋体" w:hAnsi="宋体"/>
              </w:rPr>
            </w:pPr>
          </w:p>
        </w:tc>
        <w:tc>
          <w:tcPr>
            <w:tcW w:w="1204" w:type="dxa"/>
            <w:noWrap w:val="0"/>
            <w:vAlign w:val="center"/>
          </w:tcPr>
          <w:p>
            <w:pPr>
              <w:jc w:val="center"/>
              <w:rPr>
                <w:rFonts w:ascii="宋体" w:hAnsi="宋体"/>
              </w:rPr>
            </w:pPr>
          </w:p>
        </w:tc>
        <w:tc>
          <w:tcPr>
            <w:tcW w:w="1205" w:type="dxa"/>
            <w:noWrap w:val="0"/>
            <w:vAlign w:val="center"/>
          </w:tcPr>
          <w:p>
            <w:pPr>
              <w:jc w:val="center"/>
              <w:rPr>
                <w:rFonts w:ascii="宋体" w:hAnsi="宋体"/>
              </w:rPr>
            </w:pPr>
          </w:p>
        </w:tc>
        <w:tc>
          <w:tcPr>
            <w:tcW w:w="1205" w:type="dxa"/>
            <w:noWrap w:val="0"/>
            <w:vAlign w:val="center"/>
          </w:tcPr>
          <w:p>
            <w:pPr>
              <w:jc w:val="center"/>
              <w:rPr>
                <w:rFonts w:ascii="宋体" w:hAnsi="宋体"/>
              </w:rPr>
            </w:pPr>
          </w:p>
        </w:tc>
        <w:tc>
          <w:tcPr>
            <w:tcW w:w="1205" w:type="dxa"/>
            <w:noWrap w:val="0"/>
            <w:vAlign w:val="center"/>
          </w:tcPr>
          <w:p>
            <w:pPr>
              <w:jc w:val="center"/>
              <w:rPr>
                <w:rFonts w:ascii="宋体" w:hAnsi="宋体"/>
              </w:rPr>
            </w:pPr>
          </w:p>
        </w:tc>
        <w:tc>
          <w:tcPr>
            <w:tcW w:w="1205" w:type="dxa"/>
            <w:noWrap w:val="0"/>
            <w:vAlign w:val="center"/>
          </w:tcPr>
          <w:p>
            <w:pPr>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1" w:hRule="atLeast"/>
          <w:jc w:val="center"/>
        </w:trPr>
        <w:tc>
          <w:tcPr>
            <w:tcW w:w="1205" w:type="dxa"/>
            <w:noWrap w:val="0"/>
            <w:vAlign w:val="center"/>
          </w:tcPr>
          <w:p>
            <w:pPr>
              <w:jc w:val="center"/>
              <w:rPr>
                <w:rFonts w:ascii="宋体" w:hAnsi="宋体"/>
              </w:rPr>
            </w:pPr>
          </w:p>
        </w:tc>
        <w:tc>
          <w:tcPr>
            <w:tcW w:w="1205" w:type="dxa"/>
            <w:noWrap w:val="0"/>
            <w:vAlign w:val="center"/>
          </w:tcPr>
          <w:p>
            <w:pPr>
              <w:jc w:val="center"/>
              <w:rPr>
                <w:rFonts w:ascii="宋体" w:hAnsi="宋体"/>
              </w:rPr>
            </w:pPr>
          </w:p>
        </w:tc>
        <w:tc>
          <w:tcPr>
            <w:tcW w:w="1205" w:type="dxa"/>
            <w:noWrap w:val="0"/>
            <w:vAlign w:val="center"/>
          </w:tcPr>
          <w:p>
            <w:pPr>
              <w:jc w:val="center"/>
              <w:rPr>
                <w:rFonts w:ascii="宋体" w:hAnsi="宋体"/>
              </w:rPr>
            </w:pPr>
          </w:p>
        </w:tc>
        <w:tc>
          <w:tcPr>
            <w:tcW w:w="1204" w:type="dxa"/>
            <w:noWrap w:val="0"/>
            <w:vAlign w:val="center"/>
          </w:tcPr>
          <w:p>
            <w:pPr>
              <w:jc w:val="center"/>
              <w:rPr>
                <w:rFonts w:ascii="宋体" w:hAnsi="宋体"/>
              </w:rPr>
            </w:pPr>
          </w:p>
        </w:tc>
        <w:tc>
          <w:tcPr>
            <w:tcW w:w="1205" w:type="dxa"/>
            <w:noWrap w:val="0"/>
            <w:vAlign w:val="center"/>
          </w:tcPr>
          <w:p>
            <w:pPr>
              <w:jc w:val="center"/>
              <w:rPr>
                <w:rFonts w:ascii="宋体" w:hAnsi="宋体"/>
              </w:rPr>
            </w:pPr>
          </w:p>
        </w:tc>
        <w:tc>
          <w:tcPr>
            <w:tcW w:w="1205" w:type="dxa"/>
            <w:noWrap w:val="0"/>
            <w:vAlign w:val="center"/>
          </w:tcPr>
          <w:p>
            <w:pPr>
              <w:jc w:val="center"/>
              <w:rPr>
                <w:rFonts w:ascii="宋体" w:hAnsi="宋体"/>
              </w:rPr>
            </w:pPr>
          </w:p>
        </w:tc>
        <w:tc>
          <w:tcPr>
            <w:tcW w:w="1205" w:type="dxa"/>
            <w:noWrap w:val="0"/>
            <w:vAlign w:val="center"/>
          </w:tcPr>
          <w:p>
            <w:pPr>
              <w:jc w:val="center"/>
              <w:rPr>
                <w:rFonts w:ascii="宋体" w:hAnsi="宋体"/>
              </w:rPr>
            </w:pPr>
          </w:p>
        </w:tc>
        <w:tc>
          <w:tcPr>
            <w:tcW w:w="1205" w:type="dxa"/>
            <w:noWrap w:val="0"/>
            <w:vAlign w:val="center"/>
          </w:tcPr>
          <w:p>
            <w:pPr>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1" w:hRule="atLeast"/>
          <w:jc w:val="center"/>
        </w:trPr>
        <w:tc>
          <w:tcPr>
            <w:tcW w:w="1205" w:type="dxa"/>
            <w:noWrap w:val="0"/>
            <w:vAlign w:val="center"/>
          </w:tcPr>
          <w:p>
            <w:pPr>
              <w:jc w:val="center"/>
              <w:rPr>
                <w:rFonts w:ascii="宋体" w:hAnsi="宋体"/>
              </w:rPr>
            </w:pPr>
          </w:p>
        </w:tc>
        <w:tc>
          <w:tcPr>
            <w:tcW w:w="1205" w:type="dxa"/>
            <w:noWrap w:val="0"/>
            <w:vAlign w:val="center"/>
          </w:tcPr>
          <w:p>
            <w:pPr>
              <w:jc w:val="center"/>
              <w:rPr>
                <w:rFonts w:ascii="宋体" w:hAnsi="宋体"/>
              </w:rPr>
            </w:pPr>
          </w:p>
        </w:tc>
        <w:tc>
          <w:tcPr>
            <w:tcW w:w="1205" w:type="dxa"/>
            <w:noWrap w:val="0"/>
            <w:vAlign w:val="center"/>
          </w:tcPr>
          <w:p>
            <w:pPr>
              <w:jc w:val="center"/>
              <w:rPr>
                <w:rFonts w:ascii="宋体" w:hAnsi="宋体"/>
              </w:rPr>
            </w:pPr>
          </w:p>
        </w:tc>
        <w:tc>
          <w:tcPr>
            <w:tcW w:w="1204" w:type="dxa"/>
            <w:noWrap w:val="0"/>
            <w:vAlign w:val="center"/>
          </w:tcPr>
          <w:p>
            <w:pPr>
              <w:jc w:val="center"/>
              <w:rPr>
                <w:rFonts w:ascii="宋体" w:hAnsi="宋体"/>
              </w:rPr>
            </w:pPr>
          </w:p>
        </w:tc>
        <w:tc>
          <w:tcPr>
            <w:tcW w:w="1205" w:type="dxa"/>
            <w:noWrap w:val="0"/>
            <w:vAlign w:val="center"/>
          </w:tcPr>
          <w:p>
            <w:pPr>
              <w:jc w:val="center"/>
              <w:rPr>
                <w:rFonts w:ascii="宋体" w:hAnsi="宋体"/>
              </w:rPr>
            </w:pPr>
          </w:p>
        </w:tc>
        <w:tc>
          <w:tcPr>
            <w:tcW w:w="1205" w:type="dxa"/>
            <w:noWrap w:val="0"/>
            <w:vAlign w:val="center"/>
          </w:tcPr>
          <w:p>
            <w:pPr>
              <w:jc w:val="center"/>
              <w:rPr>
                <w:rFonts w:ascii="宋体" w:hAnsi="宋体"/>
              </w:rPr>
            </w:pPr>
          </w:p>
        </w:tc>
        <w:tc>
          <w:tcPr>
            <w:tcW w:w="1205" w:type="dxa"/>
            <w:noWrap w:val="0"/>
            <w:vAlign w:val="center"/>
          </w:tcPr>
          <w:p>
            <w:pPr>
              <w:jc w:val="center"/>
              <w:rPr>
                <w:rFonts w:ascii="宋体" w:hAnsi="宋体"/>
              </w:rPr>
            </w:pPr>
          </w:p>
        </w:tc>
        <w:tc>
          <w:tcPr>
            <w:tcW w:w="1205" w:type="dxa"/>
            <w:noWrap w:val="0"/>
            <w:vAlign w:val="center"/>
          </w:tcPr>
          <w:p>
            <w:pPr>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23" w:hRule="atLeast"/>
          <w:jc w:val="center"/>
        </w:trPr>
        <w:tc>
          <w:tcPr>
            <w:tcW w:w="1205" w:type="dxa"/>
            <w:noWrap w:val="0"/>
            <w:vAlign w:val="center"/>
          </w:tcPr>
          <w:p>
            <w:pPr>
              <w:jc w:val="center"/>
              <w:rPr>
                <w:rFonts w:ascii="宋体" w:hAnsi="宋体"/>
              </w:rPr>
            </w:pPr>
          </w:p>
        </w:tc>
        <w:tc>
          <w:tcPr>
            <w:tcW w:w="1205" w:type="dxa"/>
            <w:noWrap w:val="0"/>
            <w:vAlign w:val="center"/>
          </w:tcPr>
          <w:p>
            <w:pPr>
              <w:jc w:val="center"/>
              <w:rPr>
                <w:rFonts w:ascii="宋体" w:hAnsi="宋体"/>
              </w:rPr>
            </w:pPr>
          </w:p>
        </w:tc>
        <w:tc>
          <w:tcPr>
            <w:tcW w:w="1205" w:type="dxa"/>
            <w:noWrap w:val="0"/>
            <w:vAlign w:val="center"/>
          </w:tcPr>
          <w:p>
            <w:pPr>
              <w:jc w:val="center"/>
              <w:rPr>
                <w:rFonts w:ascii="宋体" w:hAnsi="宋体"/>
              </w:rPr>
            </w:pPr>
          </w:p>
        </w:tc>
        <w:tc>
          <w:tcPr>
            <w:tcW w:w="1204" w:type="dxa"/>
            <w:noWrap w:val="0"/>
            <w:vAlign w:val="center"/>
          </w:tcPr>
          <w:p>
            <w:pPr>
              <w:jc w:val="center"/>
              <w:rPr>
                <w:rFonts w:ascii="宋体" w:hAnsi="宋体"/>
              </w:rPr>
            </w:pPr>
          </w:p>
        </w:tc>
        <w:tc>
          <w:tcPr>
            <w:tcW w:w="1205" w:type="dxa"/>
            <w:noWrap w:val="0"/>
            <w:vAlign w:val="center"/>
          </w:tcPr>
          <w:p>
            <w:pPr>
              <w:jc w:val="center"/>
              <w:rPr>
                <w:rFonts w:ascii="宋体" w:hAnsi="宋体"/>
              </w:rPr>
            </w:pPr>
          </w:p>
        </w:tc>
        <w:tc>
          <w:tcPr>
            <w:tcW w:w="1205" w:type="dxa"/>
            <w:noWrap w:val="0"/>
            <w:vAlign w:val="center"/>
          </w:tcPr>
          <w:p>
            <w:pPr>
              <w:jc w:val="center"/>
              <w:rPr>
                <w:rFonts w:ascii="宋体" w:hAnsi="宋体"/>
              </w:rPr>
            </w:pPr>
          </w:p>
        </w:tc>
        <w:tc>
          <w:tcPr>
            <w:tcW w:w="1205" w:type="dxa"/>
            <w:noWrap w:val="0"/>
            <w:vAlign w:val="center"/>
          </w:tcPr>
          <w:p>
            <w:pPr>
              <w:jc w:val="center"/>
              <w:rPr>
                <w:rFonts w:ascii="宋体" w:hAnsi="宋体"/>
              </w:rPr>
            </w:pPr>
          </w:p>
        </w:tc>
        <w:tc>
          <w:tcPr>
            <w:tcW w:w="1205" w:type="dxa"/>
            <w:noWrap w:val="0"/>
            <w:vAlign w:val="center"/>
          </w:tcPr>
          <w:p>
            <w:pPr>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1" w:hRule="atLeast"/>
          <w:jc w:val="center"/>
        </w:trPr>
        <w:tc>
          <w:tcPr>
            <w:tcW w:w="1205" w:type="dxa"/>
            <w:noWrap w:val="0"/>
            <w:vAlign w:val="center"/>
          </w:tcPr>
          <w:p>
            <w:pPr>
              <w:jc w:val="center"/>
              <w:rPr>
                <w:rFonts w:ascii="宋体" w:hAnsi="宋体"/>
              </w:rPr>
            </w:pPr>
          </w:p>
        </w:tc>
        <w:tc>
          <w:tcPr>
            <w:tcW w:w="1205" w:type="dxa"/>
            <w:noWrap w:val="0"/>
            <w:vAlign w:val="center"/>
          </w:tcPr>
          <w:p>
            <w:pPr>
              <w:jc w:val="center"/>
              <w:rPr>
                <w:rFonts w:ascii="宋体" w:hAnsi="宋体"/>
              </w:rPr>
            </w:pPr>
          </w:p>
        </w:tc>
        <w:tc>
          <w:tcPr>
            <w:tcW w:w="1205" w:type="dxa"/>
            <w:noWrap w:val="0"/>
            <w:vAlign w:val="center"/>
          </w:tcPr>
          <w:p>
            <w:pPr>
              <w:jc w:val="center"/>
              <w:rPr>
                <w:rFonts w:ascii="宋体" w:hAnsi="宋体"/>
              </w:rPr>
            </w:pPr>
          </w:p>
        </w:tc>
        <w:tc>
          <w:tcPr>
            <w:tcW w:w="1204" w:type="dxa"/>
            <w:noWrap w:val="0"/>
            <w:vAlign w:val="center"/>
          </w:tcPr>
          <w:p>
            <w:pPr>
              <w:jc w:val="center"/>
              <w:rPr>
                <w:rFonts w:ascii="宋体" w:hAnsi="宋体"/>
              </w:rPr>
            </w:pPr>
          </w:p>
        </w:tc>
        <w:tc>
          <w:tcPr>
            <w:tcW w:w="1205" w:type="dxa"/>
            <w:noWrap w:val="0"/>
            <w:vAlign w:val="center"/>
          </w:tcPr>
          <w:p>
            <w:pPr>
              <w:jc w:val="center"/>
              <w:rPr>
                <w:rFonts w:ascii="宋体" w:hAnsi="宋体"/>
              </w:rPr>
            </w:pPr>
          </w:p>
        </w:tc>
        <w:tc>
          <w:tcPr>
            <w:tcW w:w="1205" w:type="dxa"/>
            <w:noWrap w:val="0"/>
            <w:vAlign w:val="center"/>
          </w:tcPr>
          <w:p>
            <w:pPr>
              <w:jc w:val="center"/>
              <w:rPr>
                <w:rFonts w:ascii="宋体" w:hAnsi="宋体"/>
              </w:rPr>
            </w:pPr>
          </w:p>
        </w:tc>
        <w:tc>
          <w:tcPr>
            <w:tcW w:w="1205" w:type="dxa"/>
            <w:noWrap w:val="0"/>
            <w:vAlign w:val="center"/>
          </w:tcPr>
          <w:p>
            <w:pPr>
              <w:jc w:val="center"/>
              <w:rPr>
                <w:rFonts w:ascii="宋体" w:hAnsi="宋体"/>
              </w:rPr>
            </w:pPr>
          </w:p>
        </w:tc>
        <w:tc>
          <w:tcPr>
            <w:tcW w:w="1205" w:type="dxa"/>
            <w:noWrap w:val="0"/>
            <w:vAlign w:val="center"/>
          </w:tcPr>
          <w:p>
            <w:pPr>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1" w:hRule="atLeast"/>
          <w:jc w:val="center"/>
        </w:trPr>
        <w:tc>
          <w:tcPr>
            <w:tcW w:w="1205" w:type="dxa"/>
            <w:noWrap w:val="0"/>
            <w:vAlign w:val="center"/>
          </w:tcPr>
          <w:p>
            <w:pPr>
              <w:jc w:val="center"/>
              <w:rPr>
                <w:rFonts w:ascii="宋体" w:hAnsi="宋体"/>
              </w:rPr>
            </w:pPr>
          </w:p>
        </w:tc>
        <w:tc>
          <w:tcPr>
            <w:tcW w:w="1205" w:type="dxa"/>
            <w:noWrap w:val="0"/>
            <w:vAlign w:val="center"/>
          </w:tcPr>
          <w:p>
            <w:pPr>
              <w:jc w:val="center"/>
              <w:rPr>
                <w:rFonts w:ascii="宋体" w:hAnsi="宋体"/>
              </w:rPr>
            </w:pPr>
          </w:p>
        </w:tc>
        <w:tc>
          <w:tcPr>
            <w:tcW w:w="1205" w:type="dxa"/>
            <w:noWrap w:val="0"/>
            <w:vAlign w:val="center"/>
          </w:tcPr>
          <w:p>
            <w:pPr>
              <w:jc w:val="center"/>
              <w:rPr>
                <w:rFonts w:ascii="宋体" w:hAnsi="宋体"/>
              </w:rPr>
            </w:pPr>
          </w:p>
        </w:tc>
        <w:tc>
          <w:tcPr>
            <w:tcW w:w="1204" w:type="dxa"/>
            <w:noWrap w:val="0"/>
            <w:vAlign w:val="center"/>
          </w:tcPr>
          <w:p>
            <w:pPr>
              <w:jc w:val="center"/>
              <w:rPr>
                <w:rFonts w:ascii="宋体" w:hAnsi="宋体"/>
              </w:rPr>
            </w:pPr>
          </w:p>
        </w:tc>
        <w:tc>
          <w:tcPr>
            <w:tcW w:w="1205" w:type="dxa"/>
            <w:noWrap w:val="0"/>
            <w:vAlign w:val="center"/>
          </w:tcPr>
          <w:p>
            <w:pPr>
              <w:jc w:val="center"/>
              <w:rPr>
                <w:rFonts w:ascii="宋体" w:hAnsi="宋体"/>
              </w:rPr>
            </w:pPr>
          </w:p>
        </w:tc>
        <w:tc>
          <w:tcPr>
            <w:tcW w:w="1205" w:type="dxa"/>
            <w:noWrap w:val="0"/>
            <w:vAlign w:val="center"/>
          </w:tcPr>
          <w:p>
            <w:pPr>
              <w:jc w:val="center"/>
              <w:rPr>
                <w:rFonts w:ascii="宋体" w:hAnsi="宋体"/>
              </w:rPr>
            </w:pPr>
          </w:p>
        </w:tc>
        <w:tc>
          <w:tcPr>
            <w:tcW w:w="1205" w:type="dxa"/>
            <w:noWrap w:val="0"/>
            <w:vAlign w:val="center"/>
          </w:tcPr>
          <w:p>
            <w:pPr>
              <w:jc w:val="center"/>
              <w:rPr>
                <w:rFonts w:ascii="宋体" w:hAnsi="宋体"/>
              </w:rPr>
            </w:pPr>
          </w:p>
        </w:tc>
        <w:tc>
          <w:tcPr>
            <w:tcW w:w="1205" w:type="dxa"/>
            <w:noWrap w:val="0"/>
            <w:vAlign w:val="center"/>
          </w:tcPr>
          <w:p>
            <w:pPr>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1" w:hRule="atLeast"/>
          <w:jc w:val="center"/>
        </w:trPr>
        <w:tc>
          <w:tcPr>
            <w:tcW w:w="1205" w:type="dxa"/>
            <w:noWrap w:val="0"/>
            <w:vAlign w:val="center"/>
          </w:tcPr>
          <w:p>
            <w:pPr>
              <w:jc w:val="center"/>
              <w:rPr>
                <w:rFonts w:ascii="宋体" w:hAnsi="宋体"/>
              </w:rPr>
            </w:pPr>
          </w:p>
        </w:tc>
        <w:tc>
          <w:tcPr>
            <w:tcW w:w="1205" w:type="dxa"/>
            <w:noWrap w:val="0"/>
            <w:vAlign w:val="center"/>
          </w:tcPr>
          <w:p>
            <w:pPr>
              <w:jc w:val="center"/>
              <w:rPr>
                <w:rFonts w:ascii="宋体" w:hAnsi="宋体"/>
              </w:rPr>
            </w:pPr>
          </w:p>
        </w:tc>
        <w:tc>
          <w:tcPr>
            <w:tcW w:w="1205" w:type="dxa"/>
            <w:noWrap w:val="0"/>
            <w:vAlign w:val="center"/>
          </w:tcPr>
          <w:p>
            <w:pPr>
              <w:jc w:val="center"/>
              <w:rPr>
                <w:rFonts w:ascii="宋体" w:hAnsi="宋体"/>
              </w:rPr>
            </w:pPr>
          </w:p>
        </w:tc>
        <w:tc>
          <w:tcPr>
            <w:tcW w:w="1204" w:type="dxa"/>
            <w:noWrap w:val="0"/>
            <w:vAlign w:val="center"/>
          </w:tcPr>
          <w:p>
            <w:pPr>
              <w:jc w:val="center"/>
              <w:rPr>
                <w:rFonts w:ascii="宋体" w:hAnsi="宋体"/>
              </w:rPr>
            </w:pPr>
          </w:p>
        </w:tc>
        <w:tc>
          <w:tcPr>
            <w:tcW w:w="1205" w:type="dxa"/>
            <w:noWrap w:val="0"/>
            <w:vAlign w:val="center"/>
          </w:tcPr>
          <w:p>
            <w:pPr>
              <w:jc w:val="center"/>
              <w:rPr>
                <w:rFonts w:ascii="宋体" w:hAnsi="宋体"/>
              </w:rPr>
            </w:pPr>
          </w:p>
        </w:tc>
        <w:tc>
          <w:tcPr>
            <w:tcW w:w="1205" w:type="dxa"/>
            <w:noWrap w:val="0"/>
            <w:vAlign w:val="center"/>
          </w:tcPr>
          <w:p>
            <w:pPr>
              <w:jc w:val="center"/>
              <w:rPr>
                <w:rFonts w:ascii="宋体" w:hAnsi="宋体"/>
              </w:rPr>
            </w:pPr>
          </w:p>
        </w:tc>
        <w:tc>
          <w:tcPr>
            <w:tcW w:w="1205" w:type="dxa"/>
            <w:noWrap w:val="0"/>
            <w:vAlign w:val="center"/>
          </w:tcPr>
          <w:p>
            <w:pPr>
              <w:jc w:val="center"/>
              <w:rPr>
                <w:rFonts w:ascii="宋体" w:hAnsi="宋体"/>
              </w:rPr>
            </w:pPr>
          </w:p>
        </w:tc>
        <w:tc>
          <w:tcPr>
            <w:tcW w:w="1205" w:type="dxa"/>
            <w:noWrap w:val="0"/>
            <w:vAlign w:val="center"/>
          </w:tcPr>
          <w:p>
            <w:pPr>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23" w:hRule="atLeast"/>
          <w:jc w:val="center"/>
        </w:trPr>
        <w:tc>
          <w:tcPr>
            <w:tcW w:w="1205" w:type="dxa"/>
            <w:noWrap w:val="0"/>
            <w:vAlign w:val="center"/>
          </w:tcPr>
          <w:p>
            <w:pPr>
              <w:jc w:val="center"/>
              <w:rPr>
                <w:rFonts w:ascii="宋体" w:hAnsi="宋体"/>
              </w:rPr>
            </w:pPr>
          </w:p>
        </w:tc>
        <w:tc>
          <w:tcPr>
            <w:tcW w:w="1205" w:type="dxa"/>
            <w:noWrap w:val="0"/>
            <w:vAlign w:val="center"/>
          </w:tcPr>
          <w:p>
            <w:pPr>
              <w:jc w:val="center"/>
              <w:rPr>
                <w:rFonts w:ascii="宋体" w:hAnsi="宋体"/>
              </w:rPr>
            </w:pPr>
          </w:p>
        </w:tc>
        <w:tc>
          <w:tcPr>
            <w:tcW w:w="1205" w:type="dxa"/>
            <w:noWrap w:val="0"/>
            <w:vAlign w:val="center"/>
          </w:tcPr>
          <w:p>
            <w:pPr>
              <w:jc w:val="center"/>
              <w:rPr>
                <w:rFonts w:ascii="宋体" w:hAnsi="宋体"/>
              </w:rPr>
            </w:pPr>
          </w:p>
        </w:tc>
        <w:tc>
          <w:tcPr>
            <w:tcW w:w="1204" w:type="dxa"/>
            <w:noWrap w:val="0"/>
            <w:vAlign w:val="center"/>
          </w:tcPr>
          <w:p>
            <w:pPr>
              <w:jc w:val="center"/>
              <w:rPr>
                <w:rFonts w:ascii="宋体" w:hAnsi="宋体"/>
              </w:rPr>
            </w:pPr>
          </w:p>
        </w:tc>
        <w:tc>
          <w:tcPr>
            <w:tcW w:w="1205" w:type="dxa"/>
            <w:noWrap w:val="0"/>
            <w:vAlign w:val="center"/>
          </w:tcPr>
          <w:p>
            <w:pPr>
              <w:jc w:val="center"/>
              <w:rPr>
                <w:rFonts w:ascii="宋体" w:hAnsi="宋体"/>
              </w:rPr>
            </w:pPr>
          </w:p>
        </w:tc>
        <w:tc>
          <w:tcPr>
            <w:tcW w:w="1205" w:type="dxa"/>
            <w:noWrap w:val="0"/>
            <w:vAlign w:val="center"/>
          </w:tcPr>
          <w:p>
            <w:pPr>
              <w:jc w:val="center"/>
              <w:rPr>
                <w:rFonts w:ascii="宋体" w:hAnsi="宋体"/>
              </w:rPr>
            </w:pPr>
          </w:p>
        </w:tc>
        <w:tc>
          <w:tcPr>
            <w:tcW w:w="1205" w:type="dxa"/>
            <w:noWrap w:val="0"/>
            <w:vAlign w:val="center"/>
          </w:tcPr>
          <w:p>
            <w:pPr>
              <w:jc w:val="center"/>
              <w:rPr>
                <w:rFonts w:ascii="宋体" w:hAnsi="宋体"/>
              </w:rPr>
            </w:pPr>
          </w:p>
        </w:tc>
        <w:tc>
          <w:tcPr>
            <w:tcW w:w="1205" w:type="dxa"/>
            <w:noWrap w:val="0"/>
            <w:vAlign w:val="center"/>
          </w:tcPr>
          <w:p>
            <w:pPr>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1" w:hRule="atLeast"/>
          <w:jc w:val="center"/>
        </w:trPr>
        <w:tc>
          <w:tcPr>
            <w:tcW w:w="1205" w:type="dxa"/>
            <w:noWrap w:val="0"/>
            <w:vAlign w:val="center"/>
          </w:tcPr>
          <w:p>
            <w:pPr>
              <w:jc w:val="center"/>
              <w:rPr>
                <w:rFonts w:ascii="宋体" w:hAnsi="宋体"/>
              </w:rPr>
            </w:pPr>
          </w:p>
        </w:tc>
        <w:tc>
          <w:tcPr>
            <w:tcW w:w="1205" w:type="dxa"/>
            <w:noWrap w:val="0"/>
            <w:vAlign w:val="center"/>
          </w:tcPr>
          <w:p>
            <w:pPr>
              <w:jc w:val="center"/>
              <w:rPr>
                <w:rFonts w:ascii="宋体" w:hAnsi="宋体"/>
              </w:rPr>
            </w:pPr>
          </w:p>
        </w:tc>
        <w:tc>
          <w:tcPr>
            <w:tcW w:w="1205" w:type="dxa"/>
            <w:noWrap w:val="0"/>
            <w:vAlign w:val="center"/>
          </w:tcPr>
          <w:p>
            <w:pPr>
              <w:jc w:val="center"/>
              <w:rPr>
                <w:rFonts w:ascii="宋体" w:hAnsi="宋体"/>
              </w:rPr>
            </w:pPr>
          </w:p>
        </w:tc>
        <w:tc>
          <w:tcPr>
            <w:tcW w:w="1204" w:type="dxa"/>
            <w:noWrap w:val="0"/>
            <w:vAlign w:val="center"/>
          </w:tcPr>
          <w:p>
            <w:pPr>
              <w:jc w:val="center"/>
              <w:rPr>
                <w:rFonts w:ascii="宋体" w:hAnsi="宋体"/>
              </w:rPr>
            </w:pPr>
          </w:p>
        </w:tc>
        <w:tc>
          <w:tcPr>
            <w:tcW w:w="1205" w:type="dxa"/>
            <w:noWrap w:val="0"/>
            <w:vAlign w:val="center"/>
          </w:tcPr>
          <w:p>
            <w:pPr>
              <w:jc w:val="center"/>
              <w:rPr>
                <w:rFonts w:ascii="宋体" w:hAnsi="宋体"/>
              </w:rPr>
            </w:pPr>
          </w:p>
        </w:tc>
        <w:tc>
          <w:tcPr>
            <w:tcW w:w="1205" w:type="dxa"/>
            <w:noWrap w:val="0"/>
            <w:vAlign w:val="center"/>
          </w:tcPr>
          <w:p>
            <w:pPr>
              <w:jc w:val="center"/>
              <w:rPr>
                <w:rFonts w:ascii="宋体" w:hAnsi="宋体"/>
              </w:rPr>
            </w:pPr>
          </w:p>
        </w:tc>
        <w:tc>
          <w:tcPr>
            <w:tcW w:w="1205" w:type="dxa"/>
            <w:noWrap w:val="0"/>
            <w:vAlign w:val="center"/>
          </w:tcPr>
          <w:p>
            <w:pPr>
              <w:jc w:val="center"/>
              <w:rPr>
                <w:rFonts w:ascii="宋体" w:hAnsi="宋体"/>
              </w:rPr>
            </w:pPr>
          </w:p>
        </w:tc>
        <w:tc>
          <w:tcPr>
            <w:tcW w:w="1205" w:type="dxa"/>
            <w:noWrap w:val="0"/>
            <w:vAlign w:val="center"/>
          </w:tcPr>
          <w:p>
            <w:pPr>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1" w:hRule="atLeast"/>
          <w:jc w:val="center"/>
        </w:trPr>
        <w:tc>
          <w:tcPr>
            <w:tcW w:w="1205" w:type="dxa"/>
            <w:noWrap w:val="0"/>
            <w:vAlign w:val="center"/>
          </w:tcPr>
          <w:p>
            <w:pPr>
              <w:jc w:val="center"/>
              <w:rPr>
                <w:rFonts w:ascii="宋体" w:hAnsi="宋体"/>
              </w:rPr>
            </w:pPr>
          </w:p>
        </w:tc>
        <w:tc>
          <w:tcPr>
            <w:tcW w:w="1205" w:type="dxa"/>
            <w:noWrap w:val="0"/>
            <w:vAlign w:val="center"/>
          </w:tcPr>
          <w:p>
            <w:pPr>
              <w:jc w:val="center"/>
              <w:rPr>
                <w:rFonts w:ascii="宋体" w:hAnsi="宋体"/>
              </w:rPr>
            </w:pPr>
          </w:p>
        </w:tc>
        <w:tc>
          <w:tcPr>
            <w:tcW w:w="1205" w:type="dxa"/>
            <w:noWrap w:val="0"/>
            <w:vAlign w:val="center"/>
          </w:tcPr>
          <w:p>
            <w:pPr>
              <w:jc w:val="center"/>
              <w:rPr>
                <w:rFonts w:ascii="宋体" w:hAnsi="宋体"/>
              </w:rPr>
            </w:pPr>
          </w:p>
        </w:tc>
        <w:tc>
          <w:tcPr>
            <w:tcW w:w="1204" w:type="dxa"/>
            <w:noWrap w:val="0"/>
            <w:vAlign w:val="center"/>
          </w:tcPr>
          <w:p>
            <w:pPr>
              <w:jc w:val="center"/>
              <w:rPr>
                <w:rFonts w:ascii="宋体" w:hAnsi="宋体"/>
              </w:rPr>
            </w:pPr>
          </w:p>
        </w:tc>
        <w:tc>
          <w:tcPr>
            <w:tcW w:w="1205" w:type="dxa"/>
            <w:noWrap w:val="0"/>
            <w:vAlign w:val="center"/>
          </w:tcPr>
          <w:p>
            <w:pPr>
              <w:jc w:val="center"/>
              <w:rPr>
                <w:rFonts w:ascii="宋体" w:hAnsi="宋体"/>
              </w:rPr>
            </w:pPr>
          </w:p>
        </w:tc>
        <w:tc>
          <w:tcPr>
            <w:tcW w:w="1205" w:type="dxa"/>
            <w:noWrap w:val="0"/>
            <w:vAlign w:val="center"/>
          </w:tcPr>
          <w:p>
            <w:pPr>
              <w:jc w:val="center"/>
              <w:rPr>
                <w:rFonts w:ascii="宋体" w:hAnsi="宋体"/>
              </w:rPr>
            </w:pPr>
          </w:p>
        </w:tc>
        <w:tc>
          <w:tcPr>
            <w:tcW w:w="1205" w:type="dxa"/>
            <w:noWrap w:val="0"/>
            <w:vAlign w:val="center"/>
          </w:tcPr>
          <w:p>
            <w:pPr>
              <w:jc w:val="center"/>
              <w:rPr>
                <w:rFonts w:ascii="宋体" w:hAnsi="宋体"/>
              </w:rPr>
            </w:pPr>
          </w:p>
        </w:tc>
        <w:tc>
          <w:tcPr>
            <w:tcW w:w="1205" w:type="dxa"/>
            <w:noWrap w:val="0"/>
            <w:vAlign w:val="center"/>
          </w:tcPr>
          <w:p>
            <w:pPr>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23" w:hRule="atLeast"/>
          <w:jc w:val="center"/>
        </w:trPr>
        <w:tc>
          <w:tcPr>
            <w:tcW w:w="1205" w:type="dxa"/>
            <w:noWrap w:val="0"/>
            <w:vAlign w:val="center"/>
          </w:tcPr>
          <w:p>
            <w:pPr>
              <w:jc w:val="center"/>
              <w:rPr>
                <w:rFonts w:ascii="宋体" w:hAnsi="宋体"/>
              </w:rPr>
            </w:pPr>
          </w:p>
        </w:tc>
        <w:tc>
          <w:tcPr>
            <w:tcW w:w="1205" w:type="dxa"/>
            <w:noWrap w:val="0"/>
            <w:vAlign w:val="center"/>
          </w:tcPr>
          <w:p>
            <w:pPr>
              <w:jc w:val="center"/>
              <w:rPr>
                <w:rFonts w:ascii="宋体" w:hAnsi="宋体"/>
              </w:rPr>
            </w:pPr>
          </w:p>
        </w:tc>
        <w:tc>
          <w:tcPr>
            <w:tcW w:w="1205" w:type="dxa"/>
            <w:noWrap w:val="0"/>
            <w:vAlign w:val="center"/>
          </w:tcPr>
          <w:p>
            <w:pPr>
              <w:jc w:val="center"/>
              <w:rPr>
                <w:rFonts w:ascii="宋体" w:hAnsi="宋体"/>
              </w:rPr>
            </w:pPr>
          </w:p>
        </w:tc>
        <w:tc>
          <w:tcPr>
            <w:tcW w:w="1204" w:type="dxa"/>
            <w:noWrap w:val="0"/>
            <w:vAlign w:val="center"/>
          </w:tcPr>
          <w:p>
            <w:pPr>
              <w:jc w:val="center"/>
              <w:rPr>
                <w:rFonts w:ascii="宋体" w:hAnsi="宋体"/>
              </w:rPr>
            </w:pPr>
          </w:p>
        </w:tc>
        <w:tc>
          <w:tcPr>
            <w:tcW w:w="1205" w:type="dxa"/>
            <w:noWrap w:val="0"/>
            <w:vAlign w:val="center"/>
          </w:tcPr>
          <w:p>
            <w:pPr>
              <w:jc w:val="center"/>
              <w:rPr>
                <w:rFonts w:ascii="宋体" w:hAnsi="宋体"/>
              </w:rPr>
            </w:pPr>
          </w:p>
        </w:tc>
        <w:tc>
          <w:tcPr>
            <w:tcW w:w="1205" w:type="dxa"/>
            <w:noWrap w:val="0"/>
            <w:vAlign w:val="center"/>
          </w:tcPr>
          <w:p>
            <w:pPr>
              <w:jc w:val="center"/>
              <w:rPr>
                <w:rFonts w:ascii="宋体" w:hAnsi="宋体"/>
              </w:rPr>
            </w:pPr>
          </w:p>
        </w:tc>
        <w:tc>
          <w:tcPr>
            <w:tcW w:w="1205" w:type="dxa"/>
            <w:noWrap w:val="0"/>
            <w:vAlign w:val="center"/>
          </w:tcPr>
          <w:p>
            <w:pPr>
              <w:jc w:val="center"/>
              <w:rPr>
                <w:rFonts w:ascii="宋体" w:hAnsi="宋体"/>
              </w:rPr>
            </w:pPr>
          </w:p>
        </w:tc>
        <w:tc>
          <w:tcPr>
            <w:tcW w:w="1205" w:type="dxa"/>
            <w:noWrap w:val="0"/>
            <w:vAlign w:val="center"/>
          </w:tcPr>
          <w:p>
            <w:pPr>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1" w:hRule="atLeast"/>
          <w:jc w:val="center"/>
        </w:trPr>
        <w:tc>
          <w:tcPr>
            <w:tcW w:w="1205" w:type="dxa"/>
            <w:noWrap w:val="0"/>
            <w:vAlign w:val="center"/>
          </w:tcPr>
          <w:p>
            <w:pPr>
              <w:jc w:val="center"/>
              <w:rPr>
                <w:rFonts w:ascii="宋体" w:hAnsi="宋体"/>
              </w:rPr>
            </w:pPr>
          </w:p>
        </w:tc>
        <w:tc>
          <w:tcPr>
            <w:tcW w:w="1205" w:type="dxa"/>
            <w:noWrap w:val="0"/>
            <w:vAlign w:val="center"/>
          </w:tcPr>
          <w:p>
            <w:pPr>
              <w:jc w:val="center"/>
              <w:rPr>
                <w:rFonts w:ascii="宋体" w:hAnsi="宋体"/>
              </w:rPr>
            </w:pPr>
          </w:p>
        </w:tc>
        <w:tc>
          <w:tcPr>
            <w:tcW w:w="1205" w:type="dxa"/>
            <w:noWrap w:val="0"/>
            <w:vAlign w:val="center"/>
          </w:tcPr>
          <w:p>
            <w:pPr>
              <w:jc w:val="center"/>
              <w:rPr>
                <w:rFonts w:ascii="宋体" w:hAnsi="宋体"/>
              </w:rPr>
            </w:pPr>
          </w:p>
        </w:tc>
        <w:tc>
          <w:tcPr>
            <w:tcW w:w="1204" w:type="dxa"/>
            <w:noWrap w:val="0"/>
            <w:vAlign w:val="center"/>
          </w:tcPr>
          <w:p>
            <w:pPr>
              <w:jc w:val="center"/>
              <w:rPr>
                <w:rFonts w:ascii="宋体" w:hAnsi="宋体"/>
              </w:rPr>
            </w:pPr>
          </w:p>
        </w:tc>
        <w:tc>
          <w:tcPr>
            <w:tcW w:w="1205" w:type="dxa"/>
            <w:noWrap w:val="0"/>
            <w:vAlign w:val="center"/>
          </w:tcPr>
          <w:p>
            <w:pPr>
              <w:jc w:val="center"/>
              <w:rPr>
                <w:rFonts w:ascii="宋体" w:hAnsi="宋体"/>
              </w:rPr>
            </w:pPr>
          </w:p>
        </w:tc>
        <w:tc>
          <w:tcPr>
            <w:tcW w:w="1205" w:type="dxa"/>
            <w:noWrap w:val="0"/>
            <w:vAlign w:val="center"/>
          </w:tcPr>
          <w:p>
            <w:pPr>
              <w:jc w:val="center"/>
              <w:rPr>
                <w:rFonts w:ascii="宋体" w:hAnsi="宋体"/>
              </w:rPr>
            </w:pPr>
          </w:p>
        </w:tc>
        <w:tc>
          <w:tcPr>
            <w:tcW w:w="1205" w:type="dxa"/>
            <w:noWrap w:val="0"/>
            <w:vAlign w:val="center"/>
          </w:tcPr>
          <w:p>
            <w:pPr>
              <w:jc w:val="center"/>
              <w:rPr>
                <w:rFonts w:ascii="宋体" w:hAnsi="宋体"/>
              </w:rPr>
            </w:pPr>
          </w:p>
        </w:tc>
        <w:tc>
          <w:tcPr>
            <w:tcW w:w="1205" w:type="dxa"/>
            <w:noWrap w:val="0"/>
            <w:vAlign w:val="center"/>
          </w:tcPr>
          <w:p>
            <w:pPr>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1" w:hRule="atLeast"/>
          <w:jc w:val="center"/>
        </w:trPr>
        <w:tc>
          <w:tcPr>
            <w:tcW w:w="1205" w:type="dxa"/>
            <w:noWrap w:val="0"/>
            <w:vAlign w:val="center"/>
          </w:tcPr>
          <w:p>
            <w:pPr>
              <w:jc w:val="center"/>
              <w:rPr>
                <w:rFonts w:ascii="宋体" w:hAnsi="宋体"/>
              </w:rPr>
            </w:pPr>
          </w:p>
        </w:tc>
        <w:tc>
          <w:tcPr>
            <w:tcW w:w="1205" w:type="dxa"/>
            <w:noWrap w:val="0"/>
            <w:vAlign w:val="center"/>
          </w:tcPr>
          <w:p>
            <w:pPr>
              <w:jc w:val="center"/>
              <w:rPr>
                <w:rFonts w:ascii="宋体" w:hAnsi="宋体"/>
              </w:rPr>
            </w:pPr>
          </w:p>
        </w:tc>
        <w:tc>
          <w:tcPr>
            <w:tcW w:w="1205" w:type="dxa"/>
            <w:noWrap w:val="0"/>
            <w:vAlign w:val="center"/>
          </w:tcPr>
          <w:p>
            <w:pPr>
              <w:jc w:val="center"/>
              <w:rPr>
                <w:rFonts w:ascii="宋体" w:hAnsi="宋体"/>
              </w:rPr>
            </w:pPr>
          </w:p>
        </w:tc>
        <w:tc>
          <w:tcPr>
            <w:tcW w:w="1204" w:type="dxa"/>
            <w:noWrap w:val="0"/>
            <w:vAlign w:val="center"/>
          </w:tcPr>
          <w:p>
            <w:pPr>
              <w:jc w:val="center"/>
              <w:rPr>
                <w:rFonts w:ascii="宋体" w:hAnsi="宋体"/>
              </w:rPr>
            </w:pPr>
          </w:p>
        </w:tc>
        <w:tc>
          <w:tcPr>
            <w:tcW w:w="1205" w:type="dxa"/>
            <w:noWrap w:val="0"/>
            <w:vAlign w:val="center"/>
          </w:tcPr>
          <w:p>
            <w:pPr>
              <w:jc w:val="center"/>
              <w:rPr>
                <w:rFonts w:ascii="宋体" w:hAnsi="宋体"/>
              </w:rPr>
            </w:pPr>
          </w:p>
        </w:tc>
        <w:tc>
          <w:tcPr>
            <w:tcW w:w="1205" w:type="dxa"/>
            <w:noWrap w:val="0"/>
            <w:vAlign w:val="center"/>
          </w:tcPr>
          <w:p>
            <w:pPr>
              <w:jc w:val="center"/>
              <w:rPr>
                <w:rFonts w:ascii="宋体" w:hAnsi="宋体"/>
              </w:rPr>
            </w:pPr>
          </w:p>
        </w:tc>
        <w:tc>
          <w:tcPr>
            <w:tcW w:w="1205" w:type="dxa"/>
            <w:noWrap w:val="0"/>
            <w:vAlign w:val="center"/>
          </w:tcPr>
          <w:p>
            <w:pPr>
              <w:jc w:val="center"/>
              <w:rPr>
                <w:rFonts w:ascii="宋体" w:hAnsi="宋体"/>
              </w:rPr>
            </w:pPr>
          </w:p>
        </w:tc>
        <w:tc>
          <w:tcPr>
            <w:tcW w:w="1205" w:type="dxa"/>
            <w:noWrap w:val="0"/>
            <w:vAlign w:val="center"/>
          </w:tcPr>
          <w:p>
            <w:pPr>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23" w:hRule="atLeast"/>
          <w:jc w:val="center"/>
        </w:trPr>
        <w:tc>
          <w:tcPr>
            <w:tcW w:w="1205" w:type="dxa"/>
            <w:noWrap w:val="0"/>
            <w:vAlign w:val="center"/>
          </w:tcPr>
          <w:p>
            <w:pPr>
              <w:jc w:val="center"/>
              <w:rPr>
                <w:rFonts w:ascii="宋体" w:hAnsi="宋体"/>
              </w:rPr>
            </w:pPr>
          </w:p>
        </w:tc>
        <w:tc>
          <w:tcPr>
            <w:tcW w:w="1205" w:type="dxa"/>
            <w:noWrap w:val="0"/>
            <w:vAlign w:val="center"/>
          </w:tcPr>
          <w:p>
            <w:pPr>
              <w:jc w:val="center"/>
              <w:rPr>
                <w:rFonts w:ascii="宋体" w:hAnsi="宋体"/>
              </w:rPr>
            </w:pPr>
          </w:p>
        </w:tc>
        <w:tc>
          <w:tcPr>
            <w:tcW w:w="1205" w:type="dxa"/>
            <w:noWrap w:val="0"/>
            <w:vAlign w:val="center"/>
          </w:tcPr>
          <w:p>
            <w:pPr>
              <w:jc w:val="center"/>
              <w:rPr>
                <w:rFonts w:ascii="宋体" w:hAnsi="宋体"/>
              </w:rPr>
            </w:pPr>
          </w:p>
        </w:tc>
        <w:tc>
          <w:tcPr>
            <w:tcW w:w="1204" w:type="dxa"/>
            <w:noWrap w:val="0"/>
            <w:vAlign w:val="center"/>
          </w:tcPr>
          <w:p>
            <w:pPr>
              <w:jc w:val="center"/>
              <w:rPr>
                <w:rFonts w:ascii="宋体" w:hAnsi="宋体"/>
              </w:rPr>
            </w:pPr>
          </w:p>
        </w:tc>
        <w:tc>
          <w:tcPr>
            <w:tcW w:w="1205" w:type="dxa"/>
            <w:noWrap w:val="0"/>
            <w:vAlign w:val="center"/>
          </w:tcPr>
          <w:p>
            <w:pPr>
              <w:jc w:val="center"/>
              <w:rPr>
                <w:rFonts w:ascii="宋体" w:hAnsi="宋体"/>
              </w:rPr>
            </w:pPr>
          </w:p>
        </w:tc>
        <w:tc>
          <w:tcPr>
            <w:tcW w:w="1205" w:type="dxa"/>
            <w:noWrap w:val="0"/>
            <w:vAlign w:val="center"/>
          </w:tcPr>
          <w:p>
            <w:pPr>
              <w:jc w:val="center"/>
              <w:rPr>
                <w:rFonts w:ascii="宋体" w:hAnsi="宋体"/>
              </w:rPr>
            </w:pPr>
          </w:p>
        </w:tc>
        <w:tc>
          <w:tcPr>
            <w:tcW w:w="1205" w:type="dxa"/>
            <w:noWrap w:val="0"/>
            <w:vAlign w:val="center"/>
          </w:tcPr>
          <w:p>
            <w:pPr>
              <w:jc w:val="center"/>
              <w:rPr>
                <w:rFonts w:ascii="宋体" w:hAnsi="宋体"/>
              </w:rPr>
            </w:pPr>
          </w:p>
        </w:tc>
        <w:tc>
          <w:tcPr>
            <w:tcW w:w="1205" w:type="dxa"/>
            <w:noWrap w:val="0"/>
            <w:vAlign w:val="center"/>
          </w:tcPr>
          <w:p>
            <w:pPr>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1" w:hRule="atLeast"/>
          <w:jc w:val="center"/>
        </w:trPr>
        <w:tc>
          <w:tcPr>
            <w:tcW w:w="1205" w:type="dxa"/>
            <w:noWrap w:val="0"/>
            <w:vAlign w:val="center"/>
          </w:tcPr>
          <w:p>
            <w:pPr>
              <w:jc w:val="center"/>
              <w:rPr>
                <w:rFonts w:ascii="宋体" w:hAnsi="宋体"/>
              </w:rPr>
            </w:pPr>
          </w:p>
        </w:tc>
        <w:tc>
          <w:tcPr>
            <w:tcW w:w="1205" w:type="dxa"/>
            <w:noWrap w:val="0"/>
            <w:vAlign w:val="center"/>
          </w:tcPr>
          <w:p>
            <w:pPr>
              <w:jc w:val="center"/>
              <w:rPr>
                <w:rFonts w:ascii="宋体" w:hAnsi="宋体"/>
              </w:rPr>
            </w:pPr>
          </w:p>
        </w:tc>
        <w:tc>
          <w:tcPr>
            <w:tcW w:w="1205" w:type="dxa"/>
            <w:noWrap w:val="0"/>
            <w:vAlign w:val="center"/>
          </w:tcPr>
          <w:p>
            <w:pPr>
              <w:jc w:val="center"/>
              <w:rPr>
                <w:rFonts w:ascii="宋体" w:hAnsi="宋体"/>
              </w:rPr>
            </w:pPr>
          </w:p>
        </w:tc>
        <w:tc>
          <w:tcPr>
            <w:tcW w:w="1204" w:type="dxa"/>
            <w:noWrap w:val="0"/>
            <w:vAlign w:val="center"/>
          </w:tcPr>
          <w:p>
            <w:pPr>
              <w:jc w:val="center"/>
              <w:rPr>
                <w:rFonts w:ascii="宋体" w:hAnsi="宋体"/>
              </w:rPr>
            </w:pPr>
          </w:p>
        </w:tc>
        <w:tc>
          <w:tcPr>
            <w:tcW w:w="1205" w:type="dxa"/>
            <w:noWrap w:val="0"/>
            <w:vAlign w:val="center"/>
          </w:tcPr>
          <w:p>
            <w:pPr>
              <w:jc w:val="center"/>
              <w:rPr>
                <w:rFonts w:ascii="宋体" w:hAnsi="宋体"/>
              </w:rPr>
            </w:pPr>
          </w:p>
        </w:tc>
        <w:tc>
          <w:tcPr>
            <w:tcW w:w="1205" w:type="dxa"/>
            <w:noWrap w:val="0"/>
            <w:vAlign w:val="center"/>
          </w:tcPr>
          <w:p>
            <w:pPr>
              <w:jc w:val="center"/>
              <w:rPr>
                <w:rFonts w:ascii="宋体" w:hAnsi="宋体"/>
              </w:rPr>
            </w:pPr>
          </w:p>
        </w:tc>
        <w:tc>
          <w:tcPr>
            <w:tcW w:w="1205" w:type="dxa"/>
            <w:noWrap w:val="0"/>
            <w:vAlign w:val="center"/>
          </w:tcPr>
          <w:p>
            <w:pPr>
              <w:jc w:val="center"/>
              <w:rPr>
                <w:rFonts w:ascii="宋体" w:hAnsi="宋体"/>
              </w:rPr>
            </w:pPr>
          </w:p>
        </w:tc>
        <w:tc>
          <w:tcPr>
            <w:tcW w:w="1205" w:type="dxa"/>
            <w:noWrap w:val="0"/>
            <w:vAlign w:val="center"/>
          </w:tcPr>
          <w:p>
            <w:pPr>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1" w:hRule="atLeast"/>
          <w:jc w:val="center"/>
        </w:trPr>
        <w:tc>
          <w:tcPr>
            <w:tcW w:w="1205" w:type="dxa"/>
            <w:noWrap w:val="0"/>
            <w:vAlign w:val="center"/>
          </w:tcPr>
          <w:p>
            <w:pPr>
              <w:jc w:val="center"/>
              <w:rPr>
                <w:rFonts w:ascii="宋体" w:hAnsi="宋体"/>
              </w:rPr>
            </w:pPr>
          </w:p>
        </w:tc>
        <w:tc>
          <w:tcPr>
            <w:tcW w:w="1205" w:type="dxa"/>
            <w:noWrap w:val="0"/>
            <w:vAlign w:val="center"/>
          </w:tcPr>
          <w:p>
            <w:pPr>
              <w:jc w:val="center"/>
              <w:rPr>
                <w:rFonts w:ascii="宋体" w:hAnsi="宋体"/>
              </w:rPr>
            </w:pPr>
          </w:p>
        </w:tc>
        <w:tc>
          <w:tcPr>
            <w:tcW w:w="1205" w:type="dxa"/>
            <w:noWrap w:val="0"/>
            <w:vAlign w:val="center"/>
          </w:tcPr>
          <w:p>
            <w:pPr>
              <w:jc w:val="center"/>
              <w:rPr>
                <w:rFonts w:ascii="宋体" w:hAnsi="宋体"/>
              </w:rPr>
            </w:pPr>
          </w:p>
        </w:tc>
        <w:tc>
          <w:tcPr>
            <w:tcW w:w="1204" w:type="dxa"/>
            <w:noWrap w:val="0"/>
            <w:vAlign w:val="center"/>
          </w:tcPr>
          <w:p>
            <w:pPr>
              <w:jc w:val="center"/>
              <w:rPr>
                <w:rFonts w:ascii="宋体" w:hAnsi="宋体"/>
              </w:rPr>
            </w:pPr>
          </w:p>
        </w:tc>
        <w:tc>
          <w:tcPr>
            <w:tcW w:w="1205" w:type="dxa"/>
            <w:noWrap w:val="0"/>
            <w:vAlign w:val="center"/>
          </w:tcPr>
          <w:p>
            <w:pPr>
              <w:jc w:val="center"/>
              <w:rPr>
                <w:rFonts w:ascii="宋体" w:hAnsi="宋体"/>
              </w:rPr>
            </w:pPr>
          </w:p>
        </w:tc>
        <w:tc>
          <w:tcPr>
            <w:tcW w:w="1205" w:type="dxa"/>
            <w:noWrap w:val="0"/>
            <w:vAlign w:val="center"/>
          </w:tcPr>
          <w:p>
            <w:pPr>
              <w:jc w:val="center"/>
              <w:rPr>
                <w:rFonts w:ascii="宋体" w:hAnsi="宋体"/>
              </w:rPr>
            </w:pPr>
          </w:p>
        </w:tc>
        <w:tc>
          <w:tcPr>
            <w:tcW w:w="1205" w:type="dxa"/>
            <w:noWrap w:val="0"/>
            <w:vAlign w:val="center"/>
          </w:tcPr>
          <w:p>
            <w:pPr>
              <w:jc w:val="center"/>
              <w:rPr>
                <w:rFonts w:ascii="宋体" w:hAnsi="宋体"/>
              </w:rPr>
            </w:pPr>
          </w:p>
        </w:tc>
        <w:tc>
          <w:tcPr>
            <w:tcW w:w="1205" w:type="dxa"/>
            <w:noWrap w:val="0"/>
            <w:vAlign w:val="center"/>
          </w:tcPr>
          <w:p>
            <w:pPr>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1" w:hRule="atLeast"/>
          <w:jc w:val="center"/>
        </w:trPr>
        <w:tc>
          <w:tcPr>
            <w:tcW w:w="1205" w:type="dxa"/>
            <w:noWrap w:val="0"/>
            <w:vAlign w:val="center"/>
          </w:tcPr>
          <w:p>
            <w:pPr>
              <w:jc w:val="center"/>
              <w:rPr>
                <w:rFonts w:ascii="宋体" w:hAnsi="宋体"/>
              </w:rPr>
            </w:pPr>
          </w:p>
        </w:tc>
        <w:tc>
          <w:tcPr>
            <w:tcW w:w="1205" w:type="dxa"/>
            <w:noWrap w:val="0"/>
            <w:vAlign w:val="center"/>
          </w:tcPr>
          <w:p>
            <w:pPr>
              <w:jc w:val="center"/>
              <w:rPr>
                <w:rFonts w:ascii="宋体" w:hAnsi="宋体"/>
              </w:rPr>
            </w:pPr>
          </w:p>
        </w:tc>
        <w:tc>
          <w:tcPr>
            <w:tcW w:w="1205" w:type="dxa"/>
            <w:noWrap w:val="0"/>
            <w:vAlign w:val="center"/>
          </w:tcPr>
          <w:p>
            <w:pPr>
              <w:jc w:val="center"/>
              <w:rPr>
                <w:rFonts w:ascii="宋体" w:hAnsi="宋体"/>
              </w:rPr>
            </w:pPr>
          </w:p>
        </w:tc>
        <w:tc>
          <w:tcPr>
            <w:tcW w:w="1204" w:type="dxa"/>
            <w:noWrap w:val="0"/>
            <w:vAlign w:val="center"/>
          </w:tcPr>
          <w:p>
            <w:pPr>
              <w:jc w:val="center"/>
              <w:rPr>
                <w:rFonts w:ascii="宋体" w:hAnsi="宋体"/>
              </w:rPr>
            </w:pPr>
          </w:p>
        </w:tc>
        <w:tc>
          <w:tcPr>
            <w:tcW w:w="1205" w:type="dxa"/>
            <w:noWrap w:val="0"/>
            <w:vAlign w:val="center"/>
          </w:tcPr>
          <w:p>
            <w:pPr>
              <w:jc w:val="center"/>
              <w:rPr>
                <w:rFonts w:ascii="宋体" w:hAnsi="宋体"/>
              </w:rPr>
            </w:pPr>
          </w:p>
        </w:tc>
        <w:tc>
          <w:tcPr>
            <w:tcW w:w="1205" w:type="dxa"/>
            <w:noWrap w:val="0"/>
            <w:vAlign w:val="center"/>
          </w:tcPr>
          <w:p>
            <w:pPr>
              <w:jc w:val="center"/>
              <w:rPr>
                <w:rFonts w:ascii="宋体" w:hAnsi="宋体"/>
              </w:rPr>
            </w:pPr>
          </w:p>
        </w:tc>
        <w:tc>
          <w:tcPr>
            <w:tcW w:w="1205" w:type="dxa"/>
            <w:noWrap w:val="0"/>
            <w:vAlign w:val="center"/>
          </w:tcPr>
          <w:p>
            <w:pPr>
              <w:jc w:val="center"/>
              <w:rPr>
                <w:rFonts w:ascii="宋体" w:hAnsi="宋体"/>
              </w:rPr>
            </w:pPr>
          </w:p>
        </w:tc>
        <w:tc>
          <w:tcPr>
            <w:tcW w:w="1205" w:type="dxa"/>
            <w:noWrap w:val="0"/>
            <w:vAlign w:val="center"/>
          </w:tcPr>
          <w:p>
            <w:pPr>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23" w:hRule="atLeast"/>
          <w:jc w:val="center"/>
        </w:trPr>
        <w:tc>
          <w:tcPr>
            <w:tcW w:w="1205" w:type="dxa"/>
            <w:noWrap w:val="0"/>
            <w:vAlign w:val="center"/>
          </w:tcPr>
          <w:p>
            <w:pPr>
              <w:jc w:val="center"/>
              <w:rPr>
                <w:rFonts w:ascii="宋体" w:hAnsi="宋体"/>
              </w:rPr>
            </w:pPr>
          </w:p>
        </w:tc>
        <w:tc>
          <w:tcPr>
            <w:tcW w:w="1205" w:type="dxa"/>
            <w:noWrap w:val="0"/>
            <w:vAlign w:val="center"/>
          </w:tcPr>
          <w:p>
            <w:pPr>
              <w:jc w:val="center"/>
              <w:rPr>
                <w:rFonts w:ascii="宋体" w:hAnsi="宋体"/>
              </w:rPr>
            </w:pPr>
          </w:p>
        </w:tc>
        <w:tc>
          <w:tcPr>
            <w:tcW w:w="1205" w:type="dxa"/>
            <w:noWrap w:val="0"/>
            <w:vAlign w:val="center"/>
          </w:tcPr>
          <w:p>
            <w:pPr>
              <w:jc w:val="center"/>
              <w:rPr>
                <w:rFonts w:ascii="宋体" w:hAnsi="宋体"/>
              </w:rPr>
            </w:pPr>
          </w:p>
        </w:tc>
        <w:tc>
          <w:tcPr>
            <w:tcW w:w="1204" w:type="dxa"/>
            <w:noWrap w:val="0"/>
            <w:vAlign w:val="center"/>
          </w:tcPr>
          <w:p>
            <w:pPr>
              <w:jc w:val="center"/>
              <w:rPr>
                <w:rFonts w:ascii="宋体" w:hAnsi="宋体"/>
              </w:rPr>
            </w:pPr>
          </w:p>
        </w:tc>
        <w:tc>
          <w:tcPr>
            <w:tcW w:w="1205" w:type="dxa"/>
            <w:noWrap w:val="0"/>
            <w:vAlign w:val="center"/>
          </w:tcPr>
          <w:p>
            <w:pPr>
              <w:jc w:val="center"/>
              <w:rPr>
                <w:rFonts w:ascii="宋体" w:hAnsi="宋体"/>
              </w:rPr>
            </w:pPr>
          </w:p>
        </w:tc>
        <w:tc>
          <w:tcPr>
            <w:tcW w:w="1205" w:type="dxa"/>
            <w:noWrap w:val="0"/>
            <w:vAlign w:val="center"/>
          </w:tcPr>
          <w:p>
            <w:pPr>
              <w:jc w:val="center"/>
              <w:rPr>
                <w:rFonts w:ascii="宋体" w:hAnsi="宋体"/>
              </w:rPr>
            </w:pPr>
          </w:p>
        </w:tc>
        <w:tc>
          <w:tcPr>
            <w:tcW w:w="1205" w:type="dxa"/>
            <w:noWrap w:val="0"/>
            <w:vAlign w:val="center"/>
          </w:tcPr>
          <w:p>
            <w:pPr>
              <w:jc w:val="center"/>
              <w:rPr>
                <w:rFonts w:ascii="宋体" w:hAnsi="宋体"/>
              </w:rPr>
            </w:pPr>
          </w:p>
        </w:tc>
        <w:tc>
          <w:tcPr>
            <w:tcW w:w="1205" w:type="dxa"/>
            <w:noWrap w:val="0"/>
            <w:vAlign w:val="center"/>
          </w:tcPr>
          <w:p>
            <w:pPr>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1" w:hRule="atLeast"/>
          <w:jc w:val="center"/>
        </w:trPr>
        <w:tc>
          <w:tcPr>
            <w:tcW w:w="1205" w:type="dxa"/>
            <w:noWrap w:val="0"/>
            <w:vAlign w:val="center"/>
          </w:tcPr>
          <w:p>
            <w:pPr>
              <w:jc w:val="center"/>
              <w:rPr>
                <w:rFonts w:ascii="宋体" w:hAnsi="宋体"/>
              </w:rPr>
            </w:pPr>
          </w:p>
        </w:tc>
        <w:tc>
          <w:tcPr>
            <w:tcW w:w="1205" w:type="dxa"/>
            <w:noWrap w:val="0"/>
            <w:vAlign w:val="center"/>
          </w:tcPr>
          <w:p>
            <w:pPr>
              <w:jc w:val="center"/>
              <w:rPr>
                <w:rFonts w:ascii="宋体" w:hAnsi="宋体"/>
              </w:rPr>
            </w:pPr>
          </w:p>
        </w:tc>
        <w:tc>
          <w:tcPr>
            <w:tcW w:w="1205" w:type="dxa"/>
            <w:noWrap w:val="0"/>
            <w:vAlign w:val="center"/>
          </w:tcPr>
          <w:p>
            <w:pPr>
              <w:jc w:val="center"/>
              <w:rPr>
                <w:rFonts w:ascii="宋体" w:hAnsi="宋体"/>
              </w:rPr>
            </w:pPr>
          </w:p>
        </w:tc>
        <w:tc>
          <w:tcPr>
            <w:tcW w:w="1204" w:type="dxa"/>
            <w:noWrap w:val="0"/>
            <w:vAlign w:val="center"/>
          </w:tcPr>
          <w:p>
            <w:pPr>
              <w:jc w:val="center"/>
              <w:rPr>
                <w:rFonts w:ascii="宋体" w:hAnsi="宋体"/>
              </w:rPr>
            </w:pPr>
          </w:p>
        </w:tc>
        <w:tc>
          <w:tcPr>
            <w:tcW w:w="1205" w:type="dxa"/>
            <w:noWrap w:val="0"/>
            <w:vAlign w:val="center"/>
          </w:tcPr>
          <w:p>
            <w:pPr>
              <w:jc w:val="center"/>
              <w:rPr>
                <w:rFonts w:ascii="宋体" w:hAnsi="宋体"/>
              </w:rPr>
            </w:pPr>
          </w:p>
        </w:tc>
        <w:tc>
          <w:tcPr>
            <w:tcW w:w="1205" w:type="dxa"/>
            <w:noWrap w:val="0"/>
            <w:vAlign w:val="center"/>
          </w:tcPr>
          <w:p>
            <w:pPr>
              <w:jc w:val="center"/>
              <w:rPr>
                <w:rFonts w:ascii="宋体" w:hAnsi="宋体"/>
              </w:rPr>
            </w:pPr>
          </w:p>
        </w:tc>
        <w:tc>
          <w:tcPr>
            <w:tcW w:w="1205" w:type="dxa"/>
            <w:noWrap w:val="0"/>
            <w:vAlign w:val="center"/>
          </w:tcPr>
          <w:p>
            <w:pPr>
              <w:jc w:val="center"/>
              <w:rPr>
                <w:rFonts w:ascii="宋体" w:hAnsi="宋体"/>
              </w:rPr>
            </w:pPr>
          </w:p>
        </w:tc>
        <w:tc>
          <w:tcPr>
            <w:tcW w:w="1205" w:type="dxa"/>
            <w:noWrap w:val="0"/>
            <w:vAlign w:val="center"/>
          </w:tcPr>
          <w:p>
            <w:pPr>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1" w:hRule="atLeast"/>
          <w:jc w:val="center"/>
        </w:trPr>
        <w:tc>
          <w:tcPr>
            <w:tcW w:w="1205" w:type="dxa"/>
            <w:noWrap w:val="0"/>
            <w:vAlign w:val="center"/>
          </w:tcPr>
          <w:p>
            <w:pPr>
              <w:jc w:val="center"/>
              <w:rPr>
                <w:rFonts w:ascii="宋体" w:hAnsi="宋体"/>
              </w:rPr>
            </w:pPr>
          </w:p>
        </w:tc>
        <w:tc>
          <w:tcPr>
            <w:tcW w:w="1205" w:type="dxa"/>
            <w:noWrap w:val="0"/>
            <w:vAlign w:val="center"/>
          </w:tcPr>
          <w:p>
            <w:pPr>
              <w:jc w:val="center"/>
              <w:rPr>
                <w:rFonts w:ascii="宋体" w:hAnsi="宋体"/>
              </w:rPr>
            </w:pPr>
          </w:p>
        </w:tc>
        <w:tc>
          <w:tcPr>
            <w:tcW w:w="1205" w:type="dxa"/>
            <w:noWrap w:val="0"/>
            <w:vAlign w:val="center"/>
          </w:tcPr>
          <w:p>
            <w:pPr>
              <w:jc w:val="center"/>
              <w:rPr>
                <w:rFonts w:ascii="宋体" w:hAnsi="宋体"/>
              </w:rPr>
            </w:pPr>
          </w:p>
        </w:tc>
        <w:tc>
          <w:tcPr>
            <w:tcW w:w="1204" w:type="dxa"/>
            <w:noWrap w:val="0"/>
            <w:vAlign w:val="center"/>
          </w:tcPr>
          <w:p>
            <w:pPr>
              <w:jc w:val="center"/>
              <w:rPr>
                <w:rFonts w:ascii="宋体" w:hAnsi="宋体"/>
              </w:rPr>
            </w:pPr>
          </w:p>
        </w:tc>
        <w:tc>
          <w:tcPr>
            <w:tcW w:w="1205" w:type="dxa"/>
            <w:noWrap w:val="0"/>
            <w:vAlign w:val="center"/>
          </w:tcPr>
          <w:p>
            <w:pPr>
              <w:jc w:val="center"/>
              <w:rPr>
                <w:rFonts w:ascii="宋体" w:hAnsi="宋体"/>
              </w:rPr>
            </w:pPr>
          </w:p>
        </w:tc>
        <w:tc>
          <w:tcPr>
            <w:tcW w:w="1205" w:type="dxa"/>
            <w:noWrap w:val="0"/>
            <w:vAlign w:val="center"/>
          </w:tcPr>
          <w:p>
            <w:pPr>
              <w:jc w:val="center"/>
              <w:rPr>
                <w:rFonts w:ascii="宋体" w:hAnsi="宋体"/>
              </w:rPr>
            </w:pPr>
          </w:p>
        </w:tc>
        <w:tc>
          <w:tcPr>
            <w:tcW w:w="1205" w:type="dxa"/>
            <w:noWrap w:val="0"/>
            <w:vAlign w:val="center"/>
          </w:tcPr>
          <w:p>
            <w:pPr>
              <w:jc w:val="center"/>
              <w:rPr>
                <w:rFonts w:ascii="宋体" w:hAnsi="宋体"/>
              </w:rPr>
            </w:pPr>
          </w:p>
        </w:tc>
        <w:tc>
          <w:tcPr>
            <w:tcW w:w="1205" w:type="dxa"/>
            <w:noWrap w:val="0"/>
            <w:vAlign w:val="center"/>
          </w:tcPr>
          <w:p>
            <w:pPr>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23" w:hRule="atLeast"/>
          <w:jc w:val="center"/>
        </w:trPr>
        <w:tc>
          <w:tcPr>
            <w:tcW w:w="1205" w:type="dxa"/>
            <w:noWrap w:val="0"/>
            <w:vAlign w:val="center"/>
          </w:tcPr>
          <w:p>
            <w:pPr>
              <w:jc w:val="center"/>
              <w:rPr>
                <w:rFonts w:ascii="宋体" w:hAnsi="宋体"/>
              </w:rPr>
            </w:pPr>
          </w:p>
        </w:tc>
        <w:tc>
          <w:tcPr>
            <w:tcW w:w="1205" w:type="dxa"/>
            <w:noWrap w:val="0"/>
            <w:vAlign w:val="center"/>
          </w:tcPr>
          <w:p>
            <w:pPr>
              <w:jc w:val="center"/>
              <w:rPr>
                <w:rFonts w:ascii="宋体" w:hAnsi="宋体"/>
              </w:rPr>
            </w:pPr>
          </w:p>
        </w:tc>
        <w:tc>
          <w:tcPr>
            <w:tcW w:w="1205" w:type="dxa"/>
            <w:noWrap w:val="0"/>
            <w:vAlign w:val="center"/>
          </w:tcPr>
          <w:p>
            <w:pPr>
              <w:jc w:val="center"/>
              <w:rPr>
                <w:rFonts w:ascii="宋体" w:hAnsi="宋体"/>
              </w:rPr>
            </w:pPr>
          </w:p>
        </w:tc>
        <w:tc>
          <w:tcPr>
            <w:tcW w:w="1204" w:type="dxa"/>
            <w:noWrap w:val="0"/>
            <w:vAlign w:val="center"/>
          </w:tcPr>
          <w:p>
            <w:pPr>
              <w:jc w:val="center"/>
              <w:rPr>
                <w:rFonts w:ascii="宋体" w:hAnsi="宋体"/>
              </w:rPr>
            </w:pPr>
          </w:p>
        </w:tc>
        <w:tc>
          <w:tcPr>
            <w:tcW w:w="1205" w:type="dxa"/>
            <w:noWrap w:val="0"/>
            <w:vAlign w:val="center"/>
          </w:tcPr>
          <w:p>
            <w:pPr>
              <w:jc w:val="center"/>
              <w:rPr>
                <w:rFonts w:ascii="宋体" w:hAnsi="宋体"/>
              </w:rPr>
            </w:pPr>
          </w:p>
        </w:tc>
        <w:tc>
          <w:tcPr>
            <w:tcW w:w="1205" w:type="dxa"/>
            <w:noWrap w:val="0"/>
            <w:vAlign w:val="center"/>
          </w:tcPr>
          <w:p>
            <w:pPr>
              <w:jc w:val="center"/>
              <w:rPr>
                <w:rFonts w:ascii="宋体" w:hAnsi="宋体"/>
              </w:rPr>
            </w:pPr>
          </w:p>
        </w:tc>
        <w:tc>
          <w:tcPr>
            <w:tcW w:w="1205" w:type="dxa"/>
            <w:noWrap w:val="0"/>
            <w:vAlign w:val="center"/>
          </w:tcPr>
          <w:p>
            <w:pPr>
              <w:jc w:val="center"/>
              <w:rPr>
                <w:rFonts w:ascii="宋体" w:hAnsi="宋体"/>
              </w:rPr>
            </w:pPr>
          </w:p>
        </w:tc>
        <w:tc>
          <w:tcPr>
            <w:tcW w:w="1205" w:type="dxa"/>
            <w:noWrap w:val="0"/>
            <w:vAlign w:val="center"/>
          </w:tcPr>
          <w:p>
            <w:pPr>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61" w:hRule="atLeast"/>
          <w:jc w:val="center"/>
        </w:trPr>
        <w:tc>
          <w:tcPr>
            <w:tcW w:w="1205" w:type="dxa"/>
            <w:noWrap w:val="0"/>
            <w:vAlign w:val="center"/>
          </w:tcPr>
          <w:p>
            <w:pPr>
              <w:jc w:val="center"/>
              <w:rPr>
                <w:rFonts w:ascii="宋体" w:hAnsi="宋体"/>
              </w:rPr>
            </w:pPr>
          </w:p>
        </w:tc>
        <w:tc>
          <w:tcPr>
            <w:tcW w:w="1205" w:type="dxa"/>
            <w:noWrap w:val="0"/>
            <w:vAlign w:val="center"/>
          </w:tcPr>
          <w:p>
            <w:pPr>
              <w:jc w:val="center"/>
              <w:rPr>
                <w:rFonts w:ascii="宋体" w:hAnsi="宋体"/>
              </w:rPr>
            </w:pPr>
          </w:p>
        </w:tc>
        <w:tc>
          <w:tcPr>
            <w:tcW w:w="1205" w:type="dxa"/>
            <w:noWrap w:val="0"/>
            <w:vAlign w:val="center"/>
          </w:tcPr>
          <w:p>
            <w:pPr>
              <w:jc w:val="center"/>
              <w:rPr>
                <w:rFonts w:ascii="宋体" w:hAnsi="宋体"/>
              </w:rPr>
            </w:pPr>
          </w:p>
        </w:tc>
        <w:tc>
          <w:tcPr>
            <w:tcW w:w="1204" w:type="dxa"/>
            <w:noWrap w:val="0"/>
            <w:vAlign w:val="center"/>
          </w:tcPr>
          <w:p>
            <w:pPr>
              <w:jc w:val="center"/>
              <w:rPr>
                <w:rFonts w:ascii="宋体" w:hAnsi="宋体"/>
              </w:rPr>
            </w:pPr>
          </w:p>
        </w:tc>
        <w:tc>
          <w:tcPr>
            <w:tcW w:w="1205" w:type="dxa"/>
            <w:noWrap w:val="0"/>
            <w:vAlign w:val="center"/>
          </w:tcPr>
          <w:p>
            <w:pPr>
              <w:jc w:val="center"/>
              <w:rPr>
                <w:rFonts w:ascii="宋体" w:hAnsi="宋体"/>
              </w:rPr>
            </w:pPr>
          </w:p>
        </w:tc>
        <w:tc>
          <w:tcPr>
            <w:tcW w:w="1205" w:type="dxa"/>
            <w:noWrap w:val="0"/>
            <w:vAlign w:val="center"/>
          </w:tcPr>
          <w:p>
            <w:pPr>
              <w:jc w:val="center"/>
              <w:rPr>
                <w:rFonts w:ascii="宋体" w:hAnsi="宋体"/>
              </w:rPr>
            </w:pPr>
          </w:p>
        </w:tc>
        <w:tc>
          <w:tcPr>
            <w:tcW w:w="1205" w:type="dxa"/>
            <w:noWrap w:val="0"/>
            <w:vAlign w:val="center"/>
          </w:tcPr>
          <w:p>
            <w:pPr>
              <w:jc w:val="center"/>
              <w:rPr>
                <w:rFonts w:ascii="宋体" w:hAnsi="宋体"/>
              </w:rPr>
            </w:pPr>
          </w:p>
        </w:tc>
        <w:tc>
          <w:tcPr>
            <w:tcW w:w="1205" w:type="dxa"/>
            <w:noWrap w:val="0"/>
            <w:vAlign w:val="center"/>
          </w:tcPr>
          <w:p>
            <w:pPr>
              <w:jc w:val="center"/>
              <w:rPr>
                <w:rFonts w:ascii="宋体" w:hAnsi="宋体"/>
              </w:rPr>
            </w:pPr>
          </w:p>
        </w:tc>
      </w:tr>
    </w:tbl>
    <w:p>
      <w:pPr>
        <w:ind w:firstLine="6600" w:firstLineChars="2750"/>
        <w:rPr>
          <w:rFonts w:ascii="宋体" w:hAnsi="宋体"/>
          <w:sz w:val="24"/>
        </w:rPr>
      </w:pPr>
    </w:p>
    <w:p>
      <w:pPr>
        <w:rPr>
          <w:rFonts w:ascii="宋体" w:hAnsi="宋体"/>
        </w:rPr>
        <w:sectPr>
          <w:type w:val="continuous"/>
          <w:pgSz w:w="11900" w:h="16843"/>
          <w:pgMar w:top="1417" w:right="1417" w:bottom="1417" w:left="1531" w:header="850" w:footer="992" w:gutter="0"/>
          <w:cols w:space="720" w:num="1"/>
          <w:titlePg/>
          <w:docGrid w:linePitch="312" w:charSpace="0"/>
        </w:sectPr>
      </w:pPr>
    </w:p>
    <w:p>
      <w:pPr>
        <w:pStyle w:val="4"/>
        <w:keepNext w:val="0"/>
        <w:spacing w:before="120" w:beforeLines="50" w:after="240" w:line="400" w:lineRule="exact"/>
        <w:rPr>
          <w:rFonts w:hint="eastAsia" w:ascii="宋体" w:hAnsi="宋体"/>
          <w:kern w:val="2"/>
          <w:sz w:val="28"/>
          <w:szCs w:val="28"/>
        </w:rPr>
      </w:pPr>
    </w:p>
    <w:p>
      <w:pPr>
        <w:pStyle w:val="4"/>
        <w:keepNext w:val="0"/>
        <w:spacing w:before="120" w:beforeLines="50" w:after="240" w:line="400" w:lineRule="exact"/>
        <w:jc w:val="both"/>
        <w:rPr>
          <w:rFonts w:ascii="宋体" w:hAnsi="宋体"/>
          <w:kern w:val="2"/>
          <w:sz w:val="28"/>
          <w:szCs w:val="28"/>
        </w:rPr>
      </w:pPr>
      <w:bookmarkStart w:id="345" w:name="_Toc29662"/>
      <w:r>
        <w:rPr>
          <w:rFonts w:ascii="宋体" w:hAnsi="宋体"/>
          <w:kern w:val="2"/>
          <w:sz w:val="28"/>
          <w:szCs w:val="28"/>
        </w:rPr>
        <w:t>附表</w:t>
      </w:r>
      <w:r>
        <w:rPr>
          <w:rFonts w:hint="eastAsia" w:ascii="宋体" w:hAnsi="宋体"/>
          <w:kern w:val="2"/>
          <w:sz w:val="28"/>
          <w:szCs w:val="28"/>
        </w:rPr>
        <w:t>七  临时占地计划表</w:t>
      </w:r>
      <w:bookmarkEnd w:id="345"/>
    </w:p>
    <w:tbl>
      <w:tblPr>
        <w:tblStyle w:val="24"/>
        <w:tblW w:w="9639"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197"/>
        <w:gridCol w:w="699"/>
        <w:gridCol w:w="700"/>
        <w:gridCol w:w="702"/>
        <w:gridCol w:w="700"/>
        <w:gridCol w:w="706"/>
        <w:gridCol w:w="1779"/>
        <w:gridCol w:w="673"/>
        <w:gridCol w:w="741"/>
        <w:gridCol w:w="74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2197" w:type="dxa"/>
            <w:vMerge w:val="restart"/>
            <w:noWrap w:val="0"/>
            <w:vAlign w:val="center"/>
          </w:tcPr>
          <w:p>
            <w:pPr>
              <w:jc w:val="center"/>
              <w:rPr>
                <w:rFonts w:ascii="宋体" w:hAnsi="宋体"/>
                <w:szCs w:val="21"/>
              </w:rPr>
            </w:pPr>
            <w:r>
              <w:rPr>
                <w:rFonts w:hint="eastAsia" w:ascii="宋体" w:hAnsi="宋体"/>
                <w:szCs w:val="21"/>
              </w:rPr>
              <w:t>用   途</w:t>
            </w:r>
          </w:p>
        </w:tc>
        <w:tc>
          <w:tcPr>
            <w:tcW w:w="3507" w:type="dxa"/>
            <w:gridSpan w:val="5"/>
            <w:noWrap w:val="0"/>
            <w:vAlign w:val="center"/>
          </w:tcPr>
          <w:p>
            <w:pPr>
              <w:jc w:val="center"/>
              <w:rPr>
                <w:rFonts w:ascii="宋体" w:hAnsi="宋体"/>
                <w:szCs w:val="21"/>
              </w:rPr>
            </w:pPr>
            <w:r>
              <w:rPr>
                <w:rFonts w:hint="eastAsia" w:ascii="宋体" w:hAnsi="宋体"/>
                <w:szCs w:val="21"/>
              </w:rPr>
              <w:t>面积（m</w:t>
            </w:r>
            <w:r>
              <w:rPr>
                <w:rFonts w:hint="eastAsia" w:ascii="宋体" w:hAnsi="宋体"/>
                <w:szCs w:val="21"/>
                <w:vertAlign w:val="superscript"/>
              </w:rPr>
              <w:t>2</w:t>
            </w:r>
            <w:r>
              <w:rPr>
                <w:rFonts w:hint="eastAsia" w:ascii="宋体" w:hAnsi="宋体"/>
                <w:szCs w:val="21"/>
              </w:rPr>
              <w:t>）</w:t>
            </w:r>
          </w:p>
        </w:tc>
        <w:tc>
          <w:tcPr>
            <w:tcW w:w="1779" w:type="dxa"/>
            <w:vMerge w:val="restart"/>
            <w:noWrap w:val="0"/>
            <w:vAlign w:val="center"/>
          </w:tcPr>
          <w:p>
            <w:pPr>
              <w:jc w:val="center"/>
              <w:rPr>
                <w:rFonts w:ascii="宋体" w:hAnsi="宋体"/>
                <w:szCs w:val="21"/>
              </w:rPr>
            </w:pPr>
            <w:r>
              <w:rPr>
                <w:rFonts w:hint="eastAsia" w:ascii="宋体" w:hAnsi="宋体"/>
                <w:szCs w:val="21"/>
              </w:rPr>
              <w:t>需用时间</w:t>
            </w:r>
          </w:p>
          <w:p>
            <w:pPr>
              <w:ind w:firstLine="5"/>
              <w:jc w:val="center"/>
              <w:rPr>
                <w:rFonts w:ascii="宋体" w:hAnsi="宋体"/>
                <w:szCs w:val="21"/>
              </w:rPr>
            </w:pP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月至</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p>
        </w:tc>
        <w:tc>
          <w:tcPr>
            <w:tcW w:w="2156" w:type="dxa"/>
            <w:gridSpan w:val="3"/>
            <w:noWrap w:val="0"/>
            <w:vAlign w:val="center"/>
          </w:tcPr>
          <w:p>
            <w:pPr>
              <w:jc w:val="center"/>
              <w:rPr>
                <w:rFonts w:ascii="宋体" w:hAnsi="宋体"/>
                <w:szCs w:val="21"/>
              </w:rPr>
            </w:pPr>
            <w:r>
              <w:rPr>
                <w:rFonts w:hint="eastAsia" w:ascii="宋体" w:hAnsi="宋体"/>
                <w:szCs w:val="21"/>
              </w:rPr>
              <w:t>用地位置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jc w:val="center"/>
        </w:trPr>
        <w:tc>
          <w:tcPr>
            <w:tcW w:w="2197" w:type="dxa"/>
            <w:vMerge w:val="continue"/>
            <w:noWrap w:val="0"/>
            <w:vAlign w:val="center"/>
          </w:tcPr>
          <w:p>
            <w:pPr>
              <w:jc w:val="center"/>
              <w:rPr>
                <w:rFonts w:ascii="宋体" w:hAnsi="宋体"/>
                <w:szCs w:val="21"/>
              </w:rPr>
            </w:pPr>
          </w:p>
        </w:tc>
        <w:tc>
          <w:tcPr>
            <w:tcW w:w="699" w:type="dxa"/>
            <w:noWrap w:val="0"/>
            <w:vAlign w:val="center"/>
          </w:tcPr>
          <w:p>
            <w:pPr>
              <w:jc w:val="center"/>
              <w:rPr>
                <w:rFonts w:ascii="宋体" w:hAnsi="宋体"/>
                <w:szCs w:val="21"/>
              </w:rPr>
            </w:pPr>
            <w:r>
              <w:rPr>
                <w:rFonts w:hint="eastAsia" w:ascii="宋体" w:hAnsi="宋体"/>
                <w:szCs w:val="21"/>
              </w:rPr>
              <w:t>菜地</w:t>
            </w:r>
          </w:p>
        </w:tc>
        <w:tc>
          <w:tcPr>
            <w:tcW w:w="700" w:type="dxa"/>
            <w:noWrap w:val="0"/>
            <w:vAlign w:val="center"/>
          </w:tcPr>
          <w:p>
            <w:pPr>
              <w:jc w:val="center"/>
              <w:rPr>
                <w:rFonts w:ascii="宋体" w:hAnsi="宋体"/>
                <w:szCs w:val="21"/>
              </w:rPr>
            </w:pPr>
            <w:r>
              <w:rPr>
                <w:rFonts w:hint="eastAsia" w:ascii="宋体" w:hAnsi="宋体"/>
                <w:szCs w:val="21"/>
              </w:rPr>
              <w:t>水田</w:t>
            </w:r>
          </w:p>
        </w:tc>
        <w:tc>
          <w:tcPr>
            <w:tcW w:w="702" w:type="dxa"/>
            <w:noWrap w:val="0"/>
            <w:vAlign w:val="center"/>
          </w:tcPr>
          <w:p>
            <w:pPr>
              <w:jc w:val="center"/>
              <w:rPr>
                <w:rFonts w:ascii="宋体" w:hAnsi="宋体"/>
                <w:szCs w:val="21"/>
              </w:rPr>
            </w:pPr>
            <w:r>
              <w:rPr>
                <w:rFonts w:hint="eastAsia" w:ascii="宋体" w:hAnsi="宋体"/>
                <w:szCs w:val="21"/>
              </w:rPr>
              <w:t>旱地</w:t>
            </w:r>
          </w:p>
        </w:tc>
        <w:tc>
          <w:tcPr>
            <w:tcW w:w="700" w:type="dxa"/>
            <w:noWrap w:val="0"/>
            <w:vAlign w:val="center"/>
          </w:tcPr>
          <w:p>
            <w:pPr>
              <w:jc w:val="center"/>
              <w:rPr>
                <w:rFonts w:ascii="宋体" w:hAnsi="宋体"/>
                <w:szCs w:val="21"/>
              </w:rPr>
            </w:pPr>
            <w:r>
              <w:rPr>
                <w:rFonts w:hint="eastAsia" w:ascii="宋体" w:hAnsi="宋体"/>
                <w:szCs w:val="21"/>
              </w:rPr>
              <w:t>果园</w:t>
            </w:r>
          </w:p>
        </w:tc>
        <w:tc>
          <w:tcPr>
            <w:tcW w:w="706" w:type="dxa"/>
            <w:noWrap w:val="0"/>
            <w:vAlign w:val="center"/>
          </w:tcPr>
          <w:p>
            <w:pPr>
              <w:jc w:val="center"/>
              <w:rPr>
                <w:rFonts w:ascii="宋体" w:hAnsi="宋体"/>
                <w:szCs w:val="21"/>
              </w:rPr>
            </w:pPr>
            <w:r>
              <w:rPr>
                <w:rFonts w:hint="eastAsia" w:ascii="宋体" w:hAnsi="宋体"/>
                <w:szCs w:val="21"/>
              </w:rPr>
              <w:t>荒地</w:t>
            </w:r>
          </w:p>
        </w:tc>
        <w:tc>
          <w:tcPr>
            <w:tcW w:w="1779" w:type="dxa"/>
            <w:vMerge w:val="continue"/>
            <w:noWrap w:val="0"/>
            <w:vAlign w:val="center"/>
          </w:tcPr>
          <w:p>
            <w:pPr>
              <w:jc w:val="center"/>
              <w:rPr>
                <w:rFonts w:ascii="宋体" w:hAnsi="宋体"/>
                <w:szCs w:val="21"/>
              </w:rPr>
            </w:pPr>
          </w:p>
        </w:tc>
        <w:tc>
          <w:tcPr>
            <w:tcW w:w="673" w:type="dxa"/>
            <w:noWrap w:val="0"/>
            <w:vAlign w:val="center"/>
          </w:tcPr>
          <w:p>
            <w:pPr>
              <w:jc w:val="center"/>
              <w:rPr>
                <w:rFonts w:ascii="宋体" w:hAnsi="宋体"/>
                <w:szCs w:val="21"/>
              </w:rPr>
            </w:pPr>
            <w:r>
              <w:rPr>
                <w:rFonts w:hint="eastAsia" w:ascii="宋体" w:hAnsi="宋体"/>
                <w:szCs w:val="21"/>
              </w:rPr>
              <w:t>桩</w:t>
            </w:r>
          </w:p>
          <w:p>
            <w:pPr>
              <w:jc w:val="center"/>
              <w:rPr>
                <w:rFonts w:ascii="宋体" w:hAnsi="宋体"/>
                <w:szCs w:val="21"/>
              </w:rPr>
            </w:pPr>
            <w:r>
              <w:rPr>
                <w:rFonts w:hint="eastAsia" w:ascii="宋体" w:hAnsi="宋体"/>
                <w:szCs w:val="21"/>
              </w:rPr>
              <w:t>号</w:t>
            </w:r>
          </w:p>
        </w:tc>
        <w:tc>
          <w:tcPr>
            <w:tcW w:w="741" w:type="dxa"/>
            <w:noWrap w:val="0"/>
            <w:vAlign w:val="center"/>
          </w:tcPr>
          <w:p>
            <w:pPr>
              <w:jc w:val="center"/>
              <w:rPr>
                <w:rFonts w:ascii="宋体" w:hAnsi="宋体"/>
                <w:szCs w:val="21"/>
              </w:rPr>
            </w:pPr>
            <w:r>
              <w:rPr>
                <w:rFonts w:hint="eastAsia" w:ascii="宋体" w:hAnsi="宋体"/>
                <w:szCs w:val="21"/>
              </w:rPr>
              <w:t>左侧（m）</w:t>
            </w:r>
          </w:p>
        </w:tc>
        <w:tc>
          <w:tcPr>
            <w:tcW w:w="742" w:type="dxa"/>
            <w:noWrap w:val="0"/>
            <w:vAlign w:val="center"/>
          </w:tcPr>
          <w:p>
            <w:pPr>
              <w:jc w:val="center"/>
              <w:rPr>
                <w:rFonts w:ascii="宋体" w:hAnsi="宋体"/>
                <w:szCs w:val="21"/>
              </w:rPr>
            </w:pPr>
            <w:r>
              <w:rPr>
                <w:rFonts w:hint="eastAsia" w:ascii="宋体" w:hAnsi="宋体"/>
                <w:szCs w:val="21"/>
              </w:rPr>
              <w:t>右侧（m）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2197" w:type="dxa"/>
            <w:noWrap w:val="0"/>
            <w:vAlign w:val="center"/>
          </w:tcPr>
          <w:p>
            <w:pPr>
              <w:ind w:firstLine="210" w:firstLineChars="100"/>
              <w:rPr>
                <w:rFonts w:ascii="宋体" w:hAnsi="宋体"/>
                <w:szCs w:val="21"/>
              </w:rPr>
            </w:pPr>
            <w:r>
              <w:rPr>
                <w:rFonts w:hint="eastAsia" w:ascii="宋体" w:hAnsi="宋体"/>
                <w:szCs w:val="21"/>
              </w:rPr>
              <w:t>一、临时工程</w:t>
            </w:r>
          </w:p>
        </w:tc>
        <w:tc>
          <w:tcPr>
            <w:tcW w:w="699" w:type="dxa"/>
            <w:noWrap w:val="0"/>
            <w:vAlign w:val="center"/>
          </w:tcPr>
          <w:p>
            <w:pPr>
              <w:jc w:val="center"/>
              <w:rPr>
                <w:rFonts w:ascii="宋体" w:hAnsi="宋体"/>
                <w:szCs w:val="21"/>
              </w:rPr>
            </w:pPr>
          </w:p>
        </w:tc>
        <w:tc>
          <w:tcPr>
            <w:tcW w:w="700" w:type="dxa"/>
            <w:noWrap w:val="0"/>
            <w:vAlign w:val="center"/>
          </w:tcPr>
          <w:p>
            <w:pPr>
              <w:jc w:val="center"/>
              <w:rPr>
                <w:rFonts w:ascii="宋体" w:hAnsi="宋体"/>
                <w:szCs w:val="21"/>
              </w:rPr>
            </w:pPr>
          </w:p>
        </w:tc>
        <w:tc>
          <w:tcPr>
            <w:tcW w:w="702" w:type="dxa"/>
            <w:noWrap w:val="0"/>
            <w:vAlign w:val="center"/>
          </w:tcPr>
          <w:p>
            <w:pPr>
              <w:jc w:val="center"/>
              <w:rPr>
                <w:rFonts w:ascii="宋体" w:hAnsi="宋体"/>
                <w:szCs w:val="21"/>
              </w:rPr>
            </w:pPr>
          </w:p>
        </w:tc>
        <w:tc>
          <w:tcPr>
            <w:tcW w:w="700" w:type="dxa"/>
            <w:noWrap w:val="0"/>
            <w:vAlign w:val="center"/>
          </w:tcPr>
          <w:p>
            <w:pPr>
              <w:jc w:val="center"/>
              <w:rPr>
                <w:rFonts w:ascii="宋体" w:hAnsi="宋体"/>
                <w:szCs w:val="21"/>
              </w:rPr>
            </w:pPr>
          </w:p>
        </w:tc>
        <w:tc>
          <w:tcPr>
            <w:tcW w:w="706" w:type="dxa"/>
            <w:noWrap w:val="0"/>
            <w:vAlign w:val="center"/>
          </w:tcPr>
          <w:p>
            <w:pPr>
              <w:jc w:val="center"/>
              <w:rPr>
                <w:rFonts w:ascii="宋体" w:hAnsi="宋体"/>
                <w:szCs w:val="21"/>
              </w:rPr>
            </w:pPr>
          </w:p>
        </w:tc>
        <w:tc>
          <w:tcPr>
            <w:tcW w:w="1779" w:type="dxa"/>
            <w:noWrap w:val="0"/>
            <w:vAlign w:val="center"/>
          </w:tcPr>
          <w:p>
            <w:pPr>
              <w:jc w:val="center"/>
              <w:rPr>
                <w:rFonts w:ascii="宋体" w:hAnsi="宋体"/>
                <w:szCs w:val="21"/>
              </w:rPr>
            </w:pPr>
          </w:p>
        </w:tc>
        <w:tc>
          <w:tcPr>
            <w:tcW w:w="673" w:type="dxa"/>
            <w:noWrap w:val="0"/>
            <w:vAlign w:val="center"/>
          </w:tcPr>
          <w:p>
            <w:pPr>
              <w:jc w:val="center"/>
              <w:rPr>
                <w:rFonts w:ascii="宋体" w:hAnsi="宋体"/>
                <w:szCs w:val="21"/>
              </w:rPr>
            </w:pPr>
          </w:p>
        </w:tc>
        <w:tc>
          <w:tcPr>
            <w:tcW w:w="741" w:type="dxa"/>
            <w:noWrap w:val="0"/>
            <w:vAlign w:val="center"/>
          </w:tcPr>
          <w:p>
            <w:pPr>
              <w:jc w:val="center"/>
              <w:rPr>
                <w:rFonts w:ascii="宋体" w:hAnsi="宋体"/>
                <w:szCs w:val="21"/>
              </w:rPr>
            </w:pPr>
          </w:p>
        </w:tc>
        <w:tc>
          <w:tcPr>
            <w:tcW w:w="742" w:type="dxa"/>
            <w:noWrap w:val="0"/>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2197" w:type="dxa"/>
            <w:noWrap w:val="0"/>
            <w:vAlign w:val="center"/>
          </w:tcPr>
          <w:p>
            <w:pPr>
              <w:ind w:firstLine="420" w:firstLineChars="200"/>
              <w:rPr>
                <w:rFonts w:ascii="宋体" w:hAnsi="宋体"/>
                <w:szCs w:val="21"/>
              </w:rPr>
            </w:pPr>
            <w:r>
              <w:rPr>
                <w:rFonts w:hint="eastAsia" w:ascii="宋体" w:hAnsi="宋体"/>
                <w:szCs w:val="21"/>
              </w:rPr>
              <w:t>1.便道</w:t>
            </w:r>
          </w:p>
        </w:tc>
        <w:tc>
          <w:tcPr>
            <w:tcW w:w="699" w:type="dxa"/>
            <w:noWrap w:val="0"/>
            <w:vAlign w:val="center"/>
          </w:tcPr>
          <w:p>
            <w:pPr>
              <w:jc w:val="center"/>
              <w:rPr>
                <w:rFonts w:ascii="宋体" w:hAnsi="宋体"/>
                <w:szCs w:val="21"/>
              </w:rPr>
            </w:pPr>
          </w:p>
        </w:tc>
        <w:tc>
          <w:tcPr>
            <w:tcW w:w="700" w:type="dxa"/>
            <w:noWrap w:val="0"/>
            <w:vAlign w:val="center"/>
          </w:tcPr>
          <w:p>
            <w:pPr>
              <w:jc w:val="center"/>
              <w:rPr>
                <w:rFonts w:ascii="宋体" w:hAnsi="宋体"/>
                <w:szCs w:val="21"/>
              </w:rPr>
            </w:pPr>
          </w:p>
        </w:tc>
        <w:tc>
          <w:tcPr>
            <w:tcW w:w="702" w:type="dxa"/>
            <w:noWrap w:val="0"/>
            <w:vAlign w:val="center"/>
          </w:tcPr>
          <w:p>
            <w:pPr>
              <w:jc w:val="center"/>
              <w:rPr>
                <w:rFonts w:ascii="宋体" w:hAnsi="宋体"/>
                <w:szCs w:val="21"/>
              </w:rPr>
            </w:pPr>
          </w:p>
        </w:tc>
        <w:tc>
          <w:tcPr>
            <w:tcW w:w="700" w:type="dxa"/>
            <w:noWrap w:val="0"/>
            <w:vAlign w:val="center"/>
          </w:tcPr>
          <w:p>
            <w:pPr>
              <w:jc w:val="center"/>
              <w:rPr>
                <w:rFonts w:ascii="宋体" w:hAnsi="宋体"/>
                <w:szCs w:val="21"/>
              </w:rPr>
            </w:pPr>
          </w:p>
        </w:tc>
        <w:tc>
          <w:tcPr>
            <w:tcW w:w="706" w:type="dxa"/>
            <w:noWrap w:val="0"/>
            <w:vAlign w:val="center"/>
          </w:tcPr>
          <w:p>
            <w:pPr>
              <w:jc w:val="center"/>
              <w:rPr>
                <w:rFonts w:ascii="宋体" w:hAnsi="宋体"/>
                <w:szCs w:val="21"/>
              </w:rPr>
            </w:pPr>
          </w:p>
        </w:tc>
        <w:tc>
          <w:tcPr>
            <w:tcW w:w="1779" w:type="dxa"/>
            <w:noWrap w:val="0"/>
            <w:vAlign w:val="center"/>
          </w:tcPr>
          <w:p>
            <w:pPr>
              <w:jc w:val="center"/>
              <w:rPr>
                <w:rFonts w:ascii="宋体" w:hAnsi="宋体"/>
                <w:szCs w:val="21"/>
              </w:rPr>
            </w:pPr>
          </w:p>
        </w:tc>
        <w:tc>
          <w:tcPr>
            <w:tcW w:w="673" w:type="dxa"/>
            <w:noWrap w:val="0"/>
            <w:vAlign w:val="center"/>
          </w:tcPr>
          <w:p>
            <w:pPr>
              <w:jc w:val="center"/>
              <w:rPr>
                <w:rFonts w:ascii="宋体" w:hAnsi="宋体"/>
                <w:szCs w:val="21"/>
              </w:rPr>
            </w:pPr>
          </w:p>
        </w:tc>
        <w:tc>
          <w:tcPr>
            <w:tcW w:w="741" w:type="dxa"/>
            <w:noWrap w:val="0"/>
            <w:vAlign w:val="center"/>
          </w:tcPr>
          <w:p>
            <w:pPr>
              <w:jc w:val="center"/>
              <w:rPr>
                <w:rFonts w:ascii="宋体" w:hAnsi="宋体"/>
                <w:szCs w:val="21"/>
              </w:rPr>
            </w:pPr>
          </w:p>
        </w:tc>
        <w:tc>
          <w:tcPr>
            <w:tcW w:w="742" w:type="dxa"/>
            <w:noWrap w:val="0"/>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2197" w:type="dxa"/>
            <w:noWrap w:val="0"/>
            <w:vAlign w:val="center"/>
          </w:tcPr>
          <w:p>
            <w:pPr>
              <w:ind w:firstLine="420" w:firstLineChars="200"/>
              <w:rPr>
                <w:rFonts w:ascii="宋体" w:hAnsi="宋体"/>
                <w:szCs w:val="21"/>
              </w:rPr>
            </w:pPr>
            <w:r>
              <w:rPr>
                <w:rFonts w:hint="eastAsia" w:ascii="宋体" w:hAnsi="宋体"/>
                <w:szCs w:val="21"/>
              </w:rPr>
              <w:t>2.……</w:t>
            </w:r>
          </w:p>
        </w:tc>
        <w:tc>
          <w:tcPr>
            <w:tcW w:w="699" w:type="dxa"/>
            <w:noWrap w:val="0"/>
            <w:vAlign w:val="center"/>
          </w:tcPr>
          <w:p>
            <w:pPr>
              <w:jc w:val="center"/>
              <w:rPr>
                <w:rFonts w:ascii="宋体" w:hAnsi="宋体"/>
                <w:szCs w:val="21"/>
              </w:rPr>
            </w:pPr>
          </w:p>
        </w:tc>
        <w:tc>
          <w:tcPr>
            <w:tcW w:w="700" w:type="dxa"/>
            <w:noWrap w:val="0"/>
            <w:vAlign w:val="center"/>
          </w:tcPr>
          <w:p>
            <w:pPr>
              <w:jc w:val="center"/>
              <w:rPr>
                <w:rFonts w:ascii="宋体" w:hAnsi="宋体"/>
                <w:szCs w:val="21"/>
              </w:rPr>
            </w:pPr>
          </w:p>
        </w:tc>
        <w:tc>
          <w:tcPr>
            <w:tcW w:w="702" w:type="dxa"/>
            <w:noWrap w:val="0"/>
            <w:vAlign w:val="center"/>
          </w:tcPr>
          <w:p>
            <w:pPr>
              <w:jc w:val="center"/>
              <w:rPr>
                <w:rFonts w:ascii="宋体" w:hAnsi="宋体"/>
                <w:szCs w:val="21"/>
              </w:rPr>
            </w:pPr>
          </w:p>
        </w:tc>
        <w:tc>
          <w:tcPr>
            <w:tcW w:w="700" w:type="dxa"/>
            <w:noWrap w:val="0"/>
            <w:vAlign w:val="center"/>
          </w:tcPr>
          <w:p>
            <w:pPr>
              <w:jc w:val="center"/>
              <w:rPr>
                <w:rFonts w:ascii="宋体" w:hAnsi="宋体"/>
                <w:szCs w:val="21"/>
              </w:rPr>
            </w:pPr>
          </w:p>
        </w:tc>
        <w:tc>
          <w:tcPr>
            <w:tcW w:w="706" w:type="dxa"/>
            <w:noWrap w:val="0"/>
            <w:vAlign w:val="center"/>
          </w:tcPr>
          <w:p>
            <w:pPr>
              <w:jc w:val="center"/>
              <w:rPr>
                <w:rFonts w:ascii="宋体" w:hAnsi="宋体"/>
                <w:szCs w:val="21"/>
              </w:rPr>
            </w:pPr>
          </w:p>
        </w:tc>
        <w:tc>
          <w:tcPr>
            <w:tcW w:w="1779" w:type="dxa"/>
            <w:noWrap w:val="0"/>
            <w:vAlign w:val="center"/>
          </w:tcPr>
          <w:p>
            <w:pPr>
              <w:jc w:val="center"/>
              <w:rPr>
                <w:rFonts w:ascii="宋体" w:hAnsi="宋体"/>
                <w:szCs w:val="21"/>
              </w:rPr>
            </w:pPr>
          </w:p>
        </w:tc>
        <w:tc>
          <w:tcPr>
            <w:tcW w:w="673" w:type="dxa"/>
            <w:noWrap w:val="0"/>
            <w:vAlign w:val="center"/>
          </w:tcPr>
          <w:p>
            <w:pPr>
              <w:jc w:val="center"/>
              <w:rPr>
                <w:rFonts w:ascii="宋体" w:hAnsi="宋体"/>
                <w:szCs w:val="21"/>
              </w:rPr>
            </w:pPr>
          </w:p>
        </w:tc>
        <w:tc>
          <w:tcPr>
            <w:tcW w:w="741" w:type="dxa"/>
            <w:noWrap w:val="0"/>
            <w:vAlign w:val="center"/>
          </w:tcPr>
          <w:p>
            <w:pPr>
              <w:jc w:val="center"/>
              <w:rPr>
                <w:rFonts w:ascii="宋体" w:hAnsi="宋体"/>
                <w:szCs w:val="21"/>
              </w:rPr>
            </w:pPr>
          </w:p>
        </w:tc>
        <w:tc>
          <w:tcPr>
            <w:tcW w:w="742" w:type="dxa"/>
            <w:noWrap w:val="0"/>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2197" w:type="dxa"/>
            <w:noWrap w:val="0"/>
            <w:vAlign w:val="center"/>
          </w:tcPr>
          <w:p>
            <w:pPr>
              <w:ind w:firstLine="420" w:firstLineChars="200"/>
              <w:rPr>
                <w:rFonts w:ascii="宋体" w:hAnsi="宋体"/>
                <w:szCs w:val="21"/>
              </w:rPr>
            </w:pPr>
            <w:r>
              <w:rPr>
                <w:rFonts w:hint="eastAsia" w:ascii="宋体" w:hAnsi="宋体"/>
                <w:szCs w:val="21"/>
              </w:rPr>
              <w:t>……</w:t>
            </w:r>
          </w:p>
        </w:tc>
        <w:tc>
          <w:tcPr>
            <w:tcW w:w="699" w:type="dxa"/>
            <w:noWrap w:val="0"/>
            <w:vAlign w:val="center"/>
          </w:tcPr>
          <w:p>
            <w:pPr>
              <w:jc w:val="center"/>
              <w:rPr>
                <w:rFonts w:ascii="宋体" w:hAnsi="宋体"/>
                <w:szCs w:val="21"/>
              </w:rPr>
            </w:pPr>
          </w:p>
        </w:tc>
        <w:tc>
          <w:tcPr>
            <w:tcW w:w="700" w:type="dxa"/>
            <w:noWrap w:val="0"/>
            <w:vAlign w:val="center"/>
          </w:tcPr>
          <w:p>
            <w:pPr>
              <w:jc w:val="center"/>
              <w:rPr>
                <w:rFonts w:ascii="宋体" w:hAnsi="宋体"/>
                <w:szCs w:val="21"/>
              </w:rPr>
            </w:pPr>
          </w:p>
        </w:tc>
        <w:tc>
          <w:tcPr>
            <w:tcW w:w="702" w:type="dxa"/>
            <w:noWrap w:val="0"/>
            <w:vAlign w:val="center"/>
          </w:tcPr>
          <w:p>
            <w:pPr>
              <w:jc w:val="center"/>
              <w:rPr>
                <w:rFonts w:ascii="宋体" w:hAnsi="宋体"/>
                <w:szCs w:val="21"/>
              </w:rPr>
            </w:pPr>
          </w:p>
        </w:tc>
        <w:tc>
          <w:tcPr>
            <w:tcW w:w="700" w:type="dxa"/>
            <w:noWrap w:val="0"/>
            <w:vAlign w:val="center"/>
          </w:tcPr>
          <w:p>
            <w:pPr>
              <w:jc w:val="center"/>
              <w:rPr>
                <w:rFonts w:ascii="宋体" w:hAnsi="宋体"/>
                <w:szCs w:val="21"/>
              </w:rPr>
            </w:pPr>
          </w:p>
        </w:tc>
        <w:tc>
          <w:tcPr>
            <w:tcW w:w="706" w:type="dxa"/>
            <w:noWrap w:val="0"/>
            <w:vAlign w:val="center"/>
          </w:tcPr>
          <w:p>
            <w:pPr>
              <w:jc w:val="center"/>
              <w:rPr>
                <w:rFonts w:ascii="宋体" w:hAnsi="宋体"/>
                <w:szCs w:val="21"/>
              </w:rPr>
            </w:pPr>
          </w:p>
        </w:tc>
        <w:tc>
          <w:tcPr>
            <w:tcW w:w="1779" w:type="dxa"/>
            <w:noWrap w:val="0"/>
            <w:vAlign w:val="center"/>
          </w:tcPr>
          <w:p>
            <w:pPr>
              <w:jc w:val="center"/>
              <w:rPr>
                <w:rFonts w:ascii="宋体" w:hAnsi="宋体"/>
                <w:szCs w:val="21"/>
              </w:rPr>
            </w:pPr>
          </w:p>
        </w:tc>
        <w:tc>
          <w:tcPr>
            <w:tcW w:w="673" w:type="dxa"/>
            <w:noWrap w:val="0"/>
            <w:vAlign w:val="center"/>
          </w:tcPr>
          <w:p>
            <w:pPr>
              <w:jc w:val="center"/>
              <w:rPr>
                <w:rFonts w:ascii="宋体" w:hAnsi="宋体"/>
                <w:szCs w:val="21"/>
              </w:rPr>
            </w:pPr>
          </w:p>
        </w:tc>
        <w:tc>
          <w:tcPr>
            <w:tcW w:w="741" w:type="dxa"/>
            <w:noWrap w:val="0"/>
            <w:vAlign w:val="center"/>
          </w:tcPr>
          <w:p>
            <w:pPr>
              <w:jc w:val="center"/>
              <w:rPr>
                <w:rFonts w:ascii="宋体" w:hAnsi="宋体"/>
                <w:szCs w:val="21"/>
              </w:rPr>
            </w:pPr>
          </w:p>
        </w:tc>
        <w:tc>
          <w:tcPr>
            <w:tcW w:w="742" w:type="dxa"/>
            <w:noWrap w:val="0"/>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1" w:hRule="exact"/>
          <w:jc w:val="center"/>
        </w:trPr>
        <w:tc>
          <w:tcPr>
            <w:tcW w:w="2197" w:type="dxa"/>
            <w:noWrap w:val="0"/>
            <w:vAlign w:val="center"/>
          </w:tcPr>
          <w:p>
            <w:pPr>
              <w:ind w:firstLine="210" w:firstLineChars="100"/>
              <w:rPr>
                <w:rFonts w:ascii="宋体" w:hAnsi="宋体"/>
                <w:szCs w:val="21"/>
              </w:rPr>
            </w:pPr>
            <w:r>
              <w:rPr>
                <w:rFonts w:hint="eastAsia" w:ascii="宋体" w:hAnsi="宋体"/>
                <w:szCs w:val="21"/>
              </w:rPr>
              <w:t>二、生产及生活临时设施</w:t>
            </w:r>
          </w:p>
        </w:tc>
        <w:tc>
          <w:tcPr>
            <w:tcW w:w="699" w:type="dxa"/>
            <w:noWrap w:val="0"/>
            <w:vAlign w:val="center"/>
          </w:tcPr>
          <w:p>
            <w:pPr>
              <w:jc w:val="center"/>
              <w:rPr>
                <w:rFonts w:ascii="宋体" w:hAnsi="宋体"/>
                <w:szCs w:val="21"/>
              </w:rPr>
            </w:pPr>
          </w:p>
        </w:tc>
        <w:tc>
          <w:tcPr>
            <w:tcW w:w="700" w:type="dxa"/>
            <w:noWrap w:val="0"/>
            <w:vAlign w:val="center"/>
          </w:tcPr>
          <w:p>
            <w:pPr>
              <w:jc w:val="center"/>
              <w:rPr>
                <w:rFonts w:ascii="宋体" w:hAnsi="宋体"/>
                <w:szCs w:val="21"/>
              </w:rPr>
            </w:pPr>
          </w:p>
        </w:tc>
        <w:tc>
          <w:tcPr>
            <w:tcW w:w="702" w:type="dxa"/>
            <w:noWrap w:val="0"/>
            <w:vAlign w:val="center"/>
          </w:tcPr>
          <w:p>
            <w:pPr>
              <w:jc w:val="center"/>
              <w:rPr>
                <w:rFonts w:ascii="宋体" w:hAnsi="宋体"/>
                <w:szCs w:val="21"/>
              </w:rPr>
            </w:pPr>
          </w:p>
        </w:tc>
        <w:tc>
          <w:tcPr>
            <w:tcW w:w="700" w:type="dxa"/>
            <w:noWrap w:val="0"/>
            <w:vAlign w:val="center"/>
          </w:tcPr>
          <w:p>
            <w:pPr>
              <w:jc w:val="center"/>
              <w:rPr>
                <w:rFonts w:ascii="宋体" w:hAnsi="宋体"/>
                <w:szCs w:val="21"/>
              </w:rPr>
            </w:pPr>
          </w:p>
        </w:tc>
        <w:tc>
          <w:tcPr>
            <w:tcW w:w="706" w:type="dxa"/>
            <w:noWrap w:val="0"/>
            <w:vAlign w:val="center"/>
          </w:tcPr>
          <w:p>
            <w:pPr>
              <w:jc w:val="center"/>
              <w:rPr>
                <w:rFonts w:ascii="宋体" w:hAnsi="宋体"/>
                <w:szCs w:val="21"/>
              </w:rPr>
            </w:pPr>
          </w:p>
        </w:tc>
        <w:tc>
          <w:tcPr>
            <w:tcW w:w="1779" w:type="dxa"/>
            <w:noWrap w:val="0"/>
            <w:vAlign w:val="center"/>
          </w:tcPr>
          <w:p>
            <w:pPr>
              <w:jc w:val="center"/>
              <w:rPr>
                <w:rFonts w:ascii="宋体" w:hAnsi="宋体"/>
                <w:szCs w:val="21"/>
              </w:rPr>
            </w:pPr>
          </w:p>
        </w:tc>
        <w:tc>
          <w:tcPr>
            <w:tcW w:w="673" w:type="dxa"/>
            <w:noWrap w:val="0"/>
            <w:vAlign w:val="center"/>
          </w:tcPr>
          <w:p>
            <w:pPr>
              <w:jc w:val="center"/>
              <w:rPr>
                <w:rFonts w:ascii="宋体" w:hAnsi="宋体"/>
                <w:szCs w:val="21"/>
              </w:rPr>
            </w:pPr>
          </w:p>
        </w:tc>
        <w:tc>
          <w:tcPr>
            <w:tcW w:w="741" w:type="dxa"/>
            <w:noWrap w:val="0"/>
            <w:vAlign w:val="center"/>
          </w:tcPr>
          <w:p>
            <w:pPr>
              <w:jc w:val="center"/>
              <w:rPr>
                <w:rFonts w:ascii="宋体" w:hAnsi="宋体"/>
                <w:szCs w:val="21"/>
              </w:rPr>
            </w:pPr>
          </w:p>
        </w:tc>
        <w:tc>
          <w:tcPr>
            <w:tcW w:w="742" w:type="dxa"/>
            <w:noWrap w:val="0"/>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2197" w:type="dxa"/>
            <w:noWrap w:val="0"/>
            <w:vAlign w:val="center"/>
          </w:tcPr>
          <w:p>
            <w:pPr>
              <w:ind w:firstLine="420" w:firstLineChars="200"/>
              <w:rPr>
                <w:rFonts w:ascii="宋体" w:hAnsi="宋体"/>
                <w:szCs w:val="21"/>
              </w:rPr>
            </w:pPr>
            <w:r>
              <w:rPr>
                <w:rFonts w:hint="eastAsia" w:ascii="宋体" w:hAnsi="宋体"/>
                <w:szCs w:val="21"/>
              </w:rPr>
              <w:t>1.临时住房</w:t>
            </w:r>
          </w:p>
        </w:tc>
        <w:tc>
          <w:tcPr>
            <w:tcW w:w="699" w:type="dxa"/>
            <w:noWrap w:val="0"/>
            <w:vAlign w:val="center"/>
          </w:tcPr>
          <w:p>
            <w:pPr>
              <w:jc w:val="center"/>
              <w:rPr>
                <w:rFonts w:ascii="宋体" w:hAnsi="宋体"/>
                <w:szCs w:val="21"/>
              </w:rPr>
            </w:pPr>
          </w:p>
        </w:tc>
        <w:tc>
          <w:tcPr>
            <w:tcW w:w="700" w:type="dxa"/>
            <w:noWrap w:val="0"/>
            <w:vAlign w:val="center"/>
          </w:tcPr>
          <w:p>
            <w:pPr>
              <w:jc w:val="center"/>
              <w:rPr>
                <w:rFonts w:ascii="宋体" w:hAnsi="宋体"/>
                <w:szCs w:val="21"/>
              </w:rPr>
            </w:pPr>
          </w:p>
        </w:tc>
        <w:tc>
          <w:tcPr>
            <w:tcW w:w="702" w:type="dxa"/>
            <w:noWrap w:val="0"/>
            <w:vAlign w:val="center"/>
          </w:tcPr>
          <w:p>
            <w:pPr>
              <w:jc w:val="center"/>
              <w:rPr>
                <w:rFonts w:ascii="宋体" w:hAnsi="宋体"/>
                <w:szCs w:val="21"/>
              </w:rPr>
            </w:pPr>
          </w:p>
        </w:tc>
        <w:tc>
          <w:tcPr>
            <w:tcW w:w="700" w:type="dxa"/>
            <w:noWrap w:val="0"/>
            <w:vAlign w:val="center"/>
          </w:tcPr>
          <w:p>
            <w:pPr>
              <w:jc w:val="center"/>
              <w:rPr>
                <w:rFonts w:ascii="宋体" w:hAnsi="宋体"/>
                <w:szCs w:val="21"/>
              </w:rPr>
            </w:pPr>
          </w:p>
        </w:tc>
        <w:tc>
          <w:tcPr>
            <w:tcW w:w="706" w:type="dxa"/>
            <w:noWrap w:val="0"/>
            <w:vAlign w:val="center"/>
          </w:tcPr>
          <w:p>
            <w:pPr>
              <w:jc w:val="center"/>
              <w:rPr>
                <w:rFonts w:ascii="宋体" w:hAnsi="宋体"/>
                <w:szCs w:val="21"/>
              </w:rPr>
            </w:pPr>
          </w:p>
        </w:tc>
        <w:tc>
          <w:tcPr>
            <w:tcW w:w="1779" w:type="dxa"/>
            <w:noWrap w:val="0"/>
            <w:vAlign w:val="center"/>
          </w:tcPr>
          <w:p>
            <w:pPr>
              <w:jc w:val="center"/>
              <w:rPr>
                <w:rFonts w:ascii="宋体" w:hAnsi="宋体"/>
                <w:szCs w:val="21"/>
              </w:rPr>
            </w:pPr>
          </w:p>
        </w:tc>
        <w:tc>
          <w:tcPr>
            <w:tcW w:w="673" w:type="dxa"/>
            <w:noWrap w:val="0"/>
            <w:vAlign w:val="center"/>
          </w:tcPr>
          <w:p>
            <w:pPr>
              <w:jc w:val="center"/>
              <w:rPr>
                <w:rFonts w:ascii="宋体" w:hAnsi="宋体"/>
                <w:szCs w:val="21"/>
              </w:rPr>
            </w:pPr>
          </w:p>
        </w:tc>
        <w:tc>
          <w:tcPr>
            <w:tcW w:w="741" w:type="dxa"/>
            <w:noWrap w:val="0"/>
            <w:vAlign w:val="center"/>
          </w:tcPr>
          <w:p>
            <w:pPr>
              <w:jc w:val="center"/>
              <w:rPr>
                <w:rFonts w:ascii="宋体" w:hAnsi="宋体"/>
                <w:szCs w:val="21"/>
              </w:rPr>
            </w:pPr>
          </w:p>
        </w:tc>
        <w:tc>
          <w:tcPr>
            <w:tcW w:w="742" w:type="dxa"/>
            <w:noWrap w:val="0"/>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1" w:hRule="exact"/>
          <w:jc w:val="center"/>
        </w:trPr>
        <w:tc>
          <w:tcPr>
            <w:tcW w:w="2197" w:type="dxa"/>
            <w:noWrap w:val="0"/>
            <w:vAlign w:val="center"/>
          </w:tcPr>
          <w:p>
            <w:pPr>
              <w:ind w:firstLine="420" w:firstLineChars="200"/>
              <w:rPr>
                <w:rFonts w:ascii="宋体" w:hAnsi="宋体"/>
                <w:szCs w:val="21"/>
              </w:rPr>
            </w:pPr>
            <w:r>
              <w:rPr>
                <w:rFonts w:hint="eastAsia" w:ascii="宋体" w:hAnsi="宋体"/>
                <w:szCs w:val="21"/>
              </w:rPr>
              <w:t>2.办公等公用房屋</w:t>
            </w:r>
          </w:p>
        </w:tc>
        <w:tc>
          <w:tcPr>
            <w:tcW w:w="699" w:type="dxa"/>
            <w:noWrap w:val="0"/>
            <w:vAlign w:val="center"/>
          </w:tcPr>
          <w:p>
            <w:pPr>
              <w:jc w:val="center"/>
              <w:rPr>
                <w:rFonts w:ascii="宋体" w:hAnsi="宋体"/>
                <w:szCs w:val="21"/>
              </w:rPr>
            </w:pPr>
          </w:p>
        </w:tc>
        <w:tc>
          <w:tcPr>
            <w:tcW w:w="700" w:type="dxa"/>
            <w:noWrap w:val="0"/>
            <w:vAlign w:val="center"/>
          </w:tcPr>
          <w:p>
            <w:pPr>
              <w:jc w:val="center"/>
              <w:rPr>
                <w:rFonts w:ascii="宋体" w:hAnsi="宋体"/>
                <w:szCs w:val="21"/>
              </w:rPr>
            </w:pPr>
          </w:p>
        </w:tc>
        <w:tc>
          <w:tcPr>
            <w:tcW w:w="702" w:type="dxa"/>
            <w:noWrap w:val="0"/>
            <w:vAlign w:val="center"/>
          </w:tcPr>
          <w:p>
            <w:pPr>
              <w:jc w:val="center"/>
              <w:rPr>
                <w:rFonts w:ascii="宋体" w:hAnsi="宋体"/>
                <w:szCs w:val="21"/>
              </w:rPr>
            </w:pPr>
          </w:p>
        </w:tc>
        <w:tc>
          <w:tcPr>
            <w:tcW w:w="700" w:type="dxa"/>
            <w:noWrap w:val="0"/>
            <w:vAlign w:val="center"/>
          </w:tcPr>
          <w:p>
            <w:pPr>
              <w:jc w:val="center"/>
              <w:rPr>
                <w:rFonts w:ascii="宋体" w:hAnsi="宋体"/>
                <w:szCs w:val="21"/>
              </w:rPr>
            </w:pPr>
          </w:p>
        </w:tc>
        <w:tc>
          <w:tcPr>
            <w:tcW w:w="706" w:type="dxa"/>
            <w:noWrap w:val="0"/>
            <w:vAlign w:val="center"/>
          </w:tcPr>
          <w:p>
            <w:pPr>
              <w:jc w:val="center"/>
              <w:rPr>
                <w:rFonts w:ascii="宋体" w:hAnsi="宋体"/>
                <w:szCs w:val="21"/>
              </w:rPr>
            </w:pPr>
          </w:p>
        </w:tc>
        <w:tc>
          <w:tcPr>
            <w:tcW w:w="1779" w:type="dxa"/>
            <w:noWrap w:val="0"/>
            <w:vAlign w:val="center"/>
          </w:tcPr>
          <w:p>
            <w:pPr>
              <w:jc w:val="center"/>
              <w:rPr>
                <w:rFonts w:ascii="宋体" w:hAnsi="宋体"/>
                <w:szCs w:val="21"/>
              </w:rPr>
            </w:pPr>
          </w:p>
        </w:tc>
        <w:tc>
          <w:tcPr>
            <w:tcW w:w="673" w:type="dxa"/>
            <w:noWrap w:val="0"/>
            <w:vAlign w:val="center"/>
          </w:tcPr>
          <w:p>
            <w:pPr>
              <w:jc w:val="center"/>
              <w:rPr>
                <w:rFonts w:ascii="宋体" w:hAnsi="宋体"/>
                <w:szCs w:val="21"/>
              </w:rPr>
            </w:pPr>
          </w:p>
        </w:tc>
        <w:tc>
          <w:tcPr>
            <w:tcW w:w="741" w:type="dxa"/>
            <w:noWrap w:val="0"/>
            <w:vAlign w:val="center"/>
          </w:tcPr>
          <w:p>
            <w:pPr>
              <w:jc w:val="center"/>
              <w:rPr>
                <w:rFonts w:ascii="宋体" w:hAnsi="宋体"/>
                <w:szCs w:val="21"/>
              </w:rPr>
            </w:pPr>
          </w:p>
        </w:tc>
        <w:tc>
          <w:tcPr>
            <w:tcW w:w="742" w:type="dxa"/>
            <w:noWrap w:val="0"/>
            <w:vAlign w:val="center"/>
          </w:tcPr>
          <w:p>
            <w:pPr>
              <w:jc w:val="center"/>
              <w:rPr>
                <w:rFonts w:ascii="宋体" w:hAnsi="宋体"/>
                <w:szCs w:val="21"/>
              </w:rPr>
            </w:pPr>
          </w:p>
        </w:tc>
      </w:tr>
      <w:tr>
        <w:tblPrEx>
          <w:tblLayout w:type="fixed"/>
          <w:tblCellMar>
            <w:top w:w="0" w:type="dxa"/>
            <w:left w:w="108" w:type="dxa"/>
            <w:bottom w:w="0" w:type="dxa"/>
            <w:right w:w="108" w:type="dxa"/>
          </w:tblCellMar>
        </w:tblPrEx>
        <w:trPr>
          <w:trHeight w:val="567" w:hRule="exact"/>
          <w:jc w:val="center"/>
        </w:trPr>
        <w:tc>
          <w:tcPr>
            <w:tcW w:w="2197" w:type="dxa"/>
            <w:noWrap w:val="0"/>
            <w:vAlign w:val="center"/>
          </w:tcPr>
          <w:p>
            <w:pPr>
              <w:ind w:firstLine="420" w:firstLineChars="200"/>
              <w:rPr>
                <w:rFonts w:ascii="宋体" w:hAnsi="宋体"/>
                <w:szCs w:val="21"/>
              </w:rPr>
            </w:pPr>
            <w:r>
              <w:rPr>
                <w:rFonts w:hint="eastAsia" w:ascii="宋体" w:hAnsi="宋体"/>
                <w:szCs w:val="21"/>
              </w:rPr>
              <w:t>3.料场</w:t>
            </w:r>
          </w:p>
        </w:tc>
        <w:tc>
          <w:tcPr>
            <w:tcW w:w="699" w:type="dxa"/>
            <w:noWrap w:val="0"/>
            <w:vAlign w:val="center"/>
          </w:tcPr>
          <w:p>
            <w:pPr>
              <w:jc w:val="center"/>
              <w:rPr>
                <w:rFonts w:ascii="宋体" w:hAnsi="宋体"/>
                <w:szCs w:val="21"/>
              </w:rPr>
            </w:pPr>
          </w:p>
        </w:tc>
        <w:tc>
          <w:tcPr>
            <w:tcW w:w="700" w:type="dxa"/>
            <w:noWrap w:val="0"/>
            <w:vAlign w:val="center"/>
          </w:tcPr>
          <w:p>
            <w:pPr>
              <w:jc w:val="center"/>
              <w:rPr>
                <w:rFonts w:ascii="宋体" w:hAnsi="宋体"/>
                <w:szCs w:val="21"/>
              </w:rPr>
            </w:pPr>
          </w:p>
        </w:tc>
        <w:tc>
          <w:tcPr>
            <w:tcW w:w="702" w:type="dxa"/>
            <w:noWrap w:val="0"/>
            <w:vAlign w:val="center"/>
          </w:tcPr>
          <w:p>
            <w:pPr>
              <w:jc w:val="center"/>
              <w:rPr>
                <w:rFonts w:ascii="宋体" w:hAnsi="宋体"/>
                <w:szCs w:val="21"/>
              </w:rPr>
            </w:pPr>
          </w:p>
        </w:tc>
        <w:tc>
          <w:tcPr>
            <w:tcW w:w="700" w:type="dxa"/>
            <w:noWrap w:val="0"/>
            <w:vAlign w:val="center"/>
          </w:tcPr>
          <w:p>
            <w:pPr>
              <w:jc w:val="center"/>
              <w:rPr>
                <w:rFonts w:ascii="宋体" w:hAnsi="宋体"/>
                <w:szCs w:val="21"/>
              </w:rPr>
            </w:pPr>
          </w:p>
        </w:tc>
        <w:tc>
          <w:tcPr>
            <w:tcW w:w="706" w:type="dxa"/>
            <w:noWrap w:val="0"/>
            <w:vAlign w:val="center"/>
          </w:tcPr>
          <w:p>
            <w:pPr>
              <w:jc w:val="center"/>
              <w:rPr>
                <w:rFonts w:ascii="宋体" w:hAnsi="宋体"/>
                <w:szCs w:val="21"/>
              </w:rPr>
            </w:pPr>
          </w:p>
        </w:tc>
        <w:tc>
          <w:tcPr>
            <w:tcW w:w="1779" w:type="dxa"/>
            <w:noWrap w:val="0"/>
            <w:vAlign w:val="center"/>
          </w:tcPr>
          <w:p>
            <w:pPr>
              <w:jc w:val="center"/>
              <w:rPr>
                <w:rFonts w:ascii="宋体" w:hAnsi="宋体"/>
                <w:szCs w:val="21"/>
              </w:rPr>
            </w:pPr>
          </w:p>
        </w:tc>
        <w:tc>
          <w:tcPr>
            <w:tcW w:w="673" w:type="dxa"/>
            <w:noWrap w:val="0"/>
            <w:vAlign w:val="center"/>
          </w:tcPr>
          <w:p>
            <w:pPr>
              <w:jc w:val="center"/>
              <w:rPr>
                <w:rFonts w:ascii="宋体" w:hAnsi="宋体"/>
                <w:szCs w:val="21"/>
              </w:rPr>
            </w:pPr>
          </w:p>
        </w:tc>
        <w:tc>
          <w:tcPr>
            <w:tcW w:w="741" w:type="dxa"/>
            <w:noWrap w:val="0"/>
            <w:vAlign w:val="center"/>
          </w:tcPr>
          <w:p>
            <w:pPr>
              <w:jc w:val="center"/>
              <w:rPr>
                <w:rFonts w:ascii="宋体" w:hAnsi="宋体"/>
                <w:szCs w:val="21"/>
              </w:rPr>
            </w:pPr>
          </w:p>
        </w:tc>
        <w:tc>
          <w:tcPr>
            <w:tcW w:w="742" w:type="dxa"/>
            <w:noWrap w:val="0"/>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2197" w:type="dxa"/>
            <w:noWrap w:val="0"/>
            <w:vAlign w:val="center"/>
          </w:tcPr>
          <w:p>
            <w:pPr>
              <w:ind w:firstLine="420" w:firstLineChars="200"/>
              <w:rPr>
                <w:rFonts w:ascii="宋体" w:hAnsi="宋体"/>
                <w:szCs w:val="21"/>
              </w:rPr>
            </w:pPr>
            <w:r>
              <w:rPr>
                <w:rFonts w:hint="eastAsia" w:ascii="宋体" w:hAnsi="宋体"/>
                <w:szCs w:val="21"/>
              </w:rPr>
              <w:t>……</w:t>
            </w:r>
          </w:p>
        </w:tc>
        <w:tc>
          <w:tcPr>
            <w:tcW w:w="699" w:type="dxa"/>
            <w:noWrap w:val="0"/>
            <w:vAlign w:val="center"/>
          </w:tcPr>
          <w:p>
            <w:pPr>
              <w:jc w:val="center"/>
              <w:rPr>
                <w:rFonts w:ascii="宋体" w:hAnsi="宋体"/>
                <w:szCs w:val="21"/>
              </w:rPr>
            </w:pPr>
          </w:p>
        </w:tc>
        <w:tc>
          <w:tcPr>
            <w:tcW w:w="700" w:type="dxa"/>
            <w:noWrap w:val="0"/>
            <w:vAlign w:val="center"/>
          </w:tcPr>
          <w:p>
            <w:pPr>
              <w:jc w:val="center"/>
              <w:rPr>
                <w:rFonts w:ascii="宋体" w:hAnsi="宋体"/>
                <w:szCs w:val="21"/>
              </w:rPr>
            </w:pPr>
          </w:p>
        </w:tc>
        <w:tc>
          <w:tcPr>
            <w:tcW w:w="702" w:type="dxa"/>
            <w:noWrap w:val="0"/>
            <w:vAlign w:val="center"/>
          </w:tcPr>
          <w:p>
            <w:pPr>
              <w:jc w:val="center"/>
              <w:rPr>
                <w:rFonts w:ascii="宋体" w:hAnsi="宋体"/>
                <w:szCs w:val="21"/>
              </w:rPr>
            </w:pPr>
          </w:p>
        </w:tc>
        <w:tc>
          <w:tcPr>
            <w:tcW w:w="700" w:type="dxa"/>
            <w:noWrap w:val="0"/>
            <w:vAlign w:val="center"/>
          </w:tcPr>
          <w:p>
            <w:pPr>
              <w:jc w:val="center"/>
              <w:rPr>
                <w:rFonts w:ascii="宋体" w:hAnsi="宋体"/>
                <w:szCs w:val="21"/>
              </w:rPr>
            </w:pPr>
          </w:p>
        </w:tc>
        <w:tc>
          <w:tcPr>
            <w:tcW w:w="706" w:type="dxa"/>
            <w:noWrap w:val="0"/>
            <w:vAlign w:val="center"/>
          </w:tcPr>
          <w:p>
            <w:pPr>
              <w:jc w:val="center"/>
              <w:rPr>
                <w:rFonts w:ascii="宋体" w:hAnsi="宋体"/>
                <w:szCs w:val="21"/>
              </w:rPr>
            </w:pPr>
          </w:p>
        </w:tc>
        <w:tc>
          <w:tcPr>
            <w:tcW w:w="1779" w:type="dxa"/>
            <w:noWrap w:val="0"/>
            <w:vAlign w:val="center"/>
          </w:tcPr>
          <w:p>
            <w:pPr>
              <w:jc w:val="center"/>
              <w:rPr>
                <w:rFonts w:ascii="宋体" w:hAnsi="宋体"/>
                <w:szCs w:val="21"/>
              </w:rPr>
            </w:pPr>
          </w:p>
        </w:tc>
        <w:tc>
          <w:tcPr>
            <w:tcW w:w="673" w:type="dxa"/>
            <w:noWrap w:val="0"/>
            <w:vAlign w:val="center"/>
          </w:tcPr>
          <w:p>
            <w:pPr>
              <w:jc w:val="center"/>
              <w:rPr>
                <w:rFonts w:ascii="宋体" w:hAnsi="宋体"/>
                <w:szCs w:val="21"/>
              </w:rPr>
            </w:pPr>
          </w:p>
        </w:tc>
        <w:tc>
          <w:tcPr>
            <w:tcW w:w="741" w:type="dxa"/>
            <w:noWrap w:val="0"/>
            <w:vAlign w:val="center"/>
          </w:tcPr>
          <w:p>
            <w:pPr>
              <w:jc w:val="center"/>
              <w:rPr>
                <w:rFonts w:ascii="宋体" w:hAnsi="宋体"/>
                <w:szCs w:val="21"/>
              </w:rPr>
            </w:pPr>
          </w:p>
        </w:tc>
        <w:tc>
          <w:tcPr>
            <w:tcW w:w="742" w:type="dxa"/>
            <w:noWrap w:val="0"/>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2197" w:type="dxa"/>
            <w:noWrap w:val="0"/>
            <w:vAlign w:val="center"/>
          </w:tcPr>
          <w:p>
            <w:pPr>
              <w:ind w:firstLine="420" w:firstLineChars="200"/>
              <w:rPr>
                <w:rFonts w:ascii="宋体" w:hAnsi="宋体"/>
                <w:szCs w:val="21"/>
              </w:rPr>
            </w:pPr>
          </w:p>
        </w:tc>
        <w:tc>
          <w:tcPr>
            <w:tcW w:w="699" w:type="dxa"/>
            <w:noWrap w:val="0"/>
            <w:vAlign w:val="center"/>
          </w:tcPr>
          <w:p>
            <w:pPr>
              <w:jc w:val="center"/>
              <w:rPr>
                <w:rFonts w:ascii="宋体" w:hAnsi="宋体"/>
                <w:szCs w:val="21"/>
              </w:rPr>
            </w:pPr>
          </w:p>
        </w:tc>
        <w:tc>
          <w:tcPr>
            <w:tcW w:w="700" w:type="dxa"/>
            <w:noWrap w:val="0"/>
            <w:vAlign w:val="center"/>
          </w:tcPr>
          <w:p>
            <w:pPr>
              <w:jc w:val="center"/>
              <w:rPr>
                <w:rFonts w:ascii="宋体" w:hAnsi="宋体"/>
                <w:szCs w:val="21"/>
              </w:rPr>
            </w:pPr>
          </w:p>
        </w:tc>
        <w:tc>
          <w:tcPr>
            <w:tcW w:w="702" w:type="dxa"/>
            <w:noWrap w:val="0"/>
            <w:vAlign w:val="center"/>
          </w:tcPr>
          <w:p>
            <w:pPr>
              <w:jc w:val="center"/>
              <w:rPr>
                <w:rFonts w:ascii="宋体" w:hAnsi="宋体"/>
                <w:szCs w:val="21"/>
              </w:rPr>
            </w:pPr>
          </w:p>
        </w:tc>
        <w:tc>
          <w:tcPr>
            <w:tcW w:w="700" w:type="dxa"/>
            <w:noWrap w:val="0"/>
            <w:vAlign w:val="center"/>
          </w:tcPr>
          <w:p>
            <w:pPr>
              <w:jc w:val="center"/>
              <w:rPr>
                <w:rFonts w:ascii="宋体" w:hAnsi="宋体"/>
                <w:szCs w:val="21"/>
              </w:rPr>
            </w:pPr>
          </w:p>
        </w:tc>
        <w:tc>
          <w:tcPr>
            <w:tcW w:w="706" w:type="dxa"/>
            <w:noWrap w:val="0"/>
            <w:vAlign w:val="center"/>
          </w:tcPr>
          <w:p>
            <w:pPr>
              <w:jc w:val="center"/>
              <w:rPr>
                <w:rFonts w:ascii="宋体" w:hAnsi="宋体"/>
                <w:szCs w:val="21"/>
              </w:rPr>
            </w:pPr>
          </w:p>
        </w:tc>
        <w:tc>
          <w:tcPr>
            <w:tcW w:w="1779" w:type="dxa"/>
            <w:noWrap w:val="0"/>
            <w:vAlign w:val="center"/>
          </w:tcPr>
          <w:p>
            <w:pPr>
              <w:jc w:val="center"/>
              <w:rPr>
                <w:rFonts w:ascii="宋体" w:hAnsi="宋体"/>
                <w:szCs w:val="21"/>
              </w:rPr>
            </w:pPr>
          </w:p>
        </w:tc>
        <w:tc>
          <w:tcPr>
            <w:tcW w:w="673" w:type="dxa"/>
            <w:noWrap w:val="0"/>
            <w:vAlign w:val="center"/>
          </w:tcPr>
          <w:p>
            <w:pPr>
              <w:jc w:val="center"/>
              <w:rPr>
                <w:rFonts w:ascii="宋体" w:hAnsi="宋体"/>
                <w:szCs w:val="21"/>
              </w:rPr>
            </w:pPr>
          </w:p>
        </w:tc>
        <w:tc>
          <w:tcPr>
            <w:tcW w:w="741" w:type="dxa"/>
            <w:noWrap w:val="0"/>
            <w:vAlign w:val="center"/>
          </w:tcPr>
          <w:p>
            <w:pPr>
              <w:jc w:val="center"/>
              <w:rPr>
                <w:rFonts w:ascii="宋体" w:hAnsi="宋体"/>
                <w:szCs w:val="21"/>
              </w:rPr>
            </w:pPr>
          </w:p>
        </w:tc>
        <w:tc>
          <w:tcPr>
            <w:tcW w:w="742" w:type="dxa"/>
            <w:noWrap w:val="0"/>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2197" w:type="dxa"/>
            <w:noWrap w:val="0"/>
            <w:vAlign w:val="center"/>
          </w:tcPr>
          <w:p>
            <w:pPr>
              <w:ind w:firstLine="210" w:firstLineChars="100"/>
              <w:rPr>
                <w:rFonts w:ascii="宋体" w:hAnsi="宋体"/>
                <w:szCs w:val="21"/>
              </w:rPr>
            </w:pPr>
          </w:p>
        </w:tc>
        <w:tc>
          <w:tcPr>
            <w:tcW w:w="699" w:type="dxa"/>
            <w:noWrap w:val="0"/>
            <w:vAlign w:val="center"/>
          </w:tcPr>
          <w:p>
            <w:pPr>
              <w:jc w:val="center"/>
              <w:rPr>
                <w:rFonts w:ascii="宋体" w:hAnsi="宋体"/>
                <w:szCs w:val="21"/>
              </w:rPr>
            </w:pPr>
          </w:p>
        </w:tc>
        <w:tc>
          <w:tcPr>
            <w:tcW w:w="700" w:type="dxa"/>
            <w:noWrap w:val="0"/>
            <w:vAlign w:val="center"/>
          </w:tcPr>
          <w:p>
            <w:pPr>
              <w:jc w:val="center"/>
              <w:rPr>
                <w:rFonts w:ascii="宋体" w:hAnsi="宋体"/>
                <w:szCs w:val="21"/>
              </w:rPr>
            </w:pPr>
          </w:p>
        </w:tc>
        <w:tc>
          <w:tcPr>
            <w:tcW w:w="702" w:type="dxa"/>
            <w:noWrap w:val="0"/>
            <w:vAlign w:val="center"/>
          </w:tcPr>
          <w:p>
            <w:pPr>
              <w:jc w:val="center"/>
              <w:rPr>
                <w:rFonts w:ascii="宋体" w:hAnsi="宋体"/>
                <w:szCs w:val="21"/>
              </w:rPr>
            </w:pPr>
          </w:p>
        </w:tc>
        <w:tc>
          <w:tcPr>
            <w:tcW w:w="700" w:type="dxa"/>
            <w:noWrap w:val="0"/>
            <w:vAlign w:val="center"/>
          </w:tcPr>
          <w:p>
            <w:pPr>
              <w:jc w:val="center"/>
              <w:rPr>
                <w:rFonts w:ascii="宋体" w:hAnsi="宋体"/>
                <w:szCs w:val="21"/>
              </w:rPr>
            </w:pPr>
          </w:p>
        </w:tc>
        <w:tc>
          <w:tcPr>
            <w:tcW w:w="706" w:type="dxa"/>
            <w:noWrap w:val="0"/>
            <w:vAlign w:val="center"/>
          </w:tcPr>
          <w:p>
            <w:pPr>
              <w:jc w:val="center"/>
              <w:rPr>
                <w:rFonts w:ascii="宋体" w:hAnsi="宋体"/>
                <w:szCs w:val="21"/>
              </w:rPr>
            </w:pPr>
          </w:p>
        </w:tc>
        <w:tc>
          <w:tcPr>
            <w:tcW w:w="1779" w:type="dxa"/>
            <w:noWrap w:val="0"/>
            <w:vAlign w:val="center"/>
          </w:tcPr>
          <w:p>
            <w:pPr>
              <w:jc w:val="center"/>
              <w:rPr>
                <w:rFonts w:ascii="宋体" w:hAnsi="宋体"/>
                <w:szCs w:val="21"/>
              </w:rPr>
            </w:pPr>
          </w:p>
        </w:tc>
        <w:tc>
          <w:tcPr>
            <w:tcW w:w="673" w:type="dxa"/>
            <w:noWrap w:val="0"/>
            <w:vAlign w:val="center"/>
          </w:tcPr>
          <w:p>
            <w:pPr>
              <w:jc w:val="center"/>
              <w:rPr>
                <w:rFonts w:ascii="宋体" w:hAnsi="宋体"/>
                <w:szCs w:val="21"/>
              </w:rPr>
            </w:pPr>
          </w:p>
        </w:tc>
        <w:tc>
          <w:tcPr>
            <w:tcW w:w="741" w:type="dxa"/>
            <w:noWrap w:val="0"/>
            <w:vAlign w:val="center"/>
          </w:tcPr>
          <w:p>
            <w:pPr>
              <w:jc w:val="center"/>
              <w:rPr>
                <w:rFonts w:ascii="宋体" w:hAnsi="宋体"/>
                <w:szCs w:val="21"/>
              </w:rPr>
            </w:pPr>
          </w:p>
        </w:tc>
        <w:tc>
          <w:tcPr>
            <w:tcW w:w="742" w:type="dxa"/>
            <w:noWrap w:val="0"/>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2197" w:type="dxa"/>
            <w:noWrap w:val="0"/>
            <w:vAlign w:val="center"/>
          </w:tcPr>
          <w:p>
            <w:pPr>
              <w:ind w:firstLine="210" w:firstLineChars="100"/>
              <w:rPr>
                <w:rFonts w:ascii="宋体" w:hAnsi="宋体"/>
                <w:szCs w:val="21"/>
              </w:rPr>
            </w:pPr>
          </w:p>
        </w:tc>
        <w:tc>
          <w:tcPr>
            <w:tcW w:w="699" w:type="dxa"/>
            <w:noWrap w:val="0"/>
            <w:vAlign w:val="center"/>
          </w:tcPr>
          <w:p>
            <w:pPr>
              <w:jc w:val="center"/>
              <w:rPr>
                <w:rFonts w:ascii="宋体" w:hAnsi="宋体"/>
                <w:szCs w:val="21"/>
              </w:rPr>
            </w:pPr>
          </w:p>
        </w:tc>
        <w:tc>
          <w:tcPr>
            <w:tcW w:w="700" w:type="dxa"/>
            <w:noWrap w:val="0"/>
            <w:vAlign w:val="center"/>
          </w:tcPr>
          <w:p>
            <w:pPr>
              <w:jc w:val="center"/>
              <w:rPr>
                <w:rFonts w:ascii="宋体" w:hAnsi="宋体"/>
                <w:szCs w:val="21"/>
              </w:rPr>
            </w:pPr>
          </w:p>
        </w:tc>
        <w:tc>
          <w:tcPr>
            <w:tcW w:w="702" w:type="dxa"/>
            <w:noWrap w:val="0"/>
            <w:vAlign w:val="center"/>
          </w:tcPr>
          <w:p>
            <w:pPr>
              <w:jc w:val="center"/>
              <w:rPr>
                <w:rFonts w:ascii="宋体" w:hAnsi="宋体"/>
                <w:szCs w:val="21"/>
              </w:rPr>
            </w:pPr>
          </w:p>
        </w:tc>
        <w:tc>
          <w:tcPr>
            <w:tcW w:w="700" w:type="dxa"/>
            <w:noWrap w:val="0"/>
            <w:vAlign w:val="center"/>
          </w:tcPr>
          <w:p>
            <w:pPr>
              <w:jc w:val="center"/>
              <w:rPr>
                <w:rFonts w:ascii="宋体" w:hAnsi="宋体"/>
                <w:szCs w:val="21"/>
              </w:rPr>
            </w:pPr>
          </w:p>
        </w:tc>
        <w:tc>
          <w:tcPr>
            <w:tcW w:w="706" w:type="dxa"/>
            <w:noWrap w:val="0"/>
            <w:vAlign w:val="center"/>
          </w:tcPr>
          <w:p>
            <w:pPr>
              <w:jc w:val="center"/>
              <w:rPr>
                <w:rFonts w:ascii="宋体" w:hAnsi="宋体"/>
                <w:szCs w:val="21"/>
              </w:rPr>
            </w:pPr>
          </w:p>
        </w:tc>
        <w:tc>
          <w:tcPr>
            <w:tcW w:w="1779" w:type="dxa"/>
            <w:noWrap w:val="0"/>
            <w:vAlign w:val="center"/>
          </w:tcPr>
          <w:p>
            <w:pPr>
              <w:jc w:val="center"/>
              <w:rPr>
                <w:rFonts w:ascii="宋体" w:hAnsi="宋体"/>
                <w:szCs w:val="21"/>
              </w:rPr>
            </w:pPr>
          </w:p>
        </w:tc>
        <w:tc>
          <w:tcPr>
            <w:tcW w:w="673" w:type="dxa"/>
            <w:noWrap w:val="0"/>
            <w:vAlign w:val="center"/>
          </w:tcPr>
          <w:p>
            <w:pPr>
              <w:jc w:val="center"/>
              <w:rPr>
                <w:rFonts w:ascii="宋体" w:hAnsi="宋体"/>
                <w:szCs w:val="21"/>
              </w:rPr>
            </w:pPr>
          </w:p>
        </w:tc>
        <w:tc>
          <w:tcPr>
            <w:tcW w:w="741" w:type="dxa"/>
            <w:noWrap w:val="0"/>
            <w:vAlign w:val="center"/>
          </w:tcPr>
          <w:p>
            <w:pPr>
              <w:jc w:val="center"/>
              <w:rPr>
                <w:rFonts w:ascii="宋体" w:hAnsi="宋体"/>
                <w:szCs w:val="21"/>
              </w:rPr>
            </w:pPr>
          </w:p>
        </w:tc>
        <w:tc>
          <w:tcPr>
            <w:tcW w:w="742" w:type="dxa"/>
            <w:noWrap w:val="0"/>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2197" w:type="dxa"/>
            <w:noWrap w:val="0"/>
            <w:vAlign w:val="center"/>
          </w:tcPr>
          <w:p>
            <w:pPr>
              <w:ind w:firstLine="210" w:firstLineChars="100"/>
              <w:rPr>
                <w:rFonts w:ascii="宋体" w:hAnsi="宋体"/>
                <w:szCs w:val="21"/>
              </w:rPr>
            </w:pPr>
          </w:p>
        </w:tc>
        <w:tc>
          <w:tcPr>
            <w:tcW w:w="699" w:type="dxa"/>
            <w:noWrap w:val="0"/>
            <w:vAlign w:val="center"/>
          </w:tcPr>
          <w:p>
            <w:pPr>
              <w:jc w:val="center"/>
              <w:rPr>
                <w:rFonts w:ascii="宋体" w:hAnsi="宋体"/>
                <w:szCs w:val="21"/>
              </w:rPr>
            </w:pPr>
          </w:p>
        </w:tc>
        <w:tc>
          <w:tcPr>
            <w:tcW w:w="700" w:type="dxa"/>
            <w:noWrap w:val="0"/>
            <w:vAlign w:val="center"/>
          </w:tcPr>
          <w:p>
            <w:pPr>
              <w:jc w:val="center"/>
              <w:rPr>
                <w:rFonts w:ascii="宋体" w:hAnsi="宋体"/>
                <w:szCs w:val="21"/>
              </w:rPr>
            </w:pPr>
          </w:p>
        </w:tc>
        <w:tc>
          <w:tcPr>
            <w:tcW w:w="702" w:type="dxa"/>
            <w:noWrap w:val="0"/>
            <w:vAlign w:val="center"/>
          </w:tcPr>
          <w:p>
            <w:pPr>
              <w:jc w:val="center"/>
              <w:rPr>
                <w:rFonts w:ascii="宋体" w:hAnsi="宋体"/>
                <w:szCs w:val="21"/>
              </w:rPr>
            </w:pPr>
          </w:p>
        </w:tc>
        <w:tc>
          <w:tcPr>
            <w:tcW w:w="700" w:type="dxa"/>
            <w:noWrap w:val="0"/>
            <w:vAlign w:val="center"/>
          </w:tcPr>
          <w:p>
            <w:pPr>
              <w:jc w:val="center"/>
              <w:rPr>
                <w:rFonts w:ascii="宋体" w:hAnsi="宋体"/>
                <w:szCs w:val="21"/>
              </w:rPr>
            </w:pPr>
          </w:p>
        </w:tc>
        <w:tc>
          <w:tcPr>
            <w:tcW w:w="706" w:type="dxa"/>
            <w:noWrap w:val="0"/>
            <w:vAlign w:val="center"/>
          </w:tcPr>
          <w:p>
            <w:pPr>
              <w:jc w:val="center"/>
              <w:rPr>
                <w:rFonts w:ascii="宋体" w:hAnsi="宋体"/>
                <w:szCs w:val="21"/>
              </w:rPr>
            </w:pPr>
          </w:p>
        </w:tc>
        <w:tc>
          <w:tcPr>
            <w:tcW w:w="1779" w:type="dxa"/>
            <w:noWrap w:val="0"/>
            <w:vAlign w:val="center"/>
          </w:tcPr>
          <w:p>
            <w:pPr>
              <w:jc w:val="center"/>
              <w:rPr>
                <w:rFonts w:ascii="宋体" w:hAnsi="宋体"/>
                <w:szCs w:val="21"/>
              </w:rPr>
            </w:pPr>
          </w:p>
        </w:tc>
        <w:tc>
          <w:tcPr>
            <w:tcW w:w="673" w:type="dxa"/>
            <w:noWrap w:val="0"/>
            <w:vAlign w:val="center"/>
          </w:tcPr>
          <w:p>
            <w:pPr>
              <w:jc w:val="center"/>
              <w:rPr>
                <w:rFonts w:ascii="宋体" w:hAnsi="宋体"/>
                <w:szCs w:val="21"/>
              </w:rPr>
            </w:pPr>
          </w:p>
        </w:tc>
        <w:tc>
          <w:tcPr>
            <w:tcW w:w="741" w:type="dxa"/>
            <w:noWrap w:val="0"/>
            <w:vAlign w:val="center"/>
          </w:tcPr>
          <w:p>
            <w:pPr>
              <w:jc w:val="center"/>
              <w:rPr>
                <w:rFonts w:ascii="宋体" w:hAnsi="宋体"/>
                <w:szCs w:val="21"/>
              </w:rPr>
            </w:pPr>
          </w:p>
        </w:tc>
        <w:tc>
          <w:tcPr>
            <w:tcW w:w="742" w:type="dxa"/>
            <w:noWrap w:val="0"/>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2197" w:type="dxa"/>
            <w:noWrap w:val="0"/>
            <w:vAlign w:val="center"/>
          </w:tcPr>
          <w:p>
            <w:pPr>
              <w:ind w:firstLine="210" w:firstLineChars="100"/>
              <w:rPr>
                <w:rFonts w:ascii="宋体" w:hAnsi="宋体"/>
                <w:szCs w:val="21"/>
              </w:rPr>
            </w:pPr>
          </w:p>
        </w:tc>
        <w:tc>
          <w:tcPr>
            <w:tcW w:w="699" w:type="dxa"/>
            <w:noWrap w:val="0"/>
            <w:vAlign w:val="center"/>
          </w:tcPr>
          <w:p>
            <w:pPr>
              <w:jc w:val="center"/>
              <w:rPr>
                <w:rFonts w:ascii="宋体" w:hAnsi="宋体"/>
                <w:szCs w:val="21"/>
              </w:rPr>
            </w:pPr>
          </w:p>
        </w:tc>
        <w:tc>
          <w:tcPr>
            <w:tcW w:w="700" w:type="dxa"/>
            <w:noWrap w:val="0"/>
            <w:vAlign w:val="center"/>
          </w:tcPr>
          <w:p>
            <w:pPr>
              <w:jc w:val="center"/>
              <w:rPr>
                <w:rFonts w:ascii="宋体" w:hAnsi="宋体"/>
                <w:szCs w:val="21"/>
              </w:rPr>
            </w:pPr>
          </w:p>
        </w:tc>
        <w:tc>
          <w:tcPr>
            <w:tcW w:w="702" w:type="dxa"/>
            <w:noWrap w:val="0"/>
            <w:vAlign w:val="center"/>
          </w:tcPr>
          <w:p>
            <w:pPr>
              <w:jc w:val="center"/>
              <w:rPr>
                <w:rFonts w:ascii="宋体" w:hAnsi="宋体"/>
                <w:szCs w:val="21"/>
              </w:rPr>
            </w:pPr>
          </w:p>
        </w:tc>
        <w:tc>
          <w:tcPr>
            <w:tcW w:w="700" w:type="dxa"/>
            <w:noWrap w:val="0"/>
            <w:vAlign w:val="center"/>
          </w:tcPr>
          <w:p>
            <w:pPr>
              <w:jc w:val="center"/>
              <w:rPr>
                <w:rFonts w:ascii="宋体" w:hAnsi="宋体"/>
                <w:szCs w:val="21"/>
              </w:rPr>
            </w:pPr>
          </w:p>
        </w:tc>
        <w:tc>
          <w:tcPr>
            <w:tcW w:w="706" w:type="dxa"/>
            <w:noWrap w:val="0"/>
            <w:vAlign w:val="center"/>
          </w:tcPr>
          <w:p>
            <w:pPr>
              <w:jc w:val="center"/>
              <w:rPr>
                <w:rFonts w:ascii="宋体" w:hAnsi="宋体"/>
                <w:szCs w:val="21"/>
              </w:rPr>
            </w:pPr>
          </w:p>
        </w:tc>
        <w:tc>
          <w:tcPr>
            <w:tcW w:w="1779" w:type="dxa"/>
            <w:noWrap w:val="0"/>
            <w:vAlign w:val="center"/>
          </w:tcPr>
          <w:p>
            <w:pPr>
              <w:jc w:val="center"/>
              <w:rPr>
                <w:rFonts w:ascii="宋体" w:hAnsi="宋体"/>
                <w:szCs w:val="21"/>
              </w:rPr>
            </w:pPr>
          </w:p>
        </w:tc>
        <w:tc>
          <w:tcPr>
            <w:tcW w:w="673" w:type="dxa"/>
            <w:noWrap w:val="0"/>
            <w:vAlign w:val="center"/>
          </w:tcPr>
          <w:p>
            <w:pPr>
              <w:jc w:val="center"/>
              <w:rPr>
                <w:rFonts w:ascii="宋体" w:hAnsi="宋体"/>
                <w:szCs w:val="21"/>
              </w:rPr>
            </w:pPr>
          </w:p>
        </w:tc>
        <w:tc>
          <w:tcPr>
            <w:tcW w:w="741" w:type="dxa"/>
            <w:noWrap w:val="0"/>
            <w:vAlign w:val="center"/>
          </w:tcPr>
          <w:p>
            <w:pPr>
              <w:jc w:val="center"/>
              <w:rPr>
                <w:rFonts w:ascii="宋体" w:hAnsi="宋体"/>
                <w:szCs w:val="21"/>
              </w:rPr>
            </w:pPr>
          </w:p>
        </w:tc>
        <w:tc>
          <w:tcPr>
            <w:tcW w:w="742" w:type="dxa"/>
            <w:noWrap w:val="0"/>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2197" w:type="dxa"/>
            <w:noWrap w:val="0"/>
            <w:vAlign w:val="center"/>
          </w:tcPr>
          <w:p>
            <w:pPr>
              <w:ind w:firstLine="210" w:firstLineChars="100"/>
              <w:rPr>
                <w:rFonts w:ascii="宋体" w:hAnsi="宋体"/>
                <w:szCs w:val="21"/>
              </w:rPr>
            </w:pPr>
          </w:p>
        </w:tc>
        <w:tc>
          <w:tcPr>
            <w:tcW w:w="699" w:type="dxa"/>
            <w:noWrap w:val="0"/>
            <w:vAlign w:val="center"/>
          </w:tcPr>
          <w:p>
            <w:pPr>
              <w:jc w:val="center"/>
              <w:rPr>
                <w:rFonts w:ascii="宋体" w:hAnsi="宋体"/>
                <w:szCs w:val="21"/>
              </w:rPr>
            </w:pPr>
          </w:p>
        </w:tc>
        <w:tc>
          <w:tcPr>
            <w:tcW w:w="700" w:type="dxa"/>
            <w:noWrap w:val="0"/>
            <w:vAlign w:val="center"/>
          </w:tcPr>
          <w:p>
            <w:pPr>
              <w:jc w:val="center"/>
              <w:rPr>
                <w:rFonts w:ascii="宋体" w:hAnsi="宋体"/>
                <w:szCs w:val="21"/>
              </w:rPr>
            </w:pPr>
          </w:p>
        </w:tc>
        <w:tc>
          <w:tcPr>
            <w:tcW w:w="702" w:type="dxa"/>
            <w:noWrap w:val="0"/>
            <w:vAlign w:val="center"/>
          </w:tcPr>
          <w:p>
            <w:pPr>
              <w:jc w:val="center"/>
              <w:rPr>
                <w:rFonts w:ascii="宋体" w:hAnsi="宋体"/>
                <w:szCs w:val="21"/>
              </w:rPr>
            </w:pPr>
          </w:p>
        </w:tc>
        <w:tc>
          <w:tcPr>
            <w:tcW w:w="700" w:type="dxa"/>
            <w:noWrap w:val="0"/>
            <w:vAlign w:val="center"/>
          </w:tcPr>
          <w:p>
            <w:pPr>
              <w:jc w:val="center"/>
              <w:rPr>
                <w:rFonts w:ascii="宋体" w:hAnsi="宋体"/>
                <w:szCs w:val="21"/>
              </w:rPr>
            </w:pPr>
          </w:p>
        </w:tc>
        <w:tc>
          <w:tcPr>
            <w:tcW w:w="706" w:type="dxa"/>
            <w:noWrap w:val="0"/>
            <w:vAlign w:val="center"/>
          </w:tcPr>
          <w:p>
            <w:pPr>
              <w:jc w:val="center"/>
              <w:rPr>
                <w:rFonts w:ascii="宋体" w:hAnsi="宋体"/>
                <w:szCs w:val="21"/>
              </w:rPr>
            </w:pPr>
          </w:p>
        </w:tc>
        <w:tc>
          <w:tcPr>
            <w:tcW w:w="1779" w:type="dxa"/>
            <w:noWrap w:val="0"/>
            <w:vAlign w:val="center"/>
          </w:tcPr>
          <w:p>
            <w:pPr>
              <w:jc w:val="center"/>
              <w:rPr>
                <w:rFonts w:ascii="宋体" w:hAnsi="宋体"/>
                <w:szCs w:val="21"/>
              </w:rPr>
            </w:pPr>
          </w:p>
        </w:tc>
        <w:tc>
          <w:tcPr>
            <w:tcW w:w="673" w:type="dxa"/>
            <w:noWrap w:val="0"/>
            <w:vAlign w:val="center"/>
          </w:tcPr>
          <w:p>
            <w:pPr>
              <w:jc w:val="center"/>
              <w:rPr>
                <w:rFonts w:ascii="宋体" w:hAnsi="宋体"/>
                <w:szCs w:val="21"/>
              </w:rPr>
            </w:pPr>
          </w:p>
        </w:tc>
        <w:tc>
          <w:tcPr>
            <w:tcW w:w="741" w:type="dxa"/>
            <w:noWrap w:val="0"/>
            <w:vAlign w:val="center"/>
          </w:tcPr>
          <w:p>
            <w:pPr>
              <w:jc w:val="center"/>
              <w:rPr>
                <w:rFonts w:ascii="宋体" w:hAnsi="宋体"/>
                <w:szCs w:val="21"/>
              </w:rPr>
            </w:pPr>
          </w:p>
        </w:tc>
        <w:tc>
          <w:tcPr>
            <w:tcW w:w="742" w:type="dxa"/>
            <w:noWrap w:val="0"/>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2197" w:type="dxa"/>
            <w:noWrap w:val="0"/>
            <w:vAlign w:val="center"/>
          </w:tcPr>
          <w:p>
            <w:pPr>
              <w:ind w:firstLine="210" w:firstLineChars="100"/>
              <w:rPr>
                <w:rFonts w:ascii="宋体" w:hAnsi="宋体"/>
                <w:szCs w:val="21"/>
              </w:rPr>
            </w:pPr>
          </w:p>
        </w:tc>
        <w:tc>
          <w:tcPr>
            <w:tcW w:w="699" w:type="dxa"/>
            <w:noWrap w:val="0"/>
            <w:vAlign w:val="center"/>
          </w:tcPr>
          <w:p>
            <w:pPr>
              <w:jc w:val="center"/>
              <w:rPr>
                <w:rFonts w:ascii="宋体" w:hAnsi="宋体"/>
                <w:szCs w:val="21"/>
              </w:rPr>
            </w:pPr>
          </w:p>
        </w:tc>
        <w:tc>
          <w:tcPr>
            <w:tcW w:w="700" w:type="dxa"/>
            <w:noWrap w:val="0"/>
            <w:vAlign w:val="center"/>
          </w:tcPr>
          <w:p>
            <w:pPr>
              <w:jc w:val="center"/>
              <w:rPr>
                <w:rFonts w:ascii="宋体" w:hAnsi="宋体"/>
                <w:szCs w:val="21"/>
              </w:rPr>
            </w:pPr>
          </w:p>
        </w:tc>
        <w:tc>
          <w:tcPr>
            <w:tcW w:w="702" w:type="dxa"/>
            <w:noWrap w:val="0"/>
            <w:vAlign w:val="center"/>
          </w:tcPr>
          <w:p>
            <w:pPr>
              <w:jc w:val="center"/>
              <w:rPr>
                <w:rFonts w:ascii="宋体" w:hAnsi="宋体"/>
                <w:szCs w:val="21"/>
              </w:rPr>
            </w:pPr>
          </w:p>
        </w:tc>
        <w:tc>
          <w:tcPr>
            <w:tcW w:w="700" w:type="dxa"/>
            <w:noWrap w:val="0"/>
            <w:vAlign w:val="center"/>
          </w:tcPr>
          <w:p>
            <w:pPr>
              <w:jc w:val="center"/>
              <w:rPr>
                <w:rFonts w:ascii="宋体" w:hAnsi="宋体"/>
                <w:szCs w:val="21"/>
              </w:rPr>
            </w:pPr>
          </w:p>
        </w:tc>
        <w:tc>
          <w:tcPr>
            <w:tcW w:w="706" w:type="dxa"/>
            <w:noWrap w:val="0"/>
            <w:vAlign w:val="center"/>
          </w:tcPr>
          <w:p>
            <w:pPr>
              <w:jc w:val="center"/>
              <w:rPr>
                <w:rFonts w:ascii="宋体" w:hAnsi="宋体"/>
                <w:szCs w:val="21"/>
              </w:rPr>
            </w:pPr>
          </w:p>
        </w:tc>
        <w:tc>
          <w:tcPr>
            <w:tcW w:w="1779" w:type="dxa"/>
            <w:noWrap w:val="0"/>
            <w:vAlign w:val="center"/>
          </w:tcPr>
          <w:p>
            <w:pPr>
              <w:jc w:val="center"/>
              <w:rPr>
                <w:rFonts w:ascii="宋体" w:hAnsi="宋体"/>
                <w:szCs w:val="21"/>
              </w:rPr>
            </w:pPr>
          </w:p>
        </w:tc>
        <w:tc>
          <w:tcPr>
            <w:tcW w:w="673" w:type="dxa"/>
            <w:noWrap w:val="0"/>
            <w:vAlign w:val="center"/>
          </w:tcPr>
          <w:p>
            <w:pPr>
              <w:jc w:val="center"/>
              <w:rPr>
                <w:rFonts w:ascii="宋体" w:hAnsi="宋体"/>
                <w:szCs w:val="21"/>
              </w:rPr>
            </w:pPr>
          </w:p>
        </w:tc>
        <w:tc>
          <w:tcPr>
            <w:tcW w:w="741" w:type="dxa"/>
            <w:noWrap w:val="0"/>
            <w:vAlign w:val="center"/>
          </w:tcPr>
          <w:p>
            <w:pPr>
              <w:jc w:val="center"/>
              <w:rPr>
                <w:rFonts w:ascii="宋体" w:hAnsi="宋体"/>
                <w:szCs w:val="21"/>
              </w:rPr>
            </w:pPr>
          </w:p>
        </w:tc>
        <w:tc>
          <w:tcPr>
            <w:tcW w:w="742" w:type="dxa"/>
            <w:noWrap w:val="0"/>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2197" w:type="dxa"/>
            <w:noWrap w:val="0"/>
            <w:vAlign w:val="center"/>
          </w:tcPr>
          <w:p>
            <w:pPr>
              <w:ind w:firstLine="210" w:firstLineChars="100"/>
              <w:rPr>
                <w:rFonts w:ascii="宋体" w:hAnsi="宋体"/>
                <w:szCs w:val="21"/>
              </w:rPr>
            </w:pPr>
          </w:p>
        </w:tc>
        <w:tc>
          <w:tcPr>
            <w:tcW w:w="699" w:type="dxa"/>
            <w:noWrap w:val="0"/>
            <w:vAlign w:val="center"/>
          </w:tcPr>
          <w:p>
            <w:pPr>
              <w:jc w:val="center"/>
              <w:rPr>
                <w:rFonts w:ascii="宋体" w:hAnsi="宋体"/>
                <w:szCs w:val="21"/>
              </w:rPr>
            </w:pPr>
          </w:p>
        </w:tc>
        <w:tc>
          <w:tcPr>
            <w:tcW w:w="700" w:type="dxa"/>
            <w:noWrap w:val="0"/>
            <w:vAlign w:val="center"/>
          </w:tcPr>
          <w:p>
            <w:pPr>
              <w:jc w:val="center"/>
              <w:rPr>
                <w:rFonts w:ascii="宋体" w:hAnsi="宋体"/>
                <w:szCs w:val="21"/>
              </w:rPr>
            </w:pPr>
          </w:p>
        </w:tc>
        <w:tc>
          <w:tcPr>
            <w:tcW w:w="702" w:type="dxa"/>
            <w:noWrap w:val="0"/>
            <w:vAlign w:val="center"/>
          </w:tcPr>
          <w:p>
            <w:pPr>
              <w:jc w:val="center"/>
              <w:rPr>
                <w:rFonts w:ascii="宋体" w:hAnsi="宋体"/>
                <w:szCs w:val="21"/>
              </w:rPr>
            </w:pPr>
          </w:p>
        </w:tc>
        <w:tc>
          <w:tcPr>
            <w:tcW w:w="700" w:type="dxa"/>
            <w:noWrap w:val="0"/>
            <w:vAlign w:val="center"/>
          </w:tcPr>
          <w:p>
            <w:pPr>
              <w:jc w:val="center"/>
              <w:rPr>
                <w:rFonts w:ascii="宋体" w:hAnsi="宋体"/>
                <w:szCs w:val="21"/>
              </w:rPr>
            </w:pPr>
          </w:p>
        </w:tc>
        <w:tc>
          <w:tcPr>
            <w:tcW w:w="706" w:type="dxa"/>
            <w:noWrap w:val="0"/>
            <w:vAlign w:val="center"/>
          </w:tcPr>
          <w:p>
            <w:pPr>
              <w:jc w:val="center"/>
              <w:rPr>
                <w:rFonts w:ascii="宋体" w:hAnsi="宋体"/>
                <w:szCs w:val="21"/>
              </w:rPr>
            </w:pPr>
          </w:p>
        </w:tc>
        <w:tc>
          <w:tcPr>
            <w:tcW w:w="1779" w:type="dxa"/>
            <w:noWrap w:val="0"/>
            <w:vAlign w:val="center"/>
          </w:tcPr>
          <w:p>
            <w:pPr>
              <w:jc w:val="center"/>
              <w:rPr>
                <w:rFonts w:ascii="宋体" w:hAnsi="宋体"/>
                <w:szCs w:val="21"/>
              </w:rPr>
            </w:pPr>
          </w:p>
        </w:tc>
        <w:tc>
          <w:tcPr>
            <w:tcW w:w="673" w:type="dxa"/>
            <w:noWrap w:val="0"/>
            <w:vAlign w:val="center"/>
          </w:tcPr>
          <w:p>
            <w:pPr>
              <w:jc w:val="center"/>
              <w:rPr>
                <w:rFonts w:ascii="宋体" w:hAnsi="宋体"/>
                <w:szCs w:val="21"/>
              </w:rPr>
            </w:pPr>
          </w:p>
        </w:tc>
        <w:tc>
          <w:tcPr>
            <w:tcW w:w="741" w:type="dxa"/>
            <w:noWrap w:val="0"/>
            <w:vAlign w:val="center"/>
          </w:tcPr>
          <w:p>
            <w:pPr>
              <w:jc w:val="center"/>
              <w:rPr>
                <w:rFonts w:ascii="宋体" w:hAnsi="宋体"/>
                <w:szCs w:val="21"/>
              </w:rPr>
            </w:pPr>
          </w:p>
        </w:tc>
        <w:tc>
          <w:tcPr>
            <w:tcW w:w="742" w:type="dxa"/>
            <w:noWrap w:val="0"/>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2197" w:type="dxa"/>
            <w:noWrap w:val="0"/>
            <w:vAlign w:val="center"/>
          </w:tcPr>
          <w:p>
            <w:pPr>
              <w:ind w:firstLine="210" w:firstLineChars="100"/>
              <w:rPr>
                <w:rFonts w:ascii="宋体" w:hAnsi="宋体"/>
                <w:szCs w:val="21"/>
              </w:rPr>
            </w:pPr>
          </w:p>
        </w:tc>
        <w:tc>
          <w:tcPr>
            <w:tcW w:w="699" w:type="dxa"/>
            <w:noWrap w:val="0"/>
            <w:vAlign w:val="center"/>
          </w:tcPr>
          <w:p>
            <w:pPr>
              <w:jc w:val="center"/>
              <w:rPr>
                <w:rFonts w:ascii="宋体" w:hAnsi="宋体"/>
                <w:szCs w:val="21"/>
              </w:rPr>
            </w:pPr>
          </w:p>
        </w:tc>
        <w:tc>
          <w:tcPr>
            <w:tcW w:w="700" w:type="dxa"/>
            <w:noWrap w:val="0"/>
            <w:vAlign w:val="center"/>
          </w:tcPr>
          <w:p>
            <w:pPr>
              <w:jc w:val="center"/>
              <w:rPr>
                <w:rFonts w:ascii="宋体" w:hAnsi="宋体"/>
                <w:szCs w:val="21"/>
              </w:rPr>
            </w:pPr>
          </w:p>
        </w:tc>
        <w:tc>
          <w:tcPr>
            <w:tcW w:w="702" w:type="dxa"/>
            <w:noWrap w:val="0"/>
            <w:vAlign w:val="center"/>
          </w:tcPr>
          <w:p>
            <w:pPr>
              <w:jc w:val="center"/>
              <w:rPr>
                <w:rFonts w:ascii="宋体" w:hAnsi="宋体"/>
                <w:szCs w:val="21"/>
              </w:rPr>
            </w:pPr>
          </w:p>
        </w:tc>
        <w:tc>
          <w:tcPr>
            <w:tcW w:w="700" w:type="dxa"/>
            <w:noWrap w:val="0"/>
            <w:vAlign w:val="center"/>
          </w:tcPr>
          <w:p>
            <w:pPr>
              <w:jc w:val="center"/>
              <w:rPr>
                <w:rFonts w:ascii="宋体" w:hAnsi="宋体"/>
                <w:szCs w:val="21"/>
              </w:rPr>
            </w:pPr>
          </w:p>
        </w:tc>
        <w:tc>
          <w:tcPr>
            <w:tcW w:w="706" w:type="dxa"/>
            <w:noWrap w:val="0"/>
            <w:vAlign w:val="center"/>
          </w:tcPr>
          <w:p>
            <w:pPr>
              <w:jc w:val="center"/>
              <w:rPr>
                <w:rFonts w:ascii="宋体" w:hAnsi="宋体"/>
                <w:szCs w:val="21"/>
              </w:rPr>
            </w:pPr>
          </w:p>
        </w:tc>
        <w:tc>
          <w:tcPr>
            <w:tcW w:w="1779" w:type="dxa"/>
            <w:noWrap w:val="0"/>
            <w:vAlign w:val="center"/>
          </w:tcPr>
          <w:p>
            <w:pPr>
              <w:jc w:val="center"/>
              <w:rPr>
                <w:rFonts w:ascii="宋体" w:hAnsi="宋体"/>
                <w:szCs w:val="21"/>
              </w:rPr>
            </w:pPr>
          </w:p>
        </w:tc>
        <w:tc>
          <w:tcPr>
            <w:tcW w:w="673" w:type="dxa"/>
            <w:noWrap w:val="0"/>
            <w:vAlign w:val="center"/>
          </w:tcPr>
          <w:p>
            <w:pPr>
              <w:jc w:val="center"/>
              <w:rPr>
                <w:rFonts w:ascii="宋体" w:hAnsi="宋体"/>
                <w:szCs w:val="21"/>
              </w:rPr>
            </w:pPr>
          </w:p>
        </w:tc>
        <w:tc>
          <w:tcPr>
            <w:tcW w:w="741" w:type="dxa"/>
            <w:noWrap w:val="0"/>
            <w:vAlign w:val="center"/>
          </w:tcPr>
          <w:p>
            <w:pPr>
              <w:jc w:val="center"/>
              <w:rPr>
                <w:rFonts w:ascii="宋体" w:hAnsi="宋体"/>
                <w:szCs w:val="21"/>
              </w:rPr>
            </w:pPr>
          </w:p>
        </w:tc>
        <w:tc>
          <w:tcPr>
            <w:tcW w:w="742" w:type="dxa"/>
            <w:noWrap w:val="0"/>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2197" w:type="dxa"/>
            <w:noWrap w:val="0"/>
            <w:vAlign w:val="center"/>
          </w:tcPr>
          <w:p>
            <w:pPr>
              <w:ind w:firstLine="210" w:firstLineChars="100"/>
              <w:rPr>
                <w:rFonts w:ascii="宋体" w:hAnsi="宋体"/>
                <w:szCs w:val="21"/>
              </w:rPr>
            </w:pPr>
          </w:p>
        </w:tc>
        <w:tc>
          <w:tcPr>
            <w:tcW w:w="699" w:type="dxa"/>
            <w:noWrap w:val="0"/>
            <w:vAlign w:val="center"/>
          </w:tcPr>
          <w:p>
            <w:pPr>
              <w:jc w:val="center"/>
              <w:rPr>
                <w:rFonts w:ascii="宋体" w:hAnsi="宋体"/>
                <w:szCs w:val="21"/>
              </w:rPr>
            </w:pPr>
          </w:p>
        </w:tc>
        <w:tc>
          <w:tcPr>
            <w:tcW w:w="700" w:type="dxa"/>
            <w:noWrap w:val="0"/>
            <w:vAlign w:val="center"/>
          </w:tcPr>
          <w:p>
            <w:pPr>
              <w:jc w:val="center"/>
              <w:rPr>
                <w:rFonts w:ascii="宋体" w:hAnsi="宋体"/>
                <w:szCs w:val="21"/>
              </w:rPr>
            </w:pPr>
          </w:p>
        </w:tc>
        <w:tc>
          <w:tcPr>
            <w:tcW w:w="702" w:type="dxa"/>
            <w:noWrap w:val="0"/>
            <w:vAlign w:val="center"/>
          </w:tcPr>
          <w:p>
            <w:pPr>
              <w:jc w:val="center"/>
              <w:rPr>
                <w:rFonts w:ascii="宋体" w:hAnsi="宋体"/>
                <w:szCs w:val="21"/>
              </w:rPr>
            </w:pPr>
          </w:p>
        </w:tc>
        <w:tc>
          <w:tcPr>
            <w:tcW w:w="700" w:type="dxa"/>
            <w:noWrap w:val="0"/>
            <w:vAlign w:val="center"/>
          </w:tcPr>
          <w:p>
            <w:pPr>
              <w:jc w:val="center"/>
              <w:rPr>
                <w:rFonts w:ascii="宋体" w:hAnsi="宋体"/>
                <w:szCs w:val="21"/>
              </w:rPr>
            </w:pPr>
          </w:p>
        </w:tc>
        <w:tc>
          <w:tcPr>
            <w:tcW w:w="706" w:type="dxa"/>
            <w:noWrap w:val="0"/>
            <w:vAlign w:val="center"/>
          </w:tcPr>
          <w:p>
            <w:pPr>
              <w:jc w:val="center"/>
              <w:rPr>
                <w:rFonts w:ascii="宋体" w:hAnsi="宋体"/>
                <w:szCs w:val="21"/>
              </w:rPr>
            </w:pPr>
          </w:p>
        </w:tc>
        <w:tc>
          <w:tcPr>
            <w:tcW w:w="1779" w:type="dxa"/>
            <w:noWrap w:val="0"/>
            <w:vAlign w:val="center"/>
          </w:tcPr>
          <w:p>
            <w:pPr>
              <w:jc w:val="center"/>
              <w:rPr>
                <w:rFonts w:ascii="宋体" w:hAnsi="宋体"/>
                <w:szCs w:val="21"/>
              </w:rPr>
            </w:pPr>
          </w:p>
        </w:tc>
        <w:tc>
          <w:tcPr>
            <w:tcW w:w="673" w:type="dxa"/>
            <w:noWrap w:val="0"/>
            <w:vAlign w:val="center"/>
          </w:tcPr>
          <w:p>
            <w:pPr>
              <w:jc w:val="center"/>
              <w:rPr>
                <w:rFonts w:ascii="宋体" w:hAnsi="宋体"/>
                <w:szCs w:val="21"/>
              </w:rPr>
            </w:pPr>
          </w:p>
        </w:tc>
        <w:tc>
          <w:tcPr>
            <w:tcW w:w="741" w:type="dxa"/>
            <w:noWrap w:val="0"/>
            <w:vAlign w:val="center"/>
          </w:tcPr>
          <w:p>
            <w:pPr>
              <w:jc w:val="center"/>
              <w:rPr>
                <w:rFonts w:ascii="宋体" w:hAnsi="宋体"/>
                <w:szCs w:val="21"/>
              </w:rPr>
            </w:pPr>
          </w:p>
        </w:tc>
        <w:tc>
          <w:tcPr>
            <w:tcW w:w="742" w:type="dxa"/>
            <w:noWrap w:val="0"/>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2197" w:type="dxa"/>
            <w:noWrap w:val="0"/>
            <w:vAlign w:val="center"/>
          </w:tcPr>
          <w:p>
            <w:pPr>
              <w:ind w:firstLine="210" w:firstLineChars="100"/>
              <w:rPr>
                <w:rFonts w:ascii="宋体" w:hAnsi="宋体"/>
                <w:szCs w:val="21"/>
              </w:rPr>
            </w:pPr>
            <w:r>
              <w:rPr>
                <w:rFonts w:hint="eastAsia" w:ascii="宋体" w:hAnsi="宋体"/>
                <w:szCs w:val="21"/>
              </w:rPr>
              <w:t>租用面积合计</w:t>
            </w:r>
          </w:p>
        </w:tc>
        <w:tc>
          <w:tcPr>
            <w:tcW w:w="699" w:type="dxa"/>
            <w:noWrap w:val="0"/>
            <w:vAlign w:val="center"/>
          </w:tcPr>
          <w:p>
            <w:pPr>
              <w:jc w:val="center"/>
              <w:rPr>
                <w:rFonts w:ascii="宋体" w:hAnsi="宋体"/>
                <w:szCs w:val="21"/>
              </w:rPr>
            </w:pPr>
          </w:p>
        </w:tc>
        <w:tc>
          <w:tcPr>
            <w:tcW w:w="700" w:type="dxa"/>
            <w:noWrap w:val="0"/>
            <w:vAlign w:val="center"/>
          </w:tcPr>
          <w:p>
            <w:pPr>
              <w:jc w:val="center"/>
              <w:rPr>
                <w:rFonts w:ascii="宋体" w:hAnsi="宋体"/>
                <w:szCs w:val="21"/>
              </w:rPr>
            </w:pPr>
          </w:p>
        </w:tc>
        <w:tc>
          <w:tcPr>
            <w:tcW w:w="702" w:type="dxa"/>
            <w:noWrap w:val="0"/>
            <w:vAlign w:val="center"/>
          </w:tcPr>
          <w:p>
            <w:pPr>
              <w:jc w:val="center"/>
              <w:rPr>
                <w:rFonts w:ascii="宋体" w:hAnsi="宋体"/>
                <w:szCs w:val="21"/>
              </w:rPr>
            </w:pPr>
          </w:p>
        </w:tc>
        <w:tc>
          <w:tcPr>
            <w:tcW w:w="700" w:type="dxa"/>
            <w:noWrap w:val="0"/>
            <w:vAlign w:val="center"/>
          </w:tcPr>
          <w:p>
            <w:pPr>
              <w:jc w:val="center"/>
              <w:rPr>
                <w:rFonts w:ascii="宋体" w:hAnsi="宋体"/>
                <w:szCs w:val="21"/>
              </w:rPr>
            </w:pPr>
          </w:p>
        </w:tc>
        <w:tc>
          <w:tcPr>
            <w:tcW w:w="706" w:type="dxa"/>
            <w:noWrap w:val="0"/>
            <w:vAlign w:val="center"/>
          </w:tcPr>
          <w:p>
            <w:pPr>
              <w:jc w:val="center"/>
              <w:rPr>
                <w:rFonts w:ascii="宋体" w:hAnsi="宋体"/>
                <w:szCs w:val="21"/>
              </w:rPr>
            </w:pPr>
          </w:p>
        </w:tc>
        <w:tc>
          <w:tcPr>
            <w:tcW w:w="1779" w:type="dxa"/>
            <w:noWrap w:val="0"/>
            <w:vAlign w:val="center"/>
          </w:tcPr>
          <w:p>
            <w:pPr>
              <w:jc w:val="center"/>
              <w:rPr>
                <w:rFonts w:ascii="宋体" w:hAnsi="宋体"/>
                <w:szCs w:val="21"/>
              </w:rPr>
            </w:pPr>
          </w:p>
        </w:tc>
        <w:tc>
          <w:tcPr>
            <w:tcW w:w="673" w:type="dxa"/>
            <w:noWrap w:val="0"/>
            <w:vAlign w:val="center"/>
          </w:tcPr>
          <w:p>
            <w:pPr>
              <w:jc w:val="center"/>
              <w:rPr>
                <w:rFonts w:ascii="宋体" w:hAnsi="宋体"/>
                <w:szCs w:val="21"/>
              </w:rPr>
            </w:pPr>
          </w:p>
        </w:tc>
        <w:tc>
          <w:tcPr>
            <w:tcW w:w="741" w:type="dxa"/>
            <w:noWrap w:val="0"/>
            <w:vAlign w:val="center"/>
          </w:tcPr>
          <w:p>
            <w:pPr>
              <w:jc w:val="center"/>
              <w:rPr>
                <w:rFonts w:ascii="宋体" w:hAnsi="宋体"/>
                <w:szCs w:val="21"/>
              </w:rPr>
            </w:pPr>
          </w:p>
        </w:tc>
        <w:tc>
          <w:tcPr>
            <w:tcW w:w="742" w:type="dxa"/>
            <w:noWrap w:val="0"/>
            <w:vAlign w:val="center"/>
          </w:tcPr>
          <w:p>
            <w:pPr>
              <w:jc w:val="center"/>
              <w:rPr>
                <w:rFonts w:ascii="宋体" w:hAnsi="宋体"/>
                <w:szCs w:val="21"/>
              </w:rPr>
            </w:pPr>
          </w:p>
        </w:tc>
      </w:tr>
    </w:tbl>
    <w:p>
      <w:pPr>
        <w:rPr>
          <w:rFonts w:ascii="宋体" w:hAnsi="宋体"/>
        </w:rPr>
        <w:sectPr>
          <w:headerReference r:id="rId10" w:type="default"/>
          <w:type w:val="continuous"/>
          <w:pgSz w:w="11900" w:h="16843"/>
          <w:pgMar w:top="1417" w:right="1417" w:bottom="1417" w:left="1531" w:header="850" w:footer="850" w:gutter="0"/>
          <w:cols w:space="720" w:num="1"/>
          <w:titlePg/>
          <w:docGrid w:linePitch="312" w:charSpace="0"/>
        </w:sectPr>
      </w:pPr>
    </w:p>
    <w:p>
      <w:pPr>
        <w:pStyle w:val="4"/>
        <w:keepNext w:val="0"/>
        <w:spacing w:before="120" w:beforeLines="50" w:after="240" w:line="400" w:lineRule="exact"/>
        <w:jc w:val="both"/>
        <w:rPr>
          <w:rFonts w:ascii="宋体" w:hAnsi="宋体"/>
          <w:sz w:val="30"/>
          <w:szCs w:val="30"/>
        </w:rPr>
      </w:pPr>
      <w:bookmarkStart w:id="346" w:name="_Toc3195"/>
      <w:bookmarkStart w:id="347" w:name="_Toc234382972"/>
      <w:r>
        <w:rPr>
          <w:rFonts w:hint="eastAsia" w:ascii="宋体" w:hAnsi="宋体"/>
          <w:kern w:val="2"/>
          <w:sz w:val="28"/>
          <w:szCs w:val="28"/>
        </w:rPr>
        <w:t>附表八  外供电力需求计划表</w:t>
      </w:r>
      <w:bookmarkEnd w:id="346"/>
      <w:bookmarkEnd w:id="347"/>
    </w:p>
    <w:tbl>
      <w:tblPr>
        <w:tblStyle w:val="24"/>
        <w:tblW w:w="9639"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06"/>
        <w:gridCol w:w="1106"/>
        <w:gridCol w:w="1984"/>
        <w:gridCol w:w="1701"/>
        <w:gridCol w:w="2552"/>
        <w:gridCol w:w="119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75" w:hRule="atLeast"/>
          <w:jc w:val="center"/>
        </w:trPr>
        <w:tc>
          <w:tcPr>
            <w:tcW w:w="2212" w:type="dxa"/>
            <w:gridSpan w:val="2"/>
            <w:noWrap w:val="0"/>
            <w:vAlign w:val="center"/>
          </w:tcPr>
          <w:p>
            <w:pPr>
              <w:jc w:val="center"/>
              <w:rPr>
                <w:rFonts w:ascii="宋体" w:hAnsi="宋体"/>
                <w:szCs w:val="21"/>
              </w:rPr>
            </w:pPr>
            <w:r>
              <w:rPr>
                <w:rFonts w:hint="eastAsia" w:ascii="宋体" w:hAnsi="宋体"/>
                <w:szCs w:val="21"/>
              </w:rPr>
              <w:t>用电位置</w:t>
            </w:r>
          </w:p>
        </w:tc>
        <w:tc>
          <w:tcPr>
            <w:tcW w:w="1984" w:type="dxa"/>
            <w:vMerge w:val="restart"/>
            <w:noWrap w:val="0"/>
            <w:vAlign w:val="center"/>
          </w:tcPr>
          <w:p>
            <w:pPr>
              <w:jc w:val="center"/>
              <w:rPr>
                <w:rFonts w:ascii="宋体" w:hAnsi="宋体"/>
                <w:szCs w:val="21"/>
              </w:rPr>
            </w:pPr>
            <w:r>
              <w:rPr>
                <w:rFonts w:hint="eastAsia" w:ascii="宋体" w:hAnsi="宋体"/>
                <w:szCs w:val="21"/>
              </w:rPr>
              <w:t>计划用电数量（KW·h）</w:t>
            </w:r>
          </w:p>
        </w:tc>
        <w:tc>
          <w:tcPr>
            <w:tcW w:w="1701" w:type="dxa"/>
            <w:vMerge w:val="restart"/>
            <w:noWrap w:val="0"/>
            <w:vAlign w:val="center"/>
          </w:tcPr>
          <w:p>
            <w:pPr>
              <w:jc w:val="center"/>
              <w:rPr>
                <w:rFonts w:ascii="宋体" w:hAnsi="宋体"/>
                <w:szCs w:val="21"/>
              </w:rPr>
            </w:pPr>
            <w:r>
              <w:rPr>
                <w:rFonts w:hint="eastAsia" w:ascii="宋体" w:hAnsi="宋体"/>
                <w:szCs w:val="21"/>
              </w:rPr>
              <w:t>用  途</w:t>
            </w:r>
          </w:p>
        </w:tc>
        <w:tc>
          <w:tcPr>
            <w:tcW w:w="2552" w:type="dxa"/>
            <w:vMerge w:val="restart"/>
            <w:noWrap w:val="0"/>
            <w:vAlign w:val="center"/>
          </w:tcPr>
          <w:p>
            <w:pPr>
              <w:jc w:val="center"/>
              <w:rPr>
                <w:rFonts w:ascii="宋体" w:hAnsi="宋体"/>
                <w:szCs w:val="21"/>
              </w:rPr>
            </w:pPr>
            <w:r>
              <w:rPr>
                <w:rFonts w:hint="eastAsia" w:ascii="宋体" w:hAnsi="宋体"/>
                <w:szCs w:val="21"/>
              </w:rPr>
              <w:t>需 用 时 间</w:t>
            </w:r>
          </w:p>
          <w:p>
            <w:pPr>
              <w:ind w:left="735" w:hanging="735" w:hangingChars="350"/>
              <w:jc w:val="center"/>
              <w:rPr>
                <w:rFonts w:ascii="宋体" w:hAnsi="宋体"/>
                <w:szCs w:val="21"/>
              </w:rPr>
            </w:pP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p>
          <w:p>
            <w:pPr>
              <w:ind w:left="735" w:hanging="735" w:hangingChars="350"/>
              <w:jc w:val="center"/>
              <w:rPr>
                <w:rFonts w:ascii="宋体" w:hAnsi="宋体"/>
                <w:szCs w:val="21"/>
              </w:rPr>
            </w:pPr>
            <w:r>
              <w:rPr>
                <w:rFonts w:hint="eastAsia" w:ascii="宋体" w:hAnsi="宋体"/>
                <w:szCs w:val="21"/>
              </w:rPr>
              <w:t>至</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p>
        </w:tc>
        <w:tc>
          <w:tcPr>
            <w:tcW w:w="1190" w:type="dxa"/>
            <w:vMerge w:val="restart"/>
            <w:noWrap w:val="0"/>
            <w:vAlign w:val="center"/>
          </w:tcPr>
          <w:p>
            <w:pPr>
              <w:jc w:val="center"/>
              <w:rPr>
                <w:rFonts w:ascii="宋体" w:hAnsi="宋体"/>
                <w:szCs w:val="21"/>
              </w:rPr>
            </w:pPr>
            <w:r>
              <w:rPr>
                <w:rFonts w:hint="eastAsia" w:ascii="宋体" w:hAnsi="宋体"/>
                <w:szCs w:val="21"/>
              </w:rPr>
              <w:t>备  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7" w:hRule="atLeast"/>
          <w:jc w:val="center"/>
        </w:trPr>
        <w:tc>
          <w:tcPr>
            <w:tcW w:w="1106" w:type="dxa"/>
            <w:noWrap w:val="0"/>
            <w:vAlign w:val="center"/>
          </w:tcPr>
          <w:p>
            <w:pPr>
              <w:jc w:val="center"/>
              <w:rPr>
                <w:rFonts w:ascii="宋体" w:hAnsi="宋体"/>
                <w:szCs w:val="21"/>
              </w:rPr>
            </w:pPr>
            <w:r>
              <w:rPr>
                <w:rFonts w:hint="eastAsia" w:ascii="宋体" w:hAnsi="宋体"/>
                <w:szCs w:val="21"/>
              </w:rPr>
              <w:t>桩号</w:t>
            </w:r>
          </w:p>
        </w:tc>
        <w:tc>
          <w:tcPr>
            <w:tcW w:w="1106" w:type="dxa"/>
            <w:noWrap w:val="0"/>
            <w:vAlign w:val="center"/>
          </w:tcPr>
          <w:p>
            <w:pPr>
              <w:jc w:val="center"/>
              <w:rPr>
                <w:rFonts w:ascii="宋体" w:hAnsi="宋体"/>
                <w:szCs w:val="21"/>
              </w:rPr>
            </w:pPr>
            <w:r>
              <w:rPr>
                <w:rFonts w:hint="eastAsia" w:ascii="宋体" w:hAnsi="宋体"/>
                <w:szCs w:val="21"/>
              </w:rPr>
              <w:t>左或右（m）</w:t>
            </w:r>
          </w:p>
        </w:tc>
        <w:tc>
          <w:tcPr>
            <w:tcW w:w="1984" w:type="dxa"/>
            <w:vMerge w:val="continue"/>
            <w:noWrap w:val="0"/>
            <w:vAlign w:val="center"/>
          </w:tcPr>
          <w:p>
            <w:pPr>
              <w:jc w:val="center"/>
              <w:rPr>
                <w:rFonts w:ascii="宋体" w:hAnsi="宋体"/>
                <w:szCs w:val="21"/>
              </w:rPr>
            </w:pPr>
          </w:p>
        </w:tc>
        <w:tc>
          <w:tcPr>
            <w:tcW w:w="1701" w:type="dxa"/>
            <w:vMerge w:val="continue"/>
            <w:noWrap w:val="0"/>
            <w:vAlign w:val="center"/>
          </w:tcPr>
          <w:p>
            <w:pPr>
              <w:jc w:val="center"/>
              <w:rPr>
                <w:rFonts w:ascii="宋体" w:hAnsi="宋体"/>
                <w:szCs w:val="21"/>
              </w:rPr>
            </w:pPr>
          </w:p>
        </w:tc>
        <w:tc>
          <w:tcPr>
            <w:tcW w:w="2552" w:type="dxa"/>
            <w:vMerge w:val="continue"/>
            <w:noWrap w:val="0"/>
            <w:vAlign w:val="center"/>
          </w:tcPr>
          <w:p>
            <w:pPr>
              <w:jc w:val="center"/>
              <w:rPr>
                <w:rFonts w:ascii="宋体" w:hAnsi="宋体"/>
                <w:szCs w:val="21"/>
              </w:rPr>
            </w:pPr>
          </w:p>
        </w:tc>
        <w:tc>
          <w:tcPr>
            <w:tcW w:w="1190" w:type="dxa"/>
            <w:vMerge w:val="continue"/>
            <w:noWrap w:val="0"/>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1106" w:type="dxa"/>
            <w:noWrap w:val="0"/>
            <w:vAlign w:val="center"/>
          </w:tcPr>
          <w:p>
            <w:pPr>
              <w:jc w:val="center"/>
              <w:rPr>
                <w:rFonts w:ascii="宋体" w:hAnsi="宋体"/>
                <w:szCs w:val="21"/>
              </w:rPr>
            </w:pPr>
          </w:p>
        </w:tc>
        <w:tc>
          <w:tcPr>
            <w:tcW w:w="1106" w:type="dxa"/>
            <w:noWrap w:val="0"/>
            <w:vAlign w:val="center"/>
          </w:tcPr>
          <w:p>
            <w:pPr>
              <w:jc w:val="center"/>
              <w:rPr>
                <w:rFonts w:ascii="宋体" w:hAnsi="宋体"/>
                <w:szCs w:val="21"/>
              </w:rPr>
            </w:pPr>
          </w:p>
        </w:tc>
        <w:tc>
          <w:tcPr>
            <w:tcW w:w="1984" w:type="dxa"/>
            <w:noWrap w:val="0"/>
            <w:vAlign w:val="center"/>
          </w:tcPr>
          <w:p>
            <w:pPr>
              <w:jc w:val="center"/>
              <w:rPr>
                <w:rFonts w:ascii="宋体" w:hAnsi="宋体"/>
                <w:szCs w:val="21"/>
              </w:rPr>
            </w:pPr>
          </w:p>
        </w:tc>
        <w:tc>
          <w:tcPr>
            <w:tcW w:w="1701" w:type="dxa"/>
            <w:noWrap w:val="0"/>
            <w:vAlign w:val="center"/>
          </w:tcPr>
          <w:p>
            <w:pPr>
              <w:jc w:val="center"/>
              <w:rPr>
                <w:rFonts w:ascii="宋体" w:hAnsi="宋体"/>
                <w:szCs w:val="21"/>
              </w:rPr>
            </w:pPr>
          </w:p>
        </w:tc>
        <w:tc>
          <w:tcPr>
            <w:tcW w:w="2552" w:type="dxa"/>
            <w:noWrap w:val="0"/>
            <w:vAlign w:val="center"/>
          </w:tcPr>
          <w:p>
            <w:pPr>
              <w:jc w:val="center"/>
              <w:rPr>
                <w:rFonts w:ascii="宋体" w:hAnsi="宋体"/>
                <w:szCs w:val="21"/>
              </w:rPr>
            </w:pPr>
          </w:p>
        </w:tc>
        <w:tc>
          <w:tcPr>
            <w:tcW w:w="1190" w:type="dxa"/>
            <w:noWrap w:val="0"/>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1106" w:type="dxa"/>
            <w:noWrap w:val="0"/>
            <w:vAlign w:val="center"/>
          </w:tcPr>
          <w:p>
            <w:pPr>
              <w:jc w:val="center"/>
              <w:rPr>
                <w:rFonts w:ascii="宋体" w:hAnsi="宋体"/>
                <w:szCs w:val="21"/>
              </w:rPr>
            </w:pPr>
          </w:p>
        </w:tc>
        <w:tc>
          <w:tcPr>
            <w:tcW w:w="1106" w:type="dxa"/>
            <w:noWrap w:val="0"/>
            <w:vAlign w:val="center"/>
          </w:tcPr>
          <w:p>
            <w:pPr>
              <w:jc w:val="center"/>
              <w:rPr>
                <w:rFonts w:ascii="宋体" w:hAnsi="宋体"/>
                <w:szCs w:val="21"/>
              </w:rPr>
            </w:pPr>
          </w:p>
        </w:tc>
        <w:tc>
          <w:tcPr>
            <w:tcW w:w="1984" w:type="dxa"/>
            <w:noWrap w:val="0"/>
            <w:vAlign w:val="center"/>
          </w:tcPr>
          <w:p>
            <w:pPr>
              <w:jc w:val="center"/>
              <w:rPr>
                <w:rFonts w:ascii="宋体" w:hAnsi="宋体"/>
                <w:szCs w:val="21"/>
              </w:rPr>
            </w:pPr>
          </w:p>
        </w:tc>
        <w:tc>
          <w:tcPr>
            <w:tcW w:w="1701" w:type="dxa"/>
            <w:noWrap w:val="0"/>
            <w:vAlign w:val="center"/>
          </w:tcPr>
          <w:p>
            <w:pPr>
              <w:jc w:val="center"/>
              <w:rPr>
                <w:rFonts w:ascii="宋体" w:hAnsi="宋体"/>
                <w:szCs w:val="21"/>
              </w:rPr>
            </w:pPr>
          </w:p>
        </w:tc>
        <w:tc>
          <w:tcPr>
            <w:tcW w:w="2552" w:type="dxa"/>
            <w:noWrap w:val="0"/>
            <w:vAlign w:val="center"/>
          </w:tcPr>
          <w:p>
            <w:pPr>
              <w:jc w:val="center"/>
              <w:rPr>
                <w:rFonts w:ascii="宋体" w:hAnsi="宋体"/>
                <w:szCs w:val="21"/>
              </w:rPr>
            </w:pPr>
          </w:p>
        </w:tc>
        <w:tc>
          <w:tcPr>
            <w:tcW w:w="1190" w:type="dxa"/>
            <w:noWrap w:val="0"/>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1106" w:type="dxa"/>
            <w:noWrap w:val="0"/>
            <w:vAlign w:val="center"/>
          </w:tcPr>
          <w:p>
            <w:pPr>
              <w:jc w:val="center"/>
              <w:rPr>
                <w:rFonts w:ascii="宋体" w:hAnsi="宋体"/>
                <w:szCs w:val="21"/>
              </w:rPr>
            </w:pPr>
          </w:p>
        </w:tc>
        <w:tc>
          <w:tcPr>
            <w:tcW w:w="1106" w:type="dxa"/>
            <w:noWrap w:val="0"/>
            <w:vAlign w:val="center"/>
          </w:tcPr>
          <w:p>
            <w:pPr>
              <w:jc w:val="center"/>
              <w:rPr>
                <w:rFonts w:ascii="宋体" w:hAnsi="宋体"/>
                <w:szCs w:val="21"/>
              </w:rPr>
            </w:pPr>
          </w:p>
        </w:tc>
        <w:tc>
          <w:tcPr>
            <w:tcW w:w="1984" w:type="dxa"/>
            <w:noWrap w:val="0"/>
            <w:vAlign w:val="center"/>
          </w:tcPr>
          <w:p>
            <w:pPr>
              <w:jc w:val="center"/>
              <w:rPr>
                <w:rFonts w:ascii="宋体" w:hAnsi="宋体"/>
                <w:szCs w:val="21"/>
              </w:rPr>
            </w:pPr>
          </w:p>
        </w:tc>
        <w:tc>
          <w:tcPr>
            <w:tcW w:w="1701" w:type="dxa"/>
            <w:noWrap w:val="0"/>
            <w:vAlign w:val="center"/>
          </w:tcPr>
          <w:p>
            <w:pPr>
              <w:jc w:val="center"/>
              <w:rPr>
                <w:rFonts w:ascii="宋体" w:hAnsi="宋体"/>
                <w:szCs w:val="21"/>
              </w:rPr>
            </w:pPr>
          </w:p>
        </w:tc>
        <w:tc>
          <w:tcPr>
            <w:tcW w:w="2552" w:type="dxa"/>
            <w:noWrap w:val="0"/>
            <w:vAlign w:val="center"/>
          </w:tcPr>
          <w:p>
            <w:pPr>
              <w:jc w:val="center"/>
              <w:rPr>
                <w:rFonts w:ascii="宋体" w:hAnsi="宋体"/>
                <w:szCs w:val="21"/>
              </w:rPr>
            </w:pPr>
          </w:p>
        </w:tc>
        <w:tc>
          <w:tcPr>
            <w:tcW w:w="1190" w:type="dxa"/>
            <w:noWrap w:val="0"/>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1106" w:type="dxa"/>
            <w:noWrap w:val="0"/>
            <w:vAlign w:val="center"/>
          </w:tcPr>
          <w:p>
            <w:pPr>
              <w:jc w:val="center"/>
              <w:rPr>
                <w:rFonts w:ascii="宋体" w:hAnsi="宋体"/>
                <w:szCs w:val="21"/>
              </w:rPr>
            </w:pPr>
          </w:p>
        </w:tc>
        <w:tc>
          <w:tcPr>
            <w:tcW w:w="1106" w:type="dxa"/>
            <w:noWrap w:val="0"/>
            <w:vAlign w:val="center"/>
          </w:tcPr>
          <w:p>
            <w:pPr>
              <w:jc w:val="center"/>
              <w:rPr>
                <w:rFonts w:ascii="宋体" w:hAnsi="宋体"/>
                <w:szCs w:val="21"/>
              </w:rPr>
            </w:pPr>
          </w:p>
        </w:tc>
        <w:tc>
          <w:tcPr>
            <w:tcW w:w="1984" w:type="dxa"/>
            <w:noWrap w:val="0"/>
            <w:vAlign w:val="center"/>
          </w:tcPr>
          <w:p>
            <w:pPr>
              <w:jc w:val="center"/>
              <w:rPr>
                <w:rFonts w:ascii="宋体" w:hAnsi="宋体"/>
                <w:szCs w:val="21"/>
              </w:rPr>
            </w:pPr>
          </w:p>
        </w:tc>
        <w:tc>
          <w:tcPr>
            <w:tcW w:w="1701" w:type="dxa"/>
            <w:noWrap w:val="0"/>
            <w:vAlign w:val="center"/>
          </w:tcPr>
          <w:p>
            <w:pPr>
              <w:jc w:val="center"/>
              <w:rPr>
                <w:rFonts w:ascii="宋体" w:hAnsi="宋体"/>
                <w:szCs w:val="21"/>
              </w:rPr>
            </w:pPr>
          </w:p>
        </w:tc>
        <w:tc>
          <w:tcPr>
            <w:tcW w:w="2552" w:type="dxa"/>
            <w:noWrap w:val="0"/>
            <w:vAlign w:val="center"/>
          </w:tcPr>
          <w:p>
            <w:pPr>
              <w:jc w:val="center"/>
              <w:rPr>
                <w:rFonts w:ascii="宋体" w:hAnsi="宋体"/>
                <w:szCs w:val="21"/>
              </w:rPr>
            </w:pPr>
          </w:p>
        </w:tc>
        <w:tc>
          <w:tcPr>
            <w:tcW w:w="1190" w:type="dxa"/>
            <w:noWrap w:val="0"/>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1106" w:type="dxa"/>
            <w:noWrap w:val="0"/>
            <w:vAlign w:val="center"/>
          </w:tcPr>
          <w:p>
            <w:pPr>
              <w:jc w:val="center"/>
              <w:rPr>
                <w:rFonts w:ascii="宋体" w:hAnsi="宋体"/>
                <w:szCs w:val="21"/>
              </w:rPr>
            </w:pPr>
          </w:p>
        </w:tc>
        <w:tc>
          <w:tcPr>
            <w:tcW w:w="1106" w:type="dxa"/>
            <w:noWrap w:val="0"/>
            <w:vAlign w:val="center"/>
          </w:tcPr>
          <w:p>
            <w:pPr>
              <w:jc w:val="center"/>
              <w:rPr>
                <w:rFonts w:ascii="宋体" w:hAnsi="宋体"/>
                <w:szCs w:val="21"/>
              </w:rPr>
            </w:pPr>
          </w:p>
        </w:tc>
        <w:tc>
          <w:tcPr>
            <w:tcW w:w="1984" w:type="dxa"/>
            <w:noWrap w:val="0"/>
            <w:vAlign w:val="center"/>
          </w:tcPr>
          <w:p>
            <w:pPr>
              <w:jc w:val="center"/>
              <w:rPr>
                <w:rFonts w:ascii="宋体" w:hAnsi="宋体"/>
                <w:szCs w:val="21"/>
              </w:rPr>
            </w:pPr>
          </w:p>
        </w:tc>
        <w:tc>
          <w:tcPr>
            <w:tcW w:w="1701" w:type="dxa"/>
            <w:noWrap w:val="0"/>
            <w:vAlign w:val="center"/>
          </w:tcPr>
          <w:p>
            <w:pPr>
              <w:jc w:val="center"/>
              <w:rPr>
                <w:rFonts w:ascii="宋体" w:hAnsi="宋体"/>
                <w:szCs w:val="21"/>
              </w:rPr>
            </w:pPr>
          </w:p>
        </w:tc>
        <w:tc>
          <w:tcPr>
            <w:tcW w:w="2552" w:type="dxa"/>
            <w:noWrap w:val="0"/>
            <w:vAlign w:val="center"/>
          </w:tcPr>
          <w:p>
            <w:pPr>
              <w:jc w:val="center"/>
              <w:rPr>
                <w:rFonts w:ascii="宋体" w:hAnsi="宋体"/>
                <w:szCs w:val="21"/>
              </w:rPr>
            </w:pPr>
          </w:p>
        </w:tc>
        <w:tc>
          <w:tcPr>
            <w:tcW w:w="1190" w:type="dxa"/>
            <w:noWrap w:val="0"/>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1106" w:type="dxa"/>
            <w:noWrap w:val="0"/>
            <w:vAlign w:val="center"/>
          </w:tcPr>
          <w:p>
            <w:pPr>
              <w:jc w:val="center"/>
              <w:rPr>
                <w:rFonts w:ascii="宋体" w:hAnsi="宋体"/>
                <w:szCs w:val="21"/>
              </w:rPr>
            </w:pPr>
          </w:p>
        </w:tc>
        <w:tc>
          <w:tcPr>
            <w:tcW w:w="1106" w:type="dxa"/>
            <w:noWrap w:val="0"/>
            <w:vAlign w:val="center"/>
          </w:tcPr>
          <w:p>
            <w:pPr>
              <w:jc w:val="center"/>
              <w:rPr>
                <w:rFonts w:ascii="宋体" w:hAnsi="宋体"/>
                <w:szCs w:val="21"/>
              </w:rPr>
            </w:pPr>
          </w:p>
        </w:tc>
        <w:tc>
          <w:tcPr>
            <w:tcW w:w="1984" w:type="dxa"/>
            <w:noWrap w:val="0"/>
            <w:vAlign w:val="center"/>
          </w:tcPr>
          <w:p>
            <w:pPr>
              <w:jc w:val="center"/>
              <w:rPr>
                <w:rFonts w:ascii="宋体" w:hAnsi="宋体"/>
                <w:szCs w:val="21"/>
              </w:rPr>
            </w:pPr>
          </w:p>
        </w:tc>
        <w:tc>
          <w:tcPr>
            <w:tcW w:w="1701" w:type="dxa"/>
            <w:noWrap w:val="0"/>
            <w:vAlign w:val="center"/>
          </w:tcPr>
          <w:p>
            <w:pPr>
              <w:jc w:val="center"/>
              <w:rPr>
                <w:rFonts w:ascii="宋体" w:hAnsi="宋体"/>
                <w:szCs w:val="21"/>
              </w:rPr>
            </w:pPr>
          </w:p>
        </w:tc>
        <w:tc>
          <w:tcPr>
            <w:tcW w:w="2552" w:type="dxa"/>
            <w:noWrap w:val="0"/>
            <w:vAlign w:val="center"/>
          </w:tcPr>
          <w:p>
            <w:pPr>
              <w:jc w:val="center"/>
              <w:rPr>
                <w:rFonts w:ascii="宋体" w:hAnsi="宋体"/>
                <w:szCs w:val="21"/>
              </w:rPr>
            </w:pPr>
          </w:p>
        </w:tc>
        <w:tc>
          <w:tcPr>
            <w:tcW w:w="1190" w:type="dxa"/>
            <w:noWrap w:val="0"/>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1106" w:type="dxa"/>
            <w:noWrap w:val="0"/>
            <w:vAlign w:val="center"/>
          </w:tcPr>
          <w:p>
            <w:pPr>
              <w:jc w:val="center"/>
              <w:rPr>
                <w:rFonts w:ascii="宋体" w:hAnsi="宋体"/>
                <w:szCs w:val="21"/>
              </w:rPr>
            </w:pPr>
          </w:p>
        </w:tc>
        <w:tc>
          <w:tcPr>
            <w:tcW w:w="1106" w:type="dxa"/>
            <w:noWrap w:val="0"/>
            <w:vAlign w:val="center"/>
          </w:tcPr>
          <w:p>
            <w:pPr>
              <w:jc w:val="center"/>
              <w:rPr>
                <w:rFonts w:ascii="宋体" w:hAnsi="宋体"/>
                <w:szCs w:val="21"/>
              </w:rPr>
            </w:pPr>
          </w:p>
        </w:tc>
        <w:tc>
          <w:tcPr>
            <w:tcW w:w="1984" w:type="dxa"/>
            <w:noWrap w:val="0"/>
            <w:vAlign w:val="center"/>
          </w:tcPr>
          <w:p>
            <w:pPr>
              <w:jc w:val="center"/>
              <w:rPr>
                <w:rFonts w:ascii="宋体" w:hAnsi="宋体"/>
                <w:szCs w:val="21"/>
              </w:rPr>
            </w:pPr>
          </w:p>
        </w:tc>
        <w:tc>
          <w:tcPr>
            <w:tcW w:w="1701" w:type="dxa"/>
            <w:noWrap w:val="0"/>
            <w:vAlign w:val="center"/>
          </w:tcPr>
          <w:p>
            <w:pPr>
              <w:jc w:val="center"/>
              <w:rPr>
                <w:rFonts w:ascii="宋体" w:hAnsi="宋体"/>
                <w:szCs w:val="21"/>
              </w:rPr>
            </w:pPr>
          </w:p>
        </w:tc>
        <w:tc>
          <w:tcPr>
            <w:tcW w:w="2552" w:type="dxa"/>
            <w:noWrap w:val="0"/>
            <w:vAlign w:val="center"/>
          </w:tcPr>
          <w:p>
            <w:pPr>
              <w:jc w:val="center"/>
              <w:rPr>
                <w:rFonts w:ascii="宋体" w:hAnsi="宋体"/>
                <w:szCs w:val="21"/>
              </w:rPr>
            </w:pPr>
          </w:p>
        </w:tc>
        <w:tc>
          <w:tcPr>
            <w:tcW w:w="1190" w:type="dxa"/>
            <w:noWrap w:val="0"/>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1106" w:type="dxa"/>
            <w:noWrap w:val="0"/>
            <w:vAlign w:val="center"/>
          </w:tcPr>
          <w:p>
            <w:pPr>
              <w:jc w:val="center"/>
              <w:rPr>
                <w:rFonts w:ascii="宋体" w:hAnsi="宋体"/>
                <w:szCs w:val="21"/>
              </w:rPr>
            </w:pPr>
          </w:p>
        </w:tc>
        <w:tc>
          <w:tcPr>
            <w:tcW w:w="1106" w:type="dxa"/>
            <w:noWrap w:val="0"/>
            <w:vAlign w:val="center"/>
          </w:tcPr>
          <w:p>
            <w:pPr>
              <w:jc w:val="center"/>
              <w:rPr>
                <w:rFonts w:ascii="宋体" w:hAnsi="宋体"/>
                <w:szCs w:val="21"/>
              </w:rPr>
            </w:pPr>
          </w:p>
        </w:tc>
        <w:tc>
          <w:tcPr>
            <w:tcW w:w="1984" w:type="dxa"/>
            <w:noWrap w:val="0"/>
            <w:vAlign w:val="center"/>
          </w:tcPr>
          <w:p>
            <w:pPr>
              <w:jc w:val="center"/>
              <w:rPr>
                <w:rFonts w:ascii="宋体" w:hAnsi="宋体"/>
                <w:szCs w:val="21"/>
              </w:rPr>
            </w:pPr>
          </w:p>
        </w:tc>
        <w:tc>
          <w:tcPr>
            <w:tcW w:w="1701" w:type="dxa"/>
            <w:noWrap w:val="0"/>
            <w:vAlign w:val="center"/>
          </w:tcPr>
          <w:p>
            <w:pPr>
              <w:jc w:val="center"/>
              <w:rPr>
                <w:rFonts w:ascii="宋体" w:hAnsi="宋体"/>
                <w:szCs w:val="21"/>
              </w:rPr>
            </w:pPr>
          </w:p>
        </w:tc>
        <w:tc>
          <w:tcPr>
            <w:tcW w:w="2552" w:type="dxa"/>
            <w:noWrap w:val="0"/>
            <w:vAlign w:val="center"/>
          </w:tcPr>
          <w:p>
            <w:pPr>
              <w:jc w:val="center"/>
              <w:rPr>
                <w:rFonts w:ascii="宋体" w:hAnsi="宋体"/>
                <w:szCs w:val="21"/>
              </w:rPr>
            </w:pPr>
          </w:p>
        </w:tc>
        <w:tc>
          <w:tcPr>
            <w:tcW w:w="1190" w:type="dxa"/>
            <w:noWrap w:val="0"/>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1106" w:type="dxa"/>
            <w:noWrap w:val="0"/>
            <w:vAlign w:val="center"/>
          </w:tcPr>
          <w:p>
            <w:pPr>
              <w:jc w:val="center"/>
              <w:rPr>
                <w:rFonts w:ascii="宋体" w:hAnsi="宋体"/>
                <w:szCs w:val="21"/>
              </w:rPr>
            </w:pPr>
          </w:p>
        </w:tc>
        <w:tc>
          <w:tcPr>
            <w:tcW w:w="1106" w:type="dxa"/>
            <w:noWrap w:val="0"/>
            <w:vAlign w:val="center"/>
          </w:tcPr>
          <w:p>
            <w:pPr>
              <w:jc w:val="center"/>
              <w:rPr>
                <w:rFonts w:ascii="宋体" w:hAnsi="宋体"/>
                <w:szCs w:val="21"/>
              </w:rPr>
            </w:pPr>
          </w:p>
        </w:tc>
        <w:tc>
          <w:tcPr>
            <w:tcW w:w="1984" w:type="dxa"/>
            <w:noWrap w:val="0"/>
            <w:vAlign w:val="center"/>
          </w:tcPr>
          <w:p>
            <w:pPr>
              <w:jc w:val="center"/>
              <w:rPr>
                <w:rFonts w:ascii="宋体" w:hAnsi="宋体"/>
                <w:szCs w:val="21"/>
              </w:rPr>
            </w:pPr>
          </w:p>
        </w:tc>
        <w:tc>
          <w:tcPr>
            <w:tcW w:w="1701" w:type="dxa"/>
            <w:noWrap w:val="0"/>
            <w:vAlign w:val="center"/>
          </w:tcPr>
          <w:p>
            <w:pPr>
              <w:jc w:val="center"/>
              <w:rPr>
                <w:rFonts w:ascii="宋体" w:hAnsi="宋体"/>
                <w:szCs w:val="21"/>
              </w:rPr>
            </w:pPr>
          </w:p>
        </w:tc>
        <w:tc>
          <w:tcPr>
            <w:tcW w:w="2552" w:type="dxa"/>
            <w:noWrap w:val="0"/>
            <w:vAlign w:val="center"/>
          </w:tcPr>
          <w:p>
            <w:pPr>
              <w:jc w:val="center"/>
              <w:rPr>
                <w:rFonts w:ascii="宋体" w:hAnsi="宋体"/>
                <w:szCs w:val="21"/>
              </w:rPr>
            </w:pPr>
          </w:p>
        </w:tc>
        <w:tc>
          <w:tcPr>
            <w:tcW w:w="1190" w:type="dxa"/>
            <w:noWrap w:val="0"/>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1106" w:type="dxa"/>
            <w:noWrap w:val="0"/>
            <w:vAlign w:val="center"/>
          </w:tcPr>
          <w:p>
            <w:pPr>
              <w:jc w:val="center"/>
              <w:rPr>
                <w:rFonts w:ascii="宋体" w:hAnsi="宋体"/>
                <w:szCs w:val="21"/>
              </w:rPr>
            </w:pPr>
          </w:p>
        </w:tc>
        <w:tc>
          <w:tcPr>
            <w:tcW w:w="1106" w:type="dxa"/>
            <w:noWrap w:val="0"/>
            <w:vAlign w:val="center"/>
          </w:tcPr>
          <w:p>
            <w:pPr>
              <w:jc w:val="center"/>
              <w:rPr>
                <w:rFonts w:ascii="宋体" w:hAnsi="宋体"/>
                <w:szCs w:val="21"/>
              </w:rPr>
            </w:pPr>
          </w:p>
        </w:tc>
        <w:tc>
          <w:tcPr>
            <w:tcW w:w="1984" w:type="dxa"/>
            <w:noWrap w:val="0"/>
            <w:vAlign w:val="center"/>
          </w:tcPr>
          <w:p>
            <w:pPr>
              <w:jc w:val="center"/>
              <w:rPr>
                <w:rFonts w:ascii="宋体" w:hAnsi="宋体"/>
                <w:szCs w:val="21"/>
              </w:rPr>
            </w:pPr>
          </w:p>
        </w:tc>
        <w:tc>
          <w:tcPr>
            <w:tcW w:w="1701" w:type="dxa"/>
            <w:noWrap w:val="0"/>
            <w:vAlign w:val="center"/>
          </w:tcPr>
          <w:p>
            <w:pPr>
              <w:jc w:val="center"/>
              <w:rPr>
                <w:rFonts w:ascii="宋体" w:hAnsi="宋体"/>
                <w:szCs w:val="21"/>
              </w:rPr>
            </w:pPr>
          </w:p>
        </w:tc>
        <w:tc>
          <w:tcPr>
            <w:tcW w:w="2552" w:type="dxa"/>
            <w:noWrap w:val="0"/>
            <w:vAlign w:val="center"/>
          </w:tcPr>
          <w:p>
            <w:pPr>
              <w:jc w:val="center"/>
              <w:rPr>
                <w:rFonts w:ascii="宋体" w:hAnsi="宋体"/>
                <w:szCs w:val="21"/>
              </w:rPr>
            </w:pPr>
          </w:p>
        </w:tc>
        <w:tc>
          <w:tcPr>
            <w:tcW w:w="1190" w:type="dxa"/>
            <w:noWrap w:val="0"/>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1106" w:type="dxa"/>
            <w:noWrap w:val="0"/>
            <w:vAlign w:val="center"/>
          </w:tcPr>
          <w:p>
            <w:pPr>
              <w:jc w:val="center"/>
              <w:rPr>
                <w:rFonts w:ascii="宋体" w:hAnsi="宋体"/>
                <w:szCs w:val="21"/>
              </w:rPr>
            </w:pPr>
          </w:p>
        </w:tc>
        <w:tc>
          <w:tcPr>
            <w:tcW w:w="1106" w:type="dxa"/>
            <w:noWrap w:val="0"/>
            <w:vAlign w:val="center"/>
          </w:tcPr>
          <w:p>
            <w:pPr>
              <w:jc w:val="center"/>
              <w:rPr>
                <w:rFonts w:ascii="宋体" w:hAnsi="宋体"/>
                <w:szCs w:val="21"/>
              </w:rPr>
            </w:pPr>
          </w:p>
        </w:tc>
        <w:tc>
          <w:tcPr>
            <w:tcW w:w="1984" w:type="dxa"/>
            <w:noWrap w:val="0"/>
            <w:vAlign w:val="center"/>
          </w:tcPr>
          <w:p>
            <w:pPr>
              <w:jc w:val="center"/>
              <w:rPr>
                <w:rFonts w:ascii="宋体" w:hAnsi="宋体"/>
                <w:szCs w:val="21"/>
              </w:rPr>
            </w:pPr>
          </w:p>
        </w:tc>
        <w:tc>
          <w:tcPr>
            <w:tcW w:w="1701" w:type="dxa"/>
            <w:noWrap w:val="0"/>
            <w:vAlign w:val="center"/>
          </w:tcPr>
          <w:p>
            <w:pPr>
              <w:jc w:val="center"/>
              <w:rPr>
                <w:rFonts w:ascii="宋体" w:hAnsi="宋体"/>
                <w:szCs w:val="21"/>
              </w:rPr>
            </w:pPr>
          </w:p>
        </w:tc>
        <w:tc>
          <w:tcPr>
            <w:tcW w:w="2552" w:type="dxa"/>
            <w:noWrap w:val="0"/>
            <w:vAlign w:val="center"/>
          </w:tcPr>
          <w:p>
            <w:pPr>
              <w:jc w:val="center"/>
              <w:rPr>
                <w:rFonts w:ascii="宋体" w:hAnsi="宋体"/>
                <w:szCs w:val="21"/>
              </w:rPr>
            </w:pPr>
          </w:p>
        </w:tc>
        <w:tc>
          <w:tcPr>
            <w:tcW w:w="1190" w:type="dxa"/>
            <w:noWrap w:val="0"/>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1106" w:type="dxa"/>
            <w:noWrap w:val="0"/>
            <w:vAlign w:val="center"/>
          </w:tcPr>
          <w:p>
            <w:pPr>
              <w:jc w:val="center"/>
              <w:rPr>
                <w:rFonts w:ascii="宋体" w:hAnsi="宋体"/>
                <w:szCs w:val="21"/>
              </w:rPr>
            </w:pPr>
          </w:p>
        </w:tc>
        <w:tc>
          <w:tcPr>
            <w:tcW w:w="1106" w:type="dxa"/>
            <w:noWrap w:val="0"/>
            <w:vAlign w:val="center"/>
          </w:tcPr>
          <w:p>
            <w:pPr>
              <w:jc w:val="center"/>
              <w:rPr>
                <w:rFonts w:ascii="宋体" w:hAnsi="宋体"/>
                <w:szCs w:val="21"/>
              </w:rPr>
            </w:pPr>
          </w:p>
        </w:tc>
        <w:tc>
          <w:tcPr>
            <w:tcW w:w="1984" w:type="dxa"/>
            <w:noWrap w:val="0"/>
            <w:vAlign w:val="center"/>
          </w:tcPr>
          <w:p>
            <w:pPr>
              <w:jc w:val="center"/>
              <w:rPr>
                <w:rFonts w:ascii="宋体" w:hAnsi="宋体"/>
                <w:szCs w:val="21"/>
              </w:rPr>
            </w:pPr>
          </w:p>
        </w:tc>
        <w:tc>
          <w:tcPr>
            <w:tcW w:w="1701" w:type="dxa"/>
            <w:noWrap w:val="0"/>
            <w:vAlign w:val="center"/>
          </w:tcPr>
          <w:p>
            <w:pPr>
              <w:jc w:val="center"/>
              <w:rPr>
                <w:rFonts w:ascii="宋体" w:hAnsi="宋体"/>
                <w:szCs w:val="21"/>
              </w:rPr>
            </w:pPr>
          </w:p>
        </w:tc>
        <w:tc>
          <w:tcPr>
            <w:tcW w:w="2552" w:type="dxa"/>
            <w:noWrap w:val="0"/>
            <w:vAlign w:val="center"/>
          </w:tcPr>
          <w:p>
            <w:pPr>
              <w:jc w:val="center"/>
              <w:rPr>
                <w:rFonts w:ascii="宋体" w:hAnsi="宋体"/>
                <w:szCs w:val="21"/>
              </w:rPr>
            </w:pPr>
          </w:p>
        </w:tc>
        <w:tc>
          <w:tcPr>
            <w:tcW w:w="1190" w:type="dxa"/>
            <w:noWrap w:val="0"/>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1106" w:type="dxa"/>
            <w:noWrap w:val="0"/>
            <w:vAlign w:val="center"/>
          </w:tcPr>
          <w:p>
            <w:pPr>
              <w:jc w:val="center"/>
              <w:rPr>
                <w:rFonts w:ascii="宋体" w:hAnsi="宋体"/>
                <w:szCs w:val="21"/>
              </w:rPr>
            </w:pPr>
          </w:p>
        </w:tc>
        <w:tc>
          <w:tcPr>
            <w:tcW w:w="1106" w:type="dxa"/>
            <w:noWrap w:val="0"/>
            <w:vAlign w:val="center"/>
          </w:tcPr>
          <w:p>
            <w:pPr>
              <w:jc w:val="center"/>
              <w:rPr>
                <w:rFonts w:ascii="宋体" w:hAnsi="宋体"/>
                <w:szCs w:val="21"/>
              </w:rPr>
            </w:pPr>
          </w:p>
        </w:tc>
        <w:tc>
          <w:tcPr>
            <w:tcW w:w="1984" w:type="dxa"/>
            <w:noWrap w:val="0"/>
            <w:vAlign w:val="center"/>
          </w:tcPr>
          <w:p>
            <w:pPr>
              <w:jc w:val="center"/>
              <w:rPr>
                <w:rFonts w:ascii="宋体" w:hAnsi="宋体"/>
                <w:szCs w:val="21"/>
              </w:rPr>
            </w:pPr>
          </w:p>
        </w:tc>
        <w:tc>
          <w:tcPr>
            <w:tcW w:w="1701" w:type="dxa"/>
            <w:noWrap w:val="0"/>
            <w:vAlign w:val="center"/>
          </w:tcPr>
          <w:p>
            <w:pPr>
              <w:jc w:val="center"/>
              <w:rPr>
                <w:rFonts w:ascii="宋体" w:hAnsi="宋体"/>
                <w:szCs w:val="21"/>
              </w:rPr>
            </w:pPr>
          </w:p>
        </w:tc>
        <w:tc>
          <w:tcPr>
            <w:tcW w:w="2552" w:type="dxa"/>
            <w:noWrap w:val="0"/>
            <w:vAlign w:val="center"/>
          </w:tcPr>
          <w:p>
            <w:pPr>
              <w:jc w:val="center"/>
              <w:rPr>
                <w:rFonts w:ascii="宋体" w:hAnsi="宋体"/>
                <w:szCs w:val="21"/>
              </w:rPr>
            </w:pPr>
          </w:p>
        </w:tc>
        <w:tc>
          <w:tcPr>
            <w:tcW w:w="1190" w:type="dxa"/>
            <w:noWrap w:val="0"/>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1106" w:type="dxa"/>
            <w:noWrap w:val="0"/>
            <w:vAlign w:val="center"/>
          </w:tcPr>
          <w:p>
            <w:pPr>
              <w:jc w:val="center"/>
              <w:rPr>
                <w:rFonts w:ascii="宋体" w:hAnsi="宋体"/>
                <w:szCs w:val="21"/>
              </w:rPr>
            </w:pPr>
          </w:p>
        </w:tc>
        <w:tc>
          <w:tcPr>
            <w:tcW w:w="1106" w:type="dxa"/>
            <w:noWrap w:val="0"/>
            <w:vAlign w:val="center"/>
          </w:tcPr>
          <w:p>
            <w:pPr>
              <w:jc w:val="center"/>
              <w:rPr>
                <w:rFonts w:ascii="宋体" w:hAnsi="宋体"/>
                <w:szCs w:val="21"/>
              </w:rPr>
            </w:pPr>
          </w:p>
        </w:tc>
        <w:tc>
          <w:tcPr>
            <w:tcW w:w="1984" w:type="dxa"/>
            <w:noWrap w:val="0"/>
            <w:vAlign w:val="center"/>
          </w:tcPr>
          <w:p>
            <w:pPr>
              <w:jc w:val="center"/>
              <w:rPr>
                <w:rFonts w:ascii="宋体" w:hAnsi="宋体"/>
                <w:szCs w:val="21"/>
              </w:rPr>
            </w:pPr>
          </w:p>
        </w:tc>
        <w:tc>
          <w:tcPr>
            <w:tcW w:w="1701" w:type="dxa"/>
            <w:noWrap w:val="0"/>
            <w:vAlign w:val="center"/>
          </w:tcPr>
          <w:p>
            <w:pPr>
              <w:jc w:val="center"/>
              <w:rPr>
                <w:rFonts w:ascii="宋体" w:hAnsi="宋体"/>
                <w:szCs w:val="21"/>
              </w:rPr>
            </w:pPr>
          </w:p>
        </w:tc>
        <w:tc>
          <w:tcPr>
            <w:tcW w:w="2552" w:type="dxa"/>
            <w:noWrap w:val="0"/>
            <w:vAlign w:val="center"/>
          </w:tcPr>
          <w:p>
            <w:pPr>
              <w:jc w:val="center"/>
              <w:rPr>
                <w:rFonts w:ascii="宋体" w:hAnsi="宋体"/>
                <w:szCs w:val="21"/>
              </w:rPr>
            </w:pPr>
          </w:p>
        </w:tc>
        <w:tc>
          <w:tcPr>
            <w:tcW w:w="1190" w:type="dxa"/>
            <w:noWrap w:val="0"/>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1106" w:type="dxa"/>
            <w:noWrap w:val="0"/>
            <w:vAlign w:val="center"/>
          </w:tcPr>
          <w:p>
            <w:pPr>
              <w:jc w:val="center"/>
              <w:rPr>
                <w:rFonts w:ascii="宋体" w:hAnsi="宋体"/>
                <w:szCs w:val="21"/>
              </w:rPr>
            </w:pPr>
          </w:p>
        </w:tc>
        <w:tc>
          <w:tcPr>
            <w:tcW w:w="1106" w:type="dxa"/>
            <w:noWrap w:val="0"/>
            <w:vAlign w:val="center"/>
          </w:tcPr>
          <w:p>
            <w:pPr>
              <w:jc w:val="center"/>
              <w:rPr>
                <w:rFonts w:ascii="宋体" w:hAnsi="宋体"/>
                <w:szCs w:val="21"/>
              </w:rPr>
            </w:pPr>
          </w:p>
        </w:tc>
        <w:tc>
          <w:tcPr>
            <w:tcW w:w="1984" w:type="dxa"/>
            <w:noWrap w:val="0"/>
            <w:vAlign w:val="center"/>
          </w:tcPr>
          <w:p>
            <w:pPr>
              <w:jc w:val="center"/>
              <w:rPr>
                <w:rFonts w:ascii="宋体" w:hAnsi="宋体"/>
                <w:szCs w:val="21"/>
              </w:rPr>
            </w:pPr>
          </w:p>
        </w:tc>
        <w:tc>
          <w:tcPr>
            <w:tcW w:w="1701" w:type="dxa"/>
            <w:noWrap w:val="0"/>
            <w:vAlign w:val="center"/>
          </w:tcPr>
          <w:p>
            <w:pPr>
              <w:jc w:val="center"/>
              <w:rPr>
                <w:rFonts w:ascii="宋体" w:hAnsi="宋体"/>
                <w:szCs w:val="21"/>
              </w:rPr>
            </w:pPr>
          </w:p>
        </w:tc>
        <w:tc>
          <w:tcPr>
            <w:tcW w:w="2552" w:type="dxa"/>
            <w:noWrap w:val="0"/>
            <w:vAlign w:val="center"/>
          </w:tcPr>
          <w:p>
            <w:pPr>
              <w:jc w:val="center"/>
              <w:rPr>
                <w:rFonts w:ascii="宋体" w:hAnsi="宋体"/>
                <w:szCs w:val="21"/>
              </w:rPr>
            </w:pPr>
          </w:p>
        </w:tc>
        <w:tc>
          <w:tcPr>
            <w:tcW w:w="1190" w:type="dxa"/>
            <w:noWrap w:val="0"/>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1106" w:type="dxa"/>
            <w:noWrap w:val="0"/>
            <w:vAlign w:val="center"/>
          </w:tcPr>
          <w:p>
            <w:pPr>
              <w:jc w:val="center"/>
              <w:rPr>
                <w:rFonts w:ascii="宋体" w:hAnsi="宋体"/>
                <w:szCs w:val="21"/>
              </w:rPr>
            </w:pPr>
          </w:p>
        </w:tc>
        <w:tc>
          <w:tcPr>
            <w:tcW w:w="1106" w:type="dxa"/>
            <w:noWrap w:val="0"/>
            <w:vAlign w:val="center"/>
          </w:tcPr>
          <w:p>
            <w:pPr>
              <w:jc w:val="center"/>
              <w:rPr>
                <w:rFonts w:ascii="宋体" w:hAnsi="宋体"/>
                <w:szCs w:val="21"/>
              </w:rPr>
            </w:pPr>
          </w:p>
        </w:tc>
        <w:tc>
          <w:tcPr>
            <w:tcW w:w="1984" w:type="dxa"/>
            <w:noWrap w:val="0"/>
            <w:vAlign w:val="center"/>
          </w:tcPr>
          <w:p>
            <w:pPr>
              <w:jc w:val="center"/>
              <w:rPr>
                <w:rFonts w:ascii="宋体" w:hAnsi="宋体"/>
                <w:szCs w:val="21"/>
              </w:rPr>
            </w:pPr>
          </w:p>
        </w:tc>
        <w:tc>
          <w:tcPr>
            <w:tcW w:w="1701" w:type="dxa"/>
            <w:noWrap w:val="0"/>
            <w:vAlign w:val="center"/>
          </w:tcPr>
          <w:p>
            <w:pPr>
              <w:jc w:val="center"/>
              <w:rPr>
                <w:rFonts w:ascii="宋体" w:hAnsi="宋体"/>
                <w:szCs w:val="21"/>
              </w:rPr>
            </w:pPr>
          </w:p>
        </w:tc>
        <w:tc>
          <w:tcPr>
            <w:tcW w:w="2552" w:type="dxa"/>
            <w:noWrap w:val="0"/>
            <w:vAlign w:val="center"/>
          </w:tcPr>
          <w:p>
            <w:pPr>
              <w:jc w:val="center"/>
              <w:rPr>
                <w:rFonts w:ascii="宋体" w:hAnsi="宋体"/>
                <w:szCs w:val="21"/>
              </w:rPr>
            </w:pPr>
          </w:p>
        </w:tc>
        <w:tc>
          <w:tcPr>
            <w:tcW w:w="1190" w:type="dxa"/>
            <w:noWrap w:val="0"/>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1106" w:type="dxa"/>
            <w:noWrap w:val="0"/>
            <w:vAlign w:val="center"/>
          </w:tcPr>
          <w:p>
            <w:pPr>
              <w:jc w:val="center"/>
              <w:rPr>
                <w:rFonts w:ascii="宋体" w:hAnsi="宋体"/>
                <w:szCs w:val="21"/>
              </w:rPr>
            </w:pPr>
          </w:p>
        </w:tc>
        <w:tc>
          <w:tcPr>
            <w:tcW w:w="1106" w:type="dxa"/>
            <w:noWrap w:val="0"/>
            <w:vAlign w:val="center"/>
          </w:tcPr>
          <w:p>
            <w:pPr>
              <w:jc w:val="center"/>
              <w:rPr>
                <w:rFonts w:ascii="宋体" w:hAnsi="宋体"/>
                <w:szCs w:val="21"/>
              </w:rPr>
            </w:pPr>
          </w:p>
        </w:tc>
        <w:tc>
          <w:tcPr>
            <w:tcW w:w="1984" w:type="dxa"/>
            <w:noWrap w:val="0"/>
            <w:vAlign w:val="center"/>
          </w:tcPr>
          <w:p>
            <w:pPr>
              <w:jc w:val="center"/>
              <w:rPr>
                <w:rFonts w:ascii="宋体" w:hAnsi="宋体"/>
                <w:szCs w:val="21"/>
              </w:rPr>
            </w:pPr>
          </w:p>
        </w:tc>
        <w:tc>
          <w:tcPr>
            <w:tcW w:w="1701" w:type="dxa"/>
            <w:noWrap w:val="0"/>
            <w:vAlign w:val="center"/>
          </w:tcPr>
          <w:p>
            <w:pPr>
              <w:jc w:val="center"/>
              <w:rPr>
                <w:rFonts w:ascii="宋体" w:hAnsi="宋体"/>
                <w:szCs w:val="21"/>
              </w:rPr>
            </w:pPr>
          </w:p>
        </w:tc>
        <w:tc>
          <w:tcPr>
            <w:tcW w:w="2552" w:type="dxa"/>
            <w:noWrap w:val="0"/>
            <w:vAlign w:val="center"/>
          </w:tcPr>
          <w:p>
            <w:pPr>
              <w:jc w:val="center"/>
              <w:rPr>
                <w:rFonts w:ascii="宋体" w:hAnsi="宋体"/>
                <w:szCs w:val="21"/>
              </w:rPr>
            </w:pPr>
          </w:p>
        </w:tc>
        <w:tc>
          <w:tcPr>
            <w:tcW w:w="1190" w:type="dxa"/>
            <w:noWrap w:val="0"/>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1106" w:type="dxa"/>
            <w:noWrap w:val="0"/>
            <w:vAlign w:val="center"/>
          </w:tcPr>
          <w:p>
            <w:pPr>
              <w:jc w:val="center"/>
              <w:rPr>
                <w:rFonts w:ascii="宋体" w:hAnsi="宋体"/>
                <w:szCs w:val="21"/>
              </w:rPr>
            </w:pPr>
          </w:p>
        </w:tc>
        <w:tc>
          <w:tcPr>
            <w:tcW w:w="1106" w:type="dxa"/>
            <w:noWrap w:val="0"/>
            <w:vAlign w:val="center"/>
          </w:tcPr>
          <w:p>
            <w:pPr>
              <w:jc w:val="center"/>
              <w:rPr>
                <w:rFonts w:ascii="宋体" w:hAnsi="宋体"/>
                <w:szCs w:val="21"/>
              </w:rPr>
            </w:pPr>
          </w:p>
        </w:tc>
        <w:tc>
          <w:tcPr>
            <w:tcW w:w="1984" w:type="dxa"/>
            <w:noWrap w:val="0"/>
            <w:vAlign w:val="center"/>
          </w:tcPr>
          <w:p>
            <w:pPr>
              <w:jc w:val="center"/>
              <w:rPr>
                <w:rFonts w:ascii="宋体" w:hAnsi="宋体"/>
                <w:szCs w:val="21"/>
              </w:rPr>
            </w:pPr>
          </w:p>
        </w:tc>
        <w:tc>
          <w:tcPr>
            <w:tcW w:w="1701" w:type="dxa"/>
            <w:noWrap w:val="0"/>
            <w:vAlign w:val="center"/>
          </w:tcPr>
          <w:p>
            <w:pPr>
              <w:jc w:val="center"/>
              <w:rPr>
                <w:rFonts w:ascii="宋体" w:hAnsi="宋体"/>
                <w:szCs w:val="21"/>
              </w:rPr>
            </w:pPr>
          </w:p>
        </w:tc>
        <w:tc>
          <w:tcPr>
            <w:tcW w:w="2552" w:type="dxa"/>
            <w:noWrap w:val="0"/>
            <w:vAlign w:val="center"/>
          </w:tcPr>
          <w:p>
            <w:pPr>
              <w:jc w:val="center"/>
              <w:rPr>
                <w:rFonts w:ascii="宋体" w:hAnsi="宋体"/>
                <w:szCs w:val="21"/>
              </w:rPr>
            </w:pPr>
          </w:p>
        </w:tc>
        <w:tc>
          <w:tcPr>
            <w:tcW w:w="1190" w:type="dxa"/>
            <w:noWrap w:val="0"/>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1106" w:type="dxa"/>
            <w:noWrap w:val="0"/>
            <w:vAlign w:val="center"/>
          </w:tcPr>
          <w:p>
            <w:pPr>
              <w:jc w:val="center"/>
              <w:rPr>
                <w:rFonts w:ascii="宋体" w:hAnsi="宋体"/>
                <w:szCs w:val="21"/>
              </w:rPr>
            </w:pPr>
          </w:p>
        </w:tc>
        <w:tc>
          <w:tcPr>
            <w:tcW w:w="1106" w:type="dxa"/>
            <w:noWrap w:val="0"/>
            <w:vAlign w:val="center"/>
          </w:tcPr>
          <w:p>
            <w:pPr>
              <w:jc w:val="center"/>
              <w:rPr>
                <w:rFonts w:ascii="宋体" w:hAnsi="宋体"/>
                <w:szCs w:val="21"/>
              </w:rPr>
            </w:pPr>
          </w:p>
        </w:tc>
        <w:tc>
          <w:tcPr>
            <w:tcW w:w="1984" w:type="dxa"/>
            <w:noWrap w:val="0"/>
            <w:vAlign w:val="center"/>
          </w:tcPr>
          <w:p>
            <w:pPr>
              <w:jc w:val="center"/>
              <w:rPr>
                <w:rFonts w:ascii="宋体" w:hAnsi="宋体"/>
                <w:szCs w:val="21"/>
              </w:rPr>
            </w:pPr>
          </w:p>
        </w:tc>
        <w:tc>
          <w:tcPr>
            <w:tcW w:w="1701" w:type="dxa"/>
            <w:noWrap w:val="0"/>
            <w:vAlign w:val="center"/>
          </w:tcPr>
          <w:p>
            <w:pPr>
              <w:jc w:val="center"/>
              <w:rPr>
                <w:rFonts w:ascii="宋体" w:hAnsi="宋体"/>
                <w:szCs w:val="21"/>
              </w:rPr>
            </w:pPr>
          </w:p>
        </w:tc>
        <w:tc>
          <w:tcPr>
            <w:tcW w:w="2552" w:type="dxa"/>
            <w:noWrap w:val="0"/>
            <w:vAlign w:val="center"/>
          </w:tcPr>
          <w:p>
            <w:pPr>
              <w:jc w:val="center"/>
              <w:rPr>
                <w:rFonts w:ascii="宋体" w:hAnsi="宋体"/>
                <w:szCs w:val="21"/>
              </w:rPr>
            </w:pPr>
          </w:p>
        </w:tc>
        <w:tc>
          <w:tcPr>
            <w:tcW w:w="1190" w:type="dxa"/>
            <w:noWrap w:val="0"/>
            <w:vAlign w:val="center"/>
          </w:tcPr>
          <w:p>
            <w:pPr>
              <w:jc w:val="center"/>
              <w:rPr>
                <w:rFonts w:ascii="宋体" w:hAnsi="宋体"/>
                <w:szCs w:val="21"/>
              </w:rPr>
            </w:pPr>
          </w:p>
        </w:tc>
      </w:tr>
      <w:bookmarkEnd w:id="341"/>
      <w:bookmarkEnd w:id="342"/>
    </w:tbl>
    <w:p>
      <w:pPr>
        <w:spacing w:line="0" w:lineRule="atLeast"/>
        <w:ind w:left="2840"/>
        <w:rPr>
          <w:rFonts w:hint="eastAsia" w:ascii="宋体" w:hAnsi="宋体"/>
          <w:sz w:val="28"/>
        </w:rPr>
      </w:pPr>
    </w:p>
    <w:p>
      <w:pPr>
        <w:widowControl/>
        <w:spacing w:beforeAutospacing="1" w:afterAutospacing="1"/>
        <w:rPr>
          <w:rFonts w:cs="宋体" w:asciiTheme="minorEastAsia" w:hAnsiTheme="minorEastAsia" w:eastAsiaTheme="minorEastAsia"/>
        </w:rPr>
        <w:sectPr>
          <w:pgSz w:w="11910" w:h="16850"/>
          <w:pgMar w:top="1160" w:right="1480" w:bottom="1040" w:left="1460" w:header="720" w:footer="720" w:gutter="0"/>
          <w:cols w:space="720" w:num="1"/>
        </w:sectPr>
      </w:pPr>
    </w:p>
    <w:p>
      <w:pPr>
        <w:pageBreakBefore/>
        <w:kinsoku w:val="0"/>
        <w:overflowPunct w:val="0"/>
        <w:spacing w:line="360" w:lineRule="auto"/>
        <w:jc w:val="center"/>
        <w:outlineLvl w:val="2"/>
        <w:rPr>
          <w:rFonts w:asciiTheme="minorEastAsia" w:hAnsiTheme="minorEastAsia" w:eastAsiaTheme="minorEastAsia"/>
          <w:spacing w:val="-1"/>
          <w:sz w:val="28"/>
          <w:szCs w:val="28"/>
        </w:rPr>
      </w:pPr>
      <w:bookmarkStart w:id="348" w:name="bookmark307"/>
      <w:bookmarkEnd w:id="348"/>
      <w:r>
        <w:rPr>
          <w:rFonts w:hint="eastAsia" w:asciiTheme="minorEastAsia" w:hAnsiTheme="minorEastAsia" w:eastAsiaTheme="minorEastAsia"/>
          <w:spacing w:val="-1"/>
          <w:sz w:val="28"/>
          <w:szCs w:val="28"/>
        </w:rPr>
        <w:t>五、项目管理机构</w:t>
      </w:r>
    </w:p>
    <w:p>
      <w:pPr>
        <w:kinsoku w:val="0"/>
        <w:overflowPunct w:val="0"/>
        <w:spacing w:line="280" w:lineRule="exact"/>
        <w:rPr>
          <w:rFonts w:asciiTheme="minorEastAsia" w:hAnsiTheme="minorEastAsia" w:eastAsiaTheme="minorEastAsia"/>
          <w:sz w:val="20"/>
          <w:szCs w:val="20"/>
        </w:rPr>
      </w:pPr>
    </w:p>
    <w:tbl>
      <w:tblPr>
        <w:tblStyle w:val="25"/>
        <w:tblW w:w="9146"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14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rPr>
          <w:trHeight w:val="4668" w:hRule="atLeast"/>
        </w:trPr>
        <w:tc>
          <w:tcPr>
            <w:tcW w:w="9146" w:type="dxa"/>
          </w:tcPr>
          <w:p>
            <w:pPr>
              <w:kinsoku w:val="0"/>
              <w:overflowPunct w:val="0"/>
              <w:spacing w:line="280" w:lineRule="exact"/>
              <w:rPr>
                <w:rFonts w:asciiTheme="minorEastAsia" w:hAnsiTheme="minorEastAsia" w:eastAsiaTheme="minorEastAsia"/>
                <w:sz w:val="22"/>
                <w:szCs w:val="20"/>
              </w:rPr>
            </w:pPr>
          </w:p>
          <w:p>
            <w:pPr>
              <w:kinsoku w:val="0"/>
              <w:overflowPunct w:val="0"/>
              <w:spacing w:line="280" w:lineRule="exact"/>
              <w:rPr>
                <w:rFonts w:asciiTheme="minorEastAsia" w:hAnsiTheme="minorEastAsia" w:eastAsiaTheme="minorEastAsia"/>
                <w:sz w:val="22"/>
                <w:szCs w:val="20"/>
              </w:rPr>
            </w:pPr>
            <w:r>
              <w:rPr>
                <w:rFonts w:hint="eastAsia" w:asciiTheme="minorEastAsia" w:hAnsiTheme="minorEastAsia" w:eastAsiaTheme="minorEastAsia"/>
                <w:sz w:val="22"/>
                <w:szCs w:val="20"/>
              </w:rPr>
              <w:t>拟为承包本标段工程设立的组织机构以框图方式表示。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945" w:hRule="atLeast"/>
        </w:trPr>
        <w:tc>
          <w:tcPr>
            <w:tcW w:w="9146" w:type="dxa"/>
          </w:tcPr>
          <w:p>
            <w:pPr>
              <w:kinsoku w:val="0"/>
              <w:overflowPunct w:val="0"/>
              <w:spacing w:line="280" w:lineRule="exact"/>
              <w:rPr>
                <w:rFonts w:asciiTheme="minorEastAsia" w:hAnsiTheme="minorEastAsia" w:eastAsiaTheme="minorEastAsia"/>
                <w:sz w:val="22"/>
                <w:szCs w:val="20"/>
              </w:rPr>
            </w:pPr>
          </w:p>
          <w:p>
            <w:pPr>
              <w:kinsoku w:val="0"/>
              <w:overflowPunct w:val="0"/>
              <w:spacing w:line="280" w:lineRule="exact"/>
              <w:rPr>
                <w:rFonts w:asciiTheme="minorEastAsia" w:hAnsiTheme="minorEastAsia" w:eastAsiaTheme="minorEastAsia"/>
                <w:sz w:val="22"/>
                <w:szCs w:val="20"/>
              </w:rPr>
            </w:pPr>
          </w:p>
          <w:p>
            <w:pPr>
              <w:kinsoku w:val="0"/>
              <w:overflowPunct w:val="0"/>
              <w:spacing w:line="280" w:lineRule="exact"/>
              <w:rPr>
                <w:rFonts w:asciiTheme="minorEastAsia" w:hAnsiTheme="minorEastAsia" w:eastAsiaTheme="minorEastAsia"/>
                <w:sz w:val="22"/>
                <w:szCs w:val="20"/>
              </w:rPr>
            </w:pPr>
            <w:r>
              <w:rPr>
                <w:rFonts w:asciiTheme="minorEastAsia" w:hAnsiTheme="minorEastAsia" w:eastAsiaTheme="minorEastAsia"/>
                <w:sz w:val="22"/>
                <w:szCs w:val="20"/>
              </w:rPr>
              <w:t>说明</w:t>
            </w:r>
          </w:p>
        </w:tc>
      </w:tr>
    </w:tbl>
    <w:p>
      <w:pPr>
        <w:kinsoku w:val="0"/>
        <w:overflowPunct w:val="0"/>
        <w:spacing w:line="280" w:lineRule="exact"/>
        <w:rPr>
          <w:rFonts w:asciiTheme="minorEastAsia" w:hAnsiTheme="minorEastAsia" w:eastAsiaTheme="minorEastAsia"/>
          <w:sz w:val="20"/>
          <w:szCs w:val="20"/>
        </w:rPr>
      </w:pPr>
    </w:p>
    <w:p>
      <w:pPr>
        <w:kinsoku w:val="0"/>
        <w:overflowPunct w:val="0"/>
        <w:spacing w:line="200" w:lineRule="exact"/>
        <w:rPr>
          <w:rFonts w:asciiTheme="minorEastAsia" w:hAnsiTheme="minorEastAsia" w:eastAsiaTheme="minorEastAsia"/>
          <w:sz w:val="20"/>
          <w:szCs w:val="20"/>
        </w:rPr>
      </w:pPr>
    </w:p>
    <w:p>
      <w:pPr>
        <w:autoSpaceDE w:val="0"/>
        <w:autoSpaceDN w:val="0"/>
        <w:adjustRightInd w:val="0"/>
        <w:spacing w:line="360" w:lineRule="auto"/>
        <w:ind w:right="420" w:firstLine="3990" w:firstLineChars="1900"/>
        <w:jc w:val="right"/>
        <w:rPr>
          <w:rFonts w:hAnsi="宋体"/>
          <w:szCs w:val="24"/>
        </w:rPr>
      </w:pPr>
    </w:p>
    <w:p>
      <w:pPr>
        <w:autoSpaceDE w:val="0"/>
        <w:autoSpaceDN w:val="0"/>
        <w:adjustRightInd w:val="0"/>
        <w:spacing w:line="360" w:lineRule="auto"/>
        <w:ind w:right="420" w:firstLine="3990" w:firstLineChars="1900"/>
        <w:jc w:val="right"/>
        <w:rPr>
          <w:rFonts w:hAnsi="宋体"/>
          <w:szCs w:val="24"/>
        </w:rPr>
      </w:pPr>
      <w:r>
        <w:rPr>
          <w:rFonts w:hint="eastAsia" w:hAnsi="宋体"/>
          <w:szCs w:val="24"/>
        </w:rPr>
        <w:t>投标人：</w:t>
      </w:r>
      <w:r>
        <w:rPr>
          <w:rFonts w:hint="eastAsia" w:hAnsi="宋体"/>
          <w:szCs w:val="24"/>
          <w:u w:val="single"/>
        </w:rPr>
        <w:t xml:space="preserve">               </w:t>
      </w:r>
      <w:r>
        <w:rPr>
          <w:rFonts w:hint="eastAsia" w:hAnsi="宋体"/>
          <w:szCs w:val="24"/>
        </w:rPr>
        <w:t>（盖单位公章）</w:t>
      </w:r>
    </w:p>
    <w:p>
      <w:pPr>
        <w:autoSpaceDE w:val="0"/>
        <w:autoSpaceDN w:val="0"/>
        <w:adjustRightInd w:val="0"/>
        <w:spacing w:line="360" w:lineRule="auto"/>
        <w:ind w:firstLine="420" w:firstLineChars="200"/>
        <w:jc w:val="right"/>
        <w:rPr>
          <w:rFonts w:hAnsi="宋体"/>
          <w:szCs w:val="24"/>
        </w:rPr>
      </w:pPr>
      <w:r>
        <w:rPr>
          <w:rFonts w:hint="eastAsia" w:hAnsi="宋体"/>
          <w:szCs w:val="24"/>
        </w:rPr>
        <w:t>法定代表人或其委托代理人：</w:t>
      </w:r>
      <w:r>
        <w:rPr>
          <w:rFonts w:hint="eastAsia" w:hAnsi="宋体"/>
          <w:szCs w:val="24"/>
          <w:u w:val="single"/>
        </w:rPr>
        <w:t xml:space="preserve">           </w:t>
      </w:r>
      <w:r>
        <w:rPr>
          <w:rFonts w:hint="eastAsia" w:hAnsi="宋体"/>
          <w:szCs w:val="24"/>
        </w:rPr>
        <w:t>（签字）</w:t>
      </w:r>
    </w:p>
    <w:p>
      <w:pPr>
        <w:autoSpaceDE w:val="0"/>
        <w:autoSpaceDN w:val="0"/>
        <w:adjustRightInd w:val="0"/>
        <w:spacing w:line="360" w:lineRule="auto"/>
        <w:ind w:firstLine="420" w:firstLineChars="200"/>
        <w:jc w:val="right"/>
        <w:rPr>
          <w:rFonts w:hAnsi="宋体"/>
          <w:szCs w:val="24"/>
        </w:rPr>
      </w:pPr>
      <w:r>
        <w:rPr>
          <w:rFonts w:hint="eastAsia" w:hAnsi="宋体"/>
          <w:szCs w:val="24"/>
        </w:rPr>
        <w:t>日   期：</w:t>
      </w:r>
      <w:r>
        <w:rPr>
          <w:rFonts w:hint="eastAsia" w:hAnsi="宋体"/>
          <w:szCs w:val="24"/>
          <w:u w:val="single"/>
        </w:rPr>
        <w:t xml:space="preserve">        </w:t>
      </w:r>
      <w:r>
        <w:rPr>
          <w:rFonts w:hint="eastAsia" w:hAnsi="宋体"/>
          <w:szCs w:val="24"/>
        </w:rPr>
        <w:t>年</w:t>
      </w:r>
      <w:r>
        <w:rPr>
          <w:rFonts w:hint="eastAsia" w:hAnsi="宋体"/>
          <w:szCs w:val="24"/>
          <w:u w:val="single"/>
        </w:rPr>
        <w:t xml:space="preserve">      </w:t>
      </w:r>
      <w:r>
        <w:rPr>
          <w:rFonts w:hint="eastAsia" w:hAnsi="宋体"/>
          <w:szCs w:val="24"/>
        </w:rPr>
        <w:t>月</w:t>
      </w:r>
      <w:r>
        <w:rPr>
          <w:rFonts w:hint="eastAsia" w:hAnsi="宋体"/>
          <w:szCs w:val="24"/>
          <w:u w:val="single"/>
        </w:rPr>
        <w:t xml:space="preserve">    </w:t>
      </w:r>
      <w:r>
        <w:rPr>
          <w:rFonts w:hint="eastAsia" w:hAnsi="宋体"/>
          <w:szCs w:val="24"/>
        </w:rPr>
        <w:t>日</w:t>
      </w:r>
    </w:p>
    <w:p>
      <w:pPr>
        <w:kinsoku w:val="0"/>
        <w:overflowPunct w:val="0"/>
        <w:spacing w:line="200" w:lineRule="exact"/>
        <w:jc w:val="right"/>
        <w:rPr>
          <w:rFonts w:asciiTheme="minorEastAsia" w:hAnsiTheme="minorEastAsia" w:eastAsiaTheme="minorEastAsia"/>
          <w:sz w:val="16"/>
          <w:szCs w:val="20"/>
        </w:rPr>
      </w:pPr>
    </w:p>
    <w:p>
      <w:pPr>
        <w:kinsoku w:val="0"/>
        <w:overflowPunct w:val="0"/>
        <w:spacing w:line="200" w:lineRule="exact"/>
        <w:rPr>
          <w:rFonts w:asciiTheme="minorEastAsia" w:hAnsiTheme="minorEastAsia" w:eastAsiaTheme="minorEastAsia"/>
          <w:szCs w:val="20"/>
        </w:rPr>
        <w:sectPr>
          <w:pgSz w:w="11910" w:h="16850"/>
          <w:pgMar w:top="1160" w:right="1480" w:bottom="1060" w:left="1500" w:header="720" w:footer="720" w:gutter="0"/>
          <w:cols w:space="720" w:num="1"/>
        </w:sectPr>
      </w:pPr>
    </w:p>
    <w:p>
      <w:pPr>
        <w:pageBreakBefore/>
        <w:kinsoku w:val="0"/>
        <w:overflowPunct w:val="0"/>
        <w:spacing w:line="360" w:lineRule="auto"/>
        <w:jc w:val="center"/>
        <w:outlineLvl w:val="2"/>
        <w:rPr>
          <w:rFonts w:asciiTheme="minorEastAsia" w:hAnsiTheme="minorEastAsia" w:eastAsiaTheme="minorEastAsia"/>
          <w:spacing w:val="-1"/>
          <w:sz w:val="28"/>
          <w:szCs w:val="28"/>
        </w:rPr>
      </w:pPr>
      <w:bookmarkStart w:id="349" w:name="bookmark308"/>
      <w:bookmarkEnd w:id="349"/>
      <w:r>
        <w:rPr>
          <w:rFonts w:hint="eastAsia" w:asciiTheme="minorEastAsia" w:hAnsiTheme="minorEastAsia" w:eastAsiaTheme="minorEastAsia"/>
          <w:spacing w:val="-1"/>
          <w:sz w:val="28"/>
          <w:szCs w:val="28"/>
        </w:rPr>
        <w:t>六、拟分包项目情况表</w:t>
      </w:r>
    </w:p>
    <w:p>
      <w:pPr>
        <w:kinsoku w:val="0"/>
        <w:overflowPunct w:val="0"/>
        <w:spacing w:line="280" w:lineRule="exact"/>
        <w:rPr>
          <w:rFonts w:asciiTheme="minorEastAsia" w:hAnsiTheme="minorEastAsia" w:eastAsiaTheme="minorEastAsia"/>
          <w:sz w:val="28"/>
          <w:szCs w:val="28"/>
        </w:rPr>
      </w:pPr>
    </w:p>
    <w:tbl>
      <w:tblPr>
        <w:tblStyle w:val="24"/>
        <w:tblW w:w="8893" w:type="dxa"/>
        <w:tblInd w:w="219" w:type="dxa"/>
        <w:tblLayout w:type="fixed"/>
        <w:tblCellMar>
          <w:top w:w="0" w:type="dxa"/>
          <w:left w:w="108" w:type="dxa"/>
          <w:bottom w:w="0" w:type="dxa"/>
          <w:right w:w="108" w:type="dxa"/>
        </w:tblCellMar>
      </w:tblPr>
      <w:tblGrid>
        <w:gridCol w:w="1989"/>
        <w:gridCol w:w="2456"/>
        <w:gridCol w:w="1865"/>
        <w:gridCol w:w="2583"/>
      </w:tblGrid>
      <w:tr>
        <w:tblPrEx>
          <w:tblLayout w:type="fixed"/>
          <w:tblCellMar>
            <w:top w:w="0" w:type="dxa"/>
            <w:left w:w="108" w:type="dxa"/>
            <w:bottom w:w="0" w:type="dxa"/>
            <w:right w:w="108" w:type="dxa"/>
          </w:tblCellMar>
        </w:tblPrEx>
        <w:trPr>
          <w:trHeight w:val="449" w:hRule="atLeast"/>
        </w:trPr>
        <w:tc>
          <w:tcPr>
            <w:tcW w:w="1989" w:type="dxa"/>
            <w:tcBorders>
              <w:top w:val="single" w:color="000000" w:sz="4" w:space="0"/>
              <w:left w:val="single" w:color="000000" w:sz="4" w:space="0"/>
              <w:bottom w:val="single" w:color="000000" w:sz="4" w:space="0"/>
              <w:right w:val="single" w:color="000000" w:sz="4" w:space="0"/>
            </w:tcBorders>
          </w:tcPr>
          <w:p>
            <w:pPr>
              <w:pStyle w:val="48"/>
              <w:kinsoku w:val="0"/>
              <w:overflowPunct w:val="0"/>
              <w:ind w:left="147"/>
              <w:rPr>
                <w:rFonts w:asciiTheme="minorEastAsia" w:hAnsiTheme="minorEastAsia" w:eastAsiaTheme="minorEastAsia"/>
              </w:rPr>
            </w:pPr>
            <w:r>
              <w:rPr>
                <w:rFonts w:hint="eastAsia" w:asciiTheme="minorEastAsia" w:hAnsiTheme="minorEastAsia" w:eastAsiaTheme="minorEastAsia"/>
                <w:spacing w:val="-2"/>
                <w:sz w:val="21"/>
                <w:szCs w:val="21"/>
              </w:rPr>
              <w:t>拟分包的工程项目</w:t>
            </w:r>
          </w:p>
        </w:tc>
        <w:tc>
          <w:tcPr>
            <w:tcW w:w="2456" w:type="dxa"/>
            <w:tcBorders>
              <w:top w:val="single" w:color="000000" w:sz="4" w:space="0"/>
              <w:left w:val="nil"/>
              <w:bottom w:val="single" w:color="000000" w:sz="4" w:space="0"/>
              <w:right w:val="single" w:color="000000" w:sz="4" w:space="0"/>
            </w:tcBorders>
          </w:tcPr>
          <w:p>
            <w:pPr>
              <w:pStyle w:val="48"/>
              <w:kinsoku w:val="0"/>
              <w:overflowPunct w:val="0"/>
              <w:ind w:left="592"/>
              <w:rPr>
                <w:rFonts w:asciiTheme="minorEastAsia" w:hAnsiTheme="minorEastAsia" w:eastAsiaTheme="minorEastAsia"/>
              </w:rPr>
            </w:pPr>
            <w:r>
              <w:rPr>
                <w:rFonts w:hint="eastAsia" w:asciiTheme="minorEastAsia" w:hAnsiTheme="minorEastAsia" w:eastAsiaTheme="minorEastAsia"/>
                <w:spacing w:val="-2"/>
                <w:sz w:val="21"/>
                <w:szCs w:val="21"/>
              </w:rPr>
              <w:t>主要工程内容</w:t>
            </w:r>
          </w:p>
        </w:tc>
        <w:tc>
          <w:tcPr>
            <w:tcW w:w="1865" w:type="dxa"/>
            <w:tcBorders>
              <w:top w:val="single" w:color="000000" w:sz="4" w:space="0"/>
              <w:left w:val="nil"/>
              <w:bottom w:val="single" w:color="000000" w:sz="4" w:space="0"/>
              <w:right w:val="single" w:color="000000" w:sz="4" w:space="0"/>
            </w:tcBorders>
          </w:tcPr>
          <w:p>
            <w:pPr>
              <w:pStyle w:val="48"/>
              <w:kinsoku w:val="0"/>
              <w:overflowPunct w:val="0"/>
              <w:ind w:left="102"/>
              <w:rPr>
                <w:rFonts w:asciiTheme="minorEastAsia" w:hAnsiTheme="minorEastAsia" w:eastAsiaTheme="minorEastAsia"/>
              </w:rPr>
            </w:pPr>
            <w:r>
              <w:rPr>
                <w:rFonts w:hint="eastAsia" w:asciiTheme="minorEastAsia" w:hAnsiTheme="minorEastAsia" w:eastAsiaTheme="minorEastAsia"/>
                <w:spacing w:val="-2"/>
                <w:sz w:val="21"/>
                <w:szCs w:val="21"/>
              </w:rPr>
              <w:t>预计造价（万元）</w:t>
            </w:r>
          </w:p>
        </w:tc>
        <w:tc>
          <w:tcPr>
            <w:tcW w:w="2583" w:type="dxa"/>
            <w:tcBorders>
              <w:top w:val="single" w:color="000000" w:sz="4" w:space="0"/>
              <w:left w:val="nil"/>
              <w:bottom w:val="single" w:color="000000" w:sz="4" w:space="0"/>
              <w:right w:val="single" w:color="000000" w:sz="4" w:space="0"/>
            </w:tcBorders>
          </w:tcPr>
          <w:p>
            <w:pPr>
              <w:pStyle w:val="48"/>
              <w:kinsoku w:val="0"/>
              <w:overflowPunct w:val="0"/>
              <w:jc w:val="center"/>
              <w:rPr>
                <w:rFonts w:asciiTheme="minorEastAsia" w:hAnsiTheme="minorEastAsia" w:eastAsiaTheme="minorEastAsia"/>
              </w:rPr>
            </w:pPr>
            <w:r>
              <w:rPr>
                <w:rFonts w:hint="eastAsia" w:asciiTheme="minorEastAsia" w:hAnsiTheme="minorEastAsia" w:eastAsiaTheme="minorEastAsia"/>
                <w:sz w:val="21"/>
                <w:szCs w:val="21"/>
              </w:rPr>
              <w:t>备 注</w:t>
            </w:r>
          </w:p>
        </w:tc>
      </w:tr>
      <w:tr>
        <w:tblPrEx>
          <w:tblLayout w:type="fixed"/>
          <w:tblCellMar>
            <w:top w:w="0" w:type="dxa"/>
            <w:left w:w="108" w:type="dxa"/>
            <w:bottom w:w="0" w:type="dxa"/>
            <w:right w:w="108" w:type="dxa"/>
          </w:tblCellMar>
        </w:tblPrEx>
        <w:trPr>
          <w:trHeight w:val="451" w:hRule="atLeast"/>
        </w:trPr>
        <w:tc>
          <w:tcPr>
            <w:tcW w:w="1989"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rPr>
            </w:pPr>
          </w:p>
        </w:tc>
        <w:tc>
          <w:tcPr>
            <w:tcW w:w="2456"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1865"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2583" w:type="dxa"/>
            <w:vMerge w:val="restart"/>
            <w:tcBorders>
              <w:top w:val="nil"/>
              <w:left w:val="nil"/>
              <w:bottom w:val="single" w:color="000000" w:sz="4" w:space="0"/>
              <w:right w:val="single" w:color="000000" w:sz="4" w:space="0"/>
            </w:tcBorders>
          </w:tcPr>
          <w:p>
            <w:pPr>
              <w:pStyle w:val="48"/>
              <w:kinsoku w:val="0"/>
              <w:overflowPunct w:val="0"/>
              <w:spacing w:line="200" w:lineRule="exact"/>
              <w:rPr>
                <w:rFonts w:asciiTheme="minorEastAsia" w:hAnsiTheme="minorEastAsia" w:eastAsiaTheme="minorEastAsia"/>
                <w:sz w:val="20"/>
                <w:szCs w:val="20"/>
              </w:rPr>
            </w:pPr>
          </w:p>
          <w:p>
            <w:pPr>
              <w:pStyle w:val="48"/>
              <w:kinsoku w:val="0"/>
              <w:overflowPunct w:val="0"/>
              <w:spacing w:line="220" w:lineRule="exact"/>
              <w:rPr>
                <w:rFonts w:asciiTheme="minorEastAsia" w:hAnsiTheme="minorEastAsia" w:eastAsiaTheme="minorEastAsia"/>
                <w:sz w:val="22"/>
                <w:szCs w:val="22"/>
              </w:rPr>
            </w:pPr>
          </w:p>
          <w:p>
            <w:pPr>
              <w:pStyle w:val="48"/>
              <w:kinsoku w:val="0"/>
              <w:overflowPunct w:val="0"/>
              <w:spacing w:line="220" w:lineRule="exact"/>
              <w:rPr>
                <w:rFonts w:asciiTheme="minorEastAsia" w:hAnsiTheme="minorEastAsia" w:eastAsiaTheme="minorEastAsia"/>
                <w:sz w:val="22"/>
                <w:szCs w:val="22"/>
              </w:rPr>
            </w:pPr>
          </w:p>
          <w:p>
            <w:pPr>
              <w:pStyle w:val="48"/>
              <w:kinsoku w:val="0"/>
              <w:overflowPunct w:val="0"/>
              <w:spacing w:line="220" w:lineRule="exact"/>
              <w:rPr>
                <w:rFonts w:asciiTheme="minorEastAsia" w:hAnsiTheme="minorEastAsia" w:eastAsiaTheme="minorEastAsia"/>
                <w:sz w:val="22"/>
                <w:szCs w:val="22"/>
              </w:rPr>
            </w:pPr>
          </w:p>
          <w:p>
            <w:pPr>
              <w:pStyle w:val="48"/>
              <w:kinsoku w:val="0"/>
              <w:overflowPunct w:val="0"/>
              <w:spacing w:line="220" w:lineRule="exact"/>
              <w:rPr>
                <w:rFonts w:asciiTheme="minorEastAsia" w:hAnsiTheme="minorEastAsia" w:eastAsiaTheme="minorEastAsia"/>
                <w:sz w:val="22"/>
                <w:szCs w:val="22"/>
              </w:rPr>
            </w:pPr>
          </w:p>
          <w:p>
            <w:pPr>
              <w:pStyle w:val="48"/>
              <w:kinsoku w:val="0"/>
              <w:overflowPunct w:val="0"/>
              <w:spacing w:line="220" w:lineRule="exact"/>
              <w:rPr>
                <w:rFonts w:asciiTheme="minorEastAsia" w:hAnsiTheme="minorEastAsia" w:eastAsiaTheme="minorEastAsia"/>
                <w:sz w:val="22"/>
                <w:szCs w:val="22"/>
              </w:rPr>
            </w:pPr>
          </w:p>
          <w:p>
            <w:pPr>
              <w:pStyle w:val="48"/>
              <w:kinsoku w:val="0"/>
              <w:overflowPunct w:val="0"/>
              <w:spacing w:line="220" w:lineRule="exact"/>
              <w:rPr>
                <w:rFonts w:asciiTheme="minorEastAsia" w:hAnsiTheme="minorEastAsia" w:eastAsiaTheme="minorEastAsia"/>
                <w:sz w:val="22"/>
                <w:szCs w:val="22"/>
              </w:rPr>
            </w:pPr>
          </w:p>
          <w:p>
            <w:pPr>
              <w:pStyle w:val="48"/>
              <w:kinsoku w:val="0"/>
              <w:overflowPunct w:val="0"/>
              <w:spacing w:line="220" w:lineRule="exact"/>
              <w:rPr>
                <w:rFonts w:asciiTheme="minorEastAsia" w:hAnsiTheme="minorEastAsia" w:eastAsiaTheme="minorEastAsia"/>
                <w:sz w:val="22"/>
                <w:szCs w:val="22"/>
              </w:rPr>
            </w:pPr>
          </w:p>
          <w:p>
            <w:pPr>
              <w:pStyle w:val="48"/>
              <w:kinsoku w:val="0"/>
              <w:overflowPunct w:val="0"/>
              <w:spacing w:line="220" w:lineRule="exact"/>
              <w:rPr>
                <w:rFonts w:asciiTheme="minorEastAsia" w:hAnsiTheme="minorEastAsia" w:eastAsiaTheme="minorEastAsia"/>
                <w:sz w:val="22"/>
                <w:szCs w:val="22"/>
              </w:rPr>
            </w:pPr>
          </w:p>
          <w:p>
            <w:pPr>
              <w:pStyle w:val="48"/>
              <w:kinsoku w:val="0"/>
              <w:overflowPunct w:val="0"/>
              <w:spacing w:line="220" w:lineRule="exact"/>
              <w:rPr>
                <w:rFonts w:asciiTheme="minorEastAsia" w:hAnsiTheme="minorEastAsia" w:eastAsiaTheme="minorEastAsia"/>
                <w:sz w:val="22"/>
                <w:szCs w:val="22"/>
              </w:rPr>
            </w:pPr>
          </w:p>
          <w:p>
            <w:pPr>
              <w:pStyle w:val="48"/>
              <w:kinsoku w:val="0"/>
              <w:overflowPunct w:val="0"/>
              <w:spacing w:line="220" w:lineRule="exact"/>
              <w:rPr>
                <w:rFonts w:asciiTheme="minorEastAsia" w:hAnsiTheme="minorEastAsia" w:eastAsiaTheme="minorEastAsia"/>
                <w:sz w:val="22"/>
                <w:szCs w:val="22"/>
              </w:rPr>
            </w:pPr>
          </w:p>
          <w:p>
            <w:pPr>
              <w:pStyle w:val="48"/>
              <w:kinsoku w:val="0"/>
              <w:overflowPunct w:val="0"/>
              <w:spacing w:line="220" w:lineRule="exact"/>
              <w:rPr>
                <w:rFonts w:asciiTheme="minorEastAsia" w:hAnsiTheme="minorEastAsia" w:eastAsiaTheme="minorEastAsia"/>
                <w:sz w:val="22"/>
                <w:szCs w:val="22"/>
              </w:rPr>
            </w:pPr>
          </w:p>
          <w:p>
            <w:pPr>
              <w:pStyle w:val="48"/>
              <w:kinsoku w:val="0"/>
              <w:overflowPunct w:val="0"/>
              <w:spacing w:line="220" w:lineRule="exact"/>
              <w:rPr>
                <w:rFonts w:asciiTheme="minorEastAsia" w:hAnsiTheme="minorEastAsia" w:eastAsiaTheme="minorEastAsia"/>
                <w:sz w:val="22"/>
                <w:szCs w:val="22"/>
              </w:rPr>
            </w:pPr>
          </w:p>
          <w:p>
            <w:pPr>
              <w:pStyle w:val="48"/>
              <w:kinsoku w:val="0"/>
              <w:overflowPunct w:val="0"/>
              <w:spacing w:line="220" w:lineRule="exact"/>
              <w:rPr>
                <w:rFonts w:asciiTheme="minorEastAsia" w:hAnsiTheme="minorEastAsia" w:eastAsiaTheme="minorEastAsia"/>
                <w:sz w:val="22"/>
                <w:szCs w:val="22"/>
              </w:rPr>
            </w:pPr>
          </w:p>
          <w:p>
            <w:pPr>
              <w:pStyle w:val="48"/>
              <w:kinsoku w:val="0"/>
              <w:overflowPunct w:val="0"/>
              <w:spacing w:line="220" w:lineRule="exact"/>
              <w:rPr>
                <w:rFonts w:asciiTheme="minorEastAsia" w:hAnsiTheme="minorEastAsia" w:eastAsiaTheme="minorEastAsia"/>
                <w:sz w:val="22"/>
                <w:szCs w:val="22"/>
              </w:rPr>
            </w:pPr>
          </w:p>
          <w:p>
            <w:pPr>
              <w:pStyle w:val="48"/>
              <w:kinsoku w:val="0"/>
              <w:overflowPunct w:val="0"/>
              <w:spacing w:line="220" w:lineRule="exact"/>
              <w:rPr>
                <w:rFonts w:asciiTheme="minorEastAsia" w:hAnsiTheme="minorEastAsia" w:eastAsiaTheme="minorEastAsia"/>
                <w:sz w:val="22"/>
                <w:szCs w:val="22"/>
              </w:rPr>
            </w:pPr>
          </w:p>
          <w:p>
            <w:pPr>
              <w:pStyle w:val="48"/>
              <w:kinsoku w:val="0"/>
              <w:overflowPunct w:val="0"/>
              <w:spacing w:line="220" w:lineRule="exact"/>
              <w:rPr>
                <w:rFonts w:asciiTheme="minorEastAsia" w:hAnsiTheme="minorEastAsia" w:eastAsiaTheme="minorEastAsia"/>
                <w:sz w:val="22"/>
                <w:szCs w:val="22"/>
              </w:rPr>
            </w:pPr>
          </w:p>
          <w:p>
            <w:pPr>
              <w:pStyle w:val="48"/>
              <w:kinsoku w:val="0"/>
              <w:overflowPunct w:val="0"/>
              <w:spacing w:line="220" w:lineRule="exact"/>
              <w:rPr>
                <w:rFonts w:asciiTheme="minorEastAsia" w:hAnsiTheme="minorEastAsia" w:eastAsiaTheme="minorEastAsia"/>
                <w:sz w:val="22"/>
                <w:szCs w:val="22"/>
              </w:rPr>
            </w:pPr>
          </w:p>
          <w:p>
            <w:pPr>
              <w:pStyle w:val="48"/>
              <w:kinsoku w:val="0"/>
              <w:overflowPunct w:val="0"/>
              <w:spacing w:line="220" w:lineRule="exact"/>
              <w:rPr>
                <w:rFonts w:asciiTheme="minorEastAsia" w:hAnsiTheme="minorEastAsia" w:eastAsiaTheme="minorEastAsia"/>
                <w:sz w:val="22"/>
                <w:szCs w:val="22"/>
              </w:rPr>
            </w:pPr>
          </w:p>
          <w:p>
            <w:pPr>
              <w:pStyle w:val="48"/>
              <w:kinsoku w:val="0"/>
              <w:overflowPunct w:val="0"/>
              <w:spacing w:line="220" w:lineRule="exact"/>
              <w:rPr>
                <w:rFonts w:asciiTheme="minorEastAsia" w:hAnsiTheme="minorEastAsia" w:eastAsiaTheme="minorEastAsia"/>
                <w:sz w:val="22"/>
                <w:szCs w:val="22"/>
              </w:rPr>
            </w:pPr>
          </w:p>
          <w:p>
            <w:pPr>
              <w:pStyle w:val="48"/>
              <w:kinsoku w:val="0"/>
              <w:overflowPunct w:val="0"/>
              <w:spacing w:line="388" w:lineRule="auto"/>
              <w:ind w:left="102" w:right="100"/>
              <w:rPr>
                <w:rFonts w:asciiTheme="minorEastAsia" w:hAnsiTheme="minorEastAsia" w:eastAsiaTheme="minorEastAsia"/>
              </w:rPr>
            </w:pPr>
            <w:r>
              <w:rPr>
                <w:rFonts w:hint="eastAsia" w:asciiTheme="minorEastAsia" w:hAnsiTheme="minorEastAsia" w:eastAsiaTheme="minorEastAsia"/>
                <w:spacing w:val="3"/>
                <w:sz w:val="21"/>
                <w:szCs w:val="21"/>
              </w:rPr>
              <w:t>注：若无分包计划，则投</w:t>
            </w:r>
            <w:r>
              <w:rPr>
                <w:rFonts w:hint="eastAsia" w:asciiTheme="minorEastAsia" w:hAnsiTheme="minorEastAsia" w:eastAsiaTheme="minorEastAsia"/>
                <w:spacing w:val="26"/>
                <w:sz w:val="21"/>
                <w:szCs w:val="21"/>
              </w:rPr>
              <w:t> </w:t>
            </w:r>
            <w:r>
              <w:rPr>
                <w:rFonts w:hint="eastAsia" w:asciiTheme="minorEastAsia" w:hAnsiTheme="minorEastAsia" w:eastAsiaTheme="minorEastAsia"/>
                <w:spacing w:val="-2"/>
                <w:sz w:val="21"/>
                <w:szCs w:val="21"/>
              </w:rPr>
              <w:t>标人应在本表填写</w:t>
            </w:r>
            <w:r>
              <w:rPr>
                <w:rFonts w:asciiTheme="minorEastAsia" w:hAnsiTheme="minorEastAsia" w:eastAsiaTheme="minorEastAsia"/>
                <w:spacing w:val="-2"/>
                <w:sz w:val="21"/>
                <w:szCs w:val="21"/>
              </w:rPr>
              <w:t>“</w:t>
            </w:r>
            <w:r>
              <w:rPr>
                <w:rFonts w:hint="eastAsia" w:asciiTheme="minorEastAsia" w:hAnsiTheme="minorEastAsia" w:eastAsiaTheme="minorEastAsia"/>
                <w:spacing w:val="-2"/>
                <w:sz w:val="21"/>
                <w:szCs w:val="21"/>
              </w:rPr>
              <w:t>无</w:t>
            </w:r>
            <w:r>
              <w:rPr>
                <w:rFonts w:asciiTheme="minorEastAsia" w:hAnsiTheme="minorEastAsia" w:eastAsiaTheme="minorEastAsia"/>
                <w:spacing w:val="-2"/>
                <w:sz w:val="21"/>
                <w:szCs w:val="21"/>
              </w:rPr>
              <w:t>”</w:t>
            </w:r>
          </w:p>
        </w:tc>
      </w:tr>
      <w:tr>
        <w:tblPrEx>
          <w:tblLayout w:type="fixed"/>
          <w:tblCellMar>
            <w:top w:w="0" w:type="dxa"/>
            <w:left w:w="108" w:type="dxa"/>
            <w:bottom w:w="0" w:type="dxa"/>
            <w:right w:w="108" w:type="dxa"/>
          </w:tblCellMar>
        </w:tblPrEx>
        <w:trPr>
          <w:trHeight w:val="569" w:hRule="atLeast"/>
        </w:trPr>
        <w:tc>
          <w:tcPr>
            <w:tcW w:w="1989"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rPr>
            </w:pPr>
          </w:p>
        </w:tc>
        <w:tc>
          <w:tcPr>
            <w:tcW w:w="2456"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1865"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2583" w:type="dxa"/>
            <w:vMerge w:val="continue"/>
            <w:tcBorders>
              <w:top w:val="nil"/>
              <w:left w:val="nil"/>
              <w:bottom w:val="single" w:color="000000" w:sz="4" w:space="0"/>
              <w:right w:val="single" w:color="000000" w:sz="4" w:space="0"/>
            </w:tcBorders>
            <w:vAlign w:val="center"/>
          </w:tcPr>
          <w:p>
            <w:pPr>
              <w:widowControl/>
              <w:rPr>
                <w:rFonts w:asciiTheme="minorEastAsia" w:hAnsiTheme="minorEastAsia" w:eastAsiaTheme="minorEastAsia"/>
              </w:rPr>
            </w:pPr>
          </w:p>
        </w:tc>
      </w:tr>
      <w:tr>
        <w:tblPrEx>
          <w:tblLayout w:type="fixed"/>
          <w:tblCellMar>
            <w:top w:w="0" w:type="dxa"/>
            <w:left w:w="108" w:type="dxa"/>
            <w:bottom w:w="0" w:type="dxa"/>
            <w:right w:w="108" w:type="dxa"/>
          </w:tblCellMar>
        </w:tblPrEx>
        <w:trPr>
          <w:trHeight w:val="461" w:hRule="atLeast"/>
        </w:trPr>
        <w:tc>
          <w:tcPr>
            <w:tcW w:w="1989"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rPr>
            </w:pPr>
          </w:p>
        </w:tc>
        <w:tc>
          <w:tcPr>
            <w:tcW w:w="2456"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1865"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2583" w:type="dxa"/>
            <w:vMerge w:val="continue"/>
            <w:tcBorders>
              <w:top w:val="nil"/>
              <w:left w:val="nil"/>
              <w:bottom w:val="single" w:color="000000" w:sz="4" w:space="0"/>
              <w:right w:val="single" w:color="000000" w:sz="4" w:space="0"/>
            </w:tcBorders>
            <w:vAlign w:val="center"/>
          </w:tcPr>
          <w:p>
            <w:pPr>
              <w:widowControl/>
              <w:rPr>
                <w:rFonts w:asciiTheme="minorEastAsia" w:hAnsiTheme="minorEastAsia" w:eastAsiaTheme="minorEastAsia"/>
              </w:rPr>
            </w:pPr>
          </w:p>
        </w:tc>
      </w:tr>
      <w:tr>
        <w:tblPrEx>
          <w:tblLayout w:type="fixed"/>
          <w:tblCellMar>
            <w:top w:w="0" w:type="dxa"/>
            <w:left w:w="108" w:type="dxa"/>
            <w:bottom w:w="0" w:type="dxa"/>
            <w:right w:w="108" w:type="dxa"/>
          </w:tblCellMar>
        </w:tblPrEx>
        <w:trPr>
          <w:trHeight w:val="449" w:hRule="atLeast"/>
        </w:trPr>
        <w:tc>
          <w:tcPr>
            <w:tcW w:w="1989"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rPr>
            </w:pPr>
          </w:p>
        </w:tc>
        <w:tc>
          <w:tcPr>
            <w:tcW w:w="2456"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1865"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2583" w:type="dxa"/>
            <w:vMerge w:val="continue"/>
            <w:tcBorders>
              <w:top w:val="nil"/>
              <w:left w:val="nil"/>
              <w:bottom w:val="single" w:color="000000" w:sz="4" w:space="0"/>
              <w:right w:val="single" w:color="000000" w:sz="4" w:space="0"/>
            </w:tcBorders>
            <w:vAlign w:val="center"/>
          </w:tcPr>
          <w:p>
            <w:pPr>
              <w:widowControl/>
              <w:rPr>
                <w:rFonts w:asciiTheme="minorEastAsia" w:hAnsiTheme="minorEastAsia" w:eastAsiaTheme="minorEastAsia"/>
              </w:rPr>
            </w:pPr>
          </w:p>
        </w:tc>
      </w:tr>
      <w:tr>
        <w:tblPrEx>
          <w:tblLayout w:type="fixed"/>
          <w:tblCellMar>
            <w:top w:w="0" w:type="dxa"/>
            <w:left w:w="108" w:type="dxa"/>
            <w:bottom w:w="0" w:type="dxa"/>
            <w:right w:w="108" w:type="dxa"/>
          </w:tblCellMar>
        </w:tblPrEx>
        <w:trPr>
          <w:trHeight w:val="600" w:hRule="atLeast"/>
        </w:trPr>
        <w:tc>
          <w:tcPr>
            <w:tcW w:w="1989"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rPr>
            </w:pPr>
          </w:p>
        </w:tc>
        <w:tc>
          <w:tcPr>
            <w:tcW w:w="2456"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1865"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2583" w:type="dxa"/>
            <w:vMerge w:val="continue"/>
            <w:tcBorders>
              <w:top w:val="nil"/>
              <w:left w:val="nil"/>
              <w:bottom w:val="single" w:color="000000" w:sz="4" w:space="0"/>
              <w:right w:val="single" w:color="000000" w:sz="4" w:space="0"/>
            </w:tcBorders>
            <w:vAlign w:val="center"/>
          </w:tcPr>
          <w:p>
            <w:pPr>
              <w:widowControl/>
              <w:rPr>
                <w:rFonts w:asciiTheme="minorEastAsia" w:hAnsiTheme="minorEastAsia" w:eastAsiaTheme="minorEastAsia"/>
              </w:rPr>
            </w:pPr>
          </w:p>
        </w:tc>
      </w:tr>
      <w:tr>
        <w:tblPrEx>
          <w:tblLayout w:type="fixed"/>
          <w:tblCellMar>
            <w:top w:w="0" w:type="dxa"/>
            <w:left w:w="108" w:type="dxa"/>
            <w:bottom w:w="0" w:type="dxa"/>
            <w:right w:w="108" w:type="dxa"/>
          </w:tblCellMar>
        </w:tblPrEx>
        <w:trPr>
          <w:trHeight w:val="461" w:hRule="atLeast"/>
        </w:trPr>
        <w:tc>
          <w:tcPr>
            <w:tcW w:w="1989"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rPr>
            </w:pPr>
          </w:p>
        </w:tc>
        <w:tc>
          <w:tcPr>
            <w:tcW w:w="2456"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1865"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2583" w:type="dxa"/>
            <w:vMerge w:val="continue"/>
            <w:tcBorders>
              <w:top w:val="nil"/>
              <w:left w:val="nil"/>
              <w:bottom w:val="single" w:color="000000" w:sz="4" w:space="0"/>
              <w:right w:val="single" w:color="000000" w:sz="4" w:space="0"/>
            </w:tcBorders>
            <w:vAlign w:val="center"/>
          </w:tcPr>
          <w:p>
            <w:pPr>
              <w:widowControl/>
              <w:rPr>
                <w:rFonts w:asciiTheme="minorEastAsia" w:hAnsiTheme="minorEastAsia" w:eastAsiaTheme="minorEastAsia"/>
              </w:rPr>
            </w:pPr>
          </w:p>
        </w:tc>
      </w:tr>
      <w:tr>
        <w:tblPrEx>
          <w:tblLayout w:type="fixed"/>
          <w:tblCellMar>
            <w:top w:w="0" w:type="dxa"/>
            <w:left w:w="108" w:type="dxa"/>
            <w:bottom w:w="0" w:type="dxa"/>
            <w:right w:w="108" w:type="dxa"/>
          </w:tblCellMar>
        </w:tblPrEx>
        <w:trPr>
          <w:trHeight w:val="461" w:hRule="atLeast"/>
        </w:trPr>
        <w:tc>
          <w:tcPr>
            <w:tcW w:w="1989"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rPr>
            </w:pPr>
          </w:p>
        </w:tc>
        <w:tc>
          <w:tcPr>
            <w:tcW w:w="2456"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1865"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2583" w:type="dxa"/>
            <w:vMerge w:val="continue"/>
            <w:tcBorders>
              <w:top w:val="nil"/>
              <w:left w:val="nil"/>
              <w:bottom w:val="single" w:color="000000" w:sz="4" w:space="0"/>
              <w:right w:val="single" w:color="000000" w:sz="4" w:space="0"/>
            </w:tcBorders>
            <w:vAlign w:val="center"/>
          </w:tcPr>
          <w:p>
            <w:pPr>
              <w:widowControl/>
              <w:rPr>
                <w:rFonts w:asciiTheme="minorEastAsia" w:hAnsiTheme="minorEastAsia" w:eastAsiaTheme="minorEastAsia"/>
              </w:rPr>
            </w:pPr>
          </w:p>
        </w:tc>
      </w:tr>
      <w:tr>
        <w:tblPrEx>
          <w:tblLayout w:type="fixed"/>
          <w:tblCellMar>
            <w:top w:w="0" w:type="dxa"/>
            <w:left w:w="108" w:type="dxa"/>
            <w:bottom w:w="0" w:type="dxa"/>
            <w:right w:w="108" w:type="dxa"/>
          </w:tblCellMar>
        </w:tblPrEx>
        <w:trPr>
          <w:trHeight w:val="458" w:hRule="atLeast"/>
        </w:trPr>
        <w:tc>
          <w:tcPr>
            <w:tcW w:w="1989"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rPr>
            </w:pPr>
          </w:p>
        </w:tc>
        <w:tc>
          <w:tcPr>
            <w:tcW w:w="2456"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1865"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2583" w:type="dxa"/>
            <w:vMerge w:val="continue"/>
            <w:tcBorders>
              <w:top w:val="nil"/>
              <w:left w:val="nil"/>
              <w:bottom w:val="single" w:color="000000" w:sz="4" w:space="0"/>
              <w:right w:val="single" w:color="000000" w:sz="4" w:space="0"/>
            </w:tcBorders>
            <w:vAlign w:val="center"/>
          </w:tcPr>
          <w:p>
            <w:pPr>
              <w:widowControl/>
              <w:rPr>
                <w:rFonts w:asciiTheme="minorEastAsia" w:hAnsiTheme="minorEastAsia" w:eastAsiaTheme="minorEastAsia"/>
              </w:rPr>
            </w:pPr>
          </w:p>
        </w:tc>
      </w:tr>
      <w:tr>
        <w:tblPrEx>
          <w:tblLayout w:type="fixed"/>
          <w:tblCellMar>
            <w:top w:w="0" w:type="dxa"/>
            <w:left w:w="108" w:type="dxa"/>
            <w:bottom w:w="0" w:type="dxa"/>
            <w:right w:w="108" w:type="dxa"/>
          </w:tblCellMar>
        </w:tblPrEx>
        <w:trPr>
          <w:trHeight w:val="461" w:hRule="atLeast"/>
        </w:trPr>
        <w:tc>
          <w:tcPr>
            <w:tcW w:w="1989"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rPr>
            </w:pPr>
          </w:p>
        </w:tc>
        <w:tc>
          <w:tcPr>
            <w:tcW w:w="2456"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1865"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2583" w:type="dxa"/>
            <w:vMerge w:val="continue"/>
            <w:tcBorders>
              <w:top w:val="nil"/>
              <w:left w:val="nil"/>
              <w:bottom w:val="single" w:color="000000" w:sz="4" w:space="0"/>
              <w:right w:val="single" w:color="000000" w:sz="4" w:space="0"/>
            </w:tcBorders>
            <w:vAlign w:val="center"/>
          </w:tcPr>
          <w:p>
            <w:pPr>
              <w:widowControl/>
              <w:rPr>
                <w:rFonts w:asciiTheme="minorEastAsia" w:hAnsiTheme="minorEastAsia" w:eastAsiaTheme="minorEastAsia"/>
              </w:rPr>
            </w:pPr>
          </w:p>
        </w:tc>
      </w:tr>
      <w:tr>
        <w:tblPrEx>
          <w:tblLayout w:type="fixed"/>
          <w:tblCellMar>
            <w:top w:w="0" w:type="dxa"/>
            <w:left w:w="108" w:type="dxa"/>
            <w:bottom w:w="0" w:type="dxa"/>
            <w:right w:w="108" w:type="dxa"/>
          </w:tblCellMar>
        </w:tblPrEx>
        <w:trPr>
          <w:trHeight w:val="461" w:hRule="atLeast"/>
        </w:trPr>
        <w:tc>
          <w:tcPr>
            <w:tcW w:w="1989"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rPr>
            </w:pPr>
          </w:p>
        </w:tc>
        <w:tc>
          <w:tcPr>
            <w:tcW w:w="2456"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1865"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2583" w:type="dxa"/>
            <w:vMerge w:val="continue"/>
            <w:tcBorders>
              <w:top w:val="nil"/>
              <w:left w:val="nil"/>
              <w:bottom w:val="single" w:color="000000" w:sz="4" w:space="0"/>
              <w:right w:val="single" w:color="000000" w:sz="4" w:space="0"/>
            </w:tcBorders>
            <w:vAlign w:val="center"/>
          </w:tcPr>
          <w:p>
            <w:pPr>
              <w:widowControl/>
              <w:rPr>
                <w:rFonts w:asciiTheme="minorEastAsia" w:hAnsiTheme="minorEastAsia" w:eastAsiaTheme="minorEastAsia"/>
              </w:rPr>
            </w:pPr>
          </w:p>
        </w:tc>
      </w:tr>
      <w:tr>
        <w:tblPrEx>
          <w:tblLayout w:type="fixed"/>
          <w:tblCellMar>
            <w:top w:w="0" w:type="dxa"/>
            <w:left w:w="108" w:type="dxa"/>
            <w:bottom w:w="0" w:type="dxa"/>
            <w:right w:w="108" w:type="dxa"/>
          </w:tblCellMar>
        </w:tblPrEx>
        <w:trPr>
          <w:trHeight w:val="458" w:hRule="atLeast"/>
        </w:trPr>
        <w:tc>
          <w:tcPr>
            <w:tcW w:w="1989"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rPr>
            </w:pPr>
          </w:p>
        </w:tc>
        <w:tc>
          <w:tcPr>
            <w:tcW w:w="2456"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1865"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2583" w:type="dxa"/>
            <w:vMerge w:val="continue"/>
            <w:tcBorders>
              <w:top w:val="nil"/>
              <w:left w:val="nil"/>
              <w:bottom w:val="single" w:color="000000" w:sz="4" w:space="0"/>
              <w:right w:val="single" w:color="000000" w:sz="4" w:space="0"/>
            </w:tcBorders>
            <w:vAlign w:val="center"/>
          </w:tcPr>
          <w:p>
            <w:pPr>
              <w:widowControl/>
              <w:rPr>
                <w:rFonts w:asciiTheme="minorEastAsia" w:hAnsiTheme="minorEastAsia" w:eastAsiaTheme="minorEastAsia"/>
              </w:rPr>
            </w:pPr>
          </w:p>
        </w:tc>
      </w:tr>
      <w:tr>
        <w:tblPrEx>
          <w:tblLayout w:type="fixed"/>
          <w:tblCellMar>
            <w:top w:w="0" w:type="dxa"/>
            <w:left w:w="108" w:type="dxa"/>
            <w:bottom w:w="0" w:type="dxa"/>
            <w:right w:w="108" w:type="dxa"/>
          </w:tblCellMar>
        </w:tblPrEx>
        <w:trPr>
          <w:trHeight w:val="461" w:hRule="atLeast"/>
        </w:trPr>
        <w:tc>
          <w:tcPr>
            <w:tcW w:w="1989"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rPr>
            </w:pPr>
          </w:p>
        </w:tc>
        <w:tc>
          <w:tcPr>
            <w:tcW w:w="2456"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1865"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2583" w:type="dxa"/>
            <w:vMerge w:val="continue"/>
            <w:tcBorders>
              <w:top w:val="nil"/>
              <w:left w:val="nil"/>
              <w:bottom w:val="single" w:color="000000" w:sz="4" w:space="0"/>
              <w:right w:val="single" w:color="000000" w:sz="4" w:space="0"/>
            </w:tcBorders>
            <w:vAlign w:val="center"/>
          </w:tcPr>
          <w:p>
            <w:pPr>
              <w:widowControl/>
              <w:rPr>
                <w:rFonts w:asciiTheme="minorEastAsia" w:hAnsiTheme="minorEastAsia" w:eastAsiaTheme="minorEastAsia"/>
              </w:rPr>
            </w:pPr>
          </w:p>
        </w:tc>
      </w:tr>
      <w:tr>
        <w:tblPrEx>
          <w:tblLayout w:type="fixed"/>
          <w:tblCellMar>
            <w:top w:w="0" w:type="dxa"/>
            <w:left w:w="108" w:type="dxa"/>
            <w:bottom w:w="0" w:type="dxa"/>
            <w:right w:w="108" w:type="dxa"/>
          </w:tblCellMar>
        </w:tblPrEx>
        <w:trPr>
          <w:trHeight w:val="461" w:hRule="atLeast"/>
        </w:trPr>
        <w:tc>
          <w:tcPr>
            <w:tcW w:w="1989"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rPr>
            </w:pPr>
          </w:p>
        </w:tc>
        <w:tc>
          <w:tcPr>
            <w:tcW w:w="2456"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1865"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2583" w:type="dxa"/>
            <w:vMerge w:val="continue"/>
            <w:tcBorders>
              <w:top w:val="nil"/>
              <w:left w:val="nil"/>
              <w:bottom w:val="single" w:color="000000" w:sz="4" w:space="0"/>
              <w:right w:val="single" w:color="000000" w:sz="4" w:space="0"/>
            </w:tcBorders>
            <w:vAlign w:val="center"/>
          </w:tcPr>
          <w:p>
            <w:pPr>
              <w:widowControl/>
              <w:rPr>
                <w:rFonts w:asciiTheme="minorEastAsia" w:hAnsiTheme="minorEastAsia" w:eastAsiaTheme="minorEastAsia"/>
              </w:rPr>
            </w:pPr>
          </w:p>
        </w:tc>
      </w:tr>
      <w:tr>
        <w:tblPrEx>
          <w:tblLayout w:type="fixed"/>
          <w:tblCellMar>
            <w:top w:w="0" w:type="dxa"/>
            <w:left w:w="108" w:type="dxa"/>
            <w:bottom w:w="0" w:type="dxa"/>
            <w:right w:w="108" w:type="dxa"/>
          </w:tblCellMar>
        </w:tblPrEx>
        <w:trPr>
          <w:trHeight w:val="458" w:hRule="atLeast"/>
        </w:trPr>
        <w:tc>
          <w:tcPr>
            <w:tcW w:w="1989"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rPr>
            </w:pPr>
          </w:p>
        </w:tc>
        <w:tc>
          <w:tcPr>
            <w:tcW w:w="2456"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1865"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2583" w:type="dxa"/>
            <w:vMerge w:val="continue"/>
            <w:tcBorders>
              <w:top w:val="nil"/>
              <w:left w:val="nil"/>
              <w:bottom w:val="single" w:color="000000" w:sz="4" w:space="0"/>
              <w:right w:val="single" w:color="000000" w:sz="4" w:space="0"/>
            </w:tcBorders>
            <w:vAlign w:val="center"/>
          </w:tcPr>
          <w:p>
            <w:pPr>
              <w:widowControl/>
              <w:rPr>
                <w:rFonts w:asciiTheme="minorEastAsia" w:hAnsiTheme="minorEastAsia" w:eastAsiaTheme="minorEastAsia"/>
              </w:rPr>
            </w:pPr>
          </w:p>
        </w:tc>
      </w:tr>
      <w:tr>
        <w:tblPrEx>
          <w:tblLayout w:type="fixed"/>
          <w:tblCellMar>
            <w:top w:w="0" w:type="dxa"/>
            <w:left w:w="108" w:type="dxa"/>
            <w:bottom w:w="0" w:type="dxa"/>
            <w:right w:w="108" w:type="dxa"/>
          </w:tblCellMar>
        </w:tblPrEx>
        <w:trPr>
          <w:trHeight w:val="461" w:hRule="atLeast"/>
        </w:trPr>
        <w:tc>
          <w:tcPr>
            <w:tcW w:w="1989"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rPr>
            </w:pPr>
          </w:p>
        </w:tc>
        <w:tc>
          <w:tcPr>
            <w:tcW w:w="2456"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1865"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2583" w:type="dxa"/>
            <w:vMerge w:val="continue"/>
            <w:tcBorders>
              <w:top w:val="nil"/>
              <w:left w:val="nil"/>
              <w:bottom w:val="single" w:color="000000" w:sz="4" w:space="0"/>
              <w:right w:val="single" w:color="000000" w:sz="4" w:space="0"/>
            </w:tcBorders>
            <w:vAlign w:val="center"/>
          </w:tcPr>
          <w:p>
            <w:pPr>
              <w:widowControl/>
              <w:rPr>
                <w:rFonts w:asciiTheme="minorEastAsia" w:hAnsiTheme="minorEastAsia" w:eastAsiaTheme="minorEastAsia"/>
              </w:rPr>
            </w:pPr>
          </w:p>
        </w:tc>
      </w:tr>
      <w:tr>
        <w:tblPrEx>
          <w:tblLayout w:type="fixed"/>
          <w:tblCellMar>
            <w:top w:w="0" w:type="dxa"/>
            <w:left w:w="108" w:type="dxa"/>
            <w:bottom w:w="0" w:type="dxa"/>
            <w:right w:w="108" w:type="dxa"/>
          </w:tblCellMar>
        </w:tblPrEx>
        <w:trPr>
          <w:trHeight w:val="461" w:hRule="atLeast"/>
        </w:trPr>
        <w:tc>
          <w:tcPr>
            <w:tcW w:w="1989"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rPr>
            </w:pPr>
          </w:p>
        </w:tc>
        <w:tc>
          <w:tcPr>
            <w:tcW w:w="2456"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1865"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2583" w:type="dxa"/>
            <w:vMerge w:val="continue"/>
            <w:tcBorders>
              <w:top w:val="nil"/>
              <w:left w:val="nil"/>
              <w:bottom w:val="single" w:color="000000" w:sz="4" w:space="0"/>
              <w:right w:val="single" w:color="000000" w:sz="4" w:space="0"/>
            </w:tcBorders>
            <w:vAlign w:val="center"/>
          </w:tcPr>
          <w:p>
            <w:pPr>
              <w:widowControl/>
              <w:rPr>
                <w:rFonts w:asciiTheme="minorEastAsia" w:hAnsiTheme="minorEastAsia" w:eastAsiaTheme="minorEastAsia"/>
              </w:rPr>
            </w:pPr>
          </w:p>
        </w:tc>
      </w:tr>
      <w:tr>
        <w:tblPrEx>
          <w:tblLayout w:type="fixed"/>
          <w:tblCellMar>
            <w:top w:w="0" w:type="dxa"/>
            <w:left w:w="108" w:type="dxa"/>
            <w:bottom w:w="0" w:type="dxa"/>
            <w:right w:w="108" w:type="dxa"/>
          </w:tblCellMar>
        </w:tblPrEx>
        <w:trPr>
          <w:trHeight w:val="458" w:hRule="atLeast"/>
        </w:trPr>
        <w:tc>
          <w:tcPr>
            <w:tcW w:w="1989"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rPr>
            </w:pPr>
          </w:p>
        </w:tc>
        <w:tc>
          <w:tcPr>
            <w:tcW w:w="2456"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1865"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2583" w:type="dxa"/>
            <w:vMerge w:val="continue"/>
            <w:tcBorders>
              <w:top w:val="nil"/>
              <w:left w:val="nil"/>
              <w:bottom w:val="single" w:color="000000" w:sz="4" w:space="0"/>
              <w:right w:val="single" w:color="000000" w:sz="4" w:space="0"/>
            </w:tcBorders>
            <w:vAlign w:val="center"/>
          </w:tcPr>
          <w:p>
            <w:pPr>
              <w:widowControl/>
              <w:rPr>
                <w:rFonts w:asciiTheme="minorEastAsia" w:hAnsiTheme="minorEastAsia" w:eastAsiaTheme="minorEastAsia"/>
              </w:rPr>
            </w:pPr>
          </w:p>
        </w:tc>
      </w:tr>
      <w:tr>
        <w:tblPrEx>
          <w:tblLayout w:type="fixed"/>
          <w:tblCellMar>
            <w:top w:w="0" w:type="dxa"/>
            <w:left w:w="108" w:type="dxa"/>
            <w:bottom w:w="0" w:type="dxa"/>
            <w:right w:w="108" w:type="dxa"/>
          </w:tblCellMar>
        </w:tblPrEx>
        <w:trPr>
          <w:trHeight w:val="461" w:hRule="atLeast"/>
        </w:trPr>
        <w:tc>
          <w:tcPr>
            <w:tcW w:w="1989"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rPr>
            </w:pPr>
          </w:p>
        </w:tc>
        <w:tc>
          <w:tcPr>
            <w:tcW w:w="2456"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1865"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2583" w:type="dxa"/>
            <w:vMerge w:val="continue"/>
            <w:tcBorders>
              <w:top w:val="nil"/>
              <w:left w:val="nil"/>
              <w:bottom w:val="single" w:color="000000" w:sz="4" w:space="0"/>
              <w:right w:val="single" w:color="000000" w:sz="4" w:space="0"/>
            </w:tcBorders>
            <w:vAlign w:val="center"/>
          </w:tcPr>
          <w:p>
            <w:pPr>
              <w:widowControl/>
              <w:rPr>
                <w:rFonts w:asciiTheme="minorEastAsia" w:hAnsiTheme="minorEastAsia" w:eastAsiaTheme="minorEastAsia"/>
              </w:rPr>
            </w:pPr>
          </w:p>
        </w:tc>
      </w:tr>
      <w:tr>
        <w:tblPrEx>
          <w:tblLayout w:type="fixed"/>
          <w:tblCellMar>
            <w:top w:w="0" w:type="dxa"/>
            <w:left w:w="108" w:type="dxa"/>
            <w:bottom w:w="0" w:type="dxa"/>
            <w:right w:w="108" w:type="dxa"/>
          </w:tblCellMar>
        </w:tblPrEx>
        <w:trPr>
          <w:trHeight w:val="461" w:hRule="atLeast"/>
        </w:trPr>
        <w:tc>
          <w:tcPr>
            <w:tcW w:w="1989"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rPr>
            </w:pPr>
          </w:p>
        </w:tc>
        <w:tc>
          <w:tcPr>
            <w:tcW w:w="2456"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1865" w:type="dxa"/>
            <w:tcBorders>
              <w:top w:val="single" w:color="000000" w:sz="4" w:space="0"/>
              <w:left w:val="nil"/>
              <w:bottom w:val="nil"/>
              <w:right w:val="single" w:color="000000" w:sz="4" w:space="0"/>
            </w:tcBorders>
          </w:tcPr>
          <w:p>
            <w:pPr>
              <w:rPr>
                <w:rFonts w:asciiTheme="minorEastAsia" w:hAnsiTheme="minorEastAsia" w:eastAsiaTheme="minorEastAsia"/>
              </w:rPr>
            </w:pPr>
          </w:p>
        </w:tc>
        <w:tc>
          <w:tcPr>
            <w:tcW w:w="2583" w:type="dxa"/>
            <w:vMerge w:val="continue"/>
            <w:tcBorders>
              <w:top w:val="nil"/>
              <w:left w:val="nil"/>
              <w:bottom w:val="single" w:color="000000" w:sz="4" w:space="0"/>
              <w:right w:val="single" w:color="000000" w:sz="4" w:space="0"/>
            </w:tcBorders>
            <w:vAlign w:val="center"/>
          </w:tcPr>
          <w:p>
            <w:pPr>
              <w:widowControl/>
              <w:rPr>
                <w:rFonts w:asciiTheme="minorEastAsia" w:hAnsiTheme="minorEastAsia" w:eastAsiaTheme="minorEastAsia"/>
              </w:rPr>
            </w:pPr>
          </w:p>
        </w:tc>
      </w:tr>
      <w:tr>
        <w:tblPrEx>
          <w:tblLayout w:type="fixed"/>
          <w:tblCellMar>
            <w:top w:w="0" w:type="dxa"/>
            <w:left w:w="108" w:type="dxa"/>
            <w:bottom w:w="0" w:type="dxa"/>
            <w:right w:w="108" w:type="dxa"/>
          </w:tblCellMar>
        </w:tblPrEx>
        <w:trPr>
          <w:trHeight w:val="458" w:hRule="atLeast"/>
        </w:trPr>
        <w:tc>
          <w:tcPr>
            <w:tcW w:w="4445" w:type="dxa"/>
            <w:gridSpan w:val="2"/>
            <w:tcBorders>
              <w:top w:val="single" w:color="000000" w:sz="4" w:space="0"/>
              <w:left w:val="single" w:color="000000" w:sz="4" w:space="0"/>
              <w:bottom w:val="single" w:color="000000" w:sz="4" w:space="0"/>
              <w:right w:val="single" w:color="000000" w:sz="4" w:space="0"/>
            </w:tcBorders>
          </w:tcPr>
          <w:p>
            <w:pPr>
              <w:pStyle w:val="48"/>
              <w:kinsoku w:val="0"/>
              <w:overflowPunct w:val="0"/>
              <w:ind w:left="850"/>
              <w:rPr>
                <w:rFonts w:asciiTheme="minorEastAsia" w:hAnsiTheme="minorEastAsia" w:eastAsiaTheme="minorEastAsia"/>
              </w:rPr>
            </w:pPr>
            <w:r>
              <w:rPr>
                <w:rFonts w:hint="eastAsia" w:asciiTheme="minorEastAsia" w:hAnsiTheme="minorEastAsia" w:eastAsiaTheme="minorEastAsia"/>
                <w:spacing w:val="-2"/>
                <w:sz w:val="21"/>
                <w:szCs w:val="21"/>
              </w:rPr>
              <w:t>拟分包工程造价合计（万元）</w:t>
            </w:r>
          </w:p>
        </w:tc>
        <w:tc>
          <w:tcPr>
            <w:tcW w:w="1865"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2583" w:type="dxa"/>
            <w:vMerge w:val="continue"/>
            <w:tcBorders>
              <w:top w:val="nil"/>
              <w:left w:val="nil"/>
              <w:bottom w:val="single" w:color="000000" w:sz="4" w:space="0"/>
              <w:right w:val="single" w:color="000000" w:sz="4" w:space="0"/>
            </w:tcBorders>
            <w:vAlign w:val="center"/>
          </w:tcPr>
          <w:p>
            <w:pPr>
              <w:widowControl/>
              <w:rPr>
                <w:rFonts w:asciiTheme="minorEastAsia" w:hAnsiTheme="minorEastAsia" w:eastAsiaTheme="minorEastAsia"/>
              </w:rPr>
            </w:pPr>
          </w:p>
        </w:tc>
      </w:tr>
    </w:tbl>
    <w:p>
      <w:pPr>
        <w:spacing w:line="360" w:lineRule="auto"/>
        <w:jc w:val="right"/>
        <w:rPr>
          <w:rFonts w:ascii="宋体" w:hAnsi="宋体" w:cs="宋体"/>
        </w:rPr>
      </w:pPr>
    </w:p>
    <w:p>
      <w:pPr>
        <w:spacing w:line="360" w:lineRule="auto"/>
        <w:jc w:val="right"/>
        <w:rPr>
          <w:rFonts w:ascii="宋体" w:hAnsi="宋体" w:cs="宋体"/>
        </w:rPr>
      </w:pPr>
    </w:p>
    <w:p>
      <w:pPr>
        <w:autoSpaceDE w:val="0"/>
        <w:autoSpaceDN w:val="0"/>
        <w:adjustRightInd w:val="0"/>
        <w:spacing w:line="360" w:lineRule="auto"/>
        <w:ind w:right="420" w:firstLine="3990" w:firstLineChars="1900"/>
        <w:jc w:val="right"/>
        <w:rPr>
          <w:rFonts w:hAnsi="宋体"/>
          <w:szCs w:val="24"/>
        </w:rPr>
      </w:pPr>
      <w:r>
        <w:rPr>
          <w:rFonts w:hint="eastAsia" w:hAnsi="宋体"/>
          <w:szCs w:val="24"/>
        </w:rPr>
        <w:t>投标人：</w:t>
      </w:r>
      <w:r>
        <w:rPr>
          <w:rFonts w:hint="eastAsia" w:hAnsi="宋体"/>
          <w:szCs w:val="24"/>
          <w:u w:val="single"/>
        </w:rPr>
        <w:t xml:space="preserve">               </w:t>
      </w:r>
      <w:r>
        <w:rPr>
          <w:rFonts w:hint="eastAsia" w:hAnsi="宋体"/>
          <w:szCs w:val="24"/>
        </w:rPr>
        <w:t>（盖单位公章）</w:t>
      </w:r>
    </w:p>
    <w:p>
      <w:pPr>
        <w:autoSpaceDE w:val="0"/>
        <w:autoSpaceDN w:val="0"/>
        <w:adjustRightInd w:val="0"/>
        <w:spacing w:line="360" w:lineRule="auto"/>
        <w:ind w:firstLine="420" w:firstLineChars="200"/>
        <w:jc w:val="right"/>
        <w:rPr>
          <w:rFonts w:hAnsi="宋体"/>
          <w:szCs w:val="24"/>
        </w:rPr>
      </w:pPr>
      <w:r>
        <w:rPr>
          <w:rFonts w:hint="eastAsia" w:hAnsi="宋体"/>
          <w:szCs w:val="24"/>
        </w:rPr>
        <w:t>法定代表人或其委托代理人：</w:t>
      </w:r>
      <w:r>
        <w:rPr>
          <w:rFonts w:hint="eastAsia" w:hAnsi="宋体"/>
          <w:szCs w:val="24"/>
          <w:u w:val="single"/>
        </w:rPr>
        <w:t xml:space="preserve">           </w:t>
      </w:r>
      <w:r>
        <w:rPr>
          <w:rFonts w:hint="eastAsia" w:hAnsi="宋体"/>
          <w:szCs w:val="24"/>
        </w:rPr>
        <w:t>（签字）</w:t>
      </w:r>
    </w:p>
    <w:p>
      <w:pPr>
        <w:autoSpaceDE w:val="0"/>
        <w:autoSpaceDN w:val="0"/>
        <w:adjustRightInd w:val="0"/>
        <w:spacing w:line="360" w:lineRule="auto"/>
        <w:ind w:firstLine="420" w:firstLineChars="200"/>
        <w:jc w:val="right"/>
        <w:rPr>
          <w:rFonts w:hAnsi="宋体"/>
          <w:szCs w:val="24"/>
        </w:rPr>
      </w:pPr>
      <w:r>
        <w:rPr>
          <w:rFonts w:hint="eastAsia" w:hAnsi="宋体"/>
          <w:szCs w:val="24"/>
        </w:rPr>
        <w:t>日   期：</w:t>
      </w:r>
      <w:r>
        <w:rPr>
          <w:rFonts w:hint="eastAsia" w:hAnsi="宋体"/>
          <w:szCs w:val="24"/>
          <w:u w:val="single"/>
        </w:rPr>
        <w:t xml:space="preserve">        </w:t>
      </w:r>
      <w:r>
        <w:rPr>
          <w:rFonts w:hint="eastAsia" w:hAnsi="宋体"/>
          <w:szCs w:val="24"/>
        </w:rPr>
        <w:t>年</w:t>
      </w:r>
      <w:r>
        <w:rPr>
          <w:rFonts w:hint="eastAsia" w:hAnsi="宋体"/>
          <w:szCs w:val="24"/>
          <w:u w:val="single"/>
        </w:rPr>
        <w:t xml:space="preserve">      </w:t>
      </w:r>
      <w:r>
        <w:rPr>
          <w:rFonts w:hint="eastAsia" w:hAnsi="宋体"/>
          <w:szCs w:val="24"/>
        </w:rPr>
        <w:t>月</w:t>
      </w:r>
      <w:r>
        <w:rPr>
          <w:rFonts w:hint="eastAsia" w:hAnsi="宋体"/>
          <w:szCs w:val="24"/>
          <w:u w:val="single"/>
        </w:rPr>
        <w:t xml:space="preserve">    </w:t>
      </w:r>
      <w:r>
        <w:rPr>
          <w:rFonts w:hint="eastAsia" w:hAnsi="宋体"/>
          <w:szCs w:val="24"/>
        </w:rPr>
        <w:t>日</w:t>
      </w:r>
    </w:p>
    <w:p>
      <w:pPr>
        <w:widowControl/>
        <w:spacing w:beforeAutospacing="1" w:afterAutospacing="1"/>
        <w:rPr>
          <w:rFonts w:asciiTheme="minorEastAsia" w:hAnsiTheme="minorEastAsia" w:eastAsiaTheme="minorEastAsia"/>
          <w:sz w:val="18"/>
          <w:szCs w:val="17"/>
        </w:rPr>
        <w:sectPr>
          <w:pgSz w:w="11910" w:h="16850"/>
          <w:pgMar w:top="1160" w:right="1360" w:bottom="1040" w:left="1420" w:header="720" w:footer="720" w:gutter="0"/>
          <w:cols w:space="720" w:num="1"/>
        </w:sectPr>
      </w:pPr>
    </w:p>
    <w:p>
      <w:pPr>
        <w:pageBreakBefore/>
        <w:kinsoku w:val="0"/>
        <w:overflowPunct w:val="0"/>
        <w:spacing w:line="360" w:lineRule="auto"/>
        <w:jc w:val="center"/>
        <w:outlineLvl w:val="2"/>
        <w:rPr>
          <w:rFonts w:asciiTheme="minorEastAsia" w:hAnsiTheme="minorEastAsia" w:eastAsiaTheme="minorEastAsia"/>
          <w:spacing w:val="-1"/>
          <w:sz w:val="28"/>
          <w:szCs w:val="28"/>
        </w:rPr>
      </w:pPr>
      <w:bookmarkStart w:id="350" w:name="bookmark309"/>
      <w:bookmarkEnd w:id="350"/>
      <w:bookmarkStart w:id="351" w:name="bookmark310"/>
      <w:bookmarkEnd w:id="351"/>
      <w:r>
        <w:rPr>
          <w:rFonts w:hint="eastAsia" w:asciiTheme="minorEastAsia" w:hAnsiTheme="minorEastAsia" w:eastAsiaTheme="minorEastAsia"/>
          <w:spacing w:val="-1"/>
          <w:sz w:val="28"/>
          <w:szCs w:val="28"/>
        </w:rPr>
        <w:t>七、资格审查资料</w:t>
      </w:r>
    </w:p>
    <w:p>
      <w:pPr>
        <w:kinsoku w:val="0"/>
        <w:overflowPunct w:val="0"/>
        <w:spacing w:line="170" w:lineRule="exact"/>
        <w:rPr>
          <w:rFonts w:asciiTheme="minorEastAsia" w:hAnsiTheme="minorEastAsia" w:eastAsiaTheme="minorEastAsia"/>
          <w:sz w:val="17"/>
          <w:szCs w:val="17"/>
        </w:rPr>
      </w:pPr>
    </w:p>
    <w:p>
      <w:pPr>
        <w:pStyle w:val="3"/>
        <w:kinsoku w:val="0"/>
        <w:overflowPunct w:val="0"/>
        <w:ind w:right="22"/>
        <w:jc w:val="center"/>
        <w:rPr>
          <w:rFonts w:asciiTheme="minorEastAsia" w:hAnsiTheme="minorEastAsia" w:eastAsiaTheme="minorEastAsia"/>
          <w:color w:val="auto"/>
        </w:rPr>
      </w:pPr>
      <w:bookmarkStart w:id="352" w:name="bookmark311"/>
      <w:bookmarkEnd w:id="352"/>
      <w:r>
        <w:rPr>
          <w:rFonts w:hint="eastAsia" w:asciiTheme="minorEastAsia" w:hAnsiTheme="minorEastAsia" w:eastAsiaTheme="minorEastAsia"/>
          <w:color w:val="auto"/>
        </w:rPr>
        <w:t>（一）投标人基本情况表</w:t>
      </w:r>
    </w:p>
    <w:tbl>
      <w:tblPr>
        <w:tblStyle w:val="24"/>
        <w:tblW w:w="8929" w:type="dxa"/>
        <w:tblInd w:w="219" w:type="dxa"/>
        <w:tblLayout w:type="fixed"/>
        <w:tblCellMar>
          <w:top w:w="0" w:type="dxa"/>
          <w:left w:w="108" w:type="dxa"/>
          <w:bottom w:w="0" w:type="dxa"/>
          <w:right w:w="108" w:type="dxa"/>
        </w:tblCellMar>
      </w:tblPr>
      <w:tblGrid>
        <w:gridCol w:w="1908"/>
        <w:gridCol w:w="900"/>
        <w:gridCol w:w="1080"/>
        <w:gridCol w:w="528"/>
        <w:gridCol w:w="733"/>
        <w:gridCol w:w="1077"/>
        <w:gridCol w:w="183"/>
        <w:gridCol w:w="900"/>
        <w:gridCol w:w="1620"/>
      </w:tblGrid>
      <w:tr>
        <w:tblPrEx>
          <w:tblLayout w:type="fixed"/>
          <w:tblCellMar>
            <w:top w:w="0" w:type="dxa"/>
            <w:left w:w="108" w:type="dxa"/>
            <w:bottom w:w="0" w:type="dxa"/>
            <w:right w:w="108" w:type="dxa"/>
          </w:tblCellMar>
        </w:tblPrEx>
        <w:trPr>
          <w:trHeight w:val="449" w:hRule="atLeast"/>
        </w:trPr>
        <w:tc>
          <w:tcPr>
            <w:tcW w:w="1908" w:type="dxa"/>
            <w:tcBorders>
              <w:top w:val="single" w:color="000000" w:sz="4" w:space="0"/>
              <w:left w:val="single" w:color="000000" w:sz="4" w:space="0"/>
              <w:bottom w:val="single" w:color="000000" w:sz="4" w:space="0"/>
              <w:right w:val="single" w:color="000000" w:sz="4" w:space="0"/>
            </w:tcBorders>
            <w:vAlign w:val="center"/>
          </w:tcPr>
          <w:p>
            <w:pPr>
              <w:pStyle w:val="48"/>
              <w:kinsoku w:val="0"/>
              <w:overflowPunct w:val="0"/>
              <w:ind w:left="421"/>
              <w:jc w:val="center"/>
              <w:rPr>
                <w:rFonts w:asciiTheme="minorEastAsia" w:hAnsiTheme="minorEastAsia" w:eastAsiaTheme="minorEastAsia"/>
                <w:sz w:val="22"/>
                <w:szCs w:val="22"/>
              </w:rPr>
            </w:pPr>
            <w:r>
              <w:rPr>
                <w:rFonts w:hint="eastAsia" w:asciiTheme="minorEastAsia" w:hAnsiTheme="minorEastAsia" w:eastAsiaTheme="minorEastAsia"/>
                <w:spacing w:val="-1"/>
                <w:sz w:val="22"/>
                <w:szCs w:val="22"/>
              </w:rPr>
              <w:t>投标人名称</w:t>
            </w:r>
          </w:p>
        </w:tc>
        <w:tc>
          <w:tcPr>
            <w:tcW w:w="7021" w:type="dxa"/>
            <w:gridSpan w:val="8"/>
            <w:tcBorders>
              <w:top w:val="single" w:color="000000" w:sz="4" w:space="0"/>
              <w:left w:val="nil"/>
              <w:bottom w:val="single" w:color="000000" w:sz="4" w:space="0"/>
              <w:right w:val="single" w:color="000000" w:sz="4" w:space="0"/>
            </w:tcBorders>
            <w:vAlign w:val="center"/>
          </w:tcPr>
          <w:p>
            <w:pPr>
              <w:jc w:val="center"/>
              <w:rPr>
                <w:rFonts w:asciiTheme="minorEastAsia" w:hAnsiTheme="minorEastAsia" w:eastAsiaTheme="minorEastAsia"/>
                <w:sz w:val="22"/>
                <w:szCs w:val="22"/>
              </w:rPr>
            </w:pPr>
          </w:p>
        </w:tc>
      </w:tr>
      <w:tr>
        <w:tblPrEx>
          <w:tblLayout w:type="fixed"/>
          <w:tblCellMar>
            <w:top w:w="0" w:type="dxa"/>
            <w:left w:w="108" w:type="dxa"/>
            <w:bottom w:w="0" w:type="dxa"/>
            <w:right w:w="108" w:type="dxa"/>
          </w:tblCellMar>
        </w:tblPrEx>
        <w:trPr>
          <w:trHeight w:val="451" w:hRule="atLeast"/>
        </w:trPr>
        <w:tc>
          <w:tcPr>
            <w:tcW w:w="1908" w:type="dxa"/>
            <w:tcBorders>
              <w:top w:val="single" w:color="000000" w:sz="4" w:space="0"/>
              <w:left w:val="single" w:color="000000" w:sz="4" w:space="0"/>
              <w:bottom w:val="single" w:color="000000" w:sz="4" w:space="0"/>
              <w:right w:val="single" w:color="000000" w:sz="4" w:space="0"/>
            </w:tcBorders>
            <w:vAlign w:val="center"/>
          </w:tcPr>
          <w:p>
            <w:pPr>
              <w:pStyle w:val="48"/>
              <w:kinsoku w:val="0"/>
              <w:overflowPunct w:val="0"/>
              <w:ind w:left="526"/>
              <w:jc w:val="center"/>
              <w:rPr>
                <w:rFonts w:asciiTheme="minorEastAsia" w:hAnsiTheme="minorEastAsia" w:eastAsiaTheme="minorEastAsia"/>
                <w:sz w:val="22"/>
                <w:szCs w:val="22"/>
              </w:rPr>
            </w:pPr>
            <w:r>
              <w:rPr>
                <w:rFonts w:hint="eastAsia" w:asciiTheme="minorEastAsia" w:hAnsiTheme="minorEastAsia" w:eastAsiaTheme="minorEastAsia"/>
                <w:spacing w:val="-1"/>
                <w:sz w:val="22"/>
                <w:szCs w:val="22"/>
              </w:rPr>
              <w:t>注册地址</w:t>
            </w:r>
          </w:p>
        </w:tc>
        <w:tc>
          <w:tcPr>
            <w:tcW w:w="3241" w:type="dxa"/>
            <w:gridSpan w:val="4"/>
            <w:tcBorders>
              <w:top w:val="single" w:color="000000" w:sz="4" w:space="0"/>
              <w:left w:val="nil"/>
              <w:bottom w:val="single" w:color="000000" w:sz="4" w:space="0"/>
              <w:right w:val="single" w:color="000000" w:sz="4" w:space="0"/>
            </w:tcBorders>
            <w:vAlign w:val="center"/>
          </w:tcPr>
          <w:p>
            <w:pPr>
              <w:jc w:val="center"/>
              <w:rPr>
                <w:rFonts w:asciiTheme="minorEastAsia" w:hAnsiTheme="minorEastAsia" w:eastAsiaTheme="minorEastAsia"/>
                <w:sz w:val="22"/>
                <w:szCs w:val="22"/>
              </w:rPr>
            </w:pPr>
          </w:p>
        </w:tc>
        <w:tc>
          <w:tcPr>
            <w:tcW w:w="1077" w:type="dxa"/>
            <w:tcBorders>
              <w:top w:val="single" w:color="000000" w:sz="4" w:space="0"/>
              <w:left w:val="nil"/>
              <w:bottom w:val="single" w:color="000000" w:sz="4" w:space="0"/>
              <w:right w:val="single" w:color="000000" w:sz="4" w:space="0"/>
            </w:tcBorders>
            <w:vAlign w:val="center"/>
          </w:tcPr>
          <w:p>
            <w:pPr>
              <w:pStyle w:val="48"/>
              <w:kinsoku w:val="0"/>
              <w:overflowPunct w:val="0"/>
              <w:ind w:left="111"/>
              <w:jc w:val="center"/>
              <w:rPr>
                <w:rFonts w:asciiTheme="minorEastAsia" w:hAnsiTheme="minorEastAsia" w:eastAsiaTheme="minorEastAsia"/>
                <w:sz w:val="22"/>
                <w:szCs w:val="22"/>
              </w:rPr>
            </w:pPr>
            <w:r>
              <w:rPr>
                <w:rFonts w:hint="eastAsia" w:asciiTheme="minorEastAsia" w:hAnsiTheme="minorEastAsia" w:eastAsiaTheme="minorEastAsia"/>
                <w:spacing w:val="-1"/>
                <w:sz w:val="22"/>
                <w:szCs w:val="22"/>
              </w:rPr>
              <w:t>邮政编码</w:t>
            </w:r>
          </w:p>
        </w:tc>
        <w:tc>
          <w:tcPr>
            <w:tcW w:w="2703" w:type="dxa"/>
            <w:gridSpan w:val="3"/>
            <w:tcBorders>
              <w:top w:val="single" w:color="000000" w:sz="4" w:space="0"/>
              <w:left w:val="nil"/>
              <w:bottom w:val="single" w:color="000000" w:sz="4" w:space="0"/>
              <w:right w:val="single" w:color="000000" w:sz="4" w:space="0"/>
            </w:tcBorders>
            <w:vAlign w:val="center"/>
          </w:tcPr>
          <w:p>
            <w:pPr>
              <w:jc w:val="center"/>
              <w:rPr>
                <w:rFonts w:asciiTheme="minorEastAsia" w:hAnsiTheme="minorEastAsia" w:eastAsiaTheme="minorEastAsia"/>
                <w:sz w:val="22"/>
                <w:szCs w:val="22"/>
              </w:rPr>
            </w:pPr>
          </w:p>
        </w:tc>
      </w:tr>
      <w:tr>
        <w:tblPrEx>
          <w:tblLayout w:type="fixed"/>
          <w:tblCellMar>
            <w:top w:w="0" w:type="dxa"/>
            <w:left w:w="108" w:type="dxa"/>
            <w:bottom w:w="0" w:type="dxa"/>
            <w:right w:w="108" w:type="dxa"/>
          </w:tblCellMar>
        </w:tblPrEx>
        <w:trPr>
          <w:trHeight w:val="449" w:hRule="atLeast"/>
        </w:trPr>
        <w:tc>
          <w:tcPr>
            <w:tcW w:w="1908" w:type="dxa"/>
            <w:vMerge w:val="restart"/>
            <w:tcBorders>
              <w:top w:val="nil"/>
              <w:left w:val="single" w:color="000000" w:sz="4" w:space="0"/>
              <w:bottom w:val="single" w:color="000000" w:sz="4" w:space="0"/>
              <w:right w:val="single" w:color="000000" w:sz="4" w:space="0"/>
            </w:tcBorders>
            <w:vAlign w:val="center"/>
          </w:tcPr>
          <w:p>
            <w:pPr>
              <w:pStyle w:val="48"/>
              <w:kinsoku w:val="0"/>
              <w:overflowPunct w:val="0"/>
              <w:spacing w:line="130" w:lineRule="exact"/>
              <w:jc w:val="center"/>
              <w:rPr>
                <w:rFonts w:asciiTheme="minorEastAsia" w:hAnsiTheme="minorEastAsia" w:eastAsiaTheme="minorEastAsia"/>
                <w:sz w:val="22"/>
                <w:szCs w:val="22"/>
              </w:rPr>
            </w:pPr>
          </w:p>
          <w:p>
            <w:pPr>
              <w:pStyle w:val="48"/>
              <w:kinsoku w:val="0"/>
              <w:overflowPunct w:val="0"/>
              <w:spacing w:line="200" w:lineRule="exact"/>
              <w:jc w:val="center"/>
              <w:rPr>
                <w:rFonts w:asciiTheme="minorEastAsia" w:hAnsiTheme="minorEastAsia" w:eastAsiaTheme="minorEastAsia"/>
                <w:sz w:val="22"/>
                <w:szCs w:val="22"/>
              </w:rPr>
            </w:pPr>
          </w:p>
          <w:p>
            <w:pPr>
              <w:pStyle w:val="48"/>
              <w:kinsoku w:val="0"/>
              <w:overflowPunct w:val="0"/>
              <w:ind w:left="526"/>
              <w:jc w:val="center"/>
              <w:rPr>
                <w:rFonts w:asciiTheme="minorEastAsia" w:hAnsiTheme="minorEastAsia" w:eastAsiaTheme="minorEastAsia"/>
                <w:sz w:val="22"/>
                <w:szCs w:val="22"/>
              </w:rPr>
            </w:pPr>
            <w:r>
              <w:rPr>
                <w:rFonts w:hint="eastAsia" w:asciiTheme="minorEastAsia" w:hAnsiTheme="minorEastAsia" w:eastAsiaTheme="minorEastAsia"/>
                <w:spacing w:val="-1"/>
                <w:sz w:val="22"/>
                <w:szCs w:val="22"/>
              </w:rPr>
              <w:t>联系方式</w:t>
            </w:r>
          </w:p>
        </w:tc>
        <w:tc>
          <w:tcPr>
            <w:tcW w:w="900" w:type="dxa"/>
            <w:tcBorders>
              <w:top w:val="single" w:color="000000" w:sz="4" w:space="0"/>
              <w:left w:val="nil"/>
              <w:bottom w:val="single" w:color="000000" w:sz="4" w:space="0"/>
              <w:right w:val="single" w:color="000000" w:sz="4" w:space="0"/>
            </w:tcBorders>
            <w:vAlign w:val="center"/>
          </w:tcPr>
          <w:p>
            <w:pPr>
              <w:pStyle w:val="48"/>
              <w:kinsoku w:val="0"/>
              <w:overflowPunct w:val="0"/>
              <w:ind w:left="128"/>
              <w:jc w:val="center"/>
              <w:rPr>
                <w:rFonts w:asciiTheme="minorEastAsia" w:hAnsiTheme="minorEastAsia" w:eastAsiaTheme="minorEastAsia"/>
                <w:sz w:val="22"/>
                <w:szCs w:val="22"/>
              </w:rPr>
            </w:pPr>
            <w:r>
              <w:rPr>
                <w:rFonts w:hint="eastAsia" w:asciiTheme="minorEastAsia" w:hAnsiTheme="minorEastAsia" w:eastAsiaTheme="minorEastAsia"/>
                <w:sz w:val="22"/>
                <w:szCs w:val="22"/>
              </w:rPr>
              <w:t>联系人</w:t>
            </w:r>
          </w:p>
        </w:tc>
        <w:tc>
          <w:tcPr>
            <w:tcW w:w="2341" w:type="dxa"/>
            <w:gridSpan w:val="3"/>
            <w:tcBorders>
              <w:top w:val="single" w:color="000000" w:sz="4" w:space="0"/>
              <w:left w:val="nil"/>
              <w:bottom w:val="single" w:color="000000" w:sz="4" w:space="0"/>
              <w:right w:val="single" w:color="000000" w:sz="4" w:space="0"/>
            </w:tcBorders>
            <w:vAlign w:val="center"/>
          </w:tcPr>
          <w:p>
            <w:pPr>
              <w:jc w:val="center"/>
              <w:rPr>
                <w:rFonts w:asciiTheme="minorEastAsia" w:hAnsiTheme="minorEastAsia" w:eastAsiaTheme="minorEastAsia"/>
                <w:sz w:val="22"/>
                <w:szCs w:val="22"/>
              </w:rPr>
            </w:pPr>
          </w:p>
        </w:tc>
        <w:tc>
          <w:tcPr>
            <w:tcW w:w="1077" w:type="dxa"/>
            <w:tcBorders>
              <w:top w:val="single" w:color="000000" w:sz="4" w:space="0"/>
              <w:left w:val="nil"/>
              <w:bottom w:val="single" w:color="000000" w:sz="4" w:space="0"/>
              <w:right w:val="single" w:color="000000" w:sz="4" w:space="0"/>
            </w:tcBorders>
            <w:vAlign w:val="center"/>
          </w:tcPr>
          <w:p>
            <w:pPr>
              <w:pStyle w:val="48"/>
              <w:kinsoku w:val="0"/>
              <w:overflowPunct w:val="0"/>
              <w:ind w:left="270"/>
              <w:jc w:val="center"/>
              <w:rPr>
                <w:rFonts w:asciiTheme="minorEastAsia" w:hAnsiTheme="minorEastAsia" w:eastAsiaTheme="minorEastAsia"/>
                <w:sz w:val="22"/>
                <w:szCs w:val="22"/>
              </w:rPr>
            </w:pPr>
            <w:r>
              <w:rPr>
                <w:rFonts w:hint="eastAsia" w:asciiTheme="minorEastAsia" w:hAnsiTheme="minorEastAsia" w:eastAsiaTheme="minorEastAsia"/>
                <w:sz w:val="22"/>
                <w:szCs w:val="22"/>
              </w:rPr>
              <w:t>电 话</w:t>
            </w:r>
          </w:p>
        </w:tc>
        <w:tc>
          <w:tcPr>
            <w:tcW w:w="2703" w:type="dxa"/>
            <w:gridSpan w:val="3"/>
            <w:tcBorders>
              <w:top w:val="single" w:color="000000" w:sz="4" w:space="0"/>
              <w:left w:val="nil"/>
              <w:bottom w:val="single" w:color="000000" w:sz="4" w:space="0"/>
              <w:right w:val="single" w:color="000000" w:sz="4" w:space="0"/>
            </w:tcBorders>
            <w:vAlign w:val="center"/>
          </w:tcPr>
          <w:p>
            <w:pPr>
              <w:jc w:val="center"/>
              <w:rPr>
                <w:rFonts w:asciiTheme="minorEastAsia" w:hAnsiTheme="minorEastAsia" w:eastAsiaTheme="minorEastAsia"/>
                <w:sz w:val="22"/>
                <w:szCs w:val="22"/>
              </w:rPr>
            </w:pPr>
          </w:p>
        </w:tc>
      </w:tr>
      <w:tr>
        <w:tblPrEx>
          <w:tblLayout w:type="fixed"/>
          <w:tblCellMar>
            <w:top w:w="0" w:type="dxa"/>
            <w:left w:w="108" w:type="dxa"/>
            <w:bottom w:w="0" w:type="dxa"/>
            <w:right w:w="108" w:type="dxa"/>
          </w:tblCellMar>
        </w:tblPrEx>
        <w:trPr>
          <w:trHeight w:val="451" w:hRule="atLeast"/>
        </w:trPr>
        <w:tc>
          <w:tcPr>
            <w:tcW w:w="1908" w:type="dxa"/>
            <w:vMerge w:val="continue"/>
            <w:tcBorders>
              <w:top w:val="nil"/>
              <w:left w:val="single" w:color="000000" w:sz="4" w:space="0"/>
              <w:bottom w:val="single" w:color="000000" w:sz="4" w:space="0"/>
              <w:right w:val="single" w:color="000000" w:sz="4" w:space="0"/>
            </w:tcBorders>
            <w:vAlign w:val="center"/>
          </w:tcPr>
          <w:p>
            <w:pPr>
              <w:widowControl/>
              <w:jc w:val="center"/>
              <w:rPr>
                <w:rFonts w:asciiTheme="minorEastAsia" w:hAnsiTheme="minorEastAsia" w:eastAsiaTheme="minorEastAsia"/>
                <w:sz w:val="22"/>
                <w:szCs w:val="22"/>
              </w:rPr>
            </w:pPr>
          </w:p>
        </w:tc>
        <w:tc>
          <w:tcPr>
            <w:tcW w:w="900" w:type="dxa"/>
            <w:tcBorders>
              <w:top w:val="single" w:color="000000" w:sz="4" w:space="0"/>
              <w:left w:val="nil"/>
              <w:bottom w:val="single" w:color="000000" w:sz="4" w:space="0"/>
              <w:right w:val="single" w:color="000000" w:sz="4" w:space="0"/>
            </w:tcBorders>
            <w:vAlign w:val="center"/>
          </w:tcPr>
          <w:p>
            <w:pPr>
              <w:pStyle w:val="48"/>
              <w:kinsoku w:val="0"/>
              <w:overflowPunct w:val="0"/>
              <w:ind w:left="128"/>
              <w:jc w:val="center"/>
              <w:rPr>
                <w:rFonts w:asciiTheme="minorEastAsia" w:hAnsiTheme="minorEastAsia" w:eastAsiaTheme="minorEastAsia"/>
                <w:sz w:val="22"/>
                <w:szCs w:val="22"/>
              </w:rPr>
            </w:pPr>
            <w:r>
              <w:rPr>
                <w:rFonts w:hint="eastAsia" w:asciiTheme="minorEastAsia" w:hAnsiTheme="minorEastAsia" w:eastAsiaTheme="minorEastAsia"/>
                <w:sz w:val="22"/>
                <w:szCs w:val="22"/>
              </w:rPr>
              <w:t>传</w:t>
            </w:r>
            <w:r>
              <w:rPr>
                <w:rFonts w:hint="eastAsia" w:asciiTheme="minorEastAsia" w:hAnsiTheme="minorEastAsia" w:eastAsiaTheme="minorEastAsia"/>
                <w:sz w:val="22"/>
                <w:szCs w:val="22"/>
              </w:rPr>
              <w:tab/>
            </w:r>
            <w:r>
              <w:rPr>
                <w:rFonts w:hint="eastAsia" w:asciiTheme="minorEastAsia" w:hAnsiTheme="minorEastAsia" w:eastAsiaTheme="minorEastAsia"/>
                <w:sz w:val="22"/>
                <w:szCs w:val="22"/>
              </w:rPr>
              <w:t>真</w:t>
            </w:r>
          </w:p>
        </w:tc>
        <w:tc>
          <w:tcPr>
            <w:tcW w:w="2341" w:type="dxa"/>
            <w:gridSpan w:val="3"/>
            <w:tcBorders>
              <w:top w:val="single" w:color="000000" w:sz="4" w:space="0"/>
              <w:left w:val="nil"/>
              <w:bottom w:val="single" w:color="000000" w:sz="4" w:space="0"/>
              <w:right w:val="single" w:color="000000" w:sz="4" w:space="0"/>
            </w:tcBorders>
            <w:vAlign w:val="center"/>
          </w:tcPr>
          <w:p>
            <w:pPr>
              <w:jc w:val="center"/>
              <w:rPr>
                <w:rFonts w:asciiTheme="minorEastAsia" w:hAnsiTheme="minorEastAsia" w:eastAsiaTheme="minorEastAsia"/>
                <w:sz w:val="22"/>
                <w:szCs w:val="22"/>
              </w:rPr>
            </w:pPr>
          </w:p>
        </w:tc>
        <w:tc>
          <w:tcPr>
            <w:tcW w:w="1077" w:type="dxa"/>
            <w:tcBorders>
              <w:top w:val="single" w:color="000000" w:sz="4" w:space="0"/>
              <w:left w:val="nil"/>
              <w:bottom w:val="single" w:color="000000" w:sz="4" w:space="0"/>
              <w:right w:val="single" w:color="000000" w:sz="4" w:space="0"/>
            </w:tcBorders>
            <w:vAlign w:val="center"/>
          </w:tcPr>
          <w:p>
            <w:pPr>
              <w:pStyle w:val="48"/>
              <w:kinsoku w:val="0"/>
              <w:overflowPunct w:val="0"/>
              <w:ind w:left="111"/>
              <w:jc w:val="center"/>
              <w:rPr>
                <w:rFonts w:asciiTheme="minorEastAsia" w:hAnsiTheme="minorEastAsia" w:eastAsiaTheme="minorEastAsia"/>
                <w:sz w:val="22"/>
                <w:szCs w:val="22"/>
              </w:rPr>
            </w:pPr>
            <w:r>
              <w:rPr>
                <w:rFonts w:hint="eastAsia" w:asciiTheme="minorEastAsia" w:hAnsiTheme="minorEastAsia" w:eastAsiaTheme="minorEastAsia"/>
                <w:spacing w:val="-1"/>
                <w:sz w:val="22"/>
                <w:szCs w:val="22"/>
              </w:rPr>
              <w:t>电子邮件</w:t>
            </w:r>
          </w:p>
        </w:tc>
        <w:tc>
          <w:tcPr>
            <w:tcW w:w="2703" w:type="dxa"/>
            <w:gridSpan w:val="3"/>
            <w:tcBorders>
              <w:top w:val="single" w:color="000000" w:sz="4" w:space="0"/>
              <w:left w:val="nil"/>
              <w:bottom w:val="single" w:color="000000" w:sz="4" w:space="0"/>
              <w:right w:val="single" w:color="000000" w:sz="4" w:space="0"/>
            </w:tcBorders>
            <w:vAlign w:val="center"/>
          </w:tcPr>
          <w:p>
            <w:pPr>
              <w:jc w:val="center"/>
              <w:rPr>
                <w:rFonts w:asciiTheme="minorEastAsia" w:hAnsiTheme="minorEastAsia" w:eastAsiaTheme="minorEastAsia"/>
                <w:sz w:val="22"/>
                <w:szCs w:val="22"/>
              </w:rPr>
            </w:pPr>
          </w:p>
        </w:tc>
      </w:tr>
      <w:tr>
        <w:tblPrEx>
          <w:tblLayout w:type="fixed"/>
          <w:tblCellMar>
            <w:top w:w="0" w:type="dxa"/>
            <w:left w:w="108" w:type="dxa"/>
            <w:bottom w:w="0" w:type="dxa"/>
            <w:right w:w="108" w:type="dxa"/>
          </w:tblCellMar>
        </w:tblPrEx>
        <w:trPr>
          <w:trHeight w:val="449" w:hRule="atLeast"/>
        </w:trPr>
        <w:tc>
          <w:tcPr>
            <w:tcW w:w="1908" w:type="dxa"/>
            <w:tcBorders>
              <w:top w:val="single" w:color="000000" w:sz="4" w:space="0"/>
              <w:left w:val="single" w:color="000000" w:sz="4" w:space="0"/>
              <w:bottom w:val="single" w:color="000000" w:sz="4" w:space="0"/>
              <w:right w:val="single" w:color="000000" w:sz="4" w:space="0"/>
            </w:tcBorders>
            <w:vAlign w:val="center"/>
          </w:tcPr>
          <w:p>
            <w:pPr>
              <w:pStyle w:val="48"/>
              <w:kinsoku w:val="0"/>
              <w:overflowPunct w:val="0"/>
              <w:ind w:left="421"/>
              <w:jc w:val="center"/>
              <w:rPr>
                <w:rFonts w:asciiTheme="minorEastAsia" w:hAnsiTheme="minorEastAsia" w:eastAsiaTheme="minorEastAsia"/>
                <w:sz w:val="22"/>
                <w:szCs w:val="22"/>
              </w:rPr>
            </w:pPr>
            <w:r>
              <w:rPr>
                <w:rFonts w:hint="eastAsia" w:asciiTheme="minorEastAsia" w:hAnsiTheme="minorEastAsia" w:eastAsiaTheme="minorEastAsia"/>
                <w:spacing w:val="-1"/>
                <w:sz w:val="22"/>
                <w:szCs w:val="22"/>
              </w:rPr>
              <w:t>法定代表人</w:t>
            </w:r>
          </w:p>
        </w:tc>
        <w:tc>
          <w:tcPr>
            <w:tcW w:w="900" w:type="dxa"/>
            <w:tcBorders>
              <w:top w:val="single" w:color="000000" w:sz="4" w:space="0"/>
              <w:left w:val="nil"/>
              <w:bottom w:val="single" w:color="000000" w:sz="4" w:space="0"/>
              <w:right w:val="single" w:color="000000" w:sz="4" w:space="0"/>
            </w:tcBorders>
            <w:vAlign w:val="center"/>
          </w:tcPr>
          <w:p>
            <w:pPr>
              <w:pStyle w:val="48"/>
              <w:kinsoku w:val="0"/>
              <w:overflowPunct w:val="0"/>
              <w:ind w:left="234"/>
              <w:jc w:val="center"/>
              <w:rPr>
                <w:rFonts w:asciiTheme="minorEastAsia" w:hAnsiTheme="minorEastAsia" w:eastAsiaTheme="minorEastAsia"/>
                <w:sz w:val="22"/>
                <w:szCs w:val="22"/>
              </w:rPr>
            </w:pPr>
            <w:r>
              <w:rPr>
                <w:rFonts w:hint="eastAsia" w:asciiTheme="minorEastAsia" w:hAnsiTheme="minorEastAsia" w:eastAsiaTheme="minorEastAsia"/>
                <w:sz w:val="22"/>
                <w:szCs w:val="22"/>
              </w:rPr>
              <w:t>姓名</w:t>
            </w:r>
          </w:p>
        </w:tc>
        <w:tc>
          <w:tcPr>
            <w:tcW w:w="1080" w:type="dxa"/>
            <w:tcBorders>
              <w:top w:val="single" w:color="000000" w:sz="4" w:space="0"/>
              <w:left w:val="nil"/>
              <w:bottom w:val="single" w:color="000000" w:sz="4" w:space="0"/>
              <w:right w:val="single" w:color="000000" w:sz="4" w:space="0"/>
            </w:tcBorders>
            <w:vAlign w:val="center"/>
          </w:tcPr>
          <w:p>
            <w:pPr>
              <w:jc w:val="center"/>
              <w:rPr>
                <w:rFonts w:asciiTheme="minorEastAsia" w:hAnsiTheme="minorEastAsia" w:eastAsiaTheme="minorEastAsia"/>
                <w:sz w:val="22"/>
                <w:szCs w:val="22"/>
              </w:rPr>
            </w:pPr>
          </w:p>
        </w:tc>
        <w:tc>
          <w:tcPr>
            <w:tcW w:w="1261" w:type="dxa"/>
            <w:gridSpan w:val="2"/>
            <w:tcBorders>
              <w:top w:val="single" w:color="000000" w:sz="4" w:space="0"/>
              <w:left w:val="nil"/>
              <w:bottom w:val="single" w:color="000000" w:sz="4" w:space="0"/>
              <w:right w:val="single" w:color="000000" w:sz="4" w:space="0"/>
            </w:tcBorders>
            <w:vAlign w:val="center"/>
          </w:tcPr>
          <w:p>
            <w:pPr>
              <w:pStyle w:val="48"/>
              <w:kinsoku w:val="0"/>
              <w:overflowPunct w:val="0"/>
              <w:ind w:left="202"/>
              <w:jc w:val="center"/>
              <w:rPr>
                <w:rFonts w:asciiTheme="minorEastAsia" w:hAnsiTheme="minorEastAsia" w:eastAsiaTheme="minorEastAsia"/>
                <w:sz w:val="22"/>
                <w:szCs w:val="22"/>
              </w:rPr>
            </w:pPr>
            <w:r>
              <w:rPr>
                <w:rFonts w:hint="eastAsia" w:asciiTheme="minorEastAsia" w:hAnsiTheme="minorEastAsia" w:eastAsiaTheme="minorEastAsia"/>
                <w:spacing w:val="-1"/>
                <w:sz w:val="22"/>
                <w:szCs w:val="22"/>
              </w:rPr>
              <w:t>技术职称</w:t>
            </w:r>
          </w:p>
        </w:tc>
        <w:tc>
          <w:tcPr>
            <w:tcW w:w="1077" w:type="dxa"/>
            <w:tcBorders>
              <w:top w:val="single" w:color="000000" w:sz="4" w:space="0"/>
              <w:left w:val="nil"/>
              <w:bottom w:val="single" w:color="000000" w:sz="4" w:space="0"/>
              <w:right w:val="single" w:color="000000" w:sz="4" w:space="0"/>
            </w:tcBorders>
            <w:vAlign w:val="center"/>
          </w:tcPr>
          <w:p>
            <w:pPr>
              <w:jc w:val="center"/>
              <w:rPr>
                <w:rFonts w:asciiTheme="minorEastAsia" w:hAnsiTheme="minorEastAsia" w:eastAsiaTheme="minorEastAsia"/>
                <w:sz w:val="22"/>
                <w:szCs w:val="22"/>
              </w:rPr>
            </w:pPr>
          </w:p>
        </w:tc>
        <w:tc>
          <w:tcPr>
            <w:tcW w:w="1083" w:type="dxa"/>
            <w:gridSpan w:val="2"/>
            <w:tcBorders>
              <w:top w:val="single" w:color="000000" w:sz="4" w:space="0"/>
              <w:left w:val="nil"/>
              <w:bottom w:val="single" w:color="000000" w:sz="4" w:space="0"/>
              <w:right w:val="single" w:color="000000" w:sz="4" w:space="0"/>
            </w:tcBorders>
            <w:vAlign w:val="center"/>
          </w:tcPr>
          <w:p>
            <w:pPr>
              <w:pStyle w:val="48"/>
              <w:kinsoku w:val="0"/>
              <w:overflowPunct w:val="0"/>
              <w:ind w:left="325"/>
              <w:jc w:val="center"/>
              <w:rPr>
                <w:rFonts w:asciiTheme="minorEastAsia" w:hAnsiTheme="minorEastAsia" w:eastAsiaTheme="minorEastAsia"/>
                <w:sz w:val="22"/>
                <w:szCs w:val="22"/>
              </w:rPr>
            </w:pPr>
            <w:r>
              <w:rPr>
                <w:rFonts w:hint="eastAsia" w:asciiTheme="minorEastAsia" w:hAnsiTheme="minorEastAsia" w:eastAsiaTheme="minorEastAsia"/>
                <w:sz w:val="22"/>
                <w:szCs w:val="22"/>
              </w:rPr>
              <w:t>电话</w:t>
            </w:r>
          </w:p>
        </w:tc>
        <w:tc>
          <w:tcPr>
            <w:tcW w:w="1620" w:type="dxa"/>
            <w:tcBorders>
              <w:top w:val="single" w:color="000000" w:sz="4" w:space="0"/>
              <w:left w:val="nil"/>
              <w:bottom w:val="single" w:color="000000" w:sz="4" w:space="0"/>
              <w:right w:val="single" w:color="000000" w:sz="4" w:space="0"/>
            </w:tcBorders>
            <w:vAlign w:val="center"/>
          </w:tcPr>
          <w:p>
            <w:pPr>
              <w:jc w:val="center"/>
              <w:rPr>
                <w:rFonts w:asciiTheme="minorEastAsia" w:hAnsiTheme="minorEastAsia" w:eastAsiaTheme="minorEastAsia"/>
                <w:sz w:val="22"/>
                <w:szCs w:val="22"/>
              </w:rPr>
            </w:pPr>
          </w:p>
        </w:tc>
      </w:tr>
      <w:tr>
        <w:tblPrEx>
          <w:tblLayout w:type="fixed"/>
          <w:tblCellMar>
            <w:top w:w="0" w:type="dxa"/>
            <w:left w:w="108" w:type="dxa"/>
            <w:bottom w:w="0" w:type="dxa"/>
            <w:right w:w="108" w:type="dxa"/>
          </w:tblCellMar>
        </w:tblPrEx>
        <w:trPr>
          <w:trHeight w:val="451" w:hRule="atLeast"/>
        </w:trPr>
        <w:tc>
          <w:tcPr>
            <w:tcW w:w="1908" w:type="dxa"/>
            <w:tcBorders>
              <w:top w:val="single" w:color="000000" w:sz="4" w:space="0"/>
              <w:left w:val="single" w:color="000000" w:sz="4" w:space="0"/>
              <w:bottom w:val="single" w:color="000000" w:sz="4" w:space="0"/>
              <w:right w:val="single" w:color="000000" w:sz="4" w:space="0"/>
            </w:tcBorders>
            <w:vAlign w:val="center"/>
          </w:tcPr>
          <w:p>
            <w:pPr>
              <w:pStyle w:val="48"/>
              <w:kinsoku w:val="0"/>
              <w:overflowPunct w:val="0"/>
              <w:ind w:left="421"/>
              <w:jc w:val="center"/>
              <w:rPr>
                <w:rFonts w:asciiTheme="minorEastAsia" w:hAnsiTheme="minorEastAsia" w:eastAsiaTheme="minorEastAsia"/>
                <w:sz w:val="22"/>
                <w:szCs w:val="22"/>
              </w:rPr>
            </w:pPr>
            <w:r>
              <w:rPr>
                <w:rFonts w:hint="eastAsia" w:asciiTheme="minorEastAsia" w:hAnsiTheme="minorEastAsia" w:eastAsiaTheme="minorEastAsia"/>
                <w:spacing w:val="-1"/>
                <w:sz w:val="22"/>
                <w:szCs w:val="22"/>
              </w:rPr>
              <w:t>技术负责人</w:t>
            </w:r>
          </w:p>
        </w:tc>
        <w:tc>
          <w:tcPr>
            <w:tcW w:w="900" w:type="dxa"/>
            <w:tcBorders>
              <w:top w:val="single" w:color="000000" w:sz="4" w:space="0"/>
              <w:left w:val="nil"/>
              <w:bottom w:val="single" w:color="000000" w:sz="4" w:space="0"/>
              <w:right w:val="single" w:color="000000" w:sz="4" w:space="0"/>
            </w:tcBorders>
            <w:vAlign w:val="center"/>
          </w:tcPr>
          <w:p>
            <w:pPr>
              <w:pStyle w:val="48"/>
              <w:kinsoku w:val="0"/>
              <w:overflowPunct w:val="0"/>
              <w:ind w:left="234"/>
              <w:jc w:val="center"/>
              <w:rPr>
                <w:rFonts w:asciiTheme="minorEastAsia" w:hAnsiTheme="minorEastAsia" w:eastAsiaTheme="minorEastAsia"/>
                <w:sz w:val="22"/>
                <w:szCs w:val="22"/>
              </w:rPr>
            </w:pPr>
            <w:r>
              <w:rPr>
                <w:rFonts w:hint="eastAsia" w:asciiTheme="minorEastAsia" w:hAnsiTheme="minorEastAsia" w:eastAsiaTheme="minorEastAsia"/>
                <w:sz w:val="22"/>
                <w:szCs w:val="22"/>
              </w:rPr>
              <w:t>姓名</w:t>
            </w:r>
          </w:p>
        </w:tc>
        <w:tc>
          <w:tcPr>
            <w:tcW w:w="1080" w:type="dxa"/>
            <w:tcBorders>
              <w:top w:val="single" w:color="000000" w:sz="4" w:space="0"/>
              <w:left w:val="nil"/>
              <w:bottom w:val="single" w:color="000000" w:sz="4" w:space="0"/>
              <w:right w:val="single" w:color="000000" w:sz="4" w:space="0"/>
            </w:tcBorders>
            <w:vAlign w:val="center"/>
          </w:tcPr>
          <w:p>
            <w:pPr>
              <w:jc w:val="center"/>
              <w:rPr>
                <w:rFonts w:asciiTheme="minorEastAsia" w:hAnsiTheme="minorEastAsia" w:eastAsiaTheme="minorEastAsia"/>
                <w:sz w:val="22"/>
                <w:szCs w:val="22"/>
              </w:rPr>
            </w:pPr>
          </w:p>
        </w:tc>
        <w:tc>
          <w:tcPr>
            <w:tcW w:w="1261" w:type="dxa"/>
            <w:gridSpan w:val="2"/>
            <w:tcBorders>
              <w:top w:val="single" w:color="000000" w:sz="4" w:space="0"/>
              <w:left w:val="nil"/>
              <w:bottom w:val="single" w:color="000000" w:sz="4" w:space="0"/>
              <w:right w:val="single" w:color="000000" w:sz="4" w:space="0"/>
            </w:tcBorders>
            <w:vAlign w:val="center"/>
          </w:tcPr>
          <w:p>
            <w:pPr>
              <w:pStyle w:val="48"/>
              <w:kinsoku w:val="0"/>
              <w:overflowPunct w:val="0"/>
              <w:ind w:left="202"/>
              <w:jc w:val="center"/>
              <w:rPr>
                <w:rFonts w:asciiTheme="minorEastAsia" w:hAnsiTheme="minorEastAsia" w:eastAsiaTheme="minorEastAsia"/>
                <w:sz w:val="22"/>
                <w:szCs w:val="22"/>
              </w:rPr>
            </w:pPr>
            <w:r>
              <w:rPr>
                <w:rFonts w:hint="eastAsia" w:asciiTheme="minorEastAsia" w:hAnsiTheme="minorEastAsia" w:eastAsiaTheme="minorEastAsia"/>
                <w:spacing w:val="-1"/>
                <w:sz w:val="22"/>
                <w:szCs w:val="22"/>
              </w:rPr>
              <w:t>技术职称</w:t>
            </w:r>
          </w:p>
        </w:tc>
        <w:tc>
          <w:tcPr>
            <w:tcW w:w="1077" w:type="dxa"/>
            <w:tcBorders>
              <w:top w:val="single" w:color="000000" w:sz="4" w:space="0"/>
              <w:left w:val="nil"/>
              <w:bottom w:val="single" w:color="000000" w:sz="4" w:space="0"/>
              <w:right w:val="single" w:color="000000" w:sz="4" w:space="0"/>
            </w:tcBorders>
            <w:vAlign w:val="center"/>
          </w:tcPr>
          <w:p>
            <w:pPr>
              <w:jc w:val="center"/>
              <w:rPr>
                <w:rFonts w:asciiTheme="minorEastAsia" w:hAnsiTheme="minorEastAsia" w:eastAsiaTheme="minorEastAsia"/>
                <w:sz w:val="22"/>
                <w:szCs w:val="22"/>
              </w:rPr>
            </w:pPr>
          </w:p>
        </w:tc>
        <w:tc>
          <w:tcPr>
            <w:tcW w:w="1083" w:type="dxa"/>
            <w:gridSpan w:val="2"/>
            <w:tcBorders>
              <w:top w:val="single" w:color="000000" w:sz="4" w:space="0"/>
              <w:left w:val="nil"/>
              <w:bottom w:val="single" w:color="000000" w:sz="4" w:space="0"/>
              <w:right w:val="single" w:color="000000" w:sz="4" w:space="0"/>
            </w:tcBorders>
            <w:vAlign w:val="center"/>
          </w:tcPr>
          <w:p>
            <w:pPr>
              <w:pStyle w:val="48"/>
              <w:kinsoku w:val="0"/>
              <w:overflowPunct w:val="0"/>
              <w:ind w:left="325"/>
              <w:jc w:val="center"/>
              <w:rPr>
                <w:rFonts w:asciiTheme="minorEastAsia" w:hAnsiTheme="minorEastAsia" w:eastAsiaTheme="minorEastAsia"/>
                <w:sz w:val="22"/>
                <w:szCs w:val="22"/>
              </w:rPr>
            </w:pPr>
            <w:r>
              <w:rPr>
                <w:rFonts w:hint="eastAsia" w:asciiTheme="minorEastAsia" w:hAnsiTheme="minorEastAsia" w:eastAsiaTheme="minorEastAsia"/>
                <w:sz w:val="22"/>
                <w:szCs w:val="22"/>
              </w:rPr>
              <w:t>电话</w:t>
            </w:r>
          </w:p>
        </w:tc>
        <w:tc>
          <w:tcPr>
            <w:tcW w:w="1620" w:type="dxa"/>
            <w:tcBorders>
              <w:top w:val="single" w:color="000000" w:sz="4" w:space="0"/>
              <w:left w:val="nil"/>
              <w:bottom w:val="single" w:color="000000" w:sz="4" w:space="0"/>
              <w:right w:val="single" w:color="000000" w:sz="4" w:space="0"/>
            </w:tcBorders>
            <w:vAlign w:val="center"/>
          </w:tcPr>
          <w:p>
            <w:pPr>
              <w:jc w:val="center"/>
              <w:rPr>
                <w:rFonts w:asciiTheme="minorEastAsia" w:hAnsiTheme="minorEastAsia" w:eastAsiaTheme="minorEastAsia"/>
                <w:sz w:val="22"/>
                <w:szCs w:val="22"/>
              </w:rPr>
            </w:pPr>
          </w:p>
        </w:tc>
      </w:tr>
      <w:tr>
        <w:tblPrEx>
          <w:tblLayout w:type="fixed"/>
          <w:tblCellMar>
            <w:top w:w="0" w:type="dxa"/>
            <w:left w:w="108" w:type="dxa"/>
            <w:bottom w:w="0" w:type="dxa"/>
            <w:right w:w="108" w:type="dxa"/>
          </w:tblCellMar>
        </w:tblPrEx>
        <w:trPr>
          <w:trHeight w:val="449" w:hRule="atLeast"/>
        </w:trPr>
        <w:tc>
          <w:tcPr>
            <w:tcW w:w="1908" w:type="dxa"/>
            <w:tcBorders>
              <w:top w:val="single" w:color="000000" w:sz="4" w:space="0"/>
              <w:left w:val="single" w:color="000000" w:sz="4" w:space="0"/>
              <w:bottom w:val="single" w:color="000000" w:sz="4" w:space="0"/>
              <w:right w:val="single" w:color="000000" w:sz="4" w:space="0"/>
            </w:tcBorders>
            <w:vAlign w:val="center"/>
          </w:tcPr>
          <w:p>
            <w:pPr>
              <w:pStyle w:val="48"/>
              <w:kinsoku w:val="0"/>
              <w:overflowPunct w:val="0"/>
              <w:ind w:left="421"/>
              <w:jc w:val="center"/>
              <w:rPr>
                <w:rFonts w:asciiTheme="minorEastAsia" w:hAnsiTheme="minorEastAsia" w:eastAsiaTheme="minorEastAsia"/>
                <w:sz w:val="22"/>
                <w:szCs w:val="22"/>
              </w:rPr>
            </w:pPr>
            <w:r>
              <w:rPr>
                <w:rFonts w:hint="eastAsia" w:asciiTheme="minorEastAsia" w:hAnsiTheme="minorEastAsia" w:eastAsiaTheme="minorEastAsia"/>
                <w:spacing w:val="-1"/>
                <w:sz w:val="22"/>
                <w:szCs w:val="22"/>
              </w:rPr>
              <w:t>营业执照号</w:t>
            </w:r>
          </w:p>
        </w:tc>
        <w:tc>
          <w:tcPr>
            <w:tcW w:w="1980" w:type="dxa"/>
            <w:gridSpan w:val="2"/>
            <w:tcBorders>
              <w:top w:val="single" w:color="000000" w:sz="4" w:space="0"/>
              <w:left w:val="nil"/>
              <w:bottom w:val="single" w:color="000000" w:sz="4" w:space="0"/>
              <w:right w:val="single" w:color="000000" w:sz="4" w:space="0"/>
            </w:tcBorders>
            <w:vAlign w:val="center"/>
          </w:tcPr>
          <w:p>
            <w:pPr>
              <w:jc w:val="center"/>
              <w:rPr>
                <w:rFonts w:asciiTheme="minorEastAsia" w:hAnsiTheme="minorEastAsia" w:eastAsiaTheme="minorEastAsia"/>
                <w:sz w:val="22"/>
                <w:szCs w:val="22"/>
              </w:rPr>
            </w:pPr>
          </w:p>
        </w:tc>
        <w:tc>
          <w:tcPr>
            <w:tcW w:w="5041" w:type="dxa"/>
            <w:gridSpan w:val="6"/>
            <w:tcBorders>
              <w:top w:val="single" w:color="000000" w:sz="4" w:space="0"/>
              <w:left w:val="nil"/>
              <w:bottom w:val="single" w:color="000000" w:sz="4" w:space="0"/>
              <w:right w:val="single" w:color="000000" w:sz="4" w:space="0"/>
            </w:tcBorders>
            <w:vAlign w:val="center"/>
          </w:tcPr>
          <w:p>
            <w:pPr>
              <w:pStyle w:val="48"/>
              <w:kinsoku w:val="0"/>
              <w:overflowPunct w:val="0"/>
              <w:ind w:left="105"/>
              <w:jc w:val="center"/>
              <w:rPr>
                <w:rFonts w:asciiTheme="minorEastAsia" w:hAnsiTheme="minorEastAsia" w:eastAsiaTheme="minorEastAsia"/>
                <w:sz w:val="22"/>
                <w:szCs w:val="22"/>
              </w:rPr>
            </w:pPr>
            <w:r>
              <w:rPr>
                <w:rFonts w:hint="eastAsia" w:asciiTheme="minorEastAsia" w:hAnsiTheme="minorEastAsia" w:eastAsiaTheme="minorEastAsia"/>
                <w:spacing w:val="-1"/>
                <w:sz w:val="22"/>
                <w:szCs w:val="22"/>
              </w:rPr>
              <w:t>员工总人数：</w:t>
            </w:r>
          </w:p>
        </w:tc>
      </w:tr>
      <w:tr>
        <w:tblPrEx>
          <w:tblLayout w:type="fixed"/>
          <w:tblCellMar>
            <w:top w:w="0" w:type="dxa"/>
            <w:left w:w="108" w:type="dxa"/>
            <w:bottom w:w="0" w:type="dxa"/>
            <w:right w:w="108" w:type="dxa"/>
          </w:tblCellMar>
        </w:tblPrEx>
        <w:trPr>
          <w:trHeight w:val="451" w:hRule="atLeast"/>
        </w:trPr>
        <w:tc>
          <w:tcPr>
            <w:tcW w:w="1908" w:type="dxa"/>
            <w:tcBorders>
              <w:top w:val="single" w:color="000000" w:sz="4" w:space="0"/>
              <w:left w:val="single" w:color="000000" w:sz="4" w:space="0"/>
              <w:bottom w:val="single" w:color="000000" w:sz="4" w:space="0"/>
              <w:right w:val="single" w:color="000000" w:sz="4" w:space="0"/>
            </w:tcBorders>
            <w:vAlign w:val="center"/>
          </w:tcPr>
          <w:p>
            <w:pPr>
              <w:pStyle w:val="48"/>
              <w:kinsoku w:val="0"/>
              <w:overflowPunct w:val="0"/>
              <w:ind w:left="318"/>
              <w:jc w:val="center"/>
              <w:rPr>
                <w:rFonts w:asciiTheme="minorEastAsia" w:hAnsiTheme="minorEastAsia" w:eastAsiaTheme="minorEastAsia"/>
                <w:sz w:val="22"/>
                <w:szCs w:val="22"/>
              </w:rPr>
            </w:pPr>
            <w:r>
              <w:rPr>
                <w:rFonts w:hint="eastAsia" w:asciiTheme="minorEastAsia" w:hAnsiTheme="minorEastAsia" w:eastAsiaTheme="minorEastAsia"/>
                <w:spacing w:val="-1"/>
                <w:sz w:val="22"/>
                <w:szCs w:val="22"/>
              </w:rPr>
              <w:t>企业资质等级</w:t>
            </w:r>
          </w:p>
        </w:tc>
        <w:tc>
          <w:tcPr>
            <w:tcW w:w="1980" w:type="dxa"/>
            <w:gridSpan w:val="2"/>
            <w:tcBorders>
              <w:top w:val="single" w:color="000000" w:sz="4" w:space="0"/>
              <w:left w:val="nil"/>
              <w:bottom w:val="single" w:color="000000" w:sz="4" w:space="0"/>
              <w:right w:val="single" w:color="000000" w:sz="4" w:space="0"/>
            </w:tcBorders>
            <w:vAlign w:val="center"/>
          </w:tcPr>
          <w:p>
            <w:pPr>
              <w:jc w:val="center"/>
              <w:rPr>
                <w:rFonts w:asciiTheme="minorEastAsia" w:hAnsiTheme="minorEastAsia" w:eastAsiaTheme="minorEastAsia"/>
                <w:sz w:val="22"/>
                <w:szCs w:val="22"/>
              </w:rPr>
            </w:pPr>
          </w:p>
        </w:tc>
        <w:tc>
          <w:tcPr>
            <w:tcW w:w="528" w:type="dxa"/>
            <w:vMerge w:val="restart"/>
            <w:tcBorders>
              <w:top w:val="nil"/>
              <w:left w:val="nil"/>
              <w:bottom w:val="single" w:color="000000" w:sz="4" w:space="0"/>
              <w:right w:val="single" w:color="000000" w:sz="4" w:space="0"/>
            </w:tcBorders>
            <w:vAlign w:val="center"/>
          </w:tcPr>
          <w:p>
            <w:pPr>
              <w:pStyle w:val="48"/>
              <w:kinsoku w:val="0"/>
              <w:overflowPunct w:val="0"/>
              <w:spacing w:line="190" w:lineRule="exact"/>
              <w:jc w:val="center"/>
              <w:rPr>
                <w:rFonts w:asciiTheme="minorEastAsia" w:hAnsiTheme="minorEastAsia" w:eastAsiaTheme="minorEastAsia"/>
                <w:sz w:val="22"/>
                <w:szCs w:val="22"/>
              </w:rPr>
            </w:pPr>
          </w:p>
          <w:p>
            <w:pPr>
              <w:pStyle w:val="48"/>
              <w:kinsoku w:val="0"/>
              <w:overflowPunct w:val="0"/>
              <w:spacing w:line="200" w:lineRule="exact"/>
              <w:jc w:val="center"/>
              <w:rPr>
                <w:rFonts w:asciiTheme="minorEastAsia" w:hAnsiTheme="minorEastAsia" w:eastAsiaTheme="minorEastAsia"/>
                <w:sz w:val="22"/>
                <w:szCs w:val="22"/>
              </w:rPr>
            </w:pPr>
          </w:p>
          <w:p>
            <w:pPr>
              <w:pStyle w:val="48"/>
              <w:kinsoku w:val="0"/>
              <w:overflowPunct w:val="0"/>
              <w:spacing w:line="200" w:lineRule="exact"/>
              <w:jc w:val="center"/>
              <w:rPr>
                <w:rFonts w:asciiTheme="minorEastAsia" w:hAnsiTheme="minorEastAsia" w:eastAsiaTheme="minorEastAsia"/>
                <w:sz w:val="22"/>
                <w:szCs w:val="22"/>
              </w:rPr>
            </w:pPr>
          </w:p>
          <w:p>
            <w:pPr>
              <w:pStyle w:val="48"/>
              <w:kinsoku w:val="0"/>
              <w:overflowPunct w:val="0"/>
              <w:spacing w:line="200" w:lineRule="exact"/>
              <w:jc w:val="center"/>
              <w:rPr>
                <w:rFonts w:asciiTheme="minorEastAsia" w:hAnsiTheme="minorEastAsia" w:eastAsiaTheme="minorEastAsia"/>
                <w:sz w:val="22"/>
                <w:szCs w:val="22"/>
              </w:rPr>
            </w:pPr>
          </w:p>
          <w:p>
            <w:pPr>
              <w:pStyle w:val="48"/>
              <w:kinsoku w:val="0"/>
              <w:overflowPunct w:val="0"/>
              <w:spacing w:line="386" w:lineRule="auto"/>
              <w:ind w:left="152" w:right="152"/>
              <w:jc w:val="center"/>
              <w:rPr>
                <w:rFonts w:asciiTheme="minorEastAsia" w:hAnsiTheme="minorEastAsia" w:eastAsiaTheme="minorEastAsia"/>
                <w:sz w:val="22"/>
                <w:szCs w:val="22"/>
              </w:rPr>
            </w:pPr>
            <w:r>
              <w:rPr>
                <w:rFonts w:hint="eastAsia" w:asciiTheme="minorEastAsia" w:hAnsiTheme="minorEastAsia" w:eastAsiaTheme="minorEastAsia"/>
                <w:sz w:val="22"/>
                <w:szCs w:val="22"/>
              </w:rPr>
              <w:t>其 中</w:t>
            </w:r>
          </w:p>
        </w:tc>
        <w:tc>
          <w:tcPr>
            <w:tcW w:w="1993" w:type="dxa"/>
            <w:gridSpan w:val="3"/>
            <w:tcBorders>
              <w:top w:val="single" w:color="000000" w:sz="4" w:space="0"/>
              <w:left w:val="nil"/>
              <w:bottom w:val="single" w:color="000000" w:sz="4" w:space="0"/>
              <w:right w:val="single" w:color="000000" w:sz="4" w:space="0"/>
            </w:tcBorders>
            <w:vAlign w:val="center"/>
          </w:tcPr>
          <w:p>
            <w:pPr>
              <w:pStyle w:val="48"/>
              <w:kinsoku w:val="0"/>
              <w:overflowPunct w:val="0"/>
              <w:ind w:left="570"/>
              <w:jc w:val="center"/>
              <w:rPr>
                <w:rFonts w:asciiTheme="minorEastAsia" w:hAnsiTheme="minorEastAsia" w:eastAsiaTheme="minorEastAsia"/>
                <w:sz w:val="22"/>
                <w:szCs w:val="22"/>
              </w:rPr>
            </w:pPr>
            <w:r>
              <w:rPr>
                <w:rFonts w:hint="eastAsia" w:asciiTheme="minorEastAsia" w:hAnsiTheme="minorEastAsia" w:eastAsiaTheme="minorEastAsia"/>
                <w:spacing w:val="-1"/>
                <w:sz w:val="22"/>
                <w:szCs w:val="22"/>
              </w:rPr>
              <w:t>项目经理</w:t>
            </w:r>
          </w:p>
        </w:tc>
        <w:tc>
          <w:tcPr>
            <w:tcW w:w="2520" w:type="dxa"/>
            <w:gridSpan w:val="2"/>
            <w:tcBorders>
              <w:top w:val="single" w:color="000000" w:sz="4" w:space="0"/>
              <w:left w:val="nil"/>
              <w:bottom w:val="single" w:color="000000" w:sz="4" w:space="0"/>
              <w:right w:val="single" w:color="000000" w:sz="4" w:space="0"/>
            </w:tcBorders>
            <w:vAlign w:val="center"/>
          </w:tcPr>
          <w:p>
            <w:pPr>
              <w:jc w:val="center"/>
              <w:rPr>
                <w:rFonts w:asciiTheme="minorEastAsia" w:hAnsiTheme="minorEastAsia" w:eastAsiaTheme="minorEastAsia"/>
                <w:sz w:val="22"/>
                <w:szCs w:val="22"/>
              </w:rPr>
            </w:pPr>
          </w:p>
        </w:tc>
      </w:tr>
      <w:tr>
        <w:tblPrEx>
          <w:tblLayout w:type="fixed"/>
          <w:tblCellMar>
            <w:top w:w="0" w:type="dxa"/>
            <w:left w:w="108" w:type="dxa"/>
            <w:bottom w:w="0" w:type="dxa"/>
            <w:right w:w="108" w:type="dxa"/>
          </w:tblCellMar>
        </w:tblPrEx>
        <w:trPr>
          <w:trHeight w:val="449" w:hRule="atLeast"/>
        </w:trPr>
        <w:tc>
          <w:tcPr>
            <w:tcW w:w="1908" w:type="dxa"/>
            <w:tcBorders>
              <w:top w:val="single" w:color="000000" w:sz="4" w:space="0"/>
              <w:left w:val="single" w:color="000000" w:sz="4" w:space="0"/>
              <w:bottom w:val="single" w:color="000000" w:sz="4" w:space="0"/>
              <w:right w:val="single" w:color="000000" w:sz="4" w:space="0"/>
            </w:tcBorders>
            <w:vAlign w:val="center"/>
          </w:tcPr>
          <w:p>
            <w:pPr>
              <w:pStyle w:val="48"/>
              <w:kinsoku w:val="0"/>
              <w:overflowPunct w:val="0"/>
              <w:ind w:left="526"/>
              <w:jc w:val="center"/>
              <w:rPr>
                <w:rFonts w:asciiTheme="minorEastAsia" w:hAnsiTheme="minorEastAsia" w:eastAsiaTheme="minorEastAsia"/>
                <w:sz w:val="22"/>
                <w:szCs w:val="22"/>
              </w:rPr>
            </w:pPr>
            <w:r>
              <w:rPr>
                <w:rFonts w:hint="eastAsia" w:asciiTheme="minorEastAsia" w:hAnsiTheme="minorEastAsia" w:eastAsiaTheme="minorEastAsia"/>
                <w:spacing w:val="-2"/>
                <w:sz w:val="22"/>
                <w:szCs w:val="22"/>
              </w:rPr>
              <w:t>注册资本</w:t>
            </w:r>
          </w:p>
        </w:tc>
        <w:tc>
          <w:tcPr>
            <w:tcW w:w="1980" w:type="dxa"/>
            <w:gridSpan w:val="2"/>
            <w:tcBorders>
              <w:top w:val="single" w:color="000000" w:sz="4" w:space="0"/>
              <w:left w:val="nil"/>
              <w:bottom w:val="single" w:color="000000" w:sz="4" w:space="0"/>
              <w:right w:val="single" w:color="000000" w:sz="4" w:space="0"/>
            </w:tcBorders>
            <w:vAlign w:val="center"/>
          </w:tcPr>
          <w:p>
            <w:pPr>
              <w:jc w:val="center"/>
              <w:rPr>
                <w:rFonts w:asciiTheme="minorEastAsia" w:hAnsiTheme="minorEastAsia" w:eastAsiaTheme="minorEastAsia"/>
                <w:sz w:val="22"/>
                <w:szCs w:val="22"/>
              </w:rPr>
            </w:pPr>
          </w:p>
        </w:tc>
        <w:tc>
          <w:tcPr>
            <w:tcW w:w="528" w:type="dxa"/>
            <w:vMerge w:val="continue"/>
            <w:tcBorders>
              <w:top w:val="nil"/>
              <w:left w:val="nil"/>
              <w:bottom w:val="single" w:color="000000" w:sz="4" w:space="0"/>
              <w:right w:val="single" w:color="000000" w:sz="4" w:space="0"/>
            </w:tcBorders>
            <w:vAlign w:val="center"/>
          </w:tcPr>
          <w:p>
            <w:pPr>
              <w:widowControl/>
              <w:jc w:val="center"/>
              <w:rPr>
                <w:rFonts w:asciiTheme="minorEastAsia" w:hAnsiTheme="minorEastAsia" w:eastAsiaTheme="minorEastAsia"/>
                <w:sz w:val="22"/>
                <w:szCs w:val="22"/>
              </w:rPr>
            </w:pPr>
          </w:p>
        </w:tc>
        <w:tc>
          <w:tcPr>
            <w:tcW w:w="1993" w:type="dxa"/>
            <w:gridSpan w:val="3"/>
            <w:tcBorders>
              <w:top w:val="single" w:color="000000" w:sz="4" w:space="0"/>
              <w:left w:val="nil"/>
              <w:bottom w:val="single" w:color="000000" w:sz="4" w:space="0"/>
              <w:right w:val="single" w:color="000000" w:sz="4" w:space="0"/>
            </w:tcBorders>
            <w:vAlign w:val="center"/>
          </w:tcPr>
          <w:p>
            <w:pPr>
              <w:pStyle w:val="48"/>
              <w:kinsoku w:val="0"/>
              <w:overflowPunct w:val="0"/>
              <w:ind w:left="358"/>
              <w:jc w:val="center"/>
              <w:rPr>
                <w:rFonts w:asciiTheme="minorEastAsia" w:hAnsiTheme="minorEastAsia" w:eastAsiaTheme="minorEastAsia"/>
                <w:sz w:val="22"/>
                <w:szCs w:val="22"/>
              </w:rPr>
            </w:pPr>
            <w:r>
              <w:rPr>
                <w:rFonts w:hint="eastAsia" w:asciiTheme="minorEastAsia" w:hAnsiTheme="minorEastAsia" w:eastAsiaTheme="minorEastAsia"/>
                <w:spacing w:val="-1"/>
                <w:sz w:val="22"/>
                <w:szCs w:val="22"/>
              </w:rPr>
              <w:t>高级职称人员</w:t>
            </w:r>
          </w:p>
        </w:tc>
        <w:tc>
          <w:tcPr>
            <w:tcW w:w="2520" w:type="dxa"/>
            <w:gridSpan w:val="2"/>
            <w:tcBorders>
              <w:top w:val="single" w:color="000000" w:sz="4" w:space="0"/>
              <w:left w:val="nil"/>
              <w:bottom w:val="single" w:color="000000" w:sz="4" w:space="0"/>
              <w:right w:val="single" w:color="000000" w:sz="4" w:space="0"/>
            </w:tcBorders>
            <w:vAlign w:val="center"/>
          </w:tcPr>
          <w:p>
            <w:pPr>
              <w:jc w:val="center"/>
              <w:rPr>
                <w:rFonts w:asciiTheme="minorEastAsia" w:hAnsiTheme="minorEastAsia" w:eastAsiaTheme="minorEastAsia"/>
                <w:sz w:val="22"/>
                <w:szCs w:val="22"/>
              </w:rPr>
            </w:pPr>
          </w:p>
        </w:tc>
      </w:tr>
      <w:tr>
        <w:tblPrEx>
          <w:tblLayout w:type="fixed"/>
          <w:tblCellMar>
            <w:top w:w="0" w:type="dxa"/>
            <w:left w:w="108" w:type="dxa"/>
            <w:bottom w:w="0" w:type="dxa"/>
            <w:right w:w="108" w:type="dxa"/>
          </w:tblCellMar>
        </w:tblPrEx>
        <w:trPr>
          <w:trHeight w:val="451" w:hRule="atLeast"/>
        </w:trPr>
        <w:tc>
          <w:tcPr>
            <w:tcW w:w="1908" w:type="dxa"/>
            <w:tcBorders>
              <w:top w:val="single" w:color="000000" w:sz="4" w:space="0"/>
              <w:left w:val="single" w:color="000000" w:sz="4" w:space="0"/>
              <w:bottom w:val="single" w:color="000000" w:sz="4" w:space="0"/>
              <w:right w:val="single" w:color="000000" w:sz="4" w:space="0"/>
            </w:tcBorders>
            <w:vAlign w:val="center"/>
          </w:tcPr>
          <w:p>
            <w:pPr>
              <w:pStyle w:val="48"/>
              <w:kinsoku w:val="0"/>
              <w:overflowPunct w:val="0"/>
              <w:ind w:left="526"/>
              <w:jc w:val="center"/>
              <w:rPr>
                <w:rFonts w:asciiTheme="minorEastAsia" w:hAnsiTheme="minorEastAsia" w:eastAsiaTheme="minorEastAsia"/>
                <w:sz w:val="22"/>
                <w:szCs w:val="22"/>
              </w:rPr>
            </w:pPr>
            <w:r>
              <w:rPr>
                <w:rFonts w:hint="eastAsia" w:asciiTheme="minorEastAsia" w:hAnsiTheme="minorEastAsia" w:eastAsiaTheme="minorEastAsia"/>
                <w:spacing w:val="-2"/>
                <w:sz w:val="22"/>
                <w:szCs w:val="22"/>
              </w:rPr>
              <w:t>成立日期</w:t>
            </w:r>
          </w:p>
        </w:tc>
        <w:tc>
          <w:tcPr>
            <w:tcW w:w="1980" w:type="dxa"/>
            <w:gridSpan w:val="2"/>
            <w:tcBorders>
              <w:top w:val="single" w:color="000000" w:sz="4" w:space="0"/>
              <w:left w:val="nil"/>
              <w:bottom w:val="single" w:color="000000" w:sz="4" w:space="0"/>
              <w:right w:val="single" w:color="000000" w:sz="4" w:space="0"/>
            </w:tcBorders>
            <w:vAlign w:val="center"/>
          </w:tcPr>
          <w:p>
            <w:pPr>
              <w:jc w:val="center"/>
              <w:rPr>
                <w:rFonts w:asciiTheme="minorEastAsia" w:hAnsiTheme="minorEastAsia" w:eastAsiaTheme="minorEastAsia"/>
                <w:sz w:val="22"/>
                <w:szCs w:val="22"/>
              </w:rPr>
            </w:pPr>
          </w:p>
        </w:tc>
        <w:tc>
          <w:tcPr>
            <w:tcW w:w="528" w:type="dxa"/>
            <w:vMerge w:val="continue"/>
            <w:tcBorders>
              <w:top w:val="nil"/>
              <w:left w:val="nil"/>
              <w:bottom w:val="single" w:color="000000" w:sz="4" w:space="0"/>
              <w:right w:val="single" w:color="000000" w:sz="4" w:space="0"/>
            </w:tcBorders>
            <w:vAlign w:val="center"/>
          </w:tcPr>
          <w:p>
            <w:pPr>
              <w:widowControl/>
              <w:jc w:val="center"/>
              <w:rPr>
                <w:rFonts w:asciiTheme="minorEastAsia" w:hAnsiTheme="minorEastAsia" w:eastAsiaTheme="minorEastAsia"/>
                <w:sz w:val="22"/>
                <w:szCs w:val="22"/>
              </w:rPr>
            </w:pPr>
          </w:p>
        </w:tc>
        <w:tc>
          <w:tcPr>
            <w:tcW w:w="1993" w:type="dxa"/>
            <w:gridSpan w:val="3"/>
            <w:tcBorders>
              <w:top w:val="single" w:color="000000" w:sz="4" w:space="0"/>
              <w:left w:val="nil"/>
              <w:bottom w:val="single" w:color="000000" w:sz="4" w:space="0"/>
              <w:right w:val="single" w:color="000000" w:sz="4" w:space="0"/>
            </w:tcBorders>
            <w:vAlign w:val="center"/>
          </w:tcPr>
          <w:p>
            <w:pPr>
              <w:pStyle w:val="48"/>
              <w:kinsoku w:val="0"/>
              <w:overflowPunct w:val="0"/>
              <w:ind w:left="358"/>
              <w:jc w:val="center"/>
              <w:rPr>
                <w:rFonts w:asciiTheme="minorEastAsia" w:hAnsiTheme="minorEastAsia" w:eastAsiaTheme="minorEastAsia"/>
                <w:sz w:val="22"/>
                <w:szCs w:val="22"/>
              </w:rPr>
            </w:pPr>
            <w:r>
              <w:rPr>
                <w:rFonts w:hint="eastAsia" w:asciiTheme="minorEastAsia" w:hAnsiTheme="minorEastAsia" w:eastAsiaTheme="minorEastAsia"/>
                <w:spacing w:val="-1"/>
                <w:sz w:val="22"/>
                <w:szCs w:val="22"/>
              </w:rPr>
              <w:t>中级职称人员</w:t>
            </w:r>
          </w:p>
        </w:tc>
        <w:tc>
          <w:tcPr>
            <w:tcW w:w="2520" w:type="dxa"/>
            <w:gridSpan w:val="2"/>
            <w:tcBorders>
              <w:top w:val="single" w:color="000000" w:sz="4" w:space="0"/>
              <w:left w:val="nil"/>
              <w:bottom w:val="single" w:color="000000" w:sz="4" w:space="0"/>
              <w:right w:val="single" w:color="000000" w:sz="4" w:space="0"/>
            </w:tcBorders>
            <w:vAlign w:val="center"/>
          </w:tcPr>
          <w:p>
            <w:pPr>
              <w:jc w:val="center"/>
              <w:rPr>
                <w:rFonts w:asciiTheme="minorEastAsia" w:hAnsiTheme="minorEastAsia" w:eastAsiaTheme="minorEastAsia"/>
                <w:sz w:val="22"/>
                <w:szCs w:val="22"/>
              </w:rPr>
            </w:pPr>
          </w:p>
        </w:tc>
      </w:tr>
      <w:tr>
        <w:tblPrEx>
          <w:tblLayout w:type="fixed"/>
          <w:tblCellMar>
            <w:top w:w="0" w:type="dxa"/>
            <w:left w:w="108" w:type="dxa"/>
            <w:bottom w:w="0" w:type="dxa"/>
            <w:right w:w="108" w:type="dxa"/>
          </w:tblCellMar>
        </w:tblPrEx>
        <w:trPr>
          <w:trHeight w:val="449" w:hRule="atLeast"/>
        </w:trPr>
        <w:tc>
          <w:tcPr>
            <w:tcW w:w="1908" w:type="dxa"/>
            <w:tcBorders>
              <w:top w:val="single" w:color="000000" w:sz="4" w:space="0"/>
              <w:left w:val="single" w:color="000000" w:sz="4" w:space="0"/>
              <w:bottom w:val="single" w:color="000000" w:sz="4" w:space="0"/>
              <w:right w:val="single" w:color="000000" w:sz="4" w:space="0"/>
            </w:tcBorders>
            <w:vAlign w:val="center"/>
          </w:tcPr>
          <w:p>
            <w:pPr>
              <w:pStyle w:val="48"/>
              <w:kinsoku w:val="0"/>
              <w:overflowPunct w:val="0"/>
              <w:ind w:left="106"/>
              <w:jc w:val="center"/>
              <w:rPr>
                <w:rFonts w:asciiTheme="minorEastAsia" w:hAnsiTheme="minorEastAsia" w:eastAsiaTheme="minorEastAsia"/>
                <w:sz w:val="22"/>
                <w:szCs w:val="22"/>
              </w:rPr>
            </w:pPr>
            <w:r>
              <w:rPr>
                <w:rFonts w:hint="eastAsia" w:asciiTheme="minorEastAsia" w:hAnsiTheme="minorEastAsia" w:eastAsiaTheme="minorEastAsia"/>
                <w:spacing w:val="-2"/>
                <w:sz w:val="22"/>
                <w:szCs w:val="22"/>
              </w:rPr>
              <w:t>基本账户开户银行</w:t>
            </w:r>
          </w:p>
        </w:tc>
        <w:tc>
          <w:tcPr>
            <w:tcW w:w="1980" w:type="dxa"/>
            <w:gridSpan w:val="2"/>
            <w:tcBorders>
              <w:top w:val="single" w:color="000000" w:sz="4" w:space="0"/>
              <w:left w:val="nil"/>
              <w:bottom w:val="single" w:color="000000" w:sz="4" w:space="0"/>
              <w:right w:val="single" w:color="000000" w:sz="4" w:space="0"/>
            </w:tcBorders>
            <w:vAlign w:val="center"/>
          </w:tcPr>
          <w:p>
            <w:pPr>
              <w:jc w:val="center"/>
              <w:rPr>
                <w:rFonts w:asciiTheme="minorEastAsia" w:hAnsiTheme="minorEastAsia" w:eastAsiaTheme="minorEastAsia"/>
                <w:sz w:val="22"/>
                <w:szCs w:val="22"/>
              </w:rPr>
            </w:pPr>
          </w:p>
        </w:tc>
        <w:tc>
          <w:tcPr>
            <w:tcW w:w="528" w:type="dxa"/>
            <w:vMerge w:val="continue"/>
            <w:tcBorders>
              <w:top w:val="nil"/>
              <w:left w:val="nil"/>
              <w:bottom w:val="single" w:color="000000" w:sz="4" w:space="0"/>
              <w:right w:val="single" w:color="000000" w:sz="4" w:space="0"/>
            </w:tcBorders>
            <w:vAlign w:val="center"/>
          </w:tcPr>
          <w:p>
            <w:pPr>
              <w:widowControl/>
              <w:jc w:val="center"/>
              <w:rPr>
                <w:rFonts w:asciiTheme="minorEastAsia" w:hAnsiTheme="minorEastAsia" w:eastAsiaTheme="minorEastAsia"/>
                <w:sz w:val="22"/>
                <w:szCs w:val="22"/>
              </w:rPr>
            </w:pPr>
          </w:p>
        </w:tc>
        <w:tc>
          <w:tcPr>
            <w:tcW w:w="1993" w:type="dxa"/>
            <w:gridSpan w:val="3"/>
            <w:tcBorders>
              <w:top w:val="single" w:color="000000" w:sz="4" w:space="0"/>
              <w:left w:val="nil"/>
              <w:bottom w:val="single" w:color="000000" w:sz="4" w:space="0"/>
              <w:right w:val="single" w:color="000000" w:sz="4" w:space="0"/>
            </w:tcBorders>
            <w:vAlign w:val="center"/>
          </w:tcPr>
          <w:p>
            <w:pPr>
              <w:pStyle w:val="48"/>
              <w:kinsoku w:val="0"/>
              <w:overflowPunct w:val="0"/>
              <w:ind w:left="358"/>
              <w:jc w:val="center"/>
              <w:rPr>
                <w:rFonts w:asciiTheme="minorEastAsia" w:hAnsiTheme="minorEastAsia" w:eastAsiaTheme="minorEastAsia"/>
                <w:sz w:val="22"/>
                <w:szCs w:val="22"/>
              </w:rPr>
            </w:pPr>
            <w:r>
              <w:rPr>
                <w:rFonts w:hint="eastAsia" w:asciiTheme="minorEastAsia" w:hAnsiTheme="minorEastAsia" w:eastAsiaTheme="minorEastAsia"/>
                <w:spacing w:val="-1"/>
                <w:sz w:val="22"/>
                <w:szCs w:val="22"/>
              </w:rPr>
              <w:t>初级职称人员</w:t>
            </w:r>
          </w:p>
        </w:tc>
        <w:tc>
          <w:tcPr>
            <w:tcW w:w="2520" w:type="dxa"/>
            <w:gridSpan w:val="2"/>
            <w:tcBorders>
              <w:top w:val="single" w:color="000000" w:sz="4" w:space="0"/>
              <w:left w:val="nil"/>
              <w:bottom w:val="single" w:color="000000" w:sz="4" w:space="0"/>
              <w:right w:val="single" w:color="000000" w:sz="4" w:space="0"/>
            </w:tcBorders>
            <w:vAlign w:val="center"/>
          </w:tcPr>
          <w:p>
            <w:pPr>
              <w:jc w:val="center"/>
              <w:rPr>
                <w:rFonts w:asciiTheme="minorEastAsia" w:hAnsiTheme="minorEastAsia" w:eastAsiaTheme="minorEastAsia"/>
                <w:sz w:val="22"/>
                <w:szCs w:val="22"/>
              </w:rPr>
            </w:pPr>
          </w:p>
        </w:tc>
      </w:tr>
      <w:tr>
        <w:tblPrEx>
          <w:tblLayout w:type="fixed"/>
          <w:tblCellMar>
            <w:top w:w="0" w:type="dxa"/>
            <w:left w:w="108" w:type="dxa"/>
            <w:bottom w:w="0" w:type="dxa"/>
            <w:right w:w="108" w:type="dxa"/>
          </w:tblCellMar>
        </w:tblPrEx>
        <w:trPr>
          <w:trHeight w:val="452" w:hRule="atLeast"/>
        </w:trPr>
        <w:tc>
          <w:tcPr>
            <w:tcW w:w="1908" w:type="dxa"/>
            <w:tcBorders>
              <w:top w:val="single" w:color="000000" w:sz="4" w:space="0"/>
              <w:left w:val="single" w:color="000000" w:sz="4" w:space="0"/>
              <w:bottom w:val="single" w:color="000000" w:sz="4" w:space="0"/>
              <w:right w:val="single" w:color="000000" w:sz="4" w:space="0"/>
            </w:tcBorders>
            <w:vAlign w:val="center"/>
          </w:tcPr>
          <w:p>
            <w:pPr>
              <w:pStyle w:val="48"/>
              <w:kinsoku w:val="0"/>
              <w:overflowPunct w:val="0"/>
              <w:ind w:left="106"/>
              <w:jc w:val="center"/>
              <w:rPr>
                <w:rFonts w:asciiTheme="minorEastAsia" w:hAnsiTheme="minorEastAsia" w:eastAsiaTheme="minorEastAsia"/>
                <w:sz w:val="22"/>
                <w:szCs w:val="22"/>
              </w:rPr>
            </w:pPr>
            <w:r>
              <w:rPr>
                <w:rFonts w:hint="eastAsia" w:asciiTheme="minorEastAsia" w:hAnsiTheme="minorEastAsia" w:eastAsiaTheme="minorEastAsia"/>
                <w:spacing w:val="-2"/>
                <w:sz w:val="22"/>
                <w:szCs w:val="22"/>
              </w:rPr>
              <w:t>基本账户银行账号</w:t>
            </w:r>
          </w:p>
        </w:tc>
        <w:tc>
          <w:tcPr>
            <w:tcW w:w="1980" w:type="dxa"/>
            <w:gridSpan w:val="2"/>
            <w:tcBorders>
              <w:top w:val="single" w:color="000000" w:sz="4" w:space="0"/>
              <w:left w:val="nil"/>
              <w:bottom w:val="single" w:color="000000" w:sz="4" w:space="0"/>
              <w:right w:val="single" w:color="000000" w:sz="4" w:space="0"/>
            </w:tcBorders>
            <w:vAlign w:val="center"/>
          </w:tcPr>
          <w:p>
            <w:pPr>
              <w:jc w:val="center"/>
              <w:rPr>
                <w:rFonts w:asciiTheme="minorEastAsia" w:hAnsiTheme="minorEastAsia" w:eastAsiaTheme="minorEastAsia"/>
                <w:sz w:val="22"/>
                <w:szCs w:val="22"/>
              </w:rPr>
            </w:pPr>
          </w:p>
        </w:tc>
        <w:tc>
          <w:tcPr>
            <w:tcW w:w="528" w:type="dxa"/>
            <w:vMerge w:val="continue"/>
            <w:tcBorders>
              <w:top w:val="nil"/>
              <w:left w:val="nil"/>
              <w:bottom w:val="single" w:color="000000" w:sz="4" w:space="0"/>
              <w:right w:val="single" w:color="000000" w:sz="4" w:space="0"/>
            </w:tcBorders>
            <w:vAlign w:val="center"/>
          </w:tcPr>
          <w:p>
            <w:pPr>
              <w:widowControl/>
              <w:jc w:val="center"/>
              <w:rPr>
                <w:rFonts w:asciiTheme="minorEastAsia" w:hAnsiTheme="minorEastAsia" w:eastAsiaTheme="minorEastAsia"/>
                <w:sz w:val="22"/>
                <w:szCs w:val="22"/>
              </w:rPr>
            </w:pPr>
          </w:p>
        </w:tc>
        <w:tc>
          <w:tcPr>
            <w:tcW w:w="1993" w:type="dxa"/>
            <w:gridSpan w:val="3"/>
            <w:tcBorders>
              <w:top w:val="single" w:color="000000" w:sz="4" w:space="0"/>
              <w:left w:val="nil"/>
              <w:bottom w:val="single" w:color="000000" w:sz="4" w:space="0"/>
              <w:right w:val="single" w:color="000000" w:sz="4" w:space="0"/>
            </w:tcBorders>
            <w:vAlign w:val="center"/>
          </w:tcPr>
          <w:p>
            <w:pPr>
              <w:pStyle w:val="48"/>
              <w:kinsoku w:val="0"/>
              <w:overflowPunct w:val="0"/>
              <w:ind w:right="4"/>
              <w:jc w:val="center"/>
              <w:rPr>
                <w:rFonts w:asciiTheme="minorEastAsia" w:hAnsiTheme="minorEastAsia" w:eastAsiaTheme="minorEastAsia"/>
                <w:sz w:val="22"/>
                <w:szCs w:val="22"/>
              </w:rPr>
            </w:pPr>
            <w:r>
              <w:rPr>
                <w:rFonts w:hint="eastAsia" w:asciiTheme="minorEastAsia" w:hAnsiTheme="minorEastAsia" w:eastAsiaTheme="minorEastAsia"/>
                <w:sz w:val="22"/>
                <w:szCs w:val="22"/>
              </w:rPr>
              <w:t>技工</w:t>
            </w:r>
          </w:p>
        </w:tc>
        <w:tc>
          <w:tcPr>
            <w:tcW w:w="2520" w:type="dxa"/>
            <w:gridSpan w:val="2"/>
            <w:tcBorders>
              <w:top w:val="single" w:color="000000" w:sz="4" w:space="0"/>
              <w:left w:val="nil"/>
              <w:bottom w:val="single" w:color="000000" w:sz="4" w:space="0"/>
              <w:right w:val="single" w:color="000000" w:sz="4" w:space="0"/>
            </w:tcBorders>
            <w:vAlign w:val="center"/>
          </w:tcPr>
          <w:p>
            <w:pPr>
              <w:jc w:val="center"/>
              <w:rPr>
                <w:rFonts w:asciiTheme="minorEastAsia" w:hAnsiTheme="minorEastAsia" w:eastAsiaTheme="minorEastAsia"/>
                <w:sz w:val="22"/>
                <w:szCs w:val="22"/>
              </w:rPr>
            </w:pPr>
          </w:p>
        </w:tc>
      </w:tr>
      <w:tr>
        <w:tblPrEx>
          <w:tblLayout w:type="fixed"/>
          <w:tblCellMar>
            <w:top w:w="0" w:type="dxa"/>
            <w:left w:w="108" w:type="dxa"/>
            <w:bottom w:w="0" w:type="dxa"/>
            <w:right w:w="108" w:type="dxa"/>
          </w:tblCellMar>
        </w:tblPrEx>
        <w:trPr>
          <w:trHeight w:val="1769" w:hRule="atLeast"/>
        </w:trPr>
        <w:tc>
          <w:tcPr>
            <w:tcW w:w="1908" w:type="dxa"/>
            <w:tcBorders>
              <w:top w:val="single" w:color="000000" w:sz="4" w:space="0"/>
              <w:left w:val="single" w:color="000000" w:sz="4" w:space="0"/>
              <w:bottom w:val="single" w:color="000000" w:sz="4" w:space="0"/>
              <w:right w:val="single" w:color="000000" w:sz="4" w:space="0"/>
            </w:tcBorders>
            <w:vAlign w:val="center"/>
          </w:tcPr>
          <w:p>
            <w:pPr>
              <w:pStyle w:val="48"/>
              <w:kinsoku w:val="0"/>
              <w:overflowPunct w:val="0"/>
              <w:ind w:left="632"/>
              <w:rPr>
                <w:rFonts w:asciiTheme="minorEastAsia" w:hAnsiTheme="minorEastAsia" w:eastAsiaTheme="minorEastAsia"/>
                <w:sz w:val="22"/>
                <w:szCs w:val="22"/>
              </w:rPr>
            </w:pPr>
            <w:r>
              <w:rPr>
                <w:rFonts w:hint="eastAsia" w:asciiTheme="minorEastAsia" w:hAnsiTheme="minorEastAsia" w:eastAsiaTheme="minorEastAsia"/>
                <w:spacing w:val="-1"/>
                <w:sz w:val="22"/>
                <w:szCs w:val="22"/>
              </w:rPr>
              <w:t>经营范围</w:t>
            </w:r>
          </w:p>
        </w:tc>
        <w:tc>
          <w:tcPr>
            <w:tcW w:w="7021" w:type="dxa"/>
            <w:gridSpan w:val="8"/>
            <w:tcBorders>
              <w:top w:val="single" w:color="000000" w:sz="4" w:space="0"/>
              <w:left w:val="nil"/>
              <w:bottom w:val="single" w:color="000000" w:sz="4" w:space="0"/>
              <w:right w:val="single" w:color="000000" w:sz="4" w:space="0"/>
            </w:tcBorders>
            <w:vAlign w:val="center"/>
          </w:tcPr>
          <w:p>
            <w:pPr>
              <w:jc w:val="center"/>
              <w:rPr>
                <w:rFonts w:asciiTheme="minorEastAsia" w:hAnsiTheme="minorEastAsia" w:eastAsiaTheme="minorEastAsia"/>
                <w:sz w:val="22"/>
                <w:szCs w:val="22"/>
              </w:rPr>
            </w:pPr>
          </w:p>
        </w:tc>
      </w:tr>
      <w:tr>
        <w:tblPrEx>
          <w:tblLayout w:type="fixed"/>
          <w:tblCellMar>
            <w:top w:w="0" w:type="dxa"/>
            <w:left w:w="108" w:type="dxa"/>
            <w:bottom w:w="0" w:type="dxa"/>
            <w:right w:w="108" w:type="dxa"/>
          </w:tblCellMar>
        </w:tblPrEx>
        <w:trPr>
          <w:trHeight w:val="2946" w:hRule="atLeast"/>
        </w:trPr>
        <w:tc>
          <w:tcPr>
            <w:tcW w:w="1908" w:type="dxa"/>
            <w:tcBorders>
              <w:top w:val="single" w:color="000000" w:sz="4" w:space="0"/>
              <w:left w:val="single" w:color="000000" w:sz="4" w:space="0"/>
              <w:bottom w:val="single" w:color="000000" w:sz="4" w:space="0"/>
              <w:right w:val="single" w:color="000000" w:sz="4" w:space="0"/>
            </w:tcBorders>
            <w:vAlign w:val="center"/>
          </w:tcPr>
          <w:p>
            <w:pPr>
              <w:pStyle w:val="48"/>
              <w:kinsoku w:val="0"/>
              <w:overflowPunct w:val="0"/>
              <w:spacing w:line="386" w:lineRule="auto"/>
              <w:ind w:left="841" w:hanging="735"/>
              <w:rPr>
                <w:rFonts w:asciiTheme="minorEastAsia" w:hAnsiTheme="minorEastAsia" w:eastAsiaTheme="minorEastAsia"/>
                <w:sz w:val="22"/>
                <w:szCs w:val="22"/>
              </w:rPr>
            </w:pPr>
            <w:r>
              <w:rPr>
                <w:rFonts w:hint="eastAsia" w:asciiTheme="minorEastAsia" w:hAnsiTheme="minorEastAsia" w:eastAsiaTheme="minorEastAsia"/>
                <w:spacing w:val="-2"/>
                <w:sz w:val="22"/>
                <w:szCs w:val="22"/>
              </w:rPr>
              <w:t>投标人关联企业情</w:t>
            </w:r>
            <w:r>
              <w:rPr>
                <w:rFonts w:hint="eastAsia" w:asciiTheme="minorEastAsia" w:hAnsiTheme="minorEastAsia" w:eastAsiaTheme="minorEastAsia"/>
                <w:spacing w:val="28"/>
                <w:sz w:val="22"/>
                <w:szCs w:val="22"/>
              </w:rPr>
              <w:t> </w:t>
            </w:r>
            <w:r>
              <w:rPr>
                <w:rFonts w:hint="eastAsia" w:asciiTheme="minorEastAsia" w:hAnsiTheme="minorEastAsia" w:eastAsiaTheme="minorEastAsia"/>
                <w:sz w:val="22"/>
                <w:szCs w:val="22"/>
              </w:rPr>
              <w:t>况</w:t>
            </w:r>
          </w:p>
        </w:tc>
        <w:tc>
          <w:tcPr>
            <w:tcW w:w="7021" w:type="dxa"/>
            <w:gridSpan w:val="8"/>
            <w:tcBorders>
              <w:top w:val="single" w:color="000000" w:sz="4" w:space="0"/>
              <w:left w:val="nil"/>
              <w:bottom w:val="single" w:color="000000" w:sz="4" w:space="0"/>
              <w:right w:val="single" w:color="000000" w:sz="4" w:space="0"/>
            </w:tcBorders>
            <w:vAlign w:val="center"/>
          </w:tcPr>
          <w:p>
            <w:pPr>
              <w:pStyle w:val="48"/>
              <w:kinsoku w:val="0"/>
              <w:overflowPunct w:val="0"/>
              <w:ind w:left="102"/>
              <w:rPr>
                <w:rFonts w:asciiTheme="minorEastAsia" w:hAnsiTheme="minorEastAsia" w:eastAsiaTheme="minorEastAsia"/>
                <w:spacing w:val="-2"/>
                <w:sz w:val="22"/>
                <w:szCs w:val="22"/>
              </w:rPr>
            </w:pPr>
            <w:r>
              <w:rPr>
                <w:rFonts w:hint="eastAsia" w:asciiTheme="minorEastAsia" w:hAnsiTheme="minorEastAsia" w:eastAsiaTheme="minorEastAsia"/>
                <w:spacing w:val="-2"/>
                <w:sz w:val="22"/>
                <w:szCs w:val="22"/>
              </w:rPr>
              <w:t>投标人应提供关联企业情况，包括：</w:t>
            </w:r>
          </w:p>
          <w:p>
            <w:pPr>
              <w:pStyle w:val="48"/>
              <w:kinsoku w:val="0"/>
              <w:overflowPunct w:val="0"/>
              <w:spacing w:line="331" w:lineRule="auto"/>
              <w:ind w:left="102" w:right="97" w:hanging="106"/>
              <w:rPr>
                <w:rFonts w:asciiTheme="minorEastAsia" w:hAnsiTheme="minorEastAsia" w:eastAsiaTheme="minorEastAsia"/>
                <w:spacing w:val="-1"/>
                <w:sz w:val="22"/>
                <w:szCs w:val="22"/>
              </w:rPr>
            </w:pPr>
            <w:r>
              <w:rPr>
                <w:rFonts w:hint="eastAsia" w:asciiTheme="minorEastAsia" w:hAnsiTheme="minorEastAsia" w:eastAsiaTheme="minorEastAsia"/>
                <w:spacing w:val="1"/>
                <w:sz w:val="22"/>
                <w:szCs w:val="22"/>
              </w:rPr>
              <w:t>（</w:t>
            </w:r>
            <w:r>
              <w:rPr>
                <w:rFonts w:asciiTheme="minorEastAsia" w:hAnsiTheme="minorEastAsia" w:eastAsiaTheme="minorEastAsia"/>
                <w:spacing w:val="1"/>
                <w:sz w:val="22"/>
                <w:szCs w:val="22"/>
              </w:rPr>
              <w:t>1</w:t>
            </w:r>
            <w:r>
              <w:rPr>
                <w:rFonts w:hint="eastAsia" w:asciiTheme="minorEastAsia" w:hAnsiTheme="minorEastAsia" w:eastAsiaTheme="minorEastAsia"/>
                <w:spacing w:val="1"/>
                <w:sz w:val="22"/>
                <w:szCs w:val="22"/>
              </w:rPr>
              <w:t>）投标人的所有股东名称及相应股权（出资额）比例；如投标人为上市</w:t>
            </w:r>
            <w:r>
              <w:rPr>
                <w:rFonts w:hint="eastAsia" w:asciiTheme="minorEastAsia" w:hAnsiTheme="minorEastAsia" w:eastAsiaTheme="minorEastAsia"/>
                <w:spacing w:val="28"/>
                <w:sz w:val="22"/>
                <w:szCs w:val="22"/>
              </w:rPr>
              <w:t> </w:t>
            </w:r>
            <w:r>
              <w:rPr>
                <w:rFonts w:hint="eastAsia" w:asciiTheme="minorEastAsia" w:hAnsiTheme="minorEastAsia" w:eastAsiaTheme="minorEastAsia"/>
                <w:spacing w:val="-1"/>
                <w:sz w:val="22"/>
                <w:szCs w:val="22"/>
              </w:rPr>
              <w:t>公司，投标人应提供股权占公司股份总数</w:t>
            </w:r>
            <w:r>
              <w:rPr>
                <w:rFonts w:asciiTheme="minorEastAsia" w:hAnsiTheme="minorEastAsia" w:eastAsiaTheme="minorEastAsia"/>
                <w:spacing w:val="-1"/>
                <w:sz w:val="22"/>
                <w:szCs w:val="22"/>
                <w:u w:val="single"/>
              </w:rPr>
              <w:tab/>
            </w:r>
            <w:r>
              <w:rPr>
                <w:rFonts w:asciiTheme="minorEastAsia" w:hAnsiTheme="minorEastAsia" w:eastAsiaTheme="minorEastAsia"/>
                <w:spacing w:val="-1"/>
                <w:sz w:val="22"/>
                <w:szCs w:val="22"/>
              </w:rPr>
              <w:t>%</w:t>
            </w:r>
            <w:r>
              <w:rPr>
                <w:rFonts w:hint="eastAsia" w:asciiTheme="minorEastAsia" w:hAnsiTheme="minorEastAsia" w:eastAsiaTheme="minorEastAsia"/>
                <w:spacing w:val="-1"/>
                <w:sz w:val="22"/>
                <w:szCs w:val="22"/>
              </w:rPr>
              <w:t>以上的所有股东名称及相应</w:t>
            </w:r>
            <w:r>
              <w:rPr>
                <w:rFonts w:hint="eastAsia" w:asciiTheme="minorEastAsia" w:hAnsiTheme="minorEastAsia" w:eastAsiaTheme="minorEastAsia"/>
                <w:spacing w:val="26"/>
                <w:sz w:val="22"/>
                <w:szCs w:val="22"/>
              </w:rPr>
              <w:t> </w:t>
            </w:r>
            <w:r>
              <w:rPr>
                <w:rFonts w:hint="eastAsia" w:asciiTheme="minorEastAsia" w:hAnsiTheme="minorEastAsia" w:eastAsiaTheme="minorEastAsia"/>
                <w:spacing w:val="-1"/>
                <w:sz w:val="22"/>
                <w:szCs w:val="22"/>
              </w:rPr>
              <w:t>股权比例；</w:t>
            </w:r>
          </w:p>
          <w:p>
            <w:pPr>
              <w:pStyle w:val="48"/>
              <w:kinsoku w:val="0"/>
              <w:overflowPunct w:val="0"/>
              <w:spacing w:line="333" w:lineRule="auto"/>
              <w:ind w:left="102" w:right="101" w:hanging="106"/>
              <w:rPr>
                <w:rFonts w:asciiTheme="minorEastAsia" w:hAnsiTheme="minorEastAsia" w:eastAsiaTheme="minorEastAsia"/>
                <w:sz w:val="22"/>
                <w:szCs w:val="22"/>
              </w:rPr>
            </w:pPr>
            <w:r>
              <w:rPr>
                <w:rFonts w:hint="eastAsia" w:asciiTheme="minorEastAsia" w:hAnsiTheme="minorEastAsia" w:eastAsiaTheme="minorEastAsia"/>
                <w:spacing w:val="1"/>
                <w:sz w:val="22"/>
                <w:szCs w:val="22"/>
              </w:rPr>
              <w:t>（</w:t>
            </w:r>
            <w:r>
              <w:rPr>
                <w:rFonts w:asciiTheme="minorEastAsia" w:hAnsiTheme="minorEastAsia" w:eastAsiaTheme="minorEastAsia"/>
                <w:spacing w:val="1"/>
                <w:sz w:val="22"/>
                <w:szCs w:val="22"/>
              </w:rPr>
              <w:t>2</w:t>
            </w:r>
            <w:r>
              <w:rPr>
                <w:rFonts w:hint="eastAsia" w:asciiTheme="minorEastAsia" w:hAnsiTheme="minorEastAsia" w:eastAsiaTheme="minorEastAsia"/>
                <w:spacing w:val="1"/>
                <w:sz w:val="22"/>
                <w:szCs w:val="22"/>
              </w:rPr>
              <w:t>）投标人投资（控股）或管理的下属企业名称、持有股权（出资额）比</w:t>
            </w:r>
            <w:r>
              <w:rPr>
                <w:rFonts w:hint="eastAsia" w:asciiTheme="minorEastAsia" w:hAnsiTheme="minorEastAsia" w:eastAsiaTheme="minorEastAsia"/>
                <w:sz w:val="22"/>
                <w:szCs w:val="22"/>
              </w:rPr>
              <w:t>例；</w:t>
            </w:r>
          </w:p>
          <w:p>
            <w:pPr>
              <w:pStyle w:val="48"/>
              <w:kinsoku w:val="0"/>
              <w:overflowPunct w:val="0"/>
              <w:ind w:left="-4"/>
              <w:rPr>
                <w:rFonts w:asciiTheme="minorEastAsia" w:hAnsiTheme="minorEastAsia" w:eastAsiaTheme="minorEastAsia"/>
                <w:sz w:val="22"/>
                <w:szCs w:val="22"/>
              </w:rPr>
            </w:pPr>
            <w:r>
              <w:rPr>
                <w:rFonts w:hint="eastAsia" w:asciiTheme="minorEastAsia" w:hAnsiTheme="minorEastAsia" w:eastAsiaTheme="minorEastAsia"/>
                <w:spacing w:val="-2"/>
                <w:sz w:val="22"/>
                <w:szCs w:val="22"/>
              </w:rPr>
              <w:t>（</w:t>
            </w:r>
            <w:r>
              <w:rPr>
                <w:rFonts w:asciiTheme="minorEastAsia" w:hAnsiTheme="minorEastAsia" w:eastAsiaTheme="minorEastAsia"/>
                <w:spacing w:val="-2"/>
                <w:sz w:val="22"/>
                <w:szCs w:val="22"/>
              </w:rPr>
              <w:t>3</w:t>
            </w:r>
            <w:r>
              <w:rPr>
                <w:rFonts w:hint="eastAsia" w:asciiTheme="minorEastAsia" w:hAnsiTheme="minorEastAsia" w:eastAsiaTheme="minorEastAsia"/>
                <w:spacing w:val="-2"/>
                <w:sz w:val="22"/>
                <w:szCs w:val="22"/>
              </w:rPr>
              <w:t>）与投标人单位负责人（即法定代表人）为同一人的其他单位名称</w:t>
            </w:r>
          </w:p>
        </w:tc>
      </w:tr>
      <w:tr>
        <w:tblPrEx>
          <w:tblLayout w:type="fixed"/>
          <w:tblCellMar>
            <w:top w:w="0" w:type="dxa"/>
            <w:left w:w="108" w:type="dxa"/>
            <w:bottom w:w="0" w:type="dxa"/>
            <w:right w:w="108" w:type="dxa"/>
          </w:tblCellMar>
        </w:tblPrEx>
        <w:trPr>
          <w:trHeight w:val="451" w:hRule="atLeast"/>
        </w:trPr>
        <w:tc>
          <w:tcPr>
            <w:tcW w:w="1908" w:type="dxa"/>
            <w:tcBorders>
              <w:top w:val="single" w:color="000000" w:sz="4" w:space="0"/>
              <w:left w:val="single" w:color="000000" w:sz="4" w:space="0"/>
              <w:bottom w:val="single" w:color="000000" w:sz="4" w:space="0"/>
              <w:right w:val="single" w:color="000000" w:sz="4" w:space="0"/>
            </w:tcBorders>
            <w:vAlign w:val="center"/>
          </w:tcPr>
          <w:p>
            <w:pPr>
              <w:pStyle w:val="48"/>
              <w:kinsoku w:val="0"/>
              <w:overflowPunct w:val="0"/>
              <w:ind w:left="2"/>
              <w:jc w:val="center"/>
              <w:rPr>
                <w:rFonts w:asciiTheme="minorEastAsia" w:hAnsiTheme="minorEastAsia" w:eastAsiaTheme="minorEastAsia"/>
                <w:sz w:val="22"/>
                <w:szCs w:val="22"/>
              </w:rPr>
            </w:pPr>
            <w:r>
              <w:rPr>
                <w:rFonts w:hint="eastAsia" w:asciiTheme="minorEastAsia" w:hAnsiTheme="minorEastAsia" w:eastAsiaTheme="minorEastAsia"/>
                <w:sz w:val="22"/>
                <w:szCs w:val="22"/>
              </w:rPr>
              <w:t>备注</w:t>
            </w:r>
          </w:p>
        </w:tc>
        <w:tc>
          <w:tcPr>
            <w:tcW w:w="7021" w:type="dxa"/>
            <w:gridSpan w:val="8"/>
            <w:tcBorders>
              <w:top w:val="single" w:color="000000" w:sz="4" w:space="0"/>
              <w:left w:val="nil"/>
              <w:bottom w:val="single" w:color="000000" w:sz="4" w:space="0"/>
              <w:right w:val="single" w:color="000000" w:sz="4" w:space="0"/>
            </w:tcBorders>
            <w:vAlign w:val="center"/>
          </w:tcPr>
          <w:p>
            <w:pPr>
              <w:jc w:val="center"/>
              <w:rPr>
                <w:rFonts w:asciiTheme="minorEastAsia" w:hAnsiTheme="minorEastAsia" w:eastAsiaTheme="minorEastAsia"/>
                <w:sz w:val="22"/>
                <w:szCs w:val="22"/>
              </w:rPr>
            </w:pPr>
          </w:p>
        </w:tc>
      </w:tr>
    </w:tbl>
    <w:p>
      <w:pPr>
        <w:kinsoku w:val="0"/>
        <w:overflowPunct w:val="0"/>
        <w:spacing w:line="80" w:lineRule="exact"/>
        <w:rPr>
          <w:rFonts w:asciiTheme="minorEastAsia" w:hAnsiTheme="minorEastAsia" w:eastAsiaTheme="minorEastAsia"/>
          <w:sz w:val="8"/>
          <w:szCs w:val="8"/>
        </w:rPr>
      </w:pPr>
    </w:p>
    <w:p>
      <w:pPr>
        <w:kinsoku w:val="0"/>
        <w:overflowPunct w:val="0"/>
        <w:ind w:left="224"/>
        <w:rPr>
          <w:rFonts w:asciiTheme="minorEastAsia" w:hAnsiTheme="minorEastAsia" w:eastAsiaTheme="minorEastAsia"/>
          <w:spacing w:val="-2"/>
        </w:rPr>
      </w:pPr>
      <w:r>
        <w:rPr>
          <w:rFonts w:hint="eastAsia" w:asciiTheme="minorEastAsia" w:hAnsiTheme="minorEastAsia" w:eastAsiaTheme="minorEastAsia"/>
          <w:spacing w:val="-2"/>
        </w:rPr>
        <w:t>注：</w:t>
      </w:r>
      <w:r>
        <w:rPr>
          <w:rFonts w:asciiTheme="minorEastAsia" w:hAnsiTheme="minorEastAsia" w:eastAsiaTheme="minorEastAsia"/>
          <w:spacing w:val="-2"/>
        </w:rPr>
        <w:t>1.</w:t>
      </w:r>
      <w:r>
        <w:rPr>
          <w:rFonts w:hint="eastAsia" w:asciiTheme="minorEastAsia" w:hAnsiTheme="minorEastAsia" w:eastAsiaTheme="minorEastAsia"/>
          <w:spacing w:val="-2"/>
        </w:rPr>
        <w:t>投标人应根据招标文件第二章“投标人须知”第</w:t>
      </w:r>
      <w:r>
        <w:rPr>
          <w:rFonts w:asciiTheme="minorEastAsia" w:hAnsiTheme="minorEastAsia" w:eastAsiaTheme="minorEastAsia"/>
          <w:spacing w:val="-2"/>
        </w:rPr>
        <w:t>3.5.1</w:t>
      </w:r>
      <w:r>
        <w:rPr>
          <w:rFonts w:hint="eastAsia" w:asciiTheme="minorEastAsia" w:hAnsiTheme="minorEastAsia" w:eastAsiaTheme="minorEastAsia"/>
          <w:spacing w:val="-2"/>
        </w:rPr>
        <w:t>项的要求在本表后附相关证明材料。</w:t>
      </w:r>
    </w:p>
    <w:p>
      <w:pPr>
        <w:kinsoku w:val="0"/>
        <w:overflowPunct w:val="0"/>
        <w:ind w:left="644"/>
        <w:rPr>
          <w:rFonts w:asciiTheme="minorEastAsia" w:hAnsiTheme="minorEastAsia" w:eastAsiaTheme="minorEastAsia"/>
          <w:spacing w:val="-2"/>
        </w:rPr>
        <w:sectPr>
          <w:pgSz w:w="11910" w:h="16850"/>
          <w:pgMar w:top="1160" w:right="1340" w:bottom="1040" w:left="1420" w:header="720" w:footer="720" w:gutter="0"/>
          <w:cols w:space="720" w:num="1"/>
        </w:sectPr>
      </w:pPr>
      <w:r>
        <w:rPr>
          <w:rFonts w:asciiTheme="minorEastAsia" w:hAnsiTheme="minorEastAsia" w:eastAsiaTheme="minorEastAsia"/>
          <w:spacing w:val="-2"/>
        </w:rPr>
        <w:t>2.</w:t>
      </w:r>
      <w:r>
        <w:rPr>
          <w:rFonts w:hint="eastAsia" w:asciiTheme="minorEastAsia" w:hAnsiTheme="minorEastAsia" w:eastAsiaTheme="minorEastAsia"/>
          <w:spacing w:val="-2"/>
        </w:rPr>
        <w:t>以联合体形式参与投标的，联合体各成员应分别填写。</w:t>
      </w:r>
    </w:p>
    <w:p>
      <w:pPr>
        <w:pStyle w:val="3"/>
        <w:kinsoku w:val="0"/>
        <w:overflowPunct w:val="0"/>
        <w:ind w:left="2801"/>
        <w:rPr>
          <w:rFonts w:asciiTheme="minorEastAsia" w:hAnsiTheme="minorEastAsia" w:eastAsiaTheme="minorEastAsia"/>
          <w:color w:val="auto"/>
        </w:rPr>
      </w:pPr>
      <w:bookmarkStart w:id="353" w:name="bookmark312"/>
      <w:bookmarkEnd w:id="353"/>
      <w:r>
        <w:rPr>
          <w:rFonts w:hint="eastAsia" w:asciiTheme="minorEastAsia" w:hAnsiTheme="minorEastAsia" w:eastAsiaTheme="minorEastAsia"/>
          <w:color w:val="auto"/>
        </w:rPr>
        <w:t>（二）投标人企业组织机构框图</w:t>
      </w:r>
    </w:p>
    <w:p>
      <w:pPr>
        <w:kinsoku w:val="0"/>
        <w:overflowPunct w:val="0"/>
        <w:spacing w:line="200" w:lineRule="exact"/>
        <w:rPr>
          <w:rFonts w:asciiTheme="minorEastAsia" w:hAnsiTheme="minorEastAsia" w:eastAsiaTheme="minorEastAsia"/>
          <w:sz w:val="20"/>
          <w:szCs w:val="20"/>
        </w:rPr>
      </w:pPr>
    </w:p>
    <w:p>
      <w:pPr>
        <w:kinsoku w:val="0"/>
        <w:overflowPunct w:val="0"/>
        <w:spacing w:line="200" w:lineRule="exact"/>
        <w:rPr>
          <w:rFonts w:asciiTheme="minorEastAsia" w:hAnsiTheme="minorEastAsia" w:eastAsiaTheme="minorEastAsia"/>
          <w:sz w:val="20"/>
          <w:szCs w:val="20"/>
        </w:rPr>
      </w:pPr>
    </w:p>
    <w:tbl>
      <w:tblPr>
        <w:tblStyle w:val="25"/>
        <w:tblW w:w="916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16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979" w:hRule="atLeast"/>
        </w:trPr>
        <w:tc>
          <w:tcPr>
            <w:tcW w:w="9162" w:type="dxa"/>
          </w:tcPr>
          <w:p>
            <w:pPr>
              <w:kinsoku w:val="0"/>
              <w:overflowPunct w:val="0"/>
              <w:spacing w:line="200" w:lineRule="exact"/>
              <w:rPr>
                <w:rFonts w:asciiTheme="minorEastAsia" w:hAnsiTheme="minorEastAsia" w:eastAsiaTheme="minorEastAsia"/>
                <w:sz w:val="22"/>
                <w:szCs w:val="20"/>
              </w:rPr>
            </w:pPr>
          </w:p>
          <w:p>
            <w:pPr>
              <w:pStyle w:val="2"/>
              <w:ind w:firstLine="0" w:firstLineChars="0"/>
              <w:rPr>
                <w:color w:val="auto"/>
                <w:sz w:val="22"/>
              </w:rPr>
            </w:pPr>
            <w:r>
              <w:rPr>
                <w:rFonts w:hint="eastAsia"/>
                <w:color w:val="auto"/>
                <w:sz w:val="22"/>
              </w:rPr>
              <w:t>以框图方式表示。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314" w:hRule="atLeast"/>
        </w:trPr>
        <w:tc>
          <w:tcPr>
            <w:tcW w:w="9162" w:type="dxa"/>
          </w:tcPr>
          <w:p>
            <w:pPr>
              <w:kinsoku w:val="0"/>
              <w:overflowPunct w:val="0"/>
              <w:spacing w:line="200" w:lineRule="exact"/>
              <w:rPr>
                <w:rFonts w:asciiTheme="minorEastAsia" w:hAnsiTheme="minorEastAsia" w:eastAsiaTheme="minorEastAsia"/>
                <w:sz w:val="22"/>
                <w:szCs w:val="20"/>
              </w:rPr>
            </w:pPr>
          </w:p>
          <w:p>
            <w:pPr>
              <w:pStyle w:val="2"/>
              <w:ind w:firstLine="220"/>
              <w:rPr>
                <w:color w:val="auto"/>
                <w:sz w:val="22"/>
              </w:rPr>
            </w:pPr>
            <w:r>
              <w:rPr>
                <w:rFonts w:hint="eastAsia"/>
                <w:color w:val="auto"/>
                <w:sz w:val="22"/>
              </w:rPr>
              <w:t>说明</w:t>
            </w:r>
          </w:p>
        </w:tc>
      </w:tr>
    </w:tbl>
    <w:p>
      <w:pPr>
        <w:kinsoku w:val="0"/>
        <w:overflowPunct w:val="0"/>
        <w:spacing w:line="200" w:lineRule="exact"/>
        <w:rPr>
          <w:rFonts w:asciiTheme="minorEastAsia" w:hAnsiTheme="minorEastAsia" w:eastAsiaTheme="minorEastAsia"/>
          <w:sz w:val="20"/>
          <w:szCs w:val="20"/>
        </w:rPr>
      </w:pPr>
    </w:p>
    <w:p>
      <w:pPr>
        <w:kinsoku w:val="0"/>
        <w:overflowPunct w:val="0"/>
        <w:spacing w:line="200" w:lineRule="exact"/>
        <w:rPr>
          <w:rFonts w:asciiTheme="minorEastAsia" w:hAnsiTheme="minorEastAsia" w:eastAsiaTheme="minorEastAsia"/>
          <w:sz w:val="20"/>
          <w:szCs w:val="20"/>
        </w:rPr>
      </w:pPr>
    </w:p>
    <w:p>
      <w:pPr>
        <w:kinsoku w:val="0"/>
        <w:overflowPunct w:val="0"/>
        <w:spacing w:line="200" w:lineRule="exact"/>
        <w:rPr>
          <w:rFonts w:asciiTheme="minorEastAsia" w:hAnsiTheme="minorEastAsia" w:eastAsiaTheme="minorEastAsia"/>
          <w:sz w:val="20"/>
          <w:szCs w:val="20"/>
        </w:rPr>
      </w:pPr>
    </w:p>
    <w:p>
      <w:pPr>
        <w:kinsoku w:val="0"/>
        <w:overflowPunct w:val="0"/>
        <w:spacing w:line="100" w:lineRule="exact"/>
        <w:rPr>
          <w:rFonts w:asciiTheme="minorEastAsia" w:hAnsiTheme="minorEastAsia" w:eastAsiaTheme="minorEastAsia"/>
          <w:sz w:val="10"/>
          <w:szCs w:val="10"/>
        </w:rPr>
      </w:pPr>
    </w:p>
    <w:p>
      <w:pPr>
        <w:kinsoku w:val="0"/>
        <w:overflowPunct w:val="0"/>
        <w:spacing w:line="200" w:lineRule="exact"/>
        <w:rPr>
          <w:rFonts w:asciiTheme="minorEastAsia" w:hAnsiTheme="minorEastAsia" w:eastAsiaTheme="minorEastAsia"/>
          <w:sz w:val="20"/>
          <w:szCs w:val="20"/>
        </w:rPr>
      </w:pPr>
    </w:p>
    <w:p>
      <w:pPr>
        <w:kinsoku w:val="0"/>
        <w:overflowPunct w:val="0"/>
        <w:spacing w:line="200" w:lineRule="exact"/>
        <w:rPr>
          <w:rFonts w:asciiTheme="minorEastAsia" w:hAnsiTheme="minorEastAsia" w:eastAsiaTheme="minorEastAsia"/>
          <w:sz w:val="20"/>
          <w:szCs w:val="20"/>
        </w:rPr>
      </w:pPr>
    </w:p>
    <w:p>
      <w:pPr>
        <w:kinsoku w:val="0"/>
        <w:overflowPunct w:val="0"/>
        <w:spacing w:line="200" w:lineRule="exact"/>
        <w:rPr>
          <w:rFonts w:asciiTheme="minorEastAsia" w:hAnsiTheme="minorEastAsia" w:eastAsiaTheme="minorEastAsia"/>
          <w:sz w:val="20"/>
          <w:szCs w:val="20"/>
        </w:rPr>
        <w:sectPr>
          <w:pgSz w:w="11910" w:h="16850"/>
          <w:pgMar w:top="1160" w:right="1480" w:bottom="1060" w:left="1500" w:header="720" w:footer="720" w:gutter="0"/>
          <w:cols w:space="720" w:num="1"/>
        </w:sectPr>
      </w:pPr>
    </w:p>
    <w:p>
      <w:pPr>
        <w:pStyle w:val="3"/>
        <w:kinsoku w:val="0"/>
        <w:overflowPunct w:val="0"/>
        <w:spacing w:line="360" w:lineRule="auto"/>
        <w:jc w:val="center"/>
        <w:rPr>
          <w:rFonts w:asciiTheme="minorEastAsia" w:hAnsiTheme="minorEastAsia" w:eastAsiaTheme="minorEastAsia"/>
        </w:rPr>
      </w:pPr>
      <w:bookmarkStart w:id="354" w:name="bookmark313"/>
      <w:bookmarkEnd w:id="354"/>
      <w:r>
        <w:rPr>
          <w:rFonts w:hint="eastAsia" w:asciiTheme="minorEastAsia" w:hAnsiTheme="minorEastAsia" w:eastAsiaTheme="minorEastAsia"/>
          <w:color w:val="auto"/>
        </w:rPr>
        <w:t>（三）近年财务状况</w:t>
      </w:r>
    </w:p>
    <w:p>
      <w:pPr>
        <w:pStyle w:val="3"/>
        <w:kinsoku w:val="0"/>
        <w:overflowPunct w:val="0"/>
        <w:spacing w:line="360" w:lineRule="auto"/>
        <w:ind w:left="3481" w:right="3504"/>
        <w:jc w:val="center"/>
        <w:rPr>
          <w:rFonts w:asciiTheme="minorEastAsia" w:hAnsiTheme="minorEastAsia" w:eastAsiaTheme="minorEastAsia"/>
          <w:color w:val="auto"/>
        </w:rPr>
      </w:pPr>
      <w:r>
        <w:rPr>
          <w:rFonts w:hint="eastAsia" w:asciiTheme="minorEastAsia" w:hAnsiTheme="minorEastAsia" w:eastAsiaTheme="minorEastAsia"/>
          <w:color w:val="auto"/>
        </w:rPr>
        <w:t>财务状况表</w:t>
      </w:r>
    </w:p>
    <w:p>
      <w:pPr>
        <w:kinsoku w:val="0"/>
        <w:overflowPunct w:val="0"/>
        <w:spacing w:line="200" w:lineRule="exact"/>
        <w:rPr>
          <w:rFonts w:asciiTheme="minorEastAsia" w:hAnsiTheme="minorEastAsia" w:eastAsiaTheme="minorEastAsia"/>
          <w:sz w:val="20"/>
          <w:szCs w:val="20"/>
        </w:rPr>
      </w:pPr>
    </w:p>
    <w:tbl>
      <w:tblPr>
        <w:tblStyle w:val="25"/>
        <w:tblW w:w="9476"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895"/>
        <w:gridCol w:w="1895"/>
        <w:gridCol w:w="1895"/>
        <w:gridCol w:w="1895"/>
        <w:gridCol w:w="189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63" w:hRule="atLeast"/>
        </w:trPr>
        <w:tc>
          <w:tcPr>
            <w:tcW w:w="1895" w:type="dxa"/>
            <w:vAlign w:val="center"/>
          </w:tcPr>
          <w:p>
            <w:pPr>
              <w:kinsoku w:val="0"/>
              <w:overflowPunct w:val="0"/>
              <w:jc w:val="center"/>
              <w:rPr>
                <w:rFonts w:asciiTheme="minorEastAsia" w:hAnsiTheme="minorEastAsia" w:eastAsiaTheme="minorEastAsia"/>
                <w:szCs w:val="22"/>
              </w:rPr>
            </w:pPr>
            <w:r>
              <w:rPr>
                <w:rFonts w:asciiTheme="minorEastAsia" w:hAnsiTheme="minorEastAsia" w:eastAsiaTheme="minorEastAsia"/>
                <w:szCs w:val="22"/>
              </w:rPr>
              <w:t>项目或指标</w:t>
            </w:r>
          </w:p>
        </w:tc>
        <w:tc>
          <w:tcPr>
            <w:tcW w:w="1895" w:type="dxa"/>
            <w:vAlign w:val="center"/>
          </w:tcPr>
          <w:p>
            <w:pPr>
              <w:kinsoku w:val="0"/>
              <w:overflowPunct w:val="0"/>
              <w:jc w:val="center"/>
              <w:rPr>
                <w:rFonts w:asciiTheme="minorEastAsia" w:hAnsiTheme="minorEastAsia" w:eastAsiaTheme="minorEastAsia"/>
                <w:szCs w:val="22"/>
              </w:rPr>
            </w:pPr>
            <w:r>
              <w:rPr>
                <w:rFonts w:asciiTheme="minorEastAsia" w:hAnsiTheme="minorEastAsia" w:eastAsiaTheme="minorEastAsia"/>
                <w:szCs w:val="22"/>
              </w:rPr>
              <w:t>单位</w:t>
            </w:r>
          </w:p>
        </w:tc>
        <w:tc>
          <w:tcPr>
            <w:tcW w:w="1895" w:type="dxa"/>
            <w:vAlign w:val="center"/>
          </w:tcPr>
          <w:p>
            <w:pPr>
              <w:kinsoku w:val="0"/>
              <w:overflowPunct w:val="0"/>
              <w:jc w:val="center"/>
              <w:rPr>
                <w:rFonts w:asciiTheme="minorEastAsia" w:hAnsiTheme="minorEastAsia" w:eastAsiaTheme="minorEastAsia"/>
                <w:szCs w:val="22"/>
              </w:rPr>
            </w:pPr>
            <w:r>
              <w:rPr>
                <w:rFonts w:hint="eastAsia" w:asciiTheme="minorEastAsia" w:hAnsiTheme="minorEastAsia" w:eastAsiaTheme="minorEastAsia"/>
                <w:szCs w:val="22"/>
              </w:rPr>
              <w:t>年</w:t>
            </w:r>
          </w:p>
        </w:tc>
        <w:tc>
          <w:tcPr>
            <w:tcW w:w="1895" w:type="dxa"/>
            <w:vAlign w:val="center"/>
          </w:tcPr>
          <w:p>
            <w:pPr>
              <w:kinsoku w:val="0"/>
              <w:overflowPunct w:val="0"/>
              <w:jc w:val="center"/>
              <w:rPr>
                <w:rFonts w:asciiTheme="minorEastAsia" w:hAnsiTheme="minorEastAsia" w:eastAsiaTheme="minorEastAsia"/>
                <w:szCs w:val="22"/>
              </w:rPr>
            </w:pPr>
            <w:r>
              <w:rPr>
                <w:rFonts w:hint="eastAsia" w:asciiTheme="minorEastAsia" w:hAnsiTheme="minorEastAsia" w:eastAsiaTheme="minorEastAsia"/>
                <w:szCs w:val="22"/>
              </w:rPr>
              <w:t>年</w:t>
            </w:r>
          </w:p>
        </w:tc>
        <w:tc>
          <w:tcPr>
            <w:tcW w:w="1896" w:type="dxa"/>
            <w:vAlign w:val="center"/>
          </w:tcPr>
          <w:p>
            <w:pPr>
              <w:kinsoku w:val="0"/>
              <w:overflowPunct w:val="0"/>
              <w:jc w:val="center"/>
              <w:rPr>
                <w:rFonts w:asciiTheme="minorEastAsia" w:hAnsiTheme="minorEastAsia" w:eastAsiaTheme="minorEastAsia"/>
                <w:szCs w:val="22"/>
              </w:rPr>
            </w:pPr>
            <w:r>
              <w:rPr>
                <w:rFonts w:hint="eastAsia" w:asciiTheme="minorEastAsia" w:hAnsiTheme="minorEastAsia" w:eastAsiaTheme="minorEastAsia"/>
                <w:szCs w:val="22"/>
              </w:rPr>
              <w:t>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02" w:hRule="atLeast"/>
        </w:trPr>
        <w:tc>
          <w:tcPr>
            <w:tcW w:w="1895" w:type="dxa"/>
            <w:vAlign w:val="center"/>
          </w:tcPr>
          <w:p>
            <w:pPr>
              <w:kinsoku w:val="0"/>
              <w:overflowPunct w:val="0"/>
              <w:jc w:val="center"/>
              <w:rPr>
                <w:rFonts w:asciiTheme="minorEastAsia" w:hAnsiTheme="minorEastAsia" w:eastAsiaTheme="minorEastAsia"/>
                <w:szCs w:val="22"/>
              </w:rPr>
            </w:pPr>
            <w:r>
              <w:rPr>
                <w:rFonts w:asciiTheme="minorEastAsia" w:hAnsiTheme="minorEastAsia" w:eastAsiaTheme="minorEastAsia"/>
                <w:szCs w:val="22"/>
              </w:rPr>
              <w:t>一、注册资本</w:t>
            </w:r>
          </w:p>
        </w:tc>
        <w:tc>
          <w:tcPr>
            <w:tcW w:w="1895" w:type="dxa"/>
            <w:vAlign w:val="center"/>
          </w:tcPr>
          <w:p>
            <w:pPr>
              <w:kinsoku w:val="0"/>
              <w:overflowPunct w:val="0"/>
              <w:jc w:val="center"/>
              <w:rPr>
                <w:rFonts w:asciiTheme="minorEastAsia" w:hAnsiTheme="minorEastAsia" w:eastAsiaTheme="minorEastAsia"/>
                <w:szCs w:val="22"/>
              </w:rPr>
            </w:pPr>
            <w:r>
              <w:rPr>
                <w:rFonts w:asciiTheme="minorEastAsia" w:hAnsiTheme="minorEastAsia" w:eastAsiaTheme="minorEastAsia"/>
                <w:szCs w:val="22"/>
              </w:rPr>
              <w:t>万元</w:t>
            </w:r>
          </w:p>
        </w:tc>
        <w:tc>
          <w:tcPr>
            <w:tcW w:w="1895" w:type="dxa"/>
            <w:vAlign w:val="center"/>
          </w:tcPr>
          <w:p>
            <w:pPr>
              <w:kinsoku w:val="0"/>
              <w:overflowPunct w:val="0"/>
              <w:jc w:val="center"/>
              <w:rPr>
                <w:rFonts w:asciiTheme="minorEastAsia" w:hAnsiTheme="minorEastAsia" w:eastAsiaTheme="minorEastAsia"/>
                <w:szCs w:val="22"/>
              </w:rPr>
            </w:pPr>
          </w:p>
        </w:tc>
        <w:tc>
          <w:tcPr>
            <w:tcW w:w="1895" w:type="dxa"/>
            <w:vAlign w:val="center"/>
          </w:tcPr>
          <w:p>
            <w:pPr>
              <w:kinsoku w:val="0"/>
              <w:overflowPunct w:val="0"/>
              <w:jc w:val="center"/>
              <w:rPr>
                <w:rFonts w:asciiTheme="minorEastAsia" w:hAnsiTheme="minorEastAsia" w:eastAsiaTheme="minorEastAsia"/>
                <w:szCs w:val="22"/>
              </w:rPr>
            </w:pPr>
          </w:p>
        </w:tc>
        <w:tc>
          <w:tcPr>
            <w:tcW w:w="1896" w:type="dxa"/>
            <w:vAlign w:val="center"/>
          </w:tcPr>
          <w:p>
            <w:pPr>
              <w:kinsoku w:val="0"/>
              <w:overflowPunct w:val="0"/>
              <w:jc w:val="center"/>
              <w:rPr>
                <w:rFonts w:asciiTheme="minorEastAsia" w:hAnsiTheme="minorEastAsia" w:eastAsiaTheme="minorEastAsia"/>
                <w:szCs w:val="2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63" w:hRule="atLeast"/>
        </w:trPr>
        <w:tc>
          <w:tcPr>
            <w:tcW w:w="1895" w:type="dxa"/>
            <w:vAlign w:val="center"/>
          </w:tcPr>
          <w:p>
            <w:pPr>
              <w:kinsoku w:val="0"/>
              <w:overflowPunct w:val="0"/>
              <w:jc w:val="center"/>
              <w:rPr>
                <w:rFonts w:asciiTheme="minorEastAsia" w:hAnsiTheme="minorEastAsia" w:eastAsiaTheme="minorEastAsia"/>
                <w:szCs w:val="22"/>
              </w:rPr>
            </w:pPr>
            <w:r>
              <w:rPr>
                <w:rFonts w:asciiTheme="minorEastAsia" w:hAnsiTheme="minorEastAsia" w:eastAsiaTheme="minorEastAsia"/>
                <w:szCs w:val="22"/>
              </w:rPr>
              <w:t>二、净资产</w:t>
            </w:r>
          </w:p>
        </w:tc>
        <w:tc>
          <w:tcPr>
            <w:tcW w:w="1895" w:type="dxa"/>
            <w:vAlign w:val="center"/>
          </w:tcPr>
          <w:p>
            <w:pPr>
              <w:jc w:val="center"/>
              <w:rPr>
                <w:szCs w:val="22"/>
              </w:rPr>
            </w:pPr>
            <w:r>
              <w:rPr>
                <w:rFonts w:asciiTheme="minorEastAsia" w:hAnsiTheme="minorEastAsia" w:eastAsiaTheme="minorEastAsia"/>
                <w:szCs w:val="22"/>
              </w:rPr>
              <w:t>万元</w:t>
            </w:r>
          </w:p>
        </w:tc>
        <w:tc>
          <w:tcPr>
            <w:tcW w:w="1895" w:type="dxa"/>
            <w:vAlign w:val="center"/>
          </w:tcPr>
          <w:p>
            <w:pPr>
              <w:kinsoku w:val="0"/>
              <w:overflowPunct w:val="0"/>
              <w:jc w:val="center"/>
              <w:rPr>
                <w:rFonts w:asciiTheme="minorEastAsia" w:hAnsiTheme="minorEastAsia" w:eastAsiaTheme="minorEastAsia"/>
                <w:szCs w:val="22"/>
              </w:rPr>
            </w:pPr>
          </w:p>
        </w:tc>
        <w:tc>
          <w:tcPr>
            <w:tcW w:w="1895" w:type="dxa"/>
            <w:vAlign w:val="center"/>
          </w:tcPr>
          <w:p>
            <w:pPr>
              <w:kinsoku w:val="0"/>
              <w:overflowPunct w:val="0"/>
              <w:jc w:val="center"/>
              <w:rPr>
                <w:rFonts w:asciiTheme="minorEastAsia" w:hAnsiTheme="minorEastAsia" w:eastAsiaTheme="minorEastAsia"/>
                <w:szCs w:val="22"/>
              </w:rPr>
            </w:pPr>
          </w:p>
        </w:tc>
        <w:tc>
          <w:tcPr>
            <w:tcW w:w="1896" w:type="dxa"/>
            <w:vAlign w:val="center"/>
          </w:tcPr>
          <w:p>
            <w:pPr>
              <w:kinsoku w:val="0"/>
              <w:overflowPunct w:val="0"/>
              <w:jc w:val="center"/>
              <w:rPr>
                <w:rFonts w:asciiTheme="minorEastAsia" w:hAnsiTheme="minorEastAsia" w:eastAsiaTheme="minorEastAsia"/>
                <w:szCs w:val="2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63" w:hRule="atLeast"/>
        </w:trPr>
        <w:tc>
          <w:tcPr>
            <w:tcW w:w="1895" w:type="dxa"/>
            <w:vAlign w:val="center"/>
          </w:tcPr>
          <w:p>
            <w:pPr>
              <w:kinsoku w:val="0"/>
              <w:overflowPunct w:val="0"/>
              <w:jc w:val="center"/>
              <w:rPr>
                <w:rFonts w:asciiTheme="minorEastAsia" w:hAnsiTheme="minorEastAsia" w:eastAsiaTheme="minorEastAsia"/>
                <w:szCs w:val="22"/>
              </w:rPr>
            </w:pPr>
            <w:r>
              <w:rPr>
                <w:rFonts w:asciiTheme="minorEastAsia" w:hAnsiTheme="minorEastAsia" w:eastAsiaTheme="minorEastAsia"/>
                <w:szCs w:val="22"/>
              </w:rPr>
              <w:t>三、总资产</w:t>
            </w:r>
          </w:p>
        </w:tc>
        <w:tc>
          <w:tcPr>
            <w:tcW w:w="1895" w:type="dxa"/>
            <w:vAlign w:val="center"/>
          </w:tcPr>
          <w:p>
            <w:pPr>
              <w:jc w:val="center"/>
              <w:rPr>
                <w:szCs w:val="22"/>
              </w:rPr>
            </w:pPr>
            <w:r>
              <w:rPr>
                <w:rFonts w:asciiTheme="minorEastAsia" w:hAnsiTheme="minorEastAsia" w:eastAsiaTheme="minorEastAsia"/>
                <w:szCs w:val="22"/>
              </w:rPr>
              <w:t>万元</w:t>
            </w:r>
          </w:p>
        </w:tc>
        <w:tc>
          <w:tcPr>
            <w:tcW w:w="1895" w:type="dxa"/>
            <w:vAlign w:val="center"/>
          </w:tcPr>
          <w:p>
            <w:pPr>
              <w:kinsoku w:val="0"/>
              <w:overflowPunct w:val="0"/>
              <w:jc w:val="center"/>
              <w:rPr>
                <w:rFonts w:asciiTheme="minorEastAsia" w:hAnsiTheme="minorEastAsia" w:eastAsiaTheme="minorEastAsia"/>
                <w:szCs w:val="22"/>
              </w:rPr>
            </w:pPr>
          </w:p>
        </w:tc>
        <w:tc>
          <w:tcPr>
            <w:tcW w:w="1895" w:type="dxa"/>
            <w:vAlign w:val="center"/>
          </w:tcPr>
          <w:p>
            <w:pPr>
              <w:kinsoku w:val="0"/>
              <w:overflowPunct w:val="0"/>
              <w:jc w:val="center"/>
              <w:rPr>
                <w:rFonts w:asciiTheme="minorEastAsia" w:hAnsiTheme="minorEastAsia" w:eastAsiaTheme="minorEastAsia"/>
                <w:szCs w:val="22"/>
              </w:rPr>
            </w:pPr>
          </w:p>
        </w:tc>
        <w:tc>
          <w:tcPr>
            <w:tcW w:w="1896" w:type="dxa"/>
            <w:vAlign w:val="center"/>
          </w:tcPr>
          <w:p>
            <w:pPr>
              <w:kinsoku w:val="0"/>
              <w:overflowPunct w:val="0"/>
              <w:jc w:val="center"/>
              <w:rPr>
                <w:rFonts w:asciiTheme="minorEastAsia" w:hAnsiTheme="minorEastAsia" w:eastAsiaTheme="minorEastAsia"/>
                <w:szCs w:val="2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63" w:hRule="atLeast"/>
        </w:trPr>
        <w:tc>
          <w:tcPr>
            <w:tcW w:w="1895" w:type="dxa"/>
            <w:vAlign w:val="center"/>
          </w:tcPr>
          <w:p>
            <w:pPr>
              <w:kinsoku w:val="0"/>
              <w:overflowPunct w:val="0"/>
              <w:jc w:val="center"/>
              <w:rPr>
                <w:rFonts w:asciiTheme="minorEastAsia" w:hAnsiTheme="minorEastAsia" w:eastAsiaTheme="minorEastAsia"/>
                <w:szCs w:val="22"/>
              </w:rPr>
            </w:pPr>
            <w:r>
              <w:rPr>
                <w:rFonts w:asciiTheme="minorEastAsia" w:hAnsiTheme="minorEastAsia" w:eastAsiaTheme="minorEastAsia"/>
                <w:szCs w:val="22"/>
              </w:rPr>
              <w:t>四、固定资产</w:t>
            </w:r>
          </w:p>
        </w:tc>
        <w:tc>
          <w:tcPr>
            <w:tcW w:w="1895" w:type="dxa"/>
            <w:vAlign w:val="center"/>
          </w:tcPr>
          <w:p>
            <w:pPr>
              <w:jc w:val="center"/>
              <w:rPr>
                <w:szCs w:val="22"/>
              </w:rPr>
            </w:pPr>
            <w:r>
              <w:rPr>
                <w:rFonts w:asciiTheme="minorEastAsia" w:hAnsiTheme="minorEastAsia" w:eastAsiaTheme="minorEastAsia"/>
                <w:szCs w:val="22"/>
              </w:rPr>
              <w:t>万元</w:t>
            </w:r>
          </w:p>
        </w:tc>
        <w:tc>
          <w:tcPr>
            <w:tcW w:w="1895" w:type="dxa"/>
            <w:vAlign w:val="center"/>
          </w:tcPr>
          <w:p>
            <w:pPr>
              <w:kinsoku w:val="0"/>
              <w:overflowPunct w:val="0"/>
              <w:jc w:val="center"/>
              <w:rPr>
                <w:rFonts w:asciiTheme="minorEastAsia" w:hAnsiTheme="minorEastAsia" w:eastAsiaTheme="minorEastAsia"/>
                <w:szCs w:val="22"/>
              </w:rPr>
            </w:pPr>
          </w:p>
        </w:tc>
        <w:tc>
          <w:tcPr>
            <w:tcW w:w="1895" w:type="dxa"/>
            <w:vAlign w:val="center"/>
          </w:tcPr>
          <w:p>
            <w:pPr>
              <w:kinsoku w:val="0"/>
              <w:overflowPunct w:val="0"/>
              <w:jc w:val="center"/>
              <w:rPr>
                <w:rFonts w:asciiTheme="minorEastAsia" w:hAnsiTheme="minorEastAsia" w:eastAsiaTheme="minorEastAsia"/>
                <w:szCs w:val="22"/>
              </w:rPr>
            </w:pPr>
          </w:p>
        </w:tc>
        <w:tc>
          <w:tcPr>
            <w:tcW w:w="1896" w:type="dxa"/>
            <w:vAlign w:val="center"/>
          </w:tcPr>
          <w:p>
            <w:pPr>
              <w:kinsoku w:val="0"/>
              <w:overflowPunct w:val="0"/>
              <w:jc w:val="center"/>
              <w:rPr>
                <w:rFonts w:asciiTheme="minorEastAsia" w:hAnsiTheme="minorEastAsia" w:eastAsiaTheme="minorEastAsia"/>
                <w:szCs w:val="2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63" w:hRule="atLeast"/>
        </w:trPr>
        <w:tc>
          <w:tcPr>
            <w:tcW w:w="1895" w:type="dxa"/>
            <w:vAlign w:val="center"/>
          </w:tcPr>
          <w:p>
            <w:pPr>
              <w:kinsoku w:val="0"/>
              <w:overflowPunct w:val="0"/>
              <w:jc w:val="center"/>
              <w:rPr>
                <w:rFonts w:asciiTheme="minorEastAsia" w:hAnsiTheme="minorEastAsia" w:eastAsiaTheme="minorEastAsia"/>
                <w:szCs w:val="22"/>
              </w:rPr>
            </w:pPr>
            <w:r>
              <w:rPr>
                <w:rFonts w:asciiTheme="minorEastAsia" w:hAnsiTheme="minorEastAsia" w:eastAsiaTheme="minorEastAsia"/>
                <w:szCs w:val="22"/>
              </w:rPr>
              <w:t>五、流动资产</w:t>
            </w:r>
          </w:p>
        </w:tc>
        <w:tc>
          <w:tcPr>
            <w:tcW w:w="1895" w:type="dxa"/>
            <w:vAlign w:val="center"/>
          </w:tcPr>
          <w:p>
            <w:pPr>
              <w:jc w:val="center"/>
              <w:rPr>
                <w:szCs w:val="22"/>
              </w:rPr>
            </w:pPr>
            <w:r>
              <w:rPr>
                <w:rFonts w:asciiTheme="minorEastAsia" w:hAnsiTheme="minorEastAsia" w:eastAsiaTheme="minorEastAsia"/>
                <w:szCs w:val="22"/>
              </w:rPr>
              <w:t>万元</w:t>
            </w:r>
          </w:p>
        </w:tc>
        <w:tc>
          <w:tcPr>
            <w:tcW w:w="1895" w:type="dxa"/>
            <w:vAlign w:val="center"/>
          </w:tcPr>
          <w:p>
            <w:pPr>
              <w:kinsoku w:val="0"/>
              <w:overflowPunct w:val="0"/>
              <w:jc w:val="center"/>
              <w:rPr>
                <w:rFonts w:asciiTheme="minorEastAsia" w:hAnsiTheme="minorEastAsia" w:eastAsiaTheme="minorEastAsia"/>
                <w:szCs w:val="22"/>
              </w:rPr>
            </w:pPr>
          </w:p>
        </w:tc>
        <w:tc>
          <w:tcPr>
            <w:tcW w:w="1895" w:type="dxa"/>
            <w:vAlign w:val="center"/>
          </w:tcPr>
          <w:p>
            <w:pPr>
              <w:kinsoku w:val="0"/>
              <w:overflowPunct w:val="0"/>
              <w:jc w:val="center"/>
              <w:rPr>
                <w:rFonts w:asciiTheme="minorEastAsia" w:hAnsiTheme="minorEastAsia" w:eastAsiaTheme="minorEastAsia"/>
                <w:szCs w:val="22"/>
              </w:rPr>
            </w:pPr>
          </w:p>
        </w:tc>
        <w:tc>
          <w:tcPr>
            <w:tcW w:w="1896" w:type="dxa"/>
            <w:vAlign w:val="center"/>
          </w:tcPr>
          <w:p>
            <w:pPr>
              <w:kinsoku w:val="0"/>
              <w:overflowPunct w:val="0"/>
              <w:jc w:val="center"/>
              <w:rPr>
                <w:rFonts w:asciiTheme="minorEastAsia" w:hAnsiTheme="minorEastAsia" w:eastAsiaTheme="minorEastAsia"/>
                <w:szCs w:val="2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02" w:hRule="atLeast"/>
        </w:trPr>
        <w:tc>
          <w:tcPr>
            <w:tcW w:w="1895" w:type="dxa"/>
            <w:vAlign w:val="center"/>
          </w:tcPr>
          <w:p>
            <w:pPr>
              <w:kinsoku w:val="0"/>
              <w:overflowPunct w:val="0"/>
              <w:jc w:val="center"/>
              <w:rPr>
                <w:rFonts w:asciiTheme="minorEastAsia" w:hAnsiTheme="minorEastAsia" w:eastAsiaTheme="minorEastAsia"/>
                <w:szCs w:val="22"/>
              </w:rPr>
            </w:pPr>
            <w:r>
              <w:rPr>
                <w:rFonts w:asciiTheme="minorEastAsia" w:hAnsiTheme="minorEastAsia" w:eastAsiaTheme="minorEastAsia"/>
                <w:szCs w:val="22"/>
              </w:rPr>
              <w:t>六、流动负债</w:t>
            </w:r>
          </w:p>
        </w:tc>
        <w:tc>
          <w:tcPr>
            <w:tcW w:w="1895" w:type="dxa"/>
            <w:vAlign w:val="center"/>
          </w:tcPr>
          <w:p>
            <w:pPr>
              <w:jc w:val="center"/>
              <w:rPr>
                <w:szCs w:val="22"/>
              </w:rPr>
            </w:pPr>
            <w:r>
              <w:rPr>
                <w:rFonts w:asciiTheme="minorEastAsia" w:hAnsiTheme="minorEastAsia" w:eastAsiaTheme="minorEastAsia"/>
                <w:szCs w:val="22"/>
              </w:rPr>
              <w:t>万元</w:t>
            </w:r>
          </w:p>
        </w:tc>
        <w:tc>
          <w:tcPr>
            <w:tcW w:w="1895" w:type="dxa"/>
            <w:vAlign w:val="center"/>
          </w:tcPr>
          <w:p>
            <w:pPr>
              <w:kinsoku w:val="0"/>
              <w:overflowPunct w:val="0"/>
              <w:jc w:val="center"/>
              <w:rPr>
                <w:rFonts w:asciiTheme="minorEastAsia" w:hAnsiTheme="minorEastAsia" w:eastAsiaTheme="minorEastAsia"/>
                <w:szCs w:val="22"/>
              </w:rPr>
            </w:pPr>
          </w:p>
        </w:tc>
        <w:tc>
          <w:tcPr>
            <w:tcW w:w="1895" w:type="dxa"/>
            <w:vAlign w:val="center"/>
          </w:tcPr>
          <w:p>
            <w:pPr>
              <w:kinsoku w:val="0"/>
              <w:overflowPunct w:val="0"/>
              <w:jc w:val="center"/>
              <w:rPr>
                <w:rFonts w:asciiTheme="minorEastAsia" w:hAnsiTheme="minorEastAsia" w:eastAsiaTheme="minorEastAsia"/>
                <w:szCs w:val="22"/>
              </w:rPr>
            </w:pPr>
          </w:p>
        </w:tc>
        <w:tc>
          <w:tcPr>
            <w:tcW w:w="1896" w:type="dxa"/>
            <w:vAlign w:val="center"/>
          </w:tcPr>
          <w:p>
            <w:pPr>
              <w:kinsoku w:val="0"/>
              <w:overflowPunct w:val="0"/>
              <w:jc w:val="center"/>
              <w:rPr>
                <w:rFonts w:asciiTheme="minorEastAsia" w:hAnsiTheme="minorEastAsia" w:eastAsiaTheme="minorEastAsia"/>
                <w:szCs w:val="2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02" w:hRule="atLeast"/>
        </w:trPr>
        <w:tc>
          <w:tcPr>
            <w:tcW w:w="1895" w:type="dxa"/>
            <w:vAlign w:val="center"/>
          </w:tcPr>
          <w:p>
            <w:pPr>
              <w:kinsoku w:val="0"/>
              <w:overflowPunct w:val="0"/>
              <w:jc w:val="center"/>
              <w:rPr>
                <w:rFonts w:asciiTheme="minorEastAsia" w:hAnsiTheme="minorEastAsia" w:eastAsiaTheme="minorEastAsia"/>
                <w:szCs w:val="22"/>
              </w:rPr>
            </w:pPr>
            <w:r>
              <w:rPr>
                <w:rFonts w:asciiTheme="minorEastAsia" w:hAnsiTheme="minorEastAsia" w:eastAsiaTheme="minorEastAsia"/>
                <w:szCs w:val="22"/>
              </w:rPr>
              <w:t>七、负债合计</w:t>
            </w:r>
          </w:p>
        </w:tc>
        <w:tc>
          <w:tcPr>
            <w:tcW w:w="1895" w:type="dxa"/>
            <w:vAlign w:val="center"/>
          </w:tcPr>
          <w:p>
            <w:pPr>
              <w:jc w:val="center"/>
              <w:rPr>
                <w:szCs w:val="22"/>
              </w:rPr>
            </w:pPr>
            <w:r>
              <w:rPr>
                <w:rFonts w:asciiTheme="minorEastAsia" w:hAnsiTheme="minorEastAsia" w:eastAsiaTheme="minorEastAsia"/>
                <w:szCs w:val="22"/>
              </w:rPr>
              <w:t>万元</w:t>
            </w:r>
          </w:p>
        </w:tc>
        <w:tc>
          <w:tcPr>
            <w:tcW w:w="1895" w:type="dxa"/>
            <w:vAlign w:val="center"/>
          </w:tcPr>
          <w:p>
            <w:pPr>
              <w:kinsoku w:val="0"/>
              <w:overflowPunct w:val="0"/>
              <w:jc w:val="center"/>
              <w:rPr>
                <w:rFonts w:asciiTheme="minorEastAsia" w:hAnsiTheme="minorEastAsia" w:eastAsiaTheme="minorEastAsia"/>
                <w:szCs w:val="22"/>
              </w:rPr>
            </w:pPr>
          </w:p>
        </w:tc>
        <w:tc>
          <w:tcPr>
            <w:tcW w:w="1895" w:type="dxa"/>
            <w:vAlign w:val="center"/>
          </w:tcPr>
          <w:p>
            <w:pPr>
              <w:kinsoku w:val="0"/>
              <w:overflowPunct w:val="0"/>
              <w:jc w:val="center"/>
              <w:rPr>
                <w:rFonts w:asciiTheme="minorEastAsia" w:hAnsiTheme="minorEastAsia" w:eastAsiaTheme="minorEastAsia"/>
                <w:szCs w:val="22"/>
              </w:rPr>
            </w:pPr>
          </w:p>
        </w:tc>
        <w:tc>
          <w:tcPr>
            <w:tcW w:w="1896" w:type="dxa"/>
            <w:vAlign w:val="center"/>
          </w:tcPr>
          <w:p>
            <w:pPr>
              <w:kinsoku w:val="0"/>
              <w:overflowPunct w:val="0"/>
              <w:jc w:val="center"/>
              <w:rPr>
                <w:rFonts w:asciiTheme="minorEastAsia" w:hAnsiTheme="minorEastAsia" w:eastAsiaTheme="minorEastAsia"/>
                <w:szCs w:val="2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02" w:hRule="atLeast"/>
        </w:trPr>
        <w:tc>
          <w:tcPr>
            <w:tcW w:w="1895" w:type="dxa"/>
            <w:vAlign w:val="center"/>
          </w:tcPr>
          <w:p>
            <w:pPr>
              <w:kinsoku w:val="0"/>
              <w:overflowPunct w:val="0"/>
              <w:jc w:val="center"/>
              <w:rPr>
                <w:rFonts w:asciiTheme="minorEastAsia" w:hAnsiTheme="minorEastAsia" w:eastAsiaTheme="minorEastAsia"/>
                <w:szCs w:val="22"/>
              </w:rPr>
            </w:pPr>
            <w:r>
              <w:rPr>
                <w:rFonts w:asciiTheme="minorEastAsia" w:hAnsiTheme="minorEastAsia" w:eastAsiaTheme="minorEastAsia"/>
                <w:szCs w:val="22"/>
              </w:rPr>
              <w:t>八、营业收入</w:t>
            </w:r>
          </w:p>
        </w:tc>
        <w:tc>
          <w:tcPr>
            <w:tcW w:w="1895" w:type="dxa"/>
            <w:vAlign w:val="center"/>
          </w:tcPr>
          <w:p>
            <w:pPr>
              <w:jc w:val="center"/>
              <w:rPr>
                <w:szCs w:val="22"/>
              </w:rPr>
            </w:pPr>
            <w:r>
              <w:rPr>
                <w:rFonts w:asciiTheme="minorEastAsia" w:hAnsiTheme="minorEastAsia" w:eastAsiaTheme="minorEastAsia"/>
                <w:szCs w:val="22"/>
              </w:rPr>
              <w:t>万元</w:t>
            </w:r>
          </w:p>
        </w:tc>
        <w:tc>
          <w:tcPr>
            <w:tcW w:w="1895" w:type="dxa"/>
            <w:vAlign w:val="center"/>
          </w:tcPr>
          <w:p>
            <w:pPr>
              <w:kinsoku w:val="0"/>
              <w:overflowPunct w:val="0"/>
              <w:jc w:val="center"/>
              <w:rPr>
                <w:rFonts w:asciiTheme="minorEastAsia" w:hAnsiTheme="minorEastAsia" w:eastAsiaTheme="minorEastAsia"/>
                <w:szCs w:val="22"/>
              </w:rPr>
            </w:pPr>
          </w:p>
        </w:tc>
        <w:tc>
          <w:tcPr>
            <w:tcW w:w="1895" w:type="dxa"/>
            <w:vAlign w:val="center"/>
          </w:tcPr>
          <w:p>
            <w:pPr>
              <w:kinsoku w:val="0"/>
              <w:overflowPunct w:val="0"/>
              <w:jc w:val="center"/>
              <w:rPr>
                <w:rFonts w:asciiTheme="minorEastAsia" w:hAnsiTheme="minorEastAsia" w:eastAsiaTheme="minorEastAsia"/>
                <w:szCs w:val="22"/>
              </w:rPr>
            </w:pPr>
          </w:p>
        </w:tc>
        <w:tc>
          <w:tcPr>
            <w:tcW w:w="1896" w:type="dxa"/>
            <w:vAlign w:val="center"/>
          </w:tcPr>
          <w:p>
            <w:pPr>
              <w:kinsoku w:val="0"/>
              <w:overflowPunct w:val="0"/>
              <w:jc w:val="center"/>
              <w:rPr>
                <w:rFonts w:asciiTheme="minorEastAsia" w:hAnsiTheme="minorEastAsia" w:eastAsiaTheme="minorEastAsia"/>
                <w:szCs w:val="2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02" w:hRule="atLeast"/>
        </w:trPr>
        <w:tc>
          <w:tcPr>
            <w:tcW w:w="1895" w:type="dxa"/>
            <w:vAlign w:val="center"/>
          </w:tcPr>
          <w:p>
            <w:pPr>
              <w:kinsoku w:val="0"/>
              <w:overflowPunct w:val="0"/>
              <w:jc w:val="center"/>
              <w:rPr>
                <w:rFonts w:asciiTheme="minorEastAsia" w:hAnsiTheme="minorEastAsia" w:eastAsiaTheme="minorEastAsia"/>
                <w:szCs w:val="22"/>
              </w:rPr>
            </w:pPr>
            <w:r>
              <w:rPr>
                <w:rFonts w:asciiTheme="minorEastAsia" w:hAnsiTheme="minorEastAsia" w:eastAsiaTheme="minorEastAsia"/>
                <w:szCs w:val="22"/>
              </w:rPr>
              <w:t>九、净</w:t>
            </w:r>
            <w:r>
              <w:rPr>
                <w:rFonts w:hint="eastAsia" w:asciiTheme="minorEastAsia" w:hAnsiTheme="minorEastAsia" w:eastAsiaTheme="minorEastAsia"/>
                <w:szCs w:val="22"/>
              </w:rPr>
              <w:t>利润</w:t>
            </w:r>
          </w:p>
        </w:tc>
        <w:tc>
          <w:tcPr>
            <w:tcW w:w="1895" w:type="dxa"/>
            <w:vAlign w:val="center"/>
          </w:tcPr>
          <w:p>
            <w:pPr>
              <w:jc w:val="center"/>
              <w:rPr>
                <w:szCs w:val="22"/>
              </w:rPr>
            </w:pPr>
            <w:r>
              <w:rPr>
                <w:rFonts w:asciiTheme="minorEastAsia" w:hAnsiTheme="minorEastAsia" w:eastAsiaTheme="minorEastAsia"/>
                <w:szCs w:val="22"/>
              </w:rPr>
              <w:t>万元</w:t>
            </w:r>
          </w:p>
        </w:tc>
        <w:tc>
          <w:tcPr>
            <w:tcW w:w="1895" w:type="dxa"/>
            <w:vAlign w:val="center"/>
          </w:tcPr>
          <w:p>
            <w:pPr>
              <w:kinsoku w:val="0"/>
              <w:overflowPunct w:val="0"/>
              <w:jc w:val="center"/>
              <w:rPr>
                <w:rFonts w:asciiTheme="minorEastAsia" w:hAnsiTheme="minorEastAsia" w:eastAsiaTheme="minorEastAsia"/>
                <w:szCs w:val="22"/>
              </w:rPr>
            </w:pPr>
          </w:p>
        </w:tc>
        <w:tc>
          <w:tcPr>
            <w:tcW w:w="1895" w:type="dxa"/>
            <w:vAlign w:val="center"/>
          </w:tcPr>
          <w:p>
            <w:pPr>
              <w:kinsoku w:val="0"/>
              <w:overflowPunct w:val="0"/>
              <w:jc w:val="center"/>
              <w:rPr>
                <w:rFonts w:asciiTheme="minorEastAsia" w:hAnsiTheme="minorEastAsia" w:eastAsiaTheme="minorEastAsia"/>
                <w:szCs w:val="22"/>
              </w:rPr>
            </w:pPr>
          </w:p>
        </w:tc>
        <w:tc>
          <w:tcPr>
            <w:tcW w:w="1896" w:type="dxa"/>
            <w:vAlign w:val="center"/>
          </w:tcPr>
          <w:p>
            <w:pPr>
              <w:kinsoku w:val="0"/>
              <w:overflowPunct w:val="0"/>
              <w:jc w:val="center"/>
              <w:rPr>
                <w:rFonts w:asciiTheme="minorEastAsia" w:hAnsiTheme="minorEastAsia" w:eastAsiaTheme="minorEastAsia"/>
                <w:szCs w:val="2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02" w:hRule="atLeast"/>
        </w:trPr>
        <w:tc>
          <w:tcPr>
            <w:tcW w:w="1895" w:type="dxa"/>
            <w:vAlign w:val="center"/>
          </w:tcPr>
          <w:p>
            <w:pPr>
              <w:kinsoku w:val="0"/>
              <w:overflowPunct w:val="0"/>
              <w:jc w:val="center"/>
              <w:rPr>
                <w:rFonts w:asciiTheme="minorEastAsia" w:hAnsiTheme="minorEastAsia" w:eastAsiaTheme="minorEastAsia"/>
                <w:szCs w:val="22"/>
              </w:rPr>
            </w:pPr>
            <w:r>
              <w:rPr>
                <w:rFonts w:asciiTheme="minorEastAsia" w:hAnsiTheme="minorEastAsia" w:eastAsiaTheme="minorEastAsia"/>
                <w:szCs w:val="22"/>
              </w:rPr>
              <w:t>十、现金流量净额</w:t>
            </w:r>
          </w:p>
        </w:tc>
        <w:tc>
          <w:tcPr>
            <w:tcW w:w="1895" w:type="dxa"/>
            <w:vAlign w:val="center"/>
          </w:tcPr>
          <w:p>
            <w:pPr>
              <w:jc w:val="center"/>
              <w:rPr>
                <w:szCs w:val="22"/>
              </w:rPr>
            </w:pPr>
            <w:r>
              <w:rPr>
                <w:rFonts w:asciiTheme="minorEastAsia" w:hAnsiTheme="minorEastAsia" w:eastAsiaTheme="minorEastAsia"/>
                <w:szCs w:val="22"/>
              </w:rPr>
              <w:t>万元</w:t>
            </w:r>
          </w:p>
        </w:tc>
        <w:tc>
          <w:tcPr>
            <w:tcW w:w="1895" w:type="dxa"/>
            <w:vAlign w:val="center"/>
          </w:tcPr>
          <w:p>
            <w:pPr>
              <w:kinsoku w:val="0"/>
              <w:overflowPunct w:val="0"/>
              <w:jc w:val="center"/>
              <w:rPr>
                <w:rFonts w:asciiTheme="minorEastAsia" w:hAnsiTheme="minorEastAsia" w:eastAsiaTheme="minorEastAsia"/>
                <w:szCs w:val="22"/>
              </w:rPr>
            </w:pPr>
          </w:p>
        </w:tc>
        <w:tc>
          <w:tcPr>
            <w:tcW w:w="1895" w:type="dxa"/>
            <w:vAlign w:val="center"/>
          </w:tcPr>
          <w:p>
            <w:pPr>
              <w:kinsoku w:val="0"/>
              <w:overflowPunct w:val="0"/>
              <w:jc w:val="center"/>
              <w:rPr>
                <w:rFonts w:asciiTheme="minorEastAsia" w:hAnsiTheme="minorEastAsia" w:eastAsiaTheme="minorEastAsia"/>
                <w:szCs w:val="22"/>
              </w:rPr>
            </w:pPr>
          </w:p>
        </w:tc>
        <w:tc>
          <w:tcPr>
            <w:tcW w:w="1896" w:type="dxa"/>
            <w:vAlign w:val="center"/>
          </w:tcPr>
          <w:p>
            <w:pPr>
              <w:kinsoku w:val="0"/>
              <w:overflowPunct w:val="0"/>
              <w:jc w:val="center"/>
              <w:rPr>
                <w:rFonts w:asciiTheme="minorEastAsia" w:hAnsiTheme="minorEastAsia" w:eastAsiaTheme="minorEastAsia"/>
                <w:szCs w:val="2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02" w:hRule="atLeast"/>
        </w:trPr>
        <w:tc>
          <w:tcPr>
            <w:tcW w:w="1895" w:type="dxa"/>
            <w:vAlign w:val="center"/>
          </w:tcPr>
          <w:p>
            <w:pPr>
              <w:kinsoku w:val="0"/>
              <w:overflowPunct w:val="0"/>
              <w:jc w:val="center"/>
              <w:rPr>
                <w:rFonts w:asciiTheme="minorEastAsia" w:hAnsiTheme="minorEastAsia" w:eastAsiaTheme="minorEastAsia"/>
                <w:szCs w:val="22"/>
              </w:rPr>
            </w:pPr>
            <w:r>
              <w:rPr>
                <w:rFonts w:asciiTheme="minorEastAsia" w:hAnsiTheme="minorEastAsia" w:eastAsiaTheme="minorEastAsia"/>
                <w:szCs w:val="22"/>
              </w:rPr>
              <w:t>十一、主要财务指标</w:t>
            </w:r>
          </w:p>
        </w:tc>
        <w:tc>
          <w:tcPr>
            <w:tcW w:w="1895" w:type="dxa"/>
            <w:vAlign w:val="center"/>
          </w:tcPr>
          <w:p>
            <w:pPr>
              <w:kinsoku w:val="0"/>
              <w:overflowPunct w:val="0"/>
              <w:jc w:val="center"/>
              <w:rPr>
                <w:rFonts w:asciiTheme="minorEastAsia" w:hAnsiTheme="minorEastAsia" w:eastAsiaTheme="minorEastAsia"/>
                <w:szCs w:val="22"/>
              </w:rPr>
            </w:pPr>
          </w:p>
        </w:tc>
        <w:tc>
          <w:tcPr>
            <w:tcW w:w="1895" w:type="dxa"/>
            <w:vAlign w:val="center"/>
          </w:tcPr>
          <w:p>
            <w:pPr>
              <w:kinsoku w:val="0"/>
              <w:overflowPunct w:val="0"/>
              <w:jc w:val="center"/>
              <w:rPr>
                <w:rFonts w:asciiTheme="minorEastAsia" w:hAnsiTheme="minorEastAsia" w:eastAsiaTheme="minorEastAsia"/>
                <w:szCs w:val="22"/>
              </w:rPr>
            </w:pPr>
          </w:p>
        </w:tc>
        <w:tc>
          <w:tcPr>
            <w:tcW w:w="1895" w:type="dxa"/>
            <w:vAlign w:val="center"/>
          </w:tcPr>
          <w:p>
            <w:pPr>
              <w:kinsoku w:val="0"/>
              <w:overflowPunct w:val="0"/>
              <w:jc w:val="center"/>
              <w:rPr>
                <w:rFonts w:asciiTheme="minorEastAsia" w:hAnsiTheme="minorEastAsia" w:eastAsiaTheme="minorEastAsia"/>
                <w:szCs w:val="22"/>
              </w:rPr>
            </w:pPr>
          </w:p>
        </w:tc>
        <w:tc>
          <w:tcPr>
            <w:tcW w:w="1896" w:type="dxa"/>
            <w:vAlign w:val="center"/>
          </w:tcPr>
          <w:p>
            <w:pPr>
              <w:kinsoku w:val="0"/>
              <w:overflowPunct w:val="0"/>
              <w:jc w:val="center"/>
              <w:rPr>
                <w:rFonts w:asciiTheme="minorEastAsia" w:hAnsiTheme="minorEastAsia" w:eastAsiaTheme="minorEastAsia"/>
                <w:szCs w:val="2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02" w:hRule="atLeast"/>
        </w:trPr>
        <w:tc>
          <w:tcPr>
            <w:tcW w:w="1895" w:type="dxa"/>
            <w:vAlign w:val="center"/>
          </w:tcPr>
          <w:p>
            <w:pPr>
              <w:kinsoku w:val="0"/>
              <w:overflowPunct w:val="0"/>
              <w:jc w:val="center"/>
              <w:rPr>
                <w:rFonts w:asciiTheme="minorEastAsia" w:hAnsiTheme="minorEastAsia" w:eastAsiaTheme="minorEastAsia"/>
                <w:szCs w:val="22"/>
              </w:rPr>
            </w:pPr>
            <w:r>
              <w:rPr>
                <w:rFonts w:hint="eastAsia" w:asciiTheme="minorEastAsia" w:hAnsiTheme="minorEastAsia" w:eastAsiaTheme="minorEastAsia"/>
                <w:szCs w:val="22"/>
              </w:rPr>
              <w:t>1、净资产收益率</w:t>
            </w:r>
          </w:p>
        </w:tc>
        <w:tc>
          <w:tcPr>
            <w:tcW w:w="1895" w:type="dxa"/>
            <w:vAlign w:val="center"/>
          </w:tcPr>
          <w:p>
            <w:pPr>
              <w:kinsoku w:val="0"/>
              <w:overflowPunct w:val="0"/>
              <w:jc w:val="center"/>
              <w:rPr>
                <w:rFonts w:asciiTheme="minorEastAsia" w:hAnsiTheme="minorEastAsia" w:eastAsiaTheme="minorEastAsia"/>
                <w:szCs w:val="22"/>
              </w:rPr>
            </w:pPr>
            <w:r>
              <w:rPr>
                <w:rFonts w:hint="eastAsia" w:asciiTheme="minorEastAsia" w:hAnsiTheme="minorEastAsia" w:eastAsiaTheme="minorEastAsia"/>
                <w:szCs w:val="22"/>
              </w:rPr>
              <w:t>%</w:t>
            </w:r>
          </w:p>
        </w:tc>
        <w:tc>
          <w:tcPr>
            <w:tcW w:w="1895" w:type="dxa"/>
            <w:vAlign w:val="center"/>
          </w:tcPr>
          <w:p>
            <w:pPr>
              <w:kinsoku w:val="0"/>
              <w:overflowPunct w:val="0"/>
              <w:jc w:val="center"/>
              <w:rPr>
                <w:rFonts w:asciiTheme="minorEastAsia" w:hAnsiTheme="minorEastAsia" w:eastAsiaTheme="minorEastAsia"/>
                <w:szCs w:val="22"/>
              </w:rPr>
            </w:pPr>
          </w:p>
        </w:tc>
        <w:tc>
          <w:tcPr>
            <w:tcW w:w="1895" w:type="dxa"/>
            <w:vAlign w:val="center"/>
          </w:tcPr>
          <w:p>
            <w:pPr>
              <w:kinsoku w:val="0"/>
              <w:overflowPunct w:val="0"/>
              <w:jc w:val="center"/>
              <w:rPr>
                <w:rFonts w:asciiTheme="minorEastAsia" w:hAnsiTheme="minorEastAsia" w:eastAsiaTheme="minorEastAsia"/>
                <w:szCs w:val="22"/>
              </w:rPr>
            </w:pPr>
          </w:p>
        </w:tc>
        <w:tc>
          <w:tcPr>
            <w:tcW w:w="1896" w:type="dxa"/>
            <w:vAlign w:val="center"/>
          </w:tcPr>
          <w:p>
            <w:pPr>
              <w:kinsoku w:val="0"/>
              <w:overflowPunct w:val="0"/>
              <w:jc w:val="center"/>
              <w:rPr>
                <w:rFonts w:asciiTheme="minorEastAsia" w:hAnsiTheme="minorEastAsia" w:eastAsiaTheme="minorEastAsia"/>
                <w:szCs w:val="2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02" w:hRule="atLeast"/>
        </w:trPr>
        <w:tc>
          <w:tcPr>
            <w:tcW w:w="1895" w:type="dxa"/>
            <w:vAlign w:val="center"/>
          </w:tcPr>
          <w:p>
            <w:pPr>
              <w:kinsoku w:val="0"/>
              <w:overflowPunct w:val="0"/>
              <w:jc w:val="center"/>
              <w:rPr>
                <w:rFonts w:asciiTheme="minorEastAsia" w:hAnsiTheme="minorEastAsia" w:eastAsiaTheme="minorEastAsia"/>
                <w:szCs w:val="22"/>
              </w:rPr>
            </w:pPr>
            <w:r>
              <w:rPr>
                <w:rFonts w:hint="eastAsia" w:asciiTheme="minorEastAsia" w:hAnsiTheme="minorEastAsia" w:eastAsiaTheme="minorEastAsia"/>
                <w:szCs w:val="22"/>
              </w:rPr>
              <w:t>2、总资产报酬率</w:t>
            </w:r>
          </w:p>
        </w:tc>
        <w:tc>
          <w:tcPr>
            <w:tcW w:w="1895" w:type="dxa"/>
            <w:vAlign w:val="center"/>
          </w:tcPr>
          <w:p>
            <w:pPr>
              <w:jc w:val="center"/>
              <w:rPr>
                <w:szCs w:val="22"/>
              </w:rPr>
            </w:pPr>
            <w:r>
              <w:rPr>
                <w:rFonts w:hint="eastAsia" w:asciiTheme="minorEastAsia" w:hAnsiTheme="minorEastAsia" w:eastAsiaTheme="minorEastAsia"/>
                <w:szCs w:val="22"/>
              </w:rPr>
              <w:t>%</w:t>
            </w:r>
          </w:p>
        </w:tc>
        <w:tc>
          <w:tcPr>
            <w:tcW w:w="1895" w:type="dxa"/>
            <w:vAlign w:val="center"/>
          </w:tcPr>
          <w:p>
            <w:pPr>
              <w:kinsoku w:val="0"/>
              <w:overflowPunct w:val="0"/>
              <w:jc w:val="center"/>
              <w:rPr>
                <w:rFonts w:asciiTheme="minorEastAsia" w:hAnsiTheme="minorEastAsia" w:eastAsiaTheme="minorEastAsia"/>
                <w:szCs w:val="22"/>
              </w:rPr>
            </w:pPr>
          </w:p>
        </w:tc>
        <w:tc>
          <w:tcPr>
            <w:tcW w:w="1895" w:type="dxa"/>
            <w:vAlign w:val="center"/>
          </w:tcPr>
          <w:p>
            <w:pPr>
              <w:kinsoku w:val="0"/>
              <w:overflowPunct w:val="0"/>
              <w:jc w:val="center"/>
              <w:rPr>
                <w:rFonts w:asciiTheme="minorEastAsia" w:hAnsiTheme="minorEastAsia" w:eastAsiaTheme="minorEastAsia"/>
                <w:szCs w:val="22"/>
              </w:rPr>
            </w:pPr>
          </w:p>
        </w:tc>
        <w:tc>
          <w:tcPr>
            <w:tcW w:w="1896" w:type="dxa"/>
            <w:vAlign w:val="center"/>
          </w:tcPr>
          <w:p>
            <w:pPr>
              <w:kinsoku w:val="0"/>
              <w:overflowPunct w:val="0"/>
              <w:jc w:val="center"/>
              <w:rPr>
                <w:rFonts w:asciiTheme="minorEastAsia" w:hAnsiTheme="minorEastAsia" w:eastAsiaTheme="minorEastAsia"/>
                <w:szCs w:val="2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02" w:hRule="atLeast"/>
        </w:trPr>
        <w:tc>
          <w:tcPr>
            <w:tcW w:w="1895" w:type="dxa"/>
            <w:vAlign w:val="center"/>
          </w:tcPr>
          <w:p>
            <w:pPr>
              <w:kinsoku w:val="0"/>
              <w:overflowPunct w:val="0"/>
              <w:jc w:val="center"/>
              <w:rPr>
                <w:rFonts w:asciiTheme="minorEastAsia" w:hAnsiTheme="minorEastAsia" w:eastAsiaTheme="minorEastAsia"/>
                <w:szCs w:val="22"/>
              </w:rPr>
            </w:pPr>
            <w:r>
              <w:rPr>
                <w:rFonts w:hint="eastAsia" w:asciiTheme="minorEastAsia" w:hAnsiTheme="minorEastAsia" w:eastAsiaTheme="minorEastAsia"/>
                <w:szCs w:val="22"/>
              </w:rPr>
              <w:t>3、主营业务利润率</w:t>
            </w:r>
          </w:p>
        </w:tc>
        <w:tc>
          <w:tcPr>
            <w:tcW w:w="1895" w:type="dxa"/>
            <w:vAlign w:val="center"/>
          </w:tcPr>
          <w:p>
            <w:pPr>
              <w:jc w:val="center"/>
              <w:rPr>
                <w:szCs w:val="22"/>
              </w:rPr>
            </w:pPr>
            <w:r>
              <w:rPr>
                <w:rFonts w:hint="eastAsia" w:asciiTheme="minorEastAsia" w:hAnsiTheme="minorEastAsia" w:eastAsiaTheme="minorEastAsia"/>
                <w:szCs w:val="22"/>
              </w:rPr>
              <w:t>%</w:t>
            </w:r>
          </w:p>
        </w:tc>
        <w:tc>
          <w:tcPr>
            <w:tcW w:w="1895" w:type="dxa"/>
            <w:vAlign w:val="center"/>
          </w:tcPr>
          <w:p>
            <w:pPr>
              <w:kinsoku w:val="0"/>
              <w:overflowPunct w:val="0"/>
              <w:jc w:val="center"/>
              <w:rPr>
                <w:rFonts w:asciiTheme="minorEastAsia" w:hAnsiTheme="minorEastAsia" w:eastAsiaTheme="minorEastAsia"/>
                <w:szCs w:val="22"/>
              </w:rPr>
            </w:pPr>
          </w:p>
        </w:tc>
        <w:tc>
          <w:tcPr>
            <w:tcW w:w="1895" w:type="dxa"/>
            <w:vAlign w:val="center"/>
          </w:tcPr>
          <w:p>
            <w:pPr>
              <w:kinsoku w:val="0"/>
              <w:overflowPunct w:val="0"/>
              <w:jc w:val="center"/>
              <w:rPr>
                <w:rFonts w:asciiTheme="minorEastAsia" w:hAnsiTheme="minorEastAsia" w:eastAsiaTheme="minorEastAsia"/>
                <w:szCs w:val="22"/>
              </w:rPr>
            </w:pPr>
          </w:p>
        </w:tc>
        <w:tc>
          <w:tcPr>
            <w:tcW w:w="1896" w:type="dxa"/>
            <w:vAlign w:val="center"/>
          </w:tcPr>
          <w:p>
            <w:pPr>
              <w:kinsoku w:val="0"/>
              <w:overflowPunct w:val="0"/>
              <w:jc w:val="center"/>
              <w:rPr>
                <w:rFonts w:asciiTheme="minorEastAsia" w:hAnsiTheme="minorEastAsia" w:eastAsiaTheme="minorEastAsia"/>
                <w:szCs w:val="2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02" w:hRule="atLeast"/>
        </w:trPr>
        <w:tc>
          <w:tcPr>
            <w:tcW w:w="1895" w:type="dxa"/>
            <w:vAlign w:val="center"/>
          </w:tcPr>
          <w:p>
            <w:pPr>
              <w:kinsoku w:val="0"/>
              <w:overflowPunct w:val="0"/>
              <w:jc w:val="center"/>
              <w:rPr>
                <w:rFonts w:asciiTheme="minorEastAsia" w:hAnsiTheme="minorEastAsia" w:eastAsiaTheme="minorEastAsia"/>
                <w:szCs w:val="22"/>
              </w:rPr>
            </w:pPr>
            <w:r>
              <w:rPr>
                <w:rFonts w:hint="eastAsia" w:asciiTheme="minorEastAsia" w:hAnsiTheme="minorEastAsia" w:eastAsiaTheme="minorEastAsia"/>
                <w:szCs w:val="22"/>
              </w:rPr>
              <w:t>4、资产负债率</w:t>
            </w:r>
          </w:p>
        </w:tc>
        <w:tc>
          <w:tcPr>
            <w:tcW w:w="1895" w:type="dxa"/>
            <w:vAlign w:val="center"/>
          </w:tcPr>
          <w:p>
            <w:pPr>
              <w:jc w:val="center"/>
              <w:rPr>
                <w:szCs w:val="22"/>
              </w:rPr>
            </w:pPr>
            <w:r>
              <w:rPr>
                <w:rFonts w:hint="eastAsia" w:asciiTheme="minorEastAsia" w:hAnsiTheme="minorEastAsia" w:eastAsiaTheme="minorEastAsia"/>
                <w:szCs w:val="22"/>
              </w:rPr>
              <w:t>%</w:t>
            </w:r>
          </w:p>
        </w:tc>
        <w:tc>
          <w:tcPr>
            <w:tcW w:w="1895" w:type="dxa"/>
            <w:vAlign w:val="center"/>
          </w:tcPr>
          <w:p>
            <w:pPr>
              <w:kinsoku w:val="0"/>
              <w:overflowPunct w:val="0"/>
              <w:jc w:val="center"/>
              <w:rPr>
                <w:rFonts w:asciiTheme="minorEastAsia" w:hAnsiTheme="minorEastAsia" w:eastAsiaTheme="minorEastAsia"/>
                <w:szCs w:val="22"/>
              </w:rPr>
            </w:pPr>
          </w:p>
        </w:tc>
        <w:tc>
          <w:tcPr>
            <w:tcW w:w="1895" w:type="dxa"/>
            <w:vAlign w:val="center"/>
          </w:tcPr>
          <w:p>
            <w:pPr>
              <w:kinsoku w:val="0"/>
              <w:overflowPunct w:val="0"/>
              <w:jc w:val="center"/>
              <w:rPr>
                <w:rFonts w:asciiTheme="minorEastAsia" w:hAnsiTheme="minorEastAsia" w:eastAsiaTheme="minorEastAsia"/>
                <w:szCs w:val="22"/>
              </w:rPr>
            </w:pPr>
          </w:p>
        </w:tc>
        <w:tc>
          <w:tcPr>
            <w:tcW w:w="1896" w:type="dxa"/>
            <w:vAlign w:val="center"/>
          </w:tcPr>
          <w:p>
            <w:pPr>
              <w:kinsoku w:val="0"/>
              <w:overflowPunct w:val="0"/>
              <w:jc w:val="center"/>
              <w:rPr>
                <w:rFonts w:asciiTheme="minorEastAsia" w:hAnsiTheme="minorEastAsia" w:eastAsiaTheme="minorEastAsia"/>
                <w:szCs w:val="2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02" w:hRule="atLeast"/>
        </w:trPr>
        <w:tc>
          <w:tcPr>
            <w:tcW w:w="1895" w:type="dxa"/>
            <w:vAlign w:val="center"/>
          </w:tcPr>
          <w:p>
            <w:pPr>
              <w:kinsoku w:val="0"/>
              <w:overflowPunct w:val="0"/>
              <w:jc w:val="center"/>
              <w:rPr>
                <w:rFonts w:asciiTheme="minorEastAsia" w:hAnsiTheme="minorEastAsia" w:eastAsiaTheme="minorEastAsia"/>
                <w:szCs w:val="22"/>
              </w:rPr>
            </w:pPr>
            <w:r>
              <w:rPr>
                <w:rFonts w:hint="eastAsia" w:asciiTheme="minorEastAsia" w:hAnsiTheme="minorEastAsia" w:eastAsiaTheme="minorEastAsia"/>
                <w:szCs w:val="22"/>
              </w:rPr>
              <w:t>5、流动比率</w:t>
            </w:r>
          </w:p>
        </w:tc>
        <w:tc>
          <w:tcPr>
            <w:tcW w:w="1895" w:type="dxa"/>
            <w:vAlign w:val="center"/>
          </w:tcPr>
          <w:p>
            <w:pPr>
              <w:jc w:val="center"/>
              <w:rPr>
                <w:szCs w:val="22"/>
              </w:rPr>
            </w:pPr>
            <w:r>
              <w:rPr>
                <w:rFonts w:hint="eastAsia" w:asciiTheme="minorEastAsia" w:hAnsiTheme="minorEastAsia" w:eastAsiaTheme="minorEastAsia"/>
                <w:szCs w:val="22"/>
              </w:rPr>
              <w:t>%</w:t>
            </w:r>
          </w:p>
        </w:tc>
        <w:tc>
          <w:tcPr>
            <w:tcW w:w="1895" w:type="dxa"/>
            <w:vAlign w:val="center"/>
          </w:tcPr>
          <w:p>
            <w:pPr>
              <w:kinsoku w:val="0"/>
              <w:overflowPunct w:val="0"/>
              <w:jc w:val="center"/>
              <w:rPr>
                <w:rFonts w:asciiTheme="minorEastAsia" w:hAnsiTheme="minorEastAsia" w:eastAsiaTheme="minorEastAsia"/>
                <w:szCs w:val="22"/>
              </w:rPr>
            </w:pPr>
          </w:p>
        </w:tc>
        <w:tc>
          <w:tcPr>
            <w:tcW w:w="1895" w:type="dxa"/>
            <w:vAlign w:val="center"/>
          </w:tcPr>
          <w:p>
            <w:pPr>
              <w:kinsoku w:val="0"/>
              <w:overflowPunct w:val="0"/>
              <w:jc w:val="center"/>
              <w:rPr>
                <w:rFonts w:asciiTheme="minorEastAsia" w:hAnsiTheme="minorEastAsia" w:eastAsiaTheme="minorEastAsia"/>
                <w:szCs w:val="22"/>
              </w:rPr>
            </w:pPr>
          </w:p>
        </w:tc>
        <w:tc>
          <w:tcPr>
            <w:tcW w:w="1896" w:type="dxa"/>
            <w:vAlign w:val="center"/>
          </w:tcPr>
          <w:p>
            <w:pPr>
              <w:kinsoku w:val="0"/>
              <w:overflowPunct w:val="0"/>
              <w:jc w:val="center"/>
              <w:rPr>
                <w:rFonts w:asciiTheme="minorEastAsia" w:hAnsiTheme="minorEastAsia" w:eastAsiaTheme="minorEastAsia"/>
                <w:szCs w:val="2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02" w:hRule="atLeast"/>
        </w:trPr>
        <w:tc>
          <w:tcPr>
            <w:tcW w:w="1895" w:type="dxa"/>
            <w:vAlign w:val="center"/>
          </w:tcPr>
          <w:p>
            <w:pPr>
              <w:kinsoku w:val="0"/>
              <w:overflowPunct w:val="0"/>
              <w:jc w:val="center"/>
              <w:rPr>
                <w:rFonts w:asciiTheme="minorEastAsia" w:hAnsiTheme="minorEastAsia" w:eastAsiaTheme="minorEastAsia"/>
                <w:szCs w:val="22"/>
              </w:rPr>
            </w:pPr>
            <w:r>
              <w:rPr>
                <w:rFonts w:hint="eastAsia" w:asciiTheme="minorEastAsia" w:hAnsiTheme="minorEastAsia" w:eastAsiaTheme="minorEastAsia"/>
                <w:szCs w:val="22"/>
              </w:rPr>
              <w:t>6、速动比率</w:t>
            </w:r>
          </w:p>
        </w:tc>
        <w:tc>
          <w:tcPr>
            <w:tcW w:w="1895" w:type="dxa"/>
            <w:vAlign w:val="center"/>
          </w:tcPr>
          <w:p>
            <w:pPr>
              <w:jc w:val="center"/>
              <w:rPr>
                <w:szCs w:val="22"/>
              </w:rPr>
            </w:pPr>
            <w:r>
              <w:rPr>
                <w:rFonts w:hint="eastAsia" w:asciiTheme="minorEastAsia" w:hAnsiTheme="minorEastAsia" w:eastAsiaTheme="minorEastAsia"/>
                <w:szCs w:val="22"/>
              </w:rPr>
              <w:t>%</w:t>
            </w:r>
          </w:p>
        </w:tc>
        <w:tc>
          <w:tcPr>
            <w:tcW w:w="1895" w:type="dxa"/>
            <w:vAlign w:val="center"/>
          </w:tcPr>
          <w:p>
            <w:pPr>
              <w:kinsoku w:val="0"/>
              <w:overflowPunct w:val="0"/>
              <w:jc w:val="center"/>
              <w:rPr>
                <w:rFonts w:asciiTheme="minorEastAsia" w:hAnsiTheme="minorEastAsia" w:eastAsiaTheme="minorEastAsia"/>
                <w:szCs w:val="22"/>
              </w:rPr>
            </w:pPr>
          </w:p>
        </w:tc>
        <w:tc>
          <w:tcPr>
            <w:tcW w:w="1895" w:type="dxa"/>
            <w:vAlign w:val="center"/>
          </w:tcPr>
          <w:p>
            <w:pPr>
              <w:kinsoku w:val="0"/>
              <w:overflowPunct w:val="0"/>
              <w:jc w:val="center"/>
              <w:rPr>
                <w:rFonts w:asciiTheme="minorEastAsia" w:hAnsiTheme="minorEastAsia" w:eastAsiaTheme="minorEastAsia"/>
                <w:szCs w:val="22"/>
              </w:rPr>
            </w:pPr>
          </w:p>
        </w:tc>
        <w:tc>
          <w:tcPr>
            <w:tcW w:w="1896" w:type="dxa"/>
            <w:vAlign w:val="center"/>
          </w:tcPr>
          <w:p>
            <w:pPr>
              <w:kinsoku w:val="0"/>
              <w:overflowPunct w:val="0"/>
              <w:jc w:val="center"/>
              <w:rPr>
                <w:rFonts w:asciiTheme="minorEastAsia" w:hAnsiTheme="minorEastAsia" w:eastAsiaTheme="minorEastAsia"/>
                <w:szCs w:val="22"/>
              </w:rPr>
            </w:pPr>
          </w:p>
        </w:tc>
      </w:tr>
    </w:tbl>
    <w:p>
      <w:pPr>
        <w:kinsoku w:val="0"/>
        <w:overflowPunct w:val="0"/>
        <w:spacing w:line="200" w:lineRule="exact"/>
        <w:rPr>
          <w:rFonts w:asciiTheme="minorEastAsia" w:hAnsiTheme="minorEastAsia" w:eastAsiaTheme="minorEastAsia"/>
          <w:sz w:val="20"/>
          <w:szCs w:val="20"/>
        </w:rPr>
      </w:pPr>
    </w:p>
    <w:p>
      <w:pPr>
        <w:kinsoku w:val="0"/>
        <w:overflowPunct w:val="0"/>
        <w:ind w:left="224"/>
        <w:rPr>
          <w:rFonts w:asciiTheme="minorEastAsia" w:hAnsiTheme="minorEastAsia" w:eastAsiaTheme="minorEastAsia"/>
        </w:rPr>
      </w:pPr>
      <w:r>
        <w:rPr>
          <w:rFonts w:hint="eastAsia" w:asciiTheme="minorEastAsia" w:hAnsiTheme="minorEastAsia" w:eastAsiaTheme="minorEastAsia"/>
        </w:rPr>
        <w:t>注</w:t>
      </w:r>
      <w:r>
        <w:rPr>
          <w:rFonts w:hint="eastAsia" w:asciiTheme="minorEastAsia" w:hAnsiTheme="minorEastAsia" w:eastAsiaTheme="minorEastAsia"/>
          <w:spacing w:val="-32"/>
        </w:rPr>
        <w:t>：</w:t>
      </w:r>
      <w:r>
        <w:rPr>
          <w:rFonts w:asciiTheme="minorEastAsia" w:hAnsiTheme="minorEastAsia" w:eastAsiaTheme="minorEastAsia"/>
        </w:rPr>
        <w:t>1</w:t>
      </w:r>
      <w:r>
        <w:rPr>
          <w:rFonts w:asciiTheme="minorEastAsia" w:hAnsiTheme="minorEastAsia" w:eastAsiaTheme="minorEastAsia"/>
          <w:spacing w:val="-3"/>
        </w:rPr>
        <w:t>.</w:t>
      </w:r>
      <w:r>
        <w:rPr>
          <w:rFonts w:hint="eastAsia" w:asciiTheme="minorEastAsia" w:hAnsiTheme="minorEastAsia" w:eastAsiaTheme="minorEastAsia"/>
        </w:rPr>
        <w:t>投</w:t>
      </w:r>
      <w:r>
        <w:rPr>
          <w:rFonts w:hint="eastAsia" w:asciiTheme="minorEastAsia" w:hAnsiTheme="minorEastAsia" w:eastAsiaTheme="minorEastAsia"/>
          <w:spacing w:val="-3"/>
        </w:rPr>
        <w:t>标</w:t>
      </w:r>
      <w:r>
        <w:rPr>
          <w:rFonts w:hint="eastAsia" w:asciiTheme="minorEastAsia" w:hAnsiTheme="minorEastAsia" w:eastAsiaTheme="minorEastAsia"/>
        </w:rPr>
        <w:t>人</w:t>
      </w:r>
      <w:r>
        <w:rPr>
          <w:rFonts w:hint="eastAsia" w:asciiTheme="minorEastAsia" w:hAnsiTheme="minorEastAsia" w:eastAsiaTheme="minorEastAsia"/>
          <w:spacing w:val="-3"/>
        </w:rPr>
        <w:t>应</w:t>
      </w:r>
      <w:r>
        <w:rPr>
          <w:rFonts w:hint="eastAsia" w:asciiTheme="minorEastAsia" w:hAnsiTheme="minorEastAsia" w:eastAsiaTheme="minorEastAsia"/>
        </w:rPr>
        <w:t>根</w:t>
      </w:r>
      <w:r>
        <w:rPr>
          <w:rFonts w:hint="eastAsia" w:asciiTheme="minorEastAsia" w:hAnsiTheme="minorEastAsia" w:eastAsiaTheme="minorEastAsia"/>
          <w:spacing w:val="-3"/>
        </w:rPr>
        <w:t>据</w:t>
      </w:r>
      <w:r>
        <w:rPr>
          <w:rFonts w:hint="eastAsia" w:asciiTheme="minorEastAsia" w:hAnsiTheme="minorEastAsia" w:eastAsiaTheme="minorEastAsia"/>
        </w:rPr>
        <w:t>招</w:t>
      </w:r>
      <w:r>
        <w:rPr>
          <w:rFonts w:hint="eastAsia" w:asciiTheme="minorEastAsia" w:hAnsiTheme="minorEastAsia" w:eastAsiaTheme="minorEastAsia"/>
          <w:spacing w:val="-3"/>
        </w:rPr>
        <w:t>标文</w:t>
      </w:r>
      <w:r>
        <w:rPr>
          <w:rFonts w:hint="eastAsia" w:asciiTheme="minorEastAsia" w:hAnsiTheme="minorEastAsia" w:eastAsiaTheme="minorEastAsia"/>
        </w:rPr>
        <w:t>件第</w:t>
      </w:r>
      <w:r>
        <w:rPr>
          <w:rFonts w:hint="eastAsia" w:asciiTheme="minorEastAsia" w:hAnsiTheme="minorEastAsia" w:eastAsiaTheme="minorEastAsia"/>
          <w:spacing w:val="-3"/>
        </w:rPr>
        <w:t>二</w:t>
      </w:r>
      <w:r>
        <w:rPr>
          <w:rFonts w:hint="eastAsia" w:asciiTheme="minorEastAsia" w:hAnsiTheme="minorEastAsia" w:eastAsiaTheme="minorEastAsia"/>
          <w:spacing w:val="-32"/>
        </w:rPr>
        <w:t>章</w:t>
      </w:r>
      <w:r>
        <w:rPr>
          <w:rFonts w:hint="eastAsia" w:asciiTheme="minorEastAsia" w:hAnsiTheme="minorEastAsia" w:eastAsiaTheme="minorEastAsia"/>
          <w:spacing w:val="-3"/>
        </w:rPr>
        <w:t>“</w:t>
      </w:r>
      <w:r>
        <w:rPr>
          <w:rFonts w:hint="eastAsia" w:asciiTheme="minorEastAsia" w:hAnsiTheme="minorEastAsia" w:eastAsiaTheme="minorEastAsia"/>
        </w:rPr>
        <w:t>投</w:t>
      </w:r>
      <w:r>
        <w:rPr>
          <w:rFonts w:hint="eastAsia" w:asciiTheme="minorEastAsia" w:hAnsiTheme="minorEastAsia" w:eastAsiaTheme="minorEastAsia"/>
          <w:spacing w:val="-3"/>
        </w:rPr>
        <w:t>标</w:t>
      </w:r>
      <w:r>
        <w:rPr>
          <w:rFonts w:hint="eastAsia" w:asciiTheme="minorEastAsia" w:hAnsiTheme="minorEastAsia" w:eastAsiaTheme="minorEastAsia"/>
        </w:rPr>
        <w:t>人</w:t>
      </w:r>
      <w:r>
        <w:rPr>
          <w:rFonts w:hint="eastAsia" w:asciiTheme="minorEastAsia" w:hAnsiTheme="minorEastAsia" w:eastAsiaTheme="minorEastAsia"/>
          <w:spacing w:val="-3"/>
        </w:rPr>
        <w:t>须</w:t>
      </w:r>
      <w:r>
        <w:rPr>
          <w:rFonts w:hint="eastAsia" w:asciiTheme="minorEastAsia" w:hAnsiTheme="minorEastAsia" w:eastAsiaTheme="minorEastAsia"/>
          <w:spacing w:val="-1"/>
        </w:rPr>
        <w:t>知</w:t>
      </w:r>
      <w:r>
        <w:rPr>
          <w:rFonts w:hint="eastAsia" w:asciiTheme="minorEastAsia" w:hAnsiTheme="minorEastAsia" w:eastAsiaTheme="minorEastAsia"/>
          <w:spacing w:val="-34"/>
        </w:rPr>
        <w:t>”</w:t>
      </w:r>
      <w:r>
        <w:rPr>
          <w:rFonts w:hint="eastAsia" w:asciiTheme="minorEastAsia" w:hAnsiTheme="minorEastAsia" w:eastAsiaTheme="minorEastAsia"/>
        </w:rPr>
        <w:t>第</w:t>
      </w:r>
      <w:r>
        <w:rPr>
          <w:rFonts w:asciiTheme="minorEastAsia" w:hAnsiTheme="minorEastAsia" w:eastAsiaTheme="minorEastAsia"/>
        </w:rPr>
        <w:t>3.5</w:t>
      </w:r>
      <w:r>
        <w:rPr>
          <w:rFonts w:asciiTheme="minorEastAsia" w:hAnsiTheme="minorEastAsia" w:eastAsiaTheme="minorEastAsia"/>
          <w:spacing w:val="-3"/>
        </w:rPr>
        <w:t>.</w:t>
      </w:r>
      <w:r>
        <w:rPr>
          <w:rFonts w:asciiTheme="minorEastAsia" w:hAnsiTheme="minorEastAsia" w:eastAsiaTheme="minorEastAsia"/>
        </w:rPr>
        <w:t xml:space="preserve">2 </w:t>
      </w:r>
      <w:r>
        <w:rPr>
          <w:rFonts w:hint="eastAsia" w:asciiTheme="minorEastAsia" w:hAnsiTheme="minorEastAsia" w:eastAsiaTheme="minorEastAsia"/>
          <w:spacing w:val="-3"/>
        </w:rPr>
        <w:t>项</w:t>
      </w:r>
      <w:r>
        <w:rPr>
          <w:rFonts w:hint="eastAsia" w:asciiTheme="minorEastAsia" w:hAnsiTheme="minorEastAsia" w:eastAsiaTheme="minorEastAsia"/>
        </w:rPr>
        <w:t>的</w:t>
      </w:r>
      <w:r>
        <w:rPr>
          <w:rFonts w:hint="eastAsia" w:asciiTheme="minorEastAsia" w:hAnsiTheme="minorEastAsia" w:eastAsiaTheme="minorEastAsia"/>
          <w:spacing w:val="-3"/>
        </w:rPr>
        <w:t>要</w:t>
      </w:r>
      <w:r>
        <w:rPr>
          <w:rFonts w:hint="eastAsia" w:asciiTheme="minorEastAsia" w:hAnsiTheme="minorEastAsia" w:eastAsiaTheme="minorEastAsia"/>
        </w:rPr>
        <w:t>求</w:t>
      </w:r>
      <w:r>
        <w:rPr>
          <w:rFonts w:hint="eastAsia" w:asciiTheme="minorEastAsia" w:hAnsiTheme="minorEastAsia" w:eastAsiaTheme="minorEastAsia"/>
          <w:spacing w:val="-3"/>
        </w:rPr>
        <w:t>在</w:t>
      </w:r>
      <w:r>
        <w:rPr>
          <w:rFonts w:hint="eastAsia" w:asciiTheme="minorEastAsia" w:hAnsiTheme="minorEastAsia" w:eastAsiaTheme="minorEastAsia"/>
        </w:rPr>
        <w:t>本</w:t>
      </w:r>
      <w:r>
        <w:rPr>
          <w:rFonts w:hint="eastAsia" w:asciiTheme="minorEastAsia" w:hAnsiTheme="minorEastAsia" w:eastAsiaTheme="minorEastAsia"/>
          <w:spacing w:val="-3"/>
        </w:rPr>
        <w:t>表后</w:t>
      </w:r>
      <w:r>
        <w:rPr>
          <w:rFonts w:hint="eastAsia" w:asciiTheme="minorEastAsia" w:hAnsiTheme="minorEastAsia" w:eastAsiaTheme="minorEastAsia"/>
        </w:rPr>
        <w:t>附相</w:t>
      </w:r>
      <w:r>
        <w:rPr>
          <w:rFonts w:hint="eastAsia" w:asciiTheme="minorEastAsia" w:hAnsiTheme="minorEastAsia" w:eastAsiaTheme="minorEastAsia"/>
          <w:spacing w:val="-3"/>
        </w:rPr>
        <w:t>关</w:t>
      </w:r>
      <w:r>
        <w:rPr>
          <w:rFonts w:hint="eastAsia" w:asciiTheme="minorEastAsia" w:hAnsiTheme="minorEastAsia" w:eastAsiaTheme="minorEastAsia"/>
        </w:rPr>
        <w:t>证</w:t>
      </w:r>
      <w:r>
        <w:rPr>
          <w:rFonts w:hint="eastAsia" w:asciiTheme="minorEastAsia" w:hAnsiTheme="minorEastAsia" w:eastAsiaTheme="minorEastAsia"/>
          <w:spacing w:val="-3"/>
        </w:rPr>
        <w:t>明</w:t>
      </w:r>
      <w:r>
        <w:rPr>
          <w:rFonts w:hint="eastAsia" w:asciiTheme="minorEastAsia" w:hAnsiTheme="minorEastAsia" w:eastAsiaTheme="minorEastAsia"/>
        </w:rPr>
        <w:t>材</w:t>
      </w:r>
      <w:r>
        <w:rPr>
          <w:rFonts w:hint="eastAsia" w:asciiTheme="minorEastAsia" w:hAnsiTheme="minorEastAsia" w:eastAsiaTheme="minorEastAsia"/>
          <w:spacing w:val="-3"/>
        </w:rPr>
        <w:t>料</w:t>
      </w:r>
      <w:r>
        <w:rPr>
          <w:rFonts w:hint="eastAsia" w:asciiTheme="minorEastAsia" w:hAnsiTheme="minorEastAsia" w:eastAsiaTheme="minorEastAsia"/>
        </w:rPr>
        <w:t>。</w:t>
      </w:r>
    </w:p>
    <w:p>
      <w:pPr>
        <w:kinsoku w:val="0"/>
        <w:overflowPunct w:val="0"/>
        <w:ind w:left="644"/>
        <w:rPr>
          <w:rFonts w:asciiTheme="minorEastAsia" w:hAnsiTheme="minorEastAsia" w:eastAsiaTheme="minorEastAsia"/>
          <w:spacing w:val="-2"/>
        </w:rPr>
      </w:pPr>
      <w:r>
        <w:rPr>
          <w:rFonts w:asciiTheme="minorEastAsia" w:hAnsiTheme="minorEastAsia" w:eastAsiaTheme="minorEastAsia"/>
          <w:spacing w:val="-2"/>
        </w:rPr>
        <w:t>2.</w:t>
      </w:r>
      <w:r>
        <w:rPr>
          <w:rFonts w:hint="eastAsia" w:asciiTheme="minorEastAsia" w:hAnsiTheme="minorEastAsia" w:eastAsiaTheme="minorEastAsia"/>
          <w:spacing w:val="-2"/>
        </w:rPr>
        <w:t>本表所列数据必须与本表各附件中的数据相一致。</w:t>
      </w:r>
    </w:p>
    <w:p>
      <w:pPr>
        <w:widowControl/>
        <w:spacing w:beforeAutospacing="1" w:afterAutospacing="1" w:line="307" w:lineRule="auto"/>
        <w:rPr>
          <w:rFonts w:asciiTheme="minorEastAsia" w:hAnsiTheme="minorEastAsia" w:eastAsiaTheme="minorEastAsia"/>
          <w:sz w:val="20"/>
          <w:szCs w:val="20"/>
        </w:rPr>
        <w:sectPr>
          <w:pgSz w:w="11910" w:h="16850"/>
          <w:pgMar w:top="1160" w:right="1400" w:bottom="1060" w:left="1500" w:header="720" w:footer="720" w:gutter="0"/>
          <w:cols w:space="720" w:num="1"/>
        </w:sectPr>
      </w:pPr>
    </w:p>
    <w:p>
      <w:pPr>
        <w:pStyle w:val="3"/>
        <w:pageBreakBefore/>
        <w:kinsoku w:val="0"/>
        <w:overflowPunct w:val="0"/>
        <w:ind w:left="2761" w:right="108"/>
        <w:rPr>
          <w:rFonts w:asciiTheme="minorEastAsia" w:hAnsiTheme="minorEastAsia" w:eastAsiaTheme="minorEastAsia"/>
          <w:color w:val="auto"/>
        </w:rPr>
      </w:pPr>
      <w:bookmarkStart w:id="355" w:name="bookmark314"/>
      <w:bookmarkEnd w:id="355"/>
      <w:r>
        <w:rPr>
          <w:rFonts w:hint="eastAsia" w:asciiTheme="minorEastAsia" w:hAnsiTheme="minorEastAsia" w:eastAsiaTheme="minorEastAsia"/>
          <w:color w:val="auto"/>
        </w:rPr>
        <w:t>（四）近年完成的类似项目情况表</w:t>
      </w:r>
    </w:p>
    <w:p>
      <w:pPr>
        <w:kinsoku w:val="0"/>
        <w:overflowPunct w:val="0"/>
        <w:spacing w:line="200" w:lineRule="exact"/>
        <w:rPr>
          <w:rFonts w:asciiTheme="minorEastAsia" w:hAnsiTheme="minorEastAsia" w:eastAsiaTheme="minorEastAsia"/>
          <w:sz w:val="20"/>
          <w:szCs w:val="20"/>
        </w:rPr>
      </w:pPr>
    </w:p>
    <w:p>
      <w:pPr>
        <w:kinsoku w:val="0"/>
        <w:overflowPunct w:val="0"/>
        <w:spacing w:line="260" w:lineRule="exact"/>
        <w:rPr>
          <w:rFonts w:asciiTheme="minorEastAsia" w:hAnsiTheme="minorEastAsia" w:eastAsiaTheme="minorEastAsia"/>
          <w:sz w:val="26"/>
          <w:szCs w:val="26"/>
        </w:rPr>
      </w:pPr>
    </w:p>
    <w:tbl>
      <w:tblPr>
        <w:tblStyle w:val="24"/>
        <w:tblW w:w="8893" w:type="dxa"/>
        <w:tblInd w:w="219" w:type="dxa"/>
        <w:tblLayout w:type="fixed"/>
        <w:tblCellMar>
          <w:top w:w="0" w:type="dxa"/>
          <w:left w:w="108" w:type="dxa"/>
          <w:bottom w:w="0" w:type="dxa"/>
          <w:right w:w="108" w:type="dxa"/>
        </w:tblCellMar>
      </w:tblPr>
      <w:tblGrid>
        <w:gridCol w:w="2367"/>
        <w:gridCol w:w="6526"/>
      </w:tblGrid>
      <w:tr>
        <w:tblPrEx>
          <w:tblLayout w:type="fixed"/>
          <w:tblCellMar>
            <w:top w:w="0" w:type="dxa"/>
            <w:left w:w="108" w:type="dxa"/>
            <w:bottom w:w="0" w:type="dxa"/>
            <w:right w:w="108" w:type="dxa"/>
          </w:tblCellMar>
        </w:tblPrEx>
        <w:trPr>
          <w:trHeight w:val="682" w:hRule="atLeast"/>
        </w:trPr>
        <w:tc>
          <w:tcPr>
            <w:tcW w:w="2367" w:type="dxa"/>
            <w:tcBorders>
              <w:top w:val="single" w:color="000000" w:sz="4" w:space="0"/>
              <w:left w:val="single" w:color="000000" w:sz="4" w:space="0"/>
              <w:bottom w:val="single" w:color="000000" w:sz="4" w:space="0"/>
              <w:right w:val="single" w:color="000000" w:sz="4" w:space="0"/>
            </w:tcBorders>
          </w:tcPr>
          <w:p>
            <w:pPr>
              <w:pStyle w:val="48"/>
              <w:kinsoku w:val="0"/>
              <w:overflowPunct w:val="0"/>
              <w:spacing w:line="220" w:lineRule="exact"/>
              <w:rPr>
                <w:rFonts w:asciiTheme="minorEastAsia" w:hAnsiTheme="minorEastAsia" w:eastAsiaTheme="minorEastAsia"/>
                <w:sz w:val="22"/>
                <w:szCs w:val="22"/>
              </w:rPr>
            </w:pPr>
          </w:p>
          <w:p>
            <w:pPr>
              <w:pStyle w:val="48"/>
              <w:kinsoku w:val="0"/>
              <w:overflowPunct w:val="0"/>
              <w:ind w:left="757"/>
              <w:rPr>
                <w:rFonts w:asciiTheme="minorEastAsia" w:hAnsiTheme="minorEastAsia" w:eastAsiaTheme="minorEastAsia"/>
                <w:sz w:val="22"/>
                <w:szCs w:val="22"/>
              </w:rPr>
            </w:pPr>
            <w:r>
              <w:rPr>
                <w:rFonts w:hint="eastAsia" w:asciiTheme="minorEastAsia" w:hAnsiTheme="minorEastAsia" w:eastAsiaTheme="minorEastAsia"/>
                <w:sz w:val="22"/>
                <w:szCs w:val="22"/>
              </w:rPr>
              <w:t>序</w:t>
            </w:r>
            <w:r>
              <w:rPr>
                <w:rFonts w:hint="eastAsia" w:asciiTheme="minorEastAsia" w:hAnsiTheme="minorEastAsia" w:eastAsiaTheme="minorEastAsia"/>
                <w:sz w:val="22"/>
                <w:szCs w:val="22"/>
              </w:rPr>
              <w:tab/>
            </w:r>
            <w:r>
              <w:rPr>
                <w:rFonts w:hint="eastAsia" w:asciiTheme="minorEastAsia" w:hAnsiTheme="minorEastAsia" w:eastAsiaTheme="minorEastAsia"/>
                <w:sz w:val="22"/>
                <w:szCs w:val="22"/>
              </w:rPr>
              <w:t>号</w:t>
            </w:r>
          </w:p>
        </w:tc>
        <w:tc>
          <w:tcPr>
            <w:tcW w:w="6526"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sz w:val="22"/>
                <w:szCs w:val="22"/>
              </w:rPr>
            </w:pPr>
          </w:p>
        </w:tc>
      </w:tr>
      <w:tr>
        <w:tblPrEx>
          <w:tblLayout w:type="fixed"/>
          <w:tblCellMar>
            <w:top w:w="0" w:type="dxa"/>
            <w:left w:w="108" w:type="dxa"/>
            <w:bottom w:w="0" w:type="dxa"/>
            <w:right w:w="108" w:type="dxa"/>
          </w:tblCellMar>
        </w:tblPrEx>
        <w:trPr>
          <w:trHeight w:val="679" w:hRule="atLeast"/>
        </w:trPr>
        <w:tc>
          <w:tcPr>
            <w:tcW w:w="2367" w:type="dxa"/>
            <w:tcBorders>
              <w:top w:val="single" w:color="000000" w:sz="4" w:space="0"/>
              <w:left w:val="single" w:color="000000" w:sz="4" w:space="0"/>
              <w:bottom w:val="single" w:color="000000" w:sz="4" w:space="0"/>
              <w:right w:val="single" w:color="000000" w:sz="4" w:space="0"/>
            </w:tcBorders>
          </w:tcPr>
          <w:p>
            <w:pPr>
              <w:pStyle w:val="48"/>
              <w:kinsoku w:val="0"/>
              <w:overflowPunct w:val="0"/>
              <w:spacing w:line="220" w:lineRule="exact"/>
              <w:rPr>
                <w:rFonts w:asciiTheme="minorEastAsia" w:hAnsiTheme="minorEastAsia" w:eastAsiaTheme="minorEastAsia"/>
                <w:sz w:val="22"/>
                <w:szCs w:val="22"/>
              </w:rPr>
            </w:pPr>
          </w:p>
          <w:p>
            <w:pPr>
              <w:pStyle w:val="48"/>
              <w:kinsoku w:val="0"/>
              <w:overflowPunct w:val="0"/>
              <w:ind w:left="776"/>
              <w:rPr>
                <w:rFonts w:asciiTheme="minorEastAsia" w:hAnsiTheme="minorEastAsia" w:eastAsiaTheme="minorEastAsia"/>
                <w:sz w:val="22"/>
                <w:szCs w:val="22"/>
              </w:rPr>
            </w:pPr>
            <w:r>
              <w:rPr>
                <w:rFonts w:hint="eastAsia" w:asciiTheme="minorEastAsia" w:hAnsiTheme="minorEastAsia" w:eastAsiaTheme="minorEastAsia"/>
                <w:sz w:val="22"/>
                <w:szCs w:val="22"/>
              </w:rPr>
              <w:t>项目名称</w:t>
            </w:r>
          </w:p>
        </w:tc>
        <w:tc>
          <w:tcPr>
            <w:tcW w:w="6526"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sz w:val="22"/>
                <w:szCs w:val="22"/>
              </w:rPr>
            </w:pPr>
          </w:p>
        </w:tc>
      </w:tr>
      <w:tr>
        <w:tblPrEx>
          <w:tblLayout w:type="fixed"/>
          <w:tblCellMar>
            <w:top w:w="0" w:type="dxa"/>
            <w:left w:w="108" w:type="dxa"/>
            <w:bottom w:w="0" w:type="dxa"/>
            <w:right w:w="108" w:type="dxa"/>
          </w:tblCellMar>
        </w:tblPrEx>
        <w:trPr>
          <w:trHeight w:val="617" w:hRule="atLeast"/>
        </w:trPr>
        <w:tc>
          <w:tcPr>
            <w:tcW w:w="2367" w:type="dxa"/>
            <w:tcBorders>
              <w:top w:val="single" w:color="000000" w:sz="4" w:space="0"/>
              <w:left w:val="single" w:color="000000" w:sz="4" w:space="0"/>
              <w:bottom w:val="single" w:color="000000" w:sz="4" w:space="0"/>
              <w:right w:val="single" w:color="000000" w:sz="4" w:space="0"/>
            </w:tcBorders>
          </w:tcPr>
          <w:p>
            <w:pPr>
              <w:pStyle w:val="48"/>
              <w:kinsoku w:val="0"/>
              <w:overflowPunct w:val="0"/>
              <w:spacing w:line="200" w:lineRule="exact"/>
              <w:rPr>
                <w:rFonts w:asciiTheme="minorEastAsia" w:hAnsiTheme="minorEastAsia" w:eastAsiaTheme="minorEastAsia"/>
                <w:sz w:val="22"/>
                <w:szCs w:val="22"/>
              </w:rPr>
            </w:pPr>
          </w:p>
          <w:p>
            <w:pPr>
              <w:pStyle w:val="48"/>
              <w:kinsoku w:val="0"/>
              <w:overflowPunct w:val="0"/>
              <w:ind w:left="675"/>
              <w:rPr>
                <w:rFonts w:asciiTheme="minorEastAsia" w:hAnsiTheme="minorEastAsia" w:eastAsiaTheme="minorEastAsia"/>
                <w:sz w:val="22"/>
                <w:szCs w:val="22"/>
              </w:rPr>
            </w:pPr>
            <w:r>
              <w:rPr>
                <w:rFonts w:hint="eastAsia" w:asciiTheme="minorEastAsia" w:hAnsiTheme="minorEastAsia" w:eastAsiaTheme="minorEastAsia"/>
                <w:sz w:val="22"/>
                <w:szCs w:val="22"/>
              </w:rPr>
              <w:t>项目所在地</w:t>
            </w:r>
          </w:p>
        </w:tc>
        <w:tc>
          <w:tcPr>
            <w:tcW w:w="6526"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sz w:val="22"/>
                <w:szCs w:val="22"/>
              </w:rPr>
            </w:pPr>
          </w:p>
        </w:tc>
      </w:tr>
      <w:tr>
        <w:tblPrEx>
          <w:tblLayout w:type="fixed"/>
          <w:tblCellMar>
            <w:top w:w="0" w:type="dxa"/>
            <w:left w:w="108" w:type="dxa"/>
            <w:bottom w:w="0" w:type="dxa"/>
            <w:right w:w="108" w:type="dxa"/>
          </w:tblCellMar>
        </w:tblPrEx>
        <w:trPr>
          <w:trHeight w:val="625" w:hRule="atLeast"/>
        </w:trPr>
        <w:tc>
          <w:tcPr>
            <w:tcW w:w="2367" w:type="dxa"/>
            <w:tcBorders>
              <w:top w:val="single" w:color="000000" w:sz="4" w:space="0"/>
              <w:left w:val="single" w:color="000000" w:sz="4" w:space="0"/>
              <w:bottom w:val="single" w:color="000000" w:sz="4" w:space="0"/>
              <w:right w:val="single" w:color="000000" w:sz="4" w:space="0"/>
            </w:tcBorders>
          </w:tcPr>
          <w:p>
            <w:pPr>
              <w:pStyle w:val="48"/>
              <w:kinsoku w:val="0"/>
              <w:overflowPunct w:val="0"/>
              <w:spacing w:line="200" w:lineRule="exact"/>
              <w:rPr>
                <w:rFonts w:asciiTheme="minorEastAsia" w:hAnsiTheme="minorEastAsia" w:eastAsiaTheme="minorEastAsia"/>
                <w:sz w:val="22"/>
                <w:szCs w:val="22"/>
              </w:rPr>
            </w:pPr>
          </w:p>
          <w:p>
            <w:pPr>
              <w:pStyle w:val="48"/>
              <w:kinsoku w:val="0"/>
              <w:overflowPunct w:val="0"/>
              <w:ind w:left="675"/>
              <w:rPr>
                <w:rFonts w:asciiTheme="minorEastAsia" w:hAnsiTheme="minorEastAsia" w:eastAsiaTheme="minorEastAsia"/>
                <w:sz w:val="22"/>
                <w:szCs w:val="22"/>
              </w:rPr>
            </w:pPr>
            <w:r>
              <w:rPr>
                <w:rFonts w:hint="eastAsia" w:asciiTheme="minorEastAsia" w:hAnsiTheme="minorEastAsia" w:eastAsiaTheme="minorEastAsia"/>
                <w:sz w:val="22"/>
                <w:szCs w:val="22"/>
              </w:rPr>
              <w:t>发包人名称</w:t>
            </w:r>
          </w:p>
        </w:tc>
        <w:tc>
          <w:tcPr>
            <w:tcW w:w="6526"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sz w:val="22"/>
                <w:szCs w:val="22"/>
              </w:rPr>
            </w:pPr>
          </w:p>
        </w:tc>
      </w:tr>
      <w:tr>
        <w:tblPrEx>
          <w:tblLayout w:type="fixed"/>
          <w:tblCellMar>
            <w:top w:w="0" w:type="dxa"/>
            <w:left w:w="108" w:type="dxa"/>
            <w:bottom w:w="0" w:type="dxa"/>
            <w:right w:w="108" w:type="dxa"/>
          </w:tblCellMar>
        </w:tblPrEx>
        <w:trPr>
          <w:trHeight w:val="617" w:hRule="atLeast"/>
        </w:trPr>
        <w:tc>
          <w:tcPr>
            <w:tcW w:w="2367" w:type="dxa"/>
            <w:tcBorders>
              <w:top w:val="single" w:color="000000" w:sz="4" w:space="0"/>
              <w:left w:val="single" w:color="000000" w:sz="4" w:space="0"/>
              <w:bottom w:val="single" w:color="000000" w:sz="4" w:space="0"/>
              <w:right w:val="single" w:color="000000" w:sz="4" w:space="0"/>
            </w:tcBorders>
          </w:tcPr>
          <w:p>
            <w:pPr>
              <w:pStyle w:val="48"/>
              <w:kinsoku w:val="0"/>
              <w:overflowPunct w:val="0"/>
              <w:spacing w:line="200" w:lineRule="exact"/>
              <w:rPr>
                <w:rFonts w:asciiTheme="minorEastAsia" w:hAnsiTheme="minorEastAsia" w:eastAsiaTheme="minorEastAsia"/>
                <w:sz w:val="22"/>
                <w:szCs w:val="22"/>
              </w:rPr>
            </w:pPr>
          </w:p>
          <w:p>
            <w:pPr>
              <w:pStyle w:val="48"/>
              <w:kinsoku w:val="0"/>
              <w:overflowPunct w:val="0"/>
              <w:ind w:left="675"/>
              <w:rPr>
                <w:rFonts w:asciiTheme="minorEastAsia" w:hAnsiTheme="minorEastAsia" w:eastAsiaTheme="minorEastAsia"/>
                <w:sz w:val="22"/>
                <w:szCs w:val="22"/>
              </w:rPr>
            </w:pPr>
            <w:r>
              <w:rPr>
                <w:rFonts w:hint="eastAsia" w:asciiTheme="minorEastAsia" w:hAnsiTheme="minorEastAsia" w:eastAsiaTheme="minorEastAsia"/>
                <w:sz w:val="22"/>
                <w:szCs w:val="22"/>
              </w:rPr>
              <w:t>发包人地址</w:t>
            </w:r>
          </w:p>
        </w:tc>
        <w:tc>
          <w:tcPr>
            <w:tcW w:w="6526"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sz w:val="22"/>
                <w:szCs w:val="22"/>
              </w:rPr>
            </w:pPr>
          </w:p>
        </w:tc>
      </w:tr>
      <w:tr>
        <w:tblPrEx>
          <w:tblLayout w:type="fixed"/>
          <w:tblCellMar>
            <w:top w:w="0" w:type="dxa"/>
            <w:left w:w="108" w:type="dxa"/>
            <w:bottom w:w="0" w:type="dxa"/>
            <w:right w:w="108" w:type="dxa"/>
          </w:tblCellMar>
        </w:tblPrEx>
        <w:trPr>
          <w:trHeight w:val="626" w:hRule="atLeast"/>
        </w:trPr>
        <w:tc>
          <w:tcPr>
            <w:tcW w:w="2367" w:type="dxa"/>
            <w:tcBorders>
              <w:top w:val="single" w:color="000000" w:sz="4" w:space="0"/>
              <w:left w:val="single" w:color="000000" w:sz="4" w:space="0"/>
              <w:bottom w:val="single" w:color="000000" w:sz="4" w:space="0"/>
              <w:right w:val="single" w:color="000000" w:sz="4" w:space="0"/>
            </w:tcBorders>
          </w:tcPr>
          <w:p>
            <w:pPr>
              <w:pStyle w:val="48"/>
              <w:kinsoku w:val="0"/>
              <w:overflowPunct w:val="0"/>
              <w:spacing w:line="200" w:lineRule="exact"/>
              <w:rPr>
                <w:rFonts w:asciiTheme="minorEastAsia" w:hAnsiTheme="minorEastAsia" w:eastAsiaTheme="minorEastAsia"/>
                <w:sz w:val="22"/>
                <w:szCs w:val="22"/>
              </w:rPr>
            </w:pPr>
          </w:p>
          <w:p>
            <w:pPr>
              <w:pStyle w:val="48"/>
              <w:kinsoku w:val="0"/>
              <w:overflowPunct w:val="0"/>
              <w:ind w:left="675"/>
              <w:rPr>
                <w:rFonts w:asciiTheme="minorEastAsia" w:hAnsiTheme="minorEastAsia" w:eastAsiaTheme="minorEastAsia"/>
                <w:sz w:val="22"/>
                <w:szCs w:val="22"/>
              </w:rPr>
            </w:pPr>
            <w:r>
              <w:rPr>
                <w:rFonts w:hint="eastAsia" w:asciiTheme="minorEastAsia" w:hAnsiTheme="minorEastAsia" w:eastAsiaTheme="minorEastAsia"/>
                <w:sz w:val="22"/>
                <w:szCs w:val="22"/>
              </w:rPr>
              <w:t>发包人电话</w:t>
            </w:r>
          </w:p>
        </w:tc>
        <w:tc>
          <w:tcPr>
            <w:tcW w:w="6526"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sz w:val="22"/>
                <w:szCs w:val="22"/>
              </w:rPr>
            </w:pPr>
          </w:p>
        </w:tc>
      </w:tr>
      <w:tr>
        <w:tblPrEx>
          <w:tblLayout w:type="fixed"/>
          <w:tblCellMar>
            <w:top w:w="0" w:type="dxa"/>
            <w:left w:w="108" w:type="dxa"/>
            <w:bottom w:w="0" w:type="dxa"/>
            <w:right w:w="108" w:type="dxa"/>
          </w:tblCellMar>
        </w:tblPrEx>
        <w:trPr>
          <w:trHeight w:val="619" w:hRule="atLeast"/>
        </w:trPr>
        <w:tc>
          <w:tcPr>
            <w:tcW w:w="2367" w:type="dxa"/>
            <w:tcBorders>
              <w:top w:val="single" w:color="000000" w:sz="4" w:space="0"/>
              <w:left w:val="single" w:color="000000" w:sz="4" w:space="0"/>
              <w:bottom w:val="single" w:color="000000" w:sz="4" w:space="0"/>
              <w:right w:val="single" w:color="000000" w:sz="4" w:space="0"/>
            </w:tcBorders>
          </w:tcPr>
          <w:p>
            <w:pPr>
              <w:pStyle w:val="48"/>
              <w:kinsoku w:val="0"/>
              <w:overflowPunct w:val="0"/>
              <w:spacing w:line="200" w:lineRule="exact"/>
              <w:rPr>
                <w:rFonts w:asciiTheme="minorEastAsia" w:hAnsiTheme="minorEastAsia" w:eastAsiaTheme="minorEastAsia"/>
                <w:sz w:val="22"/>
                <w:szCs w:val="22"/>
              </w:rPr>
            </w:pPr>
          </w:p>
          <w:p>
            <w:pPr>
              <w:pStyle w:val="48"/>
              <w:kinsoku w:val="0"/>
              <w:overflowPunct w:val="0"/>
              <w:ind w:left="776"/>
              <w:rPr>
                <w:rFonts w:asciiTheme="minorEastAsia" w:hAnsiTheme="minorEastAsia" w:eastAsiaTheme="minorEastAsia"/>
                <w:sz w:val="22"/>
                <w:szCs w:val="22"/>
              </w:rPr>
            </w:pPr>
            <w:r>
              <w:rPr>
                <w:rFonts w:hint="eastAsia" w:asciiTheme="minorEastAsia" w:hAnsiTheme="minorEastAsia" w:eastAsiaTheme="minorEastAsia"/>
                <w:sz w:val="22"/>
                <w:szCs w:val="22"/>
              </w:rPr>
              <w:t>合同价格</w:t>
            </w:r>
          </w:p>
        </w:tc>
        <w:tc>
          <w:tcPr>
            <w:tcW w:w="6526"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sz w:val="22"/>
                <w:szCs w:val="22"/>
              </w:rPr>
            </w:pPr>
          </w:p>
        </w:tc>
      </w:tr>
      <w:tr>
        <w:tblPrEx>
          <w:tblLayout w:type="fixed"/>
          <w:tblCellMar>
            <w:top w:w="0" w:type="dxa"/>
            <w:left w:w="108" w:type="dxa"/>
            <w:bottom w:w="0" w:type="dxa"/>
            <w:right w:w="108" w:type="dxa"/>
          </w:tblCellMar>
        </w:tblPrEx>
        <w:trPr>
          <w:trHeight w:val="614" w:hRule="atLeast"/>
        </w:trPr>
        <w:tc>
          <w:tcPr>
            <w:tcW w:w="2367" w:type="dxa"/>
            <w:tcBorders>
              <w:top w:val="single" w:color="000000" w:sz="4" w:space="0"/>
              <w:left w:val="single" w:color="000000" w:sz="4" w:space="0"/>
              <w:bottom w:val="single" w:color="000000" w:sz="4" w:space="0"/>
              <w:right w:val="single" w:color="000000" w:sz="4" w:space="0"/>
            </w:tcBorders>
          </w:tcPr>
          <w:p>
            <w:pPr>
              <w:pStyle w:val="48"/>
              <w:kinsoku w:val="0"/>
              <w:overflowPunct w:val="0"/>
              <w:spacing w:line="200" w:lineRule="exact"/>
              <w:rPr>
                <w:rFonts w:asciiTheme="minorEastAsia" w:hAnsiTheme="minorEastAsia" w:eastAsiaTheme="minorEastAsia"/>
                <w:sz w:val="22"/>
                <w:szCs w:val="22"/>
              </w:rPr>
            </w:pPr>
          </w:p>
          <w:p>
            <w:pPr>
              <w:pStyle w:val="48"/>
              <w:kinsoku w:val="0"/>
              <w:overflowPunct w:val="0"/>
              <w:ind w:left="776"/>
              <w:rPr>
                <w:rFonts w:asciiTheme="minorEastAsia" w:hAnsiTheme="minorEastAsia" w:eastAsiaTheme="minorEastAsia"/>
                <w:sz w:val="22"/>
                <w:szCs w:val="22"/>
              </w:rPr>
            </w:pPr>
            <w:r>
              <w:rPr>
                <w:rFonts w:hint="eastAsia" w:asciiTheme="minorEastAsia" w:hAnsiTheme="minorEastAsia" w:eastAsiaTheme="minorEastAsia"/>
                <w:sz w:val="22"/>
                <w:szCs w:val="22"/>
              </w:rPr>
              <w:t>开工日期</w:t>
            </w:r>
          </w:p>
        </w:tc>
        <w:tc>
          <w:tcPr>
            <w:tcW w:w="6526"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sz w:val="22"/>
                <w:szCs w:val="22"/>
              </w:rPr>
            </w:pPr>
          </w:p>
        </w:tc>
      </w:tr>
      <w:tr>
        <w:tblPrEx>
          <w:tblLayout w:type="fixed"/>
          <w:tblCellMar>
            <w:top w:w="0" w:type="dxa"/>
            <w:left w:w="108" w:type="dxa"/>
            <w:bottom w:w="0" w:type="dxa"/>
            <w:right w:w="108" w:type="dxa"/>
          </w:tblCellMar>
        </w:tblPrEx>
        <w:trPr>
          <w:trHeight w:val="639" w:hRule="atLeast"/>
        </w:trPr>
        <w:tc>
          <w:tcPr>
            <w:tcW w:w="2367" w:type="dxa"/>
            <w:tcBorders>
              <w:top w:val="single" w:color="000000" w:sz="4" w:space="0"/>
              <w:left w:val="single" w:color="000000" w:sz="4" w:space="0"/>
              <w:bottom w:val="single" w:color="000000" w:sz="4" w:space="0"/>
              <w:right w:val="single" w:color="000000" w:sz="4" w:space="0"/>
            </w:tcBorders>
          </w:tcPr>
          <w:p>
            <w:pPr>
              <w:pStyle w:val="48"/>
              <w:kinsoku w:val="0"/>
              <w:overflowPunct w:val="0"/>
              <w:spacing w:line="200" w:lineRule="exact"/>
              <w:rPr>
                <w:rFonts w:asciiTheme="minorEastAsia" w:hAnsiTheme="minorEastAsia" w:eastAsiaTheme="minorEastAsia"/>
                <w:sz w:val="22"/>
                <w:szCs w:val="22"/>
              </w:rPr>
            </w:pPr>
          </w:p>
          <w:p>
            <w:pPr>
              <w:pStyle w:val="48"/>
              <w:kinsoku w:val="0"/>
              <w:overflowPunct w:val="0"/>
              <w:ind w:left="776"/>
              <w:rPr>
                <w:rFonts w:asciiTheme="minorEastAsia" w:hAnsiTheme="minorEastAsia" w:eastAsiaTheme="minorEastAsia"/>
                <w:sz w:val="22"/>
                <w:szCs w:val="22"/>
              </w:rPr>
            </w:pPr>
            <w:r>
              <w:rPr>
                <w:rFonts w:hint="eastAsia" w:asciiTheme="minorEastAsia" w:hAnsiTheme="minorEastAsia" w:eastAsiaTheme="minorEastAsia"/>
                <w:sz w:val="22"/>
                <w:szCs w:val="22"/>
              </w:rPr>
              <w:t>交工日期</w:t>
            </w:r>
          </w:p>
        </w:tc>
        <w:tc>
          <w:tcPr>
            <w:tcW w:w="6526"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sz w:val="22"/>
                <w:szCs w:val="22"/>
              </w:rPr>
            </w:pPr>
          </w:p>
        </w:tc>
      </w:tr>
      <w:tr>
        <w:tblPrEx>
          <w:tblLayout w:type="fixed"/>
          <w:tblCellMar>
            <w:top w:w="0" w:type="dxa"/>
            <w:left w:w="108" w:type="dxa"/>
            <w:bottom w:w="0" w:type="dxa"/>
            <w:right w:w="108" w:type="dxa"/>
          </w:tblCellMar>
        </w:tblPrEx>
        <w:trPr>
          <w:trHeight w:val="617" w:hRule="atLeast"/>
        </w:trPr>
        <w:tc>
          <w:tcPr>
            <w:tcW w:w="2367" w:type="dxa"/>
            <w:tcBorders>
              <w:top w:val="single" w:color="000000" w:sz="4" w:space="0"/>
              <w:left w:val="single" w:color="000000" w:sz="4" w:space="0"/>
              <w:bottom w:val="single" w:color="000000" w:sz="4" w:space="0"/>
              <w:right w:val="single" w:color="000000" w:sz="4" w:space="0"/>
            </w:tcBorders>
          </w:tcPr>
          <w:p>
            <w:pPr>
              <w:pStyle w:val="48"/>
              <w:kinsoku w:val="0"/>
              <w:overflowPunct w:val="0"/>
              <w:spacing w:line="200" w:lineRule="exact"/>
              <w:rPr>
                <w:rFonts w:asciiTheme="minorEastAsia" w:hAnsiTheme="minorEastAsia" w:eastAsiaTheme="minorEastAsia"/>
                <w:sz w:val="22"/>
                <w:szCs w:val="22"/>
              </w:rPr>
            </w:pPr>
          </w:p>
          <w:p>
            <w:pPr>
              <w:pStyle w:val="48"/>
              <w:kinsoku w:val="0"/>
              <w:overflowPunct w:val="0"/>
              <w:ind w:left="675"/>
              <w:rPr>
                <w:rFonts w:asciiTheme="minorEastAsia" w:hAnsiTheme="minorEastAsia" w:eastAsiaTheme="minorEastAsia"/>
                <w:sz w:val="22"/>
                <w:szCs w:val="22"/>
              </w:rPr>
            </w:pPr>
            <w:r>
              <w:rPr>
                <w:rFonts w:hint="eastAsia" w:asciiTheme="minorEastAsia" w:hAnsiTheme="minorEastAsia" w:eastAsiaTheme="minorEastAsia"/>
                <w:sz w:val="22"/>
                <w:szCs w:val="22"/>
              </w:rPr>
              <w:t>承担的工作</w:t>
            </w:r>
          </w:p>
        </w:tc>
        <w:tc>
          <w:tcPr>
            <w:tcW w:w="6526"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sz w:val="22"/>
                <w:szCs w:val="22"/>
              </w:rPr>
            </w:pPr>
          </w:p>
        </w:tc>
      </w:tr>
      <w:tr>
        <w:tblPrEx>
          <w:tblLayout w:type="fixed"/>
          <w:tblCellMar>
            <w:top w:w="0" w:type="dxa"/>
            <w:left w:w="108" w:type="dxa"/>
            <w:bottom w:w="0" w:type="dxa"/>
            <w:right w:w="108" w:type="dxa"/>
          </w:tblCellMar>
        </w:tblPrEx>
        <w:trPr>
          <w:trHeight w:val="624" w:hRule="atLeast"/>
        </w:trPr>
        <w:tc>
          <w:tcPr>
            <w:tcW w:w="2367" w:type="dxa"/>
            <w:tcBorders>
              <w:top w:val="single" w:color="000000" w:sz="4" w:space="0"/>
              <w:left w:val="single" w:color="000000" w:sz="4" w:space="0"/>
              <w:bottom w:val="single" w:color="000000" w:sz="4" w:space="0"/>
              <w:right w:val="single" w:color="000000" w:sz="4" w:space="0"/>
            </w:tcBorders>
          </w:tcPr>
          <w:p>
            <w:pPr>
              <w:pStyle w:val="48"/>
              <w:kinsoku w:val="0"/>
              <w:overflowPunct w:val="0"/>
              <w:spacing w:line="200" w:lineRule="exact"/>
              <w:rPr>
                <w:rFonts w:asciiTheme="minorEastAsia" w:hAnsiTheme="minorEastAsia" w:eastAsiaTheme="minorEastAsia"/>
                <w:sz w:val="22"/>
                <w:szCs w:val="22"/>
              </w:rPr>
            </w:pPr>
          </w:p>
          <w:p>
            <w:pPr>
              <w:pStyle w:val="48"/>
              <w:kinsoku w:val="0"/>
              <w:overflowPunct w:val="0"/>
              <w:ind w:left="776"/>
              <w:rPr>
                <w:rFonts w:asciiTheme="minorEastAsia" w:hAnsiTheme="minorEastAsia" w:eastAsiaTheme="minorEastAsia"/>
                <w:sz w:val="22"/>
                <w:szCs w:val="22"/>
              </w:rPr>
            </w:pPr>
            <w:r>
              <w:rPr>
                <w:rFonts w:hint="eastAsia" w:asciiTheme="minorEastAsia" w:hAnsiTheme="minorEastAsia" w:eastAsiaTheme="minorEastAsia"/>
                <w:sz w:val="22"/>
                <w:szCs w:val="22"/>
              </w:rPr>
              <w:t>工程质量</w:t>
            </w:r>
          </w:p>
        </w:tc>
        <w:tc>
          <w:tcPr>
            <w:tcW w:w="6526"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sz w:val="22"/>
                <w:szCs w:val="22"/>
              </w:rPr>
            </w:pPr>
          </w:p>
        </w:tc>
      </w:tr>
      <w:tr>
        <w:tblPrEx>
          <w:tblLayout w:type="fixed"/>
          <w:tblCellMar>
            <w:top w:w="0" w:type="dxa"/>
            <w:left w:w="108" w:type="dxa"/>
            <w:bottom w:w="0" w:type="dxa"/>
            <w:right w:w="108" w:type="dxa"/>
          </w:tblCellMar>
        </w:tblPrEx>
        <w:trPr>
          <w:trHeight w:val="619" w:hRule="atLeast"/>
        </w:trPr>
        <w:tc>
          <w:tcPr>
            <w:tcW w:w="2367" w:type="dxa"/>
            <w:tcBorders>
              <w:top w:val="single" w:color="000000" w:sz="4" w:space="0"/>
              <w:left w:val="single" w:color="000000" w:sz="4" w:space="0"/>
              <w:bottom w:val="single" w:color="000000" w:sz="4" w:space="0"/>
              <w:right w:val="single" w:color="000000" w:sz="4" w:space="0"/>
            </w:tcBorders>
          </w:tcPr>
          <w:p>
            <w:pPr>
              <w:pStyle w:val="48"/>
              <w:kinsoku w:val="0"/>
              <w:overflowPunct w:val="0"/>
              <w:spacing w:line="200" w:lineRule="exact"/>
              <w:rPr>
                <w:rFonts w:asciiTheme="minorEastAsia" w:hAnsiTheme="minorEastAsia" w:eastAsiaTheme="minorEastAsia"/>
                <w:sz w:val="22"/>
                <w:szCs w:val="22"/>
              </w:rPr>
            </w:pPr>
          </w:p>
          <w:p>
            <w:pPr>
              <w:pStyle w:val="48"/>
              <w:kinsoku w:val="0"/>
              <w:overflowPunct w:val="0"/>
              <w:ind w:left="776"/>
              <w:rPr>
                <w:rFonts w:asciiTheme="minorEastAsia" w:hAnsiTheme="minorEastAsia" w:eastAsiaTheme="minorEastAsia"/>
                <w:sz w:val="22"/>
                <w:szCs w:val="22"/>
              </w:rPr>
            </w:pPr>
            <w:r>
              <w:rPr>
                <w:rFonts w:hint="eastAsia" w:asciiTheme="minorEastAsia" w:hAnsiTheme="minorEastAsia" w:eastAsiaTheme="minorEastAsia"/>
                <w:sz w:val="22"/>
                <w:szCs w:val="22"/>
              </w:rPr>
              <w:t>项目经理</w:t>
            </w:r>
          </w:p>
        </w:tc>
        <w:tc>
          <w:tcPr>
            <w:tcW w:w="6526"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sz w:val="22"/>
                <w:szCs w:val="22"/>
              </w:rPr>
            </w:pPr>
          </w:p>
        </w:tc>
      </w:tr>
      <w:tr>
        <w:tblPrEx>
          <w:tblLayout w:type="fixed"/>
          <w:tblCellMar>
            <w:top w:w="0" w:type="dxa"/>
            <w:left w:w="108" w:type="dxa"/>
            <w:bottom w:w="0" w:type="dxa"/>
            <w:right w:w="108" w:type="dxa"/>
          </w:tblCellMar>
        </w:tblPrEx>
        <w:trPr>
          <w:trHeight w:val="626" w:hRule="atLeast"/>
        </w:trPr>
        <w:tc>
          <w:tcPr>
            <w:tcW w:w="2367" w:type="dxa"/>
            <w:tcBorders>
              <w:top w:val="single" w:color="000000" w:sz="4" w:space="0"/>
              <w:left w:val="single" w:color="000000" w:sz="4" w:space="0"/>
              <w:bottom w:val="single" w:color="000000" w:sz="4" w:space="0"/>
              <w:right w:val="single" w:color="000000" w:sz="4" w:space="0"/>
            </w:tcBorders>
          </w:tcPr>
          <w:p>
            <w:pPr>
              <w:pStyle w:val="48"/>
              <w:kinsoku w:val="0"/>
              <w:overflowPunct w:val="0"/>
              <w:spacing w:line="200" w:lineRule="exact"/>
              <w:rPr>
                <w:rFonts w:asciiTheme="minorEastAsia" w:hAnsiTheme="minorEastAsia" w:eastAsiaTheme="minorEastAsia"/>
                <w:sz w:val="22"/>
                <w:szCs w:val="22"/>
              </w:rPr>
            </w:pPr>
          </w:p>
          <w:p>
            <w:pPr>
              <w:pStyle w:val="48"/>
              <w:kinsoku w:val="0"/>
              <w:overflowPunct w:val="0"/>
              <w:ind w:left="776"/>
              <w:rPr>
                <w:rFonts w:asciiTheme="minorEastAsia" w:hAnsiTheme="minorEastAsia" w:eastAsiaTheme="minorEastAsia"/>
                <w:sz w:val="22"/>
                <w:szCs w:val="22"/>
              </w:rPr>
            </w:pPr>
            <w:r>
              <w:rPr>
                <w:rFonts w:hint="eastAsia" w:asciiTheme="minorEastAsia" w:hAnsiTheme="minorEastAsia" w:eastAsiaTheme="minorEastAsia"/>
                <w:sz w:val="22"/>
                <w:szCs w:val="22"/>
              </w:rPr>
              <w:t>项目总工</w:t>
            </w:r>
          </w:p>
        </w:tc>
        <w:tc>
          <w:tcPr>
            <w:tcW w:w="6526"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sz w:val="22"/>
                <w:szCs w:val="22"/>
              </w:rPr>
            </w:pPr>
          </w:p>
        </w:tc>
      </w:tr>
      <w:tr>
        <w:tblPrEx>
          <w:tblLayout w:type="fixed"/>
          <w:tblCellMar>
            <w:top w:w="0" w:type="dxa"/>
            <w:left w:w="108" w:type="dxa"/>
            <w:bottom w:w="0" w:type="dxa"/>
            <w:right w:w="108" w:type="dxa"/>
          </w:tblCellMar>
        </w:tblPrEx>
        <w:trPr>
          <w:trHeight w:val="622" w:hRule="atLeast"/>
        </w:trPr>
        <w:tc>
          <w:tcPr>
            <w:tcW w:w="2367" w:type="dxa"/>
            <w:tcBorders>
              <w:top w:val="single" w:color="000000" w:sz="4" w:space="0"/>
              <w:left w:val="single" w:color="000000" w:sz="4" w:space="0"/>
              <w:bottom w:val="single" w:color="000000" w:sz="4" w:space="0"/>
              <w:right w:val="single" w:color="000000" w:sz="4" w:space="0"/>
            </w:tcBorders>
          </w:tcPr>
          <w:p>
            <w:pPr>
              <w:pStyle w:val="48"/>
              <w:kinsoku w:val="0"/>
              <w:overflowPunct w:val="0"/>
              <w:spacing w:line="200" w:lineRule="exact"/>
              <w:rPr>
                <w:rFonts w:asciiTheme="minorEastAsia" w:hAnsiTheme="minorEastAsia" w:eastAsiaTheme="minorEastAsia"/>
                <w:sz w:val="22"/>
                <w:szCs w:val="22"/>
              </w:rPr>
            </w:pPr>
          </w:p>
          <w:p>
            <w:pPr>
              <w:pStyle w:val="48"/>
              <w:kinsoku w:val="0"/>
              <w:overflowPunct w:val="0"/>
              <w:ind w:left="277"/>
              <w:rPr>
                <w:rFonts w:asciiTheme="minorEastAsia" w:hAnsiTheme="minorEastAsia" w:eastAsiaTheme="minorEastAsia"/>
                <w:sz w:val="22"/>
                <w:szCs w:val="22"/>
              </w:rPr>
            </w:pPr>
            <w:r>
              <w:rPr>
                <w:rFonts w:hint="eastAsia" w:asciiTheme="minorEastAsia" w:hAnsiTheme="minorEastAsia" w:eastAsiaTheme="minorEastAsia"/>
                <w:sz w:val="22"/>
                <w:szCs w:val="22"/>
              </w:rPr>
              <w:t>总监理工程师及电话</w:t>
            </w:r>
          </w:p>
        </w:tc>
        <w:tc>
          <w:tcPr>
            <w:tcW w:w="6526"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sz w:val="22"/>
                <w:szCs w:val="22"/>
              </w:rPr>
            </w:pPr>
          </w:p>
        </w:tc>
      </w:tr>
      <w:tr>
        <w:tblPrEx>
          <w:tblLayout w:type="fixed"/>
          <w:tblCellMar>
            <w:top w:w="0" w:type="dxa"/>
            <w:left w:w="108" w:type="dxa"/>
            <w:bottom w:w="0" w:type="dxa"/>
            <w:right w:w="108" w:type="dxa"/>
          </w:tblCellMar>
        </w:tblPrEx>
        <w:trPr>
          <w:trHeight w:val="1330" w:hRule="atLeast"/>
        </w:trPr>
        <w:tc>
          <w:tcPr>
            <w:tcW w:w="2367" w:type="dxa"/>
            <w:tcBorders>
              <w:top w:val="single" w:color="000000" w:sz="4" w:space="0"/>
              <w:left w:val="single" w:color="000000" w:sz="4" w:space="0"/>
              <w:bottom w:val="single" w:color="000000" w:sz="4" w:space="0"/>
              <w:right w:val="single" w:color="000000" w:sz="4" w:space="0"/>
            </w:tcBorders>
          </w:tcPr>
          <w:p>
            <w:pPr>
              <w:pStyle w:val="48"/>
              <w:kinsoku w:val="0"/>
              <w:overflowPunct w:val="0"/>
              <w:spacing w:line="160" w:lineRule="exact"/>
              <w:rPr>
                <w:rFonts w:asciiTheme="minorEastAsia" w:hAnsiTheme="minorEastAsia" w:eastAsiaTheme="minorEastAsia"/>
                <w:sz w:val="22"/>
                <w:szCs w:val="22"/>
              </w:rPr>
            </w:pPr>
          </w:p>
          <w:p>
            <w:pPr>
              <w:pStyle w:val="48"/>
              <w:kinsoku w:val="0"/>
              <w:overflowPunct w:val="0"/>
              <w:spacing w:line="200" w:lineRule="exact"/>
              <w:rPr>
                <w:rFonts w:asciiTheme="minorEastAsia" w:hAnsiTheme="minorEastAsia" w:eastAsiaTheme="minorEastAsia"/>
                <w:sz w:val="22"/>
                <w:szCs w:val="22"/>
              </w:rPr>
            </w:pPr>
          </w:p>
          <w:p>
            <w:pPr>
              <w:pStyle w:val="48"/>
              <w:kinsoku w:val="0"/>
              <w:overflowPunct w:val="0"/>
              <w:spacing w:line="200" w:lineRule="exact"/>
              <w:rPr>
                <w:rFonts w:asciiTheme="minorEastAsia" w:hAnsiTheme="minorEastAsia" w:eastAsiaTheme="minorEastAsia"/>
                <w:sz w:val="22"/>
                <w:szCs w:val="22"/>
              </w:rPr>
            </w:pPr>
          </w:p>
          <w:p>
            <w:pPr>
              <w:pStyle w:val="48"/>
              <w:kinsoku w:val="0"/>
              <w:overflowPunct w:val="0"/>
              <w:ind w:left="776"/>
              <w:rPr>
                <w:rFonts w:asciiTheme="minorEastAsia" w:hAnsiTheme="minorEastAsia" w:eastAsiaTheme="minorEastAsia"/>
                <w:sz w:val="22"/>
                <w:szCs w:val="22"/>
              </w:rPr>
            </w:pPr>
            <w:r>
              <w:rPr>
                <w:rFonts w:hint="eastAsia" w:asciiTheme="minorEastAsia" w:hAnsiTheme="minorEastAsia" w:eastAsiaTheme="minorEastAsia"/>
                <w:sz w:val="22"/>
                <w:szCs w:val="22"/>
              </w:rPr>
              <w:t>项目描述</w:t>
            </w:r>
          </w:p>
        </w:tc>
        <w:tc>
          <w:tcPr>
            <w:tcW w:w="6526"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sz w:val="22"/>
                <w:szCs w:val="22"/>
              </w:rPr>
            </w:pPr>
          </w:p>
        </w:tc>
      </w:tr>
      <w:tr>
        <w:tblPrEx>
          <w:tblLayout w:type="fixed"/>
          <w:tblCellMar>
            <w:top w:w="0" w:type="dxa"/>
            <w:left w:w="108" w:type="dxa"/>
            <w:bottom w:w="0" w:type="dxa"/>
            <w:right w:w="108" w:type="dxa"/>
          </w:tblCellMar>
        </w:tblPrEx>
        <w:trPr>
          <w:trHeight w:val="614" w:hRule="atLeast"/>
        </w:trPr>
        <w:tc>
          <w:tcPr>
            <w:tcW w:w="2367" w:type="dxa"/>
            <w:tcBorders>
              <w:top w:val="single" w:color="000000" w:sz="4" w:space="0"/>
              <w:left w:val="single" w:color="000000" w:sz="4" w:space="0"/>
              <w:bottom w:val="single" w:color="000000" w:sz="4" w:space="0"/>
              <w:right w:val="single" w:color="000000" w:sz="4" w:space="0"/>
            </w:tcBorders>
          </w:tcPr>
          <w:p>
            <w:pPr>
              <w:pStyle w:val="48"/>
              <w:kinsoku w:val="0"/>
              <w:overflowPunct w:val="0"/>
              <w:spacing w:line="200" w:lineRule="exact"/>
              <w:rPr>
                <w:rFonts w:asciiTheme="minorEastAsia" w:hAnsiTheme="minorEastAsia" w:eastAsiaTheme="minorEastAsia"/>
                <w:sz w:val="22"/>
                <w:szCs w:val="22"/>
              </w:rPr>
            </w:pPr>
          </w:p>
          <w:p>
            <w:pPr>
              <w:pStyle w:val="48"/>
              <w:kinsoku w:val="0"/>
              <w:overflowPunct w:val="0"/>
              <w:ind w:right="5"/>
              <w:jc w:val="center"/>
              <w:rPr>
                <w:rFonts w:asciiTheme="minorEastAsia" w:hAnsiTheme="minorEastAsia" w:eastAsiaTheme="minorEastAsia"/>
                <w:sz w:val="22"/>
                <w:szCs w:val="22"/>
              </w:rPr>
            </w:pPr>
            <w:r>
              <w:rPr>
                <w:rFonts w:hint="eastAsia" w:asciiTheme="minorEastAsia" w:hAnsiTheme="minorEastAsia" w:eastAsiaTheme="minorEastAsia"/>
                <w:sz w:val="22"/>
                <w:szCs w:val="22"/>
              </w:rPr>
              <w:t>备注</w:t>
            </w:r>
          </w:p>
        </w:tc>
        <w:tc>
          <w:tcPr>
            <w:tcW w:w="6526"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sz w:val="22"/>
                <w:szCs w:val="22"/>
              </w:rPr>
            </w:pPr>
          </w:p>
        </w:tc>
      </w:tr>
    </w:tbl>
    <w:p>
      <w:pPr>
        <w:kinsoku w:val="0"/>
        <w:overflowPunct w:val="0"/>
        <w:ind w:left="224" w:right="109"/>
        <w:jc w:val="left"/>
        <w:rPr>
          <w:rFonts w:asciiTheme="minorEastAsia" w:hAnsiTheme="minorEastAsia" w:eastAsiaTheme="minorEastAsia"/>
          <w:spacing w:val="-2"/>
        </w:rPr>
      </w:pPr>
      <w:r>
        <w:rPr>
          <w:rFonts w:hint="eastAsia" w:asciiTheme="minorEastAsia" w:hAnsiTheme="minorEastAsia" w:eastAsiaTheme="minorEastAsia"/>
          <w:spacing w:val="-2"/>
        </w:rPr>
        <w:t>注：</w:t>
      </w:r>
      <w:r>
        <w:rPr>
          <w:rFonts w:asciiTheme="minorEastAsia" w:hAnsiTheme="minorEastAsia" w:eastAsiaTheme="minorEastAsia"/>
          <w:spacing w:val="-2"/>
        </w:rPr>
        <w:t>1.</w:t>
      </w:r>
      <w:r>
        <w:rPr>
          <w:rFonts w:hint="eastAsia" w:asciiTheme="minorEastAsia" w:hAnsiTheme="minorEastAsia" w:eastAsiaTheme="minorEastAsia"/>
          <w:spacing w:val="-2"/>
        </w:rPr>
        <w:t>每张表格只填写一个项目，并标明序号。</w:t>
      </w:r>
    </w:p>
    <w:p>
      <w:pPr>
        <w:kinsoku w:val="0"/>
        <w:overflowPunct w:val="0"/>
        <w:ind w:left="644" w:right="109"/>
        <w:jc w:val="left"/>
        <w:rPr>
          <w:rFonts w:asciiTheme="minorEastAsia" w:hAnsiTheme="minorEastAsia" w:eastAsiaTheme="minorEastAsia"/>
        </w:rPr>
      </w:pPr>
      <w:r>
        <w:rPr>
          <w:rFonts w:asciiTheme="minorEastAsia" w:hAnsiTheme="minorEastAsia" w:eastAsiaTheme="minorEastAsia"/>
        </w:rPr>
        <w:t>2.</w:t>
      </w:r>
      <w:r>
        <w:rPr>
          <w:rFonts w:hint="eastAsia" w:asciiTheme="minorEastAsia" w:hAnsiTheme="minorEastAsia" w:eastAsiaTheme="minorEastAsia"/>
        </w:rPr>
        <w:t>投</w:t>
      </w:r>
      <w:r>
        <w:rPr>
          <w:rFonts w:hint="eastAsia" w:asciiTheme="minorEastAsia" w:hAnsiTheme="minorEastAsia" w:eastAsiaTheme="minorEastAsia"/>
          <w:spacing w:val="-3"/>
        </w:rPr>
        <w:t>标</w:t>
      </w:r>
      <w:r>
        <w:rPr>
          <w:rFonts w:hint="eastAsia" w:asciiTheme="minorEastAsia" w:hAnsiTheme="minorEastAsia" w:eastAsiaTheme="minorEastAsia"/>
        </w:rPr>
        <w:t>人</w:t>
      </w:r>
      <w:r>
        <w:rPr>
          <w:rFonts w:hint="eastAsia" w:asciiTheme="minorEastAsia" w:hAnsiTheme="minorEastAsia" w:eastAsiaTheme="minorEastAsia"/>
          <w:spacing w:val="-3"/>
        </w:rPr>
        <w:t>应</w:t>
      </w:r>
      <w:r>
        <w:rPr>
          <w:rFonts w:hint="eastAsia" w:asciiTheme="minorEastAsia" w:hAnsiTheme="minorEastAsia" w:eastAsiaTheme="minorEastAsia"/>
        </w:rPr>
        <w:t>根</w:t>
      </w:r>
      <w:r>
        <w:rPr>
          <w:rFonts w:hint="eastAsia" w:asciiTheme="minorEastAsia" w:hAnsiTheme="minorEastAsia" w:eastAsiaTheme="minorEastAsia"/>
          <w:spacing w:val="-3"/>
        </w:rPr>
        <w:t>据</w:t>
      </w:r>
      <w:r>
        <w:rPr>
          <w:rFonts w:hint="eastAsia" w:asciiTheme="minorEastAsia" w:hAnsiTheme="minorEastAsia" w:eastAsiaTheme="minorEastAsia"/>
        </w:rPr>
        <w:t>招</w:t>
      </w:r>
      <w:r>
        <w:rPr>
          <w:rFonts w:hint="eastAsia" w:asciiTheme="minorEastAsia" w:hAnsiTheme="minorEastAsia" w:eastAsiaTheme="minorEastAsia"/>
          <w:spacing w:val="-3"/>
        </w:rPr>
        <w:t>标</w:t>
      </w:r>
      <w:r>
        <w:rPr>
          <w:rFonts w:hint="eastAsia" w:asciiTheme="minorEastAsia" w:hAnsiTheme="minorEastAsia" w:eastAsiaTheme="minorEastAsia"/>
        </w:rPr>
        <w:t>文</w:t>
      </w:r>
      <w:r>
        <w:rPr>
          <w:rFonts w:hint="eastAsia" w:asciiTheme="minorEastAsia" w:hAnsiTheme="minorEastAsia" w:eastAsiaTheme="minorEastAsia"/>
          <w:spacing w:val="-3"/>
        </w:rPr>
        <w:t>件</w:t>
      </w:r>
      <w:r>
        <w:rPr>
          <w:rFonts w:hint="eastAsia" w:asciiTheme="minorEastAsia" w:hAnsiTheme="minorEastAsia" w:eastAsiaTheme="minorEastAsia"/>
        </w:rPr>
        <w:t>第二</w:t>
      </w:r>
      <w:r>
        <w:rPr>
          <w:rFonts w:hint="eastAsia" w:asciiTheme="minorEastAsia" w:hAnsiTheme="minorEastAsia" w:eastAsiaTheme="minorEastAsia"/>
          <w:spacing w:val="-48"/>
        </w:rPr>
        <w:t>章</w:t>
      </w:r>
      <w:r>
        <w:rPr>
          <w:rFonts w:hint="eastAsia" w:asciiTheme="minorEastAsia" w:hAnsiTheme="minorEastAsia" w:eastAsiaTheme="minorEastAsia"/>
          <w:spacing w:val="-3"/>
        </w:rPr>
        <w:t>“</w:t>
      </w:r>
      <w:r>
        <w:rPr>
          <w:rFonts w:hint="eastAsia" w:asciiTheme="minorEastAsia" w:hAnsiTheme="minorEastAsia" w:eastAsiaTheme="minorEastAsia"/>
        </w:rPr>
        <w:t>投</w:t>
      </w:r>
      <w:r>
        <w:rPr>
          <w:rFonts w:hint="eastAsia" w:asciiTheme="minorEastAsia" w:hAnsiTheme="minorEastAsia" w:eastAsiaTheme="minorEastAsia"/>
          <w:spacing w:val="-3"/>
        </w:rPr>
        <w:t>标</w:t>
      </w:r>
      <w:r>
        <w:rPr>
          <w:rFonts w:hint="eastAsia" w:asciiTheme="minorEastAsia" w:hAnsiTheme="minorEastAsia" w:eastAsiaTheme="minorEastAsia"/>
        </w:rPr>
        <w:t>人</w:t>
      </w:r>
      <w:r>
        <w:rPr>
          <w:rFonts w:hint="eastAsia" w:asciiTheme="minorEastAsia" w:hAnsiTheme="minorEastAsia" w:eastAsiaTheme="minorEastAsia"/>
          <w:spacing w:val="-3"/>
        </w:rPr>
        <w:t>须</w:t>
      </w:r>
      <w:r>
        <w:rPr>
          <w:rFonts w:hint="eastAsia" w:asciiTheme="minorEastAsia" w:hAnsiTheme="minorEastAsia" w:eastAsiaTheme="minorEastAsia"/>
          <w:spacing w:val="-1"/>
        </w:rPr>
        <w:t>知</w:t>
      </w:r>
      <w:r>
        <w:rPr>
          <w:rFonts w:hint="eastAsia" w:asciiTheme="minorEastAsia" w:hAnsiTheme="minorEastAsia" w:eastAsiaTheme="minorEastAsia"/>
          <w:spacing w:val="-48"/>
        </w:rPr>
        <w:t>”</w:t>
      </w:r>
      <w:r>
        <w:rPr>
          <w:rFonts w:hint="eastAsia" w:asciiTheme="minorEastAsia" w:hAnsiTheme="minorEastAsia" w:eastAsiaTheme="minorEastAsia"/>
        </w:rPr>
        <w:t>第</w:t>
      </w:r>
      <w:r>
        <w:rPr>
          <w:rFonts w:asciiTheme="minorEastAsia" w:hAnsiTheme="minorEastAsia" w:eastAsiaTheme="minorEastAsia"/>
        </w:rPr>
        <w:t>3</w:t>
      </w:r>
      <w:r>
        <w:rPr>
          <w:rFonts w:asciiTheme="minorEastAsia" w:hAnsiTheme="minorEastAsia" w:eastAsiaTheme="minorEastAsia"/>
          <w:spacing w:val="-3"/>
        </w:rPr>
        <w:t>.</w:t>
      </w:r>
      <w:r>
        <w:rPr>
          <w:rFonts w:asciiTheme="minorEastAsia" w:hAnsiTheme="minorEastAsia" w:eastAsiaTheme="minorEastAsia"/>
        </w:rPr>
        <w:t>5</w:t>
      </w:r>
      <w:r>
        <w:rPr>
          <w:rFonts w:asciiTheme="minorEastAsia" w:hAnsiTheme="minorEastAsia" w:eastAsiaTheme="minorEastAsia"/>
          <w:spacing w:val="-1"/>
        </w:rPr>
        <w:t>.</w:t>
      </w:r>
      <w:r>
        <w:rPr>
          <w:rFonts w:asciiTheme="minorEastAsia" w:hAnsiTheme="minorEastAsia" w:eastAsiaTheme="minorEastAsia"/>
        </w:rPr>
        <w:t xml:space="preserve">3 </w:t>
      </w:r>
      <w:r>
        <w:rPr>
          <w:rFonts w:hint="eastAsia" w:asciiTheme="minorEastAsia" w:hAnsiTheme="minorEastAsia" w:eastAsiaTheme="minorEastAsia"/>
          <w:spacing w:val="-3"/>
        </w:rPr>
        <w:t>项</w:t>
      </w:r>
      <w:r>
        <w:rPr>
          <w:rFonts w:hint="eastAsia" w:asciiTheme="minorEastAsia" w:hAnsiTheme="minorEastAsia" w:eastAsiaTheme="minorEastAsia"/>
        </w:rPr>
        <w:t>的</w:t>
      </w:r>
      <w:r>
        <w:rPr>
          <w:rFonts w:hint="eastAsia" w:asciiTheme="minorEastAsia" w:hAnsiTheme="minorEastAsia" w:eastAsiaTheme="minorEastAsia"/>
          <w:spacing w:val="-3"/>
        </w:rPr>
        <w:t>要</w:t>
      </w:r>
      <w:r>
        <w:rPr>
          <w:rFonts w:hint="eastAsia" w:asciiTheme="minorEastAsia" w:hAnsiTheme="minorEastAsia" w:eastAsiaTheme="minorEastAsia"/>
        </w:rPr>
        <w:t>求</w:t>
      </w:r>
      <w:r>
        <w:rPr>
          <w:rFonts w:hint="eastAsia" w:asciiTheme="minorEastAsia" w:hAnsiTheme="minorEastAsia" w:eastAsiaTheme="minorEastAsia"/>
          <w:spacing w:val="-3"/>
        </w:rPr>
        <w:t>在</w:t>
      </w:r>
      <w:r>
        <w:rPr>
          <w:rFonts w:hint="eastAsia" w:asciiTheme="minorEastAsia" w:hAnsiTheme="minorEastAsia" w:eastAsiaTheme="minorEastAsia"/>
        </w:rPr>
        <w:t>本</w:t>
      </w:r>
      <w:r>
        <w:rPr>
          <w:rFonts w:hint="eastAsia" w:asciiTheme="minorEastAsia" w:hAnsiTheme="minorEastAsia" w:eastAsiaTheme="minorEastAsia"/>
          <w:spacing w:val="-3"/>
        </w:rPr>
        <w:t>表</w:t>
      </w:r>
      <w:r>
        <w:rPr>
          <w:rFonts w:hint="eastAsia" w:asciiTheme="minorEastAsia" w:hAnsiTheme="minorEastAsia" w:eastAsiaTheme="minorEastAsia"/>
        </w:rPr>
        <w:t>后</w:t>
      </w:r>
      <w:r>
        <w:rPr>
          <w:rFonts w:hint="eastAsia" w:asciiTheme="minorEastAsia" w:hAnsiTheme="minorEastAsia" w:eastAsiaTheme="minorEastAsia"/>
          <w:spacing w:val="-3"/>
        </w:rPr>
        <w:t>附相</w:t>
      </w:r>
      <w:r>
        <w:rPr>
          <w:rFonts w:hint="eastAsia" w:asciiTheme="minorEastAsia" w:hAnsiTheme="minorEastAsia" w:eastAsiaTheme="minorEastAsia"/>
        </w:rPr>
        <w:t>关证</w:t>
      </w:r>
      <w:r>
        <w:rPr>
          <w:rFonts w:hint="eastAsia" w:asciiTheme="minorEastAsia" w:hAnsiTheme="minorEastAsia" w:eastAsiaTheme="minorEastAsia"/>
          <w:spacing w:val="-3"/>
        </w:rPr>
        <w:t>明</w:t>
      </w:r>
      <w:r>
        <w:rPr>
          <w:rFonts w:hint="eastAsia" w:asciiTheme="minorEastAsia" w:hAnsiTheme="minorEastAsia" w:eastAsiaTheme="minorEastAsia"/>
        </w:rPr>
        <w:t>材</w:t>
      </w:r>
      <w:r>
        <w:rPr>
          <w:rFonts w:hint="eastAsia" w:asciiTheme="minorEastAsia" w:hAnsiTheme="minorEastAsia" w:eastAsiaTheme="minorEastAsia"/>
          <w:spacing w:val="-3"/>
        </w:rPr>
        <w:t>料</w:t>
      </w:r>
      <w:r>
        <w:rPr>
          <w:rFonts w:hint="eastAsia" w:asciiTheme="minorEastAsia" w:hAnsiTheme="minorEastAsia" w:eastAsiaTheme="minorEastAsia"/>
        </w:rPr>
        <w:t>。</w:t>
      </w:r>
    </w:p>
    <w:p>
      <w:pPr>
        <w:kinsoku w:val="0"/>
        <w:overflowPunct w:val="0"/>
        <w:spacing w:line="333" w:lineRule="auto"/>
        <w:ind w:left="812" w:right="109" w:hanging="168"/>
        <w:jc w:val="left"/>
        <w:rPr>
          <w:rFonts w:asciiTheme="minorEastAsia" w:hAnsiTheme="minorEastAsia" w:eastAsiaTheme="minorEastAsia"/>
          <w:spacing w:val="-2"/>
        </w:rPr>
        <w:sectPr>
          <w:pgSz w:w="11910" w:h="16850"/>
          <w:pgMar w:top="1160" w:right="1360" w:bottom="1040" w:left="1420" w:header="720" w:footer="720" w:gutter="0"/>
          <w:cols w:space="720" w:num="1"/>
        </w:sectPr>
      </w:pPr>
      <w:r>
        <w:rPr>
          <w:rFonts w:asciiTheme="minorEastAsia" w:hAnsiTheme="minorEastAsia" w:eastAsiaTheme="minorEastAsia"/>
        </w:rPr>
        <w:t>3.</w:t>
      </w:r>
      <w:r>
        <w:rPr>
          <w:rFonts w:hint="eastAsia" w:asciiTheme="minorEastAsia" w:hAnsiTheme="minorEastAsia" w:eastAsiaTheme="minorEastAsia"/>
        </w:rPr>
        <w:t>如</w:t>
      </w:r>
      <w:r>
        <w:rPr>
          <w:rFonts w:hint="eastAsia" w:asciiTheme="minorEastAsia" w:hAnsiTheme="minorEastAsia" w:eastAsiaTheme="minorEastAsia"/>
          <w:spacing w:val="-3"/>
        </w:rPr>
        <w:t>近</w:t>
      </w:r>
      <w:r>
        <w:rPr>
          <w:rFonts w:hint="eastAsia" w:asciiTheme="minorEastAsia" w:hAnsiTheme="minorEastAsia" w:eastAsiaTheme="minorEastAsia"/>
        </w:rPr>
        <w:t>年</w:t>
      </w:r>
      <w:r>
        <w:rPr>
          <w:rFonts w:hint="eastAsia" w:asciiTheme="minorEastAsia" w:hAnsiTheme="minorEastAsia" w:eastAsiaTheme="minorEastAsia"/>
          <w:spacing w:val="-3"/>
        </w:rPr>
        <w:t>来</w:t>
      </w:r>
      <w:r>
        <w:rPr>
          <w:rFonts w:hint="eastAsia" w:asciiTheme="minorEastAsia" w:hAnsiTheme="minorEastAsia" w:eastAsiaTheme="minorEastAsia"/>
          <w:spacing w:val="-48"/>
        </w:rPr>
        <w:t>，</w:t>
      </w:r>
      <w:r>
        <w:rPr>
          <w:rFonts w:hint="eastAsia" w:asciiTheme="minorEastAsia" w:hAnsiTheme="minorEastAsia" w:eastAsiaTheme="minorEastAsia"/>
        </w:rPr>
        <w:t>投</w:t>
      </w:r>
      <w:r>
        <w:rPr>
          <w:rFonts w:hint="eastAsia" w:asciiTheme="minorEastAsia" w:hAnsiTheme="minorEastAsia" w:eastAsiaTheme="minorEastAsia"/>
          <w:spacing w:val="-3"/>
        </w:rPr>
        <w:t>标</w:t>
      </w:r>
      <w:r>
        <w:rPr>
          <w:rFonts w:hint="eastAsia" w:asciiTheme="minorEastAsia" w:hAnsiTheme="minorEastAsia" w:eastAsiaTheme="minorEastAsia"/>
        </w:rPr>
        <w:t>人</w:t>
      </w:r>
      <w:r>
        <w:rPr>
          <w:rFonts w:hint="eastAsia" w:asciiTheme="minorEastAsia" w:hAnsiTheme="minorEastAsia" w:eastAsiaTheme="minorEastAsia"/>
          <w:spacing w:val="-3"/>
        </w:rPr>
        <w:t>法</w:t>
      </w:r>
      <w:r>
        <w:rPr>
          <w:rFonts w:hint="eastAsia" w:asciiTheme="minorEastAsia" w:hAnsiTheme="minorEastAsia" w:eastAsiaTheme="minorEastAsia"/>
        </w:rPr>
        <w:t>人</w:t>
      </w:r>
      <w:r>
        <w:rPr>
          <w:rFonts w:hint="eastAsia" w:asciiTheme="minorEastAsia" w:hAnsiTheme="minorEastAsia" w:eastAsiaTheme="minorEastAsia"/>
          <w:spacing w:val="-3"/>
        </w:rPr>
        <w:t>机</w:t>
      </w:r>
      <w:r>
        <w:rPr>
          <w:rFonts w:hint="eastAsia" w:asciiTheme="minorEastAsia" w:hAnsiTheme="minorEastAsia" w:eastAsiaTheme="minorEastAsia"/>
        </w:rPr>
        <w:t>构发</w:t>
      </w:r>
      <w:r>
        <w:rPr>
          <w:rFonts w:hint="eastAsia" w:asciiTheme="minorEastAsia" w:hAnsiTheme="minorEastAsia" w:eastAsiaTheme="minorEastAsia"/>
          <w:spacing w:val="-3"/>
        </w:rPr>
        <w:t>生</w:t>
      </w:r>
      <w:r>
        <w:rPr>
          <w:rFonts w:hint="eastAsia" w:asciiTheme="minorEastAsia" w:hAnsiTheme="minorEastAsia" w:eastAsiaTheme="minorEastAsia"/>
        </w:rPr>
        <w:t>合</w:t>
      </w:r>
      <w:r>
        <w:rPr>
          <w:rFonts w:hint="eastAsia" w:asciiTheme="minorEastAsia" w:hAnsiTheme="minorEastAsia" w:eastAsiaTheme="minorEastAsia"/>
          <w:spacing w:val="-3"/>
        </w:rPr>
        <w:t>法</w:t>
      </w:r>
      <w:r>
        <w:rPr>
          <w:rFonts w:hint="eastAsia" w:asciiTheme="minorEastAsia" w:hAnsiTheme="minorEastAsia" w:eastAsiaTheme="minorEastAsia"/>
        </w:rPr>
        <w:t>变</w:t>
      </w:r>
      <w:r>
        <w:rPr>
          <w:rFonts w:hint="eastAsia" w:asciiTheme="minorEastAsia" w:hAnsiTheme="minorEastAsia" w:eastAsiaTheme="minorEastAsia"/>
          <w:spacing w:val="-3"/>
        </w:rPr>
        <w:t>更</w:t>
      </w:r>
      <w:r>
        <w:rPr>
          <w:rFonts w:hint="eastAsia" w:asciiTheme="minorEastAsia" w:hAnsiTheme="minorEastAsia" w:eastAsiaTheme="minorEastAsia"/>
        </w:rPr>
        <w:t>或</w:t>
      </w:r>
      <w:r>
        <w:rPr>
          <w:rFonts w:hint="eastAsia" w:asciiTheme="minorEastAsia" w:hAnsiTheme="minorEastAsia" w:eastAsiaTheme="minorEastAsia"/>
          <w:spacing w:val="-3"/>
        </w:rPr>
        <w:t>重</w:t>
      </w:r>
      <w:r>
        <w:rPr>
          <w:rFonts w:hint="eastAsia" w:asciiTheme="minorEastAsia" w:hAnsiTheme="minorEastAsia" w:eastAsiaTheme="minorEastAsia"/>
        </w:rPr>
        <w:t>组</w:t>
      </w:r>
      <w:r>
        <w:rPr>
          <w:rFonts w:hint="eastAsia" w:asciiTheme="minorEastAsia" w:hAnsiTheme="minorEastAsia" w:eastAsiaTheme="minorEastAsia"/>
          <w:spacing w:val="-3"/>
        </w:rPr>
        <w:t>或</w:t>
      </w:r>
      <w:r>
        <w:rPr>
          <w:rFonts w:hint="eastAsia" w:asciiTheme="minorEastAsia" w:hAnsiTheme="minorEastAsia" w:eastAsiaTheme="minorEastAsia"/>
        </w:rPr>
        <w:t>法人</w:t>
      </w:r>
      <w:r>
        <w:rPr>
          <w:rFonts w:hint="eastAsia" w:asciiTheme="minorEastAsia" w:hAnsiTheme="minorEastAsia" w:eastAsiaTheme="minorEastAsia"/>
          <w:spacing w:val="-3"/>
        </w:rPr>
        <w:t>名</w:t>
      </w:r>
      <w:r>
        <w:rPr>
          <w:rFonts w:hint="eastAsia" w:asciiTheme="minorEastAsia" w:hAnsiTheme="minorEastAsia" w:eastAsiaTheme="minorEastAsia"/>
        </w:rPr>
        <w:t>称</w:t>
      </w:r>
      <w:r>
        <w:rPr>
          <w:rFonts w:hint="eastAsia" w:asciiTheme="minorEastAsia" w:hAnsiTheme="minorEastAsia" w:eastAsiaTheme="minorEastAsia"/>
          <w:spacing w:val="-3"/>
        </w:rPr>
        <w:t>变</w:t>
      </w:r>
      <w:r>
        <w:rPr>
          <w:rFonts w:hint="eastAsia" w:asciiTheme="minorEastAsia" w:hAnsiTheme="minorEastAsia" w:eastAsiaTheme="minorEastAsia"/>
        </w:rPr>
        <w:t>更</w:t>
      </w:r>
      <w:r>
        <w:rPr>
          <w:rFonts w:hint="eastAsia" w:asciiTheme="minorEastAsia" w:hAnsiTheme="minorEastAsia" w:eastAsiaTheme="minorEastAsia"/>
          <w:spacing w:val="-3"/>
        </w:rPr>
        <w:t>时</w:t>
      </w:r>
      <w:r>
        <w:rPr>
          <w:rFonts w:hint="eastAsia" w:asciiTheme="minorEastAsia" w:hAnsiTheme="minorEastAsia" w:eastAsiaTheme="minorEastAsia"/>
          <w:spacing w:val="-48"/>
        </w:rPr>
        <w:t>，</w:t>
      </w:r>
      <w:r>
        <w:rPr>
          <w:rFonts w:hint="eastAsia" w:asciiTheme="minorEastAsia" w:hAnsiTheme="minorEastAsia" w:eastAsiaTheme="minorEastAsia"/>
        </w:rPr>
        <w:t>应</w:t>
      </w:r>
      <w:r>
        <w:rPr>
          <w:rFonts w:hint="eastAsia" w:asciiTheme="minorEastAsia" w:hAnsiTheme="minorEastAsia" w:eastAsiaTheme="minorEastAsia"/>
          <w:spacing w:val="-3"/>
        </w:rPr>
        <w:t>提供</w:t>
      </w:r>
      <w:r>
        <w:rPr>
          <w:rFonts w:hint="eastAsia" w:asciiTheme="minorEastAsia" w:hAnsiTheme="minorEastAsia" w:eastAsiaTheme="minorEastAsia"/>
        </w:rPr>
        <w:t>相关</w:t>
      </w:r>
      <w:r>
        <w:rPr>
          <w:rFonts w:hint="eastAsia" w:asciiTheme="minorEastAsia" w:hAnsiTheme="minorEastAsia" w:eastAsiaTheme="minorEastAsia"/>
          <w:spacing w:val="-3"/>
        </w:rPr>
        <w:t>部</w:t>
      </w:r>
      <w:r>
        <w:rPr>
          <w:rFonts w:hint="eastAsia" w:asciiTheme="minorEastAsia" w:hAnsiTheme="minorEastAsia" w:eastAsiaTheme="minorEastAsia"/>
        </w:rPr>
        <w:t>门</w:t>
      </w:r>
      <w:r>
        <w:rPr>
          <w:rFonts w:hint="eastAsia" w:asciiTheme="minorEastAsia" w:hAnsiTheme="minorEastAsia" w:eastAsiaTheme="minorEastAsia"/>
          <w:spacing w:val="-3"/>
        </w:rPr>
        <w:t>的</w:t>
      </w:r>
      <w:r>
        <w:rPr>
          <w:rFonts w:hint="eastAsia" w:asciiTheme="minorEastAsia" w:hAnsiTheme="minorEastAsia" w:eastAsiaTheme="minorEastAsia"/>
        </w:rPr>
        <w:t>合</w:t>
      </w:r>
      <w:r>
        <w:rPr>
          <w:rFonts w:hint="eastAsia" w:asciiTheme="minorEastAsia" w:hAnsiTheme="minorEastAsia" w:eastAsiaTheme="minorEastAsia"/>
          <w:spacing w:val="-2"/>
        </w:rPr>
        <w:t>法批件或其他相关证明材料来证明其所附业绩的继承性。</w:t>
      </w:r>
    </w:p>
    <w:p>
      <w:pPr>
        <w:pStyle w:val="3"/>
        <w:pageBreakBefore/>
        <w:kinsoku w:val="0"/>
        <w:overflowPunct w:val="0"/>
        <w:jc w:val="center"/>
        <w:rPr>
          <w:rFonts w:asciiTheme="minorEastAsia" w:hAnsiTheme="minorEastAsia" w:eastAsiaTheme="minorEastAsia"/>
          <w:color w:val="auto"/>
        </w:rPr>
      </w:pPr>
      <w:bookmarkStart w:id="356" w:name="bookmark315"/>
      <w:bookmarkEnd w:id="356"/>
      <w:r>
        <w:rPr>
          <w:rFonts w:hint="eastAsia" w:asciiTheme="minorEastAsia" w:hAnsiTheme="minorEastAsia" w:eastAsiaTheme="minorEastAsia"/>
          <w:color w:val="auto"/>
        </w:rPr>
        <w:t>（五）投标人的信誉情况表</w:t>
      </w:r>
    </w:p>
    <w:p>
      <w:pPr>
        <w:kinsoku w:val="0"/>
        <w:overflowPunct w:val="0"/>
        <w:spacing w:line="200" w:lineRule="exact"/>
        <w:rPr>
          <w:rFonts w:asciiTheme="minorEastAsia" w:hAnsiTheme="minorEastAsia" w:eastAsiaTheme="minorEastAsia"/>
          <w:sz w:val="20"/>
          <w:szCs w:val="20"/>
        </w:rPr>
      </w:pPr>
    </w:p>
    <w:p>
      <w:pPr>
        <w:kinsoku w:val="0"/>
        <w:overflowPunct w:val="0"/>
        <w:spacing w:line="220" w:lineRule="exact"/>
        <w:rPr>
          <w:rFonts w:asciiTheme="minorEastAsia" w:hAnsiTheme="minorEastAsia" w:eastAsiaTheme="minorEastAsia"/>
          <w:sz w:val="22"/>
          <w:szCs w:val="22"/>
        </w:rPr>
      </w:pPr>
    </w:p>
    <w:tbl>
      <w:tblPr>
        <w:tblStyle w:val="24"/>
        <w:tblW w:w="8524" w:type="dxa"/>
        <w:tblInd w:w="219" w:type="dxa"/>
        <w:tblLayout w:type="fixed"/>
        <w:tblCellMar>
          <w:top w:w="0" w:type="dxa"/>
          <w:left w:w="108" w:type="dxa"/>
          <w:bottom w:w="0" w:type="dxa"/>
          <w:right w:w="108" w:type="dxa"/>
        </w:tblCellMar>
      </w:tblPr>
      <w:tblGrid>
        <w:gridCol w:w="4260"/>
        <w:gridCol w:w="4264"/>
      </w:tblGrid>
      <w:tr>
        <w:tblPrEx>
          <w:tblLayout w:type="fixed"/>
        </w:tblPrEx>
        <w:trPr>
          <w:trHeight w:val="1066" w:hRule="atLeast"/>
        </w:trPr>
        <w:tc>
          <w:tcPr>
            <w:tcW w:w="4260" w:type="dxa"/>
            <w:tcBorders>
              <w:top w:val="single" w:color="000000" w:sz="4" w:space="0"/>
              <w:left w:val="single" w:color="000000" w:sz="4" w:space="0"/>
              <w:bottom w:val="single" w:color="000000" w:sz="4" w:space="0"/>
              <w:right w:val="single" w:color="000000" w:sz="4" w:space="0"/>
            </w:tcBorders>
          </w:tcPr>
          <w:p>
            <w:pPr>
              <w:pStyle w:val="48"/>
              <w:kinsoku w:val="0"/>
              <w:overflowPunct w:val="0"/>
              <w:spacing w:line="200" w:lineRule="exact"/>
              <w:rPr>
                <w:rFonts w:asciiTheme="minorEastAsia" w:hAnsiTheme="minorEastAsia" w:eastAsiaTheme="minorEastAsia"/>
                <w:sz w:val="20"/>
                <w:szCs w:val="20"/>
              </w:rPr>
            </w:pPr>
          </w:p>
          <w:p>
            <w:pPr>
              <w:pStyle w:val="48"/>
              <w:kinsoku w:val="0"/>
              <w:overflowPunct w:val="0"/>
              <w:spacing w:line="220" w:lineRule="exact"/>
              <w:rPr>
                <w:rFonts w:asciiTheme="minorEastAsia" w:hAnsiTheme="minorEastAsia" w:eastAsiaTheme="minorEastAsia"/>
                <w:sz w:val="22"/>
                <w:szCs w:val="22"/>
              </w:rPr>
            </w:pPr>
          </w:p>
          <w:p>
            <w:pPr>
              <w:pStyle w:val="48"/>
              <w:kinsoku w:val="0"/>
              <w:overflowPunct w:val="0"/>
              <w:ind w:left="1"/>
              <w:jc w:val="center"/>
              <w:rPr>
                <w:rFonts w:asciiTheme="minorEastAsia" w:hAnsiTheme="minorEastAsia" w:eastAsiaTheme="minorEastAsia"/>
              </w:rPr>
            </w:pPr>
            <w:r>
              <w:rPr>
                <w:rFonts w:hint="eastAsia" w:asciiTheme="minorEastAsia" w:hAnsiTheme="minorEastAsia" w:eastAsiaTheme="minorEastAsia"/>
                <w:sz w:val="21"/>
                <w:szCs w:val="21"/>
              </w:rPr>
              <w:t>项 目</w:t>
            </w:r>
          </w:p>
        </w:tc>
        <w:tc>
          <w:tcPr>
            <w:tcW w:w="4264" w:type="dxa"/>
            <w:tcBorders>
              <w:top w:val="single" w:color="000000" w:sz="4" w:space="0"/>
              <w:left w:val="nil"/>
              <w:bottom w:val="single" w:color="000000" w:sz="4" w:space="0"/>
              <w:right w:val="single" w:color="000000" w:sz="4" w:space="0"/>
            </w:tcBorders>
          </w:tcPr>
          <w:p>
            <w:pPr>
              <w:pStyle w:val="48"/>
              <w:kinsoku w:val="0"/>
              <w:overflowPunct w:val="0"/>
              <w:spacing w:line="200" w:lineRule="exact"/>
              <w:rPr>
                <w:rFonts w:asciiTheme="minorEastAsia" w:hAnsiTheme="minorEastAsia" w:eastAsiaTheme="minorEastAsia"/>
                <w:sz w:val="20"/>
                <w:szCs w:val="20"/>
              </w:rPr>
            </w:pPr>
          </w:p>
          <w:p>
            <w:pPr>
              <w:pStyle w:val="48"/>
              <w:kinsoku w:val="0"/>
              <w:overflowPunct w:val="0"/>
              <w:spacing w:line="220" w:lineRule="exact"/>
              <w:rPr>
                <w:rFonts w:asciiTheme="minorEastAsia" w:hAnsiTheme="minorEastAsia" w:eastAsiaTheme="minorEastAsia"/>
                <w:sz w:val="22"/>
                <w:szCs w:val="22"/>
              </w:rPr>
            </w:pPr>
          </w:p>
          <w:p>
            <w:pPr>
              <w:pStyle w:val="48"/>
              <w:kinsoku w:val="0"/>
              <w:overflowPunct w:val="0"/>
              <w:ind w:left="1388"/>
              <w:rPr>
                <w:rFonts w:asciiTheme="minorEastAsia" w:hAnsiTheme="minorEastAsia" w:eastAsiaTheme="minorEastAsia"/>
              </w:rPr>
            </w:pPr>
            <w:r>
              <w:rPr>
                <w:rFonts w:hint="eastAsia" w:asciiTheme="minorEastAsia" w:hAnsiTheme="minorEastAsia" w:eastAsiaTheme="minorEastAsia"/>
                <w:spacing w:val="-1"/>
                <w:sz w:val="21"/>
                <w:szCs w:val="21"/>
              </w:rPr>
              <w:t>投标人情况说明</w:t>
            </w:r>
          </w:p>
        </w:tc>
      </w:tr>
      <w:tr>
        <w:tblPrEx>
          <w:tblLayout w:type="fixed"/>
          <w:tblCellMar>
            <w:top w:w="0" w:type="dxa"/>
            <w:left w:w="108" w:type="dxa"/>
            <w:bottom w:w="0" w:type="dxa"/>
            <w:right w:w="108" w:type="dxa"/>
          </w:tblCellMar>
        </w:tblPrEx>
        <w:trPr>
          <w:trHeight w:val="1136" w:hRule="atLeast"/>
        </w:trPr>
        <w:tc>
          <w:tcPr>
            <w:tcW w:w="4260"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rPr>
            </w:pPr>
          </w:p>
        </w:tc>
        <w:tc>
          <w:tcPr>
            <w:tcW w:w="4264"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r>
      <w:tr>
        <w:tblPrEx>
          <w:tblLayout w:type="fixed"/>
          <w:tblCellMar>
            <w:top w:w="0" w:type="dxa"/>
            <w:left w:w="108" w:type="dxa"/>
            <w:bottom w:w="0" w:type="dxa"/>
            <w:right w:w="108" w:type="dxa"/>
          </w:tblCellMar>
        </w:tblPrEx>
        <w:trPr>
          <w:trHeight w:val="1135" w:hRule="atLeast"/>
        </w:trPr>
        <w:tc>
          <w:tcPr>
            <w:tcW w:w="4260"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rPr>
            </w:pPr>
          </w:p>
        </w:tc>
        <w:tc>
          <w:tcPr>
            <w:tcW w:w="4264"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r>
      <w:tr>
        <w:tblPrEx>
          <w:tblLayout w:type="fixed"/>
          <w:tblCellMar>
            <w:top w:w="0" w:type="dxa"/>
            <w:left w:w="108" w:type="dxa"/>
            <w:bottom w:w="0" w:type="dxa"/>
            <w:right w:w="108" w:type="dxa"/>
          </w:tblCellMar>
        </w:tblPrEx>
        <w:trPr>
          <w:trHeight w:val="1135" w:hRule="atLeast"/>
        </w:trPr>
        <w:tc>
          <w:tcPr>
            <w:tcW w:w="4260"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rPr>
            </w:pPr>
          </w:p>
        </w:tc>
        <w:tc>
          <w:tcPr>
            <w:tcW w:w="4264"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r>
      <w:tr>
        <w:tblPrEx>
          <w:tblLayout w:type="fixed"/>
          <w:tblCellMar>
            <w:top w:w="0" w:type="dxa"/>
            <w:left w:w="108" w:type="dxa"/>
            <w:bottom w:w="0" w:type="dxa"/>
            <w:right w:w="108" w:type="dxa"/>
          </w:tblCellMar>
        </w:tblPrEx>
        <w:trPr>
          <w:trHeight w:val="1136" w:hRule="atLeast"/>
        </w:trPr>
        <w:tc>
          <w:tcPr>
            <w:tcW w:w="4260"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rPr>
            </w:pPr>
          </w:p>
        </w:tc>
        <w:tc>
          <w:tcPr>
            <w:tcW w:w="4264"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r>
      <w:tr>
        <w:tblPrEx>
          <w:tblLayout w:type="fixed"/>
          <w:tblCellMar>
            <w:top w:w="0" w:type="dxa"/>
            <w:left w:w="108" w:type="dxa"/>
            <w:bottom w:w="0" w:type="dxa"/>
            <w:right w:w="108" w:type="dxa"/>
          </w:tblCellMar>
        </w:tblPrEx>
        <w:trPr>
          <w:trHeight w:val="1135" w:hRule="atLeast"/>
        </w:trPr>
        <w:tc>
          <w:tcPr>
            <w:tcW w:w="4260"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rPr>
            </w:pPr>
          </w:p>
        </w:tc>
        <w:tc>
          <w:tcPr>
            <w:tcW w:w="4264"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r>
      <w:tr>
        <w:tblPrEx>
          <w:tblLayout w:type="fixed"/>
          <w:tblCellMar>
            <w:top w:w="0" w:type="dxa"/>
            <w:left w:w="108" w:type="dxa"/>
            <w:bottom w:w="0" w:type="dxa"/>
            <w:right w:w="108" w:type="dxa"/>
          </w:tblCellMar>
        </w:tblPrEx>
        <w:trPr>
          <w:trHeight w:val="1135" w:hRule="atLeast"/>
        </w:trPr>
        <w:tc>
          <w:tcPr>
            <w:tcW w:w="4260"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rPr>
            </w:pPr>
          </w:p>
        </w:tc>
        <w:tc>
          <w:tcPr>
            <w:tcW w:w="4264"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r>
      <w:tr>
        <w:tblPrEx>
          <w:tblLayout w:type="fixed"/>
          <w:tblCellMar>
            <w:top w:w="0" w:type="dxa"/>
            <w:left w:w="108" w:type="dxa"/>
            <w:bottom w:w="0" w:type="dxa"/>
            <w:right w:w="108" w:type="dxa"/>
          </w:tblCellMar>
        </w:tblPrEx>
        <w:trPr>
          <w:trHeight w:val="1136" w:hRule="atLeast"/>
        </w:trPr>
        <w:tc>
          <w:tcPr>
            <w:tcW w:w="4260"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rPr>
            </w:pPr>
          </w:p>
        </w:tc>
        <w:tc>
          <w:tcPr>
            <w:tcW w:w="4264"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r>
      <w:tr>
        <w:tblPrEx>
          <w:tblLayout w:type="fixed"/>
          <w:tblCellMar>
            <w:top w:w="0" w:type="dxa"/>
            <w:left w:w="108" w:type="dxa"/>
            <w:bottom w:w="0" w:type="dxa"/>
            <w:right w:w="108" w:type="dxa"/>
          </w:tblCellMar>
        </w:tblPrEx>
        <w:trPr>
          <w:trHeight w:val="1135" w:hRule="atLeast"/>
        </w:trPr>
        <w:tc>
          <w:tcPr>
            <w:tcW w:w="4260"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rPr>
            </w:pPr>
          </w:p>
        </w:tc>
        <w:tc>
          <w:tcPr>
            <w:tcW w:w="4264"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r>
    </w:tbl>
    <w:p>
      <w:pPr>
        <w:kinsoku w:val="0"/>
        <w:overflowPunct w:val="0"/>
        <w:spacing w:line="333" w:lineRule="auto"/>
        <w:ind w:left="644" w:right="109" w:hanging="420"/>
        <w:rPr>
          <w:rFonts w:asciiTheme="minorEastAsia" w:hAnsiTheme="minorEastAsia" w:eastAsiaTheme="minorEastAsia"/>
          <w:spacing w:val="-2"/>
        </w:rPr>
      </w:pPr>
      <w:r>
        <w:rPr>
          <w:rFonts w:hint="eastAsia" w:asciiTheme="minorEastAsia" w:hAnsiTheme="minorEastAsia" w:eastAsiaTheme="minorEastAsia"/>
          <w:spacing w:val="-2"/>
        </w:rPr>
        <w:t>注：</w:t>
      </w:r>
      <w:r>
        <w:rPr>
          <w:rFonts w:asciiTheme="minorEastAsia" w:hAnsiTheme="minorEastAsia" w:eastAsiaTheme="minorEastAsia"/>
          <w:spacing w:val="-2"/>
        </w:rPr>
        <w:t>1.</w:t>
      </w:r>
      <w:r>
        <w:rPr>
          <w:rFonts w:hint="eastAsia" w:asciiTheme="minorEastAsia" w:hAnsiTheme="minorEastAsia" w:eastAsiaTheme="minorEastAsia"/>
          <w:spacing w:val="-2"/>
        </w:rPr>
        <w:t>投标人应按照招标文件第二章</w:t>
      </w:r>
      <w:r>
        <w:rPr>
          <w:rFonts w:asciiTheme="minorEastAsia" w:hAnsiTheme="minorEastAsia" w:eastAsiaTheme="minorEastAsia"/>
          <w:spacing w:val="-2"/>
        </w:rPr>
        <w:t>“</w:t>
      </w:r>
      <w:r>
        <w:rPr>
          <w:rFonts w:hint="eastAsia" w:asciiTheme="minorEastAsia" w:hAnsiTheme="minorEastAsia" w:eastAsiaTheme="minorEastAsia"/>
          <w:spacing w:val="-2"/>
        </w:rPr>
        <w:t>投标人须知</w:t>
      </w:r>
      <w:r>
        <w:rPr>
          <w:rFonts w:asciiTheme="minorEastAsia" w:hAnsiTheme="minorEastAsia" w:eastAsiaTheme="minorEastAsia"/>
          <w:spacing w:val="-2"/>
        </w:rPr>
        <w:t>”</w:t>
      </w:r>
      <w:r>
        <w:rPr>
          <w:rFonts w:hint="eastAsia" w:asciiTheme="minorEastAsia" w:hAnsiTheme="minorEastAsia" w:eastAsiaTheme="minorEastAsia"/>
          <w:spacing w:val="-2"/>
        </w:rPr>
        <w:t>前附表附录</w:t>
      </w:r>
      <w:r>
        <w:rPr>
          <w:rFonts w:asciiTheme="minorEastAsia" w:hAnsiTheme="minorEastAsia" w:eastAsiaTheme="minorEastAsia"/>
        </w:rPr>
        <w:t>4</w:t>
      </w:r>
      <w:r>
        <w:rPr>
          <w:rFonts w:hint="eastAsia" w:asciiTheme="minorEastAsia" w:hAnsiTheme="minorEastAsia" w:eastAsiaTheme="minorEastAsia"/>
          <w:spacing w:val="-2"/>
        </w:rPr>
        <w:t>和</w:t>
      </w:r>
      <w:r>
        <w:rPr>
          <w:rFonts w:asciiTheme="minorEastAsia" w:hAnsiTheme="minorEastAsia" w:eastAsiaTheme="minorEastAsia"/>
          <w:spacing w:val="-2"/>
        </w:rPr>
        <w:t>“</w:t>
      </w:r>
      <w:r>
        <w:rPr>
          <w:rFonts w:hint="eastAsia" w:asciiTheme="minorEastAsia" w:hAnsiTheme="minorEastAsia" w:eastAsiaTheme="minorEastAsia"/>
          <w:spacing w:val="-2"/>
        </w:rPr>
        <w:t>投标人须知</w:t>
      </w:r>
      <w:r>
        <w:rPr>
          <w:rFonts w:asciiTheme="minorEastAsia" w:hAnsiTheme="minorEastAsia" w:eastAsiaTheme="minorEastAsia"/>
          <w:spacing w:val="-2"/>
        </w:rPr>
        <w:t>”</w:t>
      </w:r>
      <w:r>
        <w:rPr>
          <w:rFonts w:hint="eastAsia" w:asciiTheme="minorEastAsia" w:hAnsiTheme="minorEastAsia" w:eastAsiaTheme="minorEastAsia"/>
          <w:spacing w:val="-2"/>
        </w:rPr>
        <w:t>正文第</w:t>
      </w:r>
      <w:r>
        <w:rPr>
          <w:rFonts w:asciiTheme="minorEastAsia" w:hAnsiTheme="minorEastAsia" w:eastAsiaTheme="minorEastAsia"/>
          <w:spacing w:val="-1"/>
        </w:rPr>
        <w:t>1.4.4</w:t>
      </w:r>
      <w:r>
        <w:rPr>
          <w:rFonts w:hint="eastAsia" w:asciiTheme="minorEastAsia" w:hAnsiTheme="minorEastAsia" w:eastAsiaTheme="minorEastAsia"/>
        </w:rPr>
        <w:t>项</w:t>
      </w:r>
      <w:r>
        <w:rPr>
          <w:rFonts w:hint="eastAsia" w:asciiTheme="minorEastAsia" w:hAnsiTheme="minorEastAsia" w:eastAsiaTheme="minorEastAsia"/>
          <w:spacing w:val="-2"/>
        </w:rPr>
        <w:t>规定，逐条说明其信誉情况。</w:t>
      </w:r>
    </w:p>
    <w:p>
      <w:pPr>
        <w:kinsoku w:val="0"/>
        <w:overflowPunct w:val="0"/>
        <w:ind w:left="644" w:right="109"/>
        <w:rPr>
          <w:rFonts w:asciiTheme="minorEastAsia" w:hAnsiTheme="minorEastAsia" w:eastAsiaTheme="minorEastAsia"/>
        </w:rPr>
      </w:pPr>
      <w:r>
        <w:rPr>
          <w:rFonts w:asciiTheme="minorEastAsia" w:hAnsiTheme="minorEastAsia" w:eastAsiaTheme="minorEastAsia"/>
        </w:rPr>
        <w:t>2.</w:t>
      </w:r>
      <w:r>
        <w:rPr>
          <w:rFonts w:hint="eastAsia" w:asciiTheme="minorEastAsia" w:hAnsiTheme="minorEastAsia" w:eastAsiaTheme="minorEastAsia"/>
        </w:rPr>
        <w:t>投</w:t>
      </w:r>
      <w:r>
        <w:rPr>
          <w:rFonts w:hint="eastAsia" w:asciiTheme="minorEastAsia" w:hAnsiTheme="minorEastAsia" w:eastAsiaTheme="minorEastAsia"/>
          <w:spacing w:val="-3"/>
        </w:rPr>
        <w:t>标</w:t>
      </w:r>
      <w:r>
        <w:rPr>
          <w:rFonts w:hint="eastAsia" w:asciiTheme="minorEastAsia" w:hAnsiTheme="minorEastAsia" w:eastAsiaTheme="minorEastAsia"/>
        </w:rPr>
        <w:t>人</w:t>
      </w:r>
      <w:r>
        <w:rPr>
          <w:rFonts w:hint="eastAsia" w:asciiTheme="minorEastAsia" w:hAnsiTheme="minorEastAsia" w:eastAsiaTheme="minorEastAsia"/>
          <w:spacing w:val="-3"/>
        </w:rPr>
        <w:t>应</w:t>
      </w:r>
      <w:r>
        <w:rPr>
          <w:rFonts w:hint="eastAsia" w:asciiTheme="minorEastAsia" w:hAnsiTheme="minorEastAsia" w:eastAsiaTheme="minorEastAsia"/>
        </w:rPr>
        <w:t>根</w:t>
      </w:r>
      <w:r>
        <w:rPr>
          <w:rFonts w:hint="eastAsia" w:asciiTheme="minorEastAsia" w:hAnsiTheme="minorEastAsia" w:eastAsiaTheme="minorEastAsia"/>
          <w:spacing w:val="-3"/>
        </w:rPr>
        <w:t>据</w:t>
      </w:r>
      <w:r>
        <w:rPr>
          <w:rFonts w:hint="eastAsia" w:asciiTheme="minorEastAsia" w:hAnsiTheme="minorEastAsia" w:eastAsiaTheme="minorEastAsia"/>
        </w:rPr>
        <w:t>招</w:t>
      </w:r>
      <w:r>
        <w:rPr>
          <w:rFonts w:hint="eastAsia" w:asciiTheme="minorEastAsia" w:hAnsiTheme="minorEastAsia" w:eastAsiaTheme="minorEastAsia"/>
          <w:spacing w:val="-3"/>
        </w:rPr>
        <w:t>标</w:t>
      </w:r>
      <w:r>
        <w:rPr>
          <w:rFonts w:hint="eastAsia" w:asciiTheme="minorEastAsia" w:hAnsiTheme="minorEastAsia" w:eastAsiaTheme="minorEastAsia"/>
        </w:rPr>
        <w:t>文</w:t>
      </w:r>
      <w:r>
        <w:rPr>
          <w:rFonts w:hint="eastAsia" w:asciiTheme="minorEastAsia" w:hAnsiTheme="minorEastAsia" w:eastAsiaTheme="minorEastAsia"/>
          <w:spacing w:val="-3"/>
        </w:rPr>
        <w:t>件</w:t>
      </w:r>
      <w:r>
        <w:rPr>
          <w:rFonts w:hint="eastAsia" w:asciiTheme="minorEastAsia" w:hAnsiTheme="minorEastAsia" w:eastAsiaTheme="minorEastAsia"/>
        </w:rPr>
        <w:t>第二</w:t>
      </w:r>
      <w:r>
        <w:rPr>
          <w:rFonts w:hint="eastAsia" w:asciiTheme="minorEastAsia" w:hAnsiTheme="minorEastAsia" w:eastAsiaTheme="minorEastAsia"/>
          <w:spacing w:val="-48"/>
        </w:rPr>
        <w:t>章</w:t>
      </w:r>
      <w:r>
        <w:rPr>
          <w:rFonts w:hint="eastAsia" w:asciiTheme="minorEastAsia" w:hAnsiTheme="minorEastAsia" w:eastAsiaTheme="minorEastAsia"/>
          <w:spacing w:val="-3"/>
        </w:rPr>
        <w:t>“</w:t>
      </w:r>
      <w:r>
        <w:rPr>
          <w:rFonts w:hint="eastAsia" w:asciiTheme="minorEastAsia" w:hAnsiTheme="minorEastAsia" w:eastAsiaTheme="minorEastAsia"/>
        </w:rPr>
        <w:t>投</w:t>
      </w:r>
      <w:r>
        <w:rPr>
          <w:rFonts w:hint="eastAsia" w:asciiTheme="minorEastAsia" w:hAnsiTheme="minorEastAsia" w:eastAsiaTheme="minorEastAsia"/>
          <w:spacing w:val="-3"/>
        </w:rPr>
        <w:t>标</w:t>
      </w:r>
      <w:r>
        <w:rPr>
          <w:rFonts w:hint="eastAsia" w:asciiTheme="minorEastAsia" w:hAnsiTheme="minorEastAsia" w:eastAsiaTheme="minorEastAsia"/>
        </w:rPr>
        <w:t>人</w:t>
      </w:r>
      <w:r>
        <w:rPr>
          <w:rFonts w:hint="eastAsia" w:asciiTheme="minorEastAsia" w:hAnsiTheme="minorEastAsia" w:eastAsiaTheme="minorEastAsia"/>
          <w:spacing w:val="-3"/>
        </w:rPr>
        <w:t>须</w:t>
      </w:r>
      <w:r>
        <w:rPr>
          <w:rFonts w:hint="eastAsia" w:asciiTheme="minorEastAsia" w:hAnsiTheme="minorEastAsia" w:eastAsiaTheme="minorEastAsia"/>
          <w:spacing w:val="-1"/>
        </w:rPr>
        <w:t>知</w:t>
      </w:r>
      <w:r>
        <w:rPr>
          <w:rFonts w:hint="eastAsia" w:asciiTheme="minorEastAsia" w:hAnsiTheme="minorEastAsia" w:eastAsiaTheme="minorEastAsia"/>
          <w:spacing w:val="-48"/>
        </w:rPr>
        <w:t>”</w:t>
      </w:r>
      <w:r>
        <w:rPr>
          <w:rFonts w:hint="eastAsia" w:asciiTheme="minorEastAsia" w:hAnsiTheme="minorEastAsia" w:eastAsiaTheme="minorEastAsia"/>
        </w:rPr>
        <w:t>第</w:t>
      </w:r>
      <w:r>
        <w:rPr>
          <w:rFonts w:asciiTheme="minorEastAsia" w:hAnsiTheme="minorEastAsia" w:eastAsiaTheme="minorEastAsia"/>
        </w:rPr>
        <w:t>3</w:t>
      </w:r>
      <w:r>
        <w:rPr>
          <w:rFonts w:asciiTheme="minorEastAsia" w:hAnsiTheme="minorEastAsia" w:eastAsiaTheme="minorEastAsia"/>
          <w:spacing w:val="-3"/>
        </w:rPr>
        <w:t>.</w:t>
      </w:r>
      <w:r>
        <w:rPr>
          <w:rFonts w:asciiTheme="minorEastAsia" w:hAnsiTheme="minorEastAsia" w:eastAsiaTheme="minorEastAsia"/>
        </w:rPr>
        <w:t>5</w:t>
      </w:r>
      <w:r>
        <w:rPr>
          <w:rFonts w:asciiTheme="minorEastAsia" w:hAnsiTheme="minorEastAsia" w:eastAsiaTheme="minorEastAsia"/>
          <w:spacing w:val="-1"/>
        </w:rPr>
        <w:t>.</w:t>
      </w:r>
      <w:r>
        <w:rPr>
          <w:rFonts w:asciiTheme="minorEastAsia" w:hAnsiTheme="minorEastAsia" w:eastAsiaTheme="minorEastAsia"/>
        </w:rPr>
        <w:t xml:space="preserve">4 </w:t>
      </w:r>
      <w:r>
        <w:rPr>
          <w:rFonts w:hint="eastAsia" w:asciiTheme="minorEastAsia" w:hAnsiTheme="minorEastAsia" w:eastAsiaTheme="minorEastAsia"/>
          <w:spacing w:val="-3"/>
        </w:rPr>
        <w:t>项</w:t>
      </w:r>
      <w:r>
        <w:rPr>
          <w:rFonts w:hint="eastAsia" w:asciiTheme="minorEastAsia" w:hAnsiTheme="minorEastAsia" w:eastAsiaTheme="minorEastAsia"/>
        </w:rPr>
        <w:t>的</w:t>
      </w:r>
      <w:r>
        <w:rPr>
          <w:rFonts w:hint="eastAsia" w:asciiTheme="minorEastAsia" w:hAnsiTheme="minorEastAsia" w:eastAsiaTheme="minorEastAsia"/>
          <w:spacing w:val="-3"/>
        </w:rPr>
        <w:t>要</w:t>
      </w:r>
      <w:r>
        <w:rPr>
          <w:rFonts w:hint="eastAsia" w:asciiTheme="minorEastAsia" w:hAnsiTheme="minorEastAsia" w:eastAsiaTheme="minorEastAsia"/>
        </w:rPr>
        <w:t>求</w:t>
      </w:r>
      <w:r>
        <w:rPr>
          <w:rFonts w:hint="eastAsia" w:asciiTheme="minorEastAsia" w:hAnsiTheme="minorEastAsia" w:eastAsiaTheme="minorEastAsia"/>
          <w:spacing w:val="-3"/>
        </w:rPr>
        <w:t>在</w:t>
      </w:r>
      <w:r>
        <w:rPr>
          <w:rFonts w:hint="eastAsia" w:asciiTheme="minorEastAsia" w:hAnsiTheme="minorEastAsia" w:eastAsiaTheme="minorEastAsia"/>
        </w:rPr>
        <w:t>本</w:t>
      </w:r>
      <w:r>
        <w:rPr>
          <w:rFonts w:hint="eastAsia" w:asciiTheme="minorEastAsia" w:hAnsiTheme="minorEastAsia" w:eastAsiaTheme="minorEastAsia"/>
          <w:spacing w:val="-3"/>
        </w:rPr>
        <w:t>表</w:t>
      </w:r>
      <w:r>
        <w:rPr>
          <w:rFonts w:hint="eastAsia" w:asciiTheme="minorEastAsia" w:hAnsiTheme="minorEastAsia" w:eastAsiaTheme="minorEastAsia"/>
        </w:rPr>
        <w:t>后</w:t>
      </w:r>
      <w:r>
        <w:rPr>
          <w:rFonts w:hint="eastAsia" w:asciiTheme="minorEastAsia" w:hAnsiTheme="minorEastAsia" w:eastAsiaTheme="minorEastAsia"/>
          <w:spacing w:val="-3"/>
        </w:rPr>
        <w:t>附相</w:t>
      </w:r>
      <w:r>
        <w:rPr>
          <w:rFonts w:hint="eastAsia" w:asciiTheme="minorEastAsia" w:hAnsiTheme="minorEastAsia" w:eastAsiaTheme="minorEastAsia"/>
        </w:rPr>
        <w:t>关证</w:t>
      </w:r>
      <w:r>
        <w:rPr>
          <w:rFonts w:hint="eastAsia" w:asciiTheme="minorEastAsia" w:hAnsiTheme="minorEastAsia" w:eastAsiaTheme="minorEastAsia"/>
          <w:spacing w:val="-3"/>
        </w:rPr>
        <w:t>明</w:t>
      </w:r>
      <w:r>
        <w:rPr>
          <w:rFonts w:hint="eastAsia" w:asciiTheme="minorEastAsia" w:hAnsiTheme="minorEastAsia" w:eastAsiaTheme="minorEastAsia"/>
        </w:rPr>
        <w:t>材</w:t>
      </w:r>
      <w:r>
        <w:rPr>
          <w:rFonts w:hint="eastAsia" w:asciiTheme="minorEastAsia" w:hAnsiTheme="minorEastAsia" w:eastAsiaTheme="minorEastAsia"/>
          <w:spacing w:val="-3"/>
        </w:rPr>
        <w:t>料</w:t>
      </w:r>
      <w:r>
        <w:rPr>
          <w:rFonts w:hint="eastAsia" w:asciiTheme="minorEastAsia" w:hAnsiTheme="minorEastAsia" w:eastAsiaTheme="minorEastAsia"/>
        </w:rPr>
        <w:t>。</w:t>
      </w:r>
    </w:p>
    <w:p>
      <w:pPr>
        <w:kinsoku w:val="0"/>
        <w:overflowPunct w:val="0"/>
        <w:ind w:left="644" w:right="109"/>
        <w:rPr>
          <w:rFonts w:asciiTheme="minorEastAsia" w:hAnsiTheme="minorEastAsia" w:eastAsiaTheme="minorEastAsia"/>
          <w:spacing w:val="-2"/>
        </w:rPr>
        <w:sectPr>
          <w:pgSz w:w="11910" w:h="16850"/>
          <w:pgMar w:top="1160" w:right="1360" w:bottom="1060" w:left="1420" w:header="720" w:footer="720" w:gutter="0"/>
          <w:cols w:space="720" w:num="1"/>
        </w:sectPr>
      </w:pPr>
      <w:r>
        <w:rPr>
          <w:rFonts w:asciiTheme="minorEastAsia" w:hAnsiTheme="minorEastAsia" w:eastAsiaTheme="minorEastAsia"/>
          <w:spacing w:val="-2"/>
        </w:rPr>
        <w:t>3.</w:t>
      </w:r>
      <w:r>
        <w:rPr>
          <w:rFonts w:hint="eastAsia" w:asciiTheme="minorEastAsia" w:hAnsiTheme="minorEastAsia" w:eastAsiaTheme="minorEastAsia"/>
          <w:spacing w:val="-2"/>
        </w:rPr>
        <w:t>以联合体形式参与投标的，联合体各成员应分别填写。</w:t>
      </w:r>
    </w:p>
    <w:p>
      <w:pPr>
        <w:pStyle w:val="3"/>
        <w:pageBreakBefore/>
        <w:kinsoku w:val="0"/>
        <w:overflowPunct w:val="0"/>
        <w:ind w:left="2240"/>
        <w:rPr>
          <w:rFonts w:asciiTheme="minorEastAsia" w:hAnsiTheme="minorEastAsia" w:eastAsiaTheme="minorEastAsia"/>
          <w:color w:val="auto"/>
        </w:rPr>
      </w:pPr>
      <w:bookmarkStart w:id="357" w:name="bookmark316"/>
      <w:bookmarkEnd w:id="357"/>
      <w:r>
        <w:rPr>
          <w:rFonts w:hint="eastAsia" w:asciiTheme="minorEastAsia" w:hAnsiTheme="minorEastAsia" w:eastAsiaTheme="minorEastAsia"/>
          <w:color w:val="auto"/>
        </w:rPr>
        <w:t>（六）拟委任的项目经理和项目总工资历表</w:t>
      </w:r>
    </w:p>
    <w:p>
      <w:pPr>
        <w:kinsoku w:val="0"/>
        <w:overflowPunct w:val="0"/>
        <w:spacing w:line="200" w:lineRule="exact"/>
        <w:rPr>
          <w:rFonts w:asciiTheme="minorEastAsia" w:hAnsiTheme="minorEastAsia" w:eastAsiaTheme="minorEastAsia"/>
          <w:sz w:val="20"/>
          <w:szCs w:val="20"/>
        </w:rPr>
      </w:pPr>
    </w:p>
    <w:p>
      <w:pPr>
        <w:kinsoku w:val="0"/>
        <w:overflowPunct w:val="0"/>
        <w:spacing w:line="220" w:lineRule="exact"/>
        <w:rPr>
          <w:rFonts w:asciiTheme="minorEastAsia" w:hAnsiTheme="minorEastAsia" w:eastAsiaTheme="minorEastAsia"/>
          <w:sz w:val="22"/>
          <w:szCs w:val="22"/>
        </w:rPr>
      </w:pPr>
    </w:p>
    <w:tbl>
      <w:tblPr>
        <w:tblStyle w:val="24"/>
        <w:tblW w:w="8733" w:type="dxa"/>
        <w:tblInd w:w="258" w:type="dxa"/>
        <w:tblLayout w:type="fixed"/>
        <w:tblCellMar>
          <w:top w:w="0" w:type="dxa"/>
          <w:left w:w="108" w:type="dxa"/>
          <w:bottom w:w="0" w:type="dxa"/>
          <w:right w:w="108" w:type="dxa"/>
        </w:tblCellMar>
      </w:tblPr>
      <w:tblGrid>
        <w:gridCol w:w="1236"/>
        <w:gridCol w:w="50"/>
        <w:gridCol w:w="1352"/>
        <w:gridCol w:w="103"/>
        <w:gridCol w:w="1061"/>
        <w:gridCol w:w="1380"/>
        <w:gridCol w:w="339"/>
        <w:gridCol w:w="1543"/>
        <w:gridCol w:w="387"/>
        <w:gridCol w:w="1282"/>
      </w:tblGrid>
      <w:tr>
        <w:tblPrEx>
          <w:tblLayout w:type="fixed"/>
          <w:tblCellMar>
            <w:top w:w="0" w:type="dxa"/>
            <w:left w:w="108" w:type="dxa"/>
            <w:bottom w:w="0" w:type="dxa"/>
            <w:right w:w="108" w:type="dxa"/>
          </w:tblCellMar>
        </w:tblPrEx>
        <w:trPr>
          <w:trHeight w:val="528" w:hRule="atLeast"/>
        </w:trPr>
        <w:tc>
          <w:tcPr>
            <w:tcW w:w="1236" w:type="dxa"/>
            <w:tcBorders>
              <w:top w:val="single" w:color="000000" w:sz="4" w:space="0"/>
              <w:left w:val="single" w:color="000000" w:sz="4" w:space="0"/>
              <w:bottom w:val="single" w:color="000000" w:sz="4" w:space="0"/>
              <w:right w:val="single" w:color="000000" w:sz="4" w:space="0"/>
            </w:tcBorders>
          </w:tcPr>
          <w:p>
            <w:pPr>
              <w:pStyle w:val="48"/>
              <w:kinsoku w:val="0"/>
              <w:overflowPunct w:val="0"/>
              <w:ind w:left="191"/>
              <w:rPr>
                <w:rFonts w:asciiTheme="minorEastAsia" w:hAnsiTheme="minorEastAsia" w:eastAsiaTheme="minorEastAsia"/>
              </w:rPr>
            </w:pPr>
            <w:r>
              <w:rPr>
                <w:rFonts w:hint="eastAsia" w:asciiTheme="minorEastAsia" w:hAnsiTheme="minorEastAsia" w:eastAsiaTheme="minorEastAsia"/>
                <w:sz w:val="21"/>
                <w:szCs w:val="21"/>
              </w:rPr>
              <w:t>姓</w:t>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名</w:t>
            </w:r>
          </w:p>
        </w:tc>
        <w:tc>
          <w:tcPr>
            <w:tcW w:w="1505" w:type="dxa"/>
            <w:gridSpan w:val="3"/>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1061" w:type="dxa"/>
            <w:tcBorders>
              <w:top w:val="single" w:color="000000" w:sz="4" w:space="0"/>
              <w:left w:val="nil"/>
              <w:bottom w:val="single" w:color="000000" w:sz="4" w:space="0"/>
              <w:right w:val="single" w:color="000000" w:sz="4" w:space="0"/>
            </w:tcBorders>
          </w:tcPr>
          <w:p>
            <w:pPr>
              <w:pStyle w:val="48"/>
              <w:kinsoku w:val="0"/>
              <w:overflowPunct w:val="0"/>
              <w:ind w:left="104"/>
              <w:rPr>
                <w:rFonts w:asciiTheme="minorEastAsia" w:hAnsiTheme="minorEastAsia" w:eastAsiaTheme="minorEastAsia"/>
              </w:rPr>
            </w:pPr>
            <w:r>
              <w:rPr>
                <w:rFonts w:hint="eastAsia" w:asciiTheme="minorEastAsia" w:hAnsiTheme="minorEastAsia" w:eastAsiaTheme="minorEastAsia"/>
                <w:sz w:val="21"/>
                <w:szCs w:val="21"/>
              </w:rPr>
              <w:t>年</w:t>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龄</w:t>
            </w:r>
          </w:p>
        </w:tc>
        <w:tc>
          <w:tcPr>
            <w:tcW w:w="1380"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1882" w:type="dxa"/>
            <w:gridSpan w:val="2"/>
            <w:tcBorders>
              <w:top w:val="single" w:color="000000" w:sz="4" w:space="0"/>
              <w:left w:val="nil"/>
              <w:bottom w:val="single" w:color="000000" w:sz="4" w:space="0"/>
              <w:right w:val="single" w:color="000000" w:sz="4" w:space="0"/>
            </w:tcBorders>
          </w:tcPr>
          <w:p>
            <w:pPr>
              <w:pStyle w:val="48"/>
              <w:kinsoku w:val="0"/>
              <w:overflowPunct w:val="0"/>
              <w:ind w:left="514"/>
              <w:rPr>
                <w:rFonts w:asciiTheme="minorEastAsia" w:hAnsiTheme="minorEastAsia" w:eastAsiaTheme="minorEastAsia"/>
              </w:rPr>
            </w:pPr>
            <w:r>
              <w:rPr>
                <w:rFonts w:hint="eastAsia" w:asciiTheme="minorEastAsia" w:hAnsiTheme="minorEastAsia" w:eastAsiaTheme="minorEastAsia"/>
                <w:sz w:val="21"/>
                <w:szCs w:val="21"/>
              </w:rPr>
              <w:t>专</w:t>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业</w:t>
            </w:r>
          </w:p>
        </w:tc>
        <w:tc>
          <w:tcPr>
            <w:tcW w:w="1669" w:type="dxa"/>
            <w:gridSpan w:val="2"/>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r>
      <w:tr>
        <w:tblPrEx>
          <w:tblLayout w:type="fixed"/>
          <w:tblCellMar>
            <w:top w:w="0" w:type="dxa"/>
            <w:left w:w="108" w:type="dxa"/>
            <w:bottom w:w="0" w:type="dxa"/>
            <w:right w:w="108" w:type="dxa"/>
          </w:tblCellMar>
        </w:tblPrEx>
        <w:trPr>
          <w:trHeight w:val="991" w:hRule="atLeast"/>
        </w:trPr>
        <w:tc>
          <w:tcPr>
            <w:tcW w:w="1236" w:type="dxa"/>
            <w:tcBorders>
              <w:top w:val="single" w:color="000000" w:sz="4" w:space="0"/>
              <w:left w:val="single" w:color="000000" w:sz="4" w:space="0"/>
              <w:bottom w:val="single" w:color="000000" w:sz="4" w:space="0"/>
              <w:right w:val="single" w:color="000000" w:sz="4" w:space="0"/>
            </w:tcBorders>
          </w:tcPr>
          <w:p>
            <w:pPr>
              <w:pStyle w:val="48"/>
              <w:kinsoku w:val="0"/>
              <w:overflowPunct w:val="0"/>
              <w:spacing w:line="180" w:lineRule="exact"/>
              <w:rPr>
                <w:rFonts w:asciiTheme="minorEastAsia" w:hAnsiTheme="minorEastAsia" w:eastAsiaTheme="minorEastAsia"/>
                <w:sz w:val="18"/>
                <w:szCs w:val="18"/>
              </w:rPr>
            </w:pPr>
          </w:p>
          <w:p>
            <w:pPr>
              <w:pStyle w:val="48"/>
              <w:kinsoku w:val="0"/>
              <w:overflowPunct w:val="0"/>
              <w:spacing w:line="200" w:lineRule="exact"/>
              <w:rPr>
                <w:rFonts w:asciiTheme="minorEastAsia" w:hAnsiTheme="minorEastAsia" w:eastAsiaTheme="minorEastAsia"/>
                <w:sz w:val="20"/>
                <w:szCs w:val="20"/>
              </w:rPr>
            </w:pPr>
          </w:p>
          <w:p>
            <w:pPr>
              <w:pStyle w:val="48"/>
              <w:kinsoku w:val="0"/>
              <w:overflowPunct w:val="0"/>
              <w:ind w:left="191"/>
              <w:rPr>
                <w:rFonts w:asciiTheme="minorEastAsia" w:hAnsiTheme="minorEastAsia" w:eastAsiaTheme="minorEastAsia"/>
              </w:rPr>
            </w:pPr>
            <w:r>
              <w:rPr>
                <w:rFonts w:hint="eastAsia" w:asciiTheme="minorEastAsia" w:hAnsiTheme="minorEastAsia" w:eastAsiaTheme="minorEastAsia"/>
                <w:spacing w:val="-2"/>
                <w:sz w:val="21"/>
                <w:szCs w:val="21"/>
              </w:rPr>
              <w:t>技术职称</w:t>
            </w:r>
          </w:p>
        </w:tc>
        <w:tc>
          <w:tcPr>
            <w:tcW w:w="1505" w:type="dxa"/>
            <w:gridSpan w:val="3"/>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1061" w:type="dxa"/>
            <w:tcBorders>
              <w:top w:val="single" w:color="000000" w:sz="4" w:space="0"/>
              <w:left w:val="nil"/>
              <w:bottom w:val="single" w:color="000000" w:sz="4" w:space="0"/>
              <w:right w:val="single" w:color="000000" w:sz="4" w:space="0"/>
            </w:tcBorders>
          </w:tcPr>
          <w:p>
            <w:pPr>
              <w:pStyle w:val="48"/>
              <w:kinsoku w:val="0"/>
              <w:overflowPunct w:val="0"/>
              <w:spacing w:line="180" w:lineRule="exact"/>
              <w:rPr>
                <w:rFonts w:asciiTheme="minorEastAsia" w:hAnsiTheme="minorEastAsia" w:eastAsiaTheme="minorEastAsia"/>
                <w:sz w:val="18"/>
                <w:szCs w:val="18"/>
              </w:rPr>
            </w:pPr>
          </w:p>
          <w:p>
            <w:pPr>
              <w:pStyle w:val="48"/>
              <w:kinsoku w:val="0"/>
              <w:overflowPunct w:val="0"/>
              <w:spacing w:line="200" w:lineRule="exact"/>
              <w:rPr>
                <w:rFonts w:asciiTheme="minorEastAsia" w:hAnsiTheme="minorEastAsia" w:eastAsiaTheme="minorEastAsia"/>
                <w:sz w:val="20"/>
                <w:szCs w:val="20"/>
              </w:rPr>
            </w:pPr>
          </w:p>
          <w:p>
            <w:pPr>
              <w:pStyle w:val="48"/>
              <w:kinsoku w:val="0"/>
              <w:overflowPunct w:val="0"/>
              <w:ind w:left="104"/>
              <w:rPr>
                <w:rFonts w:asciiTheme="minorEastAsia" w:hAnsiTheme="minorEastAsia" w:eastAsiaTheme="minorEastAsia"/>
              </w:rPr>
            </w:pPr>
            <w:r>
              <w:rPr>
                <w:rFonts w:hint="eastAsia" w:asciiTheme="minorEastAsia" w:hAnsiTheme="minorEastAsia" w:eastAsiaTheme="minorEastAsia"/>
                <w:sz w:val="21"/>
                <w:szCs w:val="21"/>
              </w:rPr>
              <w:t>学</w:t>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历</w:t>
            </w:r>
          </w:p>
        </w:tc>
        <w:tc>
          <w:tcPr>
            <w:tcW w:w="1380"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1882" w:type="dxa"/>
            <w:gridSpan w:val="2"/>
            <w:tcBorders>
              <w:top w:val="single" w:color="000000" w:sz="4" w:space="0"/>
              <w:left w:val="nil"/>
              <w:bottom w:val="single" w:color="000000" w:sz="4" w:space="0"/>
              <w:right w:val="single" w:color="000000" w:sz="4" w:space="0"/>
            </w:tcBorders>
          </w:tcPr>
          <w:p>
            <w:pPr>
              <w:pStyle w:val="48"/>
              <w:kinsoku w:val="0"/>
              <w:overflowPunct w:val="0"/>
              <w:spacing w:line="458" w:lineRule="exact"/>
              <w:ind w:left="514" w:hanging="106"/>
              <w:rPr>
                <w:rFonts w:asciiTheme="minorEastAsia" w:hAnsiTheme="minorEastAsia" w:eastAsiaTheme="minorEastAsia"/>
              </w:rPr>
            </w:pPr>
            <w:r>
              <w:rPr>
                <w:rFonts w:hint="eastAsia" w:asciiTheme="minorEastAsia" w:hAnsiTheme="minorEastAsia" w:eastAsiaTheme="minorEastAsia"/>
                <w:spacing w:val="-1"/>
                <w:sz w:val="21"/>
                <w:szCs w:val="21"/>
              </w:rPr>
              <w:t>拟在本标段</w:t>
            </w:r>
            <w:r>
              <w:rPr>
                <w:rFonts w:hint="eastAsia" w:asciiTheme="minorEastAsia" w:hAnsiTheme="minorEastAsia" w:eastAsiaTheme="minorEastAsia"/>
                <w:spacing w:val="22"/>
                <w:sz w:val="21"/>
                <w:szCs w:val="21"/>
              </w:rPr>
              <w:t> </w:t>
            </w:r>
            <w:r>
              <w:rPr>
                <w:rFonts w:hint="eastAsia" w:asciiTheme="minorEastAsia" w:hAnsiTheme="minorEastAsia" w:eastAsiaTheme="minorEastAsia"/>
                <w:spacing w:val="-2"/>
                <w:sz w:val="21"/>
                <w:szCs w:val="21"/>
              </w:rPr>
              <w:t>工程任职</w:t>
            </w:r>
          </w:p>
        </w:tc>
        <w:tc>
          <w:tcPr>
            <w:tcW w:w="1669" w:type="dxa"/>
            <w:gridSpan w:val="2"/>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r>
      <w:tr>
        <w:tblPrEx>
          <w:tblLayout w:type="fixed"/>
          <w:tblCellMar>
            <w:top w:w="0" w:type="dxa"/>
            <w:left w:w="108" w:type="dxa"/>
            <w:bottom w:w="0" w:type="dxa"/>
            <w:right w:w="108" w:type="dxa"/>
          </w:tblCellMar>
        </w:tblPrEx>
        <w:trPr>
          <w:trHeight w:val="530" w:hRule="atLeast"/>
        </w:trPr>
        <w:tc>
          <w:tcPr>
            <w:tcW w:w="1236" w:type="dxa"/>
            <w:tcBorders>
              <w:top w:val="single" w:color="000000" w:sz="4" w:space="0"/>
              <w:left w:val="single" w:color="000000" w:sz="4" w:space="0"/>
              <w:bottom w:val="single" w:color="000000" w:sz="4" w:space="0"/>
              <w:right w:val="single" w:color="000000" w:sz="4" w:space="0"/>
            </w:tcBorders>
          </w:tcPr>
          <w:p>
            <w:pPr>
              <w:pStyle w:val="48"/>
              <w:kinsoku w:val="0"/>
              <w:overflowPunct w:val="0"/>
              <w:ind w:left="191"/>
              <w:rPr>
                <w:rFonts w:asciiTheme="minorEastAsia" w:hAnsiTheme="minorEastAsia" w:eastAsiaTheme="minorEastAsia"/>
              </w:rPr>
            </w:pPr>
            <w:r>
              <w:rPr>
                <w:rFonts w:hint="eastAsia" w:asciiTheme="minorEastAsia" w:hAnsiTheme="minorEastAsia" w:eastAsiaTheme="minorEastAsia"/>
                <w:spacing w:val="-2"/>
                <w:sz w:val="21"/>
                <w:szCs w:val="21"/>
              </w:rPr>
              <w:t>工作年限</w:t>
            </w:r>
          </w:p>
        </w:tc>
        <w:tc>
          <w:tcPr>
            <w:tcW w:w="3946" w:type="dxa"/>
            <w:gridSpan w:val="5"/>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1882" w:type="dxa"/>
            <w:gridSpan w:val="2"/>
            <w:tcBorders>
              <w:top w:val="single" w:color="000000" w:sz="4" w:space="0"/>
              <w:left w:val="nil"/>
              <w:bottom w:val="single" w:color="000000" w:sz="4" w:space="0"/>
              <w:right w:val="single" w:color="000000" w:sz="4" w:space="0"/>
            </w:tcBorders>
          </w:tcPr>
          <w:p>
            <w:pPr>
              <w:pStyle w:val="48"/>
              <w:kinsoku w:val="0"/>
              <w:overflowPunct w:val="0"/>
              <w:ind w:left="94"/>
              <w:rPr>
                <w:rFonts w:asciiTheme="minorEastAsia" w:hAnsiTheme="minorEastAsia" w:eastAsiaTheme="minorEastAsia"/>
              </w:rPr>
            </w:pPr>
            <w:r>
              <w:rPr>
                <w:rFonts w:hint="eastAsia" w:asciiTheme="minorEastAsia" w:hAnsiTheme="minorEastAsia" w:eastAsiaTheme="minorEastAsia"/>
                <w:spacing w:val="-2"/>
                <w:sz w:val="21"/>
                <w:szCs w:val="21"/>
              </w:rPr>
              <w:t>类似施工经验年限</w:t>
            </w:r>
          </w:p>
        </w:tc>
        <w:tc>
          <w:tcPr>
            <w:tcW w:w="1669" w:type="dxa"/>
            <w:gridSpan w:val="2"/>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r>
      <w:tr>
        <w:tblPrEx>
          <w:tblLayout w:type="fixed"/>
          <w:tblCellMar>
            <w:top w:w="0" w:type="dxa"/>
            <w:left w:w="108" w:type="dxa"/>
            <w:bottom w:w="0" w:type="dxa"/>
            <w:right w:w="108" w:type="dxa"/>
          </w:tblCellMar>
        </w:tblPrEx>
        <w:trPr>
          <w:trHeight w:val="531" w:hRule="atLeast"/>
        </w:trPr>
        <w:tc>
          <w:tcPr>
            <w:tcW w:w="1236" w:type="dxa"/>
            <w:tcBorders>
              <w:top w:val="single" w:color="000000" w:sz="4" w:space="0"/>
              <w:left w:val="single" w:color="000000" w:sz="4" w:space="0"/>
              <w:bottom w:val="single" w:color="000000" w:sz="4" w:space="0"/>
              <w:right w:val="single" w:color="000000" w:sz="4" w:space="0"/>
            </w:tcBorders>
            <w:vAlign w:val="center"/>
          </w:tcPr>
          <w:p>
            <w:pPr>
              <w:pStyle w:val="48"/>
              <w:kinsoku w:val="0"/>
              <w:overflowPunct w:val="0"/>
              <w:jc w:val="center"/>
              <w:rPr>
                <w:rFonts w:asciiTheme="minorEastAsia" w:hAnsiTheme="minorEastAsia" w:eastAsiaTheme="minorEastAsia"/>
              </w:rPr>
            </w:pPr>
            <w:r>
              <w:rPr>
                <w:rFonts w:hint="eastAsia" w:asciiTheme="minorEastAsia" w:hAnsiTheme="minorEastAsia" w:eastAsiaTheme="minorEastAsia"/>
                <w:spacing w:val="-1"/>
                <w:sz w:val="21"/>
                <w:szCs w:val="21"/>
              </w:rPr>
              <w:t>毕业学校</w:t>
            </w:r>
          </w:p>
        </w:tc>
        <w:tc>
          <w:tcPr>
            <w:tcW w:w="7497" w:type="dxa"/>
            <w:gridSpan w:val="9"/>
            <w:tcBorders>
              <w:top w:val="single" w:color="000000" w:sz="4" w:space="0"/>
              <w:left w:val="nil"/>
              <w:bottom w:val="single" w:color="000000" w:sz="4" w:space="0"/>
              <w:right w:val="single" w:color="000000" w:sz="4" w:space="0"/>
            </w:tcBorders>
            <w:vAlign w:val="center"/>
          </w:tcPr>
          <w:p>
            <w:pPr>
              <w:pStyle w:val="48"/>
              <w:kinsoku w:val="0"/>
              <w:overflowPunct w:val="0"/>
              <w:ind w:left="25"/>
              <w:jc w:val="center"/>
              <w:rPr>
                <w:rFonts w:asciiTheme="minorEastAsia" w:hAnsiTheme="minorEastAsia" w:eastAsiaTheme="minorEastAsia"/>
              </w:rPr>
            </w:pPr>
            <w:r>
              <w:rPr>
                <w:rFonts w:hint="eastAsia" w:asciiTheme="minorEastAsia" w:hAnsiTheme="minorEastAsia" w:eastAsiaTheme="minorEastAsia"/>
                <w:sz w:val="21"/>
                <w:szCs w:val="21"/>
              </w:rPr>
              <w:t>年</w:t>
            </w:r>
            <w:r>
              <w:rPr>
                <w:rFonts w:asciiTheme="minorEastAsia" w:hAnsiTheme="minorEastAsia" w:eastAsiaTheme="minorEastAsia"/>
                <w:sz w:val="21"/>
                <w:szCs w:val="21"/>
                <w:u w:val="single"/>
              </w:rPr>
              <w:tab/>
            </w:r>
            <w:r>
              <w:rPr>
                <w:rFonts w:hint="eastAsia" w:asciiTheme="minorEastAsia" w:hAnsiTheme="minorEastAsia" w:eastAsiaTheme="minorEastAsia"/>
                <w:spacing w:val="-2"/>
                <w:sz w:val="21"/>
                <w:szCs w:val="21"/>
              </w:rPr>
              <w:t>月毕业于</w:t>
            </w:r>
            <w:r>
              <w:rPr>
                <w:rFonts w:asciiTheme="minorEastAsia" w:hAnsiTheme="minorEastAsia" w:eastAsiaTheme="minorEastAsia"/>
                <w:spacing w:val="-2"/>
                <w:sz w:val="21"/>
                <w:szCs w:val="21"/>
                <w:u w:val="single"/>
              </w:rPr>
              <w:tab/>
            </w:r>
            <w:r>
              <w:rPr>
                <w:rFonts w:hint="eastAsia" w:asciiTheme="minorEastAsia" w:hAnsiTheme="minorEastAsia" w:eastAsiaTheme="minorEastAsia"/>
                <w:spacing w:val="-2"/>
                <w:sz w:val="21"/>
                <w:szCs w:val="21"/>
              </w:rPr>
              <w:t>学校</w:t>
            </w:r>
            <w:r>
              <w:rPr>
                <w:rFonts w:asciiTheme="minorEastAsia" w:hAnsiTheme="minorEastAsia" w:eastAsiaTheme="minorEastAsia"/>
                <w:spacing w:val="-2"/>
                <w:sz w:val="21"/>
                <w:szCs w:val="21"/>
                <w:u w:val="single"/>
              </w:rPr>
              <w:tab/>
            </w:r>
            <w:r>
              <w:rPr>
                <w:rFonts w:hint="eastAsia" w:asciiTheme="minorEastAsia" w:hAnsiTheme="minorEastAsia" w:eastAsiaTheme="minorEastAsia"/>
                <w:spacing w:val="-2"/>
                <w:sz w:val="21"/>
                <w:szCs w:val="21"/>
              </w:rPr>
              <w:t>专业，学制</w:t>
            </w:r>
            <w:r>
              <w:rPr>
                <w:rFonts w:asciiTheme="minorEastAsia" w:hAnsiTheme="minorEastAsia" w:eastAsiaTheme="minorEastAsia"/>
                <w:spacing w:val="-2"/>
                <w:sz w:val="21"/>
                <w:szCs w:val="21"/>
                <w:u w:val="single"/>
              </w:rPr>
              <w:tab/>
            </w:r>
            <w:r>
              <w:rPr>
                <w:rFonts w:hint="eastAsia" w:asciiTheme="minorEastAsia" w:hAnsiTheme="minorEastAsia" w:eastAsiaTheme="minorEastAsia"/>
                <w:sz w:val="21"/>
                <w:szCs w:val="21"/>
              </w:rPr>
              <w:t>年</w:t>
            </w:r>
          </w:p>
        </w:tc>
      </w:tr>
      <w:tr>
        <w:tblPrEx>
          <w:tblLayout w:type="fixed"/>
          <w:tblCellMar>
            <w:top w:w="0" w:type="dxa"/>
            <w:left w:w="108" w:type="dxa"/>
            <w:bottom w:w="0" w:type="dxa"/>
            <w:right w:w="108" w:type="dxa"/>
          </w:tblCellMar>
        </w:tblPrEx>
        <w:trPr>
          <w:trHeight w:val="528" w:hRule="atLeast"/>
        </w:trPr>
        <w:tc>
          <w:tcPr>
            <w:tcW w:w="8733" w:type="dxa"/>
            <w:gridSpan w:val="10"/>
            <w:tcBorders>
              <w:top w:val="single" w:color="000000" w:sz="4" w:space="0"/>
              <w:left w:val="single" w:color="000000" w:sz="4" w:space="0"/>
              <w:bottom w:val="single" w:color="000000" w:sz="4" w:space="0"/>
              <w:right w:val="single" w:color="000000" w:sz="4" w:space="0"/>
            </w:tcBorders>
          </w:tcPr>
          <w:p>
            <w:pPr>
              <w:pStyle w:val="48"/>
              <w:kinsoku w:val="0"/>
              <w:overflowPunct w:val="0"/>
              <w:ind w:left="4"/>
              <w:jc w:val="center"/>
              <w:rPr>
                <w:rFonts w:asciiTheme="minorEastAsia" w:hAnsiTheme="minorEastAsia" w:eastAsiaTheme="minorEastAsia"/>
              </w:rPr>
            </w:pPr>
            <w:r>
              <w:rPr>
                <w:rFonts w:hint="eastAsia" w:asciiTheme="minorEastAsia" w:hAnsiTheme="minorEastAsia" w:eastAsiaTheme="minorEastAsia"/>
                <w:sz w:val="21"/>
                <w:szCs w:val="21"/>
              </w:rPr>
              <w:t>经</w:t>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历</w:t>
            </w:r>
          </w:p>
        </w:tc>
      </w:tr>
      <w:tr>
        <w:tblPrEx>
          <w:tblLayout w:type="fixed"/>
          <w:tblCellMar>
            <w:top w:w="0" w:type="dxa"/>
            <w:left w:w="108" w:type="dxa"/>
            <w:bottom w:w="0" w:type="dxa"/>
            <w:right w:w="108" w:type="dxa"/>
          </w:tblCellMar>
        </w:tblPrEx>
        <w:trPr>
          <w:trHeight w:val="931" w:hRule="atLeast"/>
        </w:trPr>
        <w:tc>
          <w:tcPr>
            <w:tcW w:w="1286" w:type="dxa"/>
            <w:gridSpan w:val="2"/>
            <w:tcBorders>
              <w:top w:val="single" w:color="000000" w:sz="4" w:space="0"/>
              <w:left w:val="single" w:color="000000" w:sz="4" w:space="0"/>
              <w:bottom w:val="single" w:color="000000" w:sz="4" w:space="0"/>
              <w:right w:val="single" w:color="000000" w:sz="4" w:space="0"/>
            </w:tcBorders>
          </w:tcPr>
          <w:p>
            <w:pPr>
              <w:pStyle w:val="48"/>
              <w:kinsoku w:val="0"/>
              <w:overflowPunct w:val="0"/>
              <w:spacing w:line="150" w:lineRule="exact"/>
              <w:rPr>
                <w:rFonts w:asciiTheme="minorEastAsia" w:hAnsiTheme="minorEastAsia" w:eastAsiaTheme="minorEastAsia"/>
                <w:sz w:val="15"/>
                <w:szCs w:val="15"/>
              </w:rPr>
            </w:pPr>
          </w:p>
          <w:p>
            <w:pPr>
              <w:pStyle w:val="48"/>
              <w:kinsoku w:val="0"/>
              <w:overflowPunct w:val="0"/>
              <w:spacing w:line="200" w:lineRule="exact"/>
              <w:rPr>
                <w:rFonts w:asciiTheme="minorEastAsia" w:hAnsiTheme="minorEastAsia" w:eastAsiaTheme="minorEastAsia"/>
                <w:sz w:val="20"/>
                <w:szCs w:val="20"/>
              </w:rPr>
            </w:pPr>
          </w:p>
          <w:p>
            <w:pPr>
              <w:pStyle w:val="48"/>
              <w:kinsoku w:val="0"/>
              <w:overflowPunct w:val="0"/>
              <w:ind w:left="320"/>
              <w:rPr>
                <w:rFonts w:asciiTheme="minorEastAsia" w:hAnsiTheme="minorEastAsia" w:eastAsiaTheme="minorEastAsia"/>
              </w:rPr>
            </w:pPr>
            <w:r>
              <w:rPr>
                <w:rFonts w:hint="eastAsia" w:asciiTheme="minorEastAsia" w:hAnsiTheme="minorEastAsia" w:eastAsiaTheme="minorEastAsia"/>
                <w:sz w:val="21"/>
                <w:szCs w:val="21"/>
              </w:rPr>
              <w:t>时</w:t>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间</w:t>
            </w:r>
          </w:p>
        </w:tc>
        <w:tc>
          <w:tcPr>
            <w:tcW w:w="4235" w:type="dxa"/>
            <w:gridSpan w:val="5"/>
            <w:tcBorders>
              <w:top w:val="single" w:color="000000" w:sz="4" w:space="0"/>
              <w:left w:val="nil"/>
              <w:bottom w:val="single" w:color="000000" w:sz="4" w:space="0"/>
              <w:right w:val="single" w:color="000000" w:sz="4" w:space="0"/>
            </w:tcBorders>
          </w:tcPr>
          <w:p>
            <w:pPr>
              <w:pStyle w:val="48"/>
              <w:kinsoku w:val="0"/>
              <w:overflowPunct w:val="0"/>
              <w:spacing w:line="150" w:lineRule="exact"/>
              <w:rPr>
                <w:rFonts w:asciiTheme="minorEastAsia" w:hAnsiTheme="minorEastAsia" w:eastAsiaTheme="minorEastAsia"/>
                <w:sz w:val="15"/>
                <w:szCs w:val="15"/>
              </w:rPr>
            </w:pPr>
          </w:p>
          <w:p>
            <w:pPr>
              <w:pStyle w:val="48"/>
              <w:kinsoku w:val="0"/>
              <w:overflowPunct w:val="0"/>
              <w:spacing w:line="200" w:lineRule="exact"/>
              <w:rPr>
                <w:rFonts w:asciiTheme="minorEastAsia" w:hAnsiTheme="minorEastAsia" w:eastAsiaTheme="minorEastAsia"/>
                <w:sz w:val="20"/>
                <w:szCs w:val="20"/>
              </w:rPr>
            </w:pPr>
          </w:p>
          <w:p>
            <w:pPr>
              <w:pStyle w:val="48"/>
              <w:kinsoku w:val="0"/>
              <w:overflowPunct w:val="0"/>
              <w:ind w:left="846"/>
              <w:rPr>
                <w:rFonts w:asciiTheme="minorEastAsia" w:hAnsiTheme="minorEastAsia" w:eastAsiaTheme="minorEastAsia"/>
              </w:rPr>
            </w:pPr>
            <w:r>
              <w:rPr>
                <w:rFonts w:hint="eastAsia" w:asciiTheme="minorEastAsia" w:hAnsiTheme="minorEastAsia" w:eastAsiaTheme="minorEastAsia"/>
                <w:spacing w:val="-2"/>
                <w:sz w:val="21"/>
                <w:szCs w:val="21"/>
              </w:rPr>
              <w:t>参加过的类似工程项目名称</w:t>
            </w:r>
          </w:p>
        </w:tc>
        <w:tc>
          <w:tcPr>
            <w:tcW w:w="1930" w:type="dxa"/>
            <w:gridSpan w:val="2"/>
            <w:tcBorders>
              <w:top w:val="single" w:color="000000" w:sz="4" w:space="0"/>
              <w:left w:val="nil"/>
              <w:bottom w:val="single" w:color="000000" w:sz="4" w:space="0"/>
              <w:right w:val="single" w:color="000000" w:sz="4" w:space="0"/>
            </w:tcBorders>
          </w:tcPr>
          <w:p>
            <w:pPr>
              <w:pStyle w:val="48"/>
              <w:kinsoku w:val="0"/>
              <w:overflowPunct w:val="0"/>
              <w:spacing w:line="150" w:lineRule="exact"/>
              <w:rPr>
                <w:rFonts w:asciiTheme="minorEastAsia" w:hAnsiTheme="minorEastAsia" w:eastAsiaTheme="minorEastAsia"/>
                <w:sz w:val="15"/>
                <w:szCs w:val="15"/>
              </w:rPr>
            </w:pPr>
          </w:p>
          <w:p>
            <w:pPr>
              <w:pStyle w:val="48"/>
              <w:kinsoku w:val="0"/>
              <w:overflowPunct w:val="0"/>
              <w:spacing w:line="200" w:lineRule="exact"/>
              <w:rPr>
                <w:rFonts w:asciiTheme="minorEastAsia" w:hAnsiTheme="minorEastAsia" w:eastAsiaTheme="minorEastAsia"/>
                <w:sz w:val="20"/>
                <w:szCs w:val="20"/>
              </w:rPr>
            </w:pPr>
          </w:p>
          <w:p>
            <w:pPr>
              <w:pStyle w:val="48"/>
              <w:kinsoku w:val="0"/>
              <w:overflowPunct w:val="0"/>
              <w:ind w:left="536"/>
              <w:rPr>
                <w:rFonts w:asciiTheme="minorEastAsia" w:hAnsiTheme="minorEastAsia" w:eastAsiaTheme="minorEastAsia"/>
              </w:rPr>
            </w:pPr>
            <w:r>
              <w:rPr>
                <w:rFonts w:hint="eastAsia" w:asciiTheme="minorEastAsia" w:hAnsiTheme="minorEastAsia" w:eastAsiaTheme="minorEastAsia"/>
                <w:spacing w:val="-2"/>
                <w:sz w:val="21"/>
                <w:szCs w:val="21"/>
              </w:rPr>
              <w:t>担任职务</w:t>
            </w:r>
          </w:p>
        </w:tc>
        <w:tc>
          <w:tcPr>
            <w:tcW w:w="1282" w:type="dxa"/>
            <w:tcBorders>
              <w:top w:val="single" w:color="000000" w:sz="4" w:space="0"/>
              <w:left w:val="nil"/>
              <w:bottom w:val="single" w:color="000000" w:sz="4" w:space="0"/>
              <w:right w:val="single" w:color="000000" w:sz="4" w:space="0"/>
            </w:tcBorders>
          </w:tcPr>
          <w:p>
            <w:pPr>
              <w:pStyle w:val="48"/>
              <w:kinsoku w:val="0"/>
              <w:overflowPunct w:val="0"/>
              <w:spacing w:line="400" w:lineRule="atLeast"/>
              <w:ind w:left="318" w:hanging="212"/>
              <w:rPr>
                <w:rFonts w:asciiTheme="minorEastAsia" w:hAnsiTheme="minorEastAsia" w:eastAsiaTheme="minorEastAsia"/>
              </w:rPr>
            </w:pPr>
            <w:r>
              <w:rPr>
                <w:rFonts w:hint="eastAsia" w:asciiTheme="minorEastAsia" w:hAnsiTheme="minorEastAsia" w:eastAsiaTheme="minorEastAsia"/>
                <w:spacing w:val="-1"/>
                <w:sz w:val="21"/>
                <w:szCs w:val="21"/>
              </w:rPr>
              <w:t>发包人及联</w:t>
            </w:r>
            <w:r>
              <w:rPr>
                <w:rFonts w:hint="eastAsia" w:asciiTheme="minorEastAsia" w:hAnsiTheme="minorEastAsia" w:eastAsiaTheme="minorEastAsia"/>
                <w:spacing w:val="22"/>
                <w:sz w:val="21"/>
                <w:szCs w:val="21"/>
              </w:rPr>
              <w:t> </w:t>
            </w:r>
            <w:r>
              <w:rPr>
                <w:rFonts w:hint="eastAsia" w:asciiTheme="minorEastAsia" w:hAnsiTheme="minorEastAsia" w:eastAsiaTheme="minorEastAsia"/>
                <w:sz w:val="21"/>
                <w:szCs w:val="21"/>
              </w:rPr>
              <w:t>系电话</w:t>
            </w:r>
          </w:p>
        </w:tc>
      </w:tr>
      <w:tr>
        <w:tblPrEx>
          <w:tblLayout w:type="fixed"/>
          <w:tblCellMar>
            <w:top w:w="0" w:type="dxa"/>
            <w:left w:w="108" w:type="dxa"/>
            <w:bottom w:w="0" w:type="dxa"/>
            <w:right w:w="108" w:type="dxa"/>
          </w:tblCellMar>
        </w:tblPrEx>
        <w:trPr>
          <w:trHeight w:val="530" w:hRule="atLeast"/>
        </w:trPr>
        <w:tc>
          <w:tcPr>
            <w:tcW w:w="1286" w:type="dxa"/>
            <w:gridSpan w:val="2"/>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rPr>
            </w:pPr>
          </w:p>
        </w:tc>
        <w:tc>
          <w:tcPr>
            <w:tcW w:w="4235" w:type="dxa"/>
            <w:gridSpan w:val="5"/>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1930" w:type="dxa"/>
            <w:gridSpan w:val="2"/>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1282"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r>
      <w:tr>
        <w:tblPrEx>
          <w:tblLayout w:type="fixed"/>
          <w:tblCellMar>
            <w:top w:w="0" w:type="dxa"/>
            <w:left w:w="108" w:type="dxa"/>
            <w:bottom w:w="0" w:type="dxa"/>
            <w:right w:w="108" w:type="dxa"/>
          </w:tblCellMar>
        </w:tblPrEx>
        <w:trPr>
          <w:trHeight w:val="530" w:hRule="atLeast"/>
        </w:trPr>
        <w:tc>
          <w:tcPr>
            <w:tcW w:w="1286" w:type="dxa"/>
            <w:gridSpan w:val="2"/>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rPr>
            </w:pPr>
          </w:p>
        </w:tc>
        <w:tc>
          <w:tcPr>
            <w:tcW w:w="4235" w:type="dxa"/>
            <w:gridSpan w:val="5"/>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1930" w:type="dxa"/>
            <w:gridSpan w:val="2"/>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1282"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r>
      <w:tr>
        <w:tblPrEx>
          <w:tblLayout w:type="fixed"/>
          <w:tblCellMar>
            <w:top w:w="0" w:type="dxa"/>
            <w:left w:w="108" w:type="dxa"/>
            <w:bottom w:w="0" w:type="dxa"/>
            <w:right w:w="108" w:type="dxa"/>
          </w:tblCellMar>
        </w:tblPrEx>
        <w:trPr>
          <w:trHeight w:val="528" w:hRule="atLeast"/>
        </w:trPr>
        <w:tc>
          <w:tcPr>
            <w:tcW w:w="1286" w:type="dxa"/>
            <w:gridSpan w:val="2"/>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rPr>
            </w:pPr>
          </w:p>
        </w:tc>
        <w:tc>
          <w:tcPr>
            <w:tcW w:w="4235" w:type="dxa"/>
            <w:gridSpan w:val="5"/>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1930" w:type="dxa"/>
            <w:gridSpan w:val="2"/>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1282"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r>
      <w:tr>
        <w:tblPrEx>
          <w:tblLayout w:type="fixed"/>
          <w:tblCellMar>
            <w:top w:w="0" w:type="dxa"/>
            <w:left w:w="108" w:type="dxa"/>
            <w:bottom w:w="0" w:type="dxa"/>
            <w:right w:w="108" w:type="dxa"/>
          </w:tblCellMar>
        </w:tblPrEx>
        <w:trPr>
          <w:trHeight w:val="530" w:hRule="atLeast"/>
        </w:trPr>
        <w:tc>
          <w:tcPr>
            <w:tcW w:w="1286" w:type="dxa"/>
            <w:gridSpan w:val="2"/>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rPr>
            </w:pPr>
          </w:p>
        </w:tc>
        <w:tc>
          <w:tcPr>
            <w:tcW w:w="4235" w:type="dxa"/>
            <w:gridSpan w:val="5"/>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1930" w:type="dxa"/>
            <w:gridSpan w:val="2"/>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1282"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r>
      <w:tr>
        <w:tblPrEx>
          <w:tblLayout w:type="fixed"/>
          <w:tblCellMar>
            <w:top w:w="0" w:type="dxa"/>
            <w:left w:w="108" w:type="dxa"/>
            <w:bottom w:w="0" w:type="dxa"/>
            <w:right w:w="108" w:type="dxa"/>
          </w:tblCellMar>
        </w:tblPrEx>
        <w:trPr>
          <w:trHeight w:val="530" w:hRule="atLeast"/>
        </w:trPr>
        <w:tc>
          <w:tcPr>
            <w:tcW w:w="1286" w:type="dxa"/>
            <w:gridSpan w:val="2"/>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rPr>
            </w:pPr>
          </w:p>
        </w:tc>
        <w:tc>
          <w:tcPr>
            <w:tcW w:w="4235" w:type="dxa"/>
            <w:gridSpan w:val="5"/>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1930" w:type="dxa"/>
            <w:gridSpan w:val="2"/>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1282"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r>
      <w:tr>
        <w:tblPrEx>
          <w:tblLayout w:type="fixed"/>
          <w:tblCellMar>
            <w:top w:w="0" w:type="dxa"/>
            <w:left w:w="108" w:type="dxa"/>
            <w:bottom w:w="0" w:type="dxa"/>
            <w:right w:w="108" w:type="dxa"/>
          </w:tblCellMar>
        </w:tblPrEx>
        <w:trPr>
          <w:trHeight w:val="530" w:hRule="atLeast"/>
        </w:trPr>
        <w:tc>
          <w:tcPr>
            <w:tcW w:w="1286" w:type="dxa"/>
            <w:gridSpan w:val="2"/>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rPr>
            </w:pPr>
          </w:p>
        </w:tc>
        <w:tc>
          <w:tcPr>
            <w:tcW w:w="4235" w:type="dxa"/>
            <w:gridSpan w:val="5"/>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1930" w:type="dxa"/>
            <w:gridSpan w:val="2"/>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1282"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r>
      <w:tr>
        <w:tblPrEx>
          <w:tblLayout w:type="fixed"/>
          <w:tblCellMar>
            <w:top w:w="0" w:type="dxa"/>
            <w:left w:w="108" w:type="dxa"/>
            <w:bottom w:w="0" w:type="dxa"/>
            <w:right w:w="108" w:type="dxa"/>
          </w:tblCellMar>
        </w:tblPrEx>
        <w:trPr>
          <w:trHeight w:val="530" w:hRule="atLeast"/>
        </w:trPr>
        <w:tc>
          <w:tcPr>
            <w:tcW w:w="1286" w:type="dxa"/>
            <w:gridSpan w:val="2"/>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rPr>
            </w:pPr>
          </w:p>
        </w:tc>
        <w:tc>
          <w:tcPr>
            <w:tcW w:w="4235" w:type="dxa"/>
            <w:gridSpan w:val="5"/>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1930" w:type="dxa"/>
            <w:gridSpan w:val="2"/>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1282"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r>
      <w:tr>
        <w:tblPrEx>
          <w:tblLayout w:type="fixed"/>
          <w:tblCellMar>
            <w:top w:w="0" w:type="dxa"/>
            <w:left w:w="108" w:type="dxa"/>
            <w:bottom w:w="0" w:type="dxa"/>
            <w:right w:w="108" w:type="dxa"/>
          </w:tblCellMar>
        </w:tblPrEx>
        <w:trPr>
          <w:trHeight w:val="530" w:hRule="atLeast"/>
        </w:trPr>
        <w:tc>
          <w:tcPr>
            <w:tcW w:w="1286" w:type="dxa"/>
            <w:gridSpan w:val="2"/>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rPr>
            </w:pPr>
          </w:p>
        </w:tc>
        <w:tc>
          <w:tcPr>
            <w:tcW w:w="4235" w:type="dxa"/>
            <w:gridSpan w:val="5"/>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1930" w:type="dxa"/>
            <w:gridSpan w:val="2"/>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1282"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r>
      <w:tr>
        <w:tblPrEx>
          <w:tblLayout w:type="fixed"/>
          <w:tblCellMar>
            <w:top w:w="0" w:type="dxa"/>
            <w:left w:w="108" w:type="dxa"/>
            <w:bottom w:w="0" w:type="dxa"/>
            <w:right w:w="108" w:type="dxa"/>
          </w:tblCellMar>
        </w:tblPrEx>
        <w:trPr>
          <w:trHeight w:val="529" w:hRule="atLeast"/>
        </w:trPr>
        <w:tc>
          <w:tcPr>
            <w:tcW w:w="1286" w:type="dxa"/>
            <w:gridSpan w:val="2"/>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rPr>
            </w:pPr>
          </w:p>
        </w:tc>
        <w:tc>
          <w:tcPr>
            <w:tcW w:w="4235" w:type="dxa"/>
            <w:gridSpan w:val="5"/>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1930" w:type="dxa"/>
            <w:gridSpan w:val="2"/>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1282"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r>
      <w:tr>
        <w:tblPrEx>
          <w:tblLayout w:type="fixed"/>
          <w:tblCellMar>
            <w:top w:w="0" w:type="dxa"/>
            <w:left w:w="108" w:type="dxa"/>
            <w:bottom w:w="0" w:type="dxa"/>
            <w:right w:w="108" w:type="dxa"/>
          </w:tblCellMar>
        </w:tblPrEx>
        <w:trPr>
          <w:trHeight w:val="530" w:hRule="atLeast"/>
        </w:trPr>
        <w:tc>
          <w:tcPr>
            <w:tcW w:w="2638" w:type="dxa"/>
            <w:gridSpan w:val="3"/>
            <w:tcBorders>
              <w:top w:val="single" w:color="000000" w:sz="4" w:space="0"/>
              <w:left w:val="single" w:color="000000" w:sz="4" w:space="0"/>
              <w:bottom w:val="single" w:color="000000" w:sz="4" w:space="0"/>
              <w:right w:val="single" w:color="000000" w:sz="4" w:space="0"/>
            </w:tcBorders>
            <w:vAlign w:val="center"/>
          </w:tcPr>
          <w:p>
            <w:pPr>
              <w:pStyle w:val="48"/>
              <w:kinsoku w:val="0"/>
              <w:overflowPunct w:val="0"/>
              <w:ind w:right="875"/>
              <w:jc w:val="center"/>
              <w:rPr>
                <w:rFonts w:asciiTheme="minorEastAsia" w:hAnsiTheme="minorEastAsia" w:eastAsiaTheme="minorEastAsia"/>
              </w:rPr>
            </w:pPr>
            <w:r>
              <w:rPr>
                <w:rFonts w:hint="eastAsia" w:asciiTheme="minorEastAsia" w:hAnsiTheme="minorEastAsia" w:eastAsiaTheme="minorEastAsia"/>
                <w:spacing w:val="-1"/>
                <w:sz w:val="21"/>
                <w:szCs w:val="21"/>
              </w:rPr>
              <w:t>获奖情况</w:t>
            </w:r>
          </w:p>
        </w:tc>
        <w:tc>
          <w:tcPr>
            <w:tcW w:w="6095" w:type="dxa"/>
            <w:gridSpan w:val="7"/>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r>
      <w:tr>
        <w:tblPrEx>
          <w:tblLayout w:type="fixed"/>
          <w:tblCellMar>
            <w:top w:w="0" w:type="dxa"/>
            <w:left w:w="108" w:type="dxa"/>
            <w:bottom w:w="0" w:type="dxa"/>
            <w:right w:w="108" w:type="dxa"/>
          </w:tblCellMar>
        </w:tblPrEx>
        <w:trPr>
          <w:trHeight w:val="1171" w:hRule="atLeast"/>
        </w:trPr>
        <w:tc>
          <w:tcPr>
            <w:tcW w:w="2638" w:type="dxa"/>
            <w:gridSpan w:val="3"/>
            <w:tcBorders>
              <w:top w:val="single" w:color="000000" w:sz="4" w:space="0"/>
              <w:left w:val="single" w:color="000000" w:sz="4" w:space="0"/>
              <w:bottom w:val="single" w:color="000000" w:sz="4" w:space="0"/>
              <w:right w:val="single" w:color="000000" w:sz="4" w:space="0"/>
            </w:tcBorders>
          </w:tcPr>
          <w:p>
            <w:pPr>
              <w:pStyle w:val="48"/>
              <w:kinsoku w:val="0"/>
              <w:overflowPunct w:val="0"/>
              <w:spacing w:line="200" w:lineRule="exact"/>
              <w:rPr>
                <w:rFonts w:asciiTheme="minorEastAsia" w:hAnsiTheme="minorEastAsia" w:eastAsiaTheme="minorEastAsia"/>
                <w:sz w:val="20"/>
                <w:szCs w:val="20"/>
              </w:rPr>
            </w:pPr>
          </w:p>
          <w:p>
            <w:pPr>
              <w:pStyle w:val="48"/>
              <w:kinsoku w:val="0"/>
              <w:overflowPunct w:val="0"/>
              <w:spacing w:line="260" w:lineRule="exact"/>
              <w:rPr>
                <w:rFonts w:asciiTheme="minorEastAsia" w:hAnsiTheme="minorEastAsia" w:eastAsiaTheme="minorEastAsia"/>
                <w:sz w:val="26"/>
                <w:szCs w:val="26"/>
              </w:rPr>
            </w:pPr>
          </w:p>
          <w:p>
            <w:pPr>
              <w:pStyle w:val="48"/>
              <w:kinsoku w:val="0"/>
              <w:overflowPunct w:val="0"/>
              <w:ind w:left="682"/>
              <w:rPr>
                <w:rFonts w:asciiTheme="minorEastAsia" w:hAnsiTheme="minorEastAsia" w:eastAsiaTheme="minorEastAsia"/>
              </w:rPr>
            </w:pPr>
            <w:r>
              <w:rPr>
                <w:rFonts w:hint="eastAsia" w:asciiTheme="minorEastAsia" w:hAnsiTheme="minorEastAsia" w:eastAsiaTheme="minorEastAsia"/>
                <w:spacing w:val="-1"/>
                <w:sz w:val="21"/>
                <w:szCs w:val="21"/>
              </w:rPr>
              <w:t>说明在岗情况</w:t>
            </w:r>
          </w:p>
        </w:tc>
        <w:tc>
          <w:tcPr>
            <w:tcW w:w="6095" w:type="dxa"/>
            <w:gridSpan w:val="7"/>
            <w:tcBorders>
              <w:top w:val="single" w:color="000000" w:sz="4" w:space="0"/>
              <w:left w:val="nil"/>
              <w:bottom w:val="single" w:color="000000" w:sz="4" w:space="0"/>
              <w:right w:val="single" w:color="000000" w:sz="4" w:space="0"/>
            </w:tcBorders>
          </w:tcPr>
          <w:p>
            <w:pPr>
              <w:pStyle w:val="48"/>
              <w:kinsoku w:val="0"/>
              <w:overflowPunct w:val="0"/>
              <w:ind w:left="102"/>
              <w:rPr>
                <w:rFonts w:asciiTheme="minorEastAsia" w:hAnsiTheme="minorEastAsia" w:eastAsiaTheme="minorEastAsia"/>
                <w:sz w:val="21"/>
                <w:szCs w:val="21"/>
              </w:rPr>
            </w:pPr>
            <w:r>
              <w:rPr>
                <w:rFonts w:hint="eastAsia" w:asciiTheme="minorEastAsia" w:hAnsiTheme="minorEastAsia" w:eastAsiaTheme="minorEastAsia"/>
                <w:spacing w:val="-2"/>
                <w:sz w:val="21"/>
                <w:szCs w:val="21"/>
              </w:rPr>
              <w:t>□目前未在其他项目上任职，现从事工作为：</w:t>
            </w:r>
            <w:r>
              <w:rPr>
                <w:rFonts w:asciiTheme="minorEastAsia" w:hAnsiTheme="minorEastAsia" w:eastAsiaTheme="minorEastAsia"/>
                <w:spacing w:val="-2"/>
                <w:sz w:val="21"/>
                <w:szCs w:val="21"/>
                <w:u w:val="single"/>
              </w:rPr>
              <w:tab/>
            </w:r>
            <w:r>
              <w:rPr>
                <w:rFonts w:hint="eastAsia" w:asciiTheme="minorEastAsia" w:hAnsiTheme="minorEastAsia" w:eastAsiaTheme="minorEastAsia"/>
                <w:sz w:val="21"/>
                <w:szCs w:val="21"/>
              </w:rPr>
              <w:t>。</w:t>
            </w:r>
          </w:p>
          <w:p>
            <w:pPr>
              <w:pStyle w:val="48"/>
              <w:kinsoku w:val="0"/>
              <w:overflowPunct w:val="0"/>
              <w:spacing w:line="400" w:lineRule="exact"/>
              <w:ind w:left="102" w:right="-6"/>
              <w:rPr>
                <w:rFonts w:asciiTheme="minorEastAsia" w:hAnsiTheme="minorEastAsia" w:eastAsiaTheme="minorEastAsia"/>
              </w:rPr>
            </w:pPr>
            <w:r>
              <w:rPr>
                <w:rFonts w:hint="eastAsia" w:asciiTheme="minorEastAsia" w:hAnsiTheme="minorEastAsia" w:eastAsiaTheme="minorEastAsia"/>
                <w:spacing w:val="6"/>
                <w:sz w:val="21"/>
                <w:szCs w:val="21"/>
              </w:rPr>
              <w:t>□目前虽在其他项目上任职，但本项目中标后能够从该项目撤</w:t>
            </w:r>
            <w:r>
              <w:rPr>
                <w:rFonts w:hint="eastAsia" w:asciiTheme="minorEastAsia" w:hAnsiTheme="minorEastAsia" w:eastAsiaTheme="minorEastAsia"/>
                <w:sz w:val="21"/>
                <w:szCs w:val="21"/>
              </w:rPr>
              <w:t>离</w:t>
            </w:r>
            <w:r>
              <w:rPr>
                <w:rFonts w:hint="eastAsia" w:asciiTheme="minorEastAsia" w:hAnsiTheme="minorEastAsia" w:eastAsiaTheme="minorEastAsia"/>
                <w:spacing w:val="-82"/>
                <w:sz w:val="21"/>
                <w:szCs w:val="21"/>
              </w:rPr>
              <w:t>，</w:t>
            </w:r>
            <w:r>
              <w:rPr>
                <w:rFonts w:hint="eastAsia" w:asciiTheme="minorEastAsia" w:hAnsiTheme="minorEastAsia" w:eastAsiaTheme="minorEastAsia"/>
                <w:sz w:val="21"/>
                <w:szCs w:val="21"/>
              </w:rPr>
              <w:t>目前</w:t>
            </w:r>
            <w:r>
              <w:rPr>
                <w:rFonts w:hint="eastAsia" w:asciiTheme="minorEastAsia" w:hAnsiTheme="minorEastAsia" w:eastAsiaTheme="minorEastAsia"/>
                <w:spacing w:val="-3"/>
                <w:sz w:val="21"/>
                <w:szCs w:val="21"/>
              </w:rPr>
              <w:t>任</w:t>
            </w:r>
            <w:r>
              <w:rPr>
                <w:rFonts w:hint="eastAsia" w:asciiTheme="minorEastAsia" w:hAnsiTheme="minorEastAsia" w:eastAsiaTheme="minorEastAsia"/>
                <w:sz w:val="21"/>
                <w:szCs w:val="21"/>
              </w:rPr>
              <w:t>职</w:t>
            </w:r>
            <w:r>
              <w:rPr>
                <w:rFonts w:hint="eastAsia" w:asciiTheme="minorEastAsia" w:hAnsiTheme="minorEastAsia" w:eastAsiaTheme="minorEastAsia"/>
                <w:spacing w:val="-3"/>
                <w:sz w:val="21"/>
                <w:szCs w:val="21"/>
              </w:rPr>
              <w:t>项</w:t>
            </w:r>
            <w:r>
              <w:rPr>
                <w:rFonts w:hint="eastAsia" w:asciiTheme="minorEastAsia" w:hAnsiTheme="minorEastAsia" w:eastAsiaTheme="minorEastAsia"/>
                <w:sz w:val="21"/>
                <w:szCs w:val="21"/>
              </w:rPr>
              <w:t>目</w:t>
            </w:r>
            <w:r>
              <w:rPr>
                <w:rFonts w:hint="eastAsia" w:asciiTheme="minorEastAsia" w:hAnsiTheme="minorEastAsia" w:eastAsiaTheme="minorEastAsia"/>
                <w:spacing w:val="-82"/>
                <w:sz w:val="21"/>
                <w:szCs w:val="21"/>
              </w:rPr>
              <w:t>：</w:t>
            </w:r>
            <w:r>
              <w:rPr>
                <w:rFonts w:asciiTheme="minorEastAsia" w:hAnsiTheme="minorEastAsia" w:eastAsiaTheme="minorEastAsia"/>
                <w:spacing w:val="-82"/>
                <w:sz w:val="21"/>
                <w:szCs w:val="21"/>
                <w:u w:val="single"/>
              </w:rPr>
              <w:tab/>
            </w:r>
            <w:r>
              <w:rPr>
                <w:rFonts w:hint="eastAsia" w:asciiTheme="minorEastAsia" w:hAnsiTheme="minorEastAsia" w:eastAsiaTheme="minorEastAsia"/>
                <w:spacing w:val="-82"/>
                <w:sz w:val="21"/>
                <w:szCs w:val="21"/>
              </w:rPr>
              <w:t>，</w:t>
            </w:r>
            <w:r>
              <w:rPr>
                <w:rFonts w:hint="eastAsia" w:asciiTheme="minorEastAsia" w:hAnsiTheme="minorEastAsia" w:eastAsiaTheme="minorEastAsia"/>
                <w:sz w:val="21"/>
                <w:szCs w:val="21"/>
              </w:rPr>
              <w:t>担</w:t>
            </w:r>
            <w:r>
              <w:rPr>
                <w:rFonts w:hint="eastAsia" w:asciiTheme="minorEastAsia" w:hAnsiTheme="minorEastAsia" w:eastAsiaTheme="minorEastAsia"/>
                <w:spacing w:val="-3"/>
                <w:sz w:val="21"/>
                <w:szCs w:val="21"/>
              </w:rPr>
              <w:t>任</w:t>
            </w:r>
            <w:r>
              <w:rPr>
                <w:rFonts w:hint="eastAsia" w:asciiTheme="minorEastAsia" w:hAnsiTheme="minorEastAsia" w:eastAsiaTheme="minorEastAsia"/>
                <w:sz w:val="21"/>
                <w:szCs w:val="21"/>
              </w:rPr>
              <w:t>职</w:t>
            </w:r>
            <w:r>
              <w:rPr>
                <w:rFonts w:hint="eastAsia" w:asciiTheme="minorEastAsia" w:hAnsiTheme="minorEastAsia" w:eastAsiaTheme="minorEastAsia"/>
                <w:spacing w:val="-3"/>
                <w:sz w:val="21"/>
                <w:szCs w:val="21"/>
              </w:rPr>
              <w:t>位</w:t>
            </w:r>
            <w:r>
              <w:rPr>
                <w:rFonts w:hint="eastAsia" w:asciiTheme="minorEastAsia" w:hAnsiTheme="minorEastAsia" w:eastAsiaTheme="minorEastAsia"/>
                <w:spacing w:val="-79"/>
                <w:sz w:val="21"/>
                <w:szCs w:val="21"/>
              </w:rPr>
              <w:t>：</w:t>
            </w:r>
            <w:r>
              <w:rPr>
                <w:rFonts w:asciiTheme="minorEastAsia" w:hAnsiTheme="minorEastAsia" w:eastAsiaTheme="minorEastAsia"/>
                <w:spacing w:val="-79"/>
                <w:sz w:val="21"/>
                <w:szCs w:val="21"/>
                <w:u w:val="single"/>
              </w:rPr>
              <w:tab/>
            </w:r>
            <w:r>
              <w:rPr>
                <w:rFonts w:hint="eastAsia" w:asciiTheme="minorEastAsia" w:hAnsiTheme="minorEastAsia" w:eastAsiaTheme="minorEastAsia"/>
                <w:sz w:val="21"/>
                <w:szCs w:val="21"/>
              </w:rPr>
              <w:t>。</w:t>
            </w:r>
          </w:p>
        </w:tc>
      </w:tr>
      <w:tr>
        <w:tblPrEx>
          <w:tblLayout w:type="fixed"/>
          <w:tblCellMar>
            <w:top w:w="0" w:type="dxa"/>
            <w:left w:w="108" w:type="dxa"/>
            <w:bottom w:w="0" w:type="dxa"/>
            <w:right w:w="108" w:type="dxa"/>
          </w:tblCellMar>
        </w:tblPrEx>
        <w:trPr>
          <w:trHeight w:val="1145" w:hRule="atLeast"/>
        </w:trPr>
        <w:tc>
          <w:tcPr>
            <w:tcW w:w="2638" w:type="dxa"/>
            <w:gridSpan w:val="3"/>
            <w:tcBorders>
              <w:top w:val="single" w:color="000000" w:sz="4" w:space="0"/>
              <w:left w:val="single" w:color="000000" w:sz="4" w:space="0"/>
              <w:bottom w:val="single" w:color="000000" w:sz="4" w:space="0"/>
              <w:right w:val="single" w:color="000000" w:sz="4" w:space="0"/>
            </w:tcBorders>
          </w:tcPr>
          <w:p>
            <w:pPr>
              <w:pStyle w:val="48"/>
              <w:kinsoku w:val="0"/>
              <w:overflowPunct w:val="0"/>
              <w:spacing w:line="200" w:lineRule="exact"/>
              <w:rPr>
                <w:rFonts w:asciiTheme="minorEastAsia" w:hAnsiTheme="minorEastAsia" w:eastAsiaTheme="minorEastAsia"/>
                <w:sz w:val="20"/>
                <w:szCs w:val="20"/>
              </w:rPr>
            </w:pPr>
          </w:p>
          <w:p>
            <w:pPr>
              <w:pStyle w:val="48"/>
              <w:kinsoku w:val="0"/>
              <w:overflowPunct w:val="0"/>
              <w:spacing w:line="260" w:lineRule="exact"/>
              <w:rPr>
                <w:rFonts w:asciiTheme="minorEastAsia" w:hAnsiTheme="minorEastAsia" w:eastAsiaTheme="minorEastAsia"/>
                <w:sz w:val="26"/>
                <w:szCs w:val="26"/>
              </w:rPr>
            </w:pPr>
          </w:p>
          <w:p>
            <w:pPr>
              <w:pStyle w:val="48"/>
              <w:kinsoku w:val="0"/>
              <w:overflowPunct w:val="0"/>
              <w:ind w:left="838"/>
              <w:rPr>
                <w:rFonts w:asciiTheme="minorEastAsia" w:hAnsiTheme="minorEastAsia" w:eastAsiaTheme="minorEastAsia"/>
              </w:rPr>
            </w:pPr>
            <w:r>
              <w:rPr>
                <w:rFonts w:hint="eastAsia" w:asciiTheme="minorEastAsia" w:hAnsiTheme="minorEastAsia" w:eastAsiaTheme="minorEastAsia"/>
                <w:sz w:val="21"/>
                <w:szCs w:val="21"/>
              </w:rPr>
              <w:t>备</w:t>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注</w:t>
            </w:r>
          </w:p>
        </w:tc>
        <w:tc>
          <w:tcPr>
            <w:tcW w:w="6095" w:type="dxa"/>
            <w:gridSpan w:val="7"/>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r>
    </w:tbl>
    <w:p>
      <w:pPr>
        <w:kinsoku w:val="0"/>
        <w:overflowPunct w:val="0"/>
        <w:ind w:left="184"/>
        <w:rPr>
          <w:rFonts w:asciiTheme="minorEastAsia" w:hAnsiTheme="minorEastAsia" w:eastAsiaTheme="minorEastAsia"/>
          <w:spacing w:val="-2"/>
        </w:rPr>
      </w:pPr>
      <w:r>
        <w:rPr>
          <w:rFonts w:hint="eastAsia" w:asciiTheme="minorEastAsia" w:hAnsiTheme="minorEastAsia" w:eastAsiaTheme="minorEastAsia"/>
          <w:spacing w:val="-2"/>
        </w:rPr>
        <w:t>注：</w:t>
      </w:r>
      <w:r>
        <w:rPr>
          <w:rFonts w:asciiTheme="minorEastAsia" w:hAnsiTheme="minorEastAsia" w:eastAsiaTheme="minorEastAsia"/>
          <w:spacing w:val="-2"/>
        </w:rPr>
        <w:t>1.</w:t>
      </w:r>
      <w:r>
        <w:rPr>
          <w:rFonts w:hint="eastAsia" w:asciiTheme="minorEastAsia" w:hAnsiTheme="minorEastAsia" w:eastAsiaTheme="minorEastAsia"/>
          <w:spacing w:val="-2"/>
        </w:rPr>
        <w:t>本表应填写项目经理和项目总工相关情况。</w:t>
      </w:r>
    </w:p>
    <w:p>
      <w:pPr>
        <w:kinsoku w:val="0"/>
        <w:overflowPunct w:val="0"/>
        <w:ind w:left="604"/>
        <w:rPr>
          <w:rFonts w:asciiTheme="minorEastAsia" w:hAnsiTheme="minorEastAsia" w:eastAsiaTheme="minorEastAsia"/>
        </w:rPr>
      </w:pPr>
      <w:r>
        <w:rPr>
          <w:rFonts w:asciiTheme="minorEastAsia" w:hAnsiTheme="minorEastAsia" w:eastAsiaTheme="minorEastAsia"/>
        </w:rPr>
        <w:t>2.</w:t>
      </w:r>
      <w:r>
        <w:rPr>
          <w:rFonts w:hint="eastAsia" w:asciiTheme="minorEastAsia" w:hAnsiTheme="minorEastAsia" w:eastAsiaTheme="minorEastAsia"/>
        </w:rPr>
        <w:t>投</w:t>
      </w:r>
      <w:r>
        <w:rPr>
          <w:rFonts w:hint="eastAsia" w:asciiTheme="minorEastAsia" w:hAnsiTheme="minorEastAsia" w:eastAsiaTheme="minorEastAsia"/>
          <w:spacing w:val="-3"/>
        </w:rPr>
        <w:t>标</w:t>
      </w:r>
      <w:r>
        <w:rPr>
          <w:rFonts w:hint="eastAsia" w:asciiTheme="minorEastAsia" w:hAnsiTheme="minorEastAsia" w:eastAsiaTheme="minorEastAsia"/>
        </w:rPr>
        <w:t>人</w:t>
      </w:r>
      <w:r>
        <w:rPr>
          <w:rFonts w:hint="eastAsia" w:asciiTheme="minorEastAsia" w:hAnsiTheme="minorEastAsia" w:eastAsiaTheme="minorEastAsia"/>
          <w:spacing w:val="-3"/>
        </w:rPr>
        <w:t>应</w:t>
      </w:r>
      <w:r>
        <w:rPr>
          <w:rFonts w:hint="eastAsia" w:asciiTheme="minorEastAsia" w:hAnsiTheme="minorEastAsia" w:eastAsiaTheme="minorEastAsia"/>
        </w:rPr>
        <w:t>根</w:t>
      </w:r>
      <w:r>
        <w:rPr>
          <w:rFonts w:hint="eastAsia" w:asciiTheme="minorEastAsia" w:hAnsiTheme="minorEastAsia" w:eastAsiaTheme="minorEastAsia"/>
          <w:spacing w:val="-3"/>
        </w:rPr>
        <w:t>据</w:t>
      </w:r>
      <w:r>
        <w:rPr>
          <w:rFonts w:hint="eastAsia" w:asciiTheme="minorEastAsia" w:hAnsiTheme="minorEastAsia" w:eastAsiaTheme="minorEastAsia"/>
        </w:rPr>
        <w:t>招</w:t>
      </w:r>
      <w:r>
        <w:rPr>
          <w:rFonts w:hint="eastAsia" w:asciiTheme="minorEastAsia" w:hAnsiTheme="minorEastAsia" w:eastAsiaTheme="minorEastAsia"/>
          <w:spacing w:val="-3"/>
        </w:rPr>
        <w:t>标</w:t>
      </w:r>
      <w:r>
        <w:rPr>
          <w:rFonts w:hint="eastAsia" w:asciiTheme="minorEastAsia" w:hAnsiTheme="minorEastAsia" w:eastAsiaTheme="minorEastAsia"/>
        </w:rPr>
        <w:t>文</w:t>
      </w:r>
      <w:r>
        <w:rPr>
          <w:rFonts w:hint="eastAsia" w:asciiTheme="minorEastAsia" w:hAnsiTheme="minorEastAsia" w:eastAsiaTheme="minorEastAsia"/>
          <w:spacing w:val="-3"/>
        </w:rPr>
        <w:t>件</w:t>
      </w:r>
      <w:r>
        <w:rPr>
          <w:rFonts w:hint="eastAsia" w:asciiTheme="minorEastAsia" w:hAnsiTheme="minorEastAsia" w:eastAsiaTheme="minorEastAsia"/>
        </w:rPr>
        <w:t>第二</w:t>
      </w:r>
      <w:r>
        <w:rPr>
          <w:rFonts w:hint="eastAsia" w:asciiTheme="minorEastAsia" w:hAnsiTheme="minorEastAsia" w:eastAsiaTheme="minorEastAsia"/>
          <w:spacing w:val="-48"/>
        </w:rPr>
        <w:t>章</w:t>
      </w:r>
      <w:r>
        <w:rPr>
          <w:rFonts w:hint="eastAsia" w:asciiTheme="minorEastAsia" w:hAnsiTheme="minorEastAsia" w:eastAsiaTheme="minorEastAsia"/>
          <w:spacing w:val="-3"/>
        </w:rPr>
        <w:t>“</w:t>
      </w:r>
      <w:r>
        <w:rPr>
          <w:rFonts w:hint="eastAsia" w:asciiTheme="minorEastAsia" w:hAnsiTheme="minorEastAsia" w:eastAsiaTheme="minorEastAsia"/>
        </w:rPr>
        <w:t>投</w:t>
      </w:r>
      <w:r>
        <w:rPr>
          <w:rFonts w:hint="eastAsia" w:asciiTheme="minorEastAsia" w:hAnsiTheme="minorEastAsia" w:eastAsiaTheme="minorEastAsia"/>
          <w:spacing w:val="-3"/>
        </w:rPr>
        <w:t>标</w:t>
      </w:r>
      <w:r>
        <w:rPr>
          <w:rFonts w:hint="eastAsia" w:asciiTheme="minorEastAsia" w:hAnsiTheme="minorEastAsia" w:eastAsiaTheme="minorEastAsia"/>
        </w:rPr>
        <w:t>人</w:t>
      </w:r>
      <w:r>
        <w:rPr>
          <w:rFonts w:hint="eastAsia" w:asciiTheme="minorEastAsia" w:hAnsiTheme="minorEastAsia" w:eastAsiaTheme="minorEastAsia"/>
          <w:spacing w:val="-3"/>
        </w:rPr>
        <w:t>须</w:t>
      </w:r>
      <w:r>
        <w:rPr>
          <w:rFonts w:hint="eastAsia" w:asciiTheme="minorEastAsia" w:hAnsiTheme="minorEastAsia" w:eastAsiaTheme="minorEastAsia"/>
          <w:spacing w:val="-1"/>
        </w:rPr>
        <w:t>知</w:t>
      </w:r>
      <w:r>
        <w:rPr>
          <w:rFonts w:hint="eastAsia" w:asciiTheme="minorEastAsia" w:hAnsiTheme="minorEastAsia" w:eastAsiaTheme="minorEastAsia"/>
          <w:spacing w:val="-48"/>
        </w:rPr>
        <w:t>”</w:t>
      </w:r>
      <w:r>
        <w:rPr>
          <w:rFonts w:hint="eastAsia" w:asciiTheme="minorEastAsia" w:hAnsiTheme="minorEastAsia" w:eastAsiaTheme="minorEastAsia"/>
        </w:rPr>
        <w:t>第</w:t>
      </w:r>
      <w:r>
        <w:rPr>
          <w:rFonts w:asciiTheme="minorEastAsia" w:hAnsiTheme="minorEastAsia" w:eastAsiaTheme="minorEastAsia"/>
        </w:rPr>
        <w:t>3</w:t>
      </w:r>
      <w:r>
        <w:rPr>
          <w:rFonts w:asciiTheme="minorEastAsia" w:hAnsiTheme="minorEastAsia" w:eastAsiaTheme="minorEastAsia"/>
          <w:spacing w:val="-3"/>
        </w:rPr>
        <w:t>.</w:t>
      </w:r>
      <w:r>
        <w:rPr>
          <w:rFonts w:asciiTheme="minorEastAsia" w:hAnsiTheme="minorEastAsia" w:eastAsiaTheme="minorEastAsia"/>
        </w:rPr>
        <w:t>5</w:t>
      </w:r>
      <w:r>
        <w:rPr>
          <w:rFonts w:asciiTheme="minorEastAsia" w:hAnsiTheme="minorEastAsia" w:eastAsiaTheme="minorEastAsia"/>
          <w:spacing w:val="-1"/>
        </w:rPr>
        <w:t>.</w:t>
      </w:r>
      <w:r>
        <w:rPr>
          <w:rFonts w:asciiTheme="minorEastAsia" w:hAnsiTheme="minorEastAsia" w:eastAsiaTheme="minorEastAsia"/>
        </w:rPr>
        <w:t xml:space="preserve">5 </w:t>
      </w:r>
      <w:r>
        <w:rPr>
          <w:rFonts w:hint="eastAsia" w:asciiTheme="minorEastAsia" w:hAnsiTheme="minorEastAsia" w:eastAsiaTheme="minorEastAsia"/>
          <w:spacing w:val="-3"/>
        </w:rPr>
        <w:t>项</w:t>
      </w:r>
      <w:r>
        <w:rPr>
          <w:rFonts w:hint="eastAsia" w:asciiTheme="minorEastAsia" w:hAnsiTheme="minorEastAsia" w:eastAsiaTheme="minorEastAsia"/>
        </w:rPr>
        <w:t>的</w:t>
      </w:r>
      <w:r>
        <w:rPr>
          <w:rFonts w:hint="eastAsia" w:asciiTheme="minorEastAsia" w:hAnsiTheme="minorEastAsia" w:eastAsiaTheme="minorEastAsia"/>
          <w:spacing w:val="-3"/>
        </w:rPr>
        <w:t>要</w:t>
      </w:r>
      <w:r>
        <w:rPr>
          <w:rFonts w:hint="eastAsia" w:asciiTheme="minorEastAsia" w:hAnsiTheme="minorEastAsia" w:eastAsiaTheme="minorEastAsia"/>
        </w:rPr>
        <w:t>求</w:t>
      </w:r>
      <w:r>
        <w:rPr>
          <w:rFonts w:hint="eastAsia" w:asciiTheme="minorEastAsia" w:hAnsiTheme="minorEastAsia" w:eastAsiaTheme="minorEastAsia"/>
          <w:spacing w:val="-3"/>
        </w:rPr>
        <w:t>在</w:t>
      </w:r>
      <w:r>
        <w:rPr>
          <w:rFonts w:hint="eastAsia" w:asciiTheme="minorEastAsia" w:hAnsiTheme="minorEastAsia" w:eastAsiaTheme="minorEastAsia"/>
        </w:rPr>
        <w:t>本</w:t>
      </w:r>
      <w:r>
        <w:rPr>
          <w:rFonts w:hint="eastAsia" w:asciiTheme="minorEastAsia" w:hAnsiTheme="minorEastAsia" w:eastAsiaTheme="minorEastAsia"/>
          <w:spacing w:val="-3"/>
        </w:rPr>
        <w:t>表</w:t>
      </w:r>
      <w:r>
        <w:rPr>
          <w:rFonts w:hint="eastAsia" w:asciiTheme="minorEastAsia" w:hAnsiTheme="minorEastAsia" w:eastAsiaTheme="minorEastAsia"/>
        </w:rPr>
        <w:t>后</w:t>
      </w:r>
      <w:r>
        <w:rPr>
          <w:rFonts w:hint="eastAsia" w:asciiTheme="minorEastAsia" w:hAnsiTheme="minorEastAsia" w:eastAsiaTheme="minorEastAsia"/>
          <w:spacing w:val="-3"/>
        </w:rPr>
        <w:t>附相</w:t>
      </w:r>
      <w:r>
        <w:rPr>
          <w:rFonts w:hint="eastAsia" w:asciiTheme="minorEastAsia" w:hAnsiTheme="minorEastAsia" w:eastAsiaTheme="minorEastAsia"/>
        </w:rPr>
        <w:t>关证</w:t>
      </w:r>
      <w:r>
        <w:rPr>
          <w:rFonts w:hint="eastAsia" w:asciiTheme="minorEastAsia" w:hAnsiTheme="minorEastAsia" w:eastAsiaTheme="minorEastAsia"/>
          <w:spacing w:val="-3"/>
        </w:rPr>
        <w:t>明</w:t>
      </w:r>
      <w:r>
        <w:rPr>
          <w:rFonts w:hint="eastAsia" w:asciiTheme="minorEastAsia" w:hAnsiTheme="minorEastAsia" w:eastAsiaTheme="minorEastAsia"/>
        </w:rPr>
        <w:t>材</w:t>
      </w:r>
      <w:r>
        <w:rPr>
          <w:rFonts w:hint="eastAsia" w:asciiTheme="minorEastAsia" w:hAnsiTheme="minorEastAsia" w:eastAsiaTheme="minorEastAsia"/>
          <w:spacing w:val="-3"/>
        </w:rPr>
        <w:t>料</w:t>
      </w:r>
      <w:r>
        <w:rPr>
          <w:rFonts w:hint="eastAsia" w:asciiTheme="minorEastAsia" w:hAnsiTheme="minorEastAsia" w:eastAsiaTheme="minorEastAsia"/>
        </w:rPr>
        <w:t>。</w:t>
      </w:r>
    </w:p>
    <w:p>
      <w:pPr>
        <w:widowControl/>
        <w:spacing w:beforeAutospacing="1" w:afterAutospacing="1"/>
        <w:rPr>
          <w:rFonts w:asciiTheme="minorEastAsia" w:hAnsiTheme="minorEastAsia" w:eastAsiaTheme="minorEastAsia"/>
          <w:sz w:val="20"/>
          <w:szCs w:val="20"/>
        </w:rPr>
        <w:sectPr>
          <w:pgSz w:w="11910" w:h="16850"/>
          <w:pgMar w:top="1160" w:right="1360" w:bottom="1040" w:left="1460" w:header="720" w:footer="720" w:gutter="0"/>
          <w:cols w:space="720" w:num="1"/>
        </w:sectPr>
      </w:pPr>
    </w:p>
    <w:p>
      <w:pPr>
        <w:spacing w:line="360" w:lineRule="auto"/>
        <w:jc w:val="center"/>
        <w:rPr>
          <w:rFonts w:hAnsi="宋体" w:cs="宋体"/>
          <w:sz w:val="24"/>
          <w:szCs w:val="28"/>
        </w:rPr>
      </w:pPr>
      <w:r>
        <w:rPr>
          <w:rFonts w:hint="eastAsia" w:hAnsi="宋体" w:cs="宋体"/>
          <w:bCs/>
          <w:sz w:val="24"/>
          <w:szCs w:val="28"/>
        </w:rPr>
        <w:t>项目负责人承诺书</w:t>
      </w:r>
    </w:p>
    <w:p>
      <w:pPr>
        <w:spacing w:line="360" w:lineRule="auto"/>
        <w:rPr>
          <w:rFonts w:hAnsi="宋体" w:cs="宋体"/>
          <w:sz w:val="24"/>
        </w:rPr>
      </w:pPr>
    </w:p>
    <w:p>
      <w:pPr>
        <w:spacing w:line="360" w:lineRule="auto"/>
        <w:rPr>
          <w:rFonts w:hAnsi="宋体" w:cs="宋体"/>
        </w:rPr>
      </w:pPr>
      <w:r>
        <w:rPr>
          <w:rFonts w:hint="eastAsia" w:hAnsi="宋体" w:cs="宋体"/>
          <w:u w:val="single"/>
        </w:rPr>
        <w:t xml:space="preserve">                       </w:t>
      </w:r>
      <w:r>
        <w:rPr>
          <w:rFonts w:hint="eastAsia" w:hAnsi="宋体" w:cs="宋体"/>
        </w:rPr>
        <w:t>（招标人名称）：</w:t>
      </w:r>
    </w:p>
    <w:p>
      <w:pPr>
        <w:spacing w:line="360" w:lineRule="auto"/>
        <w:ind w:firstLine="480"/>
        <w:jc w:val="left"/>
        <w:rPr>
          <w:rFonts w:hAnsi="宋体" w:cs="宋体"/>
        </w:rPr>
      </w:pPr>
      <w:r>
        <w:rPr>
          <w:rFonts w:hint="eastAsia" w:hAnsi="宋体" w:cs="宋体"/>
        </w:rPr>
        <w:t>本人</w:t>
      </w:r>
      <w:r>
        <w:rPr>
          <w:rFonts w:hint="eastAsia" w:hAnsi="宋体" w:cs="宋体"/>
          <w:u w:val="single"/>
        </w:rPr>
        <w:t xml:space="preserve">           </w:t>
      </w:r>
      <w:r>
        <w:rPr>
          <w:rFonts w:hint="eastAsia" w:hAnsi="宋体" w:cs="宋体"/>
        </w:rPr>
        <w:t>（姓名）系我公司拟派</w:t>
      </w:r>
      <w:r>
        <w:rPr>
          <w:rFonts w:hint="eastAsia" w:hAnsi="宋体" w:cs="宋体"/>
          <w:u w:val="single"/>
        </w:rPr>
        <w:t xml:space="preserve">                    （项目名称）</w:t>
      </w:r>
      <w:r>
        <w:rPr>
          <w:rFonts w:hint="eastAsia" w:hAnsi="宋体" w:cs="宋体"/>
        </w:rPr>
        <w:t>的项目经理，现承诺：现阶段没有任何在施建设工程项目，并愿意承担因我方就此弄虚作假所引起的一切法律后果。</w:t>
      </w:r>
    </w:p>
    <w:p>
      <w:pPr>
        <w:spacing w:line="360" w:lineRule="auto"/>
        <w:ind w:firstLine="480"/>
        <w:jc w:val="left"/>
        <w:rPr>
          <w:rFonts w:hAnsi="宋体" w:cs="宋体"/>
        </w:rPr>
      </w:pPr>
      <w:r>
        <w:rPr>
          <w:rFonts w:hint="eastAsia" w:hAnsi="宋体" w:cs="宋体"/>
        </w:rPr>
        <w:t>特此承诺！</w:t>
      </w:r>
    </w:p>
    <w:p>
      <w:pPr>
        <w:spacing w:line="720" w:lineRule="auto"/>
        <w:ind w:firstLine="482"/>
        <w:rPr>
          <w:rFonts w:hAnsi="宋体" w:cs="宋体"/>
          <w:sz w:val="22"/>
        </w:rPr>
      </w:pPr>
    </w:p>
    <w:p>
      <w:pPr>
        <w:spacing w:line="720" w:lineRule="auto"/>
        <w:ind w:firstLine="482"/>
        <w:rPr>
          <w:rFonts w:hAnsi="宋体" w:cs="宋体"/>
          <w:sz w:val="22"/>
        </w:rPr>
      </w:pPr>
      <w:r>
        <w:rPr>
          <w:rFonts w:hint="eastAsia" w:hAnsi="宋体" w:cs="宋体"/>
          <w:sz w:val="22"/>
        </w:rPr>
        <w:t>附：项目负责人身份证明</w:t>
      </w:r>
    </w:p>
    <w:p>
      <w:pPr>
        <w:spacing w:line="360" w:lineRule="auto"/>
        <w:ind w:firstLine="482"/>
        <w:rPr>
          <w:rFonts w:hAnsi="宋体" w:cs="宋体"/>
        </w:rPr>
      </w:pPr>
    </w:p>
    <w:p>
      <w:pPr>
        <w:pStyle w:val="2"/>
        <w:ind w:firstLine="240"/>
      </w:pPr>
    </w:p>
    <w:p>
      <w:pPr>
        <w:spacing w:line="360" w:lineRule="auto"/>
        <w:ind w:firstLine="482"/>
        <w:rPr>
          <w:rFonts w:hAnsi="宋体" w:cs="宋体"/>
          <w:u w:val="single"/>
        </w:rPr>
      </w:pPr>
      <w:r>
        <w:rPr>
          <w:rFonts w:hint="eastAsia" w:hAnsi="宋体" w:cs="宋体"/>
        </w:rPr>
        <w:t>项目经理身份证号：</w:t>
      </w:r>
      <w:r>
        <w:rPr>
          <w:rFonts w:hint="eastAsia" w:hAnsi="宋体" w:cs="宋体"/>
          <w:u w:val="single"/>
        </w:rPr>
        <w:t xml:space="preserve">                     </w:t>
      </w:r>
    </w:p>
    <w:p>
      <w:pPr>
        <w:autoSpaceDE w:val="0"/>
        <w:autoSpaceDN w:val="0"/>
        <w:adjustRightInd w:val="0"/>
        <w:spacing w:line="360" w:lineRule="auto"/>
        <w:ind w:firstLine="420" w:firstLineChars="200"/>
        <w:jc w:val="left"/>
        <w:rPr>
          <w:rFonts w:hAnsi="宋体" w:cs="宋体"/>
        </w:rPr>
      </w:pPr>
      <w:r>
        <w:rPr>
          <w:rFonts w:hint="eastAsia" w:hAnsi="宋体" w:cs="宋体"/>
        </w:rPr>
        <w:t>投标人：</w:t>
      </w:r>
      <w:r>
        <w:rPr>
          <w:rFonts w:hint="eastAsia" w:hAnsi="宋体" w:cs="宋体"/>
          <w:u w:val="single"/>
        </w:rPr>
        <w:t xml:space="preserve">                       </w:t>
      </w:r>
      <w:r>
        <w:rPr>
          <w:rFonts w:hint="eastAsia" w:hAnsi="宋体" w:cs="宋体"/>
        </w:rPr>
        <w:t>（盖单位公章）</w:t>
      </w:r>
    </w:p>
    <w:p>
      <w:pPr>
        <w:autoSpaceDE w:val="0"/>
        <w:autoSpaceDN w:val="0"/>
        <w:adjustRightInd w:val="0"/>
        <w:spacing w:line="360" w:lineRule="auto"/>
        <w:ind w:firstLine="420" w:firstLineChars="200"/>
        <w:jc w:val="left"/>
        <w:rPr>
          <w:rFonts w:hAnsi="宋体" w:cs="宋体"/>
        </w:rPr>
      </w:pPr>
      <w:r>
        <w:rPr>
          <w:rFonts w:hint="eastAsia" w:hAnsi="宋体" w:cs="宋体"/>
        </w:rPr>
        <w:t>法定代表人：</w:t>
      </w:r>
      <w:r>
        <w:rPr>
          <w:rFonts w:hint="eastAsia" w:hAnsi="宋体" w:cs="宋体"/>
          <w:u w:val="single"/>
        </w:rPr>
        <w:t xml:space="preserve">                   </w:t>
      </w:r>
      <w:r>
        <w:rPr>
          <w:rFonts w:hint="eastAsia" w:hAnsi="宋体" w:cs="宋体"/>
        </w:rPr>
        <w:t xml:space="preserve"> （签字）</w:t>
      </w:r>
    </w:p>
    <w:p>
      <w:pPr>
        <w:autoSpaceDE w:val="0"/>
        <w:autoSpaceDN w:val="0"/>
        <w:adjustRightInd w:val="0"/>
        <w:spacing w:line="360" w:lineRule="auto"/>
        <w:ind w:firstLine="420" w:firstLineChars="200"/>
        <w:jc w:val="left"/>
        <w:rPr>
          <w:rFonts w:hAnsi="宋体" w:cs="宋体"/>
        </w:rPr>
      </w:pPr>
      <w:r>
        <w:rPr>
          <w:rFonts w:hint="eastAsia" w:hAnsi="宋体" w:cs="宋体"/>
        </w:rPr>
        <w:t>日   期：</w:t>
      </w:r>
      <w:r>
        <w:rPr>
          <w:rFonts w:hint="eastAsia" w:hAnsi="宋体" w:cs="宋体"/>
          <w:u w:val="single"/>
        </w:rPr>
        <w:t xml:space="preserve">       </w:t>
      </w:r>
      <w:r>
        <w:rPr>
          <w:rFonts w:hint="eastAsia" w:hAnsi="宋体" w:cs="宋体"/>
        </w:rPr>
        <w:t>年</w:t>
      </w:r>
      <w:r>
        <w:rPr>
          <w:rFonts w:hint="eastAsia" w:hAnsi="宋体" w:cs="宋体"/>
          <w:u w:val="single"/>
        </w:rPr>
        <w:t xml:space="preserve">     </w:t>
      </w:r>
      <w:r>
        <w:rPr>
          <w:rFonts w:hint="eastAsia" w:hAnsi="宋体" w:cs="宋体"/>
        </w:rPr>
        <w:t>月</w:t>
      </w:r>
      <w:r>
        <w:rPr>
          <w:rFonts w:hint="eastAsia" w:hAnsi="宋体" w:cs="宋体"/>
          <w:u w:val="single"/>
        </w:rPr>
        <w:t xml:space="preserve">    </w:t>
      </w:r>
      <w:r>
        <w:rPr>
          <w:rFonts w:hint="eastAsia" w:hAnsi="宋体" w:cs="宋体"/>
        </w:rPr>
        <w:t>日</w:t>
      </w:r>
    </w:p>
    <w:p>
      <w:pPr>
        <w:spacing w:line="480" w:lineRule="auto"/>
        <w:ind w:right="480" w:firstLine="482"/>
        <w:jc w:val="center"/>
        <w:rPr>
          <w:rFonts w:hAnsi="宋体" w:cs="宋体"/>
          <w:sz w:val="24"/>
        </w:rPr>
      </w:pPr>
    </w:p>
    <w:p>
      <w:pPr>
        <w:kinsoku w:val="0"/>
        <w:overflowPunct w:val="0"/>
        <w:spacing w:line="200" w:lineRule="exact"/>
        <w:rPr>
          <w:rFonts w:asciiTheme="minorEastAsia" w:hAnsiTheme="minorEastAsia" w:eastAsiaTheme="minorEastAsia"/>
          <w:sz w:val="20"/>
          <w:szCs w:val="20"/>
        </w:rPr>
      </w:pPr>
    </w:p>
    <w:p>
      <w:pPr>
        <w:kinsoku w:val="0"/>
        <w:overflowPunct w:val="0"/>
        <w:spacing w:line="200" w:lineRule="exact"/>
        <w:rPr>
          <w:rFonts w:asciiTheme="minorEastAsia" w:hAnsiTheme="minorEastAsia" w:eastAsiaTheme="minorEastAsia"/>
          <w:sz w:val="20"/>
          <w:szCs w:val="20"/>
        </w:rPr>
      </w:pPr>
    </w:p>
    <w:p>
      <w:pPr>
        <w:pStyle w:val="3"/>
        <w:pageBreakBefore/>
        <w:kinsoku w:val="0"/>
        <w:overflowPunct w:val="0"/>
        <w:ind w:left="2223" w:right="108"/>
        <w:rPr>
          <w:rFonts w:asciiTheme="minorEastAsia" w:hAnsiTheme="minorEastAsia" w:eastAsiaTheme="minorEastAsia"/>
          <w:color w:val="auto"/>
          <w:sz w:val="12"/>
          <w:szCs w:val="12"/>
        </w:rPr>
      </w:pPr>
      <w:bookmarkStart w:id="358" w:name="bookmark317"/>
      <w:bookmarkEnd w:id="358"/>
      <w:r>
        <w:rPr>
          <w:rFonts w:hint="eastAsia" w:asciiTheme="minorEastAsia" w:hAnsiTheme="minorEastAsia" w:eastAsiaTheme="minorEastAsia"/>
          <w:color w:val="auto"/>
        </w:rPr>
        <w:t>（七）拟委任的其他管理和技术人员汇总表</w:t>
      </w:r>
    </w:p>
    <w:p>
      <w:pPr>
        <w:kinsoku w:val="0"/>
        <w:overflowPunct w:val="0"/>
        <w:spacing w:line="200" w:lineRule="exact"/>
        <w:rPr>
          <w:rFonts w:asciiTheme="minorEastAsia" w:hAnsiTheme="minorEastAsia" w:eastAsiaTheme="minorEastAsia"/>
          <w:sz w:val="20"/>
          <w:szCs w:val="20"/>
        </w:rPr>
      </w:pPr>
    </w:p>
    <w:p>
      <w:pPr>
        <w:kinsoku w:val="0"/>
        <w:overflowPunct w:val="0"/>
        <w:spacing w:line="220" w:lineRule="exact"/>
        <w:rPr>
          <w:rFonts w:asciiTheme="minorEastAsia" w:hAnsiTheme="minorEastAsia" w:eastAsiaTheme="minorEastAsia"/>
          <w:sz w:val="22"/>
          <w:szCs w:val="22"/>
        </w:rPr>
      </w:pPr>
    </w:p>
    <w:tbl>
      <w:tblPr>
        <w:tblStyle w:val="24"/>
        <w:tblW w:w="8893" w:type="dxa"/>
        <w:tblInd w:w="219" w:type="dxa"/>
        <w:tblLayout w:type="fixed"/>
        <w:tblCellMar>
          <w:top w:w="0" w:type="dxa"/>
          <w:left w:w="108" w:type="dxa"/>
          <w:bottom w:w="0" w:type="dxa"/>
          <w:right w:w="108" w:type="dxa"/>
        </w:tblCellMar>
      </w:tblPr>
      <w:tblGrid>
        <w:gridCol w:w="933"/>
        <w:gridCol w:w="927"/>
        <w:gridCol w:w="2681"/>
        <w:gridCol w:w="1102"/>
        <w:gridCol w:w="1306"/>
        <w:gridCol w:w="1944"/>
      </w:tblGrid>
      <w:tr>
        <w:tblPrEx>
          <w:tblLayout w:type="fixed"/>
          <w:tblCellMar>
            <w:top w:w="0" w:type="dxa"/>
            <w:left w:w="108" w:type="dxa"/>
            <w:bottom w:w="0" w:type="dxa"/>
            <w:right w:w="108" w:type="dxa"/>
          </w:tblCellMar>
        </w:tblPrEx>
        <w:trPr>
          <w:trHeight w:val="871" w:hRule="atLeast"/>
        </w:trPr>
        <w:tc>
          <w:tcPr>
            <w:tcW w:w="933" w:type="dxa"/>
            <w:tcBorders>
              <w:top w:val="single" w:color="000000" w:sz="4" w:space="0"/>
              <w:left w:val="single" w:color="000000" w:sz="4" w:space="0"/>
              <w:bottom w:val="single" w:color="000000" w:sz="4" w:space="0"/>
              <w:right w:val="single" w:color="000000" w:sz="4" w:space="0"/>
            </w:tcBorders>
          </w:tcPr>
          <w:p>
            <w:pPr>
              <w:pStyle w:val="48"/>
              <w:kinsoku w:val="0"/>
              <w:overflowPunct w:val="0"/>
              <w:spacing w:line="120" w:lineRule="exact"/>
              <w:rPr>
                <w:rFonts w:asciiTheme="minorEastAsia" w:hAnsiTheme="minorEastAsia" w:eastAsiaTheme="minorEastAsia"/>
                <w:sz w:val="12"/>
                <w:szCs w:val="12"/>
              </w:rPr>
            </w:pPr>
          </w:p>
          <w:p>
            <w:pPr>
              <w:pStyle w:val="48"/>
              <w:kinsoku w:val="0"/>
              <w:overflowPunct w:val="0"/>
              <w:spacing w:line="200" w:lineRule="exact"/>
              <w:rPr>
                <w:rFonts w:asciiTheme="minorEastAsia" w:hAnsiTheme="minorEastAsia" w:eastAsiaTheme="minorEastAsia"/>
                <w:sz w:val="20"/>
                <w:szCs w:val="20"/>
              </w:rPr>
            </w:pPr>
          </w:p>
          <w:p>
            <w:pPr>
              <w:pStyle w:val="48"/>
              <w:kinsoku w:val="0"/>
              <w:overflowPunct w:val="0"/>
              <w:ind w:left="250"/>
              <w:rPr>
                <w:rFonts w:asciiTheme="minorEastAsia" w:hAnsiTheme="minorEastAsia" w:eastAsiaTheme="minorEastAsia"/>
              </w:rPr>
            </w:pPr>
            <w:r>
              <w:rPr>
                <w:rFonts w:hint="eastAsia" w:asciiTheme="minorEastAsia" w:hAnsiTheme="minorEastAsia" w:eastAsiaTheme="minorEastAsia"/>
                <w:sz w:val="21"/>
                <w:szCs w:val="21"/>
              </w:rPr>
              <w:t>姓名</w:t>
            </w:r>
          </w:p>
        </w:tc>
        <w:tc>
          <w:tcPr>
            <w:tcW w:w="927" w:type="dxa"/>
            <w:tcBorders>
              <w:top w:val="single" w:color="000000" w:sz="4" w:space="0"/>
              <w:left w:val="nil"/>
              <w:bottom w:val="single" w:color="000000" w:sz="4" w:space="0"/>
              <w:right w:val="single" w:color="000000" w:sz="4" w:space="0"/>
            </w:tcBorders>
          </w:tcPr>
          <w:p>
            <w:pPr>
              <w:pStyle w:val="48"/>
              <w:kinsoku w:val="0"/>
              <w:overflowPunct w:val="0"/>
              <w:spacing w:line="120" w:lineRule="exact"/>
              <w:rPr>
                <w:rFonts w:asciiTheme="minorEastAsia" w:hAnsiTheme="minorEastAsia" w:eastAsiaTheme="minorEastAsia"/>
                <w:sz w:val="12"/>
                <w:szCs w:val="12"/>
              </w:rPr>
            </w:pPr>
          </w:p>
          <w:p>
            <w:pPr>
              <w:pStyle w:val="48"/>
              <w:kinsoku w:val="0"/>
              <w:overflowPunct w:val="0"/>
              <w:spacing w:line="200" w:lineRule="exact"/>
              <w:rPr>
                <w:rFonts w:asciiTheme="minorEastAsia" w:hAnsiTheme="minorEastAsia" w:eastAsiaTheme="minorEastAsia"/>
                <w:sz w:val="20"/>
                <w:szCs w:val="20"/>
              </w:rPr>
            </w:pPr>
          </w:p>
          <w:p>
            <w:pPr>
              <w:pStyle w:val="48"/>
              <w:kinsoku w:val="0"/>
              <w:overflowPunct w:val="0"/>
              <w:ind w:left="246"/>
              <w:rPr>
                <w:rFonts w:asciiTheme="minorEastAsia" w:hAnsiTheme="minorEastAsia" w:eastAsiaTheme="minorEastAsia"/>
              </w:rPr>
            </w:pPr>
            <w:r>
              <w:rPr>
                <w:rFonts w:hint="eastAsia" w:asciiTheme="minorEastAsia" w:hAnsiTheme="minorEastAsia" w:eastAsiaTheme="minorEastAsia"/>
                <w:sz w:val="21"/>
                <w:szCs w:val="21"/>
              </w:rPr>
              <w:t>年龄</w:t>
            </w:r>
          </w:p>
        </w:tc>
        <w:tc>
          <w:tcPr>
            <w:tcW w:w="2681" w:type="dxa"/>
            <w:tcBorders>
              <w:top w:val="single" w:color="000000" w:sz="4" w:space="0"/>
              <w:left w:val="nil"/>
              <w:bottom w:val="single" w:color="000000" w:sz="4" w:space="0"/>
              <w:right w:val="single" w:color="000000" w:sz="4" w:space="0"/>
            </w:tcBorders>
          </w:tcPr>
          <w:p>
            <w:pPr>
              <w:pStyle w:val="48"/>
              <w:kinsoku w:val="0"/>
              <w:overflowPunct w:val="0"/>
              <w:spacing w:line="120" w:lineRule="exact"/>
              <w:rPr>
                <w:rFonts w:asciiTheme="minorEastAsia" w:hAnsiTheme="minorEastAsia" w:eastAsiaTheme="minorEastAsia"/>
                <w:sz w:val="12"/>
                <w:szCs w:val="12"/>
              </w:rPr>
            </w:pPr>
          </w:p>
          <w:p>
            <w:pPr>
              <w:pStyle w:val="48"/>
              <w:kinsoku w:val="0"/>
              <w:overflowPunct w:val="0"/>
              <w:spacing w:line="200" w:lineRule="exact"/>
              <w:rPr>
                <w:rFonts w:asciiTheme="minorEastAsia" w:hAnsiTheme="minorEastAsia" w:eastAsiaTheme="minorEastAsia"/>
                <w:sz w:val="20"/>
                <w:szCs w:val="20"/>
              </w:rPr>
            </w:pPr>
          </w:p>
          <w:p>
            <w:pPr>
              <w:pStyle w:val="48"/>
              <w:kinsoku w:val="0"/>
              <w:overflowPunct w:val="0"/>
              <w:ind w:left="390"/>
              <w:rPr>
                <w:rFonts w:asciiTheme="minorEastAsia" w:hAnsiTheme="minorEastAsia" w:eastAsiaTheme="minorEastAsia"/>
              </w:rPr>
            </w:pPr>
            <w:r>
              <w:rPr>
                <w:rFonts w:hint="eastAsia" w:asciiTheme="minorEastAsia" w:hAnsiTheme="minorEastAsia" w:eastAsiaTheme="minorEastAsia"/>
                <w:spacing w:val="-1"/>
                <w:sz w:val="21"/>
                <w:szCs w:val="21"/>
              </w:rPr>
              <w:t>拟在本标段工程任职</w:t>
            </w:r>
          </w:p>
        </w:tc>
        <w:tc>
          <w:tcPr>
            <w:tcW w:w="1102" w:type="dxa"/>
            <w:tcBorders>
              <w:top w:val="single" w:color="000000" w:sz="4" w:space="0"/>
              <w:left w:val="nil"/>
              <w:bottom w:val="single" w:color="000000" w:sz="4" w:space="0"/>
              <w:right w:val="single" w:color="000000" w:sz="4" w:space="0"/>
            </w:tcBorders>
          </w:tcPr>
          <w:p>
            <w:pPr>
              <w:pStyle w:val="48"/>
              <w:kinsoku w:val="0"/>
              <w:overflowPunct w:val="0"/>
              <w:spacing w:line="120" w:lineRule="exact"/>
              <w:rPr>
                <w:rFonts w:asciiTheme="minorEastAsia" w:hAnsiTheme="minorEastAsia" w:eastAsiaTheme="minorEastAsia"/>
                <w:sz w:val="12"/>
                <w:szCs w:val="12"/>
              </w:rPr>
            </w:pPr>
          </w:p>
          <w:p>
            <w:pPr>
              <w:pStyle w:val="48"/>
              <w:kinsoku w:val="0"/>
              <w:overflowPunct w:val="0"/>
              <w:spacing w:line="200" w:lineRule="exact"/>
              <w:rPr>
                <w:rFonts w:asciiTheme="minorEastAsia" w:hAnsiTheme="minorEastAsia" w:eastAsiaTheme="minorEastAsia"/>
                <w:sz w:val="20"/>
                <w:szCs w:val="20"/>
              </w:rPr>
            </w:pPr>
          </w:p>
          <w:p>
            <w:pPr>
              <w:pStyle w:val="48"/>
              <w:kinsoku w:val="0"/>
              <w:overflowPunct w:val="0"/>
              <w:ind w:left="123"/>
              <w:rPr>
                <w:rFonts w:asciiTheme="minorEastAsia" w:hAnsiTheme="minorEastAsia" w:eastAsiaTheme="minorEastAsia"/>
              </w:rPr>
            </w:pPr>
            <w:r>
              <w:rPr>
                <w:rFonts w:hint="eastAsia" w:asciiTheme="minorEastAsia" w:hAnsiTheme="minorEastAsia" w:eastAsiaTheme="minorEastAsia"/>
                <w:spacing w:val="-1"/>
                <w:sz w:val="21"/>
                <w:szCs w:val="21"/>
              </w:rPr>
              <w:t>技术职称</w:t>
            </w:r>
          </w:p>
        </w:tc>
        <w:tc>
          <w:tcPr>
            <w:tcW w:w="1306" w:type="dxa"/>
            <w:tcBorders>
              <w:top w:val="single" w:color="000000" w:sz="4" w:space="0"/>
              <w:left w:val="nil"/>
              <w:bottom w:val="single" w:color="000000" w:sz="4" w:space="0"/>
              <w:right w:val="single" w:color="000000" w:sz="4" w:space="0"/>
            </w:tcBorders>
          </w:tcPr>
          <w:p>
            <w:pPr>
              <w:pStyle w:val="48"/>
              <w:kinsoku w:val="0"/>
              <w:overflowPunct w:val="0"/>
              <w:spacing w:line="120" w:lineRule="exact"/>
              <w:rPr>
                <w:rFonts w:asciiTheme="minorEastAsia" w:hAnsiTheme="minorEastAsia" w:eastAsiaTheme="minorEastAsia"/>
                <w:sz w:val="12"/>
                <w:szCs w:val="12"/>
              </w:rPr>
            </w:pPr>
          </w:p>
          <w:p>
            <w:pPr>
              <w:pStyle w:val="48"/>
              <w:kinsoku w:val="0"/>
              <w:overflowPunct w:val="0"/>
              <w:spacing w:line="200" w:lineRule="exact"/>
              <w:rPr>
                <w:rFonts w:asciiTheme="minorEastAsia" w:hAnsiTheme="minorEastAsia" w:eastAsiaTheme="minorEastAsia"/>
                <w:sz w:val="20"/>
                <w:szCs w:val="20"/>
              </w:rPr>
            </w:pPr>
          </w:p>
          <w:p>
            <w:pPr>
              <w:pStyle w:val="48"/>
              <w:kinsoku w:val="0"/>
              <w:overflowPunct w:val="0"/>
              <w:ind w:left="227"/>
              <w:rPr>
                <w:rFonts w:asciiTheme="minorEastAsia" w:hAnsiTheme="minorEastAsia" w:eastAsiaTheme="minorEastAsia"/>
              </w:rPr>
            </w:pPr>
            <w:r>
              <w:rPr>
                <w:rFonts w:hint="eastAsia" w:asciiTheme="minorEastAsia" w:hAnsiTheme="minorEastAsia" w:eastAsiaTheme="minorEastAsia"/>
                <w:spacing w:val="-1"/>
                <w:sz w:val="21"/>
                <w:szCs w:val="21"/>
              </w:rPr>
              <w:t>工作年限</w:t>
            </w:r>
          </w:p>
        </w:tc>
        <w:tc>
          <w:tcPr>
            <w:tcW w:w="1944" w:type="dxa"/>
            <w:tcBorders>
              <w:top w:val="single" w:color="000000" w:sz="4" w:space="0"/>
              <w:left w:val="nil"/>
              <w:bottom w:val="single" w:color="000000" w:sz="4" w:space="0"/>
              <w:right w:val="single" w:color="000000" w:sz="4" w:space="0"/>
            </w:tcBorders>
          </w:tcPr>
          <w:p>
            <w:pPr>
              <w:pStyle w:val="48"/>
              <w:kinsoku w:val="0"/>
              <w:overflowPunct w:val="0"/>
              <w:spacing w:line="120" w:lineRule="exact"/>
              <w:rPr>
                <w:rFonts w:asciiTheme="minorEastAsia" w:hAnsiTheme="minorEastAsia" w:eastAsiaTheme="minorEastAsia"/>
                <w:sz w:val="12"/>
                <w:szCs w:val="12"/>
              </w:rPr>
            </w:pPr>
          </w:p>
          <w:p>
            <w:pPr>
              <w:pStyle w:val="48"/>
              <w:kinsoku w:val="0"/>
              <w:overflowPunct w:val="0"/>
              <w:spacing w:line="200" w:lineRule="exact"/>
              <w:rPr>
                <w:rFonts w:asciiTheme="minorEastAsia" w:hAnsiTheme="minorEastAsia" w:eastAsiaTheme="minorEastAsia"/>
                <w:sz w:val="20"/>
                <w:szCs w:val="20"/>
              </w:rPr>
            </w:pPr>
          </w:p>
          <w:p>
            <w:pPr>
              <w:pStyle w:val="48"/>
              <w:kinsoku w:val="0"/>
              <w:overflowPunct w:val="0"/>
              <w:ind w:left="123"/>
              <w:rPr>
                <w:rFonts w:asciiTheme="minorEastAsia" w:hAnsiTheme="minorEastAsia" w:eastAsiaTheme="minorEastAsia"/>
              </w:rPr>
            </w:pPr>
            <w:r>
              <w:rPr>
                <w:rFonts w:hint="eastAsia" w:asciiTheme="minorEastAsia" w:hAnsiTheme="minorEastAsia" w:eastAsiaTheme="minorEastAsia"/>
                <w:spacing w:val="-2"/>
                <w:sz w:val="21"/>
                <w:szCs w:val="21"/>
              </w:rPr>
              <w:t>类似施工经验年限</w:t>
            </w:r>
          </w:p>
        </w:tc>
      </w:tr>
      <w:tr>
        <w:tblPrEx>
          <w:tblLayout w:type="fixed"/>
          <w:tblCellMar>
            <w:top w:w="0" w:type="dxa"/>
            <w:left w:w="108" w:type="dxa"/>
            <w:bottom w:w="0" w:type="dxa"/>
            <w:right w:w="108" w:type="dxa"/>
          </w:tblCellMar>
        </w:tblPrEx>
        <w:trPr>
          <w:trHeight w:val="778" w:hRule="atLeast"/>
        </w:trPr>
        <w:tc>
          <w:tcPr>
            <w:tcW w:w="933"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rPr>
            </w:pPr>
          </w:p>
        </w:tc>
        <w:tc>
          <w:tcPr>
            <w:tcW w:w="927"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2681"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1102"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1306"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1944"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r>
      <w:tr>
        <w:tblPrEx>
          <w:tblLayout w:type="fixed"/>
          <w:tblCellMar>
            <w:top w:w="0" w:type="dxa"/>
            <w:left w:w="108" w:type="dxa"/>
            <w:bottom w:w="0" w:type="dxa"/>
            <w:right w:w="108" w:type="dxa"/>
          </w:tblCellMar>
        </w:tblPrEx>
        <w:trPr>
          <w:trHeight w:val="788" w:hRule="atLeast"/>
        </w:trPr>
        <w:tc>
          <w:tcPr>
            <w:tcW w:w="933"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rPr>
            </w:pPr>
          </w:p>
        </w:tc>
        <w:tc>
          <w:tcPr>
            <w:tcW w:w="927"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2681"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1102"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1306"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1944"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r>
      <w:tr>
        <w:tblPrEx>
          <w:tblLayout w:type="fixed"/>
          <w:tblCellMar>
            <w:top w:w="0" w:type="dxa"/>
            <w:left w:w="108" w:type="dxa"/>
            <w:bottom w:w="0" w:type="dxa"/>
            <w:right w:w="108" w:type="dxa"/>
          </w:tblCellMar>
        </w:tblPrEx>
        <w:trPr>
          <w:trHeight w:val="770" w:hRule="atLeast"/>
        </w:trPr>
        <w:tc>
          <w:tcPr>
            <w:tcW w:w="933"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rPr>
            </w:pPr>
          </w:p>
        </w:tc>
        <w:tc>
          <w:tcPr>
            <w:tcW w:w="927"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2681"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1102"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1306"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1944"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r>
      <w:tr>
        <w:tblPrEx>
          <w:tblLayout w:type="fixed"/>
          <w:tblCellMar>
            <w:top w:w="0" w:type="dxa"/>
            <w:left w:w="108" w:type="dxa"/>
            <w:bottom w:w="0" w:type="dxa"/>
            <w:right w:w="108" w:type="dxa"/>
          </w:tblCellMar>
        </w:tblPrEx>
        <w:trPr>
          <w:trHeight w:val="782" w:hRule="atLeast"/>
        </w:trPr>
        <w:tc>
          <w:tcPr>
            <w:tcW w:w="933"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rPr>
            </w:pPr>
          </w:p>
        </w:tc>
        <w:tc>
          <w:tcPr>
            <w:tcW w:w="927"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2681"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1102"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1306"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1944"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r>
      <w:tr>
        <w:tblPrEx>
          <w:tblLayout w:type="fixed"/>
          <w:tblCellMar>
            <w:top w:w="0" w:type="dxa"/>
            <w:left w:w="108" w:type="dxa"/>
            <w:bottom w:w="0" w:type="dxa"/>
            <w:right w:w="108" w:type="dxa"/>
          </w:tblCellMar>
        </w:tblPrEx>
        <w:trPr>
          <w:trHeight w:val="775" w:hRule="atLeast"/>
        </w:trPr>
        <w:tc>
          <w:tcPr>
            <w:tcW w:w="933"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rPr>
            </w:pPr>
          </w:p>
        </w:tc>
        <w:tc>
          <w:tcPr>
            <w:tcW w:w="927"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2681"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1102"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1306"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1944"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r>
      <w:tr>
        <w:tblPrEx>
          <w:tblLayout w:type="fixed"/>
          <w:tblCellMar>
            <w:top w:w="0" w:type="dxa"/>
            <w:left w:w="108" w:type="dxa"/>
            <w:bottom w:w="0" w:type="dxa"/>
            <w:right w:w="108" w:type="dxa"/>
          </w:tblCellMar>
        </w:tblPrEx>
        <w:trPr>
          <w:trHeight w:val="776" w:hRule="atLeast"/>
        </w:trPr>
        <w:tc>
          <w:tcPr>
            <w:tcW w:w="933"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rPr>
            </w:pPr>
          </w:p>
        </w:tc>
        <w:tc>
          <w:tcPr>
            <w:tcW w:w="927"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2681"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1102"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1306"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1944"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r>
      <w:tr>
        <w:tblPrEx>
          <w:tblLayout w:type="fixed"/>
          <w:tblCellMar>
            <w:top w:w="0" w:type="dxa"/>
            <w:left w:w="108" w:type="dxa"/>
            <w:bottom w:w="0" w:type="dxa"/>
            <w:right w:w="108" w:type="dxa"/>
          </w:tblCellMar>
        </w:tblPrEx>
        <w:trPr>
          <w:trHeight w:val="797" w:hRule="atLeast"/>
        </w:trPr>
        <w:tc>
          <w:tcPr>
            <w:tcW w:w="933"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rPr>
            </w:pPr>
          </w:p>
        </w:tc>
        <w:tc>
          <w:tcPr>
            <w:tcW w:w="927"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2681"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1102"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1306"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1944"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r>
      <w:tr>
        <w:tblPrEx>
          <w:tblLayout w:type="fixed"/>
          <w:tblCellMar>
            <w:top w:w="0" w:type="dxa"/>
            <w:left w:w="108" w:type="dxa"/>
            <w:bottom w:w="0" w:type="dxa"/>
            <w:right w:w="108" w:type="dxa"/>
          </w:tblCellMar>
        </w:tblPrEx>
        <w:trPr>
          <w:trHeight w:val="778" w:hRule="atLeast"/>
        </w:trPr>
        <w:tc>
          <w:tcPr>
            <w:tcW w:w="933"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rPr>
            </w:pPr>
          </w:p>
        </w:tc>
        <w:tc>
          <w:tcPr>
            <w:tcW w:w="927"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2681"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1102"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1306"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1944"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r>
      <w:tr>
        <w:tblPrEx>
          <w:tblLayout w:type="fixed"/>
          <w:tblCellMar>
            <w:top w:w="0" w:type="dxa"/>
            <w:left w:w="108" w:type="dxa"/>
            <w:bottom w:w="0" w:type="dxa"/>
            <w:right w:w="108" w:type="dxa"/>
          </w:tblCellMar>
        </w:tblPrEx>
        <w:trPr>
          <w:trHeight w:val="775" w:hRule="atLeast"/>
        </w:trPr>
        <w:tc>
          <w:tcPr>
            <w:tcW w:w="933"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rPr>
            </w:pPr>
          </w:p>
        </w:tc>
        <w:tc>
          <w:tcPr>
            <w:tcW w:w="927"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2681"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1102"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1306"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1944"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r>
      <w:tr>
        <w:tblPrEx>
          <w:tblLayout w:type="fixed"/>
          <w:tblCellMar>
            <w:top w:w="0" w:type="dxa"/>
            <w:left w:w="108" w:type="dxa"/>
            <w:bottom w:w="0" w:type="dxa"/>
            <w:right w:w="108" w:type="dxa"/>
          </w:tblCellMar>
        </w:tblPrEx>
        <w:trPr>
          <w:trHeight w:val="776" w:hRule="atLeast"/>
        </w:trPr>
        <w:tc>
          <w:tcPr>
            <w:tcW w:w="933"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rPr>
            </w:pPr>
          </w:p>
        </w:tc>
        <w:tc>
          <w:tcPr>
            <w:tcW w:w="927"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2681"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1102"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1306"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1944"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r>
    </w:tbl>
    <w:p>
      <w:pPr>
        <w:kinsoku w:val="0"/>
        <w:overflowPunct w:val="0"/>
        <w:ind w:left="224" w:right="109"/>
        <w:rPr>
          <w:rFonts w:asciiTheme="minorEastAsia" w:hAnsiTheme="minorEastAsia" w:eastAsiaTheme="minorEastAsia"/>
          <w:spacing w:val="-1"/>
        </w:rPr>
      </w:pPr>
      <w:r>
        <w:rPr>
          <w:rFonts w:hint="eastAsia" w:asciiTheme="minorEastAsia" w:hAnsiTheme="minorEastAsia" w:eastAsiaTheme="minorEastAsia"/>
          <w:spacing w:val="-2"/>
        </w:rPr>
        <w:t>注：本表填报的人员应满足招标文件第二章“投标人须知”前附表附录</w:t>
      </w:r>
      <w:r>
        <w:rPr>
          <w:rFonts w:asciiTheme="minorEastAsia" w:hAnsiTheme="minorEastAsia" w:eastAsiaTheme="minorEastAsia"/>
        </w:rPr>
        <w:t xml:space="preserve">6 </w:t>
      </w:r>
      <w:r>
        <w:rPr>
          <w:rFonts w:hint="eastAsia" w:asciiTheme="minorEastAsia" w:hAnsiTheme="minorEastAsia" w:eastAsiaTheme="minorEastAsia"/>
          <w:spacing w:val="-1"/>
        </w:rPr>
        <w:t>的要求。</w:t>
      </w:r>
    </w:p>
    <w:p>
      <w:pPr>
        <w:pStyle w:val="2"/>
        <w:ind w:firstLine="240"/>
      </w:pPr>
    </w:p>
    <w:p>
      <w:pPr>
        <w:spacing w:line="360" w:lineRule="auto"/>
        <w:ind w:firstLine="4140" w:firstLineChars="1725"/>
        <w:rPr>
          <w:sz w:val="24"/>
        </w:rPr>
      </w:pPr>
    </w:p>
    <w:p>
      <w:pPr>
        <w:spacing w:line="360" w:lineRule="auto"/>
        <w:ind w:firstLine="4140" w:firstLineChars="1725"/>
        <w:rPr>
          <w:sz w:val="24"/>
        </w:rPr>
      </w:pPr>
      <w:r>
        <w:rPr>
          <w:rFonts w:hint="eastAsia"/>
          <w:sz w:val="24"/>
        </w:rPr>
        <w:t>投  标</w:t>
      </w:r>
      <w:r>
        <w:rPr>
          <w:sz w:val="24"/>
        </w:rPr>
        <w:t xml:space="preserve">  人：</w:t>
      </w:r>
      <w:r>
        <w:rPr>
          <w:sz w:val="24"/>
          <w:u w:val="single"/>
        </w:rPr>
        <w:t xml:space="preserve">    （全称并加盖单位公章）  </w:t>
      </w:r>
    </w:p>
    <w:p>
      <w:pPr>
        <w:spacing w:line="360" w:lineRule="auto"/>
        <w:ind w:firstLine="4140" w:firstLineChars="1725"/>
        <w:rPr>
          <w:sz w:val="24"/>
        </w:rPr>
      </w:pPr>
      <w:r>
        <w:rPr>
          <w:sz w:val="24"/>
        </w:rPr>
        <w:t xml:space="preserve">法定代表人： </w:t>
      </w:r>
      <w:r>
        <w:rPr>
          <w:sz w:val="24"/>
          <w:u w:val="single"/>
        </w:rPr>
        <w:t xml:space="preserve">        （</w:t>
      </w:r>
      <w:r>
        <w:rPr>
          <w:rFonts w:hint="eastAsia"/>
          <w:sz w:val="24"/>
          <w:u w:val="single"/>
        </w:rPr>
        <w:t>签字</w:t>
      </w:r>
      <w:r>
        <w:rPr>
          <w:sz w:val="24"/>
          <w:u w:val="single"/>
        </w:rPr>
        <w:t xml:space="preserve">）       </w:t>
      </w:r>
    </w:p>
    <w:p>
      <w:pPr>
        <w:spacing w:line="360" w:lineRule="auto"/>
        <w:ind w:firstLine="4140" w:firstLineChars="1725"/>
        <w:rPr>
          <w:color w:val="FF0000"/>
          <w:sz w:val="24"/>
        </w:rPr>
      </w:pPr>
      <w:r>
        <w:rPr>
          <w:sz w:val="24"/>
        </w:rPr>
        <w:t>日      期：</w:t>
      </w:r>
      <w:r>
        <w:rPr>
          <w:sz w:val="24"/>
          <w:u w:val="single"/>
        </w:rPr>
        <w:t xml:space="preserve">        </w:t>
      </w:r>
      <w:r>
        <w:rPr>
          <w:sz w:val="24"/>
        </w:rPr>
        <w:t>年</w:t>
      </w:r>
      <w:r>
        <w:rPr>
          <w:sz w:val="24"/>
          <w:u w:val="single"/>
        </w:rPr>
        <w:t xml:space="preserve">     </w:t>
      </w:r>
      <w:r>
        <w:rPr>
          <w:sz w:val="24"/>
        </w:rPr>
        <w:t>月</w:t>
      </w:r>
      <w:r>
        <w:rPr>
          <w:sz w:val="24"/>
          <w:u w:val="single"/>
        </w:rPr>
        <w:t xml:space="preserve">    </w:t>
      </w:r>
      <w:r>
        <w:rPr>
          <w:sz w:val="24"/>
        </w:rPr>
        <w:t>日</w:t>
      </w:r>
    </w:p>
    <w:p>
      <w:pPr>
        <w:pStyle w:val="2"/>
        <w:ind w:firstLine="240"/>
      </w:pPr>
    </w:p>
    <w:p>
      <w:pPr>
        <w:widowControl/>
        <w:spacing w:beforeAutospacing="1" w:afterAutospacing="1"/>
        <w:rPr>
          <w:rFonts w:asciiTheme="minorEastAsia" w:hAnsiTheme="minorEastAsia" w:eastAsiaTheme="minorEastAsia"/>
          <w:sz w:val="20"/>
          <w:szCs w:val="20"/>
        </w:rPr>
        <w:sectPr>
          <w:pgSz w:w="11910" w:h="16850"/>
          <w:pgMar w:top="1160" w:right="1360" w:bottom="1980" w:left="1420" w:header="720" w:footer="720" w:gutter="0"/>
          <w:cols w:space="720" w:num="1"/>
        </w:sectPr>
      </w:pPr>
    </w:p>
    <w:p>
      <w:pPr>
        <w:pStyle w:val="3"/>
        <w:kinsoku w:val="0"/>
        <w:overflowPunct w:val="0"/>
        <w:ind w:left="2181"/>
        <w:rPr>
          <w:rFonts w:asciiTheme="minorEastAsia" w:hAnsiTheme="minorEastAsia" w:eastAsiaTheme="minorEastAsia"/>
          <w:color w:val="auto"/>
          <w:sz w:val="12"/>
          <w:szCs w:val="12"/>
        </w:rPr>
      </w:pPr>
      <w:bookmarkStart w:id="359" w:name="bookmark318"/>
      <w:bookmarkEnd w:id="359"/>
      <w:r>
        <w:rPr>
          <w:rFonts w:hint="eastAsia" w:asciiTheme="minorEastAsia" w:hAnsiTheme="minorEastAsia" w:eastAsiaTheme="minorEastAsia"/>
          <w:color w:val="auto"/>
        </w:rPr>
        <w:t>（八）拟委任的其他管理和技术人员资历表</w:t>
      </w:r>
    </w:p>
    <w:p>
      <w:pPr>
        <w:kinsoku w:val="0"/>
        <w:overflowPunct w:val="0"/>
        <w:spacing w:line="220" w:lineRule="exact"/>
        <w:rPr>
          <w:rFonts w:asciiTheme="minorEastAsia" w:hAnsiTheme="minorEastAsia" w:eastAsiaTheme="minorEastAsia"/>
          <w:sz w:val="22"/>
          <w:szCs w:val="22"/>
        </w:rPr>
      </w:pPr>
    </w:p>
    <w:tbl>
      <w:tblPr>
        <w:tblStyle w:val="24"/>
        <w:tblW w:w="8733" w:type="dxa"/>
        <w:tblInd w:w="258" w:type="dxa"/>
        <w:tblLayout w:type="fixed"/>
        <w:tblCellMar>
          <w:top w:w="0" w:type="dxa"/>
          <w:left w:w="108" w:type="dxa"/>
          <w:bottom w:w="0" w:type="dxa"/>
          <w:right w:w="108" w:type="dxa"/>
        </w:tblCellMar>
      </w:tblPr>
      <w:tblGrid>
        <w:gridCol w:w="1236"/>
        <w:gridCol w:w="50"/>
        <w:gridCol w:w="1352"/>
        <w:gridCol w:w="103"/>
        <w:gridCol w:w="1061"/>
        <w:gridCol w:w="1380"/>
        <w:gridCol w:w="339"/>
        <w:gridCol w:w="1543"/>
        <w:gridCol w:w="387"/>
        <w:gridCol w:w="1282"/>
      </w:tblGrid>
      <w:tr>
        <w:tblPrEx>
          <w:tblLayout w:type="fixed"/>
          <w:tblCellMar>
            <w:top w:w="0" w:type="dxa"/>
            <w:left w:w="108" w:type="dxa"/>
            <w:bottom w:w="0" w:type="dxa"/>
            <w:right w:w="108" w:type="dxa"/>
          </w:tblCellMar>
        </w:tblPrEx>
        <w:trPr>
          <w:trHeight w:val="530" w:hRule="atLeast"/>
        </w:trPr>
        <w:tc>
          <w:tcPr>
            <w:tcW w:w="1236" w:type="dxa"/>
            <w:tcBorders>
              <w:top w:val="single" w:color="000000" w:sz="4" w:space="0"/>
              <w:left w:val="single" w:color="000000" w:sz="4" w:space="0"/>
              <w:bottom w:val="single" w:color="000000" w:sz="4" w:space="0"/>
              <w:right w:val="single" w:color="000000" w:sz="4" w:space="0"/>
            </w:tcBorders>
          </w:tcPr>
          <w:p>
            <w:pPr>
              <w:pStyle w:val="48"/>
              <w:kinsoku w:val="0"/>
              <w:overflowPunct w:val="0"/>
              <w:ind w:left="191"/>
              <w:rPr>
                <w:rFonts w:asciiTheme="minorEastAsia" w:hAnsiTheme="minorEastAsia" w:eastAsiaTheme="minorEastAsia"/>
              </w:rPr>
            </w:pPr>
            <w:r>
              <w:rPr>
                <w:rFonts w:hint="eastAsia" w:asciiTheme="minorEastAsia" w:hAnsiTheme="minorEastAsia" w:eastAsiaTheme="minorEastAsia"/>
                <w:sz w:val="21"/>
                <w:szCs w:val="21"/>
              </w:rPr>
              <w:t>姓</w:t>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名</w:t>
            </w:r>
          </w:p>
        </w:tc>
        <w:tc>
          <w:tcPr>
            <w:tcW w:w="1505" w:type="dxa"/>
            <w:gridSpan w:val="3"/>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1061" w:type="dxa"/>
            <w:tcBorders>
              <w:top w:val="single" w:color="000000" w:sz="4" w:space="0"/>
              <w:left w:val="nil"/>
              <w:bottom w:val="single" w:color="000000" w:sz="4" w:space="0"/>
              <w:right w:val="single" w:color="000000" w:sz="4" w:space="0"/>
            </w:tcBorders>
          </w:tcPr>
          <w:p>
            <w:pPr>
              <w:pStyle w:val="48"/>
              <w:kinsoku w:val="0"/>
              <w:overflowPunct w:val="0"/>
              <w:ind w:left="104"/>
              <w:rPr>
                <w:rFonts w:asciiTheme="minorEastAsia" w:hAnsiTheme="minorEastAsia" w:eastAsiaTheme="minorEastAsia"/>
              </w:rPr>
            </w:pPr>
            <w:r>
              <w:rPr>
                <w:rFonts w:hint="eastAsia" w:asciiTheme="minorEastAsia" w:hAnsiTheme="minorEastAsia" w:eastAsiaTheme="minorEastAsia"/>
                <w:sz w:val="21"/>
                <w:szCs w:val="21"/>
              </w:rPr>
              <w:t>年</w:t>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龄</w:t>
            </w:r>
          </w:p>
        </w:tc>
        <w:tc>
          <w:tcPr>
            <w:tcW w:w="1380"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1882" w:type="dxa"/>
            <w:gridSpan w:val="2"/>
            <w:tcBorders>
              <w:top w:val="single" w:color="000000" w:sz="4" w:space="0"/>
              <w:left w:val="nil"/>
              <w:bottom w:val="single" w:color="000000" w:sz="4" w:space="0"/>
              <w:right w:val="single" w:color="000000" w:sz="4" w:space="0"/>
            </w:tcBorders>
          </w:tcPr>
          <w:p>
            <w:pPr>
              <w:pStyle w:val="48"/>
              <w:kinsoku w:val="0"/>
              <w:overflowPunct w:val="0"/>
              <w:ind w:left="514"/>
              <w:rPr>
                <w:rFonts w:asciiTheme="minorEastAsia" w:hAnsiTheme="minorEastAsia" w:eastAsiaTheme="minorEastAsia"/>
              </w:rPr>
            </w:pPr>
            <w:r>
              <w:rPr>
                <w:rFonts w:hint="eastAsia" w:asciiTheme="minorEastAsia" w:hAnsiTheme="minorEastAsia" w:eastAsiaTheme="minorEastAsia"/>
                <w:sz w:val="21"/>
                <w:szCs w:val="21"/>
              </w:rPr>
              <w:t>专</w:t>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业</w:t>
            </w:r>
          </w:p>
        </w:tc>
        <w:tc>
          <w:tcPr>
            <w:tcW w:w="1669" w:type="dxa"/>
            <w:gridSpan w:val="2"/>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r>
      <w:tr>
        <w:tblPrEx>
          <w:tblLayout w:type="fixed"/>
          <w:tblCellMar>
            <w:top w:w="0" w:type="dxa"/>
            <w:left w:w="108" w:type="dxa"/>
            <w:bottom w:w="0" w:type="dxa"/>
            <w:right w:w="108" w:type="dxa"/>
          </w:tblCellMar>
        </w:tblPrEx>
        <w:trPr>
          <w:trHeight w:val="991" w:hRule="atLeast"/>
        </w:trPr>
        <w:tc>
          <w:tcPr>
            <w:tcW w:w="1236" w:type="dxa"/>
            <w:tcBorders>
              <w:top w:val="single" w:color="000000" w:sz="4" w:space="0"/>
              <w:left w:val="single" w:color="000000" w:sz="4" w:space="0"/>
              <w:bottom w:val="single" w:color="000000" w:sz="4" w:space="0"/>
              <w:right w:val="single" w:color="000000" w:sz="4" w:space="0"/>
            </w:tcBorders>
          </w:tcPr>
          <w:p>
            <w:pPr>
              <w:pStyle w:val="48"/>
              <w:kinsoku w:val="0"/>
              <w:overflowPunct w:val="0"/>
              <w:spacing w:line="180" w:lineRule="exact"/>
              <w:rPr>
                <w:rFonts w:asciiTheme="minorEastAsia" w:hAnsiTheme="minorEastAsia" w:eastAsiaTheme="minorEastAsia"/>
                <w:sz w:val="18"/>
                <w:szCs w:val="18"/>
              </w:rPr>
            </w:pPr>
          </w:p>
          <w:p>
            <w:pPr>
              <w:pStyle w:val="48"/>
              <w:kinsoku w:val="0"/>
              <w:overflowPunct w:val="0"/>
              <w:spacing w:line="200" w:lineRule="exact"/>
              <w:rPr>
                <w:rFonts w:asciiTheme="minorEastAsia" w:hAnsiTheme="minorEastAsia" w:eastAsiaTheme="minorEastAsia"/>
                <w:sz w:val="20"/>
                <w:szCs w:val="20"/>
              </w:rPr>
            </w:pPr>
          </w:p>
          <w:p>
            <w:pPr>
              <w:pStyle w:val="48"/>
              <w:kinsoku w:val="0"/>
              <w:overflowPunct w:val="0"/>
              <w:ind w:left="191"/>
              <w:rPr>
                <w:rFonts w:asciiTheme="minorEastAsia" w:hAnsiTheme="minorEastAsia" w:eastAsiaTheme="minorEastAsia"/>
              </w:rPr>
            </w:pPr>
            <w:r>
              <w:rPr>
                <w:rFonts w:hint="eastAsia" w:asciiTheme="minorEastAsia" w:hAnsiTheme="minorEastAsia" w:eastAsiaTheme="minorEastAsia"/>
                <w:spacing w:val="-2"/>
                <w:sz w:val="21"/>
                <w:szCs w:val="21"/>
              </w:rPr>
              <w:t>技术职称</w:t>
            </w:r>
          </w:p>
        </w:tc>
        <w:tc>
          <w:tcPr>
            <w:tcW w:w="1505" w:type="dxa"/>
            <w:gridSpan w:val="3"/>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1061" w:type="dxa"/>
            <w:tcBorders>
              <w:top w:val="single" w:color="000000" w:sz="4" w:space="0"/>
              <w:left w:val="nil"/>
              <w:bottom w:val="single" w:color="000000" w:sz="4" w:space="0"/>
              <w:right w:val="single" w:color="000000" w:sz="4" w:space="0"/>
            </w:tcBorders>
          </w:tcPr>
          <w:p>
            <w:pPr>
              <w:pStyle w:val="48"/>
              <w:kinsoku w:val="0"/>
              <w:overflowPunct w:val="0"/>
              <w:spacing w:line="180" w:lineRule="exact"/>
              <w:rPr>
                <w:rFonts w:asciiTheme="minorEastAsia" w:hAnsiTheme="minorEastAsia" w:eastAsiaTheme="minorEastAsia"/>
                <w:sz w:val="18"/>
                <w:szCs w:val="18"/>
              </w:rPr>
            </w:pPr>
          </w:p>
          <w:p>
            <w:pPr>
              <w:pStyle w:val="48"/>
              <w:kinsoku w:val="0"/>
              <w:overflowPunct w:val="0"/>
              <w:spacing w:line="200" w:lineRule="exact"/>
              <w:rPr>
                <w:rFonts w:asciiTheme="minorEastAsia" w:hAnsiTheme="minorEastAsia" w:eastAsiaTheme="minorEastAsia"/>
                <w:sz w:val="20"/>
                <w:szCs w:val="20"/>
              </w:rPr>
            </w:pPr>
          </w:p>
          <w:p>
            <w:pPr>
              <w:pStyle w:val="48"/>
              <w:kinsoku w:val="0"/>
              <w:overflowPunct w:val="0"/>
              <w:ind w:left="104"/>
              <w:rPr>
                <w:rFonts w:asciiTheme="minorEastAsia" w:hAnsiTheme="minorEastAsia" w:eastAsiaTheme="minorEastAsia"/>
              </w:rPr>
            </w:pPr>
            <w:r>
              <w:rPr>
                <w:rFonts w:hint="eastAsia" w:asciiTheme="minorEastAsia" w:hAnsiTheme="minorEastAsia" w:eastAsiaTheme="minorEastAsia"/>
                <w:sz w:val="21"/>
                <w:szCs w:val="21"/>
              </w:rPr>
              <w:t>学</w:t>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历</w:t>
            </w:r>
          </w:p>
        </w:tc>
        <w:tc>
          <w:tcPr>
            <w:tcW w:w="1380"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1882" w:type="dxa"/>
            <w:gridSpan w:val="2"/>
            <w:tcBorders>
              <w:top w:val="single" w:color="000000" w:sz="4" w:space="0"/>
              <w:left w:val="nil"/>
              <w:bottom w:val="single" w:color="000000" w:sz="4" w:space="0"/>
              <w:right w:val="single" w:color="000000" w:sz="4" w:space="0"/>
            </w:tcBorders>
          </w:tcPr>
          <w:p>
            <w:pPr>
              <w:pStyle w:val="48"/>
              <w:kinsoku w:val="0"/>
              <w:overflowPunct w:val="0"/>
              <w:spacing w:line="460" w:lineRule="exact"/>
              <w:ind w:left="514" w:hanging="106"/>
              <w:rPr>
                <w:rFonts w:asciiTheme="minorEastAsia" w:hAnsiTheme="minorEastAsia" w:eastAsiaTheme="minorEastAsia"/>
              </w:rPr>
            </w:pPr>
            <w:r>
              <w:rPr>
                <w:rFonts w:hint="eastAsia" w:asciiTheme="minorEastAsia" w:hAnsiTheme="minorEastAsia" w:eastAsiaTheme="minorEastAsia"/>
                <w:spacing w:val="-1"/>
                <w:sz w:val="21"/>
                <w:szCs w:val="21"/>
              </w:rPr>
              <w:t>拟在本标段</w:t>
            </w:r>
            <w:r>
              <w:rPr>
                <w:rFonts w:hint="eastAsia" w:asciiTheme="minorEastAsia" w:hAnsiTheme="minorEastAsia" w:eastAsiaTheme="minorEastAsia"/>
                <w:spacing w:val="22"/>
                <w:sz w:val="21"/>
                <w:szCs w:val="21"/>
              </w:rPr>
              <w:t> </w:t>
            </w:r>
            <w:r>
              <w:rPr>
                <w:rFonts w:hint="eastAsia" w:asciiTheme="minorEastAsia" w:hAnsiTheme="minorEastAsia" w:eastAsiaTheme="minorEastAsia"/>
                <w:spacing w:val="-2"/>
                <w:sz w:val="21"/>
                <w:szCs w:val="21"/>
              </w:rPr>
              <w:t>工程任职</w:t>
            </w:r>
          </w:p>
        </w:tc>
        <w:tc>
          <w:tcPr>
            <w:tcW w:w="1669" w:type="dxa"/>
            <w:gridSpan w:val="2"/>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r>
      <w:tr>
        <w:tblPrEx>
          <w:tblLayout w:type="fixed"/>
          <w:tblCellMar>
            <w:top w:w="0" w:type="dxa"/>
            <w:left w:w="108" w:type="dxa"/>
            <w:bottom w:w="0" w:type="dxa"/>
            <w:right w:w="108" w:type="dxa"/>
          </w:tblCellMar>
        </w:tblPrEx>
        <w:trPr>
          <w:trHeight w:val="529" w:hRule="atLeast"/>
        </w:trPr>
        <w:tc>
          <w:tcPr>
            <w:tcW w:w="1236" w:type="dxa"/>
            <w:tcBorders>
              <w:top w:val="single" w:color="000000" w:sz="4" w:space="0"/>
              <w:left w:val="single" w:color="000000" w:sz="4" w:space="0"/>
              <w:bottom w:val="single" w:color="000000" w:sz="4" w:space="0"/>
              <w:right w:val="single" w:color="000000" w:sz="4" w:space="0"/>
            </w:tcBorders>
          </w:tcPr>
          <w:p>
            <w:pPr>
              <w:pStyle w:val="48"/>
              <w:kinsoku w:val="0"/>
              <w:overflowPunct w:val="0"/>
              <w:ind w:left="191"/>
              <w:rPr>
                <w:rFonts w:asciiTheme="minorEastAsia" w:hAnsiTheme="minorEastAsia" w:eastAsiaTheme="minorEastAsia"/>
              </w:rPr>
            </w:pPr>
            <w:r>
              <w:rPr>
                <w:rFonts w:hint="eastAsia" w:asciiTheme="minorEastAsia" w:hAnsiTheme="minorEastAsia" w:eastAsiaTheme="minorEastAsia"/>
                <w:spacing w:val="-2"/>
                <w:sz w:val="21"/>
                <w:szCs w:val="21"/>
              </w:rPr>
              <w:t>工作年限</w:t>
            </w:r>
          </w:p>
        </w:tc>
        <w:tc>
          <w:tcPr>
            <w:tcW w:w="3946" w:type="dxa"/>
            <w:gridSpan w:val="5"/>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1882" w:type="dxa"/>
            <w:gridSpan w:val="2"/>
            <w:tcBorders>
              <w:top w:val="single" w:color="000000" w:sz="4" w:space="0"/>
              <w:left w:val="nil"/>
              <w:bottom w:val="single" w:color="000000" w:sz="4" w:space="0"/>
              <w:right w:val="single" w:color="000000" w:sz="4" w:space="0"/>
            </w:tcBorders>
          </w:tcPr>
          <w:p>
            <w:pPr>
              <w:pStyle w:val="48"/>
              <w:kinsoku w:val="0"/>
              <w:overflowPunct w:val="0"/>
              <w:ind w:left="94"/>
              <w:rPr>
                <w:rFonts w:asciiTheme="minorEastAsia" w:hAnsiTheme="minorEastAsia" w:eastAsiaTheme="minorEastAsia"/>
              </w:rPr>
            </w:pPr>
            <w:r>
              <w:rPr>
                <w:rFonts w:hint="eastAsia" w:asciiTheme="minorEastAsia" w:hAnsiTheme="minorEastAsia" w:eastAsiaTheme="minorEastAsia"/>
                <w:spacing w:val="-2"/>
                <w:sz w:val="21"/>
                <w:szCs w:val="21"/>
              </w:rPr>
              <w:t>类似施工经验年限</w:t>
            </w:r>
          </w:p>
        </w:tc>
        <w:tc>
          <w:tcPr>
            <w:tcW w:w="1669" w:type="dxa"/>
            <w:gridSpan w:val="2"/>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r>
      <w:tr>
        <w:tblPrEx>
          <w:tblLayout w:type="fixed"/>
          <w:tblCellMar>
            <w:top w:w="0" w:type="dxa"/>
            <w:left w:w="108" w:type="dxa"/>
            <w:bottom w:w="0" w:type="dxa"/>
            <w:right w:w="108" w:type="dxa"/>
          </w:tblCellMar>
        </w:tblPrEx>
        <w:trPr>
          <w:trHeight w:val="530" w:hRule="atLeast"/>
        </w:trPr>
        <w:tc>
          <w:tcPr>
            <w:tcW w:w="1236" w:type="dxa"/>
            <w:tcBorders>
              <w:top w:val="single" w:color="000000" w:sz="4" w:space="0"/>
              <w:left w:val="single" w:color="000000" w:sz="4" w:space="0"/>
              <w:bottom w:val="single" w:color="000000" w:sz="4" w:space="0"/>
              <w:right w:val="single" w:color="000000" w:sz="4" w:space="0"/>
            </w:tcBorders>
          </w:tcPr>
          <w:p>
            <w:pPr>
              <w:pStyle w:val="48"/>
              <w:kinsoku w:val="0"/>
              <w:overflowPunct w:val="0"/>
              <w:ind w:left="191"/>
              <w:rPr>
                <w:rFonts w:asciiTheme="minorEastAsia" w:hAnsiTheme="minorEastAsia" w:eastAsiaTheme="minorEastAsia"/>
              </w:rPr>
            </w:pPr>
            <w:r>
              <w:rPr>
                <w:rFonts w:hint="eastAsia" w:asciiTheme="minorEastAsia" w:hAnsiTheme="minorEastAsia" w:eastAsiaTheme="minorEastAsia"/>
                <w:spacing w:val="-1"/>
                <w:sz w:val="21"/>
                <w:szCs w:val="21"/>
              </w:rPr>
              <w:t>毕业学校</w:t>
            </w:r>
          </w:p>
        </w:tc>
        <w:tc>
          <w:tcPr>
            <w:tcW w:w="7497" w:type="dxa"/>
            <w:gridSpan w:val="9"/>
            <w:tcBorders>
              <w:top w:val="single" w:color="000000" w:sz="4" w:space="0"/>
              <w:left w:val="nil"/>
              <w:bottom w:val="single" w:color="000000" w:sz="4" w:space="0"/>
              <w:right w:val="single" w:color="000000" w:sz="4" w:space="0"/>
            </w:tcBorders>
          </w:tcPr>
          <w:p>
            <w:pPr>
              <w:pStyle w:val="48"/>
              <w:kinsoku w:val="0"/>
              <w:overflowPunct w:val="0"/>
              <w:ind w:left="25"/>
              <w:rPr>
                <w:rFonts w:asciiTheme="minorEastAsia" w:hAnsiTheme="minorEastAsia" w:eastAsiaTheme="minorEastAsia"/>
              </w:rPr>
            </w:pPr>
            <w:r>
              <w:rPr>
                <w:rFonts w:asciiTheme="minorEastAsia" w:hAnsiTheme="minorEastAsia" w:eastAsiaTheme="minorEastAsia"/>
                <w:sz w:val="21"/>
                <w:szCs w:val="21"/>
                <w:u w:val="single"/>
              </w:rPr>
              <w:t> </w:t>
            </w:r>
            <w:r>
              <w:rPr>
                <w:rFonts w:asciiTheme="minorEastAsia" w:hAnsiTheme="minorEastAsia" w:eastAsiaTheme="minorEastAsia"/>
                <w:sz w:val="21"/>
                <w:szCs w:val="21"/>
                <w:u w:val="single"/>
              </w:rPr>
              <w:tab/>
            </w:r>
            <w:r>
              <w:rPr>
                <w:rFonts w:hint="eastAsia" w:asciiTheme="minorEastAsia" w:hAnsiTheme="minorEastAsia" w:eastAsiaTheme="minorEastAsia"/>
                <w:sz w:val="21"/>
                <w:szCs w:val="21"/>
              </w:rPr>
              <w:t>年</w:t>
            </w:r>
            <w:r>
              <w:rPr>
                <w:rFonts w:asciiTheme="minorEastAsia" w:hAnsiTheme="minorEastAsia" w:eastAsiaTheme="minorEastAsia"/>
                <w:sz w:val="21"/>
                <w:szCs w:val="21"/>
                <w:u w:val="single"/>
              </w:rPr>
              <w:tab/>
            </w:r>
            <w:r>
              <w:rPr>
                <w:rFonts w:hint="eastAsia" w:asciiTheme="minorEastAsia" w:hAnsiTheme="minorEastAsia" w:eastAsiaTheme="minorEastAsia"/>
                <w:spacing w:val="-2"/>
                <w:sz w:val="21"/>
                <w:szCs w:val="21"/>
              </w:rPr>
              <w:t>月毕业于</w:t>
            </w:r>
            <w:r>
              <w:rPr>
                <w:rFonts w:asciiTheme="minorEastAsia" w:hAnsiTheme="minorEastAsia" w:eastAsiaTheme="minorEastAsia"/>
                <w:spacing w:val="-2"/>
                <w:sz w:val="21"/>
                <w:szCs w:val="21"/>
                <w:u w:val="single"/>
              </w:rPr>
              <w:tab/>
            </w:r>
            <w:r>
              <w:rPr>
                <w:rFonts w:hint="eastAsia" w:asciiTheme="minorEastAsia" w:hAnsiTheme="minorEastAsia" w:eastAsiaTheme="minorEastAsia"/>
                <w:spacing w:val="-2"/>
                <w:sz w:val="21"/>
                <w:szCs w:val="21"/>
              </w:rPr>
              <w:t>学校</w:t>
            </w:r>
            <w:r>
              <w:rPr>
                <w:rFonts w:asciiTheme="minorEastAsia" w:hAnsiTheme="minorEastAsia" w:eastAsiaTheme="minorEastAsia"/>
                <w:spacing w:val="-2"/>
                <w:sz w:val="21"/>
                <w:szCs w:val="21"/>
                <w:u w:val="single"/>
              </w:rPr>
              <w:tab/>
            </w:r>
            <w:r>
              <w:rPr>
                <w:rFonts w:hint="eastAsia" w:asciiTheme="minorEastAsia" w:hAnsiTheme="minorEastAsia" w:eastAsiaTheme="minorEastAsia"/>
                <w:spacing w:val="-2"/>
                <w:sz w:val="21"/>
                <w:szCs w:val="21"/>
              </w:rPr>
              <w:t>专业，学制</w:t>
            </w:r>
            <w:r>
              <w:rPr>
                <w:rFonts w:asciiTheme="minorEastAsia" w:hAnsiTheme="minorEastAsia" w:eastAsiaTheme="minorEastAsia"/>
                <w:spacing w:val="-2"/>
                <w:sz w:val="21"/>
                <w:szCs w:val="21"/>
                <w:u w:val="single"/>
              </w:rPr>
              <w:tab/>
            </w:r>
            <w:r>
              <w:rPr>
                <w:rFonts w:hint="eastAsia" w:asciiTheme="minorEastAsia" w:hAnsiTheme="minorEastAsia" w:eastAsiaTheme="minorEastAsia"/>
                <w:sz w:val="21"/>
                <w:szCs w:val="21"/>
              </w:rPr>
              <w:t>年</w:t>
            </w:r>
          </w:p>
        </w:tc>
      </w:tr>
      <w:tr>
        <w:tblPrEx>
          <w:tblLayout w:type="fixed"/>
          <w:tblCellMar>
            <w:top w:w="0" w:type="dxa"/>
            <w:left w:w="108" w:type="dxa"/>
            <w:bottom w:w="0" w:type="dxa"/>
            <w:right w:w="108" w:type="dxa"/>
          </w:tblCellMar>
        </w:tblPrEx>
        <w:trPr>
          <w:trHeight w:val="530" w:hRule="atLeast"/>
        </w:trPr>
        <w:tc>
          <w:tcPr>
            <w:tcW w:w="8733" w:type="dxa"/>
            <w:gridSpan w:val="10"/>
            <w:tcBorders>
              <w:top w:val="single" w:color="000000" w:sz="4" w:space="0"/>
              <w:left w:val="single" w:color="000000" w:sz="4" w:space="0"/>
              <w:bottom w:val="single" w:color="000000" w:sz="4" w:space="0"/>
              <w:right w:val="single" w:color="000000" w:sz="4" w:space="0"/>
            </w:tcBorders>
          </w:tcPr>
          <w:p>
            <w:pPr>
              <w:pStyle w:val="48"/>
              <w:kinsoku w:val="0"/>
              <w:overflowPunct w:val="0"/>
              <w:ind w:left="4"/>
              <w:jc w:val="center"/>
              <w:rPr>
                <w:rFonts w:asciiTheme="minorEastAsia" w:hAnsiTheme="minorEastAsia" w:eastAsiaTheme="minorEastAsia"/>
              </w:rPr>
            </w:pPr>
            <w:r>
              <w:rPr>
                <w:rFonts w:hint="eastAsia" w:asciiTheme="minorEastAsia" w:hAnsiTheme="minorEastAsia" w:eastAsiaTheme="minorEastAsia"/>
                <w:sz w:val="21"/>
                <w:szCs w:val="21"/>
              </w:rPr>
              <w:t>经</w:t>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历</w:t>
            </w:r>
          </w:p>
        </w:tc>
      </w:tr>
      <w:tr>
        <w:tblPrEx>
          <w:tblLayout w:type="fixed"/>
          <w:tblCellMar>
            <w:top w:w="0" w:type="dxa"/>
            <w:left w:w="108" w:type="dxa"/>
            <w:bottom w:w="0" w:type="dxa"/>
            <w:right w:w="108" w:type="dxa"/>
          </w:tblCellMar>
        </w:tblPrEx>
        <w:trPr>
          <w:trHeight w:val="931" w:hRule="atLeast"/>
        </w:trPr>
        <w:tc>
          <w:tcPr>
            <w:tcW w:w="1286" w:type="dxa"/>
            <w:gridSpan w:val="2"/>
            <w:tcBorders>
              <w:top w:val="single" w:color="000000" w:sz="4" w:space="0"/>
              <w:left w:val="single" w:color="000000" w:sz="4" w:space="0"/>
              <w:bottom w:val="single" w:color="000000" w:sz="4" w:space="0"/>
              <w:right w:val="single" w:color="000000" w:sz="4" w:space="0"/>
            </w:tcBorders>
          </w:tcPr>
          <w:p>
            <w:pPr>
              <w:pStyle w:val="48"/>
              <w:kinsoku w:val="0"/>
              <w:overflowPunct w:val="0"/>
              <w:spacing w:line="150" w:lineRule="exact"/>
              <w:rPr>
                <w:rFonts w:asciiTheme="minorEastAsia" w:hAnsiTheme="minorEastAsia" w:eastAsiaTheme="minorEastAsia"/>
                <w:sz w:val="15"/>
                <w:szCs w:val="15"/>
              </w:rPr>
            </w:pPr>
          </w:p>
          <w:p>
            <w:pPr>
              <w:pStyle w:val="48"/>
              <w:kinsoku w:val="0"/>
              <w:overflowPunct w:val="0"/>
              <w:spacing w:line="200" w:lineRule="exact"/>
              <w:rPr>
                <w:rFonts w:asciiTheme="minorEastAsia" w:hAnsiTheme="minorEastAsia" w:eastAsiaTheme="minorEastAsia"/>
                <w:sz w:val="20"/>
                <w:szCs w:val="20"/>
              </w:rPr>
            </w:pPr>
          </w:p>
          <w:p>
            <w:pPr>
              <w:pStyle w:val="48"/>
              <w:kinsoku w:val="0"/>
              <w:overflowPunct w:val="0"/>
              <w:ind w:left="320"/>
              <w:rPr>
                <w:rFonts w:asciiTheme="minorEastAsia" w:hAnsiTheme="minorEastAsia" w:eastAsiaTheme="minorEastAsia"/>
              </w:rPr>
            </w:pPr>
            <w:r>
              <w:rPr>
                <w:rFonts w:hint="eastAsia" w:asciiTheme="minorEastAsia" w:hAnsiTheme="minorEastAsia" w:eastAsiaTheme="minorEastAsia"/>
                <w:sz w:val="21"/>
                <w:szCs w:val="21"/>
              </w:rPr>
              <w:t>时</w:t>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间</w:t>
            </w:r>
          </w:p>
        </w:tc>
        <w:tc>
          <w:tcPr>
            <w:tcW w:w="4235" w:type="dxa"/>
            <w:gridSpan w:val="5"/>
            <w:tcBorders>
              <w:top w:val="single" w:color="000000" w:sz="4" w:space="0"/>
              <w:left w:val="nil"/>
              <w:bottom w:val="single" w:color="000000" w:sz="4" w:space="0"/>
              <w:right w:val="single" w:color="000000" w:sz="4" w:space="0"/>
            </w:tcBorders>
          </w:tcPr>
          <w:p>
            <w:pPr>
              <w:pStyle w:val="48"/>
              <w:kinsoku w:val="0"/>
              <w:overflowPunct w:val="0"/>
              <w:spacing w:line="150" w:lineRule="exact"/>
              <w:rPr>
                <w:rFonts w:asciiTheme="minorEastAsia" w:hAnsiTheme="minorEastAsia" w:eastAsiaTheme="minorEastAsia"/>
                <w:sz w:val="15"/>
                <w:szCs w:val="15"/>
              </w:rPr>
            </w:pPr>
          </w:p>
          <w:p>
            <w:pPr>
              <w:pStyle w:val="48"/>
              <w:kinsoku w:val="0"/>
              <w:overflowPunct w:val="0"/>
              <w:spacing w:line="200" w:lineRule="exact"/>
              <w:rPr>
                <w:rFonts w:asciiTheme="minorEastAsia" w:hAnsiTheme="minorEastAsia" w:eastAsiaTheme="minorEastAsia"/>
                <w:sz w:val="20"/>
                <w:szCs w:val="20"/>
              </w:rPr>
            </w:pPr>
          </w:p>
          <w:p>
            <w:pPr>
              <w:pStyle w:val="48"/>
              <w:kinsoku w:val="0"/>
              <w:overflowPunct w:val="0"/>
              <w:ind w:left="846"/>
              <w:rPr>
                <w:rFonts w:asciiTheme="minorEastAsia" w:hAnsiTheme="minorEastAsia" w:eastAsiaTheme="minorEastAsia"/>
              </w:rPr>
            </w:pPr>
            <w:r>
              <w:rPr>
                <w:rFonts w:hint="eastAsia" w:asciiTheme="minorEastAsia" w:hAnsiTheme="minorEastAsia" w:eastAsiaTheme="minorEastAsia"/>
                <w:spacing w:val="-2"/>
                <w:sz w:val="21"/>
                <w:szCs w:val="21"/>
              </w:rPr>
              <w:t>参加过的类似工程项目名称</w:t>
            </w:r>
          </w:p>
        </w:tc>
        <w:tc>
          <w:tcPr>
            <w:tcW w:w="1930" w:type="dxa"/>
            <w:gridSpan w:val="2"/>
            <w:tcBorders>
              <w:top w:val="single" w:color="000000" w:sz="4" w:space="0"/>
              <w:left w:val="nil"/>
              <w:bottom w:val="single" w:color="000000" w:sz="4" w:space="0"/>
              <w:right w:val="single" w:color="000000" w:sz="4" w:space="0"/>
            </w:tcBorders>
          </w:tcPr>
          <w:p>
            <w:pPr>
              <w:pStyle w:val="48"/>
              <w:kinsoku w:val="0"/>
              <w:overflowPunct w:val="0"/>
              <w:spacing w:line="150" w:lineRule="exact"/>
              <w:rPr>
                <w:rFonts w:asciiTheme="minorEastAsia" w:hAnsiTheme="minorEastAsia" w:eastAsiaTheme="minorEastAsia"/>
                <w:sz w:val="15"/>
                <w:szCs w:val="15"/>
              </w:rPr>
            </w:pPr>
          </w:p>
          <w:p>
            <w:pPr>
              <w:pStyle w:val="48"/>
              <w:kinsoku w:val="0"/>
              <w:overflowPunct w:val="0"/>
              <w:spacing w:line="200" w:lineRule="exact"/>
              <w:rPr>
                <w:rFonts w:asciiTheme="minorEastAsia" w:hAnsiTheme="minorEastAsia" w:eastAsiaTheme="minorEastAsia"/>
                <w:sz w:val="20"/>
                <w:szCs w:val="20"/>
              </w:rPr>
            </w:pPr>
          </w:p>
          <w:p>
            <w:pPr>
              <w:pStyle w:val="48"/>
              <w:kinsoku w:val="0"/>
              <w:overflowPunct w:val="0"/>
              <w:ind w:left="536"/>
              <w:rPr>
                <w:rFonts w:asciiTheme="minorEastAsia" w:hAnsiTheme="minorEastAsia" w:eastAsiaTheme="minorEastAsia"/>
              </w:rPr>
            </w:pPr>
            <w:r>
              <w:rPr>
                <w:rFonts w:hint="eastAsia" w:asciiTheme="minorEastAsia" w:hAnsiTheme="minorEastAsia" w:eastAsiaTheme="minorEastAsia"/>
                <w:spacing w:val="-2"/>
                <w:sz w:val="21"/>
                <w:szCs w:val="21"/>
              </w:rPr>
              <w:t>担任职务</w:t>
            </w:r>
          </w:p>
        </w:tc>
        <w:tc>
          <w:tcPr>
            <w:tcW w:w="1282" w:type="dxa"/>
            <w:tcBorders>
              <w:top w:val="single" w:color="000000" w:sz="4" w:space="0"/>
              <w:left w:val="nil"/>
              <w:bottom w:val="single" w:color="000000" w:sz="4" w:space="0"/>
              <w:right w:val="single" w:color="000000" w:sz="4" w:space="0"/>
            </w:tcBorders>
          </w:tcPr>
          <w:p>
            <w:pPr>
              <w:pStyle w:val="48"/>
              <w:kinsoku w:val="0"/>
              <w:overflowPunct w:val="0"/>
              <w:spacing w:line="400" w:lineRule="atLeast"/>
              <w:ind w:left="318" w:hanging="212"/>
              <w:rPr>
                <w:rFonts w:asciiTheme="minorEastAsia" w:hAnsiTheme="minorEastAsia" w:eastAsiaTheme="minorEastAsia"/>
              </w:rPr>
            </w:pPr>
            <w:r>
              <w:rPr>
                <w:rFonts w:hint="eastAsia" w:asciiTheme="minorEastAsia" w:hAnsiTheme="minorEastAsia" w:eastAsiaTheme="minorEastAsia"/>
                <w:spacing w:val="-1"/>
                <w:sz w:val="21"/>
                <w:szCs w:val="21"/>
              </w:rPr>
              <w:t>发包人及联</w:t>
            </w:r>
            <w:r>
              <w:rPr>
                <w:rFonts w:hint="eastAsia" w:asciiTheme="minorEastAsia" w:hAnsiTheme="minorEastAsia" w:eastAsiaTheme="minorEastAsia"/>
                <w:spacing w:val="22"/>
                <w:sz w:val="21"/>
                <w:szCs w:val="21"/>
              </w:rPr>
              <w:t> </w:t>
            </w:r>
            <w:r>
              <w:rPr>
                <w:rFonts w:hint="eastAsia" w:asciiTheme="minorEastAsia" w:hAnsiTheme="minorEastAsia" w:eastAsiaTheme="minorEastAsia"/>
                <w:sz w:val="21"/>
                <w:szCs w:val="21"/>
              </w:rPr>
              <w:t>系电话</w:t>
            </w:r>
          </w:p>
        </w:tc>
      </w:tr>
      <w:tr>
        <w:tblPrEx>
          <w:tblLayout w:type="fixed"/>
          <w:tblCellMar>
            <w:top w:w="0" w:type="dxa"/>
            <w:left w:w="108" w:type="dxa"/>
            <w:bottom w:w="0" w:type="dxa"/>
            <w:right w:w="108" w:type="dxa"/>
          </w:tblCellMar>
        </w:tblPrEx>
        <w:trPr>
          <w:trHeight w:val="528" w:hRule="atLeast"/>
        </w:trPr>
        <w:tc>
          <w:tcPr>
            <w:tcW w:w="1286" w:type="dxa"/>
            <w:gridSpan w:val="2"/>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rPr>
            </w:pPr>
          </w:p>
        </w:tc>
        <w:tc>
          <w:tcPr>
            <w:tcW w:w="4235" w:type="dxa"/>
            <w:gridSpan w:val="5"/>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1930" w:type="dxa"/>
            <w:gridSpan w:val="2"/>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1282"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r>
      <w:tr>
        <w:tblPrEx>
          <w:tblLayout w:type="fixed"/>
          <w:tblCellMar>
            <w:top w:w="0" w:type="dxa"/>
            <w:left w:w="108" w:type="dxa"/>
            <w:bottom w:w="0" w:type="dxa"/>
            <w:right w:w="108" w:type="dxa"/>
          </w:tblCellMar>
        </w:tblPrEx>
        <w:trPr>
          <w:trHeight w:val="531" w:hRule="atLeast"/>
        </w:trPr>
        <w:tc>
          <w:tcPr>
            <w:tcW w:w="1286" w:type="dxa"/>
            <w:gridSpan w:val="2"/>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rPr>
            </w:pPr>
          </w:p>
        </w:tc>
        <w:tc>
          <w:tcPr>
            <w:tcW w:w="4235" w:type="dxa"/>
            <w:gridSpan w:val="5"/>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1930" w:type="dxa"/>
            <w:gridSpan w:val="2"/>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1282"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r>
      <w:tr>
        <w:tblPrEx>
          <w:tblLayout w:type="fixed"/>
          <w:tblCellMar>
            <w:top w:w="0" w:type="dxa"/>
            <w:left w:w="108" w:type="dxa"/>
            <w:bottom w:w="0" w:type="dxa"/>
            <w:right w:w="108" w:type="dxa"/>
          </w:tblCellMar>
        </w:tblPrEx>
        <w:trPr>
          <w:trHeight w:val="530" w:hRule="atLeast"/>
        </w:trPr>
        <w:tc>
          <w:tcPr>
            <w:tcW w:w="1286" w:type="dxa"/>
            <w:gridSpan w:val="2"/>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rPr>
            </w:pPr>
          </w:p>
        </w:tc>
        <w:tc>
          <w:tcPr>
            <w:tcW w:w="4235" w:type="dxa"/>
            <w:gridSpan w:val="5"/>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1930" w:type="dxa"/>
            <w:gridSpan w:val="2"/>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1282"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r>
      <w:tr>
        <w:tblPrEx>
          <w:tblLayout w:type="fixed"/>
          <w:tblCellMar>
            <w:top w:w="0" w:type="dxa"/>
            <w:left w:w="108" w:type="dxa"/>
            <w:bottom w:w="0" w:type="dxa"/>
            <w:right w:w="108" w:type="dxa"/>
          </w:tblCellMar>
        </w:tblPrEx>
        <w:trPr>
          <w:trHeight w:val="530" w:hRule="atLeast"/>
        </w:trPr>
        <w:tc>
          <w:tcPr>
            <w:tcW w:w="1286" w:type="dxa"/>
            <w:gridSpan w:val="2"/>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rPr>
            </w:pPr>
          </w:p>
        </w:tc>
        <w:tc>
          <w:tcPr>
            <w:tcW w:w="4235" w:type="dxa"/>
            <w:gridSpan w:val="5"/>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1930" w:type="dxa"/>
            <w:gridSpan w:val="2"/>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1282"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r>
      <w:tr>
        <w:tblPrEx>
          <w:tblLayout w:type="fixed"/>
          <w:tblCellMar>
            <w:top w:w="0" w:type="dxa"/>
            <w:left w:w="108" w:type="dxa"/>
            <w:bottom w:w="0" w:type="dxa"/>
            <w:right w:w="108" w:type="dxa"/>
          </w:tblCellMar>
        </w:tblPrEx>
        <w:trPr>
          <w:trHeight w:val="528" w:hRule="atLeast"/>
        </w:trPr>
        <w:tc>
          <w:tcPr>
            <w:tcW w:w="1286" w:type="dxa"/>
            <w:gridSpan w:val="2"/>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rPr>
            </w:pPr>
          </w:p>
        </w:tc>
        <w:tc>
          <w:tcPr>
            <w:tcW w:w="4235" w:type="dxa"/>
            <w:gridSpan w:val="5"/>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1930" w:type="dxa"/>
            <w:gridSpan w:val="2"/>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1282"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r>
      <w:tr>
        <w:tblPrEx>
          <w:tblLayout w:type="fixed"/>
          <w:tblCellMar>
            <w:top w:w="0" w:type="dxa"/>
            <w:left w:w="108" w:type="dxa"/>
            <w:bottom w:w="0" w:type="dxa"/>
            <w:right w:w="108" w:type="dxa"/>
          </w:tblCellMar>
        </w:tblPrEx>
        <w:trPr>
          <w:trHeight w:val="531" w:hRule="atLeast"/>
        </w:trPr>
        <w:tc>
          <w:tcPr>
            <w:tcW w:w="2638" w:type="dxa"/>
            <w:gridSpan w:val="3"/>
            <w:tcBorders>
              <w:top w:val="single" w:color="000000" w:sz="4" w:space="0"/>
              <w:left w:val="single" w:color="000000" w:sz="4" w:space="0"/>
              <w:bottom w:val="single" w:color="000000" w:sz="4" w:space="0"/>
              <w:right w:val="single" w:color="000000" w:sz="4" w:space="0"/>
            </w:tcBorders>
          </w:tcPr>
          <w:p>
            <w:pPr>
              <w:pStyle w:val="48"/>
              <w:kinsoku w:val="0"/>
              <w:overflowPunct w:val="0"/>
              <w:ind w:left="875" w:right="875"/>
              <w:jc w:val="center"/>
              <w:rPr>
                <w:rFonts w:asciiTheme="minorEastAsia" w:hAnsiTheme="minorEastAsia" w:eastAsiaTheme="minorEastAsia"/>
              </w:rPr>
            </w:pPr>
            <w:r>
              <w:rPr>
                <w:rFonts w:hint="eastAsia" w:asciiTheme="minorEastAsia" w:hAnsiTheme="minorEastAsia" w:eastAsiaTheme="minorEastAsia"/>
                <w:spacing w:val="-1"/>
                <w:sz w:val="21"/>
                <w:szCs w:val="21"/>
              </w:rPr>
              <w:t>获奖情况</w:t>
            </w:r>
          </w:p>
        </w:tc>
        <w:tc>
          <w:tcPr>
            <w:tcW w:w="6095" w:type="dxa"/>
            <w:gridSpan w:val="7"/>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r>
      <w:tr>
        <w:tblPrEx>
          <w:tblLayout w:type="fixed"/>
          <w:tblCellMar>
            <w:top w:w="0" w:type="dxa"/>
            <w:left w:w="108" w:type="dxa"/>
            <w:bottom w:w="0" w:type="dxa"/>
            <w:right w:w="108" w:type="dxa"/>
          </w:tblCellMar>
        </w:tblPrEx>
        <w:trPr>
          <w:trHeight w:val="1171" w:hRule="atLeast"/>
        </w:trPr>
        <w:tc>
          <w:tcPr>
            <w:tcW w:w="2638" w:type="dxa"/>
            <w:gridSpan w:val="3"/>
            <w:tcBorders>
              <w:top w:val="single" w:color="000000" w:sz="4" w:space="0"/>
              <w:left w:val="single" w:color="000000" w:sz="4" w:space="0"/>
              <w:bottom w:val="single" w:color="000000" w:sz="4" w:space="0"/>
              <w:right w:val="single" w:color="000000" w:sz="4" w:space="0"/>
            </w:tcBorders>
          </w:tcPr>
          <w:p>
            <w:pPr>
              <w:pStyle w:val="48"/>
              <w:kinsoku w:val="0"/>
              <w:overflowPunct w:val="0"/>
              <w:spacing w:line="200" w:lineRule="exact"/>
              <w:rPr>
                <w:rFonts w:asciiTheme="minorEastAsia" w:hAnsiTheme="minorEastAsia" w:eastAsiaTheme="minorEastAsia"/>
                <w:sz w:val="20"/>
                <w:szCs w:val="20"/>
              </w:rPr>
            </w:pPr>
          </w:p>
          <w:p>
            <w:pPr>
              <w:pStyle w:val="48"/>
              <w:kinsoku w:val="0"/>
              <w:overflowPunct w:val="0"/>
              <w:spacing w:line="260" w:lineRule="exact"/>
              <w:rPr>
                <w:rFonts w:asciiTheme="minorEastAsia" w:hAnsiTheme="minorEastAsia" w:eastAsiaTheme="minorEastAsia"/>
                <w:sz w:val="26"/>
                <w:szCs w:val="26"/>
              </w:rPr>
            </w:pPr>
          </w:p>
          <w:p>
            <w:pPr>
              <w:pStyle w:val="48"/>
              <w:kinsoku w:val="0"/>
              <w:overflowPunct w:val="0"/>
              <w:ind w:left="682"/>
              <w:rPr>
                <w:rFonts w:asciiTheme="minorEastAsia" w:hAnsiTheme="minorEastAsia" w:eastAsiaTheme="minorEastAsia"/>
              </w:rPr>
            </w:pPr>
            <w:r>
              <w:rPr>
                <w:rFonts w:hint="eastAsia" w:asciiTheme="minorEastAsia" w:hAnsiTheme="minorEastAsia" w:eastAsiaTheme="minorEastAsia"/>
                <w:spacing w:val="-1"/>
                <w:sz w:val="21"/>
                <w:szCs w:val="21"/>
              </w:rPr>
              <w:t>说明在岗情况</w:t>
            </w:r>
          </w:p>
        </w:tc>
        <w:tc>
          <w:tcPr>
            <w:tcW w:w="6095" w:type="dxa"/>
            <w:gridSpan w:val="7"/>
            <w:tcBorders>
              <w:top w:val="single" w:color="000000" w:sz="4" w:space="0"/>
              <w:left w:val="nil"/>
              <w:bottom w:val="single" w:color="000000" w:sz="4" w:space="0"/>
              <w:right w:val="single" w:color="000000" w:sz="4" w:space="0"/>
            </w:tcBorders>
          </w:tcPr>
          <w:p>
            <w:pPr>
              <w:pStyle w:val="48"/>
              <w:kinsoku w:val="0"/>
              <w:overflowPunct w:val="0"/>
              <w:ind w:left="102"/>
              <w:rPr>
                <w:rFonts w:asciiTheme="minorEastAsia" w:hAnsiTheme="minorEastAsia" w:eastAsiaTheme="minorEastAsia"/>
                <w:sz w:val="21"/>
                <w:szCs w:val="21"/>
              </w:rPr>
            </w:pPr>
            <w:r>
              <w:rPr>
                <w:rFonts w:hint="eastAsia" w:asciiTheme="minorEastAsia" w:hAnsiTheme="minorEastAsia" w:eastAsiaTheme="minorEastAsia"/>
                <w:spacing w:val="-2"/>
                <w:sz w:val="21"/>
                <w:szCs w:val="21"/>
              </w:rPr>
              <w:t>□目前未在其他项目上任职，现从事工作为：</w:t>
            </w:r>
            <w:r>
              <w:rPr>
                <w:rFonts w:asciiTheme="minorEastAsia" w:hAnsiTheme="minorEastAsia" w:eastAsiaTheme="minorEastAsia"/>
                <w:spacing w:val="-2"/>
                <w:sz w:val="21"/>
                <w:szCs w:val="21"/>
                <w:u w:val="single"/>
              </w:rPr>
              <w:tab/>
            </w:r>
            <w:r>
              <w:rPr>
                <w:rFonts w:hint="eastAsia" w:asciiTheme="minorEastAsia" w:hAnsiTheme="minorEastAsia" w:eastAsiaTheme="minorEastAsia"/>
                <w:sz w:val="21"/>
                <w:szCs w:val="21"/>
              </w:rPr>
              <w:t>。</w:t>
            </w:r>
          </w:p>
          <w:p>
            <w:pPr>
              <w:pStyle w:val="48"/>
              <w:kinsoku w:val="0"/>
              <w:overflowPunct w:val="0"/>
              <w:spacing w:line="400" w:lineRule="exact"/>
              <w:ind w:left="102" w:right="-6"/>
              <w:rPr>
                <w:rFonts w:asciiTheme="minorEastAsia" w:hAnsiTheme="minorEastAsia" w:eastAsiaTheme="minorEastAsia"/>
              </w:rPr>
            </w:pPr>
            <w:r>
              <w:rPr>
                <w:rFonts w:hint="eastAsia" w:asciiTheme="minorEastAsia" w:hAnsiTheme="minorEastAsia" w:eastAsiaTheme="minorEastAsia"/>
                <w:spacing w:val="5"/>
                <w:sz w:val="21"/>
                <w:szCs w:val="21"/>
              </w:rPr>
              <w:t>□目前虽在其他项目上任职，但本项目中标后能够从该项目撤</w:t>
            </w:r>
            <w:r>
              <w:rPr>
                <w:rFonts w:hint="eastAsia" w:asciiTheme="minorEastAsia" w:hAnsiTheme="minorEastAsia" w:eastAsiaTheme="minorEastAsia"/>
                <w:sz w:val="21"/>
                <w:szCs w:val="21"/>
              </w:rPr>
              <w:t>离</w:t>
            </w:r>
            <w:r>
              <w:rPr>
                <w:rFonts w:hint="eastAsia" w:asciiTheme="minorEastAsia" w:hAnsiTheme="minorEastAsia" w:eastAsiaTheme="minorEastAsia"/>
                <w:spacing w:val="-82"/>
                <w:sz w:val="21"/>
                <w:szCs w:val="21"/>
              </w:rPr>
              <w:t>，</w:t>
            </w:r>
            <w:r>
              <w:rPr>
                <w:rFonts w:hint="eastAsia" w:asciiTheme="minorEastAsia" w:hAnsiTheme="minorEastAsia" w:eastAsiaTheme="minorEastAsia"/>
                <w:sz w:val="21"/>
                <w:szCs w:val="21"/>
              </w:rPr>
              <w:t>目前</w:t>
            </w:r>
            <w:r>
              <w:rPr>
                <w:rFonts w:hint="eastAsia" w:asciiTheme="minorEastAsia" w:hAnsiTheme="minorEastAsia" w:eastAsiaTheme="minorEastAsia"/>
                <w:spacing w:val="-3"/>
                <w:sz w:val="21"/>
                <w:szCs w:val="21"/>
              </w:rPr>
              <w:t>任</w:t>
            </w:r>
            <w:r>
              <w:rPr>
                <w:rFonts w:hint="eastAsia" w:asciiTheme="minorEastAsia" w:hAnsiTheme="minorEastAsia" w:eastAsiaTheme="minorEastAsia"/>
                <w:sz w:val="21"/>
                <w:szCs w:val="21"/>
              </w:rPr>
              <w:t>职</w:t>
            </w:r>
            <w:r>
              <w:rPr>
                <w:rFonts w:hint="eastAsia" w:asciiTheme="minorEastAsia" w:hAnsiTheme="minorEastAsia" w:eastAsiaTheme="minorEastAsia"/>
                <w:spacing w:val="-3"/>
                <w:sz w:val="21"/>
                <w:szCs w:val="21"/>
              </w:rPr>
              <w:t>项</w:t>
            </w:r>
            <w:r>
              <w:rPr>
                <w:rFonts w:hint="eastAsia" w:asciiTheme="minorEastAsia" w:hAnsiTheme="minorEastAsia" w:eastAsiaTheme="minorEastAsia"/>
                <w:sz w:val="21"/>
                <w:szCs w:val="21"/>
              </w:rPr>
              <w:t>目</w:t>
            </w:r>
            <w:r>
              <w:rPr>
                <w:rFonts w:hint="eastAsia" w:asciiTheme="minorEastAsia" w:hAnsiTheme="minorEastAsia" w:eastAsiaTheme="minorEastAsia"/>
                <w:spacing w:val="-82"/>
                <w:sz w:val="21"/>
                <w:szCs w:val="21"/>
              </w:rPr>
              <w:t>：</w:t>
            </w:r>
            <w:r>
              <w:rPr>
                <w:rFonts w:asciiTheme="minorEastAsia" w:hAnsiTheme="minorEastAsia" w:eastAsiaTheme="minorEastAsia"/>
                <w:spacing w:val="-82"/>
                <w:sz w:val="21"/>
                <w:szCs w:val="21"/>
                <w:u w:val="single"/>
              </w:rPr>
              <w:tab/>
            </w:r>
            <w:r>
              <w:rPr>
                <w:rFonts w:hint="eastAsia" w:asciiTheme="minorEastAsia" w:hAnsiTheme="minorEastAsia" w:eastAsiaTheme="minorEastAsia"/>
                <w:spacing w:val="-82"/>
                <w:sz w:val="21"/>
                <w:szCs w:val="21"/>
              </w:rPr>
              <w:t>，</w:t>
            </w:r>
            <w:r>
              <w:rPr>
                <w:rFonts w:hint="eastAsia" w:asciiTheme="minorEastAsia" w:hAnsiTheme="minorEastAsia" w:eastAsiaTheme="minorEastAsia"/>
                <w:sz w:val="21"/>
                <w:szCs w:val="21"/>
              </w:rPr>
              <w:t>担</w:t>
            </w:r>
            <w:r>
              <w:rPr>
                <w:rFonts w:hint="eastAsia" w:asciiTheme="minorEastAsia" w:hAnsiTheme="minorEastAsia" w:eastAsiaTheme="minorEastAsia"/>
                <w:spacing w:val="-3"/>
                <w:sz w:val="21"/>
                <w:szCs w:val="21"/>
              </w:rPr>
              <w:t>任</w:t>
            </w:r>
            <w:r>
              <w:rPr>
                <w:rFonts w:hint="eastAsia" w:asciiTheme="minorEastAsia" w:hAnsiTheme="minorEastAsia" w:eastAsiaTheme="minorEastAsia"/>
                <w:sz w:val="21"/>
                <w:szCs w:val="21"/>
              </w:rPr>
              <w:t>职</w:t>
            </w:r>
            <w:r>
              <w:rPr>
                <w:rFonts w:hint="eastAsia" w:asciiTheme="minorEastAsia" w:hAnsiTheme="minorEastAsia" w:eastAsiaTheme="minorEastAsia"/>
                <w:spacing w:val="-3"/>
                <w:sz w:val="21"/>
                <w:szCs w:val="21"/>
              </w:rPr>
              <w:t>位</w:t>
            </w:r>
            <w:r>
              <w:rPr>
                <w:rFonts w:hint="eastAsia" w:asciiTheme="minorEastAsia" w:hAnsiTheme="minorEastAsia" w:eastAsiaTheme="minorEastAsia"/>
                <w:spacing w:val="-79"/>
                <w:sz w:val="21"/>
                <w:szCs w:val="21"/>
              </w:rPr>
              <w:t>：</w:t>
            </w:r>
            <w:r>
              <w:rPr>
                <w:rFonts w:asciiTheme="minorEastAsia" w:hAnsiTheme="minorEastAsia" w:eastAsiaTheme="minorEastAsia"/>
                <w:spacing w:val="-79"/>
                <w:sz w:val="21"/>
                <w:szCs w:val="21"/>
                <w:u w:val="single"/>
              </w:rPr>
              <w:tab/>
            </w:r>
            <w:r>
              <w:rPr>
                <w:rFonts w:hint="eastAsia" w:asciiTheme="minorEastAsia" w:hAnsiTheme="minorEastAsia" w:eastAsiaTheme="minorEastAsia"/>
                <w:sz w:val="21"/>
                <w:szCs w:val="21"/>
              </w:rPr>
              <w:t>。</w:t>
            </w:r>
          </w:p>
        </w:tc>
      </w:tr>
      <w:tr>
        <w:tblPrEx>
          <w:tblLayout w:type="fixed"/>
          <w:tblCellMar>
            <w:top w:w="0" w:type="dxa"/>
            <w:left w:w="108" w:type="dxa"/>
            <w:bottom w:w="0" w:type="dxa"/>
            <w:right w:w="108" w:type="dxa"/>
          </w:tblCellMar>
        </w:tblPrEx>
        <w:trPr>
          <w:trHeight w:val="835" w:hRule="atLeast"/>
        </w:trPr>
        <w:tc>
          <w:tcPr>
            <w:tcW w:w="2638" w:type="dxa"/>
            <w:gridSpan w:val="3"/>
            <w:tcBorders>
              <w:top w:val="single" w:color="000000" w:sz="4" w:space="0"/>
              <w:left w:val="single" w:color="000000" w:sz="4" w:space="0"/>
              <w:bottom w:val="single" w:color="000000" w:sz="4" w:space="0"/>
              <w:right w:val="single" w:color="000000" w:sz="4" w:space="0"/>
            </w:tcBorders>
          </w:tcPr>
          <w:p>
            <w:pPr>
              <w:pStyle w:val="48"/>
              <w:kinsoku w:val="0"/>
              <w:overflowPunct w:val="0"/>
              <w:spacing w:line="260" w:lineRule="exact"/>
              <w:rPr>
                <w:rFonts w:asciiTheme="minorEastAsia" w:hAnsiTheme="minorEastAsia" w:eastAsiaTheme="minorEastAsia"/>
                <w:sz w:val="26"/>
                <w:szCs w:val="26"/>
              </w:rPr>
            </w:pPr>
          </w:p>
          <w:p>
            <w:pPr>
              <w:pStyle w:val="48"/>
              <w:kinsoku w:val="0"/>
              <w:overflowPunct w:val="0"/>
              <w:ind w:left="838"/>
              <w:rPr>
                <w:rFonts w:asciiTheme="minorEastAsia" w:hAnsiTheme="minorEastAsia" w:eastAsiaTheme="minorEastAsia"/>
              </w:rPr>
            </w:pPr>
            <w:r>
              <w:rPr>
                <w:rFonts w:hint="eastAsia" w:asciiTheme="minorEastAsia" w:hAnsiTheme="minorEastAsia" w:eastAsiaTheme="minorEastAsia"/>
                <w:sz w:val="21"/>
                <w:szCs w:val="21"/>
              </w:rPr>
              <w:t>备</w:t>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注</w:t>
            </w:r>
          </w:p>
        </w:tc>
        <w:tc>
          <w:tcPr>
            <w:tcW w:w="6095" w:type="dxa"/>
            <w:gridSpan w:val="7"/>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r>
    </w:tbl>
    <w:p>
      <w:pPr>
        <w:kinsoku w:val="0"/>
        <w:overflowPunct w:val="0"/>
        <w:ind w:left="184"/>
        <w:rPr>
          <w:rFonts w:asciiTheme="minorEastAsia" w:hAnsiTheme="minorEastAsia" w:eastAsiaTheme="minorEastAsia"/>
          <w:spacing w:val="-2"/>
        </w:rPr>
      </w:pPr>
      <w:r>
        <w:rPr>
          <w:rFonts w:hint="eastAsia" w:asciiTheme="minorEastAsia" w:hAnsiTheme="minorEastAsia" w:eastAsiaTheme="minorEastAsia"/>
          <w:spacing w:val="-2"/>
        </w:rPr>
        <w:t>注：</w:t>
      </w:r>
      <w:r>
        <w:rPr>
          <w:rFonts w:asciiTheme="minorEastAsia" w:hAnsiTheme="minorEastAsia" w:eastAsiaTheme="minorEastAsia"/>
          <w:spacing w:val="-2"/>
        </w:rPr>
        <w:t>1.</w:t>
      </w:r>
      <w:r>
        <w:rPr>
          <w:rFonts w:hint="eastAsia" w:asciiTheme="minorEastAsia" w:hAnsiTheme="minorEastAsia" w:eastAsiaTheme="minorEastAsia"/>
          <w:spacing w:val="-2"/>
        </w:rPr>
        <w:t>本表人员应与表（七）中所列人员相一致。</w:t>
      </w:r>
    </w:p>
    <w:p>
      <w:pPr>
        <w:kinsoku w:val="0"/>
        <w:overflowPunct w:val="0"/>
        <w:ind w:left="604"/>
        <w:rPr>
          <w:rFonts w:asciiTheme="minorEastAsia" w:hAnsiTheme="minorEastAsia" w:eastAsiaTheme="minorEastAsia"/>
        </w:rPr>
      </w:pPr>
      <w:r>
        <w:rPr>
          <w:rFonts w:asciiTheme="minorEastAsia" w:hAnsiTheme="minorEastAsia" w:eastAsiaTheme="minorEastAsia"/>
        </w:rPr>
        <w:t>2.</w:t>
      </w:r>
      <w:r>
        <w:rPr>
          <w:rFonts w:hint="eastAsia" w:asciiTheme="minorEastAsia" w:hAnsiTheme="minorEastAsia" w:eastAsiaTheme="minorEastAsia"/>
        </w:rPr>
        <w:t>投</w:t>
      </w:r>
      <w:r>
        <w:rPr>
          <w:rFonts w:hint="eastAsia" w:asciiTheme="minorEastAsia" w:hAnsiTheme="minorEastAsia" w:eastAsiaTheme="minorEastAsia"/>
          <w:spacing w:val="-3"/>
        </w:rPr>
        <w:t>标</w:t>
      </w:r>
      <w:r>
        <w:rPr>
          <w:rFonts w:hint="eastAsia" w:asciiTheme="minorEastAsia" w:hAnsiTheme="minorEastAsia" w:eastAsiaTheme="minorEastAsia"/>
        </w:rPr>
        <w:t>人</w:t>
      </w:r>
      <w:r>
        <w:rPr>
          <w:rFonts w:hint="eastAsia" w:asciiTheme="minorEastAsia" w:hAnsiTheme="minorEastAsia" w:eastAsiaTheme="minorEastAsia"/>
          <w:spacing w:val="-3"/>
        </w:rPr>
        <w:t>应</w:t>
      </w:r>
      <w:r>
        <w:rPr>
          <w:rFonts w:hint="eastAsia" w:asciiTheme="minorEastAsia" w:hAnsiTheme="minorEastAsia" w:eastAsiaTheme="minorEastAsia"/>
        </w:rPr>
        <w:t>根</w:t>
      </w:r>
      <w:r>
        <w:rPr>
          <w:rFonts w:hint="eastAsia" w:asciiTheme="minorEastAsia" w:hAnsiTheme="minorEastAsia" w:eastAsiaTheme="minorEastAsia"/>
          <w:spacing w:val="-3"/>
        </w:rPr>
        <w:t>据</w:t>
      </w:r>
      <w:r>
        <w:rPr>
          <w:rFonts w:hint="eastAsia" w:asciiTheme="minorEastAsia" w:hAnsiTheme="minorEastAsia" w:eastAsiaTheme="minorEastAsia"/>
        </w:rPr>
        <w:t>招</w:t>
      </w:r>
      <w:r>
        <w:rPr>
          <w:rFonts w:hint="eastAsia" w:asciiTheme="minorEastAsia" w:hAnsiTheme="minorEastAsia" w:eastAsiaTheme="minorEastAsia"/>
          <w:spacing w:val="-3"/>
        </w:rPr>
        <w:t>标</w:t>
      </w:r>
      <w:r>
        <w:rPr>
          <w:rFonts w:hint="eastAsia" w:asciiTheme="minorEastAsia" w:hAnsiTheme="minorEastAsia" w:eastAsiaTheme="minorEastAsia"/>
        </w:rPr>
        <w:t>文</w:t>
      </w:r>
      <w:r>
        <w:rPr>
          <w:rFonts w:hint="eastAsia" w:asciiTheme="minorEastAsia" w:hAnsiTheme="minorEastAsia" w:eastAsiaTheme="minorEastAsia"/>
          <w:spacing w:val="-3"/>
        </w:rPr>
        <w:t>件</w:t>
      </w:r>
      <w:r>
        <w:rPr>
          <w:rFonts w:hint="eastAsia" w:asciiTheme="minorEastAsia" w:hAnsiTheme="minorEastAsia" w:eastAsiaTheme="minorEastAsia"/>
        </w:rPr>
        <w:t>第二</w:t>
      </w:r>
      <w:r>
        <w:rPr>
          <w:rFonts w:hint="eastAsia" w:asciiTheme="minorEastAsia" w:hAnsiTheme="minorEastAsia" w:eastAsiaTheme="minorEastAsia"/>
          <w:spacing w:val="-48"/>
        </w:rPr>
        <w:t>章</w:t>
      </w:r>
      <w:r>
        <w:rPr>
          <w:rFonts w:hint="eastAsia" w:asciiTheme="minorEastAsia" w:hAnsiTheme="minorEastAsia" w:eastAsiaTheme="minorEastAsia"/>
          <w:spacing w:val="-3"/>
        </w:rPr>
        <w:t>“</w:t>
      </w:r>
      <w:r>
        <w:rPr>
          <w:rFonts w:hint="eastAsia" w:asciiTheme="minorEastAsia" w:hAnsiTheme="minorEastAsia" w:eastAsiaTheme="minorEastAsia"/>
        </w:rPr>
        <w:t>投</w:t>
      </w:r>
      <w:r>
        <w:rPr>
          <w:rFonts w:hint="eastAsia" w:asciiTheme="minorEastAsia" w:hAnsiTheme="minorEastAsia" w:eastAsiaTheme="minorEastAsia"/>
          <w:spacing w:val="-3"/>
        </w:rPr>
        <w:t>标</w:t>
      </w:r>
      <w:r>
        <w:rPr>
          <w:rFonts w:hint="eastAsia" w:asciiTheme="minorEastAsia" w:hAnsiTheme="minorEastAsia" w:eastAsiaTheme="minorEastAsia"/>
        </w:rPr>
        <w:t>人</w:t>
      </w:r>
      <w:r>
        <w:rPr>
          <w:rFonts w:hint="eastAsia" w:asciiTheme="minorEastAsia" w:hAnsiTheme="minorEastAsia" w:eastAsiaTheme="minorEastAsia"/>
          <w:spacing w:val="-3"/>
        </w:rPr>
        <w:t>须</w:t>
      </w:r>
      <w:r>
        <w:rPr>
          <w:rFonts w:hint="eastAsia" w:asciiTheme="minorEastAsia" w:hAnsiTheme="minorEastAsia" w:eastAsiaTheme="minorEastAsia"/>
          <w:spacing w:val="-1"/>
        </w:rPr>
        <w:t>知</w:t>
      </w:r>
      <w:r>
        <w:rPr>
          <w:rFonts w:hint="eastAsia" w:asciiTheme="minorEastAsia" w:hAnsiTheme="minorEastAsia" w:eastAsiaTheme="minorEastAsia"/>
          <w:spacing w:val="-48"/>
        </w:rPr>
        <w:t>”</w:t>
      </w:r>
      <w:r>
        <w:rPr>
          <w:rFonts w:hint="eastAsia" w:asciiTheme="minorEastAsia" w:hAnsiTheme="minorEastAsia" w:eastAsiaTheme="minorEastAsia"/>
        </w:rPr>
        <w:t>第</w:t>
      </w:r>
      <w:r>
        <w:rPr>
          <w:rFonts w:asciiTheme="minorEastAsia" w:hAnsiTheme="minorEastAsia" w:eastAsiaTheme="minorEastAsia"/>
        </w:rPr>
        <w:t>3</w:t>
      </w:r>
      <w:r>
        <w:rPr>
          <w:rFonts w:asciiTheme="minorEastAsia" w:hAnsiTheme="minorEastAsia" w:eastAsiaTheme="minorEastAsia"/>
          <w:spacing w:val="-3"/>
        </w:rPr>
        <w:t>.</w:t>
      </w:r>
      <w:r>
        <w:rPr>
          <w:rFonts w:asciiTheme="minorEastAsia" w:hAnsiTheme="minorEastAsia" w:eastAsiaTheme="minorEastAsia"/>
        </w:rPr>
        <w:t>5</w:t>
      </w:r>
      <w:r>
        <w:rPr>
          <w:rFonts w:asciiTheme="minorEastAsia" w:hAnsiTheme="minorEastAsia" w:eastAsiaTheme="minorEastAsia"/>
          <w:spacing w:val="-1"/>
        </w:rPr>
        <w:t>.</w:t>
      </w:r>
      <w:r>
        <w:rPr>
          <w:rFonts w:asciiTheme="minorEastAsia" w:hAnsiTheme="minorEastAsia" w:eastAsiaTheme="minorEastAsia"/>
        </w:rPr>
        <w:t xml:space="preserve">6 </w:t>
      </w:r>
      <w:r>
        <w:rPr>
          <w:rFonts w:hint="eastAsia" w:asciiTheme="minorEastAsia" w:hAnsiTheme="minorEastAsia" w:eastAsiaTheme="minorEastAsia"/>
          <w:spacing w:val="-3"/>
        </w:rPr>
        <w:t>项</w:t>
      </w:r>
      <w:r>
        <w:rPr>
          <w:rFonts w:hint="eastAsia" w:asciiTheme="minorEastAsia" w:hAnsiTheme="minorEastAsia" w:eastAsiaTheme="minorEastAsia"/>
        </w:rPr>
        <w:t>的</w:t>
      </w:r>
      <w:r>
        <w:rPr>
          <w:rFonts w:hint="eastAsia" w:asciiTheme="minorEastAsia" w:hAnsiTheme="minorEastAsia" w:eastAsiaTheme="minorEastAsia"/>
          <w:spacing w:val="-3"/>
        </w:rPr>
        <w:t>要</w:t>
      </w:r>
      <w:r>
        <w:rPr>
          <w:rFonts w:hint="eastAsia" w:asciiTheme="minorEastAsia" w:hAnsiTheme="minorEastAsia" w:eastAsiaTheme="minorEastAsia"/>
        </w:rPr>
        <w:t>求</w:t>
      </w:r>
      <w:r>
        <w:rPr>
          <w:rFonts w:hint="eastAsia" w:asciiTheme="minorEastAsia" w:hAnsiTheme="minorEastAsia" w:eastAsiaTheme="minorEastAsia"/>
          <w:spacing w:val="-3"/>
        </w:rPr>
        <w:t>在</w:t>
      </w:r>
      <w:r>
        <w:rPr>
          <w:rFonts w:hint="eastAsia" w:asciiTheme="minorEastAsia" w:hAnsiTheme="minorEastAsia" w:eastAsiaTheme="minorEastAsia"/>
        </w:rPr>
        <w:t>本</w:t>
      </w:r>
      <w:r>
        <w:rPr>
          <w:rFonts w:hint="eastAsia" w:asciiTheme="minorEastAsia" w:hAnsiTheme="minorEastAsia" w:eastAsiaTheme="minorEastAsia"/>
          <w:spacing w:val="-3"/>
        </w:rPr>
        <w:t>表</w:t>
      </w:r>
      <w:r>
        <w:rPr>
          <w:rFonts w:hint="eastAsia" w:asciiTheme="minorEastAsia" w:hAnsiTheme="minorEastAsia" w:eastAsiaTheme="minorEastAsia"/>
        </w:rPr>
        <w:t>后</w:t>
      </w:r>
      <w:r>
        <w:rPr>
          <w:rFonts w:hint="eastAsia" w:asciiTheme="minorEastAsia" w:hAnsiTheme="minorEastAsia" w:eastAsiaTheme="minorEastAsia"/>
          <w:spacing w:val="-3"/>
        </w:rPr>
        <w:t>附相</w:t>
      </w:r>
      <w:r>
        <w:rPr>
          <w:rFonts w:hint="eastAsia" w:asciiTheme="minorEastAsia" w:hAnsiTheme="minorEastAsia" w:eastAsiaTheme="minorEastAsia"/>
        </w:rPr>
        <w:t>关证</w:t>
      </w:r>
      <w:r>
        <w:rPr>
          <w:rFonts w:hint="eastAsia" w:asciiTheme="minorEastAsia" w:hAnsiTheme="minorEastAsia" w:eastAsiaTheme="minorEastAsia"/>
          <w:spacing w:val="-3"/>
        </w:rPr>
        <w:t>明</w:t>
      </w:r>
      <w:r>
        <w:rPr>
          <w:rFonts w:hint="eastAsia" w:asciiTheme="minorEastAsia" w:hAnsiTheme="minorEastAsia" w:eastAsiaTheme="minorEastAsia"/>
        </w:rPr>
        <w:t>材</w:t>
      </w:r>
      <w:r>
        <w:rPr>
          <w:rFonts w:hint="eastAsia" w:asciiTheme="minorEastAsia" w:hAnsiTheme="minorEastAsia" w:eastAsiaTheme="minorEastAsia"/>
          <w:spacing w:val="-3"/>
        </w:rPr>
        <w:t>料</w:t>
      </w:r>
      <w:r>
        <w:rPr>
          <w:rFonts w:hint="eastAsia" w:asciiTheme="minorEastAsia" w:hAnsiTheme="minorEastAsia" w:eastAsiaTheme="minorEastAsia"/>
        </w:rPr>
        <w:t>。</w:t>
      </w:r>
    </w:p>
    <w:p>
      <w:pPr>
        <w:spacing w:line="360" w:lineRule="auto"/>
        <w:ind w:firstLine="3990" w:firstLineChars="1900"/>
        <w:rPr>
          <w:rFonts w:ascii="宋体" w:hAnsi="宋体" w:cs="宋体"/>
        </w:rPr>
      </w:pPr>
    </w:p>
    <w:p>
      <w:pPr>
        <w:spacing w:line="360" w:lineRule="auto"/>
        <w:ind w:firstLine="4140" w:firstLineChars="1725"/>
        <w:rPr>
          <w:sz w:val="24"/>
        </w:rPr>
      </w:pPr>
    </w:p>
    <w:p>
      <w:pPr>
        <w:spacing w:line="360" w:lineRule="auto"/>
        <w:ind w:firstLine="4140" w:firstLineChars="1725"/>
        <w:rPr>
          <w:sz w:val="24"/>
        </w:rPr>
      </w:pPr>
      <w:r>
        <w:rPr>
          <w:rFonts w:hint="eastAsia"/>
          <w:sz w:val="24"/>
        </w:rPr>
        <w:t>投  标</w:t>
      </w:r>
      <w:r>
        <w:rPr>
          <w:sz w:val="24"/>
        </w:rPr>
        <w:t xml:space="preserve">  人：</w:t>
      </w:r>
      <w:r>
        <w:rPr>
          <w:sz w:val="24"/>
          <w:u w:val="single"/>
        </w:rPr>
        <w:t xml:space="preserve">    （全称并加盖单位公章）  </w:t>
      </w:r>
    </w:p>
    <w:p>
      <w:pPr>
        <w:spacing w:line="360" w:lineRule="auto"/>
        <w:ind w:firstLine="4140" w:firstLineChars="1725"/>
        <w:rPr>
          <w:sz w:val="24"/>
        </w:rPr>
      </w:pPr>
      <w:r>
        <w:rPr>
          <w:sz w:val="24"/>
        </w:rPr>
        <w:t xml:space="preserve">法定代表人： </w:t>
      </w:r>
      <w:r>
        <w:rPr>
          <w:sz w:val="24"/>
          <w:u w:val="single"/>
        </w:rPr>
        <w:t xml:space="preserve">        （</w:t>
      </w:r>
      <w:r>
        <w:rPr>
          <w:rFonts w:hint="eastAsia"/>
          <w:sz w:val="24"/>
          <w:u w:val="single"/>
        </w:rPr>
        <w:t>签字</w:t>
      </w:r>
      <w:r>
        <w:rPr>
          <w:sz w:val="24"/>
          <w:u w:val="single"/>
        </w:rPr>
        <w:t xml:space="preserve">）       </w:t>
      </w:r>
    </w:p>
    <w:p>
      <w:pPr>
        <w:spacing w:line="360" w:lineRule="auto"/>
        <w:ind w:firstLine="4140" w:firstLineChars="1725"/>
        <w:rPr>
          <w:color w:val="FF0000"/>
          <w:sz w:val="24"/>
        </w:rPr>
      </w:pPr>
      <w:r>
        <w:rPr>
          <w:sz w:val="24"/>
        </w:rPr>
        <w:t>日      期：</w:t>
      </w:r>
      <w:r>
        <w:rPr>
          <w:sz w:val="24"/>
          <w:u w:val="single"/>
        </w:rPr>
        <w:t xml:space="preserve">        </w:t>
      </w:r>
      <w:r>
        <w:rPr>
          <w:sz w:val="24"/>
        </w:rPr>
        <w:t>年</w:t>
      </w:r>
      <w:r>
        <w:rPr>
          <w:sz w:val="24"/>
          <w:u w:val="single"/>
        </w:rPr>
        <w:t xml:space="preserve">     </w:t>
      </w:r>
      <w:r>
        <w:rPr>
          <w:sz w:val="24"/>
        </w:rPr>
        <w:t>月</w:t>
      </w:r>
      <w:r>
        <w:rPr>
          <w:sz w:val="24"/>
          <w:u w:val="single"/>
        </w:rPr>
        <w:t xml:space="preserve">    </w:t>
      </w:r>
      <w:r>
        <w:rPr>
          <w:sz w:val="24"/>
        </w:rPr>
        <w:t>日</w:t>
      </w:r>
    </w:p>
    <w:p>
      <w:pPr>
        <w:pStyle w:val="2"/>
        <w:ind w:firstLine="0" w:firstLineChars="0"/>
        <w:sectPr>
          <w:pgSz w:w="11910" w:h="16850"/>
          <w:pgMar w:top="1160" w:right="1360" w:bottom="1980" w:left="1460" w:header="720" w:footer="720" w:gutter="0"/>
          <w:cols w:space="720" w:num="1"/>
        </w:sectPr>
      </w:pPr>
    </w:p>
    <w:p>
      <w:pPr>
        <w:pStyle w:val="3"/>
        <w:kinsoku w:val="0"/>
        <w:overflowPunct w:val="0"/>
        <w:ind w:left="2321"/>
        <w:rPr>
          <w:rFonts w:cs="Times New Roman" w:asciiTheme="minorEastAsia" w:hAnsiTheme="minorEastAsia" w:eastAsiaTheme="minorEastAsia"/>
          <w:color w:val="auto"/>
          <w:szCs w:val="21"/>
        </w:rPr>
      </w:pPr>
      <w:bookmarkStart w:id="360" w:name="bookmark319"/>
      <w:bookmarkEnd w:id="360"/>
      <w:r>
        <w:rPr>
          <w:rFonts w:hint="eastAsia" w:cs="Times New Roman" w:asciiTheme="minorEastAsia" w:hAnsiTheme="minorEastAsia" w:eastAsiaTheme="minorEastAsia"/>
          <w:color w:val="auto"/>
          <w:szCs w:val="21"/>
        </w:rPr>
        <w:t>（九） 拟投入本标段的主要施工机械表</w:t>
      </w:r>
    </w:p>
    <w:p>
      <w:pPr>
        <w:kinsoku w:val="0"/>
        <w:overflowPunct w:val="0"/>
        <w:spacing w:line="200" w:lineRule="exact"/>
        <w:rPr>
          <w:rFonts w:asciiTheme="minorEastAsia" w:hAnsiTheme="minorEastAsia" w:eastAsiaTheme="minorEastAsia"/>
          <w:sz w:val="20"/>
          <w:szCs w:val="20"/>
        </w:rPr>
      </w:pPr>
    </w:p>
    <w:p>
      <w:pPr>
        <w:kinsoku w:val="0"/>
        <w:overflowPunct w:val="0"/>
        <w:spacing w:line="220" w:lineRule="exact"/>
        <w:rPr>
          <w:rFonts w:asciiTheme="minorEastAsia" w:hAnsiTheme="minorEastAsia" w:eastAsiaTheme="minorEastAsia"/>
          <w:sz w:val="22"/>
          <w:szCs w:val="22"/>
        </w:rPr>
      </w:pPr>
    </w:p>
    <w:tbl>
      <w:tblPr>
        <w:tblStyle w:val="24"/>
        <w:tblW w:w="8632" w:type="dxa"/>
        <w:tblInd w:w="247" w:type="dxa"/>
        <w:tblLayout w:type="fixed"/>
        <w:tblCellMar>
          <w:top w:w="0" w:type="dxa"/>
          <w:left w:w="108" w:type="dxa"/>
          <w:bottom w:w="0" w:type="dxa"/>
          <w:right w:w="108" w:type="dxa"/>
        </w:tblCellMar>
      </w:tblPr>
      <w:tblGrid>
        <w:gridCol w:w="813"/>
        <w:gridCol w:w="1085"/>
        <w:gridCol w:w="759"/>
        <w:gridCol w:w="670"/>
        <w:gridCol w:w="660"/>
        <w:gridCol w:w="941"/>
        <w:gridCol w:w="645"/>
        <w:gridCol w:w="430"/>
        <w:gridCol w:w="559"/>
        <w:gridCol w:w="559"/>
        <w:gridCol w:w="563"/>
        <w:gridCol w:w="948"/>
      </w:tblGrid>
      <w:tr>
        <w:tblPrEx>
          <w:tblLayout w:type="fixed"/>
          <w:tblCellMar>
            <w:top w:w="0" w:type="dxa"/>
            <w:left w:w="108" w:type="dxa"/>
            <w:bottom w:w="0" w:type="dxa"/>
            <w:right w:w="108" w:type="dxa"/>
          </w:tblCellMar>
        </w:tblPrEx>
        <w:trPr>
          <w:trHeight w:val="449" w:hRule="atLeast"/>
        </w:trPr>
        <w:tc>
          <w:tcPr>
            <w:tcW w:w="813" w:type="dxa"/>
            <w:vMerge w:val="restart"/>
            <w:tcBorders>
              <w:top w:val="single" w:color="000000" w:sz="4" w:space="0"/>
              <w:left w:val="single" w:color="000000" w:sz="4" w:space="0"/>
              <w:bottom w:val="single" w:color="000000" w:sz="4" w:space="0"/>
              <w:right w:val="single" w:color="000000" w:sz="4" w:space="0"/>
            </w:tcBorders>
          </w:tcPr>
          <w:p>
            <w:pPr>
              <w:pStyle w:val="48"/>
              <w:kinsoku w:val="0"/>
              <w:overflowPunct w:val="0"/>
              <w:spacing w:line="200" w:lineRule="exact"/>
              <w:rPr>
                <w:rFonts w:asciiTheme="minorEastAsia" w:hAnsiTheme="minorEastAsia" w:eastAsiaTheme="minorEastAsia"/>
                <w:sz w:val="20"/>
                <w:szCs w:val="20"/>
              </w:rPr>
            </w:pPr>
          </w:p>
          <w:p>
            <w:pPr>
              <w:pStyle w:val="48"/>
              <w:kinsoku w:val="0"/>
              <w:overflowPunct w:val="0"/>
              <w:spacing w:line="200" w:lineRule="exact"/>
              <w:rPr>
                <w:rFonts w:asciiTheme="minorEastAsia" w:hAnsiTheme="minorEastAsia" w:eastAsiaTheme="minorEastAsia"/>
                <w:sz w:val="20"/>
                <w:szCs w:val="20"/>
              </w:rPr>
            </w:pPr>
          </w:p>
          <w:p>
            <w:pPr>
              <w:pStyle w:val="48"/>
              <w:kinsoku w:val="0"/>
              <w:overflowPunct w:val="0"/>
              <w:spacing w:line="240" w:lineRule="exact"/>
              <w:rPr>
                <w:rFonts w:asciiTheme="minorEastAsia" w:hAnsiTheme="minorEastAsia" w:eastAsiaTheme="minorEastAsia"/>
              </w:rPr>
            </w:pPr>
          </w:p>
          <w:p>
            <w:pPr>
              <w:pStyle w:val="48"/>
              <w:kinsoku w:val="0"/>
              <w:overflowPunct w:val="0"/>
              <w:ind w:left="191"/>
              <w:rPr>
                <w:rFonts w:asciiTheme="minorEastAsia" w:hAnsiTheme="minorEastAsia" w:eastAsiaTheme="minorEastAsia"/>
              </w:rPr>
            </w:pPr>
            <w:r>
              <w:rPr>
                <w:rFonts w:hint="eastAsia" w:asciiTheme="minorEastAsia" w:hAnsiTheme="minorEastAsia" w:eastAsiaTheme="minorEastAsia"/>
                <w:sz w:val="21"/>
                <w:szCs w:val="21"/>
              </w:rPr>
              <w:t>序号</w:t>
            </w:r>
          </w:p>
        </w:tc>
        <w:tc>
          <w:tcPr>
            <w:tcW w:w="1085" w:type="dxa"/>
            <w:vMerge w:val="restart"/>
            <w:tcBorders>
              <w:top w:val="single" w:color="000000" w:sz="4" w:space="0"/>
              <w:left w:val="nil"/>
              <w:bottom w:val="single" w:color="000000" w:sz="4" w:space="0"/>
              <w:right w:val="single" w:color="000000" w:sz="4" w:space="0"/>
            </w:tcBorders>
          </w:tcPr>
          <w:p>
            <w:pPr>
              <w:pStyle w:val="48"/>
              <w:kinsoku w:val="0"/>
              <w:overflowPunct w:val="0"/>
              <w:spacing w:line="200" w:lineRule="exact"/>
              <w:rPr>
                <w:rFonts w:asciiTheme="minorEastAsia" w:hAnsiTheme="minorEastAsia" w:eastAsiaTheme="minorEastAsia"/>
                <w:sz w:val="20"/>
                <w:szCs w:val="20"/>
              </w:rPr>
            </w:pPr>
          </w:p>
          <w:p>
            <w:pPr>
              <w:pStyle w:val="48"/>
              <w:kinsoku w:val="0"/>
              <w:overflowPunct w:val="0"/>
              <w:spacing w:line="200" w:lineRule="exact"/>
              <w:rPr>
                <w:rFonts w:asciiTheme="minorEastAsia" w:hAnsiTheme="minorEastAsia" w:eastAsiaTheme="minorEastAsia"/>
                <w:sz w:val="20"/>
                <w:szCs w:val="20"/>
              </w:rPr>
            </w:pPr>
          </w:p>
          <w:p>
            <w:pPr>
              <w:pStyle w:val="48"/>
              <w:kinsoku w:val="0"/>
              <w:overflowPunct w:val="0"/>
              <w:spacing w:line="240" w:lineRule="exact"/>
              <w:rPr>
                <w:rFonts w:asciiTheme="minorEastAsia" w:hAnsiTheme="minorEastAsia" w:eastAsiaTheme="minorEastAsia"/>
              </w:rPr>
            </w:pPr>
          </w:p>
          <w:p>
            <w:pPr>
              <w:pStyle w:val="48"/>
              <w:kinsoku w:val="0"/>
              <w:overflowPunct w:val="0"/>
              <w:ind w:left="116"/>
              <w:rPr>
                <w:rFonts w:asciiTheme="minorEastAsia" w:hAnsiTheme="minorEastAsia" w:eastAsiaTheme="minorEastAsia"/>
              </w:rPr>
            </w:pPr>
            <w:r>
              <w:rPr>
                <w:rFonts w:hint="eastAsia" w:asciiTheme="minorEastAsia" w:hAnsiTheme="minorEastAsia" w:eastAsiaTheme="minorEastAsia"/>
                <w:spacing w:val="-1"/>
                <w:sz w:val="21"/>
                <w:szCs w:val="21"/>
              </w:rPr>
              <w:t>设备名称</w:t>
            </w:r>
          </w:p>
        </w:tc>
        <w:tc>
          <w:tcPr>
            <w:tcW w:w="759" w:type="dxa"/>
            <w:vMerge w:val="restart"/>
            <w:tcBorders>
              <w:top w:val="single" w:color="000000" w:sz="4" w:space="0"/>
              <w:left w:val="nil"/>
              <w:bottom w:val="single" w:color="000000" w:sz="4" w:space="0"/>
              <w:right w:val="single" w:color="000000" w:sz="4" w:space="0"/>
            </w:tcBorders>
          </w:tcPr>
          <w:p>
            <w:pPr>
              <w:pStyle w:val="48"/>
              <w:kinsoku w:val="0"/>
              <w:overflowPunct w:val="0"/>
              <w:spacing w:line="200" w:lineRule="exact"/>
              <w:rPr>
                <w:rFonts w:asciiTheme="minorEastAsia" w:hAnsiTheme="minorEastAsia" w:eastAsiaTheme="minorEastAsia"/>
                <w:sz w:val="20"/>
                <w:szCs w:val="20"/>
              </w:rPr>
            </w:pPr>
          </w:p>
          <w:p>
            <w:pPr>
              <w:pStyle w:val="48"/>
              <w:kinsoku w:val="0"/>
              <w:overflowPunct w:val="0"/>
              <w:spacing w:line="240" w:lineRule="exact"/>
              <w:rPr>
                <w:rFonts w:asciiTheme="minorEastAsia" w:hAnsiTheme="minorEastAsia" w:eastAsiaTheme="minorEastAsia"/>
              </w:rPr>
            </w:pPr>
          </w:p>
          <w:p>
            <w:pPr>
              <w:pStyle w:val="48"/>
              <w:kinsoku w:val="0"/>
              <w:overflowPunct w:val="0"/>
              <w:spacing w:line="352" w:lineRule="auto"/>
              <w:ind w:left="162" w:right="162"/>
              <w:rPr>
                <w:rFonts w:asciiTheme="minorEastAsia" w:hAnsiTheme="minorEastAsia" w:eastAsiaTheme="minorEastAsia"/>
              </w:rPr>
            </w:pPr>
            <w:r>
              <w:rPr>
                <w:rFonts w:hint="eastAsia" w:asciiTheme="minorEastAsia" w:hAnsiTheme="minorEastAsia" w:eastAsiaTheme="minorEastAsia"/>
                <w:sz w:val="21"/>
                <w:szCs w:val="21"/>
              </w:rPr>
              <w:t>型号 规格</w:t>
            </w:r>
          </w:p>
        </w:tc>
        <w:tc>
          <w:tcPr>
            <w:tcW w:w="670" w:type="dxa"/>
            <w:vMerge w:val="restart"/>
            <w:tcBorders>
              <w:top w:val="single" w:color="000000" w:sz="4" w:space="0"/>
              <w:left w:val="nil"/>
              <w:bottom w:val="single" w:color="000000" w:sz="4" w:space="0"/>
              <w:right w:val="single" w:color="000000" w:sz="4" w:space="0"/>
            </w:tcBorders>
          </w:tcPr>
          <w:p>
            <w:pPr>
              <w:pStyle w:val="48"/>
              <w:kinsoku w:val="0"/>
              <w:overflowPunct w:val="0"/>
              <w:spacing w:line="200" w:lineRule="exact"/>
              <w:rPr>
                <w:rFonts w:asciiTheme="minorEastAsia" w:hAnsiTheme="minorEastAsia" w:eastAsiaTheme="minorEastAsia"/>
                <w:sz w:val="20"/>
                <w:szCs w:val="20"/>
              </w:rPr>
            </w:pPr>
          </w:p>
          <w:p>
            <w:pPr>
              <w:pStyle w:val="48"/>
              <w:kinsoku w:val="0"/>
              <w:overflowPunct w:val="0"/>
              <w:spacing w:line="240" w:lineRule="exact"/>
              <w:rPr>
                <w:rFonts w:asciiTheme="minorEastAsia" w:hAnsiTheme="minorEastAsia" w:eastAsiaTheme="minorEastAsia"/>
              </w:rPr>
            </w:pPr>
          </w:p>
          <w:p>
            <w:pPr>
              <w:pStyle w:val="48"/>
              <w:kinsoku w:val="0"/>
              <w:overflowPunct w:val="0"/>
              <w:spacing w:line="352" w:lineRule="auto"/>
              <w:ind w:left="119" w:right="116"/>
              <w:rPr>
                <w:rFonts w:asciiTheme="minorEastAsia" w:hAnsiTheme="minorEastAsia" w:eastAsiaTheme="minorEastAsia"/>
              </w:rPr>
            </w:pPr>
            <w:r>
              <w:rPr>
                <w:rFonts w:hint="eastAsia" w:asciiTheme="minorEastAsia" w:hAnsiTheme="minorEastAsia" w:eastAsiaTheme="minorEastAsia"/>
                <w:sz w:val="21"/>
                <w:szCs w:val="21"/>
              </w:rPr>
              <w:t>国别 产地</w:t>
            </w:r>
          </w:p>
        </w:tc>
        <w:tc>
          <w:tcPr>
            <w:tcW w:w="660" w:type="dxa"/>
            <w:vMerge w:val="restart"/>
            <w:tcBorders>
              <w:top w:val="single" w:color="000000" w:sz="4" w:space="0"/>
              <w:left w:val="nil"/>
              <w:bottom w:val="single" w:color="000000" w:sz="4" w:space="0"/>
              <w:right w:val="single" w:color="000000" w:sz="4" w:space="0"/>
            </w:tcBorders>
          </w:tcPr>
          <w:p>
            <w:pPr>
              <w:pStyle w:val="48"/>
              <w:kinsoku w:val="0"/>
              <w:overflowPunct w:val="0"/>
              <w:spacing w:line="200" w:lineRule="exact"/>
              <w:rPr>
                <w:rFonts w:asciiTheme="minorEastAsia" w:hAnsiTheme="minorEastAsia" w:eastAsiaTheme="minorEastAsia"/>
                <w:sz w:val="20"/>
                <w:szCs w:val="20"/>
              </w:rPr>
            </w:pPr>
          </w:p>
          <w:p>
            <w:pPr>
              <w:pStyle w:val="48"/>
              <w:kinsoku w:val="0"/>
              <w:overflowPunct w:val="0"/>
              <w:spacing w:line="240" w:lineRule="exact"/>
              <w:rPr>
                <w:rFonts w:asciiTheme="minorEastAsia" w:hAnsiTheme="minorEastAsia" w:eastAsiaTheme="minorEastAsia"/>
              </w:rPr>
            </w:pPr>
          </w:p>
          <w:p>
            <w:pPr>
              <w:pStyle w:val="48"/>
              <w:kinsoku w:val="0"/>
              <w:overflowPunct w:val="0"/>
              <w:spacing w:line="352" w:lineRule="auto"/>
              <w:ind w:left="114" w:right="111"/>
              <w:rPr>
                <w:rFonts w:asciiTheme="minorEastAsia" w:hAnsiTheme="minorEastAsia" w:eastAsiaTheme="minorEastAsia"/>
              </w:rPr>
            </w:pPr>
            <w:r>
              <w:rPr>
                <w:rFonts w:hint="eastAsia" w:asciiTheme="minorEastAsia" w:hAnsiTheme="minorEastAsia" w:eastAsiaTheme="minorEastAsia"/>
                <w:sz w:val="21"/>
                <w:szCs w:val="21"/>
              </w:rPr>
              <w:t>制造 年份</w:t>
            </w:r>
          </w:p>
        </w:tc>
        <w:tc>
          <w:tcPr>
            <w:tcW w:w="941" w:type="dxa"/>
            <w:vMerge w:val="restart"/>
            <w:tcBorders>
              <w:top w:val="single" w:color="000000" w:sz="4" w:space="0"/>
              <w:left w:val="nil"/>
              <w:bottom w:val="single" w:color="000000" w:sz="4" w:space="0"/>
              <w:right w:val="single" w:color="000000" w:sz="4" w:space="0"/>
            </w:tcBorders>
          </w:tcPr>
          <w:p>
            <w:pPr>
              <w:pStyle w:val="48"/>
              <w:kinsoku w:val="0"/>
              <w:overflowPunct w:val="0"/>
              <w:spacing w:line="220" w:lineRule="exact"/>
              <w:rPr>
                <w:rFonts w:asciiTheme="minorEastAsia" w:hAnsiTheme="minorEastAsia" w:eastAsiaTheme="minorEastAsia"/>
                <w:sz w:val="22"/>
                <w:szCs w:val="22"/>
              </w:rPr>
            </w:pPr>
          </w:p>
          <w:p>
            <w:pPr>
              <w:pStyle w:val="48"/>
              <w:kinsoku w:val="0"/>
              <w:overflowPunct w:val="0"/>
              <w:spacing w:line="220" w:lineRule="exact"/>
              <w:rPr>
                <w:rFonts w:asciiTheme="minorEastAsia" w:hAnsiTheme="minorEastAsia" w:eastAsiaTheme="minorEastAsia"/>
                <w:sz w:val="22"/>
                <w:szCs w:val="22"/>
              </w:rPr>
            </w:pPr>
          </w:p>
          <w:p>
            <w:pPr>
              <w:pStyle w:val="48"/>
              <w:kinsoku w:val="0"/>
              <w:overflowPunct w:val="0"/>
              <w:spacing w:line="352" w:lineRule="auto"/>
              <w:ind w:left="102" w:right="-6" w:firstLine="45"/>
              <w:rPr>
                <w:rFonts w:asciiTheme="minorEastAsia" w:hAnsiTheme="minorEastAsia" w:eastAsiaTheme="minorEastAsia"/>
              </w:rPr>
            </w:pPr>
            <w:r>
              <w:rPr>
                <w:rFonts w:hint="eastAsia" w:asciiTheme="minorEastAsia" w:hAnsiTheme="minorEastAsia" w:eastAsiaTheme="minorEastAsia"/>
                <w:sz w:val="21"/>
                <w:szCs w:val="21"/>
              </w:rPr>
              <w:t xml:space="preserve">额定功 </w:t>
            </w:r>
            <w:r>
              <w:rPr>
                <w:rFonts w:hint="eastAsia" w:asciiTheme="minorEastAsia" w:hAnsiTheme="minorEastAsia" w:eastAsiaTheme="minorEastAsia"/>
                <w:spacing w:val="-104"/>
                <w:sz w:val="21"/>
                <w:szCs w:val="21"/>
              </w:rPr>
              <w:t>率</w:t>
            </w:r>
            <w:r>
              <w:rPr>
                <w:rFonts w:hint="eastAsia" w:asciiTheme="minorEastAsia" w:hAnsiTheme="minorEastAsia" w:eastAsiaTheme="minorEastAsia"/>
                <w:sz w:val="21"/>
                <w:szCs w:val="21"/>
              </w:rPr>
              <w:t>（</w:t>
            </w:r>
            <w:r>
              <w:rPr>
                <w:rFonts w:asciiTheme="minorEastAsia" w:hAnsiTheme="minorEastAsia" w:eastAsiaTheme="minorEastAsia"/>
                <w:spacing w:val="-3"/>
                <w:sz w:val="21"/>
                <w:szCs w:val="21"/>
              </w:rPr>
              <w:t>k</w:t>
            </w:r>
            <w:r>
              <w:rPr>
                <w:rFonts w:asciiTheme="minorEastAsia" w:hAnsiTheme="minorEastAsia" w:eastAsiaTheme="minorEastAsia"/>
                <w:sz w:val="21"/>
                <w:szCs w:val="21"/>
              </w:rPr>
              <w:t>W</w:t>
            </w:r>
            <w:r>
              <w:rPr>
                <w:rFonts w:hint="eastAsia" w:asciiTheme="minorEastAsia" w:hAnsiTheme="minorEastAsia" w:eastAsiaTheme="minorEastAsia"/>
                <w:sz w:val="21"/>
                <w:szCs w:val="21"/>
              </w:rPr>
              <w:t>）</w:t>
            </w:r>
          </w:p>
        </w:tc>
        <w:tc>
          <w:tcPr>
            <w:tcW w:w="645" w:type="dxa"/>
            <w:vMerge w:val="restart"/>
            <w:tcBorders>
              <w:top w:val="single" w:color="000000" w:sz="4" w:space="0"/>
              <w:left w:val="nil"/>
              <w:bottom w:val="single" w:color="000000" w:sz="4" w:space="0"/>
              <w:right w:val="single" w:color="000000" w:sz="4" w:space="0"/>
            </w:tcBorders>
          </w:tcPr>
          <w:p>
            <w:pPr>
              <w:pStyle w:val="48"/>
              <w:kinsoku w:val="0"/>
              <w:overflowPunct w:val="0"/>
              <w:spacing w:line="200" w:lineRule="exact"/>
              <w:rPr>
                <w:rFonts w:asciiTheme="minorEastAsia" w:hAnsiTheme="minorEastAsia" w:eastAsiaTheme="minorEastAsia"/>
                <w:sz w:val="20"/>
                <w:szCs w:val="20"/>
              </w:rPr>
            </w:pPr>
          </w:p>
          <w:p>
            <w:pPr>
              <w:pStyle w:val="48"/>
              <w:kinsoku w:val="0"/>
              <w:overflowPunct w:val="0"/>
              <w:spacing w:line="240" w:lineRule="exact"/>
              <w:rPr>
                <w:rFonts w:asciiTheme="minorEastAsia" w:hAnsiTheme="minorEastAsia" w:eastAsiaTheme="minorEastAsia"/>
              </w:rPr>
            </w:pPr>
          </w:p>
          <w:p>
            <w:pPr>
              <w:pStyle w:val="48"/>
              <w:kinsoku w:val="0"/>
              <w:overflowPunct w:val="0"/>
              <w:spacing w:line="352" w:lineRule="auto"/>
              <w:ind w:left="106" w:right="104"/>
              <w:rPr>
                <w:rFonts w:asciiTheme="minorEastAsia" w:hAnsiTheme="minorEastAsia" w:eastAsiaTheme="minorEastAsia"/>
              </w:rPr>
            </w:pPr>
            <w:r>
              <w:rPr>
                <w:rFonts w:hint="eastAsia" w:asciiTheme="minorEastAsia" w:hAnsiTheme="minorEastAsia" w:eastAsiaTheme="minorEastAsia"/>
                <w:sz w:val="21"/>
                <w:szCs w:val="21"/>
              </w:rPr>
              <w:t>生产 能力</w:t>
            </w:r>
          </w:p>
        </w:tc>
        <w:tc>
          <w:tcPr>
            <w:tcW w:w="2111" w:type="dxa"/>
            <w:gridSpan w:val="4"/>
            <w:tcBorders>
              <w:top w:val="single" w:color="000000" w:sz="4" w:space="0"/>
              <w:left w:val="nil"/>
              <w:bottom w:val="single" w:color="000000" w:sz="4" w:space="0"/>
              <w:right w:val="single" w:color="000000" w:sz="4" w:space="0"/>
            </w:tcBorders>
          </w:tcPr>
          <w:p>
            <w:pPr>
              <w:pStyle w:val="48"/>
              <w:kinsoku w:val="0"/>
              <w:overflowPunct w:val="0"/>
              <w:ind w:left="522"/>
              <w:rPr>
                <w:rFonts w:asciiTheme="minorEastAsia" w:hAnsiTheme="minorEastAsia" w:eastAsiaTheme="minorEastAsia"/>
              </w:rPr>
            </w:pPr>
            <w:r>
              <w:rPr>
                <w:rFonts w:hint="eastAsia" w:asciiTheme="minorEastAsia" w:hAnsiTheme="minorEastAsia" w:eastAsiaTheme="minorEastAsia"/>
                <w:spacing w:val="-1"/>
                <w:sz w:val="21"/>
                <w:szCs w:val="21"/>
              </w:rPr>
              <w:t>数量（台）</w:t>
            </w:r>
          </w:p>
        </w:tc>
        <w:tc>
          <w:tcPr>
            <w:tcW w:w="948" w:type="dxa"/>
            <w:vMerge w:val="restart"/>
            <w:tcBorders>
              <w:top w:val="single" w:color="000000" w:sz="4" w:space="0"/>
              <w:left w:val="nil"/>
              <w:bottom w:val="single" w:color="000000" w:sz="4" w:space="0"/>
              <w:right w:val="single" w:color="000000" w:sz="4" w:space="0"/>
            </w:tcBorders>
          </w:tcPr>
          <w:p>
            <w:pPr>
              <w:pStyle w:val="48"/>
              <w:kinsoku w:val="0"/>
              <w:overflowPunct w:val="0"/>
              <w:spacing w:line="200" w:lineRule="exact"/>
              <w:rPr>
                <w:rFonts w:asciiTheme="minorEastAsia" w:hAnsiTheme="minorEastAsia" w:eastAsiaTheme="minorEastAsia"/>
                <w:sz w:val="20"/>
                <w:szCs w:val="20"/>
              </w:rPr>
            </w:pPr>
          </w:p>
          <w:p>
            <w:pPr>
              <w:pStyle w:val="48"/>
              <w:kinsoku w:val="0"/>
              <w:overflowPunct w:val="0"/>
              <w:spacing w:line="240" w:lineRule="exact"/>
              <w:rPr>
                <w:rFonts w:asciiTheme="minorEastAsia" w:hAnsiTheme="minorEastAsia" w:eastAsiaTheme="minorEastAsia"/>
              </w:rPr>
            </w:pPr>
          </w:p>
          <w:p>
            <w:pPr>
              <w:pStyle w:val="48"/>
              <w:kinsoku w:val="0"/>
              <w:overflowPunct w:val="0"/>
              <w:spacing w:line="352" w:lineRule="auto"/>
              <w:ind w:left="152" w:right="150"/>
              <w:rPr>
                <w:rFonts w:asciiTheme="minorEastAsia" w:hAnsiTheme="minorEastAsia" w:eastAsiaTheme="minorEastAsia"/>
              </w:rPr>
            </w:pPr>
            <w:r>
              <w:rPr>
                <w:rFonts w:hint="eastAsia" w:asciiTheme="minorEastAsia" w:hAnsiTheme="minorEastAsia" w:eastAsiaTheme="minorEastAsia"/>
                <w:sz w:val="21"/>
                <w:szCs w:val="21"/>
              </w:rPr>
              <w:t>预计进 场时间</w:t>
            </w:r>
          </w:p>
        </w:tc>
      </w:tr>
      <w:tr>
        <w:tblPrEx>
          <w:tblLayout w:type="fixed"/>
          <w:tblCellMar>
            <w:top w:w="0" w:type="dxa"/>
            <w:left w:w="108" w:type="dxa"/>
            <w:bottom w:w="0" w:type="dxa"/>
            <w:right w:w="108" w:type="dxa"/>
          </w:tblCellMar>
        </w:tblPrEx>
        <w:trPr>
          <w:trHeight w:val="410" w:hRule="atLeast"/>
        </w:trPr>
        <w:tc>
          <w:tcPr>
            <w:tcW w:w="813"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Theme="minorEastAsia" w:hAnsiTheme="minorEastAsia" w:eastAsiaTheme="minorEastAsia"/>
              </w:rPr>
            </w:pPr>
          </w:p>
        </w:tc>
        <w:tc>
          <w:tcPr>
            <w:tcW w:w="1085" w:type="dxa"/>
            <w:vMerge w:val="continue"/>
            <w:tcBorders>
              <w:top w:val="single" w:color="000000" w:sz="4" w:space="0"/>
              <w:left w:val="nil"/>
              <w:bottom w:val="single" w:color="000000" w:sz="4" w:space="0"/>
              <w:right w:val="single" w:color="000000" w:sz="4" w:space="0"/>
            </w:tcBorders>
            <w:vAlign w:val="center"/>
          </w:tcPr>
          <w:p>
            <w:pPr>
              <w:widowControl/>
              <w:rPr>
                <w:rFonts w:asciiTheme="minorEastAsia" w:hAnsiTheme="minorEastAsia" w:eastAsiaTheme="minorEastAsia"/>
              </w:rPr>
            </w:pPr>
          </w:p>
        </w:tc>
        <w:tc>
          <w:tcPr>
            <w:tcW w:w="759" w:type="dxa"/>
            <w:vMerge w:val="continue"/>
            <w:tcBorders>
              <w:top w:val="single" w:color="000000" w:sz="4" w:space="0"/>
              <w:left w:val="nil"/>
              <w:bottom w:val="single" w:color="000000" w:sz="4" w:space="0"/>
              <w:right w:val="single" w:color="000000" w:sz="4" w:space="0"/>
            </w:tcBorders>
            <w:vAlign w:val="center"/>
          </w:tcPr>
          <w:p>
            <w:pPr>
              <w:widowControl/>
              <w:rPr>
                <w:rFonts w:asciiTheme="minorEastAsia" w:hAnsiTheme="minorEastAsia" w:eastAsiaTheme="minorEastAsia"/>
              </w:rPr>
            </w:pPr>
          </w:p>
        </w:tc>
        <w:tc>
          <w:tcPr>
            <w:tcW w:w="670" w:type="dxa"/>
            <w:vMerge w:val="continue"/>
            <w:tcBorders>
              <w:top w:val="single" w:color="000000" w:sz="4" w:space="0"/>
              <w:left w:val="nil"/>
              <w:bottom w:val="single" w:color="000000" w:sz="4" w:space="0"/>
              <w:right w:val="single" w:color="000000" w:sz="4" w:space="0"/>
            </w:tcBorders>
            <w:vAlign w:val="center"/>
          </w:tcPr>
          <w:p>
            <w:pPr>
              <w:widowControl/>
              <w:rPr>
                <w:rFonts w:asciiTheme="minorEastAsia" w:hAnsiTheme="minorEastAsia" w:eastAsiaTheme="minorEastAsia"/>
              </w:rPr>
            </w:pPr>
          </w:p>
        </w:tc>
        <w:tc>
          <w:tcPr>
            <w:tcW w:w="660" w:type="dxa"/>
            <w:vMerge w:val="continue"/>
            <w:tcBorders>
              <w:top w:val="single" w:color="000000" w:sz="4" w:space="0"/>
              <w:left w:val="nil"/>
              <w:bottom w:val="single" w:color="000000" w:sz="4" w:space="0"/>
              <w:right w:val="single" w:color="000000" w:sz="4" w:space="0"/>
            </w:tcBorders>
            <w:vAlign w:val="center"/>
          </w:tcPr>
          <w:p>
            <w:pPr>
              <w:widowControl/>
              <w:rPr>
                <w:rFonts w:asciiTheme="minorEastAsia" w:hAnsiTheme="minorEastAsia" w:eastAsiaTheme="minorEastAsia"/>
              </w:rPr>
            </w:pPr>
          </w:p>
        </w:tc>
        <w:tc>
          <w:tcPr>
            <w:tcW w:w="941" w:type="dxa"/>
            <w:vMerge w:val="continue"/>
            <w:tcBorders>
              <w:top w:val="single" w:color="000000" w:sz="4" w:space="0"/>
              <w:left w:val="nil"/>
              <w:bottom w:val="single" w:color="000000" w:sz="4" w:space="0"/>
              <w:right w:val="single" w:color="000000" w:sz="4" w:space="0"/>
            </w:tcBorders>
            <w:vAlign w:val="center"/>
          </w:tcPr>
          <w:p>
            <w:pPr>
              <w:widowControl/>
              <w:rPr>
                <w:rFonts w:asciiTheme="minorEastAsia" w:hAnsiTheme="minorEastAsia" w:eastAsiaTheme="minorEastAsia"/>
              </w:rPr>
            </w:pPr>
          </w:p>
        </w:tc>
        <w:tc>
          <w:tcPr>
            <w:tcW w:w="645" w:type="dxa"/>
            <w:vMerge w:val="continue"/>
            <w:tcBorders>
              <w:top w:val="single" w:color="000000" w:sz="4" w:space="0"/>
              <w:left w:val="nil"/>
              <w:bottom w:val="single" w:color="000000" w:sz="4" w:space="0"/>
              <w:right w:val="single" w:color="000000" w:sz="4" w:space="0"/>
            </w:tcBorders>
            <w:vAlign w:val="center"/>
          </w:tcPr>
          <w:p>
            <w:pPr>
              <w:widowControl/>
              <w:rPr>
                <w:rFonts w:asciiTheme="minorEastAsia" w:hAnsiTheme="minorEastAsia" w:eastAsiaTheme="minorEastAsia"/>
              </w:rPr>
            </w:pPr>
          </w:p>
        </w:tc>
        <w:tc>
          <w:tcPr>
            <w:tcW w:w="430" w:type="dxa"/>
            <w:vMerge w:val="restart"/>
            <w:tcBorders>
              <w:top w:val="nil"/>
              <w:left w:val="nil"/>
              <w:bottom w:val="single" w:color="000000" w:sz="4" w:space="0"/>
              <w:right w:val="single" w:color="000000" w:sz="4" w:space="0"/>
            </w:tcBorders>
          </w:tcPr>
          <w:p>
            <w:pPr>
              <w:pStyle w:val="48"/>
              <w:kinsoku w:val="0"/>
              <w:overflowPunct w:val="0"/>
              <w:spacing w:line="220" w:lineRule="exact"/>
              <w:rPr>
                <w:rFonts w:asciiTheme="minorEastAsia" w:hAnsiTheme="minorEastAsia" w:eastAsiaTheme="minorEastAsia"/>
                <w:sz w:val="22"/>
                <w:szCs w:val="22"/>
              </w:rPr>
            </w:pPr>
          </w:p>
          <w:p>
            <w:pPr>
              <w:pStyle w:val="48"/>
              <w:kinsoku w:val="0"/>
              <w:overflowPunct w:val="0"/>
              <w:spacing w:line="352" w:lineRule="auto"/>
              <w:ind w:left="102" w:right="104"/>
              <w:rPr>
                <w:rFonts w:asciiTheme="minorEastAsia" w:hAnsiTheme="minorEastAsia" w:eastAsiaTheme="minorEastAsia"/>
              </w:rPr>
            </w:pPr>
            <w:r>
              <w:rPr>
                <w:rFonts w:hint="eastAsia" w:asciiTheme="minorEastAsia" w:hAnsiTheme="minorEastAsia" w:eastAsiaTheme="minorEastAsia"/>
                <w:sz w:val="21"/>
                <w:szCs w:val="21"/>
              </w:rPr>
              <w:t>小 计</w:t>
            </w:r>
          </w:p>
        </w:tc>
        <w:tc>
          <w:tcPr>
            <w:tcW w:w="1681" w:type="dxa"/>
            <w:gridSpan w:val="3"/>
            <w:tcBorders>
              <w:top w:val="single" w:color="000000" w:sz="4" w:space="0"/>
              <w:left w:val="nil"/>
              <w:bottom w:val="single" w:color="000000" w:sz="4" w:space="0"/>
              <w:right w:val="single" w:color="000000" w:sz="4" w:space="0"/>
            </w:tcBorders>
          </w:tcPr>
          <w:p>
            <w:pPr>
              <w:pStyle w:val="48"/>
              <w:kinsoku w:val="0"/>
              <w:overflowPunct w:val="0"/>
              <w:jc w:val="center"/>
              <w:rPr>
                <w:rFonts w:asciiTheme="minorEastAsia" w:hAnsiTheme="minorEastAsia" w:eastAsiaTheme="minorEastAsia"/>
              </w:rPr>
            </w:pPr>
            <w:r>
              <w:rPr>
                <w:rFonts w:hint="eastAsia" w:asciiTheme="minorEastAsia" w:hAnsiTheme="minorEastAsia" w:eastAsiaTheme="minorEastAsia"/>
                <w:sz w:val="21"/>
                <w:szCs w:val="21"/>
              </w:rPr>
              <w:t>其 中</w:t>
            </w:r>
          </w:p>
        </w:tc>
        <w:tc>
          <w:tcPr>
            <w:tcW w:w="948" w:type="dxa"/>
            <w:vMerge w:val="continue"/>
            <w:tcBorders>
              <w:top w:val="single" w:color="000000" w:sz="4" w:space="0"/>
              <w:left w:val="nil"/>
              <w:bottom w:val="single" w:color="000000" w:sz="4" w:space="0"/>
              <w:right w:val="single" w:color="000000" w:sz="4" w:space="0"/>
            </w:tcBorders>
            <w:vAlign w:val="center"/>
          </w:tcPr>
          <w:p>
            <w:pPr>
              <w:widowControl/>
              <w:rPr>
                <w:rFonts w:asciiTheme="minorEastAsia" w:hAnsiTheme="minorEastAsia" w:eastAsiaTheme="minorEastAsia"/>
              </w:rPr>
            </w:pPr>
          </w:p>
        </w:tc>
      </w:tr>
      <w:tr>
        <w:tblPrEx>
          <w:tblLayout w:type="fixed"/>
          <w:tblCellMar>
            <w:top w:w="0" w:type="dxa"/>
            <w:left w:w="108" w:type="dxa"/>
            <w:bottom w:w="0" w:type="dxa"/>
            <w:right w:w="108" w:type="dxa"/>
          </w:tblCellMar>
        </w:tblPrEx>
        <w:trPr>
          <w:trHeight w:val="670" w:hRule="atLeast"/>
        </w:trPr>
        <w:tc>
          <w:tcPr>
            <w:tcW w:w="813"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Theme="minorEastAsia" w:hAnsiTheme="minorEastAsia" w:eastAsiaTheme="minorEastAsia"/>
              </w:rPr>
            </w:pPr>
          </w:p>
        </w:tc>
        <w:tc>
          <w:tcPr>
            <w:tcW w:w="1085" w:type="dxa"/>
            <w:vMerge w:val="continue"/>
            <w:tcBorders>
              <w:top w:val="single" w:color="000000" w:sz="4" w:space="0"/>
              <w:left w:val="nil"/>
              <w:bottom w:val="single" w:color="000000" w:sz="4" w:space="0"/>
              <w:right w:val="single" w:color="000000" w:sz="4" w:space="0"/>
            </w:tcBorders>
            <w:vAlign w:val="center"/>
          </w:tcPr>
          <w:p>
            <w:pPr>
              <w:widowControl/>
              <w:rPr>
                <w:rFonts w:asciiTheme="minorEastAsia" w:hAnsiTheme="minorEastAsia" w:eastAsiaTheme="minorEastAsia"/>
              </w:rPr>
            </w:pPr>
          </w:p>
        </w:tc>
        <w:tc>
          <w:tcPr>
            <w:tcW w:w="759" w:type="dxa"/>
            <w:vMerge w:val="continue"/>
            <w:tcBorders>
              <w:top w:val="single" w:color="000000" w:sz="4" w:space="0"/>
              <w:left w:val="nil"/>
              <w:bottom w:val="single" w:color="000000" w:sz="4" w:space="0"/>
              <w:right w:val="single" w:color="000000" w:sz="4" w:space="0"/>
            </w:tcBorders>
            <w:vAlign w:val="center"/>
          </w:tcPr>
          <w:p>
            <w:pPr>
              <w:widowControl/>
              <w:rPr>
                <w:rFonts w:asciiTheme="minorEastAsia" w:hAnsiTheme="minorEastAsia" w:eastAsiaTheme="minorEastAsia"/>
              </w:rPr>
            </w:pPr>
          </w:p>
        </w:tc>
        <w:tc>
          <w:tcPr>
            <w:tcW w:w="670" w:type="dxa"/>
            <w:vMerge w:val="continue"/>
            <w:tcBorders>
              <w:top w:val="single" w:color="000000" w:sz="4" w:space="0"/>
              <w:left w:val="nil"/>
              <w:bottom w:val="single" w:color="000000" w:sz="4" w:space="0"/>
              <w:right w:val="single" w:color="000000" w:sz="4" w:space="0"/>
            </w:tcBorders>
            <w:vAlign w:val="center"/>
          </w:tcPr>
          <w:p>
            <w:pPr>
              <w:widowControl/>
              <w:rPr>
                <w:rFonts w:asciiTheme="minorEastAsia" w:hAnsiTheme="minorEastAsia" w:eastAsiaTheme="minorEastAsia"/>
              </w:rPr>
            </w:pPr>
          </w:p>
        </w:tc>
        <w:tc>
          <w:tcPr>
            <w:tcW w:w="660" w:type="dxa"/>
            <w:vMerge w:val="continue"/>
            <w:tcBorders>
              <w:top w:val="single" w:color="000000" w:sz="4" w:space="0"/>
              <w:left w:val="nil"/>
              <w:bottom w:val="single" w:color="000000" w:sz="4" w:space="0"/>
              <w:right w:val="single" w:color="000000" w:sz="4" w:space="0"/>
            </w:tcBorders>
            <w:vAlign w:val="center"/>
          </w:tcPr>
          <w:p>
            <w:pPr>
              <w:widowControl/>
              <w:rPr>
                <w:rFonts w:asciiTheme="minorEastAsia" w:hAnsiTheme="minorEastAsia" w:eastAsiaTheme="minorEastAsia"/>
              </w:rPr>
            </w:pPr>
          </w:p>
        </w:tc>
        <w:tc>
          <w:tcPr>
            <w:tcW w:w="941" w:type="dxa"/>
            <w:vMerge w:val="continue"/>
            <w:tcBorders>
              <w:top w:val="single" w:color="000000" w:sz="4" w:space="0"/>
              <w:left w:val="nil"/>
              <w:bottom w:val="single" w:color="000000" w:sz="4" w:space="0"/>
              <w:right w:val="single" w:color="000000" w:sz="4" w:space="0"/>
            </w:tcBorders>
            <w:vAlign w:val="center"/>
          </w:tcPr>
          <w:p>
            <w:pPr>
              <w:widowControl/>
              <w:rPr>
                <w:rFonts w:asciiTheme="minorEastAsia" w:hAnsiTheme="minorEastAsia" w:eastAsiaTheme="minorEastAsia"/>
              </w:rPr>
            </w:pPr>
          </w:p>
        </w:tc>
        <w:tc>
          <w:tcPr>
            <w:tcW w:w="645" w:type="dxa"/>
            <w:vMerge w:val="continue"/>
            <w:tcBorders>
              <w:top w:val="single" w:color="000000" w:sz="4" w:space="0"/>
              <w:left w:val="nil"/>
              <w:bottom w:val="single" w:color="000000" w:sz="4" w:space="0"/>
              <w:right w:val="single" w:color="000000" w:sz="4" w:space="0"/>
            </w:tcBorders>
            <w:vAlign w:val="center"/>
          </w:tcPr>
          <w:p>
            <w:pPr>
              <w:widowControl/>
              <w:rPr>
                <w:rFonts w:asciiTheme="minorEastAsia" w:hAnsiTheme="minorEastAsia" w:eastAsiaTheme="minorEastAsia"/>
              </w:rPr>
            </w:pPr>
          </w:p>
        </w:tc>
        <w:tc>
          <w:tcPr>
            <w:tcW w:w="430" w:type="dxa"/>
            <w:vMerge w:val="continue"/>
            <w:tcBorders>
              <w:top w:val="nil"/>
              <w:left w:val="nil"/>
              <w:bottom w:val="single" w:color="000000" w:sz="4" w:space="0"/>
              <w:right w:val="single" w:color="000000" w:sz="4" w:space="0"/>
            </w:tcBorders>
            <w:vAlign w:val="center"/>
          </w:tcPr>
          <w:p>
            <w:pPr>
              <w:widowControl/>
              <w:rPr>
                <w:rFonts w:asciiTheme="minorEastAsia" w:hAnsiTheme="minorEastAsia" w:eastAsiaTheme="minorEastAsia"/>
              </w:rPr>
            </w:pPr>
          </w:p>
        </w:tc>
        <w:tc>
          <w:tcPr>
            <w:tcW w:w="559" w:type="dxa"/>
            <w:tcBorders>
              <w:top w:val="single" w:color="000000" w:sz="4" w:space="0"/>
              <w:left w:val="nil"/>
              <w:bottom w:val="single" w:color="000000" w:sz="4" w:space="0"/>
              <w:right w:val="single" w:color="000000" w:sz="4" w:space="0"/>
            </w:tcBorders>
          </w:tcPr>
          <w:p>
            <w:pPr>
              <w:pStyle w:val="48"/>
              <w:kinsoku w:val="0"/>
              <w:overflowPunct w:val="0"/>
              <w:spacing w:line="220" w:lineRule="exact"/>
              <w:rPr>
                <w:rFonts w:asciiTheme="minorEastAsia" w:hAnsiTheme="minorEastAsia" w:eastAsiaTheme="minorEastAsia"/>
                <w:sz w:val="22"/>
                <w:szCs w:val="22"/>
              </w:rPr>
            </w:pPr>
          </w:p>
          <w:p>
            <w:pPr>
              <w:pStyle w:val="48"/>
              <w:kinsoku w:val="0"/>
              <w:overflowPunct w:val="0"/>
              <w:ind w:left="63"/>
              <w:rPr>
                <w:rFonts w:asciiTheme="minorEastAsia" w:hAnsiTheme="minorEastAsia" w:eastAsiaTheme="minorEastAsia"/>
              </w:rPr>
            </w:pPr>
            <w:r>
              <w:rPr>
                <w:rFonts w:hint="eastAsia" w:asciiTheme="minorEastAsia" w:hAnsiTheme="minorEastAsia" w:eastAsiaTheme="minorEastAsia"/>
                <w:sz w:val="21"/>
                <w:szCs w:val="21"/>
              </w:rPr>
              <w:t>自有</w:t>
            </w:r>
          </w:p>
        </w:tc>
        <w:tc>
          <w:tcPr>
            <w:tcW w:w="559" w:type="dxa"/>
            <w:tcBorders>
              <w:top w:val="single" w:color="000000" w:sz="4" w:space="0"/>
              <w:left w:val="nil"/>
              <w:bottom w:val="single" w:color="000000" w:sz="4" w:space="0"/>
              <w:right w:val="single" w:color="000000" w:sz="4" w:space="0"/>
            </w:tcBorders>
          </w:tcPr>
          <w:p>
            <w:pPr>
              <w:pStyle w:val="48"/>
              <w:kinsoku w:val="0"/>
              <w:overflowPunct w:val="0"/>
              <w:spacing w:line="220" w:lineRule="exact"/>
              <w:rPr>
                <w:rFonts w:asciiTheme="minorEastAsia" w:hAnsiTheme="minorEastAsia" w:eastAsiaTheme="minorEastAsia"/>
                <w:sz w:val="22"/>
                <w:szCs w:val="22"/>
              </w:rPr>
            </w:pPr>
          </w:p>
          <w:p>
            <w:pPr>
              <w:pStyle w:val="48"/>
              <w:kinsoku w:val="0"/>
              <w:overflowPunct w:val="0"/>
              <w:ind w:left="63"/>
              <w:rPr>
                <w:rFonts w:asciiTheme="minorEastAsia" w:hAnsiTheme="minorEastAsia" w:eastAsiaTheme="minorEastAsia"/>
              </w:rPr>
            </w:pPr>
            <w:r>
              <w:rPr>
                <w:rFonts w:hint="eastAsia" w:asciiTheme="minorEastAsia" w:hAnsiTheme="minorEastAsia" w:eastAsiaTheme="minorEastAsia"/>
                <w:sz w:val="21"/>
                <w:szCs w:val="21"/>
              </w:rPr>
              <w:t>新购</w:t>
            </w:r>
          </w:p>
        </w:tc>
        <w:tc>
          <w:tcPr>
            <w:tcW w:w="563" w:type="dxa"/>
            <w:tcBorders>
              <w:top w:val="single" w:color="000000" w:sz="4" w:space="0"/>
              <w:left w:val="nil"/>
              <w:bottom w:val="single" w:color="000000" w:sz="4" w:space="0"/>
              <w:right w:val="single" w:color="000000" w:sz="4" w:space="0"/>
            </w:tcBorders>
          </w:tcPr>
          <w:p>
            <w:pPr>
              <w:pStyle w:val="48"/>
              <w:kinsoku w:val="0"/>
              <w:overflowPunct w:val="0"/>
              <w:spacing w:line="220" w:lineRule="exact"/>
              <w:rPr>
                <w:rFonts w:asciiTheme="minorEastAsia" w:hAnsiTheme="minorEastAsia" w:eastAsiaTheme="minorEastAsia"/>
                <w:sz w:val="22"/>
                <w:szCs w:val="22"/>
              </w:rPr>
            </w:pPr>
          </w:p>
          <w:p>
            <w:pPr>
              <w:pStyle w:val="48"/>
              <w:kinsoku w:val="0"/>
              <w:overflowPunct w:val="0"/>
              <w:ind w:left="63"/>
              <w:rPr>
                <w:rFonts w:asciiTheme="minorEastAsia" w:hAnsiTheme="minorEastAsia" w:eastAsiaTheme="minorEastAsia"/>
              </w:rPr>
            </w:pPr>
            <w:r>
              <w:rPr>
                <w:rFonts w:hint="eastAsia" w:asciiTheme="minorEastAsia" w:hAnsiTheme="minorEastAsia" w:eastAsiaTheme="minorEastAsia"/>
                <w:sz w:val="21"/>
                <w:szCs w:val="21"/>
              </w:rPr>
              <w:t>租赁</w:t>
            </w:r>
          </w:p>
        </w:tc>
        <w:tc>
          <w:tcPr>
            <w:tcW w:w="948" w:type="dxa"/>
            <w:vMerge w:val="continue"/>
            <w:tcBorders>
              <w:top w:val="single" w:color="000000" w:sz="4" w:space="0"/>
              <w:left w:val="nil"/>
              <w:bottom w:val="single" w:color="000000" w:sz="4" w:space="0"/>
              <w:right w:val="single" w:color="000000" w:sz="4" w:space="0"/>
            </w:tcBorders>
            <w:vAlign w:val="center"/>
          </w:tcPr>
          <w:p>
            <w:pPr>
              <w:widowControl/>
              <w:rPr>
                <w:rFonts w:asciiTheme="minorEastAsia" w:hAnsiTheme="minorEastAsia" w:eastAsiaTheme="minorEastAsia"/>
              </w:rPr>
            </w:pPr>
          </w:p>
        </w:tc>
      </w:tr>
      <w:tr>
        <w:tblPrEx>
          <w:tblLayout w:type="fixed"/>
          <w:tblCellMar>
            <w:top w:w="0" w:type="dxa"/>
            <w:left w:w="108" w:type="dxa"/>
            <w:bottom w:w="0" w:type="dxa"/>
            <w:right w:w="108" w:type="dxa"/>
          </w:tblCellMar>
        </w:tblPrEx>
        <w:trPr>
          <w:trHeight w:val="410" w:hRule="atLeast"/>
        </w:trPr>
        <w:tc>
          <w:tcPr>
            <w:tcW w:w="813"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rPr>
            </w:pPr>
            <w:r>
              <w:rPr>
                <w:rFonts w:hint="eastAsia" w:ascii="宋体" w:hAnsi="宋体"/>
              </w:rPr>
              <w:t>1</w:t>
            </w:r>
          </w:p>
        </w:tc>
        <w:tc>
          <w:tcPr>
            <w:tcW w:w="1085" w:type="dxa"/>
            <w:tcBorders>
              <w:top w:val="single" w:color="000000" w:sz="4" w:space="0"/>
              <w:left w:val="nil"/>
              <w:bottom w:val="single" w:color="000000" w:sz="4" w:space="0"/>
              <w:right w:val="single" w:color="000000" w:sz="4" w:space="0"/>
            </w:tcBorders>
            <w:vAlign w:val="center"/>
          </w:tcPr>
          <w:p>
            <w:pPr>
              <w:rPr>
                <w:rFonts w:asciiTheme="minorEastAsia" w:hAnsiTheme="minorEastAsia" w:eastAsiaTheme="minorEastAsia"/>
              </w:rPr>
            </w:pPr>
          </w:p>
        </w:tc>
        <w:tc>
          <w:tcPr>
            <w:tcW w:w="759" w:type="dxa"/>
            <w:tcBorders>
              <w:top w:val="single" w:color="000000" w:sz="4" w:space="0"/>
              <w:left w:val="nil"/>
              <w:bottom w:val="single" w:color="000000" w:sz="4" w:space="0"/>
              <w:right w:val="single" w:color="000000" w:sz="4" w:space="0"/>
            </w:tcBorders>
            <w:vAlign w:val="center"/>
          </w:tcPr>
          <w:p>
            <w:pPr>
              <w:jc w:val="center"/>
              <w:rPr>
                <w:rFonts w:asciiTheme="minorEastAsia" w:hAnsiTheme="minorEastAsia" w:eastAsiaTheme="minorEastAsia"/>
              </w:rPr>
            </w:pPr>
          </w:p>
        </w:tc>
        <w:tc>
          <w:tcPr>
            <w:tcW w:w="670"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660"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941"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645"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430"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559"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559"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563"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948"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r>
      <w:tr>
        <w:tblPrEx>
          <w:tblLayout w:type="fixed"/>
          <w:tblCellMar>
            <w:top w:w="0" w:type="dxa"/>
            <w:left w:w="108" w:type="dxa"/>
            <w:bottom w:w="0" w:type="dxa"/>
            <w:right w:w="108" w:type="dxa"/>
          </w:tblCellMar>
        </w:tblPrEx>
        <w:trPr>
          <w:trHeight w:val="411" w:hRule="atLeast"/>
        </w:trPr>
        <w:tc>
          <w:tcPr>
            <w:tcW w:w="813"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rPr>
            </w:pPr>
            <w:r>
              <w:rPr>
                <w:rFonts w:hint="eastAsia" w:ascii="宋体" w:hAnsi="宋体"/>
              </w:rPr>
              <w:t>2</w:t>
            </w:r>
          </w:p>
        </w:tc>
        <w:tc>
          <w:tcPr>
            <w:tcW w:w="1085" w:type="dxa"/>
            <w:tcBorders>
              <w:top w:val="single" w:color="000000" w:sz="4" w:space="0"/>
              <w:left w:val="nil"/>
              <w:bottom w:val="single" w:color="000000" w:sz="4" w:space="0"/>
              <w:right w:val="single" w:color="000000" w:sz="4" w:space="0"/>
            </w:tcBorders>
            <w:vAlign w:val="center"/>
          </w:tcPr>
          <w:p>
            <w:pPr>
              <w:rPr>
                <w:rFonts w:asciiTheme="minorEastAsia" w:hAnsiTheme="minorEastAsia" w:eastAsiaTheme="minorEastAsia"/>
              </w:rPr>
            </w:pPr>
          </w:p>
        </w:tc>
        <w:tc>
          <w:tcPr>
            <w:tcW w:w="759" w:type="dxa"/>
            <w:tcBorders>
              <w:top w:val="single" w:color="000000" w:sz="4" w:space="0"/>
              <w:left w:val="nil"/>
              <w:bottom w:val="single" w:color="000000" w:sz="4" w:space="0"/>
              <w:right w:val="single" w:color="000000" w:sz="4" w:space="0"/>
            </w:tcBorders>
            <w:vAlign w:val="center"/>
          </w:tcPr>
          <w:p>
            <w:pPr>
              <w:jc w:val="center"/>
              <w:rPr>
                <w:rFonts w:asciiTheme="minorEastAsia" w:hAnsiTheme="minorEastAsia" w:eastAsiaTheme="minorEastAsia"/>
              </w:rPr>
            </w:pPr>
          </w:p>
        </w:tc>
        <w:tc>
          <w:tcPr>
            <w:tcW w:w="670"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660"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941"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645"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430"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559"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559"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563"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948"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r>
      <w:tr>
        <w:tblPrEx>
          <w:tblLayout w:type="fixed"/>
          <w:tblCellMar>
            <w:top w:w="0" w:type="dxa"/>
            <w:left w:w="108" w:type="dxa"/>
            <w:bottom w:w="0" w:type="dxa"/>
            <w:right w:w="108" w:type="dxa"/>
          </w:tblCellMar>
        </w:tblPrEx>
        <w:trPr>
          <w:trHeight w:val="410" w:hRule="atLeast"/>
        </w:trPr>
        <w:tc>
          <w:tcPr>
            <w:tcW w:w="813"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rPr>
            </w:pPr>
            <w:r>
              <w:rPr>
                <w:rFonts w:hint="eastAsia" w:ascii="宋体" w:hAnsi="宋体"/>
              </w:rPr>
              <w:t>3</w:t>
            </w:r>
          </w:p>
        </w:tc>
        <w:tc>
          <w:tcPr>
            <w:tcW w:w="1085" w:type="dxa"/>
            <w:tcBorders>
              <w:top w:val="single" w:color="000000" w:sz="4" w:space="0"/>
              <w:left w:val="nil"/>
              <w:bottom w:val="single" w:color="000000" w:sz="4" w:space="0"/>
              <w:right w:val="single" w:color="000000" w:sz="4" w:space="0"/>
            </w:tcBorders>
            <w:vAlign w:val="center"/>
          </w:tcPr>
          <w:p>
            <w:pPr>
              <w:spacing w:line="360" w:lineRule="exact"/>
              <w:rPr>
                <w:rFonts w:asciiTheme="minorEastAsia" w:hAnsiTheme="minorEastAsia" w:eastAsiaTheme="minorEastAsia"/>
              </w:rPr>
            </w:pPr>
          </w:p>
        </w:tc>
        <w:tc>
          <w:tcPr>
            <w:tcW w:w="759" w:type="dxa"/>
            <w:tcBorders>
              <w:top w:val="single" w:color="000000" w:sz="4" w:space="0"/>
              <w:left w:val="nil"/>
              <w:bottom w:val="single" w:color="000000" w:sz="4" w:space="0"/>
              <w:right w:val="single" w:color="000000" w:sz="4" w:space="0"/>
            </w:tcBorders>
            <w:vAlign w:val="center"/>
          </w:tcPr>
          <w:p>
            <w:pPr>
              <w:spacing w:line="360" w:lineRule="exact"/>
              <w:jc w:val="center"/>
              <w:rPr>
                <w:rFonts w:asciiTheme="minorEastAsia" w:hAnsiTheme="minorEastAsia" w:eastAsiaTheme="minorEastAsia"/>
              </w:rPr>
            </w:pPr>
          </w:p>
        </w:tc>
        <w:tc>
          <w:tcPr>
            <w:tcW w:w="670"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660"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941"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645"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430"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559"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559"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563"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948"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r>
      <w:tr>
        <w:tblPrEx>
          <w:tblLayout w:type="fixed"/>
          <w:tblCellMar>
            <w:top w:w="0" w:type="dxa"/>
            <w:left w:w="108" w:type="dxa"/>
            <w:bottom w:w="0" w:type="dxa"/>
            <w:right w:w="108" w:type="dxa"/>
          </w:tblCellMar>
        </w:tblPrEx>
        <w:trPr>
          <w:trHeight w:val="410" w:hRule="atLeast"/>
        </w:trPr>
        <w:tc>
          <w:tcPr>
            <w:tcW w:w="813"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rPr>
            </w:pPr>
            <w:r>
              <w:rPr>
                <w:rFonts w:hint="eastAsia" w:ascii="宋体" w:hAnsi="宋体"/>
              </w:rPr>
              <w:t>4</w:t>
            </w:r>
          </w:p>
        </w:tc>
        <w:tc>
          <w:tcPr>
            <w:tcW w:w="1085" w:type="dxa"/>
            <w:tcBorders>
              <w:top w:val="single" w:color="000000" w:sz="4" w:space="0"/>
              <w:left w:val="nil"/>
              <w:bottom w:val="single" w:color="000000" w:sz="4" w:space="0"/>
              <w:right w:val="single" w:color="000000" w:sz="4" w:space="0"/>
            </w:tcBorders>
            <w:vAlign w:val="center"/>
          </w:tcPr>
          <w:p>
            <w:pPr>
              <w:rPr>
                <w:rFonts w:asciiTheme="minorEastAsia" w:hAnsiTheme="minorEastAsia" w:eastAsiaTheme="minorEastAsia"/>
              </w:rPr>
            </w:pPr>
          </w:p>
        </w:tc>
        <w:tc>
          <w:tcPr>
            <w:tcW w:w="759" w:type="dxa"/>
            <w:tcBorders>
              <w:top w:val="single" w:color="000000" w:sz="4" w:space="0"/>
              <w:left w:val="nil"/>
              <w:bottom w:val="single" w:color="000000" w:sz="4" w:space="0"/>
              <w:right w:val="single" w:color="000000" w:sz="4" w:space="0"/>
            </w:tcBorders>
            <w:vAlign w:val="center"/>
          </w:tcPr>
          <w:p>
            <w:pPr>
              <w:jc w:val="center"/>
              <w:rPr>
                <w:rFonts w:asciiTheme="minorEastAsia" w:hAnsiTheme="minorEastAsia" w:eastAsiaTheme="minorEastAsia"/>
              </w:rPr>
            </w:pPr>
          </w:p>
        </w:tc>
        <w:tc>
          <w:tcPr>
            <w:tcW w:w="670"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660"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941"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645"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430"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559"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559"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563"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948"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r>
      <w:tr>
        <w:tblPrEx>
          <w:tblLayout w:type="fixed"/>
          <w:tblCellMar>
            <w:top w:w="0" w:type="dxa"/>
            <w:left w:w="108" w:type="dxa"/>
            <w:bottom w:w="0" w:type="dxa"/>
            <w:right w:w="108" w:type="dxa"/>
          </w:tblCellMar>
        </w:tblPrEx>
        <w:trPr>
          <w:trHeight w:val="410" w:hRule="atLeast"/>
        </w:trPr>
        <w:tc>
          <w:tcPr>
            <w:tcW w:w="813"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rPr>
            </w:pPr>
            <w:r>
              <w:rPr>
                <w:rFonts w:hint="eastAsia" w:ascii="宋体" w:hAnsi="宋体"/>
              </w:rPr>
              <w:t>5</w:t>
            </w:r>
          </w:p>
        </w:tc>
        <w:tc>
          <w:tcPr>
            <w:tcW w:w="1085" w:type="dxa"/>
            <w:tcBorders>
              <w:top w:val="single" w:color="000000" w:sz="4" w:space="0"/>
              <w:left w:val="nil"/>
              <w:bottom w:val="single" w:color="000000" w:sz="4" w:space="0"/>
              <w:right w:val="single" w:color="000000" w:sz="4" w:space="0"/>
            </w:tcBorders>
            <w:vAlign w:val="center"/>
          </w:tcPr>
          <w:p>
            <w:pPr>
              <w:rPr>
                <w:rFonts w:asciiTheme="minorEastAsia" w:hAnsiTheme="minorEastAsia" w:eastAsiaTheme="minorEastAsia"/>
              </w:rPr>
            </w:pPr>
          </w:p>
        </w:tc>
        <w:tc>
          <w:tcPr>
            <w:tcW w:w="759" w:type="dxa"/>
            <w:tcBorders>
              <w:top w:val="single" w:color="000000" w:sz="4" w:space="0"/>
              <w:left w:val="nil"/>
              <w:bottom w:val="single" w:color="000000" w:sz="4" w:space="0"/>
              <w:right w:val="single" w:color="000000" w:sz="4" w:space="0"/>
            </w:tcBorders>
            <w:vAlign w:val="center"/>
          </w:tcPr>
          <w:p>
            <w:pPr>
              <w:jc w:val="center"/>
              <w:rPr>
                <w:rFonts w:asciiTheme="minorEastAsia" w:hAnsiTheme="minorEastAsia" w:eastAsiaTheme="minorEastAsia"/>
              </w:rPr>
            </w:pPr>
          </w:p>
        </w:tc>
        <w:tc>
          <w:tcPr>
            <w:tcW w:w="670"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660"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941"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645"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430"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559"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559"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563"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948"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r>
      <w:tr>
        <w:tblPrEx>
          <w:tblLayout w:type="fixed"/>
          <w:tblCellMar>
            <w:top w:w="0" w:type="dxa"/>
            <w:left w:w="108" w:type="dxa"/>
            <w:bottom w:w="0" w:type="dxa"/>
            <w:right w:w="108" w:type="dxa"/>
          </w:tblCellMar>
        </w:tblPrEx>
        <w:trPr>
          <w:trHeight w:val="408" w:hRule="atLeast"/>
        </w:trPr>
        <w:tc>
          <w:tcPr>
            <w:tcW w:w="813"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rPr>
            </w:pPr>
            <w:r>
              <w:rPr>
                <w:rFonts w:hint="eastAsia" w:ascii="宋体" w:hAnsi="宋体"/>
              </w:rPr>
              <w:t>6</w:t>
            </w:r>
          </w:p>
        </w:tc>
        <w:tc>
          <w:tcPr>
            <w:tcW w:w="1085" w:type="dxa"/>
            <w:tcBorders>
              <w:top w:val="single" w:color="000000" w:sz="4" w:space="0"/>
              <w:left w:val="nil"/>
              <w:bottom w:val="single" w:color="000000" w:sz="4" w:space="0"/>
              <w:right w:val="single" w:color="000000" w:sz="4" w:space="0"/>
            </w:tcBorders>
            <w:vAlign w:val="center"/>
          </w:tcPr>
          <w:p>
            <w:pPr>
              <w:rPr>
                <w:rFonts w:asciiTheme="minorEastAsia" w:hAnsiTheme="minorEastAsia" w:eastAsiaTheme="minorEastAsia"/>
              </w:rPr>
            </w:pPr>
          </w:p>
        </w:tc>
        <w:tc>
          <w:tcPr>
            <w:tcW w:w="759" w:type="dxa"/>
            <w:tcBorders>
              <w:top w:val="single" w:color="000000" w:sz="4" w:space="0"/>
              <w:left w:val="nil"/>
              <w:bottom w:val="single" w:color="000000" w:sz="4" w:space="0"/>
              <w:right w:val="single" w:color="000000" w:sz="4" w:space="0"/>
            </w:tcBorders>
            <w:vAlign w:val="center"/>
          </w:tcPr>
          <w:p>
            <w:pPr>
              <w:jc w:val="center"/>
              <w:rPr>
                <w:rFonts w:asciiTheme="minorEastAsia" w:hAnsiTheme="minorEastAsia" w:eastAsiaTheme="minorEastAsia"/>
              </w:rPr>
            </w:pPr>
          </w:p>
        </w:tc>
        <w:tc>
          <w:tcPr>
            <w:tcW w:w="670"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660"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941"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645"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430"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559"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559"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563"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948"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r>
      <w:tr>
        <w:tblPrEx>
          <w:tblLayout w:type="fixed"/>
          <w:tblCellMar>
            <w:top w:w="0" w:type="dxa"/>
            <w:left w:w="108" w:type="dxa"/>
            <w:bottom w:w="0" w:type="dxa"/>
            <w:right w:w="108" w:type="dxa"/>
          </w:tblCellMar>
        </w:tblPrEx>
        <w:trPr>
          <w:trHeight w:val="410" w:hRule="atLeast"/>
        </w:trPr>
        <w:tc>
          <w:tcPr>
            <w:tcW w:w="813"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rPr>
            </w:pPr>
            <w:r>
              <w:rPr>
                <w:rFonts w:hint="eastAsia" w:ascii="宋体" w:hAnsi="宋体"/>
              </w:rPr>
              <w:t>7</w:t>
            </w:r>
          </w:p>
        </w:tc>
        <w:tc>
          <w:tcPr>
            <w:tcW w:w="1085" w:type="dxa"/>
            <w:tcBorders>
              <w:top w:val="single" w:color="000000" w:sz="4" w:space="0"/>
              <w:left w:val="nil"/>
              <w:bottom w:val="single" w:color="000000" w:sz="4" w:space="0"/>
              <w:right w:val="single" w:color="000000" w:sz="4" w:space="0"/>
            </w:tcBorders>
            <w:vAlign w:val="center"/>
          </w:tcPr>
          <w:p>
            <w:pPr>
              <w:spacing w:line="340" w:lineRule="exact"/>
              <w:rPr>
                <w:rFonts w:asciiTheme="minorEastAsia" w:hAnsiTheme="minorEastAsia" w:eastAsiaTheme="minorEastAsia"/>
              </w:rPr>
            </w:pPr>
          </w:p>
        </w:tc>
        <w:tc>
          <w:tcPr>
            <w:tcW w:w="759" w:type="dxa"/>
            <w:tcBorders>
              <w:top w:val="single" w:color="000000" w:sz="4" w:space="0"/>
              <w:left w:val="nil"/>
              <w:bottom w:val="single" w:color="000000" w:sz="4" w:space="0"/>
              <w:right w:val="single" w:color="000000" w:sz="4" w:space="0"/>
            </w:tcBorders>
            <w:vAlign w:val="center"/>
          </w:tcPr>
          <w:p>
            <w:pPr>
              <w:jc w:val="center"/>
              <w:rPr>
                <w:rFonts w:asciiTheme="minorEastAsia" w:hAnsiTheme="minorEastAsia" w:eastAsiaTheme="minorEastAsia"/>
              </w:rPr>
            </w:pPr>
          </w:p>
        </w:tc>
        <w:tc>
          <w:tcPr>
            <w:tcW w:w="670"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660"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941"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645"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430"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559"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559"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563"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948"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r>
      <w:tr>
        <w:tblPrEx>
          <w:tblLayout w:type="fixed"/>
          <w:tblCellMar>
            <w:top w:w="0" w:type="dxa"/>
            <w:left w:w="108" w:type="dxa"/>
            <w:bottom w:w="0" w:type="dxa"/>
            <w:right w:w="108" w:type="dxa"/>
          </w:tblCellMar>
        </w:tblPrEx>
        <w:trPr>
          <w:trHeight w:val="410" w:hRule="atLeast"/>
        </w:trPr>
        <w:tc>
          <w:tcPr>
            <w:tcW w:w="813"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rPr>
            </w:pPr>
            <w:r>
              <w:rPr>
                <w:rFonts w:hint="eastAsia" w:ascii="宋体" w:hAnsi="宋体"/>
              </w:rPr>
              <w:t>8</w:t>
            </w:r>
          </w:p>
        </w:tc>
        <w:tc>
          <w:tcPr>
            <w:tcW w:w="1085" w:type="dxa"/>
            <w:tcBorders>
              <w:top w:val="single" w:color="000000" w:sz="4" w:space="0"/>
              <w:left w:val="nil"/>
              <w:bottom w:val="single" w:color="000000" w:sz="4" w:space="0"/>
              <w:right w:val="single" w:color="000000" w:sz="4" w:space="0"/>
            </w:tcBorders>
            <w:vAlign w:val="center"/>
          </w:tcPr>
          <w:p>
            <w:pPr>
              <w:spacing w:line="340" w:lineRule="exact"/>
              <w:rPr>
                <w:rFonts w:asciiTheme="minorEastAsia" w:hAnsiTheme="minorEastAsia" w:eastAsiaTheme="minorEastAsia"/>
              </w:rPr>
            </w:pPr>
          </w:p>
        </w:tc>
        <w:tc>
          <w:tcPr>
            <w:tcW w:w="759" w:type="dxa"/>
            <w:tcBorders>
              <w:top w:val="single" w:color="000000" w:sz="4" w:space="0"/>
              <w:left w:val="nil"/>
              <w:bottom w:val="single" w:color="000000" w:sz="4" w:space="0"/>
              <w:right w:val="single" w:color="000000" w:sz="4" w:space="0"/>
            </w:tcBorders>
            <w:vAlign w:val="center"/>
          </w:tcPr>
          <w:p>
            <w:pPr>
              <w:jc w:val="center"/>
              <w:rPr>
                <w:rFonts w:asciiTheme="minorEastAsia" w:hAnsiTheme="minorEastAsia" w:eastAsiaTheme="minorEastAsia"/>
              </w:rPr>
            </w:pPr>
          </w:p>
        </w:tc>
        <w:tc>
          <w:tcPr>
            <w:tcW w:w="670"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660"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941"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645"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430"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559"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559"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563"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948"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r>
      <w:tr>
        <w:tblPrEx>
          <w:tblLayout w:type="fixed"/>
          <w:tblCellMar>
            <w:top w:w="0" w:type="dxa"/>
            <w:left w:w="108" w:type="dxa"/>
            <w:bottom w:w="0" w:type="dxa"/>
            <w:right w:w="108" w:type="dxa"/>
          </w:tblCellMar>
        </w:tblPrEx>
        <w:trPr>
          <w:trHeight w:val="410" w:hRule="atLeast"/>
        </w:trPr>
        <w:tc>
          <w:tcPr>
            <w:tcW w:w="813"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rPr>
            </w:pPr>
            <w:r>
              <w:rPr>
                <w:rFonts w:hint="eastAsia" w:ascii="宋体" w:hAnsi="宋体"/>
              </w:rPr>
              <w:t>9</w:t>
            </w:r>
          </w:p>
        </w:tc>
        <w:tc>
          <w:tcPr>
            <w:tcW w:w="1085" w:type="dxa"/>
            <w:tcBorders>
              <w:top w:val="single" w:color="000000" w:sz="4" w:space="0"/>
              <w:left w:val="nil"/>
              <w:bottom w:val="single" w:color="000000" w:sz="4" w:space="0"/>
              <w:right w:val="single" w:color="000000" w:sz="4" w:space="0"/>
            </w:tcBorders>
            <w:vAlign w:val="center"/>
          </w:tcPr>
          <w:p>
            <w:pPr>
              <w:spacing w:line="340" w:lineRule="exact"/>
              <w:rPr>
                <w:rFonts w:asciiTheme="minorEastAsia" w:hAnsiTheme="minorEastAsia" w:eastAsiaTheme="minorEastAsia"/>
              </w:rPr>
            </w:pPr>
          </w:p>
        </w:tc>
        <w:tc>
          <w:tcPr>
            <w:tcW w:w="759" w:type="dxa"/>
            <w:tcBorders>
              <w:top w:val="single" w:color="000000" w:sz="4" w:space="0"/>
              <w:left w:val="nil"/>
              <w:bottom w:val="single" w:color="000000" w:sz="4" w:space="0"/>
              <w:right w:val="single" w:color="000000" w:sz="4" w:space="0"/>
            </w:tcBorders>
            <w:vAlign w:val="center"/>
          </w:tcPr>
          <w:p>
            <w:pPr>
              <w:jc w:val="center"/>
              <w:rPr>
                <w:rFonts w:asciiTheme="minorEastAsia" w:hAnsiTheme="minorEastAsia" w:eastAsiaTheme="minorEastAsia"/>
              </w:rPr>
            </w:pPr>
          </w:p>
        </w:tc>
        <w:tc>
          <w:tcPr>
            <w:tcW w:w="670"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660"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941"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645"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430"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559"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559"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563"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948"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r>
      <w:tr>
        <w:tblPrEx>
          <w:tblLayout w:type="fixed"/>
          <w:tblCellMar>
            <w:top w:w="0" w:type="dxa"/>
            <w:left w:w="108" w:type="dxa"/>
            <w:bottom w:w="0" w:type="dxa"/>
            <w:right w:w="108" w:type="dxa"/>
          </w:tblCellMar>
        </w:tblPrEx>
        <w:trPr>
          <w:trHeight w:val="411" w:hRule="atLeast"/>
        </w:trPr>
        <w:tc>
          <w:tcPr>
            <w:tcW w:w="813"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rPr>
            </w:pPr>
            <w:r>
              <w:rPr>
                <w:rFonts w:hint="eastAsia" w:ascii="宋体" w:hAnsi="宋体"/>
              </w:rPr>
              <w:t>10</w:t>
            </w:r>
          </w:p>
        </w:tc>
        <w:tc>
          <w:tcPr>
            <w:tcW w:w="1085" w:type="dxa"/>
            <w:tcBorders>
              <w:top w:val="single" w:color="000000" w:sz="4" w:space="0"/>
              <w:left w:val="nil"/>
              <w:bottom w:val="single" w:color="000000" w:sz="4" w:space="0"/>
              <w:right w:val="single" w:color="000000" w:sz="4" w:space="0"/>
            </w:tcBorders>
            <w:vAlign w:val="center"/>
          </w:tcPr>
          <w:p>
            <w:pPr>
              <w:spacing w:line="340" w:lineRule="exact"/>
              <w:rPr>
                <w:rFonts w:asciiTheme="minorEastAsia" w:hAnsiTheme="minorEastAsia" w:eastAsiaTheme="minorEastAsia"/>
              </w:rPr>
            </w:pPr>
          </w:p>
        </w:tc>
        <w:tc>
          <w:tcPr>
            <w:tcW w:w="759" w:type="dxa"/>
            <w:tcBorders>
              <w:top w:val="single" w:color="000000" w:sz="4" w:space="0"/>
              <w:left w:val="nil"/>
              <w:bottom w:val="single" w:color="000000" w:sz="4" w:space="0"/>
              <w:right w:val="single" w:color="000000" w:sz="4" w:space="0"/>
            </w:tcBorders>
            <w:vAlign w:val="center"/>
          </w:tcPr>
          <w:p>
            <w:pPr>
              <w:jc w:val="center"/>
              <w:rPr>
                <w:rFonts w:asciiTheme="minorEastAsia" w:hAnsiTheme="minorEastAsia" w:eastAsiaTheme="minorEastAsia"/>
              </w:rPr>
            </w:pPr>
          </w:p>
        </w:tc>
        <w:tc>
          <w:tcPr>
            <w:tcW w:w="670"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660"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941"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645"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430"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559"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559"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563"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948"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r>
      <w:tr>
        <w:tblPrEx>
          <w:tblLayout w:type="fixed"/>
          <w:tblCellMar>
            <w:top w:w="0" w:type="dxa"/>
            <w:left w:w="108" w:type="dxa"/>
            <w:bottom w:w="0" w:type="dxa"/>
            <w:right w:w="108" w:type="dxa"/>
          </w:tblCellMar>
        </w:tblPrEx>
        <w:trPr>
          <w:trHeight w:val="410" w:hRule="atLeast"/>
        </w:trPr>
        <w:tc>
          <w:tcPr>
            <w:tcW w:w="813"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rPr>
            </w:pPr>
            <w:r>
              <w:rPr>
                <w:rFonts w:hint="eastAsia" w:ascii="宋体" w:hAnsi="宋体"/>
              </w:rPr>
              <w:t>11</w:t>
            </w:r>
          </w:p>
        </w:tc>
        <w:tc>
          <w:tcPr>
            <w:tcW w:w="1085" w:type="dxa"/>
            <w:tcBorders>
              <w:top w:val="single" w:color="000000" w:sz="4" w:space="0"/>
              <w:left w:val="nil"/>
              <w:bottom w:val="single" w:color="000000" w:sz="4" w:space="0"/>
              <w:right w:val="single" w:color="000000" w:sz="4" w:space="0"/>
            </w:tcBorders>
            <w:vAlign w:val="center"/>
          </w:tcPr>
          <w:p>
            <w:pPr>
              <w:spacing w:line="340" w:lineRule="exact"/>
              <w:rPr>
                <w:rFonts w:asciiTheme="minorEastAsia" w:hAnsiTheme="minorEastAsia" w:eastAsiaTheme="minorEastAsia"/>
              </w:rPr>
            </w:pPr>
          </w:p>
        </w:tc>
        <w:tc>
          <w:tcPr>
            <w:tcW w:w="759" w:type="dxa"/>
            <w:tcBorders>
              <w:top w:val="single" w:color="000000" w:sz="4" w:space="0"/>
              <w:left w:val="nil"/>
              <w:bottom w:val="single" w:color="000000" w:sz="4" w:space="0"/>
              <w:right w:val="single" w:color="000000" w:sz="4" w:space="0"/>
            </w:tcBorders>
            <w:vAlign w:val="center"/>
          </w:tcPr>
          <w:p>
            <w:pPr>
              <w:jc w:val="center"/>
              <w:rPr>
                <w:rFonts w:asciiTheme="minorEastAsia" w:hAnsiTheme="minorEastAsia" w:eastAsiaTheme="minorEastAsia"/>
              </w:rPr>
            </w:pPr>
          </w:p>
        </w:tc>
        <w:tc>
          <w:tcPr>
            <w:tcW w:w="670"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660"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941"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645"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430"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559"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559"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563"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948"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r>
      <w:tr>
        <w:tblPrEx>
          <w:tblLayout w:type="fixed"/>
          <w:tblCellMar>
            <w:top w:w="0" w:type="dxa"/>
            <w:left w:w="108" w:type="dxa"/>
            <w:bottom w:w="0" w:type="dxa"/>
            <w:right w:w="108" w:type="dxa"/>
          </w:tblCellMar>
        </w:tblPrEx>
        <w:trPr>
          <w:trHeight w:val="408" w:hRule="atLeast"/>
        </w:trPr>
        <w:tc>
          <w:tcPr>
            <w:tcW w:w="813"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rPr>
            </w:pPr>
            <w:r>
              <w:rPr>
                <w:rFonts w:hint="eastAsia" w:ascii="宋体" w:hAnsi="宋体"/>
              </w:rPr>
              <w:t>12</w:t>
            </w:r>
          </w:p>
        </w:tc>
        <w:tc>
          <w:tcPr>
            <w:tcW w:w="1085" w:type="dxa"/>
            <w:tcBorders>
              <w:top w:val="single" w:color="000000" w:sz="4" w:space="0"/>
              <w:left w:val="nil"/>
              <w:bottom w:val="single" w:color="000000" w:sz="4" w:space="0"/>
              <w:right w:val="single" w:color="000000" w:sz="4" w:space="0"/>
            </w:tcBorders>
            <w:vAlign w:val="center"/>
          </w:tcPr>
          <w:p>
            <w:pPr>
              <w:spacing w:line="340" w:lineRule="exact"/>
              <w:rPr>
                <w:rFonts w:asciiTheme="minorEastAsia" w:hAnsiTheme="minorEastAsia" w:eastAsiaTheme="minorEastAsia"/>
              </w:rPr>
            </w:pPr>
          </w:p>
        </w:tc>
        <w:tc>
          <w:tcPr>
            <w:tcW w:w="759" w:type="dxa"/>
            <w:tcBorders>
              <w:top w:val="single" w:color="000000" w:sz="4" w:space="0"/>
              <w:left w:val="nil"/>
              <w:bottom w:val="single" w:color="000000" w:sz="4" w:space="0"/>
              <w:right w:val="single" w:color="000000" w:sz="4" w:space="0"/>
            </w:tcBorders>
            <w:vAlign w:val="center"/>
          </w:tcPr>
          <w:p>
            <w:pPr>
              <w:jc w:val="center"/>
              <w:rPr>
                <w:rFonts w:asciiTheme="minorEastAsia" w:hAnsiTheme="minorEastAsia" w:eastAsiaTheme="minorEastAsia"/>
              </w:rPr>
            </w:pPr>
          </w:p>
        </w:tc>
        <w:tc>
          <w:tcPr>
            <w:tcW w:w="670"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660"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941"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645"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430"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559"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559"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563"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948"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r>
      <w:tr>
        <w:tblPrEx>
          <w:tblLayout w:type="fixed"/>
          <w:tblCellMar>
            <w:top w:w="0" w:type="dxa"/>
            <w:left w:w="108" w:type="dxa"/>
            <w:bottom w:w="0" w:type="dxa"/>
            <w:right w:w="108" w:type="dxa"/>
          </w:tblCellMar>
        </w:tblPrEx>
        <w:trPr>
          <w:trHeight w:val="410" w:hRule="atLeast"/>
        </w:trPr>
        <w:tc>
          <w:tcPr>
            <w:tcW w:w="813"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rPr>
            </w:pPr>
          </w:p>
        </w:tc>
        <w:tc>
          <w:tcPr>
            <w:tcW w:w="1085" w:type="dxa"/>
            <w:tcBorders>
              <w:top w:val="single" w:color="000000" w:sz="4" w:space="0"/>
              <w:left w:val="nil"/>
              <w:bottom w:val="single" w:color="000000" w:sz="4" w:space="0"/>
              <w:right w:val="single" w:color="000000" w:sz="4" w:space="0"/>
            </w:tcBorders>
            <w:vAlign w:val="center"/>
          </w:tcPr>
          <w:p>
            <w:pPr>
              <w:spacing w:line="340" w:lineRule="exact"/>
              <w:rPr>
                <w:rFonts w:asciiTheme="minorEastAsia" w:hAnsiTheme="minorEastAsia" w:eastAsiaTheme="minorEastAsia"/>
              </w:rPr>
            </w:pPr>
          </w:p>
        </w:tc>
        <w:tc>
          <w:tcPr>
            <w:tcW w:w="759" w:type="dxa"/>
            <w:tcBorders>
              <w:top w:val="single" w:color="000000" w:sz="4" w:space="0"/>
              <w:left w:val="nil"/>
              <w:bottom w:val="single" w:color="000000" w:sz="4" w:space="0"/>
              <w:right w:val="single" w:color="000000" w:sz="4" w:space="0"/>
            </w:tcBorders>
            <w:vAlign w:val="center"/>
          </w:tcPr>
          <w:p>
            <w:pPr>
              <w:rPr>
                <w:rFonts w:asciiTheme="minorEastAsia" w:hAnsiTheme="minorEastAsia" w:eastAsiaTheme="minorEastAsia"/>
              </w:rPr>
            </w:pPr>
          </w:p>
        </w:tc>
        <w:tc>
          <w:tcPr>
            <w:tcW w:w="670"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660"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941"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645"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430"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559"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559"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563"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948"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r>
      <w:tr>
        <w:tblPrEx>
          <w:tblLayout w:type="fixed"/>
          <w:tblCellMar>
            <w:top w:w="0" w:type="dxa"/>
            <w:left w:w="108" w:type="dxa"/>
            <w:bottom w:w="0" w:type="dxa"/>
            <w:right w:w="108" w:type="dxa"/>
          </w:tblCellMar>
        </w:tblPrEx>
        <w:trPr>
          <w:trHeight w:val="410" w:hRule="atLeast"/>
        </w:trPr>
        <w:tc>
          <w:tcPr>
            <w:tcW w:w="813"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rPr>
            </w:pPr>
          </w:p>
        </w:tc>
        <w:tc>
          <w:tcPr>
            <w:tcW w:w="1085"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759"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670"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660"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941"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645"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430"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559"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559"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563"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948"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r>
      <w:tr>
        <w:tblPrEx>
          <w:tblLayout w:type="fixed"/>
          <w:tblCellMar>
            <w:top w:w="0" w:type="dxa"/>
            <w:left w:w="108" w:type="dxa"/>
            <w:bottom w:w="0" w:type="dxa"/>
            <w:right w:w="108" w:type="dxa"/>
          </w:tblCellMar>
        </w:tblPrEx>
        <w:trPr>
          <w:trHeight w:val="408" w:hRule="atLeast"/>
        </w:trPr>
        <w:tc>
          <w:tcPr>
            <w:tcW w:w="813"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rPr>
            </w:pPr>
          </w:p>
        </w:tc>
        <w:tc>
          <w:tcPr>
            <w:tcW w:w="1085"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759"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670"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660"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941"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645"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430"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559"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559"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563"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948"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r>
      <w:tr>
        <w:tblPrEx>
          <w:tblLayout w:type="fixed"/>
          <w:tblCellMar>
            <w:top w:w="0" w:type="dxa"/>
            <w:left w:w="108" w:type="dxa"/>
            <w:bottom w:w="0" w:type="dxa"/>
            <w:right w:w="108" w:type="dxa"/>
          </w:tblCellMar>
        </w:tblPrEx>
        <w:trPr>
          <w:trHeight w:val="411" w:hRule="atLeast"/>
        </w:trPr>
        <w:tc>
          <w:tcPr>
            <w:tcW w:w="813"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rPr>
            </w:pPr>
          </w:p>
        </w:tc>
        <w:tc>
          <w:tcPr>
            <w:tcW w:w="1085"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759"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670"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660"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941"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645"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430"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559"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559"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563"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948"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r>
    </w:tbl>
    <w:p>
      <w:pPr>
        <w:kinsoku w:val="0"/>
        <w:overflowPunct w:val="0"/>
        <w:ind w:left="144"/>
        <w:rPr>
          <w:rFonts w:asciiTheme="minorEastAsia" w:hAnsiTheme="minorEastAsia" w:eastAsiaTheme="minorEastAsia"/>
          <w:spacing w:val="-1"/>
        </w:rPr>
      </w:pPr>
      <w:r>
        <w:rPr>
          <w:rFonts w:hint="eastAsia" w:asciiTheme="minorEastAsia" w:hAnsiTheme="minorEastAsia" w:eastAsiaTheme="minorEastAsia"/>
          <w:spacing w:val="-2"/>
        </w:rPr>
        <w:t>注：本表填报的设备应满足招标文件第二章“投标人须知”前附表附录</w:t>
      </w:r>
      <w:r>
        <w:rPr>
          <w:rFonts w:asciiTheme="minorEastAsia" w:hAnsiTheme="minorEastAsia" w:eastAsiaTheme="minorEastAsia"/>
        </w:rPr>
        <w:t xml:space="preserve">7 </w:t>
      </w:r>
      <w:r>
        <w:rPr>
          <w:rFonts w:hint="eastAsia" w:asciiTheme="minorEastAsia" w:hAnsiTheme="minorEastAsia" w:eastAsiaTheme="minorEastAsia"/>
          <w:spacing w:val="-1"/>
        </w:rPr>
        <w:t>的要求。</w:t>
      </w:r>
    </w:p>
    <w:p>
      <w:pPr>
        <w:widowControl/>
        <w:spacing w:beforeAutospacing="1" w:afterAutospacing="1"/>
        <w:rPr>
          <w:rFonts w:asciiTheme="minorEastAsia" w:hAnsiTheme="minorEastAsia" w:eastAsiaTheme="minorEastAsia"/>
          <w:sz w:val="20"/>
          <w:szCs w:val="20"/>
        </w:rPr>
      </w:pPr>
    </w:p>
    <w:p>
      <w:pPr>
        <w:spacing w:line="360" w:lineRule="auto"/>
        <w:jc w:val="center"/>
        <w:rPr>
          <w:rFonts w:ascii="宋体" w:hAnsi="宋体" w:cs="宋体"/>
          <w:sz w:val="22"/>
        </w:rPr>
      </w:pPr>
    </w:p>
    <w:p>
      <w:pPr>
        <w:spacing w:line="360" w:lineRule="auto"/>
        <w:ind w:firstLine="4140" w:firstLineChars="1725"/>
        <w:rPr>
          <w:sz w:val="24"/>
        </w:rPr>
      </w:pPr>
      <w:r>
        <w:rPr>
          <w:rFonts w:hint="eastAsia"/>
          <w:sz w:val="24"/>
        </w:rPr>
        <w:t>投  标</w:t>
      </w:r>
      <w:r>
        <w:rPr>
          <w:sz w:val="24"/>
        </w:rPr>
        <w:t xml:space="preserve">  人：</w:t>
      </w:r>
      <w:r>
        <w:rPr>
          <w:sz w:val="24"/>
          <w:u w:val="single"/>
        </w:rPr>
        <w:t xml:space="preserve">    （全称并加盖单位公章）  </w:t>
      </w:r>
    </w:p>
    <w:p>
      <w:pPr>
        <w:spacing w:line="360" w:lineRule="auto"/>
        <w:ind w:firstLine="4140" w:firstLineChars="1725"/>
        <w:rPr>
          <w:sz w:val="24"/>
        </w:rPr>
      </w:pPr>
      <w:r>
        <w:rPr>
          <w:sz w:val="24"/>
        </w:rPr>
        <w:t xml:space="preserve">法定代表人： </w:t>
      </w:r>
      <w:r>
        <w:rPr>
          <w:sz w:val="24"/>
          <w:u w:val="single"/>
        </w:rPr>
        <w:t xml:space="preserve">        （</w:t>
      </w:r>
      <w:r>
        <w:rPr>
          <w:rFonts w:hint="eastAsia"/>
          <w:sz w:val="24"/>
          <w:u w:val="single"/>
        </w:rPr>
        <w:t>签字</w:t>
      </w:r>
      <w:r>
        <w:rPr>
          <w:sz w:val="24"/>
          <w:u w:val="single"/>
        </w:rPr>
        <w:t xml:space="preserve">）       </w:t>
      </w:r>
    </w:p>
    <w:p>
      <w:pPr>
        <w:spacing w:line="360" w:lineRule="auto"/>
        <w:ind w:firstLine="4140" w:firstLineChars="1725"/>
        <w:rPr>
          <w:color w:val="FF0000"/>
          <w:sz w:val="24"/>
        </w:rPr>
      </w:pPr>
      <w:r>
        <w:rPr>
          <w:sz w:val="24"/>
        </w:rPr>
        <w:t>日      期：</w:t>
      </w:r>
      <w:r>
        <w:rPr>
          <w:sz w:val="24"/>
          <w:u w:val="single"/>
        </w:rPr>
        <w:t xml:space="preserve">        </w:t>
      </w:r>
      <w:r>
        <w:rPr>
          <w:sz w:val="24"/>
        </w:rPr>
        <w:t>年</w:t>
      </w:r>
      <w:r>
        <w:rPr>
          <w:sz w:val="24"/>
          <w:u w:val="single"/>
        </w:rPr>
        <w:t xml:space="preserve">     </w:t>
      </w:r>
      <w:r>
        <w:rPr>
          <w:sz w:val="24"/>
        </w:rPr>
        <w:t>月</w:t>
      </w:r>
      <w:r>
        <w:rPr>
          <w:sz w:val="24"/>
          <w:u w:val="single"/>
        </w:rPr>
        <w:t xml:space="preserve">    </w:t>
      </w:r>
      <w:r>
        <w:rPr>
          <w:sz w:val="24"/>
        </w:rPr>
        <w:t>日</w:t>
      </w:r>
    </w:p>
    <w:p>
      <w:pPr>
        <w:pStyle w:val="2"/>
        <w:ind w:firstLine="0" w:firstLineChars="0"/>
        <w:sectPr>
          <w:pgSz w:w="11910" w:h="16850"/>
          <w:pgMar w:top="1160" w:right="1480" w:bottom="1980" w:left="1500" w:header="720" w:footer="720" w:gutter="0"/>
          <w:cols w:space="720" w:num="1"/>
        </w:sectPr>
      </w:pPr>
    </w:p>
    <w:p>
      <w:pPr>
        <w:kinsoku w:val="0"/>
        <w:overflowPunct w:val="0"/>
        <w:spacing w:line="200" w:lineRule="exact"/>
        <w:rPr>
          <w:rFonts w:asciiTheme="minorEastAsia" w:hAnsiTheme="minorEastAsia" w:eastAsiaTheme="minorEastAsia"/>
          <w:sz w:val="20"/>
          <w:szCs w:val="20"/>
        </w:rPr>
      </w:pPr>
    </w:p>
    <w:p>
      <w:pPr>
        <w:pStyle w:val="3"/>
        <w:kinsoku w:val="0"/>
        <w:overflowPunct w:val="0"/>
        <w:ind w:left="1161"/>
        <w:rPr>
          <w:rFonts w:asciiTheme="minorEastAsia" w:hAnsiTheme="minorEastAsia" w:eastAsiaTheme="minorEastAsia"/>
          <w:color w:val="auto"/>
          <w:sz w:val="12"/>
          <w:szCs w:val="12"/>
        </w:rPr>
      </w:pPr>
      <w:bookmarkStart w:id="361" w:name="bookmark320"/>
      <w:bookmarkEnd w:id="361"/>
      <w:r>
        <w:rPr>
          <w:rFonts w:hint="eastAsia" w:asciiTheme="minorEastAsia" w:hAnsiTheme="minorEastAsia" w:eastAsiaTheme="minorEastAsia"/>
          <w:color w:val="auto"/>
        </w:rPr>
        <w:t>（十） 拟配备本标段的主要材料试验、测量、质检仪器设备表</w:t>
      </w:r>
    </w:p>
    <w:p>
      <w:pPr>
        <w:kinsoku w:val="0"/>
        <w:overflowPunct w:val="0"/>
        <w:spacing w:line="200" w:lineRule="exact"/>
        <w:rPr>
          <w:rFonts w:asciiTheme="minorEastAsia" w:hAnsiTheme="minorEastAsia" w:eastAsiaTheme="minorEastAsia"/>
          <w:sz w:val="20"/>
          <w:szCs w:val="20"/>
        </w:rPr>
      </w:pPr>
    </w:p>
    <w:p>
      <w:pPr>
        <w:kinsoku w:val="0"/>
        <w:overflowPunct w:val="0"/>
        <w:spacing w:line="220" w:lineRule="exact"/>
        <w:rPr>
          <w:rFonts w:asciiTheme="minorEastAsia" w:hAnsiTheme="minorEastAsia" w:eastAsiaTheme="minorEastAsia"/>
          <w:sz w:val="22"/>
          <w:szCs w:val="22"/>
        </w:rPr>
      </w:pPr>
    </w:p>
    <w:tbl>
      <w:tblPr>
        <w:tblStyle w:val="24"/>
        <w:tblW w:w="8711" w:type="dxa"/>
        <w:tblInd w:w="287" w:type="dxa"/>
        <w:tblLayout w:type="fixed"/>
        <w:tblCellMar>
          <w:top w:w="0" w:type="dxa"/>
          <w:left w:w="108" w:type="dxa"/>
          <w:bottom w:w="0" w:type="dxa"/>
          <w:right w:w="108" w:type="dxa"/>
        </w:tblCellMar>
      </w:tblPr>
      <w:tblGrid>
        <w:gridCol w:w="604"/>
        <w:gridCol w:w="1619"/>
        <w:gridCol w:w="1029"/>
        <w:gridCol w:w="1015"/>
        <w:gridCol w:w="1028"/>
        <w:gridCol w:w="1025"/>
        <w:gridCol w:w="1695"/>
        <w:gridCol w:w="696"/>
      </w:tblGrid>
      <w:tr>
        <w:tblPrEx>
          <w:tblLayout w:type="fixed"/>
          <w:tblCellMar>
            <w:top w:w="0" w:type="dxa"/>
            <w:left w:w="108" w:type="dxa"/>
            <w:bottom w:w="0" w:type="dxa"/>
            <w:right w:w="108" w:type="dxa"/>
          </w:tblCellMar>
        </w:tblPrEx>
        <w:trPr>
          <w:trHeight w:val="650" w:hRule="atLeast"/>
        </w:trPr>
        <w:tc>
          <w:tcPr>
            <w:tcW w:w="604" w:type="dxa"/>
            <w:tcBorders>
              <w:top w:val="single" w:color="000000" w:sz="4" w:space="0"/>
              <w:left w:val="single" w:color="000000" w:sz="4" w:space="0"/>
              <w:bottom w:val="single" w:color="000000" w:sz="4" w:space="0"/>
              <w:right w:val="single" w:color="000000" w:sz="4" w:space="0"/>
            </w:tcBorders>
          </w:tcPr>
          <w:p>
            <w:pPr>
              <w:pStyle w:val="48"/>
              <w:kinsoku w:val="0"/>
              <w:overflowPunct w:val="0"/>
              <w:spacing w:line="200" w:lineRule="exact"/>
              <w:rPr>
                <w:rFonts w:asciiTheme="minorEastAsia" w:hAnsiTheme="minorEastAsia" w:eastAsiaTheme="minorEastAsia"/>
                <w:sz w:val="20"/>
                <w:szCs w:val="20"/>
              </w:rPr>
            </w:pPr>
          </w:p>
          <w:p>
            <w:pPr>
              <w:pStyle w:val="48"/>
              <w:kinsoku w:val="0"/>
              <w:overflowPunct w:val="0"/>
              <w:ind w:left="85"/>
              <w:rPr>
                <w:rFonts w:asciiTheme="minorEastAsia" w:hAnsiTheme="minorEastAsia" w:eastAsiaTheme="minorEastAsia"/>
              </w:rPr>
            </w:pPr>
            <w:r>
              <w:rPr>
                <w:rFonts w:hint="eastAsia" w:asciiTheme="minorEastAsia" w:hAnsiTheme="minorEastAsia" w:eastAsiaTheme="minorEastAsia"/>
                <w:sz w:val="21"/>
                <w:szCs w:val="21"/>
              </w:rPr>
              <w:t>序号</w:t>
            </w:r>
          </w:p>
        </w:tc>
        <w:tc>
          <w:tcPr>
            <w:tcW w:w="1619" w:type="dxa"/>
            <w:tcBorders>
              <w:top w:val="single" w:color="000000" w:sz="4" w:space="0"/>
              <w:left w:val="nil"/>
              <w:bottom w:val="single" w:color="000000" w:sz="4" w:space="0"/>
              <w:right w:val="single" w:color="000000" w:sz="4" w:space="0"/>
            </w:tcBorders>
          </w:tcPr>
          <w:p>
            <w:pPr>
              <w:pStyle w:val="48"/>
              <w:kinsoku w:val="0"/>
              <w:overflowPunct w:val="0"/>
              <w:spacing w:line="200" w:lineRule="exact"/>
              <w:rPr>
                <w:rFonts w:asciiTheme="minorEastAsia" w:hAnsiTheme="minorEastAsia" w:eastAsiaTheme="minorEastAsia"/>
                <w:sz w:val="20"/>
                <w:szCs w:val="20"/>
              </w:rPr>
            </w:pPr>
          </w:p>
          <w:p>
            <w:pPr>
              <w:pStyle w:val="48"/>
              <w:kinsoku w:val="0"/>
              <w:overflowPunct w:val="0"/>
              <w:ind w:left="171"/>
              <w:rPr>
                <w:rFonts w:asciiTheme="minorEastAsia" w:hAnsiTheme="minorEastAsia" w:eastAsiaTheme="minorEastAsia"/>
              </w:rPr>
            </w:pPr>
            <w:r>
              <w:rPr>
                <w:rFonts w:hint="eastAsia" w:asciiTheme="minorEastAsia" w:hAnsiTheme="minorEastAsia" w:eastAsiaTheme="minorEastAsia"/>
                <w:spacing w:val="-1"/>
                <w:sz w:val="21"/>
                <w:szCs w:val="21"/>
              </w:rPr>
              <w:t>仪器设备名称</w:t>
            </w:r>
          </w:p>
        </w:tc>
        <w:tc>
          <w:tcPr>
            <w:tcW w:w="1029" w:type="dxa"/>
            <w:tcBorders>
              <w:top w:val="single" w:color="000000" w:sz="4" w:space="0"/>
              <w:left w:val="nil"/>
              <w:bottom w:val="single" w:color="000000" w:sz="4" w:space="0"/>
              <w:right w:val="single" w:color="000000" w:sz="4" w:space="0"/>
            </w:tcBorders>
          </w:tcPr>
          <w:p>
            <w:pPr>
              <w:pStyle w:val="48"/>
              <w:kinsoku w:val="0"/>
              <w:overflowPunct w:val="0"/>
              <w:spacing w:line="200" w:lineRule="exact"/>
              <w:rPr>
                <w:rFonts w:asciiTheme="minorEastAsia" w:hAnsiTheme="minorEastAsia" w:eastAsiaTheme="minorEastAsia"/>
                <w:sz w:val="20"/>
                <w:szCs w:val="20"/>
              </w:rPr>
            </w:pPr>
          </w:p>
          <w:p>
            <w:pPr>
              <w:pStyle w:val="48"/>
              <w:kinsoku w:val="0"/>
              <w:overflowPunct w:val="0"/>
              <w:ind w:left="87"/>
              <w:rPr>
                <w:rFonts w:asciiTheme="minorEastAsia" w:hAnsiTheme="minorEastAsia" w:eastAsiaTheme="minorEastAsia"/>
              </w:rPr>
            </w:pPr>
            <w:r>
              <w:rPr>
                <w:rFonts w:hint="eastAsia" w:asciiTheme="minorEastAsia" w:hAnsiTheme="minorEastAsia" w:eastAsiaTheme="minorEastAsia"/>
                <w:spacing w:val="-1"/>
                <w:sz w:val="21"/>
                <w:szCs w:val="21"/>
              </w:rPr>
              <w:t>型号规格</w:t>
            </w:r>
          </w:p>
        </w:tc>
        <w:tc>
          <w:tcPr>
            <w:tcW w:w="1015" w:type="dxa"/>
            <w:tcBorders>
              <w:top w:val="single" w:color="000000" w:sz="4" w:space="0"/>
              <w:left w:val="nil"/>
              <w:bottom w:val="single" w:color="000000" w:sz="4" w:space="0"/>
              <w:right w:val="single" w:color="000000" w:sz="4" w:space="0"/>
            </w:tcBorders>
          </w:tcPr>
          <w:p>
            <w:pPr>
              <w:pStyle w:val="48"/>
              <w:kinsoku w:val="0"/>
              <w:overflowPunct w:val="0"/>
              <w:spacing w:line="200" w:lineRule="exact"/>
              <w:rPr>
                <w:rFonts w:asciiTheme="minorEastAsia" w:hAnsiTheme="minorEastAsia" w:eastAsiaTheme="minorEastAsia"/>
                <w:sz w:val="20"/>
                <w:szCs w:val="20"/>
              </w:rPr>
            </w:pPr>
          </w:p>
          <w:p>
            <w:pPr>
              <w:pStyle w:val="48"/>
              <w:kinsoku w:val="0"/>
              <w:overflowPunct w:val="0"/>
              <w:ind w:left="291"/>
              <w:rPr>
                <w:rFonts w:asciiTheme="minorEastAsia" w:hAnsiTheme="minorEastAsia" w:eastAsiaTheme="minorEastAsia"/>
              </w:rPr>
            </w:pPr>
            <w:r>
              <w:rPr>
                <w:rFonts w:hint="eastAsia" w:asciiTheme="minorEastAsia" w:hAnsiTheme="minorEastAsia" w:eastAsiaTheme="minorEastAsia"/>
                <w:sz w:val="21"/>
                <w:szCs w:val="21"/>
              </w:rPr>
              <w:t>数量</w:t>
            </w:r>
          </w:p>
        </w:tc>
        <w:tc>
          <w:tcPr>
            <w:tcW w:w="1028" w:type="dxa"/>
            <w:tcBorders>
              <w:top w:val="single" w:color="000000" w:sz="4" w:space="0"/>
              <w:left w:val="nil"/>
              <w:bottom w:val="single" w:color="000000" w:sz="4" w:space="0"/>
              <w:right w:val="single" w:color="000000" w:sz="4" w:space="0"/>
            </w:tcBorders>
          </w:tcPr>
          <w:p>
            <w:pPr>
              <w:pStyle w:val="48"/>
              <w:kinsoku w:val="0"/>
              <w:overflowPunct w:val="0"/>
              <w:spacing w:line="200" w:lineRule="exact"/>
              <w:rPr>
                <w:rFonts w:asciiTheme="minorEastAsia" w:hAnsiTheme="minorEastAsia" w:eastAsiaTheme="minorEastAsia"/>
                <w:sz w:val="20"/>
                <w:szCs w:val="20"/>
              </w:rPr>
            </w:pPr>
          </w:p>
          <w:p>
            <w:pPr>
              <w:pStyle w:val="48"/>
              <w:kinsoku w:val="0"/>
              <w:overflowPunct w:val="0"/>
              <w:ind w:left="85"/>
              <w:rPr>
                <w:rFonts w:asciiTheme="minorEastAsia" w:hAnsiTheme="minorEastAsia" w:eastAsiaTheme="minorEastAsia"/>
              </w:rPr>
            </w:pPr>
            <w:r>
              <w:rPr>
                <w:rFonts w:hint="eastAsia" w:asciiTheme="minorEastAsia" w:hAnsiTheme="minorEastAsia" w:eastAsiaTheme="minorEastAsia"/>
                <w:spacing w:val="-1"/>
                <w:sz w:val="21"/>
                <w:szCs w:val="21"/>
              </w:rPr>
              <w:t>国别产地</w:t>
            </w:r>
          </w:p>
        </w:tc>
        <w:tc>
          <w:tcPr>
            <w:tcW w:w="1025" w:type="dxa"/>
            <w:tcBorders>
              <w:top w:val="single" w:color="000000" w:sz="4" w:space="0"/>
              <w:left w:val="nil"/>
              <w:bottom w:val="single" w:color="000000" w:sz="4" w:space="0"/>
              <w:right w:val="single" w:color="000000" w:sz="4" w:space="0"/>
            </w:tcBorders>
          </w:tcPr>
          <w:p>
            <w:pPr>
              <w:pStyle w:val="48"/>
              <w:kinsoku w:val="0"/>
              <w:overflowPunct w:val="0"/>
              <w:spacing w:line="200" w:lineRule="exact"/>
              <w:rPr>
                <w:rFonts w:asciiTheme="minorEastAsia" w:hAnsiTheme="minorEastAsia" w:eastAsiaTheme="minorEastAsia"/>
                <w:sz w:val="20"/>
                <w:szCs w:val="20"/>
              </w:rPr>
            </w:pPr>
          </w:p>
          <w:p>
            <w:pPr>
              <w:pStyle w:val="48"/>
              <w:kinsoku w:val="0"/>
              <w:overflowPunct w:val="0"/>
              <w:ind w:left="85"/>
              <w:rPr>
                <w:rFonts w:asciiTheme="minorEastAsia" w:hAnsiTheme="minorEastAsia" w:eastAsiaTheme="minorEastAsia"/>
              </w:rPr>
            </w:pPr>
            <w:r>
              <w:rPr>
                <w:rFonts w:hint="eastAsia" w:asciiTheme="minorEastAsia" w:hAnsiTheme="minorEastAsia" w:eastAsiaTheme="minorEastAsia"/>
                <w:spacing w:val="-1"/>
                <w:sz w:val="21"/>
                <w:szCs w:val="21"/>
              </w:rPr>
              <w:t>制造年份</w:t>
            </w:r>
          </w:p>
        </w:tc>
        <w:tc>
          <w:tcPr>
            <w:tcW w:w="1695" w:type="dxa"/>
            <w:tcBorders>
              <w:top w:val="single" w:color="000000" w:sz="4" w:space="0"/>
              <w:left w:val="nil"/>
              <w:bottom w:val="single" w:color="000000" w:sz="4" w:space="0"/>
              <w:right w:val="single" w:color="000000" w:sz="4" w:space="0"/>
            </w:tcBorders>
          </w:tcPr>
          <w:p>
            <w:pPr>
              <w:pStyle w:val="48"/>
              <w:kinsoku w:val="0"/>
              <w:overflowPunct w:val="0"/>
              <w:spacing w:line="200" w:lineRule="exact"/>
              <w:rPr>
                <w:rFonts w:asciiTheme="minorEastAsia" w:hAnsiTheme="minorEastAsia" w:eastAsiaTheme="minorEastAsia"/>
                <w:sz w:val="20"/>
                <w:szCs w:val="20"/>
              </w:rPr>
            </w:pPr>
          </w:p>
          <w:p>
            <w:pPr>
              <w:pStyle w:val="48"/>
              <w:kinsoku w:val="0"/>
              <w:overflowPunct w:val="0"/>
              <w:jc w:val="center"/>
              <w:rPr>
                <w:rFonts w:asciiTheme="minorEastAsia" w:hAnsiTheme="minorEastAsia" w:eastAsiaTheme="minorEastAsia"/>
              </w:rPr>
            </w:pPr>
            <w:r>
              <w:rPr>
                <w:rFonts w:hint="eastAsia" w:asciiTheme="minorEastAsia" w:hAnsiTheme="minorEastAsia" w:eastAsiaTheme="minorEastAsia"/>
                <w:sz w:val="21"/>
                <w:szCs w:val="21"/>
              </w:rPr>
              <w:t>用途</w:t>
            </w:r>
          </w:p>
        </w:tc>
        <w:tc>
          <w:tcPr>
            <w:tcW w:w="696" w:type="dxa"/>
            <w:tcBorders>
              <w:top w:val="single" w:color="000000" w:sz="4" w:space="0"/>
              <w:left w:val="nil"/>
              <w:bottom w:val="single" w:color="000000" w:sz="4" w:space="0"/>
              <w:right w:val="single" w:color="000000" w:sz="4" w:space="0"/>
            </w:tcBorders>
          </w:tcPr>
          <w:p>
            <w:pPr>
              <w:pStyle w:val="48"/>
              <w:kinsoku w:val="0"/>
              <w:overflowPunct w:val="0"/>
              <w:spacing w:line="200" w:lineRule="exact"/>
              <w:rPr>
                <w:rFonts w:asciiTheme="minorEastAsia" w:hAnsiTheme="minorEastAsia" w:eastAsiaTheme="minorEastAsia"/>
                <w:sz w:val="20"/>
                <w:szCs w:val="20"/>
              </w:rPr>
            </w:pPr>
          </w:p>
          <w:p>
            <w:pPr>
              <w:pStyle w:val="48"/>
              <w:kinsoku w:val="0"/>
              <w:overflowPunct w:val="0"/>
              <w:ind w:left="130"/>
              <w:rPr>
                <w:rFonts w:asciiTheme="minorEastAsia" w:hAnsiTheme="minorEastAsia" w:eastAsiaTheme="minorEastAsia"/>
              </w:rPr>
            </w:pPr>
            <w:r>
              <w:rPr>
                <w:rFonts w:hint="eastAsia" w:asciiTheme="minorEastAsia" w:hAnsiTheme="minorEastAsia" w:eastAsiaTheme="minorEastAsia"/>
                <w:sz w:val="21"/>
                <w:szCs w:val="21"/>
              </w:rPr>
              <w:t>备注</w:t>
            </w:r>
          </w:p>
        </w:tc>
      </w:tr>
      <w:tr>
        <w:tblPrEx>
          <w:tblLayout w:type="fixed"/>
          <w:tblCellMar>
            <w:top w:w="0" w:type="dxa"/>
            <w:left w:w="108" w:type="dxa"/>
            <w:bottom w:w="0" w:type="dxa"/>
            <w:right w:w="108" w:type="dxa"/>
          </w:tblCellMar>
        </w:tblPrEx>
        <w:trPr>
          <w:trHeight w:val="650" w:hRule="atLeast"/>
        </w:trPr>
        <w:tc>
          <w:tcPr>
            <w:tcW w:w="604"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rPr>
            </w:pPr>
          </w:p>
        </w:tc>
        <w:tc>
          <w:tcPr>
            <w:tcW w:w="1619"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1029"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1015"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1028"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1025"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1695"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696"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r>
      <w:tr>
        <w:tblPrEx>
          <w:tblLayout w:type="fixed"/>
          <w:tblCellMar>
            <w:top w:w="0" w:type="dxa"/>
            <w:left w:w="108" w:type="dxa"/>
            <w:bottom w:w="0" w:type="dxa"/>
            <w:right w:w="108" w:type="dxa"/>
          </w:tblCellMar>
        </w:tblPrEx>
        <w:trPr>
          <w:trHeight w:val="651" w:hRule="atLeast"/>
        </w:trPr>
        <w:tc>
          <w:tcPr>
            <w:tcW w:w="604"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rPr>
            </w:pPr>
          </w:p>
        </w:tc>
        <w:tc>
          <w:tcPr>
            <w:tcW w:w="1619"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1029"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1015"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1028"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1025"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1695"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696"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r>
      <w:tr>
        <w:tblPrEx>
          <w:tblLayout w:type="fixed"/>
          <w:tblCellMar>
            <w:top w:w="0" w:type="dxa"/>
            <w:left w:w="108" w:type="dxa"/>
            <w:bottom w:w="0" w:type="dxa"/>
            <w:right w:w="108" w:type="dxa"/>
          </w:tblCellMar>
        </w:tblPrEx>
        <w:trPr>
          <w:trHeight w:val="650" w:hRule="atLeast"/>
        </w:trPr>
        <w:tc>
          <w:tcPr>
            <w:tcW w:w="604"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rPr>
            </w:pPr>
          </w:p>
        </w:tc>
        <w:tc>
          <w:tcPr>
            <w:tcW w:w="1619"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1029"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1015"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1028"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1025"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1695"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696"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r>
      <w:tr>
        <w:tblPrEx>
          <w:tblLayout w:type="fixed"/>
          <w:tblCellMar>
            <w:top w:w="0" w:type="dxa"/>
            <w:left w:w="108" w:type="dxa"/>
            <w:bottom w:w="0" w:type="dxa"/>
            <w:right w:w="108" w:type="dxa"/>
          </w:tblCellMar>
        </w:tblPrEx>
        <w:trPr>
          <w:trHeight w:val="648" w:hRule="atLeast"/>
        </w:trPr>
        <w:tc>
          <w:tcPr>
            <w:tcW w:w="604"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rPr>
            </w:pPr>
          </w:p>
        </w:tc>
        <w:tc>
          <w:tcPr>
            <w:tcW w:w="1619"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1029"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1015"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1028"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1025"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1695"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696"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r>
      <w:tr>
        <w:tblPrEx>
          <w:tblLayout w:type="fixed"/>
          <w:tblCellMar>
            <w:top w:w="0" w:type="dxa"/>
            <w:left w:w="108" w:type="dxa"/>
            <w:bottom w:w="0" w:type="dxa"/>
            <w:right w:w="108" w:type="dxa"/>
          </w:tblCellMar>
        </w:tblPrEx>
        <w:trPr>
          <w:trHeight w:val="650" w:hRule="atLeast"/>
        </w:trPr>
        <w:tc>
          <w:tcPr>
            <w:tcW w:w="604"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rPr>
            </w:pPr>
          </w:p>
        </w:tc>
        <w:tc>
          <w:tcPr>
            <w:tcW w:w="1619"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1029"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1015"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1028"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1025"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1695"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696"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r>
      <w:tr>
        <w:tblPrEx>
          <w:tblLayout w:type="fixed"/>
          <w:tblCellMar>
            <w:top w:w="0" w:type="dxa"/>
            <w:left w:w="108" w:type="dxa"/>
            <w:bottom w:w="0" w:type="dxa"/>
            <w:right w:w="108" w:type="dxa"/>
          </w:tblCellMar>
        </w:tblPrEx>
        <w:trPr>
          <w:trHeight w:val="650" w:hRule="atLeast"/>
        </w:trPr>
        <w:tc>
          <w:tcPr>
            <w:tcW w:w="604"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rPr>
            </w:pPr>
          </w:p>
        </w:tc>
        <w:tc>
          <w:tcPr>
            <w:tcW w:w="1619"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1029"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1015"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1028"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1025"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1695"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696"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r>
      <w:tr>
        <w:tblPrEx>
          <w:tblLayout w:type="fixed"/>
          <w:tblCellMar>
            <w:top w:w="0" w:type="dxa"/>
            <w:left w:w="108" w:type="dxa"/>
            <w:bottom w:w="0" w:type="dxa"/>
            <w:right w:w="108" w:type="dxa"/>
          </w:tblCellMar>
        </w:tblPrEx>
        <w:trPr>
          <w:trHeight w:val="651" w:hRule="atLeast"/>
        </w:trPr>
        <w:tc>
          <w:tcPr>
            <w:tcW w:w="604"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rPr>
            </w:pPr>
          </w:p>
        </w:tc>
        <w:tc>
          <w:tcPr>
            <w:tcW w:w="1619"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1029"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1015"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1028"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1025"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1695"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696"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r>
      <w:tr>
        <w:tblPrEx>
          <w:tblLayout w:type="fixed"/>
          <w:tblCellMar>
            <w:top w:w="0" w:type="dxa"/>
            <w:left w:w="108" w:type="dxa"/>
            <w:bottom w:w="0" w:type="dxa"/>
            <w:right w:w="108" w:type="dxa"/>
          </w:tblCellMar>
        </w:tblPrEx>
        <w:trPr>
          <w:trHeight w:val="650" w:hRule="atLeast"/>
        </w:trPr>
        <w:tc>
          <w:tcPr>
            <w:tcW w:w="604"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rPr>
            </w:pPr>
          </w:p>
        </w:tc>
        <w:tc>
          <w:tcPr>
            <w:tcW w:w="1619"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1029"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1015"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1028"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1025"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1695"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696"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r>
      <w:tr>
        <w:tblPrEx>
          <w:tblLayout w:type="fixed"/>
          <w:tblCellMar>
            <w:top w:w="0" w:type="dxa"/>
            <w:left w:w="108" w:type="dxa"/>
            <w:bottom w:w="0" w:type="dxa"/>
            <w:right w:w="108" w:type="dxa"/>
          </w:tblCellMar>
        </w:tblPrEx>
        <w:trPr>
          <w:trHeight w:val="650" w:hRule="atLeast"/>
        </w:trPr>
        <w:tc>
          <w:tcPr>
            <w:tcW w:w="604"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rPr>
            </w:pPr>
          </w:p>
        </w:tc>
        <w:tc>
          <w:tcPr>
            <w:tcW w:w="1619"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1029"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1015"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1028"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1025"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1695"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696"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r>
      <w:tr>
        <w:tblPrEx>
          <w:tblLayout w:type="fixed"/>
          <w:tblCellMar>
            <w:top w:w="0" w:type="dxa"/>
            <w:left w:w="108" w:type="dxa"/>
            <w:bottom w:w="0" w:type="dxa"/>
            <w:right w:w="108" w:type="dxa"/>
          </w:tblCellMar>
        </w:tblPrEx>
        <w:trPr>
          <w:trHeight w:val="648" w:hRule="atLeast"/>
        </w:trPr>
        <w:tc>
          <w:tcPr>
            <w:tcW w:w="604"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rPr>
            </w:pPr>
          </w:p>
        </w:tc>
        <w:tc>
          <w:tcPr>
            <w:tcW w:w="1619"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1029"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1015"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1028"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1025"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1695"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696"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r>
      <w:tr>
        <w:tblPrEx>
          <w:tblLayout w:type="fixed"/>
          <w:tblCellMar>
            <w:top w:w="0" w:type="dxa"/>
            <w:left w:w="108" w:type="dxa"/>
            <w:bottom w:w="0" w:type="dxa"/>
            <w:right w:w="108" w:type="dxa"/>
          </w:tblCellMar>
        </w:tblPrEx>
        <w:trPr>
          <w:trHeight w:val="650" w:hRule="atLeast"/>
        </w:trPr>
        <w:tc>
          <w:tcPr>
            <w:tcW w:w="604"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rPr>
            </w:pPr>
          </w:p>
        </w:tc>
        <w:tc>
          <w:tcPr>
            <w:tcW w:w="1619"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1029"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1015"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1028"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1025"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1695"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696"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r>
      <w:tr>
        <w:tblPrEx>
          <w:tblLayout w:type="fixed"/>
          <w:tblCellMar>
            <w:top w:w="0" w:type="dxa"/>
            <w:left w:w="108" w:type="dxa"/>
            <w:bottom w:w="0" w:type="dxa"/>
            <w:right w:w="108" w:type="dxa"/>
          </w:tblCellMar>
        </w:tblPrEx>
        <w:trPr>
          <w:trHeight w:val="651" w:hRule="atLeast"/>
        </w:trPr>
        <w:tc>
          <w:tcPr>
            <w:tcW w:w="604"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rPr>
            </w:pPr>
          </w:p>
        </w:tc>
        <w:tc>
          <w:tcPr>
            <w:tcW w:w="1619"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1029"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1015"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1028"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1025"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1695"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c>
          <w:tcPr>
            <w:tcW w:w="696"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rPr>
            </w:pPr>
          </w:p>
        </w:tc>
      </w:tr>
    </w:tbl>
    <w:p>
      <w:pPr>
        <w:kinsoku w:val="0"/>
        <w:overflowPunct w:val="0"/>
        <w:ind w:left="184"/>
        <w:rPr>
          <w:rFonts w:asciiTheme="minorEastAsia" w:hAnsiTheme="minorEastAsia" w:eastAsiaTheme="minorEastAsia"/>
          <w:spacing w:val="-1"/>
        </w:rPr>
      </w:pPr>
      <w:r>
        <w:rPr>
          <w:rFonts w:hint="eastAsia" w:asciiTheme="minorEastAsia" w:hAnsiTheme="minorEastAsia" w:eastAsiaTheme="minorEastAsia"/>
          <w:spacing w:val="-2"/>
        </w:rPr>
        <w:t>注：本表填报的设备应满足招标文件第二章“投标人须知”前附表附录</w:t>
      </w:r>
      <w:r>
        <w:rPr>
          <w:rFonts w:asciiTheme="minorEastAsia" w:hAnsiTheme="minorEastAsia" w:eastAsiaTheme="minorEastAsia"/>
        </w:rPr>
        <w:t xml:space="preserve">7 </w:t>
      </w:r>
      <w:r>
        <w:rPr>
          <w:rFonts w:hint="eastAsia" w:asciiTheme="minorEastAsia" w:hAnsiTheme="minorEastAsia" w:eastAsiaTheme="minorEastAsia"/>
          <w:spacing w:val="-1"/>
        </w:rPr>
        <w:t>的要求。</w:t>
      </w:r>
    </w:p>
    <w:p>
      <w:pPr>
        <w:spacing w:line="360" w:lineRule="auto"/>
        <w:jc w:val="center"/>
        <w:rPr>
          <w:rFonts w:ascii="宋体" w:hAnsi="宋体" w:cs="宋体"/>
        </w:rPr>
      </w:pPr>
    </w:p>
    <w:p>
      <w:pPr>
        <w:spacing w:line="360" w:lineRule="auto"/>
        <w:ind w:firstLine="4140" w:firstLineChars="1725"/>
        <w:rPr>
          <w:sz w:val="24"/>
        </w:rPr>
      </w:pPr>
    </w:p>
    <w:p>
      <w:pPr>
        <w:spacing w:line="360" w:lineRule="auto"/>
        <w:ind w:firstLine="4140" w:firstLineChars="1725"/>
        <w:rPr>
          <w:sz w:val="24"/>
        </w:rPr>
      </w:pPr>
    </w:p>
    <w:p>
      <w:pPr>
        <w:spacing w:line="360" w:lineRule="auto"/>
        <w:ind w:firstLine="4140" w:firstLineChars="1725"/>
        <w:rPr>
          <w:sz w:val="24"/>
        </w:rPr>
      </w:pPr>
      <w:r>
        <w:rPr>
          <w:rFonts w:hint="eastAsia"/>
          <w:sz w:val="24"/>
        </w:rPr>
        <w:t>投  标</w:t>
      </w:r>
      <w:r>
        <w:rPr>
          <w:sz w:val="24"/>
        </w:rPr>
        <w:t xml:space="preserve">  人：</w:t>
      </w:r>
      <w:r>
        <w:rPr>
          <w:sz w:val="24"/>
          <w:u w:val="single"/>
        </w:rPr>
        <w:t xml:space="preserve">    （全称并加盖单位公章）  </w:t>
      </w:r>
    </w:p>
    <w:p>
      <w:pPr>
        <w:spacing w:line="360" w:lineRule="auto"/>
        <w:ind w:firstLine="4140" w:firstLineChars="1725"/>
        <w:rPr>
          <w:sz w:val="24"/>
        </w:rPr>
      </w:pPr>
      <w:r>
        <w:rPr>
          <w:sz w:val="24"/>
        </w:rPr>
        <w:t xml:space="preserve">法定代表人： </w:t>
      </w:r>
      <w:r>
        <w:rPr>
          <w:sz w:val="24"/>
          <w:u w:val="single"/>
        </w:rPr>
        <w:t xml:space="preserve">        （</w:t>
      </w:r>
      <w:r>
        <w:rPr>
          <w:rFonts w:hint="eastAsia"/>
          <w:sz w:val="24"/>
          <w:u w:val="single"/>
        </w:rPr>
        <w:t>签字</w:t>
      </w:r>
      <w:r>
        <w:rPr>
          <w:sz w:val="24"/>
          <w:u w:val="single"/>
        </w:rPr>
        <w:t xml:space="preserve">）       </w:t>
      </w:r>
    </w:p>
    <w:p>
      <w:pPr>
        <w:spacing w:line="360" w:lineRule="auto"/>
        <w:ind w:firstLine="4140" w:firstLineChars="1725"/>
        <w:rPr>
          <w:color w:val="FF0000"/>
          <w:sz w:val="24"/>
        </w:rPr>
      </w:pPr>
      <w:r>
        <w:rPr>
          <w:sz w:val="24"/>
        </w:rPr>
        <w:t>日      期：</w:t>
      </w:r>
      <w:r>
        <w:rPr>
          <w:sz w:val="24"/>
          <w:u w:val="single"/>
        </w:rPr>
        <w:t xml:space="preserve">        </w:t>
      </w:r>
      <w:r>
        <w:rPr>
          <w:sz w:val="24"/>
        </w:rPr>
        <w:t>年</w:t>
      </w:r>
      <w:r>
        <w:rPr>
          <w:sz w:val="24"/>
          <w:u w:val="single"/>
        </w:rPr>
        <w:t xml:space="preserve">     </w:t>
      </w:r>
      <w:r>
        <w:rPr>
          <w:sz w:val="24"/>
        </w:rPr>
        <w:t>月</w:t>
      </w:r>
      <w:r>
        <w:rPr>
          <w:sz w:val="24"/>
          <w:u w:val="single"/>
        </w:rPr>
        <w:t xml:space="preserve">    </w:t>
      </w:r>
      <w:r>
        <w:rPr>
          <w:sz w:val="24"/>
        </w:rPr>
        <w:t>日</w:t>
      </w:r>
    </w:p>
    <w:p>
      <w:pPr>
        <w:pStyle w:val="2"/>
        <w:ind w:firstLine="240"/>
      </w:pPr>
    </w:p>
    <w:p>
      <w:pPr>
        <w:widowControl/>
        <w:spacing w:beforeAutospacing="1" w:afterAutospacing="1"/>
        <w:rPr>
          <w:rFonts w:asciiTheme="minorEastAsia" w:hAnsiTheme="minorEastAsia" w:eastAsiaTheme="minorEastAsia"/>
          <w:sz w:val="17"/>
          <w:szCs w:val="17"/>
        </w:rPr>
        <w:sectPr>
          <w:pgSz w:w="11910" w:h="16850"/>
          <w:pgMar w:top="1160" w:right="1440" w:bottom="1980" w:left="1460" w:header="720" w:footer="720" w:gutter="0"/>
          <w:cols w:space="720" w:num="1"/>
        </w:sectPr>
      </w:pPr>
    </w:p>
    <w:p>
      <w:pPr>
        <w:kinsoku w:val="0"/>
        <w:overflowPunct w:val="0"/>
        <w:spacing w:line="200" w:lineRule="exact"/>
        <w:rPr>
          <w:rFonts w:asciiTheme="minorEastAsia" w:hAnsiTheme="minorEastAsia" w:eastAsiaTheme="minorEastAsia"/>
          <w:sz w:val="20"/>
          <w:szCs w:val="20"/>
        </w:rPr>
      </w:pPr>
    </w:p>
    <w:p>
      <w:pPr>
        <w:kinsoku w:val="0"/>
        <w:overflowPunct w:val="0"/>
        <w:spacing w:line="360" w:lineRule="auto"/>
        <w:jc w:val="center"/>
        <w:outlineLvl w:val="2"/>
        <w:rPr>
          <w:rFonts w:asciiTheme="minorEastAsia" w:hAnsiTheme="minorEastAsia" w:eastAsiaTheme="minorEastAsia"/>
          <w:spacing w:val="-1"/>
          <w:sz w:val="28"/>
          <w:szCs w:val="28"/>
        </w:rPr>
      </w:pPr>
      <w:bookmarkStart w:id="362" w:name="bookmark321"/>
      <w:bookmarkEnd w:id="362"/>
      <w:r>
        <w:rPr>
          <w:rFonts w:hint="eastAsia" w:asciiTheme="minorEastAsia" w:hAnsiTheme="minorEastAsia" w:eastAsiaTheme="minorEastAsia"/>
          <w:spacing w:val="-1"/>
          <w:sz w:val="28"/>
          <w:szCs w:val="28"/>
        </w:rPr>
        <w:t>八、其他资料</w:t>
      </w:r>
    </w:p>
    <w:p>
      <w:pPr>
        <w:widowControl/>
        <w:spacing w:beforeAutospacing="1" w:afterAutospacing="1"/>
        <w:rPr>
          <w:rFonts w:asciiTheme="minorEastAsia" w:hAnsiTheme="minorEastAsia" w:eastAsiaTheme="minorEastAsia"/>
          <w:sz w:val="20"/>
          <w:szCs w:val="20"/>
        </w:rPr>
        <w:sectPr>
          <w:pgSz w:w="11910" w:h="16850"/>
          <w:pgMar w:top="1160" w:right="1480" w:bottom="1060" w:left="1500" w:header="720" w:footer="720" w:gutter="0"/>
          <w:cols w:space="720" w:num="1"/>
        </w:sectPr>
      </w:pPr>
    </w:p>
    <w:p>
      <w:pPr>
        <w:kinsoku w:val="0"/>
        <w:overflowPunct w:val="0"/>
        <w:spacing w:line="200" w:lineRule="exact"/>
        <w:rPr>
          <w:rFonts w:asciiTheme="minorEastAsia" w:hAnsiTheme="minorEastAsia" w:eastAsiaTheme="minorEastAsia"/>
          <w:sz w:val="20"/>
          <w:szCs w:val="20"/>
        </w:rPr>
      </w:pPr>
    </w:p>
    <w:p>
      <w:pPr>
        <w:kinsoku w:val="0"/>
        <w:overflowPunct w:val="0"/>
        <w:spacing w:line="200" w:lineRule="exact"/>
        <w:rPr>
          <w:rFonts w:asciiTheme="minorEastAsia" w:hAnsiTheme="minorEastAsia" w:eastAsiaTheme="minorEastAsia"/>
          <w:sz w:val="20"/>
          <w:szCs w:val="20"/>
        </w:rPr>
      </w:pPr>
    </w:p>
    <w:p>
      <w:pPr>
        <w:kinsoku w:val="0"/>
        <w:overflowPunct w:val="0"/>
        <w:spacing w:line="200" w:lineRule="exact"/>
        <w:rPr>
          <w:rFonts w:asciiTheme="minorEastAsia" w:hAnsiTheme="minorEastAsia" w:eastAsiaTheme="minorEastAsia"/>
          <w:sz w:val="20"/>
          <w:szCs w:val="20"/>
        </w:rPr>
      </w:pPr>
    </w:p>
    <w:p>
      <w:pPr>
        <w:spacing w:line="300" w:lineRule="auto"/>
        <w:jc w:val="right"/>
        <w:rPr>
          <w:rFonts w:ascii="宋体" w:hAnsi="宋体" w:cs="宋体"/>
          <w:b/>
          <w:bCs/>
          <w:kern w:val="11"/>
          <w:sz w:val="52"/>
          <w:szCs w:val="52"/>
        </w:rPr>
      </w:pPr>
      <w:r>
        <w:rPr>
          <w:rFonts w:hint="eastAsia" w:ascii="宋体" w:hAnsi="宋体" w:cs="宋体"/>
          <w:b/>
          <w:bCs/>
          <w:kern w:val="11"/>
          <w:sz w:val="52"/>
          <w:szCs w:val="52"/>
        </w:rPr>
        <w:t>正（副）本</w:t>
      </w:r>
    </w:p>
    <w:p>
      <w:pPr>
        <w:spacing w:line="300" w:lineRule="auto"/>
        <w:jc w:val="right"/>
        <w:rPr>
          <w:rFonts w:ascii="宋体" w:hAnsi="宋体" w:cs="宋体"/>
          <w:b/>
          <w:bCs/>
        </w:rPr>
      </w:pPr>
    </w:p>
    <w:p>
      <w:pPr>
        <w:spacing w:line="300" w:lineRule="auto"/>
        <w:jc w:val="center"/>
        <w:rPr>
          <w:rFonts w:ascii="宋体" w:hAnsi="宋体" w:cs="宋体"/>
          <w:b/>
          <w:bCs/>
          <w:kern w:val="11"/>
          <w:sz w:val="52"/>
          <w:szCs w:val="52"/>
          <w:u w:val="single"/>
        </w:rPr>
      </w:pPr>
      <w:r>
        <w:rPr>
          <w:rFonts w:hint="eastAsia" w:ascii="宋体" w:hAnsi="宋体" w:cs="宋体"/>
          <w:b/>
          <w:bCs/>
          <w:kern w:val="11"/>
          <w:sz w:val="52"/>
          <w:szCs w:val="52"/>
          <w:u w:val="single"/>
        </w:rPr>
        <w:t>项目名称</w:t>
      </w:r>
    </w:p>
    <w:p>
      <w:pPr>
        <w:spacing w:line="300" w:lineRule="auto"/>
        <w:rPr>
          <w:rFonts w:ascii="宋体" w:hAnsi="宋体" w:cs="宋体"/>
          <w:sz w:val="32"/>
          <w:u w:val="single"/>
        </w:rPr>
      </w:pPr>
    </w:p>
    <w:p>
      <w:pPr>
        <w:spacing w:line="300" w:lineRule="auto"/>
        <w:rPr>
          <w:rFonts w:ascii="宋体" w:hAnsi="宋体" w:cs="宋体"/>
          <w:sz w:val="32"/>
          <w:u w:val="single"/>
        </w:rPr>
      </w:pPr>
    </w:p>
    <w:p>
      <w:pPr>
        <w:spacing w:line="300" w:lineRule="auto"/>
        <w:rPr>
          <w:rFonts w:ascii="宋体" w:hAnsi="宋体" w:cs="宋体"/>
          <w:sz w:val="32"/>
          <w:u w:val="single"/>
        </w:rPr>
      </w:pPr>
    </w:p>
    <w:p>
      <w:pPr>
        <w:pStyle w:val="2"/>
        <w:ind w:firstLine="0" w:firstLineChars="0"/>
      </w:pPr>
    </w:p>
    <w:p>
      <w:pPr>
        <w:pStyle w:val="2"/>
        <w:ind w:firstLine="0" w:firstLineChars="0"/>
      </w:pPr>
    </w:p>
    <w:p>
      <w:pPr>
        <w:spacing w:line="300" w:lineRule="auto"/>
        <w:rPr>
          <w:rFonts w:ascii="宋体" w:hAnsi="宋体" w:cs="宋体"/>
          <w:sz w:val="32"/>
          <w:u w:val="single"/>
        </w:rPr>
      </w:pPr>
    </w:p>
    <w:p>
      <w:pPr>
        <w:spacing w:line="300" w:lineRule="auto"/>
        <w:jc w:val="center"/>
        <w:rPr>
          <w:rFonts w:ascii="宋体" w:hAnsi="宋体" w:cs="宋体"/>
          <w:b/>
          <w:sz w:val="96"/>
        </w:rPr>
      </w:pPr>
      <w:r>
        <w:rPr>
          <w:rFonts w:hint="eastAsia" w:ascii="宋体" w:hAnsi="宋体" w:cs="宋体"/>
          <w:b/>
          <w:sz w:val="96"/>
        </w:rPr>
        <w:t xml:space="preserve"> 投 标 文 件</w:t>
      </w:r>
    </w:p>
    <w:p>
      <w:pPr>
        <w:tabs>
          <w:tab w:val="left" w:pos="4420"/>
        </w:tabs>
        <w:autoSpaceDE w:val="0"/>
        <w:autoSpaceDN w:val="0"/>
        <w:adjustRightInd w:val="0"/>
        <w:jc w:val="center"/>
        <w:rPr>
          <w:rFonts w:ascii="宋体" w:hAnsi="宋体" w:cs="宋体"/>
          <w:bCs/>
          <w:kern w:val="0"/>
          <w:sz w:val="32"/>
          <w:szCs w:val="44"/>
        </w:rPr>
      </w:pPr>
      <w:r>
        <w:rPr>
          <w:rFonts w:hint="eastAsia" w:ascii="宋体" w:hAnsi="宋体" w:cs="宋体"/>
          <w:bCs/>
          <w:kern w:val="0"/>
          <w:sz w:val="32"/>
          <w:szCs w:val="44"/>
        </w:rPr>
        <w:t>招标编号：</w:t>
      </w:r>
    </w:p>
    <w:p>
      <w:pPr>
        <w:tabs>
          <w:tab w:val="left" w:pos="4420"/>
        </w:tabs>
        <w:autoSpaceDE w:val="0"/>
        <w:autoSpaceDN w:val="0"/>
        <w:adjustRightInd w:val="0"/>
        <w:spacing w:line="360" w:lineRule="auto"/>
        <w:jc w:val="center"/>
        <w:outlineLvl w:val="1"/>
        <w:rPr>
          <w:rFonts w:ascii="宋体" w:hAnsi="宋体" w:cs="宋体"/>
          <w:b/>
          <w:bCs/>
          <w:kern w:val="0"/>
          <w:sz w:val="44"/>
          <w:szCs w:val="44"/>
        </w:rPr>
      </w:pPr>
      <w:r>
        <w:rPr>
          <w:rFonts w:hint="eastAsia" w:ascii="宋体" w:hAnsi="宋体" w:cs="宋体"/>
          <w:b/>
          <w:bCs/>
          <w:kern w:val="0"/>
          <w:sz w:val="44"/>
          <w:szCs w:val="44"/>
        </w:rPr>
        <w:t>第二信封 （</w:t>
      </w:r>
      <w:r>
        <w:rPr>
          <w:rFonts w:hint="eastAsia" w:ascii="宋体" w:hAnsi="宋体" w:cs="宋体"/>
          <w:b/>
          <w:bCs/>
          <w:sz w:val="44"/>
          <w:szCs w:val="44"/>
        </w:rPr>
        <w:t>投标报价和工程量清单）</w:t>
      </w:r>
    </w:p>
    <w:p>
      <w:pPr>
        <w:spacing w:line="440" w:lineRule="exact"/>
        <w:rPr>
          <w:rFonts w:ascii="宋体" w:hAnsi="宋体" w:cs="宋体"/>
          <w:sz w:val="20"/>
        </w:rPr>
      </w:pPr>
    </w:p>
    <w:p>
      <w:pPr>
        <w:rPr>
          <w:rFonts w:ascii="宋体" w:hAnsi="宋体" w:cs="宋体"/>
          <w:sz w:val="28"/>
        </w:rPr>
      </w:pPr>
    </w:p>
    <w:p>
      <w:pPr>
        <w:rPr>
          <w:rFonts w:ascii="宋体" w:hAnsi="宋体" w:cs="宋体"/>
          <w:sz w:val="28"/>
        </w:rPr>
      </w:pPr>
    </w:p>
    <w:p>
      <w:pPr>
        <w:pStyle w:val="2"/>
        <w:ind w:firstLine="240"/>
      </w:pPr>
    </w:p>
    <w:p>
      <w:pPr>
        <w:rPr>
          <w:rFonts w:ascii="宋体" w:hAnsi="宋体" w:cs="宋体"/>
          <w:sz w:val="28"/>
        </w:rPr>
      </w:pPr>
    </w:p>
    <w:p>
      <w:pPr>
        <w:pStyle w:val="2"/>
        <w:ind w:firstLine="240"/>
      </w:pPr>
    </w:p>
    <w:p>
      <w:pPr>
        <w:pStyle w:val="2"/>
        <w:ind w:firstLine="240"/>
      </w:pPr>
    </w:p>
    <w:p>
      <w:pPr>
        <w:rPr>
          <w:rFonts w:ascii="宋体" w:hAnsi="宋体" w:cs="宋体"/>
          <w:sz w:val="28"/>
          <w:szCs w:val="24"/>
        </w:rPr>
      </w:pPr>
    </w:p>
    <w:p>
      <w:pPr>
        <w:pStyle w:val="61"/>
        <w:spacing w:line="360" w:lineRule="auto"/>
        <w:ind w:firstLine="1600" w:firstLineChars="500"/>
        <w:rPr>
          <w:rFonts w:ascii="新宋体" w:hAnsi="新宋体" w:eastAsia="新宋体"/>
          <w:color w:val="auto"/>
          <w:sz w:val="32"/>
        </w:rPr>
      </w:pPr>
      <w:r>
        <w:rPr>
          <w:rFonts w:hint="eastAsia" w:ascii="新宋体" w:hAnsi="新宋体" w:eastAsia="新宋体"/>
          <w:color w:val="auto"/>
          <w:sz w:val="32"/>
        </w:rPr>
        <w:t>投标人：</w:t>
      </w:r>
      <w:r>
        <w:rPr>
          <w:rFonts w:hint="eastAsia" w:ascii="新宋体" w:hAnsi="新宋体" w:eastAsia="新宋体"/>
          <w:color w:val="auto"/>
          <w:sz w:val="32"/>
          <w:u w:val="single"/>
        </w:rPr>
        <w:t xml:space="preserve">                </w:t>
      </w:r>
      <w:r>
        <w:rPr>
          <w:rFonts w:hint="eastAsia" w:ascii="新宋体" w:hAnsi="新宋体" w:eastAsia="新宋体"/>
          <w:color w:val="auto"/>
          <w:sz w:val="32"/>
        </w:rPr>
        <w:t>（盖单位公章）</w:t>
      </w:r>
    </w:p>
    <w:p>
      <w:pPr>
        <w:pStyle w:val="61"/>
        <w:spacing w:line="360" w:lineRule="auto"/>
        <w:ind w:firstLine="1600" w:firstLineChars="500"/>
        <w:jc w:val="center"/>
        <w:rPr>
          <w:rFonts w:ascii="新宋体" w:hAnsi="新宋体" w:eastAsia="新宋体"/>
          <w:color w:val="auto"/>
          <w:sz w:val="32"/>
        </w:rPr>
      </w:pPr>
      <w:r>
        <w:rPr>
          <w:rFonts w:hint="eastAsia" w:ascii="新宋体" w:hAnsi="新宋体" w:eastAsia="新宋体"/>
          <w:color w:val="auto"/>
          <w:sz w:val="32"/>
        </w:rPr>
        <w:t>法定代表人或其委托代理人：</w:t>
      </w:r>
      <w:r>
        <w:rPr>
          <w:rFonts w:hint="eastAsia" w:ascii="新宋体" w:hAnsi="新宋体" w:eastAsia="新宋体"/>
          <w:color w:val="auto"/>
          <w:sz w:val="32"/>
          <w:u w:val="single"/>
        </w:rPr>
        <w:t xml:space="preserve">          </w:t>
      </w:r>
      <w:r>
        <w:rPr>
          <w:rFonts w:hint="eastAsia" w:ascii="新宋体" w:hAnsi="新宋体" w:eastAsia="新宋体"/>
          <w:color w:val="auto"/>
          <w:sz w:val="32"/>
        </w:rPr>
        <w:t>（签字）</w:t>
      </w:r>
    </w:p>
    <w:p>
      <w:pPr>
        <w:autoSpaceDE w:val="0"/>
        <w:autoSpaceDN w:val="0"/>
        <w:adjustRightInd w:val="0"/>
        <w:spacing w:line="360" w:lineRule="auto"/>
        <w:jc w:val="center"/>
        <w:rPr>
          <w:rFonts w:hAnsi="宋体" w:cs="宋体"/>
          <w:b/>
          <w:sz w:val="36"/>
          <w:szCs w:val="36"/>
        </w:rPr>
      </w:pPr>
      <w:r>
        <w:rPr>
          <w:rFonts w:hint="eastAsia" w:ascii="新宋体" w:hAnsi="新宋体" w:eastAsia="新宋体"/>
          <w:sz w:val="32"/>
          <w:u w:val="single"/>
        </w:rPr>
        <w:t xml:space="preserve">        </w:t>
      </w:r>
      <w:r>
        <w:rPr>
          <w:rFonts w:hint="eastAsia" w:ascii="新宋体" w:hAnsi="新宋体" w:eastAsia="新宋体"/>
          <w:sz w:val="32"/>
        </w:rPr>
        <w:t>年</w:t>
      </w:r>
      <w:r>
        <w:rPr>
          <w:rFonts w:hint="eastAsia" w:ascii="新宋体" w:hAnsi="新宋体" w:eastAsia="新宋体"/>
          <w:sz w:val="32"/>
          <w:u w:val="single"/>
        </w:rPr>
        <w:t xml:space="preserve">     </w:t>
      </w:r>
      <w:r>
        <w:rPr>
          <w:rFonts w:hint="eastAsia" w:ascii="新宋体" w:hAnsi="新宋体" w:eastAsia="新宋体"/>
          <w:sz w:val="32"/>
        </w:rPr>
        <w:t>月</w:t>
      </w:r>
      <w:r>
        <w:rPr>
          <w:rFonts w:hint="eastAsia" w:ascii="新宋体" w:hAnsi="新宋体" w:eastAsia="新宋体"/>
          <w:sz w:val="32"/>
          <w:u w:val="single"/>
        </w:rPr>
        <w:t xml:space="preserve">     </w:t>
      </w:r>
      <w:r>
        <w:rPr>
          <w:rFonts w:hint="eastAsia" w:ascii="新宋体" w:hAnsi="新宋体" w:eastAsia="新宋体"/>
          <w:sz w:val="32"/>
        </w:rPr>
        <w:t>日</w:t>
      </w:r>
    </w:p>
    <w:p>
      <w:pPr>
        <w:widowControl/>
        <w:spacing w:beforeAutospacing="1" w:afterAutospacing="1"/>
        <w:jc w:val="center"/>
        <w:rPr>
          <w:rFonts w:asciiTheme="minorEastAsia" w:hAnsiTheme="minorEastAsia" w:eastAsiaTheme="minorEastAsia"/>
          <w:sz w:val="24"/>
          <w:szCs w:val="20"/>
        </w:rPr>
        <w:sectPr>
          <w:pgSz w:w="11910" w:h="16850"/>
          <w:pgMar w:top="1160" w:right="1640" w:bottom="1040" w:left="1460" w:header="720" w:footer="720" w:gutter="0"/>
          <w:cols w:space="720" w:num="1"/>
        </w:sectPr>
      </w:pPr>
    </w:p>
    <w:p>
      <w:pPr>
        <w:kinsoku w:val="0"/>
        <w:overflowPunct w:val="0"/>
        <w:ind w:left="183"/>
        <w:jc w:val="center"/>
        <w:rPr>
          <w:rFonts w:asciiTheme="minorEastAsia" w:hAnsiTheme="minorEastAsia" w:eastAsiaTheme="minorEastAsia"/>
          <w:sz w:val="30"/>
          <w:szCs w:val="30"/>
        </w:rPr>
      </w:pPr>
      <w:r>
        <w:rPr>
          <w:rFonts w:hint="eastAsia" w:asciiTheme="minorEastAsia" w:hAnsiTheme="minorEastAsia" w:eastAsiaTheme="minorEastAsia"/>
          <w:b/>
          <w:bCs/>
          <w:sz w:val="30"/>
          <w:szCs w:val="30"/>
        </w:rPr>
        <w:t>目</w:t>
      </w:r>
      <w:r>
        <w:rPr>
          <w:rFonts w:hint="eastAsia" w:asciiTheme="minorEastAsia" w:hAnsiTheme="minorEastAsia" w:eastAsiaTheme="minorEastAsia"/>
          <w:b/>
          <w:bCs/>
          <w:sz w:val="30"/>
          <w:szCs w:val="30"/>
        </w:rPr>
        <w:tab/>
      </w:r>
      <w:r>
        <w:rPr>
          <w:rFonts w:hint="eastAsia" w:asciiTheme="minorEastAsia" w:hAnsiTheme="minorEastAsia" w:eastAsiaTheme="minorEastAsia"/>
          <w:b/>
          <w:bCs/>
          <w:sz w:val="30"/>
          <w:szCs w:val="30"/>
        </w:rPr>
        <w:t>录</w:t>
      </w:r>
    </w:p>
    <w:p>
      <w:pPr>
        <w:kinsoku w:val="0"/>
        <w:overflowPunct w:val="0"/>
        <w:spacing w:line="260" w:lineRule="exact"/>
        <w:rPr>
          <w:rFonts w:asciiTheme="minorEastAsia" w:hAnsiTheme="minorEastAsia" w:eastAsiaTheme="minorEastAsia"/>
          <w:sz w:val="26"/>
          <w:szCs w:val="26"/>
        </w:rPr>
      </w:pPr>
    </w:p>
    <w:p>
      <w:pPr>
        <w:kinsoku w:val="0"/>
        <w:overflowPunct w:val="0"/>
        <w:spacing w:line="300" w:lineRule="exact"/>
        <w:rPr>
          <w:rFonts w:asciiTheme="minorEastAsia" w:hAnsiTheme="minorEastAsia" w:eastAsiaTheme="minorEastAsia"/>
          <w:sz w:val="30"/>
          <w:szCs w:val="30"/>
        </w:rPr>
      </w:pPr>
    </w:p>
    <w:p>
      <w:pPr>
        <w:pStyle w:val="3"/>
        <w:kinsoku w:val="0"/>
        <w:overflowPunct w:val="0"/>
        <w:spacing w:line="338" w:lineRule="auto"/>
        <w:ind w:left="1764" w:right="3822"/>
        <w:rPr>
          <w:rFonts w:asciiTheme="minorEastAsia" w:hAnsiTheme="minorEastAsia" w:eastAsiaTheme="minorEastAsia"/>
          <w:color w:val="auto"/>
        </w:rPr>
      </w:pPr>
      <w:r>
        <w:rPr>
          <w:rFonts w:hint="eastAsia" w:asciiTheme="minorEastAsia" w:hAnsiTheme="minorEastAsia" w:eastAsiaTheme="minorEastAsia"/>
          <w:color w:val="auto"/>
        </w:rPr>
        <w:t xml:space="preserve">一、投标函 </w:t>
      </w:r>
    </w:p>
    <w:p>
      <w:pPr>
        <w:pStyle w:val="3"/>
        <w:kinsoku w:val="0"/>
        <w:overflowPunct w:val="0"/>
        <w:spacing w:line="338" w:lineRule="auto"/>
        <w:ind w:left="1764" w:right="3822"/>
        <w:rPr>
          <w:rFonts w:asciiTheme="minorEastAsia" w:hAnsiTheme="minorEastAsia" w:eastAsiaTheme="minorEastAsia"/>
          <w:color w:val="auto"/>
        </w:rPr>
      </w:pPr>
      <w:r>
        <w:rPr>
          <w:rFonts w:hint="eastAsia" w:asciiTheme="minorEastAsia" w:hAnsiTheme="minorEastAsia" w:eastAsiaTheme="minorEastAsia"/>
          <w:color w:val="auto"/>
        </w:rPr>
        <w:t xml:space="preserve">二、已标价工程量清单 </w:t>
      </w:r>
    </w:p>
    <w:p>
      <w:pPr>
        <w:pStyle w:val="3"/>
        <w:kinsoku w:val="0"/>
        <w:overflowPunct w:val="0"/>
        <w:spacing w:line="338" w:lineRule="auto"/>
        <w:ind w:left="1764" w:right="3822"/>
        <w:rPr>
          <w:rFonts w:asciiTheme="minorEastAsia" w:hAnsiTheme="minorEastAsia" w:eastAsiaTheme="minorEastAsia"/>
          <w:color w:val="auto"/>
        </w:rPr>
      </w:pPr>
      <w:r>
        <w:rPr>
          <w:rFonts w:hint="eastAsia" w:asciiTheme="minorEastAsia" w:hAnsiTheme="minorEastAsia" w:eastAsiaTheme="minorEastAsia"/>
          <w:color w:val="auto"/>
        </w:rPr>
        <w:t>调价函格式（如有）</w:t>
      </w:r>
    </w:p>
    <w:p>
      <w:pPr>
        <w:widowControl/>
        <w:spacing w:beforeAutospacing="1" w:afterAutospacing="1"/>
        <w:rPr>
          <w:rFonts w:asciiTheme="minorEastAsia" w:hAnsiTheme="minorEastAsia" w:eastAsiaTheme="minorEastAsia"/>
          <w:sz w:val="15"/>
          <w:szCs w:val="15"/>
        </w:rPr>
        <w:sectPr>
          <w:pgSz w:w="11910" w:h="16850"/>
          <w:pgMar w:top="1160" w:right="1480" w:bottom="1060" w:left="1500" w:header="720" w:footer="720" w:gutter="0"/>
          <w:cols w:space="720" w:num="1"/>
        </w:sectPr>
      </w:pPr>
    </w:p>
    <w:p>
      <w:pPr>
        <w:pStyle w:val="22"/>
        <w:keepNext w:val="0"/>
        <w:keepLines w:val="0"/>
        <w:widowControl/>
        <w:suppressLineNumbers w:val="0"/>
        <w:spacing w:line="360" w:lineRule="auto"/>
        <w:jc w:val="center"/>
        <w:rPr>
          <w:rFonts w:hint="eastAsia" w:ascii="宋体" w:hAnsi="宋体" w:eastAsia="宋体" w:cs="宋体"/>
          <w:sz w:val="28"/>
          <w:szCs w:val="24"/>
          <w:lang w:val="en-US" w:eastAsia="zh-CN"/>
        </w:rPr>
      </w:pPr>
      <w:bookmarkStart w:id="363" w:name="_Toc393441380"/>
      <w:r>
        <w:rPr>
          <w:rFonts w:hint="eastAsia" w:ascii="宋体" w:hAnsi="宋体" w:cs="宋体"/>
          <w:sz w:val="28"/>
          <w:szCs w:val="24"/>
        </w:rPr>
        <w:t>一、</w:t>
      </w:r>
      <w:r>
        <w:rPr>
          <w:rFonts w:hint="eastAsia" w:cs="宋体"/>
          <w:sz w:val="28"/>
          <w:szCs w:val="24"/>
          <w:lang w:val="en-US" w:eastAsia="zh-CN"/>
        </w:rPr>
        <w:t>报价函</w:t>
      </w:r>
    </w:p>
    <w:p>
      <w:pPr>
        <w:pStyle w:val="22"/>
        <w:keepNext w:val="0"/>
        <w:keepLines w:val="0"/>
        <w:widowControl/>
        <w:suppressLineNumbers w:val="0"/>
        <w:spacing w:line="360" w:lineRule="auto"/>
      </w:pPr>
      <w:r>
        <w:rPr>
          <w:rFonts w:hint="eastAsia" w:ascii="宋体" w:hAnsi="宋体" w:eastAsia="宋体" w:cs="宋体"/>
          <w:sz w:val="22"/>
          <w:szCs w:val="22"/>
        </w:rPr>
        <w:t>致：</w:t>
      </w:r>
      <w:r>
        <w:rPr>
          <w:rFonts w:hint="eastAsia" w:ascii="宋体" w:hAnsi="宋体" w:eastAsia="宋体" w:cs="宋体"/>
          <w:sz w:val="22"/>
          <w:szCs w:val="22"/>
          <w:u w:val="single"/>
        </w:rPr>
        <w:t>    </w:t>
      </w:r>
      <w:r>
        <w:rPr>
          <w:rFonts w:hint="eastAsia" w:ascii="宋体" w:hAnsi="宋体" w:eastAsia="宋体" w:cs="宋体"/>
          <w:sz w:val="22"/>
          <w:szCs w:val="22"/>
          <w:u w:val="single"/>
        </w:rPr>
        <w:object>
          <v:shape id="_x0000_i1042" o:spt="201" alt="" type="#_x0000_t201" style="height:18pt;width:57pt;" o:ole="t" filled="f" o:preferrelative="t" stroked="f" coordsize="21600,21600">
            <v:path/>
            <v:fill on="f" focussize="0,0"/>
            <v:stroke on="f"/>
            <v:imagedata r:id="rId13" o:title=""/>
            <o:lock v:ext="edit" aspectratio="t"/>
            <w10:wrap type="none"/>
            <w10:anchorlock/>
          </v:shape>
          <w:control r:id="rId46" w:name="Control 1" w:shapeid="_x0000_i1042"/>
        </w:object>
      </w:r>
      <w:r>
        <w:rPr>
          <w:rFonts w:hint="eastAsia" w:ascii="宋体" w:hAnsi="宋体" w:eastAsia="宋体" w:cs="宋体"/>
          <w:sz w:val="22"/>
          <w:szCs w:val="22"/>
          <w:u w:val="single"/>
        </w:rPr>
        <w:t> （招标人名称）：</w:t>
      </w:r>
    </w:p>
    <w:p>
      <w:pPr>
        <w:pStyle w:val="22"/>
        <w:keepNext w:val="0"/>
        <w:keepLines w:val="0"/>
        <w:widowControl/>
        <w:suppressLineNumbers w:val="0"/>
        <w:spacing w:line="360" w:lineRule="auto"/>
        <w:ind w:left="0" w:firstLine="435"/>
      </w:pPr>
      <w:r>
        <w:rPr>
          <w:rFonts w:hint="eastAsia" w:ascii="宋体" w:hAnsi="宋体" w:eastAsia="宋体" w:cs="宋体"/>
          <w:sz w:val="22"/>
          <w:szCs w:val="22"/>
        </w:rPr>
        <w:t>1．我方已仔细研究了</w:t>
      </w:r>
      <w:r>
        <w:rPr>
          <w:rFonts w:hint="eastAsia" w:ascii="宋体" w:hAnsi="宋体" w:eastAsia="宋体" w:cs="宋体"/>
          <w:sz w:val="22"/>
          <w:szCs w:val="22"/>
        </w:rPr>
        <w:object>
          <v:shape id="_x0000_i1043" o:spt="201" alt="" type="#_x0000_t201" style="height:18pt;width:57pt;" o:ole="t" filled="f" o:preferrelative="t" stroked="f" coordsize="21600,21600">
            <v:path/>
            <v:fill on="f" focussize="0,0"/>
            <v:stroke on="f"/>
            <v:imagedata r:id="rId48" o:title=""/>
            <o:lock v:ext="edit" aspectratio="t"/>
            <w10:wrap type="none"/>
            <w10:anchorlock/>
          </v:shape>
          <w:control r:id="rId47" w:name="Control 2" w:shapeid="_x0000_i1043"/>
        </w:object>
      </w:r>
      <w:r>
        <w:rPr>
          <w:rFonts w:hint="eastAsia" w:ascii="宋体" w:hAnsi="宋体" w:eastAsia="宋体" w:cs="宋体"/>
          <w:sz w:val="22"/>
          <w:szCs w:val="22"/>
          <w:u w:val="single"/>
        </w:rPr>
        <w:t>  （项目名称）</w:t>
      </w:r>
      <w:r>
        <w:rPr>
          <w:rFonts w:hint="eastAsia" w:ascii="宋体" w:hAnsi="宋体" w:eastAsia="宋体" w:cs="宋体"/>
          <w:sz w:val="22"/>
          <w:szCs w:val="22"/>
        </w:rPr>
        <w:t>的招标文件的全部内容，愿意以人民币（大写）</w:t>
      </w:r>
      <w:r>
        <w:rPr>
          <w:rFonts w:ascii="微软雅黑" w:hAnsi="微软雅黑" w:eastAsia="微软雅黑" w:cs="微软雅黑"/>
          <w:sz w:val="18"/>
          <w:szCs w:val="18"/>
        </w:rPr>
        <w:object>
          <v:shape id="_x0000_i1044" o:spt="201" alt="" type="#_x0000_t201" style="height:18pt;width:72pt;" o:ole="t" filled="f" o:preferrelative="t" stroked="f" coordsize="21600,21600">
            <v:path/>
            <v:fill on="f" focussize="0,0"/>
            <v:stroke on="f"/>
            <v:imagedata r:id="rId17" o:title=""/>
            <o:lock v:ext="edit" aspectratio="t"/>
            <w10:wrap type="none"/>
            <w10:anchorlock/>
          </v:shape>
          <w:control r:id="rId49" w:name="Control 3" w:shapeid="_x0000_i1044"/>
        </w:object>
      </w:r>
      <w:r>
        <w:rPr>
          <w:rFonts w:hint="eastAsia" w:ascii="宋体" w:hAnsi="宋体" w:eastAsia="宋体" w:cs="宋体"/>
          <w:sz w:val="22"/>
          <w:szCs w:val="22"/>
        </w:rPr>
        <w:t>（¥：</w:t>
      </w:r>
      <w:r>
        <w:rPr>
          <w:rFonts w:hint="eastAsia" w:ascii="宋体" w:hAnsi="宋体" w:eastAsia="宋体" w:cs="宋体"/>
          <w:sz w:val="22"/>
          <w:szCs w:val="22"/>
          <w:u w:val="single"/>
        </w:rPr>
        <w:t> </w:t>
      </w:r>
      <w:r>
        <w:rPr>
          <w:rFonts w:hint="eastAsia" w:ascii="宋体" w:hAnsi="宋体" w:eastAsia="宋体" w:cs="宋体"/>
          <w:sz w:val="22"/>
          <w:szCs w:val="22"/>
          <w:u w:val="single"/>
        </w:rPr>
        <w:object>
          <v:shape id="_x0000_i1045" o:spt="201" alt="" type="#_x0000_t201" style="height:18pt;width:57pt;" o:ole="t" filled="f" o:preferrelative="t" stroked="f" coordsize="21600,21600">
            <v:path/>
            <v:fill on="f" focussize="0,0"/>
            <v:stroke on="f"/>
            <v:imagedata r:id="rId51" o:title=""/>
            <o:lock v:ext="edit" aspectratio="t"/>
            <w10:wrap type="none"/>
            <w10:anchorlock/>
          </v:shape>
          <w:control r:id="rId50" w:name="Control 4" w:shapeid="_x0000_i1045"/>
        </w:object>
      </w:r>
      <w:r>
        <w:rPr>
          <w:rFonts w:hint="eastAsia" w:ascii="宋体" w:hAnsi="宋体" w:eastAsia="宋体" w:cs="宋体"/>
          <w:sz w:val="22"/>
          <w:szCs w:val="22"/>
          <w:u w:val="single"/>
        </w:rPr>
        <w:t>元</w:t>
      </w:r>
      <w:r>
        <w:rPr>
          <w:rFonts w:hint="eastAsia" w:ascii="宋体" w:hAnsi="宋体" w:eastAsia="宋体" w:cs="宋体"/>
          <w:sz w:val="22"/>
          <w:szCs w:val="22"/>
        </w:rPr>
        <w:t>）的投标总报价，完成服务期限内的所有工作内容。工期：</w:t>
      </w:r>
      <w:r>
        <w:rPr>
          <w:rFonts w:hint="eastAsia" w:ascii="微软雅黑" w:hAnsi="微软雅黑" w:eastAsia="微软雅黑" w:cs="微软雅黑"/>
          <w:sz w:val="18"/>
          <w:szCs w:val="18"/>
        </w:rPr>
        <w:object>
          <v:shape id="_x0000_i1046" o:spt="201" alt="" type="#_x0000_t201" style="height:18pt;width:72pt;" o:ole="t" filled="f" o:preferrelative="t" stroked="f" coordsize="21600,21600">
            <v:path/>
            <v:fill on="f" focussize="0,0"/>
            <v:stroke on="f"/>
            <v:imagedata r:id="rId53" o:title=""/>
            <o:lock v:ext="edit" aspectratio="t"/>
            <w10:wrap type="none"/>
            <w10:anchorlock/>
          </v:shape>
          <w:control r:id="rId52" w:name="Control 5" w:shapeid="_x0000_i1046"/>
        </w:object>
      </w:r>
      <w:r>
        <w:rPr>
          <w:rFonts w:hint="eastAsia" w:ascii="宋体" w:hAnsi="宋体" w:eastAsia="宋体" w:cs="宋体"/>
          <w:sz w:val="22"/>
          <w:szCs w:val="22"/>
        </w:rPr>
        <w:t>日历天。</w:t>
      </w:r>
    </w:p>
    <w:p>
      <w:pPr>
        <w:pStyle w:val="22"/>
        <w:keepNext w:val="0"/>
        <w:keepLines w:val="0"/>
        <w:widowControl/>
        <w:suppressLineNumbers w:val="0"/>
        <w:spacing w:line="360" w:lineRule="auto"/>
        <w:ind w:left="0" w:firstLine="435"/>
      </w:pPr>
      <w:r>
        <w:rPr>
          <w:rFonts w:hint="eastAsia" w:ascii="宋体" w:hAnsi="宋体" w:eastAsia="宋体" w:cs="宋体"/>
          <w:sz w:val="22"/>
          <w:szCs w:val="22"/>
        </w:rPr>
        <w:t>2．我方承诺在从规定的自开标之日起天的投标有效期内不修改、撤销投标文件。</w:t>
      </w:r>
    </w:p>
    <w:p>
      <w:pPr>
        <w:pStyle w:val="22"/>
        <w:keepNext w:val="0"/>
        <w:keepLines w:val="0"/>
        <w:widowControl/>
        <w:suppressLineNumbers w:val="0"/>
        <w:spacing w:line="360" w:lineRule="auto"/>
        <w:ind w:left="0" w:firstLine="435"/>
      </w:pPr>
      <w:r>
        <w:rPr>
          <w:rFonts w:hint="eastAsia" w:ascii="宋体" w:hAnsi="宋体" w:eastAsia="宋体" w:cs="宋体"/>
          <w:sz w:val="22"/>
          <w:szCs w:val="22"/>
        </w:rPr>
        <w:t>3、如我方中标：</w:t>
      </w:r>
    </w:p>
    <w:p>
      <w:pPr>
        <w:pStyle w:val="22"/>
        <w:keepNext w:val="0"/>
        <w:keepLines w:val="0"/>
        <w:widowControl/>
        <w:suppressLineNumbers w:val="0"/>
        <w:spacing w:line="360" w:lineRule="auto"/>
        <w:ind w:left="0" w:firstLine="435"/>
      </w:pPr>
      <w:r>
        <w:rPr>
          <w:rFonts w:hint="eastAsia" w:ascii="宋体" w:hAnsi="宋体" w:eastAsia="宋体" w:cs="宋体"/>
          <w:sz w:val="22"/>
          <w:szCs w:val="22"/>
        </w:rPr>
        <w:t>（1）我方承诺在收到中标通知书后，在中标通知书规定期限内与你方签订合同。</w:t>
      </w:r>
    </w:p>
    <w:p>
      <w:pPr>
        <w:pStyle w:val="22"/>
        <w:keepNext w:val="0"/>
        <w:keepLines w:val="0"/>
        <w:widowControl/>
        <w:suppressLineNumbers w:val="0"/>
        <w:spacing w:line="360" w:lineRule="auto"/>
        <w:ind w:left="0" w:firstLine="435"/>
      </w:pPr>
      <w:r>
        <w:rPr>
          <w:rFonts w:hint="eastAsia" w:ascii="宋体" w:hAnsi="宋体" w:eastAsia="宋体" w:cs="宋体"/>
          <w:sz w:val="22"/>
          <w:szCs w:val="22"/>
        </w:rPr>
        <w:t>（2）随同本投标函递交的投标函附录属于合同文件的组成部分。</w:t>
      </w:r>
    </w:p>
    <w:p>
      <w:pPr>
        <w:pStyle w:val="22"/>
        <w:keepNext w:val="0"/>
        <w:keepLines w:val="0"/>
        <w:widowControl/>
        <w:suppressLineNumbers w:val="0"/>
        <w:spacing w:line="360" w:lineRule="auto"/>
        <w:ind w:left="0" w:firstLine="435"/>
      </w:pPr>
      <w:r>
        <w:rPr>
          <w:rFonts w:hint="eastAsia" w:ascii="宋体" w:hAnsi="宋体" w:eastAsia="宋体" w:cs="宋体"/>
          <w:sz w:val="22"/>
          <w:szCs w:val="22"/>
        </w:rPr>
        <w:t>（3）我方承诺按照招标文件规定向你方递交履约担保。</w:t>
      </w:r>
    </w:p>
    <w:p>
      <w:pPr>
        <w:pStyle w:val="22"/>
        <w:keepNext w:val="0"/>
        <w:keepLines w:val="0"/>
        <w:widowControl/>
        <w:suppressLineNumbers w:val="0"/>
        <w:spacing w:line="360" w:lineRule="auto"/>
        <w:ind w:left="0" w:firstLine="435"/>
      </w:pPr>
      <w:r>
        <w:rPr>
          <w:rFonts w:hint="eastAsia" w:ascii="宋体" w:hAnsi="宋体" w:eastAsia="宋体" w:cs="宋体"/>
          <w:sz w:val="22"/>
          <w:szCs w:val="22"/>
        </w:rPr>
        <w:t>（4）我方承诺在合同约定的期限内完成并移交全部合同工程。</w:t>
      </w:r>
    </w:p>
    <w:p>
      <w:pPr>
        <w:pStyle w:val="22"/>
        <w:keepNext w:val="0"/>
        <w:keepLines w:val="0"/>
        <w:widowControl/>
        <w:suppressLineNumbers w:val="0"/>
        <w:spacing w:line="360" w:lineRule="auto"/>
        <w:ind w:left="0" w:firstLine="435"/>
      </w:pPr>
      <w:r>
        <w:rPr>
          <w:rFonts w:hint="eastAsia" w:ascii="宋体" w:hAnsi="宋体" w:eastAsia="宋体" w:cs="宋体"/>
          <w:sz w:val="22"/>
          <w:szCs w:val="22"/>
        </w:rPr>
        <w:t>4、我方在此声明，所递交的投标文件及有关资料内容完整、真实和准确、不存在任何弄虚作假、瞒报本单位不良信息、伪造相关证明材料及人员证件等行为；如若发现我单位存在上述相关信息，愿取消中标候选人资格，并承担本项目所引起的一切经济损失及法律后果；</w:t>
      </w:r>
    </w:p>
    <w:p>
      <w:pPr>
        <w:pStyle w:val="22"/>
        <w:keepNext w:val="0"/>
        <w:keepLines w:val="0"/>
        <w:widowControl/>
        <w:suppressLineNumbers w:val="0"/>
        <w:spacing w:line="360" w:lineRule="auto"/>
        <w:ind w:left="0" w:firstLine="435"/>
      </w:pPr>
      <w:r>
        <w:rPr>
          <w:rFonts w:hint="eastAsia" w:ascii="宋体" w:hAnsi="宋体" w:eastAsia="宋体" w:cs="宋体"/>
          <w:sz w:val="22"/>
          <w:szCs w:val="22"/>
        </w:rPr>
        <w:t>5、若我方中标，愿按相关规定向招标代理机构交纳代理服务费，如未按时缴纳愿取消中标资格。</w:t>
      </w:r>
    </w:p>
    <w:p>
      <w:pPr>
        <w:pStyle w:val="22"/>
        <w:keepNext w:val="0"/>
        <w:keepLines w:val="0"/>
        <w:widowControl/>
        <w:suppressLineNumbers w:val="0"/>
        <w:spacing w:line="360" w:lineRule="auto"/>
        <w:ind w:left="0" w:firstLine="435"/>
      </w:pPr>
      <w:r>
        <w:rPr>
          <w:rFonts w:hint="eastAsia" w:ascii="宋体" w:hAnsi="宋体" w:eastAsia="宋体" w:cs="宋体"/>
          <w:sz w:val="22"/>
          <w:szCs w:val="22"/>
        </w:rPr>
        <w:t>6、在合同协议书正式签署生效之前，本报价函同你方的中标通知书将构成我们双方之间共同遵守的文件，对双方具有约束力。</w:t>
      </w:r>
    </w:p>
    <w:p>
      <w:pPr>
        <w:pStyle w:val="22"/>
        <w:keepNext w:val="0"/>
        <w:keepLines w:val="0"/>
        <w:widowControl/>
        <w:suppressLineNumbers w:val="0"/>
        <w:spacing w:line="360" w:lineRule="auto"/>
        <w:ind w:left="0" w:firstLine="435"/>
      </w:pPr>
      <w:r>
        <w:rPr>
          <w:rFonts w:hint="eastAsia" w:ascii="宋体" w:hAnsi="宋体" w:eastAsia="宋体" w:cs="宋体"/>
          <w:sz w:val="22"/>
          <w:szCs w:val="22"/>
        </w:rPr>
        <w:t>7、</w:t>
      </w:r>
      <w:r>
        <w:rPr>
          <w:rFonts w:hint="eastAsia" w:ascii="微软雅黑" w:hAnsi="微软雅黑" w:eastAsia="微软雅黑" w:cs="微软雅黑"/>
          <w:sz w:val="18"/>
          <w:szCs w:val="18"/>
        </w:rPr>
        <w:object>
          <v:shape id="_x0000_i1047" o:spt="201" alt="" type="#_x0000_t201" style="height:18pt;width:72pt;" o:ole="t" filled="f" o:preferrelative="t" stroked="f" coordsize="21600,21600">
            <v:path/>
            <v:fill on="f" focussize="0,0"/>
            <v:stroke on="f"/>
            <v:imagedata r:id="rId55" o:title=""/>
            <o:lock v:ext="edit" aspectratio="t"/>
            <w10:wrap type="none"/>
            <w10:anchorlock/>
          </v:shape>
          <w:control r:id="rId54" w:name="Control 6" w:shapeid="_x0000_i1047"/>
        </w:object>
      </w:r>
      <w:r>
        <w:rPr>
          <w:rFonts w:hint="eastAsia" w:ascii="宋体" w:hAnsi="宋体" w:eastAsia="宋体" w:cs="宋体"/>
          <w:sz w:val="22"/>
          <w:szCs w:val="22"/>
        </w:rPr>
        <w:t>（其他补充说明）。</w:t>
      </w:r>
      <w:r>
        <w:rPr>
          <w:rFonts w:hint="eastAsia" w:ascii="宋体" w:hAnsi="宋体" w:eastAsia="宋体" w:cs="宋体"/>
          <w:sz w:val="28"/>
          <w:szCs w:val="28"/>
        </w:rPr>
        <w:t>  </w:t>
      </w:r>
    </w:p>
    <w:p>
      <w:pPr>
        <w:pStyle w:val="22"/>
        <w:keepNext w:val="0"/>
        <w:keepLines w:val="0"/>
        <w:widowControl/>
        <w:suppressLineNumbers w:val="0"/>
        <w:spacing w:line="360" w:lineRule="atLeast"/>
      </w:pPr>
      <w:r>
        <w:rPr>
          <w:rFonts w:hint="eastAsia" w:ascii="宋体" w:hAnsi="宋体" w:eastAsia="宋体" w:cs="宋体"/>
          <w:sz w:val="22"/>
          <w:szCs w:val="22"/>
        </w:rPr>
        <w:t>投 标 人：</w:t>
      </w:r>
      <w:r>
        <w:rPr>
          <w:rFonts w:hint="eastAsia" w:ascii="宋体" w:hAnsi="宋体" w:eastAsia="宋体" w:cs="宋体"/>
          <w:sz w:val="22"/>
          <w:szCs w:val="22"/>
        </w:rPr>
        <w:object>
          <v:shape id="_x0000_i1048" o:spt="201" alt="" type="#_x0000_t201" style="height:18pt;width:57pt;" o:ole="t" filled="f" o:preferrelative="t" stroked="f" coordsize="21600,21600">
            <v:path/>
            <v:fill on="f" focussize="0,0"/>
            <v:stroke on="f"/>
            <v:imagedata r:id="rId57" o:title=""/>
            <o:lock v:ext="edit" aspectratio="t"/>
            <w10:wrap type="none"/>
            <w10:anchorlock/>
          </v:shape>
          <w:control r:id="rId56" w:name="Control 7" w:shapeid="_x0000_i1048"/>
        </w:object>
      </w:r>
      <w:r>
        <w:rPr>
          <w:rFonts w:hint="eastAsia" w:ascii="宋体" w:hAnsi="宋体" w:eastAsia="宋体" w:cs="宋体"/>
          <w:sz w:val="22"/>
          <w:szCs w:val="22"/>
        </w:rPr>
        <w:t>（盖单位公章）</w:t>
      </w:r>
    </w:p>
    <w:p>
      <w:pPr>
        <w:pStyle w:val="22"/>
        <w:keepNext w:val="0"/>
        <w:keepLines w:val="0"/>
        <w:widowControl/>
        <w:suppressLineNumbers w:val="0"/>
        <w:spacing w:line="360" w:lineRule="auto"/>
        <w:jc w:val="left"/>
        <w:rPr>
          <w:rFonts w:hint="eastAsia" w:ascii="宋体" w:hAnsi="宋体" w:eastAsia="宋体" w:cs="宋体"/>
          <w:sz w:val="22"/>
          <w:szCs w:val="22"/>
        </w:rPr>
      </w:pPr>
      <w:r>
        <w:rPr>
          <w:rFonts w:hint="eastAsia" w:ascii="宋体" w:hAnsi="宋体" w:eastAsia="宋体" w:cs="宋体"/>
          <w:sz w:val="22"/>
          <w:szCs w:val="22"/>
        </w:rPr>
        <w:t>法定代表人或其委托代理人：</w:t>
      </w:r>
      <w:r>
        <w:rPr>
          <w:rFonts w:hint="eastAsia" w:ascii="宋体" w:hAnsi="宋体" w:eastAsia="宋体" w:cs="宋体"/>
          <w:sz w:val="22"/>
          <w:szCs w:val="22"/>
        </w:rPr>
        <w:object>
          <v:shape id="_x0000_i1049" o:spt="201" alt="" type="#_x0000_t201" style="height:18pt;width:57pt;" o:ole="t" filled="f" o:preferrelative="t" stroked="f" coordsize="21600,21600">
            <v:path/>
            <v:fill on="f" focussize="0,0"/>
            <v:stroke on="f"/>
            <v:imagedata r:id="rId59" o:title=""/>
            <o:lock v:ext="edit" aspectratio="t"/>
            <w10:wrap type="none"/>
            <w10:anchorlock/>
          </v:shape>
          <w:control r:id="rId58" w:name="Control 8" w:shapeid="_x0000_i1049"/>
        </w:object>
      </w:r>
      <w:r>
        <w:rPr>
          <w:rFonts w:hint="eastAsia" w:ascii="宋体" w:hAnsi="宋体" w:eastAsia="宋体" w:cs="宋体"/>
          <w:sz w:val="22"/>
          <w:szCs w:val="22"/>
        </w:rPr>
        <w:t>（签字）</w:t>
      </w:r>
    </w:p>
    <w:p>
      <w:pPr>
        <w:pStyle w:val="22"/>
        <w:keepNext w:val="0"/>
        <w:keepLines w:val="0"/>
        <w:widowControl/>
        <w:suppressLineNumbers w:val="0"/>
        <w:spacing w:line="360" w:lineRule="auto"/>
        <w:jc w:val="left"/>
      </w:pPr>
      <w:r>
        <w:rPr>
          <w:rFonts w:hint="eastAsia" w:ascii="宋体" w:hAnsi="宋体" w:eastAsia="宋体" w:cs="宋体"/>
          <w:sz w:val="22"/>
          <w:szCs w:val="22"/>
        </w:rPr>
        <w:t>地址：</w:t>
      </w:r>
      <w:r>
        <w:rPr>
          <w:rFonts w:hint="eastAsia" w:ascii="宋体" w:hAnsi="宋体" w:eastAsia="宋体" w:cs="宋体"/>
          <w:sz w:val="22"/>
          <w:szCs w:val="22"/>
        </w:rPr>
        <w:object>
          <v:shape id="_x0000_i1050" o:spt="201" alt="" type="#_x0000_t201" style="height:18pt;width:57pt;" o:ole="t" filled="f" o:preferrelative="t" stroked="f" coordsize="21600,21600">
            <v:path/>
            <v:fill on="f" focussize="0,0"/>
            <v:stroke on="f"/>
            <v:imagedata r:id="rId61" o:title=""/>
            <o:lock v:ext="edit" aspectratio="t"/>
            <w10:wrap type="none"/>
            <w10:anchorlock/>
          </v:shape>
          <w:control r:id="rId60" w:name="Control 9" w:shapeid="_x0000_i1050"/>
        </w:object>
      </w:r>
    </w:p>
    <w:p>
      <w:pPr>
        <w:pStyle w:val="22"/>
        <w:keepNext w:val="0"/>
        <w:keepLines w:val="0"/>
        <w:widowControl/>
        <w:suppressLineNumbers w:val="0"/>
        <w:spacing w:line="360" w:lineRule="auto"/>
        <w:jc w:val="left"/>
      </w:pPr>
      <w:r>
        <w:rPr>
          <w:rFonts w:hint="eastAsia" w:ascii="宋体" w:hAnsi="宋体" w:eastAsia="宋体" w:cs="宋体"/>
          <w:sz w:val="22"/>
          <w:szCs w:val="22"/>
        </w:rPr>
        <w:t>网址：</w:t>
      </w:r>
      <w:r>
        <w:rPr>
          <w:rFonts w:hint="eastAsia" w:ascii="宋体" w:hAnsi="宋体" w:eastAsia="宋体" w:cs="宋体"/>
          <w:sz w:val="22"/>
          <w:szCs w:val="22"/>
        </w:rPr>
        <w:object>
          <v:shape id="_x0000_i1051" o:spt="201" alt="" type="#_x0000_t201" style="height:18pt;width:57pt;" o:ole="t" filled="f" o:preferrelative="t" stroked="f" coordsize="21600,21600">
            <v:path/>
            <v:fill on="f" focussize="0,0"/>
            <v:stroke on="f"/>
            <v:imagedata r:id="rId63" o:title=""/>
            <o:lock v:ext="edit" aspectratio="t"/>
            <w10:wrap type="none"/>
            <w10:anchorlock/>
          </v:shape>
          <w:control r:id="rId62" w:name="Control 10" w:shapeid="_x0000_i1051"/>
        </w:object>
      </w:r>
    </w:p>
    <w:p>
      <w:pPr>
        <w:pStyle w:val="22"/>
        <w:keepNext w:val="0"/>
        <w:keepLines w:val="0"/>
        <w:widowControl/>
        <w:suppressLineNumbers w:val="0"/>
        <w:spacing w:line="360" w:lineRule="auto"/>
        <w:jc w:val="left"/>
      </w:pPr>
      <w:r>
        <w:rPr>
          <w:rFonts w:hint="eastAsia" w:ascii="宋体" w:hAnsi="宋体" w:eastAsia="宋体" w:cs="宋体"/>
          <w:sz w:val="22"/>
          <w:szCs w:val="22"/>
        </w:rPr>
        <w:t>电话：</w:t>
      </w:r>
      <w:r>
        <w:rPr>
          <w:rFonts w:hint="eastAsia" w:ascii="宋体" w:hAnsi="宋体" w:eastAsia="宋体" w:cs="宋体"/>
          <w:sz w:val="22"/>
          <w:szCs w:val="22"/>
        </w:rPr>
        <w:object>
          <v:shape id="_x0000_i1052" o:spt="201" alt="" type="#_x0000_t201" style="height:18pt;width:57pt;" o:ole="t" filled="f" o:preferrelative="t" stroked="f" coordsize="21600,21600">
            <v:path/>
            <v:fill on="f" focussize="0,0"/>
            <v:stroke on="f"/>
            <v:imagedata r:id="rId65" o:title=""/>
            <o:lock v:ext="edit" aspectratio="t"/>
            <w10:wrap type="none"/>
            <w10:anchorlock/>
          </v:shape>
          <w:control r:id="rId64" w:name="Control 11" w:shapeid="_x0000_i1052"/>
        </w:object>
      </w:r>
    </w:p>
    <w:p>
      <w:pPr>
        <w:pStyle w:val="22"/>
        <w:keepNext w:val="0"/>
        <w:keepLines w:val="0"/>
        <w:widowControl/>
        <w:suppressLineNumbers w:val="0"/>
        <w:spacing w:line="360" w:lineRule="auto"/>
        <w:jc w:val="left"/>
      </w:pPr>
      <w:r>
        <w:rPr>
          <w:rFonts w:hint="eastAsia" w:ascii="宋体" w:hAnsi="宋体" w:eastAsia="宋体" w:cs="宋体"/>
          <w:sz w:val="22"/>
          <w:szCs w:val="22"/>
        </w:rPr>
        <w:t>传真：</w:t>
      </w:r>
      <w:r>
        <w:rPr>
          <w:rFonts w:hint="eastAsia" w:ascii="宋体" w:hAnsi="宋体" w:eastAsia="宋体" w:cs="宋体"/>
          <w:sz w:val="22"/>
          <w:szCs w:val="22"/>
        </w:rPr>
        <w:object>
          <v:shape id="_x0000_i1053" o:spt="201" alt="" type="#_x0000_t201" style="height:18pt;width:57pt;" o:ole="t" filled="f" o:preferrelative="t" stroked="f" coordsize="21600,21600">
            <v:path/>
            <v:fill on="f" focussize="0,0"/>
            <v:stroke on="f"/>
            <v:imagedata r:id="rId67" o:title=""/>
            <o:lock v:ext="edit" aspectratio="t"/>
            <w10:wrap type="none"/>
            <w10:anchorlock/>
          </v:shape>
          <w:control r:id="rId66" w:name="Control 12" w:shapeid="_x0000_i1053"/>
        </w:object>
      </w:r>
    </w:p>
    <w:p>
      <w:pPr>
        <w:pStyle w:val="22"/>
        <w:keepNext w:val="0"/>
        <w:keepLines w:val="0"/>
        <w:widowControl/>
        <w:suppressLineNumbers w:val="0"/>
        <w:spacing w:line="360" w:lineRule="auto"/>
        <w:jc w:val="left"/>
      </w:pPr>
      <w:r>
        <w:rPr>
          <w:rFonts w:hint="eastAsia" w:ascii="宋体" w:hAnsi="宋体" w:eastAsia="宋体" w:cs="宋体"/>
          <w:sz w:val="22"/>
          <w:szCs w:val="22"/>
        </w:rPr>
        <w:t>邮政编码：</w:t>
      </w:r>
      <w:r>
        <w:rPr>
          <w:rFonts w:hint="eastAsia" w:ascii="宋体" w:hAnsi="宋体" w:eastAsia="宋体" w:cs="宋体"/>
          <w:sz w:val="22"/>
          <w:szCs w:val="22"/>
        </w:rPr>
        <w:object>
          <v:shape id="_x0000_i1054" o:spt="201" alt="" type="#_x0000_t201" style="height:18pt;width:57pt;" o:ole="t" filled="f" o:preferrelative="t" stroked="f" coordsize="21600,21600">
            <v:path/>
            <v:fill on="f" focussize="0,0"/>
            <v:stroke on="f"/>
            <v:imagedata r:id="rId69" o:title=""/>
            <o:lock v:ext="edit" aspectratio="t"/>
            <w10:wrap type="none"/>
            <w10:anchorlock/>
          </v:shape>
          <w:control r:id="rId68" w:name="Control 13" w:shapeid="_x0000_i1054"/>
        </w:object>
      </w:r>
    </w:p>
    <w:p>
      <w:pPr>
        <w:pStyle w:val="22"/>
        <w:keepNext w:val="0"/>
        <w:keepLines w:val="0"/>
        <w:widowControl/>
        <w:suppressLineNumbers w:val="0"/>
        <w:spacing w:line="360" w:lineRule="auto"/>
        <w:jc w:val="left"/>
      </w:pPr>
      <w:r>
        <w:rPr>
          <w:rFonts w:hint="eastAsia" w:ascii="宋体" w:hAnsi="宋体" w:eastAsia="宋体" w:cs="宋体"/>
          <w:sz w:val="22"/>
          <w:szCs w:val="22"/>
        </w:rPr>
        <w:t>日期：</w:t>
      </w:r>
      <w:r>
        <w:rPr>
          <w:rFonts w:hint="eastAsia" w:ascii="宋体" w:hAnsi="宋体" w:eastAsia="宋体" w:cs="宋体"/>
          <w:sz w:val="22"/>
          <w:szCs w:val="22"/>
        </w:rPr>
        <w:object>
          <v:shape id="_x0000_i1055" o:spt="201" alt="" type="#_x0000_t201" style="height:18pt;width:57pt;" o:ole="t" filled="f" o:preferrelative="t" stroked="f" coordsize="21600,21600">
            <v:path/>
            <v:fill on="f" focussize="0,0"/>
            <v:stroke on="f"/>
            <v:imagedata r:id="rId71" o:title=""/>
            <o:lock v:ext="edit" aspectratio="t"/>
            <w10:wrap type="none"/>
            <w10:anchorlock/>
          </v:shape>
          <w:control r:id="rId70" w:name="Control 14" w:shapeid="_x0000_i1055"/>
        </w:object>
      </w:r>
      <w:r>
        <w:rPr>
          <w:rFonts w:hint="eastAsia" w:ascii="宋体" w:hAnsi="宋体" w:eastAsia="宋体" w:cs="宋体"/>
          <w:sz w:val="22"/>
          <w:szCs w:val="22"/>
        </w:rPr>
        <w:t>年</w:t>
      </w:r>
      <w:r>
        <w:rPr>
          <w:rFonts w:hint="eastAsia" w:ascii="宋体" w:hAnsi="宋体" w:eastAsia="宋体" w:cs="宋体"/>
          <w:sz w:val="22"/>
          <w:szCs w:val="22"/>
        </w:rPr>
        <w:object>
          <v:shape id="_x0000_i1056" o:spt="201" alt="" type="#_x0000_t201" style="height:18pt;width:57pt;" o:ole="t" filled="f" o:preferrelative="t" stroked="f" coordsize="21600,21600">
            <v:path/>
            <v:fill on="f" focussize="0,0"/>
            <v:stroke on="f"/>
            <v:imagedata r:id="rId73" o:title=""/>
            <o:lock v:ext="edit" aspectratio="t"/>
            <w10:wrap type="none"/>
            <w10:anchorlock/>
          </v:shape>
          <w:control r:id="rId72" w:name="Control 15" w:shapeid="_x0000_i1056"/>
        </w:object>
      </w:r>
      <w:r>
        <w:rPr>
          <w:rFonts w:hint="eastAsia" w:ascii="宋体" w:hAnsi="宋体" w:eastAsia="宋体" w:cs="宋体"/>
          <w:sz w:val="22"/>
          <w:szCs w:val="22"/>
        </w:rPr>
        <w:t>月</w:t>
      </w:r>
      <w:r>
        <w:rPr>
          <w:rFonts w:hint="eastAsia" w:ascii="宋体" w:hAnsi="宋体" w:eastAsia="宋体" w:cs="宋体"/>
          <w:sz w:val="22"/>
          <w:szCs w:val="22"/>
        </w:rPr>
        <w:object>
          <v:shape id="_x0000_i1057" o:spt="201" alt="" type="#_x0000_t201" style="height:18pt;width:57pt;" o:ole="t" filled="f" o:preferrelative="t" stroked="f" coordsize="21600,21600">
            <v:path/>
            <v:fill on="f" focussize="0,0"/>
            <v:stroke on="f"/>
            <v:imagedata r:id="rId75" o:title=""/>
            <o:lock v:ext="edit" aspectratio="t"/>
            <w10:wrap type="none"/>
            <w10:anchorlock/>
          </v:shape>
          <w:control r:id="rId74" w:name="Control 16" w:shapeid="_x0000_i1057"/>
        </w:object>
      </w:r>
      <w:r>
        <w:rPr>
          <w:rFonts w:hint="eastAsia" w:ascii="宋体" w:hAnsi="宋体" w:eastAsia="宋体" w:cs="宋体"/>
          <w:sz w:val="22"/>
          <w:szCs w:val="22"/>
        </w:rPr>
        <w:t xml:space="preserve">日 </w:t>
      </w:r>
    </w:p>
    <w:p>
      <w:pPr>
        <w:spacing w:line="360" w:lineRule="auto"/>
        <w:ind w:firstLine="3297" w:firstLineChars="1499"/>
        <w:rPr>
          <w:rFonts w:ascii="宋体" w:hAnsi="宋体" w:cs="宋体"/>
          <w:sz w:val="22"/>
        </w:rPr>
      </w:pPr>
    </w:p>
    <w:p>
      <w:pPr>
        <w:pStyle w:val="3"/>
        <w:kinsoku w:val="0"/>
        <w:overflowPunct w:val="0"/>
        <w:spacing w:line="328" w:lineRule="auto"/>
        <w:ind w:left="184" w:right="106" w:firstLine="479"/>
        <w:rPr>
          <w:rFonts w:asciiTheme="minorEastAsia" w:hAnsiTheme="minorEastAsia" w:eastAsiaTheme="minorEastAsia"/>
          <w:color w:val="auto"/>
          <w:spacing w:val="1"/>
          <w:sz w:val="21"/>
        </w:rPr>
      </w:pPr>
    </w:p>
    <w:p>
      <w:pPr>
        <w:pStyle w:val="3"/>
        <w:pageBreakBefore/>
        <w:kinsoku w:val="0"/>
        <w:overflowPunct w:val="0"/>
        <w:spacing w:line="360" w:lineRule="auto"/>
        <w:jc w:val="center"/>
        <w:outlineLvl w:val="2"/>
        <w:rPr>
          <w:rFonts w:asciiTheme="minorEastAsia" w:hAnsiTheme="minorEastAsia" w:eastAsiaTheme="minorEastAsia"/>
          <w:color w:val="auto"/>
          <w:spacing w:val="1"/>
          <w:sz w:val="28"/>
        </w:rPr>
      </w:pPr>
      <w:r>
        <w:rPr>
          <w:rFonts w:hint="eastAsia" w:asciiTheme="minorEastAsia" w:hAnsiTheme="minorEastAsia" w:eastAsiaTheme="minorEastAsia"/>
          <w:color w:val="auto"/>
          <w:spacing w:val="1"/>
          <w:sz w:val="28"/>
        </w:rPr>
        <w:t>二、已标价工程量清单</w:t>
      </w:r>
    </w:p>
    <w:p>
      <w:pPr>
        <w:pStyle w:val="3"/>
        <w:kinsoku w:val="0"/>
        <w:overflowPunct w:val="0"/>
        <w:spacing w:line="328" w:lineRule="auto"/>
        <w:ind w:left="184" w:right="106" w:firstLine="479"/>
        <w:rPr>
          <w:rFonts w:asciiTheme="minorEastAsia" w:hAnsiTheme="minorEastAsia" w:eastAsiaTheme="minorEastAsia"/>
          <w:color w:val="auto"/>
          <w:sz w:val="22"/>
        </w:rPr>
      </w:pPr>
      <w:r>
        <w:rPr>
          <w:rFonts w:hint="eastAsia" w:asciiTheme="minorEastAsia" w:hAnsiTheme="minorEastAsia" w:eastAsiaTheme="minorEastAsia"/>
          <w:color w:val="auto"/>
          <w:spacing w:val="1"/>
          <w:sz w:val="22"/>
        </w:rPr>
        <w:t>投标人应按照第五章</w:t>
      </w:r>
      <w:r>
        <w:rPr>
          <w:rFonts w:cs="Times New Roman" w:asciiTheme="minorEastAsia" w:hAnsiTheme="minorEastAsia" w:eastAsiaTheme="minorEastAsia"/>
          <w:color w:val="auto"/>
          <w:spacing w:val="1"/>
          <w:sz w:val="22"/>
        </w:rPr>
        <w:t>“</w:t>
      </w:r>
      <w:r>
        <w:rPr>
          <w:rFonts w:hint="eastAsia" w:asciiTheme="minorEastAsia" w:hAnsiTheme="minorEastAsia" w:eastAsiaTheme="minorEastAsia"/>
          <w:color w:val="auto"/>
          <w:spacing w:val="1"/>
          <w:sz w:val="22"/>
        </w:rPr>
        <w:t>工程量清单</w:t>
      </w:r>
      <w:r>
        <w:rPr>
          <w:rFonts w:cs="Times New Roman" w:asciiTheme="minorEastAsia" w:hAnsiTheme="minorEastAsia" w:eastAsiaTheme="minorEastAsia"/>
          <w:color w:val="auto"/>
          <w:spacing w:val="1"/>
          <w:sz w:val="22"/>
        </w:rPr>
        <w:t>”</w:t>
      </w:r>
      <w:r>
        <w:rPr>
          <w:rFonts w:hint="eastAsia" w:asciiTheme="minorEastAsia" w:hAnsiTheme="minorEastAsia" w:eastAsiaTheme="minorEastAsia"/>
          <w:color w:val="auto"/>
          <w:spacing w:val="1"/>
          <w:sz w:val="22"/>
        </w:rPr>
        <w:t>的要求逐项填报工程量清单，包括工程量清</w:t>
      </w:r>
      <w:r>
        <w:rPr>
          <w:rFonts w:hint="eastAsia" w:asciiTheme="minorEastAsia" w:hAnsiTheme="minorEastAsia" w:eastAsiaTheme="minorEastAsia"/>
          <w:color w:val="auto"/>
          <w:sz w:val="22"/>
        </w:rPr>
        <w:t>单说明、投标报价说明、计日工说明、其他说明及工程量清单各项表格。</w:t>
      </w:r>
    </w:p>
    <w:p>
      <w:pPr>
        <w:rPr>
          <w:sz w:val="20"/>
        </w:rPr>
      </w:pPr>
    </w:p>
    <w:p>
      <w:pPr>
        <w:jc w:val="center"/>
        <w:rPr>
          <w:sz w:val="22"/>
          <w:szCs w:val="24"/>
        </w:rPr>
      </w:pPr>
      <w:r>
        <w:rPr>
          <w:rFonts w:hint="eastAsia"/>
          <w:sz w:val="22"/>
          <w:szCs w:val="24"/>
        </w:rPr>
        <w:t>（附单价分析表）</w:t>
      </w:r>
    </w:p>
    <w:bookmarkEnd w:id="363"/>
    <w:p>
      <w:pPr>
        <w:tabs>
          <w:tab w:val="left" w:pos="1548"/>
        </w:tabs>
        <w:spacing w:line="360" w:lineRule="auto"/>
        <w:jc w:val="center"/>
        <w:outlineLvl w:val="1"/>
        <w:rPr>
          <w:rFonts w:ascii="宋体" w:hAnsi="宋体" w:cs="宋体"/>
          <w:szCs w:val="24"/>
        </w:rPr>
        <w:sectPr>
          <w:pgSz w:w="11910" w:h="16850"/>
          <w:pgMar w:top="1160" w:right="1360" w:bottom="1060" w:left="1500" w:header="720" w:footer="720" w:gutter="0"/>
          <w:cols w:space="720" w:num="1"/>
        </w:sectPr>
      </w:pPr>
    </w:p>
    <w:p>
      <w:pPr>
        <w:tabs>
          <w:tab w:val="left" w:pos="1548"/>
        </w:tabs>
        <w:spacing w:line="360" w:lineRule="auto"/>
        <w:jc w:val="center"/>
        <w:outlineLvl w:val="1"/>
        <w:rPr>
          <w:rFonts w:ascii="宋体" w:hAnsi="宋体" w:cs="宋体"/>
          <w:szCs w:val="24"/>
        </w:rPr>
      </w:pPr>
      <w:bookmarkStart w:id="364" w:name="bookmark325"/>
      <w:bookmarkEnd w:id="364"/>
      <w:bookmarkStart w:id="365" w:name="bookmark326"/>
      <w:bookmarkEnd w:id="365"/>
      <w:r>
        <w:rPr>
          <w:rFonts w:hint="eastAsia" w:ascii="宋体" w:hAnsi="宋体" w:cs="宋体"/>
          <w:sz w:val="28"/>
        </w:rPr>
        <w:t>调价函及调价后的工程量清单（如有）</w:t>
      </w:r>
    </w:p>
    <w:p>
      <w:pPr>
        <w:pStyle w:val="2"/>
        <w:ind w:firstLine="24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Arial Unicode MS">
    <w:panose1 w:val="020B0604020202020204"/>
    <w:charset w:val="86"/>
    <w:family w:val="swiss"/>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283" w:usb1="288F0000" w:usb2="0000000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8977970"/>
    </w:sdtPr>
    <w:sdtContent>
      <w:p>
        <w:pPr>
          <w:pStyle w:val="18"/>
          <w:jc w:val="center"/>
        </w:pPr>
        <w:r>
          <w:fldChar w:fldCharType="begin"/>
        </w:r>
        <w:r>
          <w:instrText xml:space="preserve"> PAGE   \* MERGEFORMAT </w:instrText>
        </w:r>
        <w:r>
          <w:fldChar w:fldCharType="separate"/>
        </w:r>
        <w:r>
          <w:rPr>
            <w:lang w:val="zh-CN"/>
          </w:rPr>
          <w:t>3</w:t>
        </w:r>
        <w:r>
          <w:rPr>
            <w:lang w:val="zh-CN"/>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tabs>
        <w:tab w:val="center" w:pos="4153"/>
        <w:tab w:val="right" w:pos="8306"/>
      </w:tabs>
      <w:rPr>
        <w:lang w:val="en-US"/>
      </w:rPr>
    </w:pPr>
    <w:r>
      <w:rPr>
        <w:sz w:val="18"/>
      </w:rPr>
      <mc:AlternateContent>
        <mc:Choice Requires="wps">
          <w:drawing>
            <wp:anchor distT="0" distB="0" distL="114300" distR="114300" simplePos="0" relativeHeight="25167564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8"/>
                            <w:tabs>
                              <w:tab w:val="center" w:pos="4153"/>
                              <w:tab w:val="right" w:pos="8306"/>
                            </w:tabs>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- 95 -</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564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RqoqKrgEAAEsD&#10;AAAOAAAAAAAAAAEAIAAAAB4BAABkcnMvZTJvRG9jLnhtbFBLBQYAAAAABgAGAFkBAAA+BQAAAAA=&#10;">
              <v:fill on="f" focussize="0,0"/>
              <v:stroke on="f"/>
              <v:imagedata o:title=""/>
              <o:lock v:ext="edit" aspectratio="f"/>
              <v:textbox inset="0mm,0mm,0mm,0mm" style="mso-fit-shape-to-text:t;">
                <w:txbxContent>
                  <w:p>
                    <w:pPr>
                      <w:pStyle w:val="18"/>
                      <w:tabs>
                        <w:tab w:val="center" w:pos="4153"/>
                        <w:tab w:val="right" w:pos="8306"/>
                      </w:tabs>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- 95 -</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tabs>
        <w:tab w:val="center" w:pos="4153"/>
        <w:tab w:val="right" w:pos="8306"/>
      </w:tabs>
      <w:ind w:firstLine="11880" w:firstLineChars="6600"/>
    </w:pPr>
    <w: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8"/>
                            <w:tabs>
                              <w:tab w:val="center" w:pos="4153"/>
                              <w:tab w:val="right" w:pos="8306"/>
                            </w:tabs>
                            <w:rPr>
                              <w:rFonts w:hint="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t>93</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hzD29rgEAAEsD&#10;AAAOAAAAAAAAAAEAIAAAAB4BAABkcnMvZTJvRG9jLnhtbFBLBQYAAAAABgAGAFkBAAA+BQAAAAA=&#10;">
              <v:fill on="f" focussize="0,0"/>
              <v:stroke on="f"/>
              <v:imagedata o:title=""/>
              <o:lock v:ext="edit" aspectratio="f"/>
              <v:textbox inset="0mm,0mm,0mm,0mm" style="mso-fit-shape-to-text:t;">
                <w:txbxContent>
                  <w:p>
                    <w:pPr>
                      <w:pStyle w:val="18"/>
                      <w:tabs>
                        <w:tab w:val="center" w:pos="4153"/>
                        <w:tab w:val="right" w:pos="8306"/>
                      </w:tabs>
                      <w:rPr>
                        <w:rFonts w:hint="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t>93</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tabs>
        <w:tab w:val="center" w:pos="4153"/>
        <w:tab w:val="right" w:pos="8306"/>
      </w:tabs>
      <w:ind w:left="6783" w:leftChars="3230" w:firstLine="5040" w:firstLineChars="2800"/>
    </w:pPr>
    <w: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8"/>
                            <w:tabs>
                              <w:tab w:val="center" w:pos="4153"/>
                              <w:tab w:val="right" w:pos="8306"/>
                            </w:tabs>
                            <w:rPr>
                              <w:rFonts w:hint="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t>109</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hV+BjrgEAAEsD&#10;AAAOAAAAAAAAAAEAIAAAAB4BAABkcnMvZTJvRG9jLnhtbFBLBQYAAAAABgAGAFkBAAA+BQAAAAA=&#10;">
              <v:fill on="f" focussize="0,0"/>
              <v:stroke on="f"/>
              <v:imagedata o:title=""/>
              <o:lock v:ext="edit" aspectratio="f"/>
              <v:textbox inset="0mm,0mm,0mm,0mm" style="mso-fit-shape-to-text:t;">
                <w:txbxContent>
                  <w:p>
                    <w:pPr>
                      <w:pStyle w:val="18"/>
                      <w:tabs>
                        <w:tab w:val="center" w:pos="4153"/>
                        <w:tab w:val="right" w:pos="8306"/>
                      </w:tabs>
                      <w:rPr>
                        <w:rFonts w:hint="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t>109</w:t>
                    </w:r>
                    <w:r>
                      <w:rPr>
                        <w:rFonts w:hint="eastAsia"/>
                        <w:lang w:eastAsia="zh-CN"/>
                      </w:rPr>
                      <w:fldChar w:fldCharType="end"/>
                    </w:r>
                  </w:p>
                </w:txbxContent>
              </v:textbox>
            </v:shape>
          </w:pict>
        </mc:Fallback>
      </mc:AlternateContent>
    </w:r>
    <w:r>
      <w:rPr>
        <w:rFonts w:hint="eastAsia"/>
        <w:lang w:val="en-US"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tabs>
        <w:tab w:val="left" w:pos="618"/>
        <w:tab w:val="center" w:pos="4153"/>
        <w:tab w:val="right" w:pos="8306"/>
      </w:tabs>
      <w:jc w:val="left"/>
      <w:rPr>
        <w:rFonts w:hint="eastAsia"/>
        <w:lang w:eastAsia="zh-CN"/>
      </w:rPr>
    </w:pPr>
    <w:r>
      <w:rPr>
        <w:rFonts w:hint="eastAsia"/>
        <w:lang w:eastAsia="zh-CN"/>
      </w:rPr>
      <w:tab/>
    </w:r>
    <w:r>
      <w:rPr>
        <w:rFonts w:hint="eastAsia"/>
        <w:lang w:eastAsia="zh-CN"/>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1"/>
      </w:pBdr>
      <w:tabs>
        <w:tab w:val="center" w:pos="4153"/>
        <w:tab w:val="right" w:pos="830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1"/>
      </w:pBdr>
      <w:tabs>
        <w:tab w:val="center" w:pos="4153"/>
        <w:tab w:val="right" w:pos="8306"/>
      </w:tabs>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1"/>
      </w:pBdr>
      <w:tabs>
        <w:tab w:val="center" w:pos="4153"/>
        <w:tab w:val="right" w:pos="8306"/>
      </w:tabs>
      <w:jc w:val="left"/>
      <w:rPr>
        <w:rFonts w:hint="eastAsia"/>
        <w:lang w:eastAsia="zh-CN"/>
      </w:rPr>
    </w:pPr>
    <w:r>
      <w:rPr>
        <w:rFonts w:hint="eastAsia"/>
        <w:lang w:eastAsia="zh-CN"/>
      </w:rPr>
      <w:tab/>
    </w:r>
    <w:r>
      <w:rPr>
        <w:rFonts w:hint="eastAsia"/>
        <w:lang w:eastAsia="zh-C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A055E6"/>
    <w:multiLevelType w:val="multilevel"/>
    <w:tmpl w:val="2BA055E6"/>
    <w:lvl w:ilvl="0" w:tentative="0">
      <w:start w:val="1"/>
      <w:numFmt w:val="decimal"/>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CA7"/>
    <w:rsid w:val="000041F8"/>
    <w:rsid w:val="000050D6"/>
    <w:rsid w:val="00027A61"/>
    <w:rsid w:val="00030833"/>
    <w:rsid w:val="00031DD6"/>
    <w:rsid w:val="000331F5"/>
    <w:rsid w:val="00033CE4"/>
    <w:rsid w:val="00057E1D"/>
    <w:rsid w:val="00071148"/>
    <w:rsid w:val="0008335B"/>
    <w:rsid w:val="00090FE3"/>
    <w:rsid w:val="00093A00"/>
    <w:rsid w:val="00096656"/>
    <w:rsid w:val="000A2085"/>
    <w:rsid w:val="000B307F"/>
    <w:rsid w:val="000B58D6"/>
    <w:rsid w:val="000C1C7C"/>
    <w:rsid w:val="000C3DBB"/>
    <w:rsid w:val="000D0641"/>
    <w:rsid w:val="000D2C02"/>
    <w:rsid w:val="000D402C"/>
    <w:rsid w:val="000D5B86"/>
    <w:rsid w:val="000E39F0"/>
    <w:rsid w:val="000F08CD"/>
    <w:rsid w:val="000F360C"/>
    <w:rsid w:val="000F3F67"/>
    <w:rsid w:val="00103C99"/>
    <w:rsid w:val="00104E16"/>
    <w:rsid w:val="00106579"/>
    <w:rsid w:val="00111603"/>
    <w:rsid w:val="001345B3"/>
    <w:rsid w:val="001636C1"/>
    <w:rsid w:val="0017686F"/>
    <w:rsid w:val="001960AD"/>
    <w:rsid w:val="001A1E73"/>
    <w:rsid w:val="001B44B7"/>
    <w:rsid w:val="001B4E86"/>
    <w:rsid w:val="001B6383"/>
    <w:rsid w:val="001C3BAD"/>
    <w:rsid w:val="001C4B65"/>
    <w:rsid w:val="001E17E6"/>
    <w:rsid w:val="001F68C8"/>
    <w:rsid w:val="00202EDD"/>
    <w:rsid w:val="00217CA7"/>
    <w:rsid w:val="00221F1D"/>
    <w:rsid w:val="00223087"/>
    <w:rsid w:val="002361DC"/>
    <w:rsid w:val="00240B30"/>
    <w:rsid w:val="00274519"/>
    <w:rsid w:val="002756AC"/>
    <w:rsid w:val="00287C77"/>
    <w:rsid w:val="002922C8"/>
    <w:rsid w:val="002B1EDE"/>
    <w:rsid w:val="002B2990"/>
    <w:rsid w:val="002C642D"/>
    <w:rsid w:val="002E5551"/>
    <w:rsid w:val="002F22E8"/>
    <w:rsid w:val="002F25E5"/>
    <w:rsid w:val="002F2BF3"/>
    <w:rsid w:val="002F41B5"/>
    <w:rsid w:val="0030011A"/>
    <w:rsid w:val="0031319F"/>
    <w:rsid w:val="00316D0F"/>
    <w:rsid w:val="003258E2"/>
    <w:rsid w:val="00337C23"/>
    <w:rsid w:val="00340C23"/>
    <w:rsid w:val="00350177"/>
    <w:rsid w:val="00357CAC"/>
    <w:rsid w:val="00375F2E"/>
    <w:rsid w:val="003844B3"/>
    <w:rsid w:val="00390709"/>
    <w:rsid w:val="003919F9"/>
    <w:rsid w:val="0039588C"/>
    <w:rsid w:val="003A4BED"/>
    <w:rsid w:val="003B6BEC"/>
    <w:rsid w:val="003D65D8"/>
    <w:rsid w:val="003F6411"/>
    <w:rsid w:val="00407F37"/>
    <w:rsid w:val="00413152"/>
    <w:rsid w:val="004336FF"/>
    <w:rsid w:val="00441D0E"/>
    <w:rsid w:val="00442DC5"/>
    <w:rsid w:val="00470C55"/>
    <w:rsid w:val="004809B4"/>
    <w:rsid w:val="004A2EB6"/>
    <w:rsid w:val="004A5567"/>
    <w:rsid w:val="004A55FC"/>
    <w:rsid w:val="004B1416"/>
    <w:rsid w:val="004B1646"/>
    <w:rsid w:val="004D1023"/>
    <w:rsid w:val="004D6981"/>
    <w:rsid w:val="004D6D47"/>
    <w:rsid w:val="004E37F4"/>
    <w:rsid w:val="004F6993"/>
    <w:rsid w:val="005058FE"/>
    <w:rsid w:val="005443FA"/>
    <w:rsid w:val="005638E8"/>
    <w:rsid w:val="00577C4B"/>
    <w:rsid w:val="00577F00"/>
    <w:rsid w:val="00593D09"/>
    <w:rsid w:val="005C08E8"/>
    <w:rsid w:val="005C0F26"/>
    <w:rsid w:val="005C7BC1"/>
    <w:rsid w:val="005E356F"/>
    <w:rsid w:val="005F274D"/>
    <w:rsid w:val="005F5C1D"/>
    <w:rsid w:val="006010E9"/>
    <w:rsid w:val="00625D61"/>
    <w:rsid w:val="006269CF"/>
    <w:rsid w:val="0063006F"/>
    <w:rsid w:val="0063703C"/>
    <w:rsid w:val="00643414"/>
    <w:rsid w:val="006468BD"/>
    <w:rsid w:val="00656B8F"/>
    <w:rsid w:val="00661C6B"/>
    <w:rsid w:val="00687E5F"/>
    <w:rsid w:val="0069303C"/>
    <w:rsid w:val="006A4901"/>
    <w:rsid w:val="006B3840"/>
    <w:rsid w:val="006B6C9F"/>
    <w:rsid w:val="006B785E"/>
    <w:rsid w:val="006B7E21"/>
    <w:rsid w:val="006D05C1"/>
    <w:rsid w:val="006D1D6F"/>
    <w:rsid w:val="006D2D83"/>
    <w:rsid w:val="006D7171"/>
    <w:rsid w:val="006E03FD"/>
    <w:rsid w:val="006E22B3"/>
    <w:rsid w:val="006E69AD"/>
    <w:rsid w:val="0071504C"/>
    <w:rsid w:val="00721341"/>
    <w:rsid w:val="007260AC"/>
    <w:rsid w:val="0072682D"/>
    <w:rsid w:val="00730524"/>
    <w:rsid w:val="00732F01"/>
    <w:rsid w:val="00737886"/>
    <w:rsid w:val="007502B8"/>
    <w:rsid w:val="00754B70"/>
    <w:rsid w:val="0076320C"/>
    <w:rsid w:val="00766850"/>
    <w:rsid w:val="00785488"/>
    <w:rsid w:val="00787A2A"/>
    <w:rsid w:val="007931F9"/>
    <w:rsid w:val="007A1831"/>
    <w:rsid w:val="007A2CBB"/>
    <w:rsid w:val="007B1D2B"/>
    <w:rsid w:val="007D2C90"/>
    <w:rsid w:val="007E03B1"/>
    <w:rsid w:val="007E5C21"/>
    <w:rsid w:val="007F0578"/>
    <w:rsid w:val="007F261F"/>
    <w:rsid w:val="007F5A97"/>
    <w:rsid w:val="00805E5F"/>
    <w:rsid w:val="00811C69"/>
    <w:rsid w:val="0081677A"/>
    <w:rsid w:val="008216A9"/>
    <w:rsid w:val="00821EDB"/>
    <w:rsid w:val="00835104"/>
    <w:rsid w:val="0085184A"/>
    <w:rsid w:val="0088559E"/>
    <w:rsid w:val="00885AC3"/>
    <w:rsid w:val="00890A98"/>
    <w:rsid w:val="00904457"/>
    <w:rsid w:val="00905B01"/>
    <w:rsid w:val="0093405A"/>
    <w:rsid w:val="009444CB"/>
    <w:rsid w:val="00960964"/>
    <w:rsid w:val="00974B23"/>
    <w:rsid w:val="00993A39"/>
    <w:rsid w:val="009B42E2"/>
    <w:rsid w:val="009D071B"/>
    <w:rsid w:val="009D2D3F"/>
    <w:rsid w:val="009F493E"/>
    <w:rsid w:val="009F767E"/>
    <w:rsid w:val="00A055DC"/>
    <w:rsid w:val="00A16BCD"/>
    <w:rsid w:val="00A20370"/>
    <w:rsid w:val="00A23377"/>
    <w:rsid w:val="00A30E89"/>
    <w:rsid w:val="00A33DAA"/>
    <w:rsid w:val="00A369EF"/>
    <w:rsid w:val="00A37B44"/>
    <w:rsid w:val="00A45E26"/>
    <w:rsid w:val="00A85615"/>
    <w:rsid w:val="00A8599E"/>
    <w:rsid w:val="00AA5528"/>
    <w:rsid w:val="00AB1A9E"/>
    <w:rsid w:val="00AB393B"/>
    <w:rsid w:val="00AD78B7"/>
    <w:rsid w:val="00B02C12"/>
    <w:rsid w:val="00B14FAE"/>
    <w:rsid w:val="00B249C8"/>
    <w:rsid w:val="00B3710D"/>
    <w:rsid w:val="00B44E6A"/>
    <w:rsid w:val="00B4734E"/>
    <w:rsid w:val="00B712A7"/>
    <w:rsid w:val="00B770DA"/>
    <w:rsid w:val="00B85956"/>
    <w:rsid w:val="00BA1861"/>
    <w:rsid w:val="00BC29FC"/>
    <w:rsid w:val="00BC57B6"/>
    <w:rsid w:val="00BD1064"/>
    <w:rsid w:val="00BD5EF8"/>
    <w:rsid w:val="00BE28B0"/>
    <w:rsid w:val="00C02B9C"/>
    <w:rsid w:val="00C17044"/>
    <w:rsid w:val="00C50C6B"/>
    <w:rsid w:val="00C53460"/>
    <w:rsid w:val="00C65817"/>
    <w:rsid w:val="00C71419"/>
    <w:rsid w:val="00C769D7"/>
    <w:rsid w:val="00C8216A"/>
    <w:rsid w:val="00C96E49"/>
    <w:rsid w:val="00CA1563"/>
    <w:rsid w:val="00CA57DA"/>
    <w:rsid w:val="00CA59BA"/>
    <w:rsid w:val="00CB193C"/>
    <w:rsid w:val="00CB5B3E"/>
    <w:rsid w:val="00CD3B7E"/>
    <w:rsid w:val="00CE0337"/>
    <w:rsid w:val="00CE0737"/>
    <w:rsid w:val="00CE58BE"/>
    <w:rsid w:val="00CF68E1"/>
    <w:rsid w:val="00D00E32"/>
    <w:rsid w:val="00D05FE1"/>
    <w:rsid w:val="00D10D54"/>
    <w:rsid w:val="00D1377E"/>
    <w:rsid w:val="00D264C6"/>
    <w:rsid w:val="00D30074"/>
    <w:rsid w:val="00D521B9"/>
    <w:rsid w:val="00D54489"/>
    <w:rsid w:val="00D84AB3"/>
    <w:rsid w:val="00DB21CD"/>
    <w:rsid w:val="00DB33B5"/>
    <w:rsid w:val="00DD39F0"/>
    <w:rsid w:val="00DD5738"/>
    <w:rsid w:val="00DF5FBC"/>
    <w:rsid w:val="00DF64ED"/>
    <w:rsid w:val="00E10C7E"/>
    <w:rsid w:val="00E370C5"/>
    <w:rsid w:val="00E37584"/>
    <w:rsid w:val="00E40C0A"/>
    <w:rsid w:val="00E50935"/>
    <w:rsid w:val="00E60A4A"/>
    <w:rsid w:val="00E61131"/>
    <w:rsid w:val="00E656DC"/>
    <w:rsid w:val="00E76C70"/>
    <w:rsid w:val="00E91720"/>
    <w:rsid w:val="00EB014F"/>
    <w:rsid w:val="00EB1206"/>
    <w:rsid w:val="00EC134A"/>
    <w:rsid w:val="00EC6C6D"/>
    <w:rsid w:val="00EE39F9"/>
    <w:rsid w:val="00EF40D1"/>
    <w:rsid w:val="00EF62BD"/>
    <w:rsid w:val="00F02B3C"/>
    <w:rsid w:val="00F02E40"/>
    <w:rsid w:val="00F11FEA"/>
    <w:rsid w:val="00F20A1D"/>
    <w:rsid w:val="00F42EA5"/>
    <w:rsid w:val="00F518C2"/>
    <w:rsid w:val="00F53102"/>
    <w:rsid w:val="00F5486A"/>
    <w:rsid w:val="00F72BD3"/>
    <w:rsid w:val="00F7347D"/>
    <w:rsid w:val="00F73A19"/>
    <w:rsid w:val="00F77588"/>
    <w:rsid w:val="00F83B36"/>
    <w:rsid w:val="00F83D38"/>
    <w:rsid w:val="00FA40E5"/>
    <w:rsid w:val="00FB76A4"/>
    <w:rsid w:val="00FF5FAA"/>
    <w:rsid w:val="028A7AAA"/>
    <w:rsid w:val="06F83B49"/>
    <w:rsid w:val="0A451018"/>
    <w:rsid w:val="0A47733D"/>
    <w:rsid w:val="0A4E69B8"/>
    <w:rsid w:val="10AC4846"/>
    <w:rsid w:val="13BE15A3"/>
    <w:rsid w:val="1C3856D6"/>
    <w:rsid w:val="1EC91CA6"/>
    <w:rsid w:val="213274A4"/>
    <w:rsid w:val="257B6642"/>
    <w:rsid w:val="26875128"/>
    <w:rsid w:val="29EA617B"/>
    <w:rsid w:val="2DA82CEF"/>
    <w:rsid w:val="30746367"/>
    <w:rsid w:val="32673FDF"/>
    <w:rsid w:val="3600124B"/>
    <w:rsid w:val="3B350FCB"/>
    <w:rsid w:val="3C0B1D78"/>
    <w:rsid w:val="3DEB132C"/>
    <w:rsid w:val="3E215A2B"/>
    <w:rsid w:val="3EE53A88"/>
    <w:rsid w:val="40B060A9"/>
    <w:rsid w:val="43E6497B"/>
    <w:rsid w:val="495502B1"/>
    <w:rsid w:val="4D2535B6"/>
    <w:rsid w:val="547C7EA1"/>
    <w:rsid w:val="5719072C"/>
    <w:rsid w:val="581A22A0"/>
    <w:rsid w:val="595868F1"/>
    <w:rsid w:val="59AE4E93"/>
    <w:rsid w:val="5B6F2F5D"/>
    <w:rsid w:val="5B785441"/>
    <w:rsid w:val="5B971870"/>
    <w:rsid w:val="5C5110A9"/>
    <w:rsid w:val="5FD47C6E"/>
    <w:rsid w:val="61B61CFD"/>
    <w:rsid w:val="656C224A"/>
    <w:rsid w:val="68C70585"/>
    <w:rsid w:val="694B6FE8"/>
    <w:rsid w:val="6BCA21CF"/>
    <w:rsid w:val="6FD8433E"/>
    <w:rsid w:val="75313050"/>
    <w:rsid w:val="77D463C4"/>
    <w:rsid w:val="7A374E28"/>
    <w:rsid w:val="7CA04E38"/>
    <w:rsid w:val="7E2B6593"/>
    <w:rsid w:val="7F2F60B8"/>
    <w:rsid w:val="7F9C119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99" w:semiHidden="0" w:name="heading 4"/>
    <w:lsdException w:qFormat="1"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iPriority="9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qFormat="1" w:uiPriority="0" w:semiHidden="0" w:name="Salutation"/>
    <w:lsdException w:qFormat="1" w:uiPriority="99" w:semiHidden="0"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iPriority="99" w:name="Document Map"/>
    <w:lsdException w:qFormat="1"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4">
    <w:name w:val="heading 1"/>
    <w:basedOn w:val="1"/>
    <w:next w:val="1"/>
    <w:link w:val="53"/>
    <w:qFormat/>
    <w:uiPriority w:val="0"/>
    <w:pPr>
      <w:autoSpaceDE w:val="0"/>
      <w:autoSpaceDN w:val="0"/>
      <w:adjustRightInd w:val="0"/>
      <w:ind w:left="2403"/>
      <w:jc w:val="left"/>
      <w:outlineLvl w:val="0"/>
    </w:pPr>
    <w:rPr>
      <w:rFonts w:ascii="黑体" w:hAnsi="黑体" w:eastAsia="黑体" w:cs="宋体"/>
      <w:kern w:val="0"/>
      <w:sz w:val="76"/>
      <w:szCs w:val="76"/>
    </w:rPr>
  </w:style>
  <w:style w:type="paragraph" w:styleId="5">
    <w:name w:val="heading 2"/>
    <w:basedOn w:val="1"/>
    <w:next w:val="1"/>
    <w:link w:val="31"/>
    <w:qFormat/>
    <w:uiPriority w:val="0"/>
    <w:pPr>
      <w:keepNext/>
      <w:spacing w:before="100" w:beforeAutospacing="1" w:after="100" w:afterAutospacing="1" w:line="480" w:lineRule="auto"/>
      <w:ind w:left="1548" w:hanging="1128"/>
      <w:outlineLvl w:val="1"/>
    </w:pPr>
    <w:rPr>
      <w:rFonts w:ascii="黑体" w:hAnsi="宋体" w:eastAsia="黑体" w:cs="宋体"/>
      <w:color w:val="000000"/>
      <w:sz w:val="32"/>
      <w:szCs w:val="32"/>
    </w:rPr>
  </w:style>
  <w:style w:type="paragraph" w:styleId="6">
    <w:name w:val="heading 3"/>
    <w:basedOn w:val="1"/>
    <w:next w:val="1"/>
    <w:link w:val="32"/>
    <w:qFormat/>
    <w:uiPriority w:val="0"/>
    <w:pPr>
      <w:keepNext/>
      <w:spacing w:before="100" w:beforeAutospacing="1" w:after="100" w:afterAutospacing="1"/>
      <w:ind w:left="2940" w:hanging="420"/>
      <w:outlineLvl w:val="2"/>
    </w:pPr>
    <w:rPr>
      <w:rFonts w:eastAsia="黑体"/>
      <w:b/>
      <w:bCs/>
      <w:sz w:val="30"/>
      <w:szCs w:val="30"/>
    </w:rPr>
  </w:style>
  <w:style w:type="paragraph" w:styleId="7">
    <w:name w:val="heading 4"/>
    <w:basedOn w:val="1"/>
    <w:next w:val="1"/>
    <w:link w:val="54"/>
    <w:qFormat/>
    <w:uiPriority w:val="99"/>
    <w:pPr>
      <w:autoSpaceDE w:val="0"/>
      <w:autoSpaceDN w:val="0"/>
      <w:adjustRightInd w:val="0"/>
      <w:jc w:val="left"/>
      <w:outlineLvl w:val="3"/>
    </w:pPr>
    <w:rPr>
      <w:rFonts w:ascii="黑体" w:hAnsi="黑体" w:eastAsia="黑体" w:cs="宋体"/>
      <w:kern w:val="0"/>
      <w:sz w:val="44"/>
      <w:szCs w:val="44"/>
    </w:rPr>
  </w:style>
  <w:style w:type="paragraph" w:styleId="8">
    <w:name w:val="heading 5"/>
    <w:basedOn w:val="1"/>
    <w:next w:val="1"/>
    <w:link w:val="52"/>
    <w:unhideWhenUsed/>
    <w:qFormat/>
    <w:uiPriority w:val="99"/>
    <w:pPr>
      <w:keepNext/>
      <w:keepLines/>
      <w:spacing w:before="280" w:after="290" w:line="376" w:lineRule="auto"/>
      <w:outlineLvl w:val="4"/>
    </w:pPr>
    <w:rPr>
      <w:b/>
      <w:bCs/>
      <w:sz w:val="28"/>
      <w:szCs w:val="28"/>
    </w:rPr>
  </w:style>
  <w:style w:type="paragraph" w:styleId="9">
    <w:name w:val="heading 6"/>
    <w:basedOn w:val="1"/>
    <w:next w:val="1"/>
    <w:link w:val="55"/>
    <w:qFormat/>
    <w:uiPriority w:val="99"/>
    <w:pPr>
      <w:autoSpaceDE w:val="0"/>
      <w:autoSpaceDN w:val="0"/>
      <w:adjustRightInd w:val="0"/>
      <w:ind w:left="2381"/>
      <w:jc w:val="left"/>
      <w:outlineLvl w:val="5"/>
    </w:pPr>
    <w:rPr>
      <w:rFonts w:ascii="黑体" w:hAnsi="黑体" w:eastAsia="黑体" w:cs="宋体"/>
      <w:kern w:val="0"/>
      <w:sz w:val="42"/>
      <w:szCs w:val="42"/>
    </w:rPr>
  </w:style>
  <w:style w:type="paragraph" w:styleId="10">
    <w:name w:val="heading 7"/>
    <w:basedOn w:val="1"/>
    <w:next w:val="1"/>
    <w:link w:val="56"/>
    <w:qFormat/>
    <w:uiPriority w:val="99"/>
    <w:pPr>
      <w:autoSpaceDE w:val="0"/>
      <w:autoSpaceDN w:val="0"/>
      <w:adjustRightInd w:val="0"/>
      <w:jc w:val="left"/>
      <w:outlineLvl w:val="6"/>
    </w:pPr>
    <w:rPr>
      <w:rFonts w:ascii="黑体" w:hAnsi="黑体" w:eastAsia="黑体" w:cs="宋体"/>
      <w:kern w:val="0"/>
      <w:sz w:val="32"/>
      <w:szCs w:val="32"/>
    </w:rPr>
  </w:style>
  <w:style w:type="paragraph" w:styleId="11">
    <w:name w:val="heading 8"/>
    <w:basedOn w:val="1"/>
    <w:next w:val="1"/>
    <w:link w:val="57"/>
    <w:qFormat/>
    <w:uiPriority w:val="99"/>
    <w:pPr>
      <w:autoSpaceDE w:val="0"/>
      <w:autoSpaceDN w:val="0"/>
      <w:adjustRightInd w:val="0"/>
      <w:ind w:left="1668"/>
      <w:jc w:val="left"/>
      <w:outlineLvl w:val="7"/>
    </w:pPr>
    <w:rPr>
      <w:rFonts w:ascii="黑体" w:hAnsi="黑体" w:eastAsia="黑体" w:cs="宋体"/>
      <w:kern w:val="0"/>
      <w:sz w:val="31"/>
      <w:szCs w:val="31"/>
      <w:u w:val="single"/>
    </w:rPr>
  </w:style>
  <w:style w:type="paragraph" w:styleId="12">
    <w:name w:val="heading 9"/>
    <w:basedOn w:val="1"/>
    <w:next w:val="1"/>
    <w:link w:val="58"/>
    <w:qFormat/>
    <w:uiPriority w:val="99"/>
    <w:pPr>
      <w:autoSpaceDE w:val="0"/>
      <w:autoSpaceDN w:val="0"/>
      <w:adjustRightInd w:val="0"/>
      <w:jc w:val="left"/>
      <w:outlineLvl w:val="8"/>
    </w:pPr>
    <w:rPr>
      <w:rFonts w:ascii="黑体" w:hAnsi="黑体" w:eastAsia="黑体" w:cs="宋体"/>
      <w:kern w:val="0"/>
      <w:sz w:val="30"/>
      <w:szCs w:val="30"/>
    </w:rPr>
  </w:style>
  <w:style w:type="character" w:default="1" w:styleId="26">
    <w:name w:val="Default Paragraph Font"/>
    <w:semiHidden/>
    <w:unhideWhenUsed/>
    <w:qFormat/>
    <w:uiPriority w:val="1"/>
  </w:style>
  <w:style w:type="table" w:default="1" w:styleId="24">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link w:val="34"/>
    <w:unhideWhenUsed/>
    <w:qFormat/>
    <w:uiPriority w:val="99"/>
    <w:pPr>
      <w:ind w:firstLine="420" w:firstLineChars="100"/>
    </w:pPr>
  </w:style>
  <w:style w:type="paragraph" w:styleId="3">
    <w:name w:val="Body Text"/>
    <w:basedOn w:val="1"/>
    <w:link w:val="33"/>
    <w:unhideWhenUsed/>
    <w:qFormat/>
    <w:uiPriority w:val="99"/>
    <w:pPr>
      <w:spacing w:line="520" w:lineRule="exact"/>
    </w:pPr>
    <w:rPr>
      <w:rFonts w:ascii="仿宋_GB2312" w:hAnsi="宋体" w:eastAsia="仿宋_GB2312" w:cs="宋体"/>
      <w:color w:val="008000"/>
      <w:sz w:val="24"/>
      <w:szCs w:val="24"/>
    </w:rPr>
  </w:style>
  <w:style w:type="paragraph" w:styleId="13">
    <w:name w:val="Document Map"/>
    <w:basedOn w:val="1"/>
    <w:link w:val="62"/>
    <w:semiHidden/>
    <w:unhideWhenUsed/>
    <w:qFormat/>
    <w:uiPriority w:val="99"/>
    <w:rPr>
      <w:rFonts w:ascii="宋体"/>
      <w:sz w:val="18"/>
      <w:szCs w:val="18"/>
    </w:rPr>
  </w:style>
  <w:style w:type="paragraph" w:styleId="14">
    <w:name w:val="Salutation"/>
    <w:basedOn w:val="1"/>
    <w:next w:val="1"/>
    <w:link w:val="44"/>
    <w:unhideWhenUsed/>
    <w:qFormat/>
    <w:uiPriority w:val="0"/>
    <w:rPr>
      <w:rFonts w:ascii="宋体" w:hAnsi="宋体" w:cs="宋体"/>
      <w:sz w:val="24"/>
      <w:szCs w:val="24"/>
    </w:rPr>
  </w:style>
  <w:style w:type="paragraph" w:styleId="15">
    <w:name w:val="Plain Text"/>
    <w:basedOn w:val="1"/>
    <w:link w:val="38"/>
    <w:unhideWhenUsed/>
    <w:qFormat/>
    <w:uiPriority w:val="0"/>
    <w:rPr>
      <w:rFonts w:ascii="宋体" w:hAnsi="Courier New" w:cs="宋体"/>
    </w:rPr>
  </w:style>
  <w:style w:type="paragraph" w:styleId="16">
    <w:name w:val="Date"/>
    <w:basedOn w:val="1"/>
    <w:next w:val="1"/>
    <w:link w:val="51"/>
    <w:unhideWhenUsed/>
    <w:qFormat/>
    <w:uiPriority w:val="99"/>
    <w:pPr>
      <w:ind w:left="100" w:leftChars="2500"/>
    </w:pPr>
  </w:style>
  <w:style w:type="paragraph" w:styleId="17">
    <w:name w:val="Balloon Text"/>
    <w:basedOn w:val="1"/>
    <w:link w:val="49"/>
    <w:unhideWhenUsed/>
    <w:qFormat/>
    <w:uiPriority w:val="99"/>
    <w:rPr>
      <w:sz w:val="18"/>
      <w:szCs w:val="18"/>
    </w:rPr>
  </w:style>
  <w:style w:type="paragraph" w:styleId="18">
    <w:name w:val="footer"/>
    <w:basedOn w:val="1"/>
    <w:link w:val="37"/>
    <w:unhideWhenUsed/>
    <w:qFormat/>
    <w:uiPriority w:val="0"/>
    <w:pPr>
      <w:snapToGrid w:val="0"/>
      <w:jc w:val="left"/>
    </w:pPr>
    <w:rPr>
      <w:sz w:val="18"/>
      <w:szCs w:val="18"/>
    </w:rPr>
  </w:style>
  <w:style w:type="paragraph" w:styleId="19">
    <w:name w:val="header"/>
    <w:basedOn w:val="1"/>
    <w:link w:val="36"/>
    <w:unhideWhenUsed/>
    <w:qFormat/>
    <w:uiPriority w:val="0"/>
    <w:pPr>
      <w:pBdr>
        <w:bottom w:val="single" w:color="auto" w:sz="6" w:space="1"/>
      </w:pBdr>
      <w:snapToGrid w:val="0"/>
      <w:jc w:val="center"/>
    </w:pPr>
    <w:rPr>
      <w:sz w:val="18"/>
      <w:szCs w:val="18"/>
    </w:rPr>
  </w:style>
  <w:style w:type="paragraph" w:styleId="20">
    <w:name w:val="Subtitle"/>
    <w:basedOn w:val="1"/>
    <w:next w:val="1"/>
    <w:link w:val="43"/>
    <w:qFormat/>
    <w:uiPriority w:val="0"/>
    <w:pPr>
      <w:spacing w:line="312" w:lineRule="auto"/>
      <w:jc w:val="center"/>
      <w:outlineLvl w:val="1"/>
    </w:pPr>
    <w:rPr>
      <w:rFonts w:ascii="Cambria" w:hAnsi="Cambria" w:cs="宋体"/>
      <w:b/>
      <w:bCs/>
      <w:kern w:val="28"/>
      <w:sz w:val="32"/>
      <w:szCs w:val="32"/>
    </w:rPr>
  </w:style>
  <w:style w:type="paragraph" w:styleId="21">
    <w:name w:val="toc 2"/>
    <w:basedOn w:val="1"/>
    <w:next w:val="1"/>
    <w:unhideWhenUsed/>
    <w:qFormat/>
    <w:uiPriority w:val="99"/>
    <w:pPr>
      <w:spacing w:before="100" w:beforeAutospacing="1" w:after="100" w:afterAutospacing="1"/>
      <w:ind w:left="420" w:leftChars="200"/>
    </w:pPr>
  </w:style>
  <w:style w:type="paragraph" w:styleId="22">
    <w:name w:val="Normal (Web)"/>
    <w:basedOn w:val="1"/>
    <w:unhideWhenUsed/>
    <w:qFormat/>
    <w:uiPriority w:val="0"/>
    <w:pPr>
      <w:widowControl/>
      <w:spacing w:beforeAutospacing="1" w:afterAutospacing="1"/>
      <w:jc w:val="left"/>
    </w:pPr>
    <w:rPr>
      <w:rFonts w:ascii="宋体" w:hAnsi="宋体"/>
      <w:kern w:val="0"/>
      <w:sz w:val="24"/>
    </w:rPr>
  </w:style>
  <w:style w:type="paragraph" w:styleId="23">
    <w:name w:val="Title"/>
    <w:basedOn w:val="1"/>
    <w:next w:val="1"/>
    <w:link w:val="59"/>
    <w:qFormat/>
    <w:uiPriority w:val="10"/>
    <w:pPr>
      <w:spacing w:before="240" w:after="60"/>
      <w:jc w:val="center"/>
      <w:outlineLvl w:val="0"/>
    </w:pPr>
    <w:rPr>
      <w:rFonts w:asciiTheme="majorHAnsi" w:hAnsiTheme="majorHAnsi" w:cstheme="majorBidi"/>
      <w:b/>
      <w:bCs/>
      <w:sz w:val="32"/>
      <w:szCs w:val="32"/>
    </w:rPr>
  </w:style>
  <w:style w:type="table" w:styleId="25">
    <w:name w:val="Table Grid"/>
    <w:basedOn w:val="24"/>
    <w:unhideWhenUsed/>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styleId="27">
    <w:name w:val="page number"/>
    <w:basedOn w:val="26"/>
    <w:qFormat/>
    <w:uiPriority w:val="0"/>
  </w:style>
  <w:style w:type="character" w:styleId="28">
    <w:name w:val="FollowedHyperlink"/>
    <w:basedOn w:val="26"/>
    <w:unhideWhenUsed/>
    <w:qFormat/>
    <w:uiPriority w:val="99"/>
    <w:rPr>
      <w:color w:val="000000"/>
      <w:u w:val="none"/>
    </w:rPr>
  </w:style>
  <w:style w:type="character" w:styleId="29">
    <w:name w:val="Emphasis"/>
    <w:basedOn w:val="26"/>
    <w:qFormat/>
    <w:uiPriority w:val="20"/>
  </w:style>
  <w:style w:type="character" w:styleId="30">
    <w:name w:val="Hyperlink"/>
    <w:basedOn w:val="26"/>
    <w:unhideWhenUsed/>
    <w:qFormat/>
    <w:uiPriority w:val="99"/>
    <w:rPr>
      <w:color w:val="000000"/>
      <w:u w:val="none"/>
    </w:rPr>
  </w:style>
  <w:style w:type="character" w:customStyle="1" w:styleId="31">
    <w:name w:val="标题 2 Char"/>
    <w:basedOn w:val="26"/>
    <w:link w:val="5"/>
    <w:qFormat/>
    <w:uiPriority w:val="99"/>
    <w:rPr>
      <w:rFonts w:ascii="黑体" w:hAnsi="宋体" w:eastAsia="黑体" w:cs="宋体"/>
      <w:color w:val="000000"/>
      <w:sz w:val="32"/>
      <w:szCs w:val="32"/>
    </w:rPr>
  </w:style>
  <w:style w:type="character" w:customStyle="1" w:styleId="32">
    <w:name w:val="标题 3 Char"/>
    <w:basedOn w:val="26"/>
    <w:link w:val="6"/>
    <w:qFormat/>
    <w:uiPriority w:val="99"/>
    <w:rPr>
      <w:rFonts w:ascii="Times New Roman" w:hAnsi="Times New Roman" w:eastAsia="黑体" w:cs="Times New Roman"/>
      <w:b/>
      <w:bCs/>
      <w:sz w:val="30"/>
      <w:szCs w:val="30"/>
    </w:rPr>
  </w:style>
  <w:style w:type="character" w:customStyle="1" w:styleId="33">
    <w:name w:val="正文文本 Char"/>
    <w:basedOn w:val="26"/>
    <w:link w:val="3"/>
    <w:qFormat/>
    <w:uiPriority w:val="99"/>
    <w:rPr>
      <w:rFonts w:ascii="仿宋_GB2312" w:hAnsi="宋体" w:eastAsia="仿宋_GB2312" w:cs="宋体"/>
      <w:color w:val="008000"/>
      <w:sz w:val="24"/>
      <w:szCs w:val="24"/>
    </w:rPr>
  </w:style>
  <w:style w:type="character" w:customStyle="1" w:styleId="34">
    <w:name w:val="正文首行缩进 Char"/>
    <w:basedOn w:val="33"/>
    <w:link w:val="2"/>
    <w:qFormat/>
    <w:uiPriority w:val="99"/>
    <w:rPr>
      <w:rFonts w:ascii="仿宋_GB2312" w:hAnsi="宋体" w:eastAsia="仿宋_GB2312" w:cs="宋体"/>
      <w:color w:val="008000"/>
      <w:sz w:val="24"/>
      <w:szCs w:val="24"/>
    </w:rPr>
  </w:style>
  <w:style w:type="paragraph" w:customStyle="1" w:styleId="35">
    <w:name w:val="样式 标题 2 + Times New Roman 四号 非加粗 段前: 5 磅 段后: 0 磅 行距: 固定值 20..."/>
    <w:basedOn w:val="5"/>
    <w:qFormat/>
    <w:uiPriority w:val="0"/>
    <w:pPr>
      <w:keepLines/>
      <w:spacing w:before="0" w:beforeAutospacing="0" w:line="400" w:lineRule="exact"/>
      <w:ind w:left="0" w:firstLine="0"/>
    </w:pPr>
    <w:rPr>
      <w:rFonts w:ascii="Times New Roman" w:hAnsi="Times New Roman" w:cs="Times New Roman"/>
      <w:color w:val="auto"/>
      <w:sz w:val="28"/>
      <w:szCs w:val="28"/>
    </w:rPr>
  </w:style>
  <w:style w:type="character" w:customStyle="1" w:styleId="36">
    <w:name w:val="页眉 Char"/>
    <w:basedOn w:val="26"/>
    <w:link w:val="19"/>
    <w:qFormat/>
    <w:uiPriority w:val="99"/>
    <w:rPr>
      <w:rFonts w:ascii="Times New Roman" w:hAnsi="Times New Roman" w:eastAsia="宋体" w:cs="Times New Roman"/>
      <w:sz w:val="18"/>
      <w:szCs w:val="18"/>
    </w:rPr>
  </w:style>
  <w:style w:type="character" w:customStyle="1" w:styleId="37">
    <w:name w:val="页脚 Char"/>
    <w:basedOn w:val="26"/>
    <w:link w:val="18"/>
    <w:qFormat/>
    <w:uiPriority w:val="99"/>
    <w:rPr>
      <w:rFonts w:ascii="Times New Roman" w:hAnsi="Times New Roman" w:eastAsia="宋体" w:cs="Times New Roman"/>
      <w:sz w:val="18"/>
      <w:szCs w:val="18"/>
    </w:rPr>
  </w:style>
  <w:style w:type="character" w:customStyle="1" w:styleId="38">
    <w:name w:val="纯文本 Char"/>
    <w:basedOn w:val="26"/>
    <w:link w:val="15"/>
    <w:qFormat/>
    <w:uiPriority w:val="99"/>
    <w:rPr>
      <w:rFonts w:ascii="宋体" w:hAnsi="Courier New" w:eastAsia="宋体" w:cs="宋体"/>
      <w:szCs w:val="21"/>
    </w:rPr>
  </w:style>
  <w:style w:type="paragraph" w:customStyle="1" w:styleId="39">
    <w:name w:val="xl54"/>
    <w:basedOn w:val="1"/>
    <w:qFormat/>
    <w:uiPriority w:val="0"/>
    <w:pPr>
      <w:widowControl/>
      <w:jc w:val="left"/>
      <w:textAlignment w:val="center"/>
    </w:pPr>
    <w:rPr>
      <w:rFonts w:ascii="仿宋_GB2312" w:hAnsi="Arial Unicode MS" w:eastAsia="仿宋_GB2312" w:cs="宋体"/>
      <w:kern w:val="0"/>
      <w:sz w:val="18"/>
      <w:szCs w:val="18"/>
    </w:rPr>
  </w:style>
  <w:style w:type="paragraph" w:customStyle="1" w:styleId="40">
    <w:name w:val="p0"/>
    <w:basedOn w:val="1"/>
    <w:qFormat/>
    <w:uiPriority w:val="0"/>
    <w:pPr>
      <w:widowControl/>
    </w:pPr>
    <w:rPr>
      <w:rFonts w:ascii="Calibri" w:hAnsi="Calibri" w:cs="宋体"/>
      <w:kern w:val="0"/>
    </w:rPr>
  </w:style>
  <w:style w:type="paragraph" w:customStyle="1" w:styleId="41">
    <w:name w:val="正文_27"/>
    <w:basedOn w:val="1"/>
    <w:qFormat/>
    <w:uiPriority w:val="0"/>
  </w:style>
  <w:style w:type="paragraph" w:customStyle="1" w:styleId="42">
    <w:name w:val="正文_21"/>
    <w:basedOn w:val="1"/>
    <w:qFormat/>
    <w:uiPriority w:val="0"/>
  </w:style>
  <w:style w:type="character" w:customStyle="1" w:styleId="43">
    <w:name w:val="副标题 Char"/>
    <w:basedOn w:val="26"/>
    <w:link w:val="20"/>
    <w:qFormat/>
    <w:uiPriority w:val="99"/>
    <w:rPr>
      <w:rFonts w:ascii="Cambria" w:hAnsi="Cambria" w:eastAsia="宋体" w:cs="宋体"/>
      <w:b/>
      <w:bCs/>
      <w:kern w:val="28"/>
      <w:sz w:val="32"/>
      <w:szCs w:val="32"/>
    </w:rPr>
  </w:style>
  <w:style w:type="character" w:customStyle="1" w:styleId="44">
    <w:name w:val="称呼 Char"/>
    <w:basedOn w:val="26"/>
    <w:link w:val="14"/>
    <w:qFormat/>
    <w:uiPriority w:val="0"/>
    <w:rPr>
      <w:rFonts w:ascii="宋体" w:hAnsi="宋体" w:eastAsia="宋体" w:cs="宋体"/>
      <w:sz w:val="24"/>
      <w:szCs w:val="24"/>
    </w:rPr>
  </w:style>
  <w:style w:type="paragraph" w:customStyle="1" w:styleId="45">
    <w:name w:val="正文_42"/>
    <w:basedOn w:val="1"/>
    <w:qFormat/>
    <w:uiPriority w:val="0"/>
  </w:style>
  <w:style w:type="character" w:customStyle="1" w:styleId="46">
    <w:name w:val="10"/>
    <w:basedOn w:val="26"/>
    <w:qFormat/>
    <w:uiPriority w:val="0"/>
    <w:rPr>
      <w:rFonts w:hint="default" w:ascii="Times New Roman" w:hAnsi="Times New Roman" w:cs="Times New Roman"/>
    </w:rPr>
  </w:style>
  <w:style w:type="character" w:customStyle="1" w:styleId="47">
    <w:name w:val="15"/>
    <w:basedOn w:val="26"/>
    <w:qFormat/>
    <w:uiPriority w:val="0"/>
    <w:rPr>
      <w:rFonts w:hint="default" w:ascii="Times New Roman" w:hAnsi="Times New Roman" w:cs="Times New Roman"/>
      <w:color w:val="0000FF"/>
      <w:u w:val="single"/>
    </w:rPr>
  </w:style>
  <w:style w:type="paragraph" w:customStyle="1" w:styleId="48">
    <w:name w:val="Table Paragraph"/>
    <w:basedOn w:val="1"/>
    <w:qFormat/>
    <w:uiPriority w:val="1"/>
    <w:pPr>
      <w:autoSpaceDE w:val="0"/>
      <w:autoSpaceDN w:val="0"/>
      <w:adjustRightInd w:val="0"/>
      <w:jc w:val="left"/>
    </w:pPr>
    <w:rPr>
      <w:kern w:val="0"/>
      <w:sz w:val="24"/>
      <w:szCs w:val="24"/>
    </w:rPr>
  </w:style>
  <w:style w:type="character" w:customStyle="1" w:styleId="49">
    <w:name w:val="批注框文本 Char"/>
    <w:basedOn w:val="26"/>
    <w:link w:val="17"/>
    <w:semiHidden/>
    <w:qFormat/>
    <w:uiPriority w:val="99"/>
    <w:rPr>
      <w:rFonts w:ascii="Times New Roman" w:hAnsi="Times New Roman" w:eastAsia="宋体" w:cs="Times New Roman"/>
      <w:sz w:val="18"/>
      <w:szCs w:val="18"/>
    </w:rPr>
  </w:style>
  <w:style w:type="paragraph" w:styleId="50">
    <w:name w:val="List Paragraph"/>
    <w:basedOn w:val="1"/>
    <w:qFormat/>
    <w:uiPriority w:val="34"/>
    <w:pPr>
      <w:ind w:firstLine="420" w:firstLineChars="200"/>
    </w:pPr>
  </w:style>
  <w:style w:type="character" w:customStyle="1" w:styleId="51">
    <w:name w:val="日期 Char"/>
    <w:basedOn w:val="26"/>
    <w:link w:val="16"/>
    <w:semiHidden/>
    <w:qFormat/>
    <w:uiPriority w:val="99"/>
    <w:rPr>
      <w:rFonts w:ascii="Times New Roman" w:hAnsi="Times New Roman" w:eastAsia="宋体" w:cs="Times New Roman"/>
      <w:szCs w:val="21"/>
    </w:rPr>
  </w:style>
  <w:style w:type="character" w:customStyle="1" w:styleId="52">
    <w:name w:val="标题 5 Char"/>
    <w:basedOn w:val="26"/>
    <w:link w:val="8"/>
    <w:qFormat/>
    <w:uiPriority w:val="99"/>
    <w:rPr>
      <w:rFonts w:ascii="Times New Roman" w:hAnsi="Times New Roman" w:eastAsia="宋体" w:cs="Times New Roman"/>
      <w:b/>
      <w:bCs/>
      <w:sz w:val="28"/>
      <w:szCs w:val="28"/>
    </w:rPr>
  </w:style>
  <w:style w:type="character" w:customStyle="1" w:styleId="53">
    <w:name w:val="标题 1 Char"/>
    <w:basedOn w:val="26"/>
    <w:link w:val="4"/>
    <w:qFormat/>
    <w:uiPriority w:val="99"/>
    <w:rPr>
      <w:rFonts w:ascii="黑体" w:hAnsi="黑体" w:eastAsia="黑体" w:cs="宋体"/>
      <w:kern w:val="0"/>
      <w:sz w:val="76"/>
      <w:szCs w:val="76"/>
    </w:rPr>
  </w:style>
  <w:style w:type="character" w:customStyle="1" w:styleId="54">
    <w:name w:val="标题 4 Char"/>
    <w:basedOn w:val="26"/>
    <w:link w:val="7"/>
    <w:qFormat/>
    <w:uiPriority w:val="99"/>
    <w:rPr>
      <w:rFonts w:ascii="黑体" w:hAnsi="黑体" w:eastAsia="黑体" w:cs="宋体"/>
      <w:kern w:val="0"/>
      <w:sz w:val="44"/>
      <w:szCs w:val="44"/>
    </w:rPr>
  </w:style>
  <w:style w:type="character" w:customStyle="1" w:styleId="55">
    <w:name w:val="标题 6 Char"/>
    <w:basedOn w:val="26"/>
    <w:link w:val="9"/>
    <w:qFormat/>
    <w:uiPriority w:val="99"/>
    <w:rPr>
      <w:rFonts w:ascii="黑体" w:hAnsi="黑体" w:eastAsia="黑体" w:cs="宋体"/>
      <w:kern w:val="0"/>
      <w:sz w:val="42"/>
      <w:szCs w:val="42"/>
    </w:rPr>
  </w:style>
  <w:style w:type="character" w:customStyle="1" w:styleId="56">
    <w:name w:val="标题 7 Char"/>
    <w:basedOn w:val="26"/>
    <w:link w:val="10"/>
    <w:qFormat/>
    <w:uiPriority w:val="99"/>
    <w:rPr>
      <w:rFonts w:ascii="黑体" w:hAnsi="黑体" w:eastAsia="黑体" w:cs="宋体"/>
      <w:kern w:val="0"/>
      <w:sz w:val="32"/>
      <w:szCs w:val="32"/>
    </w:rPr>
  </w:style>
  <w:style w:type="character" w:customStyle="1" w:styleId="57">
    <w:name w:val="标题 8 Char"/>
    <w:basedOn w:val="26"/>
    <w:link w:val="11"/>
    <w:qFormat/>
    <w:uiPriority w:val="99"/>
    <w:rPr>
      <w:rFonts w:ascii="黑体" w:hAnsi="黑体" w:eastAsia="黑体" w:cs="宋体"/>
      <w:kern w:val="0"/>
      <w:sz w:val="31"/>
      <w:szCs w:val="31"/>
      <w:u w:val="single"/>
    </w:rPr>
  </w:style>
  <w:style w:type="character" w:customStyle="1" w:styleId="58">
    <w:name w:val="标题 9 Char"/>
    <w:basedOn w:val="26"/>
    <w:link w:val="12"/>
    <w:qFormat/>
    <w:uiPriority w:val="99"/>
    <w:rPr>
      <w:rFonts w:ascii="黑体" w:hAnsi="黑体" w:eastAsia="黑体" w:cs="宋体"/>
      <w:kern w:val="0"/>
      <w:sz w:val="30"/>
      <w:szCs w:val="30"/>
    </w:rPr>
  </w:style>
  <w:style w:type="character" w:customStyle="1" w:styleId="59">
    <w:name w:val="标题 Char"/>
    <w:basedOn w:val="26"/>
    <w:link w:val="23"/>
    <w:qFormat/>
    <w:uiPriority w:val="10"/>
    <w:rPr>
      <w:rFonts w:eastAsia="宋体" w:asciiTheme="majorHAnsi" w:hAnsiTheme="majorHAnsi" w:cstheme="majorBidi"/>
      <w:b/>
      <w:bCs/>
      <w:sz w:val="32"/>
      <w:szCs w:val="32"/>
    </w:rPr>
  </w:style>
  <w:style w:type="paragraph" w:customStyle="1" w:styleId="60">
    <w:name w:val="样式 标题 3 + (中文) 黑体 小四 非加粗 段前: 7.8 磅 段后: 0 磅 行距: 固定值 20 磅"/>
    <w:basedOn w:val="6"/>
    <w:qFormat/>
    <w:uiPriority w:val="0"/>
    <w:pPr>
      <w:keepLines/>
      <w:tabs>
        <w:tab w:val="left" w:pos="2940"/>
      </w:tabs>
      <w:spacing w:before="0" w:beforeAutospacing="0" w:after="0" w:afterAutospacing="0" w:line="400" w:lineRule="exact"/>
      <w:ind w:left="0" w:firstLine="0"/>
    </w:pPr>
    <w:rPr>
      <w:rFonts w:cs="宋体" w:asciiTheme="minorHAnsi" w:hAnsiTheme="minorHAnsi"/>
      <w:b w:val="0"/>
      <w:bCs w:val="0"/>
      <w:sz w:val="24"/>
      <w:szCs w:val="20"/>
    </w:rPr>
  </w:style>
  <w:style w:type="paragraph" w:customStyle="1" w:styleId="61">
    <w:name w:val="Default"/>
    <w:qFormat/>
    <w:uiPriority w:val="0"/>
    <w:pPr>
      <w:widowControl w:val="0"/>
      <w:autoSpaceDE w:val="0"/>
      <w:autoSpaceDN w:val="0"/>
      <w:adjustRightInd w:val="0"/>
    </w:pPr>
    <w:rPr>
      <w:rFonts w:ascii="宋体" w:hAnsi="Times New Roman" w:eastAsia="宋体" w:cs="Times New Roman"/>
      <w:color w:val="000000"/>
      <w:sz w:val="24"/>
      <w:lang w:val="en-US" w:eastAsia="zh-CN" w:bidi="ar-SA"/>
    </w:rPr>
  </w:style>
  <w:style w:type="character" w:customStyle="1" w:styleId="62">
    <w:name w:val="文档结构图 Char"/>
    <w:basedOn w:val="26"/>
    <w:link w:val="13"/>
    <w:semiHidden/>
    <w:qFormat/>
    <w:uiPriority w:val="99"/>
    <w:rPr>
      <w:rFonts w:ascii="宋体" w:hAnsi="Times New Roman" w:eastAsia="宋体" w:cs="Times New Roman"/>
      <w:kern w:val="2"/>
      <w:sz w:val="18"/>
      <w:szCs w:val="18"/>
    </w:rPr>
  </w:style>
  <w:style w:type="character" w:customStyle="1" w:styleId="63">
    <w:name w:val="blue"/>
    <w:basedOn w:val="26"/>
    <w:uiPriority w:val="0"/>
    <w:rPr>
      <w:color w:val="0371C6"/>
      <w:sz w:val="21"/>
      <w:szCs w:val="21"/>
    </w:rPr>
  </w:style>
  <w:style w:type="character" w:customStyle="1" w:styleId="64">
    <w:name w:val="red"/>
    <w:basedOn w:val="26"/>
    <w:uiPriority w:val="0"/>
    <w:rPr>
      <w:color w:val="FF0000"/>
      <w:sz w:val="18"/>
      <w:szCs w:val="18"/>
    </w:rPr>
  </w:style>
  <w:style w:type="character" w:customStyle="1" w:styleId="65">
    <w:name w:val="red1"/>
    <w:basedOn w:val="26"/>
    <w:uiPriority w:val="0"/>
    <w:rPr>
      <w:color w:val="FF0000"/>
      <w:sz w:val="18"/>
      <w:szCs w:val="18"/>
    </w:rPr>
  </w:style>
  <w:style w:type="character" w:customStyle="1" w:styleId="66">
    <w:name w:val="red2"/>
    <w:basedOn w:val="26"/>
    <w:uiPriority w:val="0"/>
    <w:rPr>
      <w:color w:val="CC0000"/>
    </w:rPr>
  </w:style>
  <w:style w:type="character" w:customStyle="1" w:styleId="67">
    <w:name w:val="red3"/>
    <w:basedOn w:val="26"/>
    <w:uiPriority w:val="0"/>
    <w:rPr>
      <w:color w:val="FF0000"/>
    </w:rPr>
  </w:style>
  <w:style w:type="character" w:customStyle="1" w:styleId="68">
    <w:name w:val="green"/>
    <w:basedOn w:val="26"/>
    <w:uiPriority w:val="0"/>
    <w:rPr>
      <w:color w:val="66AE00"/>
      <w:sz w:val="18"/>
      <w:szCs w:val="18"/>
    </w:rPr>
  </w:style>
  <w:style w:type="character" w:customStyle="1" w:styleId="69">
    <w:name w:val="green1"/>
    <w:basedOn w:val="26"/>
    <w:uiPriority w:val="0"/>
    <w:rPr>
      <w:color w:val="66AE00"/>
      <w:sz w:val="18"/>
      <w:szCs w:val="18"/>
    </w:rPr>
  </w:style>
  <w:style w:type="character" w:customStyle="1" w:styleId="70">
    <w:name w:val="hover25"/>
    <w:basedOn w:val="26"/>
    <w:uiPriority w:val="0"/>
  </w:style>
  <w:style w:type="character" w:customStyle="1" w:styleId="71">
    <w:name w:val="gb-jt"/>
    <w:basedOn w:val="26"/>
    <w:uiPriority w:val="0"/>
  </w:style>
  <w:style w:type="character" w:customStyle="1" w:styleId="72">
    <w:name w:val="right"/>
    <w:basedOn w:val="26"/>
    <w:qFormat/>
    <w:uiPriority w:val="0"/>
    <w:rPr>
      <w:color w:val="999999"/>
      <w:sz w:val="18"/>
      <w:szCs w:val="18"/>
    </w:rPr>
  </w:style>
  <w:style w:type="character" w:customStyle="1" w:styleId="73">
    <w:name w:val="searchclose"/>
    <w:basedOn w:val="26"/>
    <w:qFormat/>
    <w:uiPriority w:val="0"/>
  </w:style>
  <w:style w:type="character" w:customStyle="1" w:styleId="74">
    <w:name w:val="m-text"/>
    <w:basedOn w:val="26"/>
    <w:uiPriority w:val="0"/>
  </w:style>
  <w:style w:type="character" w:customStyle="1" w:styleId="75">
    <w:name w:val="focus2"/>
    <w:basedOn w:val="26"/>
    <w:uiPriority w:val="0"/>
    <w:rPr>
      <w:b/>
      <w:color w:val="000000"/>
    </w:rPr>
  </w:style>
  <w:style w:type="character" w:customStyle="1" w:styleId="76">
    <w:name w:val="searchopen"/>
    <w:basedOn w:val="26"/>
    <w:uiPriority w:val="0"/>
  </w:style>
  <w:style w:type="character" w:customStyle="1" w:styleId="77">
    <w:name w:val="icon_cxkcyry"/>
    <w:basedOn w:val="26"/>
    <w:uiPriority w:val="0"/>
  </w:style>
  <w:style w:type="character" w:customStyle="1" w:styleId="78">
    <w:name w:val="menutitle"/>
    <w:basedOn w:val="26"/>
    <w:uiPriority w:val="0"/>
    <w:rPr>
      <w:color w:val="333333"/>
      <w:sz w:val="24"/>
      <w:szCs w:val="24"/>
    </w:rPr>
  </w:style>
  <w:style w:type="character" w:customStyle="1" w:styleId="79">
    <w:name w:val="menutitle1"/>
    <w:basedOn w:val="26"/>
    <w:uiPriority w:val="0"/>
    <w:rPr>
      <w:color w:val="333333"/>
      <w:sz w:val="24"/>
      <w:szCs w:val="24"/>
    </w:rPr>
  </w:style>
  <w:style w:type="character" w:customStyle="1" w:styleId="80">
    <w:name w:val="swapimg"/>
    <w:basedOn w:val="26"/>
    <w:uiPriority w:val="0"/>
  </w:style>
  <w:style w:type="character" w:customStyle="1" w:styleId="81">
    <w:name w:val="swapimg1"/>
    <w:basedOn w:val="26"/>
    <w:uiPriority w:val="0"/>
  </w:style>
  <w:style w:type="character" w:customStyle="1" w:styleId="82">
    <w:name w:val="icon_dljg"/>
    <w:basedOn w:val="26"/>
    <w:uiPriority w:val="0"/>
  </w:style>
  <w:style w:type="character" w:customStyle="1" w:styleId="83">
    <w:name w:val="l_7"/>
    <w:basedOn w:val="26"/>
    <w:uiPriority w:val="0"/>
  </w:style>
  <w:style w:type="character" w:customStyle="1" w:styleId="84">
    <w:name w:val="close6"/>
    <w:basedOn w:val="26"/>
    <w:qFormat/>
    <w:uiPriority w:val="0"/>
  </w:style>
  <w:style w:type="character" w:customStyle="1" w:styleId="85">
    <w:name w:val="icon_cxktbr"/>
    <w:basedOn w:val="26"/>
    <w:uiPriority w:val="0"/>
  </w:style>
  <w:style w:type="character" w:customStyle="1" w:styleId="86">
    <w:name w:val="icon_xzry"/>
    <w:basedOn w:val="26"/>
    <w:uiPriority w:val="0"/>
  </w:style>
  <w:style w:type="character" w:customStyle="1" w:styleId="87">
    <w:name w:val="l_11"/>
    <w:basedOn w:val="26"/>
    <w:uiPriority w:val="0"/>
  </w:style>
  <w:style w:type="character" w:customStyle="1" w:styleId="88">
    <w:name w:val="l_111"/>
    <w:basedOn w:val="26"/>
    <w:uiPriority w:val="0"/>
  </w:style>
  <w:style w:type="character" w:customStyle="1" w:styleId="89">
    <w:name w:val="l_3"/>
    <w:basedOn w:val="26"/>
    <w:uiPriority w:val="0"/>
  </w:style>
  <w:style w:type="character" w:customStyle="1" w:styleId="90">
    <w:name w:val="l_31"/>
    <w:basedOn w:val="26"/>
    <w:uiPriority w:val="0"/>
  </w:style>
  <w:style w:type="character" w:customStyle="1" w:styleId="91">
    <w:name w:val="l_1"/>
    <w:basedOn w:val="26"/>
    <w:uiPriority w:val="0"/>
  </w:style>
  <w:style w:type="character" w:customStyle="1" w:styleId="92">
    <w:name w:val="l_12"/>
    <w:basedOn w:val="26"/>
    <w:uiPriority w:val="0"/>
  </w:style>
  <w:style w:type="character" w:customStyle="1" w:styleId="93">
    <w:name w:val="l_0"/>
    <w:basedOn w:val="26"/>
    <w:uiPriority w:val="0"/>
  </w:style>
  <w:style w:type="character" w:customStyle="1" w:styleId="94">
    <w:name w:val="l_01"/>
    <w:basedOn w:val="26"/>
    <w:uiPriority w:val="0"/>
  </w:style>
  <w:style w:type="character" w:customStyle="1" w:styleId="95">
    <w:name w:val="l_2"/>
    <w:basedOn w:val="26"/>
    <w:uiPriority w:val="0"/>
  </w:style>
  <w:style w:type="character" w:customStyle="1" w:styleId="96">
    <w:name w:val="l_21"/>
    <w:basedOn w:val="26"/>
    <w:uiPriority w:val="0"/>
  </w:style>
  <w:style w:type="character" w:customStyle="1" w:styleId="97">
    <w:name w:val="l_4"/>
    <w:basedOn w:val="26"/>
    <w:uiPriority w:val="0"/>
  </w:style>
  <w:style w:type="character" w:customStyle="1" w:styleId="98">
    <w:name w:val="l_41"/>
    <w:basedOn w:val="26"/>
    <w:uiPriority w:val="0"/>
  </w:style>
  <w:style w:type="character" w:customStyle="1" w:styleId="99">
    <w:name w:val="l_6"/>
    <w:basedOn w:val="26"/>
    <w:uiPriority w:val="0"/>
  </w:style>
  <w:style w:type="character" w:customStyle="1" w:styleId="100">
    <w:name w:val="l_61"/>
    <w:basedOn w:val="26"/>
    <w:uiPriority w:val="0"/>
  </w:style>
  <w:style w:type="character" w:customStyle="1" w:styleId="101">
    <w:name w:val="l_5"/>
    <w:basedOn w:val="26"/>
    <w:uiPriority w:val="0"/>
  </w:style>
  <w:style w:type="character" w:customStyle="1" w:styleId="102">
    <w:name w:val="l_51"/>
    <w:basedOn w:val="26"/>
    <w:uiPriority w:val="0"/>
  </w:style>
  <w:style w:type="character" w:customStyle="1" w:styleId="103">
    <w:name w:val="l_14"/>
    <w:basedOn w:val="26"/>
    <w:uiPriority w:val="0"/>
  </w:style>
  <w:style w:type="character" w:customStyle="1" w:styleId="104">
    <w:name w:val="l_141"/>
    <w:basedOn w:val="26"/>
    <w:uiPriority w:val="0"/>
  </w:style>
  <w:style w:type="character" w:customStyle="1" w:styleId="105">
    <w:name w:val="l_8"/>
    <w:basedOn w:val="26"/>
    <w:uiPriority w:val="0"/>
  </w:style>
  <w:style w:type="character" w:customStyle="1" w:styleId="106">
    <w:name w:val="l_81"/>
    <w:basedOn w:val="26"/>
    <w:uiPriority w:val="0"/>
  </w:style>
  <w:style w:type="character" w:customStyle="1" w:styleId="107">
    <w:name w:val="l_9"/>
    <w:basedOn w:val="26"/>
    <w:uiPriority w:val="0"/>
  </w:style>
  <w:style w:type="character" w:customStyle="1" w:styleId="108">
    <w:name w:val="l_91"/>
    <w:basedOn w:val="26"/>
    <w:uiPriority w:val="0"/>
  </w:style>
  <w:style w:type="character" w:customStyle="1" w:styleId="109">
    <w:name w:val="l_10"/>
    <w:basedOn w:val="26"/>
    <w:qFormat/>
    <w:uiPriority w:val="0"/>
  </w:style>
  <w:style w:type="character" w:customStyle="1" w:styleId="110">
    <w:name w:val="l_101"/>
    <w:basedOn w:val="26"/>
    <w:qFormat/>
    <w:uiPriority w:val="0"/>
  </w:style>
  <w:style w:type="character" w:customStyle="1" w:styleId="111">
    <w:name w:val="l_121"/>
    <w:basedOn w:val="26"/>
    <w:qFormat/>
    <w:uiPriority w:val="0"/>
  </w:style>
  <w:style w:type="character" w:customStyle="1" w:styleId="112">
    <w:name w:val="l_122"/>
    <w:basedOn w:val="26"/>
    <w:qFormat/>
    <w:uiPriority w:val="0"/>
  </w:style>
  <w:style w:type="character" w:customStyle="1" w:styleId="113">
    <w:name w:val="l_13"/>
    <w:basedOn w:val="26"/>
    <w:qFormat/>
    <w:uiPriority w:val="0"/>
  </w:style>
  <w:style w:type="character" w:customStyle="1" w:styleId="114">
    <w:name w:val="l_131"/>
    <w:basedOn w:val="26"/>
    <w:qFormat/>
    <w:uiPriority w:val="0"/>
  </w:style>
  <w:style w:type="character" w:customStyle="1" w:styleId="115">
    <w:name w:val="l_15"/>
    <w:basedOn w:val="26"/>
    <w:qFormat/>
    <w:uiPriority w:val="0"/>
  </w:style>
  <w:style w:type="character" w:customStyle="1" w:styleId="116">
    <w:name w:val="l_151"/>
    <w:basedOn w:val="26"/>
    <w:qFormat/>
    <w:uiPriority w:val="0"/>
  </w:style>
  <w:style w:type="character" w:customStyle="1" w:styleId="117">
    <w:name w:val="icon_gzkj"/>
    <w:basedOn w:val="26"/>
    <w:qFormat/>
    <w:uiPriority w:val="0"/>
  </w:style>
  <w:style w:type="character" w:customStyle="1" w:styleId="118">
    <w:name w:val="icon_lzrz"/>
    <w:basedOn w:val="26"/>
    <w:qFormat/>
    <w:uiPriority w:val="0"/>
  </w:style>
  <w:style w:type="character" w:customStyle="1" w:styleId="119">
    <w:name w:val="icon_xglc"/>
    <w:basedOn w:val="26"/>
    <w:qFormat/>
    <w:uiPriority w:val="0"/>
  </w:style>
  <w:style w:type="character" w:customStyle="1" w:styleId="120">
    <w:name w:val="color_cdyy"/>
    <w:basedOn w:val="26"/>
    <w:qFormat/>
    <w:uiPriority w:val="0"/>
    <w:rPr>
      <w:color w:val="FFFFFF"/>
      <w:bdr w:val="single" w:color="FFFFFF" w:sz="6" w:space="0"/>
    </w:rPr>
  </w:style>
  <w:style w:type="character" w:customStyle="1" w:styleId="121">
    <w:name w:val="swapimg4"/>
    <w:basedOn w:val="26"/>
    <w:qFormat/>
    <w:uiPriority w:val="0"/>
  </w:style>
  <w:style w:type="character" w:customStyle="1" w:styleId="122">
    <w:name w:val="swapimg5"/>
    <w:basedOn w:val="26"/>
    <w:qFormat/>
    <w:uiPriority w:val="0"/>
  </w:style>
  <w:style w:type="character" w:customStyle="1" w:styleId="123">
    <w:name w:val="menutitle10"/>
    <w:basedOn w:val="26"/>
    <w:qFormat/>
    <w:uiPriority w:val="0"/>
    <w:rPr>
      <w:color w:val="333333"/>
      <w:sz w:val="24"/>
      <w:szCs w:val="24"/>
    </w:rPr>
  </w:style>
  <w:style w:type="character" w:customStyle="1" w:styleId="124">
    <w:name w:val="menutitle11"/>
    <w:basedOn w:val="26"/>
    <w:qFormat/>
    <w:uiPriority w:val="0"/>
    <w:rPr>
      <w:color w:val="333333"/>
      <w:sz w:val="24"/>
      <w:szCs w:val="24"/>
    </w:rPr>
  </w:style>
  <w:style w:type="character" w:customStyle="1" w:styleId="125">
    <w:name w:val="l_71"/>
    <w:basedOn w:val="26"/>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9" Type="http://schemas.openxmlformats.org/officeDocument/2006/relationships/fontTable" Target="fontTable.xml"/><Relationship Id="rId78" Type="http://schemas.openxmlformats.org/officeDocument/2006/relationships/customXml" Target="../customXml/item2.xml"/><Relationship Id="rId77" Type="http://schemas.openxmlformats.org/officeDocument/2006/relationships/numbering" Target="numbering.xml"/><Relationship Id="rId76" Type="http://schemas.openxmlformats.org/officeDocument/2006/relationships/customXml" Target="../customXml/item1.xml"/><Relationship Id="rId75" Type="http://schemas.openxmlformats.org/officeDocument/2006/relationships/image" Target="media/image31.wmf"/><Relationship Id="rId74" Type="http://schemas.openxmlformats.org/officeDocument/2006/relationships/control" Target="activeX/activeX33.xml"/><Relationship Id="rId73" Type="http://schemas.openxmlformats.org/officeDocument/2006/relationships/image" Target="media/image30.wmf"/><Relationship Id="rId72" Type="http://schemas.openxmlformats.org/officeDocument/2006/relationships/control" Target="activeX/activeX32.xml"/><Relationship Id="rId71" Type="http://schemas.openxmlformats.org/officeDocument/2006/relationships/image" Target="media/image29.wmf"/><Relationship Id="rId70" Type="http://schemas.openxmlformats.org/officeDocument/2006/relationships/control" Target="activeX/activeX31.xml"/><Relationship Id="rId7" Type="http://schemas.openxmlformats.org/officeDocument/2006/relationships/footer" Target="footer3.xml"/><Relationship Id="rId69" Type="http://schemas.openxmlformats.org/officeDocument/2006/relationships/image" Target="media/image28.wmf"/><Relationship Id="rId68" Type="http://schemas.openxmlformats.org/officeDocument/2006/relationships/control" Target="activeX/activeX30.xml"/><Relationship Id="rId67" Type="http://schemas.openxmlformats.org/officeDocument/2006/relationships/image" Target="media/image27.wmf"/><Relationship Id="rId66" Type="http://schemas.openxmlformats.org/officeDocument/2006/relationships/control" Target="activeX/activeX29.xml"/><Relationship Id="rId65" Type="http://schemas.openxmlformats.org/officeDocument/2006/relationships/image" Target="media/image26.wmf"/><Relationship Id="rId64" Type="http://schemas.openxmlformats.org/officeDocument/2006/relationships/control" Target="activeX/activeX28.xml"/><Relationship Id="rId63" Type="http://schemas.openxmlformats.org/officeDocument/2006/relationships/image" Target="media/image25.wmf"/><Relationship Id="rId62" Type="http://schemas.openxmlformats.org/officeDocument/2006/relationships/control" Target="activeX/activeX27.xml"/><Relationship Id="rId61" Type="http://schemas.openxmlformats.org/officeDocument/2006/relationships/image" Target="media/image24.wmf"/><Relationship Id="rId60" Type="http://schemas.openxmlformats.org/officeDocument/2006/relationships/control" Target="activeX/activeX26.xml"/><Relationship Id="rId6" Type="http://schemas.openxmlformats.org/officeDocument/2006/relationships/footer" Target="footer2.xml"/><Relationship Id="rId59" Type="http://schemas.openxmlformats.org/officeDocument/2006/relationships/image" Target="media/image23.wmf"/><Relationship Id="rId58" Type="http://schemas.openxmlformats.org/officeDocument/2006/relationships/control" Target="activeX/activeX25.xml"/><Relationship Id="rId57" Type="http://schemas.openxmlformats.org/officeDocument/2006/relationships/image" Target="media/image22.wmf"/><Relationship Id="rId56" Type="http://schemas.openxmlformats.org/officeDocument/2006/relationships/control" Target="activeX/activeX24.xml"/><Relationship Id="rId55" Type="http://schemas.openxmlformats.org/officeDocument/2006/relationships/image" Target="media/image21.wmf"/><Relationship Id="rId54" Type="http://schemas.openxmlformats.org/officeDocument/2006/relationships/control" Target="activeX/activeX23.xml"/><Relationship Id="rId53" Type="http://schemas.openxmlformats.org/officeDocument/2006/relationships/image" Target="media/image20.wmf"/><Relationship Id="rId52" Type="http://schemas.openxmlformats.org/officeDocument/2006/relationships/control" Target="activeX/activeX22.xml"/><Relationship Id="rId51" Type="http://schemas.openxmlformats.org/officeDocument/2006/relationships/image" Target="media/image19.wmf"/><Relationship Id="rId50" Type="http://schemas.openxmlformats.org/officeDocument/2006/relationships/control" Target="activeX/activeX21.xml"/><Relationship Id="rId5" Type="http://schemas.openxmlformats.org/officeDocument/2006/relationships/header" Target="header2.xml"/><Relationship Id="rId49" Type="http://schemas.openxmlformats.org/officeDocument/2006/relationships/control" Target="activeX/activeX20.xml"/><Relationship Id="rId48" Type="http://schemas.openxmlformats.org/officeDocument/2006/relationships/image" Target="media/image18.wmf"/><Relationship Id="rId47" Type="http://schemas.openxmlformats.org/officeDocument/2006/relationships/control" Target="activeX/activeX19.xml"/><Relationship Id="rId46" Type="http://schemas.openxmlformats.org/officeDocument/2006/relationships/control" Target="activeX/activeX18.xml"/><Relationship Id="rId45" Type="http://schemas.openxmlformats.org/officeDocument/2006/relationships/image" Target="media/image17.wmf"/><Relationship Id="rId44" Type="http://schemas.openxmlformats.org/officeDocument/2006/relationships/control" Target="activeX/activeX17.xml"/><Relationship Id="rId43" Type="http://schemas.openxmlformats.org/officeDocument/2006/relationships/image" Target="media/image16.wmf"/><Relationship Id="rId42" Type="http://schemas.openxmlformats.org/officeDocument/2006/relationships/control" Target="activeX/activeX16.xml"/><Relationship Id="rId41" Type="http://schemas.openxmlformats.org/officeDocument/2006/relationships/image" Target="media/image15.wmf"/><Relationship Id="rId40" Type="http://schemas.openxmlformats.org/officeDocument/2006/relationships/control" Target="activeX/activeX15.xml"/><Relationship Id="rId4" Type="http://schemas.openxmlformats.org/officeDocument/2006/relationships/header" Target="header1.xml"/><Relationship Id="rId39" Type="http://schemas.openxmlformats.org/officeDocument/2006/relationships/image" Target="media/image14.wmf"/><Relationship Id="rId38" Type="http://schemas.openxmlformats.org/officeDocument/2006/relationships/control" Target="activeX/activeX14.xml"/><Relationship Id="rId37" Type="http://schemas.openxmlformats.org/officeDocument/2006/relationships/image" Target="media/image13.wmf"/><Relationship Id="rId36" Type="http://schemas.openxmlformats.org/officeDocument/2006/relationships/control" Target="activeX/activeX13.xml"/><Relationship Id="rId35" Type="http://schemas.openxmlformats.org/officeDocument/2006/relationships/image" Target="media/image12.wmf"/><Relationship Id="rId34" Type="http://schemas.openxmlformats.org/officeDocument/2006/relationships/control" Target="activeX/activeX12.xml"/><Relationship Id="rId33" Type="http://schemas.openxmlformats.org/officeDocument/2006/relationships/image" Target="media/image11.wmf"/><Relationship Id="rId32" Type="http://schemas.openxmlformats.org/officeDocument/2006/relationships/control" Target="activeX/activeX11.xml"/><Relationship Id="rId31" Type="http://schemas.openxmlformats.org/officeDocument/2006/relationships/image" Target="media/image10.wmf"/><Relationship Id="rId30" Type="http://schemas.openxmlformats.org/officeDocument/2006/relationships/control" Target="activeX/activeX10.xml"/><Relationship Id="rId3" Type="http://schemas.openxmlformats.org/officeDocument/2006/relationships/footer" Target="footer1.xml"/><Relationship Id="rId29" Type="http://schemas.openxmlformats.org/officeDocument/2006/relationships/image" Target="media/image9.wmf"/><Relationship Id="rId28" Type="http://schemas.openxmlformats.org/officeDocument/2006/relationships/control" Target="activeX/activeX9.xml"/><Relationship Id="rId27" Type="http://schemas.openxmlformats.org/officeDocument/2006/relationships/image" Target="media/image8.wmf"/><Relationship Id="rId26" Type="http://schemas.openxmlformats.org/officeDocument/2006/relationships/control" Target="activeX/activeX8.xml"/><Relationship Id="rId25" Type="http://schemas.openxmlformats.org/officeDocument/2006/relationships/image" Target="media/image7.wmf"/><Relationship Id="rId24" Type="http://schemas.openxmlformats.org/officeDocument/2006/relationships/control" Target="activeX/activeX7.xml"/><Relationship Id="rId23" Type="http://schemas.openxmlformats.org/officeDocument/2006/relationships/image" Target="media/image6.wmf"/><Relationship Id="rId22" Type="http://schemas.openxmlformats.org/officeDocument/2006/relationships/control" Target="activeX/activeX6.xml"/><Relationship Id="rId21" Type="http://schemas.openxmlformats.org/officeDocument/2006/relationships/image" Target="media/image5.wmf"/><Relationship Id="rId20" Type="http://schemas.openxmlformats.org/officeDocument/2006/relationships/control" Target="activeX/activeX5.xml"/><Relationship Id="rId2" Type="http://schemas.openxmlformats.org/officeDocument/2006/relationships/settings" Target="settings.xml"/><Relationship Id="rId19" Type="http://schemas.openxmlformats.org/officeDocument/2006/relationships/image" Target="media/image4.wmf"/><Relationship Id="rId18" Type="http://schemas.openxmlformats.org/officeDocument/2006/relationships/control" Target="activeX/activeX4.xml"/><Relationship Id="rId17" Type="http://schemas.openxmlformats.org/officeDocument/2006/relationships/image" Target="media/image3.wmf"/><Relationship Id="rId16" Type="http://schemas.openxmlformats.org/officeDocument/2006/relationships/control" Target="activeX/activeX3.xml"/><Relationship Id="rId15" Type="http://schemas.openxmlformats.org/officeDocument/2006/relationships/image" Target="media/image2.wmf"/><Relationship Id="rId14" Type="http://schemas.openxmlformats.org/officeDocument/2006/relationships/control" Target="activeX/activeX2.xml"/><Relationship Id="rId13" Type="http://schemas.openxmlformats.org/officeDocument/2006/relationships/image" Target="media/image1.wmf"/><Relationship Id="rId12" Type="http://schemas.openxmlformats.org/officeDocument/2006/relationships/control" Target="activeX/activeX1.xml"/><Relationship Id="rId11" Type="http://schemas.openxmlformats.org/officeDocument/2006/relationships/theme" Target="theme/theme1.xml"/><Relationship Id="rId10" Type="http://schemas.openxmlformats.org/officeDocument/2006/relationships/header" Target="header4.xml"/><Relationship Id="rId1"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0.xml.rels><?xml version="1.0" encoding="UTF-8" standalone="yes"?>
<Relationships xmlns="http://schemas.openxmlformats.org/package/2006/relationships"><Relationship Id="rId1" Type="http://schemas.microsoft.com/office/2006/relationships/activeXControlBinary" Target="activeX2.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xml.rels><?xml version="1.0" encoding="UTF-8" standalone="yes"?>
<Relationships xmlns="http://schemas.openxmlformats.org/package/2006/relationships"><Relationship Id="rId1" Type="http://schemas.microsoft.com/office/2006/relationships/activeXControlBinary" Target="activeX3.bin"/></Relationships>
</file>

<file path=word/activeX/_rels/activeX13.xml.rels><?xml version="1.0" encoding="UTF-8" standalone="yes"?>
<Relationships xmlns="http://schemas.openxmlformats.org/package/2006/relationships"><Relationship Id="rId1" Type="http://schemas.microsoft.com/office/2006/relationships/activeXControlBinary" Target="activeX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8.xml.rels><?xml version="1.0" encoding="UTF-8" standalone="yes"?>
<Relationships xmlns="http://schemas.openxmlformats.org/package/2006/relationships"><Relationship Id="rId1" Type="http://schemas.microsoft.com/office/2006/relationships/activeXControlBinary" Target="activeX24.bin"/></Relationships>
</file>

<file path=word/activeX/_rels/activeX19.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xml.rels><?xml version="1.0" encoding="UTF-8" standalone="yes"?>
<Relationships xmlns="http://schemas.openxmlformats.org/package/2006/relationships"><Relationship Id="rId1" Type="http://schemas.microsoft.com/office/2006/relationships/activeXControlBinary" Target="activeX6.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4.xml.rels><?xml version="1.0" encoding="UTF-8" standalone="yes"?>
<Relationships xmlns="http://schemas.openxmlformats.org/package/2006/relationships"><Relationship Id="rId1" Type="http://schemas.microsoft.com/office/2006/relationships/activeXControlBinary" Target="activeX31.bin"/></Relationships>
</file>

<file path=word/activeX/_rels/activeX25.xml.rels><?xml version="1.0" encoding="UTF-8" standalone="yes"?>
<Relationships xmlns="http://schemas.openxmlformats.org/package/2006/relationships"><Relationship Id="rId1" Type="http://schemas.microsoft.com/office/2006/relationships/activeXControlBinary" Target="activeX33.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9.bin"/></Relationships>
</file>

<file path=word/activeX/_rels/activeX27.xml.rels><?xml version="1.0" encoding="UTF-8" standalone="yes"?>
<Relationships xmlns="http://schemas.openxmlformats.org/package/2006/relationships"><Relationship Id="rId1" Type="http://schemas.microsoft.com/office/2006/relationships/activeXControlBinary" Target="activeX30.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2.bin"/></Relationships>
</file>

<file path=word/activeX/_rels/activeX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21.bin"/></Relationships>
</file>

<file path=word/activeX/_rels/activeX31.xml.rels><?xml version="1.0" encoding="UTF-8" standalone="yes"?>
<Relationships xmlns="http://schemas.openxmlformats.org/package/2006/relationships"><Relationship Id="rId1" Type="http://schemas.microsoft.com/office/2006/relationships/activeXControlBinary" Target="activeX23.bin"/></Relationships>
</file>

<file path=word/activeX/_rels/activeX32.xml.rels><?xml version="1.0" encoding="UTF-8" standalone="yes"?>
<Relationships xmlns="http://schemas.openxmlformats.org/package/2006/relationships"><Relationship Id="rId1" Type="http://schemas.microsoft.com/office/2006/relationships/activeXControlBinary" Target="activeX19.bin"/></Relationships>
</file>

<file path=word/activeX/_rels/activeX33.xml.rels><?xml version="1.0" encoding="UTF-8" standalone="yes"?>
<Relationships xmlns="http://schemas.openxmlformats.org/package/2006/relationships"><Relationship Id="rId1" Type="http://schemas.microsoft.com/office/2006/relationships/activeXControlBinary" Target="activeX18.bin"/></Relationships>
</file>

<file path=word/activeX/_rels/activeX4.xml.rels><?xml version="1.0" encoding="UTF-8" standalone="yes"?>
<Relationships xmlns="http://schemas.openxmlformats.org/package/2006/relationships"><Relationship Id="rId1" Type="http://schemas.microsoft.com/office/2006/relationships/activeXControlBinary" Target="activeX7.bin"/></Relationships>
</file>

<file path=word/activeX/_rels/activeX5.xml.rels><?xml version="1.0" encoding="UTF-8" standalone="yes"?>
<Relationships xmlns="http://schemas.openxmlformats.org/package/2006/relationships"><Relationship Id="rId1" Type="http://schemas.microsoft.com/office/2006/relationships/activeXControlBinary" Target="activeX16.bin"/></Relationships>
</file>

<file path=word/activeX/_rels/activeX6.xml.rels><?xml version="1.0" encoding="UTF-8" standalone="yes"?>
<Relationships xmlns="http://schemas.openxmlformats.org/package/2006/relationships"><Relationship Id="rId1" Type="http://schemas.microsoft.com/office/2006/relationships/activeXControlBinary" Target="activeX8.bin"/></Relationships>
</file>

<file path=word/activeX/_rels/activeX7.xml.rels><?xml version="1.0" encoding="UTF-8" standalone="yes"?>
<Relationships xmlns="http://schemas.openxmlformats.org/package/2006/relationships"><Relationship Id="rId1" Type="http://schemas.microsoft.com/office/2006/relationships/activeXControlBinary" Target="activeX14.bin"/></Relationships>
</file>

<file path=word/activeX/_rels/activeX8.xml.rels><?xml version="1.0" encoding="UTF-8" standalone="yes"?>
<Relationships xmlns="http://schemas.openxmlformats.org/package/2006/relationships"><Relationship Id="rId1" Type="http://schemas.microsoft.com/office/2006/relationships/activeXControlBinary" Target="activeX17.bin"/></Relationships>
</file>

<file path=word/activeX/_rels/activeX9.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r:id="rId1" ax:persistence="persistStorage"/>
</file>

<file path=word/activeX/activeX10.xml><?xml version="1.0" encoding="utf-8"?>
<ax:ocx xmlns:ax="http://schemas.microsoft.com/office/2006/activeX" xmlns:r="http://schemas.openxmlformats.org/officeDocument/2006/relationships" ax:classid="{5512D11A-5CC6-11CF-8D67-00AA00BDCE1D}" r:id="rId1" ax:persistence="persistStorage"/>
</file>

<file path=word/activeX/activeX11.xml><?xml version="1.0" encoding="utf-8"?>
<ax:ocx xmlns:ax="http://schemas.microsoft.com/office/2006/activeX" xmlns:r="http://schemas.openxmlformats.org/officeDocument/2006/relationships" ax:classid="{5512D11A-5CC6-11CF-8D67-00AA00BDCE1D}" r:id="rId1" ax:persistence="persistStorage"/>
</file>

<file path=word/activeX/activeX12.xml><?xml version="1.0" encoding="utf-8"?>
<ax:ocx xmlns:ax="http://schemas.microsoft.com/office/2006/activeX" xmlns:r="http://schemas.openxmlformats.org/officeDocument/2006/relationships" ax:classid="{5512D11A-5CC6-11CF-8D67-00AA00BDCE1D}" r:id="rId1" ax:persistence="persistStorage"/>
</file>

<file path=word/activeX/activeX13.xml><?xml version="1.0" encoding="utf-8"?>
<ax:ocx xmlns:ax="http://schemas.microsoft.com/office/2006/activeX" xmlns:r="http://schemas.openxmlformats.org/officeDocument/2006/relationships" ax:classid="{5512D11A-5CC6-11CF-8D67-00AA00BDCE1D}" r:id="rId1" ax:persistence="persistStorage"/>
</file>

<file path=word/activeX/activeX14.xml><?xml version="1.0" encoding="utf-8"?>
<ax:ocx xmlns:ax="http://schemas.microsoft.com/office/2006/activeX" xmlns:r="http://schemas.openxmlformats.org/officeDocument/2006/relationships" ax:classid="{5512D11A-5CC6-11CF-8D67-00AA00BDCE1D}" r:id="rId1" ax:persistence="persistStorage"/>
</file>

<file path=word/activeX/activeX15.xml><?xml version="1.0" encoding="utf-8"?>
<ax:ocx xmlns:ax="http://schemas.microsoft.com/office/2006/activeX" xmlns:r="http://schemas.openxmlformats.org/officeDocument/2006/relationships" ax:classid="{5512D11A-5CC6-11CF-8D67-00AA00BDCE1D}" r:id="rId1" ax:persistence="persistStorage"/>
</file>

<file path=word/activeX/activeX16.xml><?xml version="1.0" encoding="utf-8"?>
<ax:ocx xmlns:ax="http://schemas.microsoft.com/office/2006/activeX" xmlns:r="http://schemas.openxmlformats.org/officeDocument/2006/relationships" ax:classid="{5512D11A-5CC6-11CF-8D67-00AA00BDCE1D}" r:id="rId1" ax:persistence="persistStorage"/>
</file>

<file path=word/activeX/activeX17.xml><?xml version="1.0" encoding="utf-8"?>
<ax:ocx xmlns:ax="http://schemas.microsoft.com/office/2006/activeX" xmlns:r="http://schemas.openxmlformats.org/officeDocument/2006/relationships" ax:classid="{5512D11A-5CC6-11CF-8D67-00AA00BDCE1D}" r:id="rId1" ax:persistence="persistStorage"/>
</file>

<file path=word/activeX/activeX18.xml><?xml version="1.0" encoding="utf-8"?>
<ax:ocx xmlns:ax="http://schemas.microsoft.com/office/2006/activeX" xmlns:r="http://schemas.openxmlformats.org/officeDocument/2006/relationships" ax:classid="{5512D11A-5CC6-11CF-8D67-00AA00BDCE1D}" r:id="rId1" ax:persistence="persistStorage"/>
</file>

<file path=word/activeX/activeX19.xml><?xml version="1.0" encoding="utf-8"?>
<ax:ocx xmlns:ax="http://schemas.microsoft.com/office/2006/activeX" xmlns:r="http://schemas.openxmlformats.org/officeDocument/2006/relationships" ax:classid="{5512D11A-5CC6-11CF-8D67-00AA00BDCE1D}" r:id="rId1" ax:persistence="persistStorage"/>
</file>

<file path=word/activeX/activeX2.xml><?xml version="1.0" encoding="utf-8"?>
<ax:ocx xmlns:ax="http://schemas.microsoft.com/office/2006/activeX" xmlns:r="http://schemas.openxmlformats.org/officeDocument/2006/relationships" ax:classid="{5512D11A-5CC6-11CF-8D67-00AA00BDCE1D}" r:id="rId1" ax:persistence="persistStorage"/>
</file>

<file path=word/activeX/activeX20.xml><?xml version="1.0" encoding="utf-8"?>
<ax:ocx xmlns:ax="http://schemas.microsoft.com/office/2006/activeX" xmlns:r="http://schemas.openxmlformats.org/officeDocument/2006/relationships" ax:classid="{5512D11A-5CC6-11CF-8D67-00AA00BDCE1D}" r:id="rId1" ax:persistence="persistStorage"/>
</file>

<file path=word/activeX/activeX21.xml><?xml version="1.0" encoding="utf-8"?>
<ax:ocx xmlns:ax="http://schemas.microsoft.com/office/2006/activeX" xmlns:r="http://schemas.openxmlformats.org/officeDocument/2006/relationships" ax:classid="{5512D11A-5CC6-11CF-8D67-00AA00BDCE1D}" r:id="rId1" ax:persistence="persistStorage"/>
</file>

<file path=word/activeX/activeX22.xml><?xml version="1.0" encoding="utf-8"?>
<ax:ocx xmlns:ax="http://schemas.microsoft.com/office/2006/activeX" xmlns:r="http://schemas.openxmlformats.org/officeDocument/2006/relationships" ax:classid="{5512D11A-5CC6-11CF-8D67-00AA00BDCE1D}" r:id="rId1" ax:persistence="persistStorage"/>
</file>

<file path=word/activeX/activeX23.xml><?xml version="1.0" encoding="utf-8"?>
<ax:ocx xmlns:ax="http://schemas.microsoft.com/office/2006/activeX" xmlns:r="http://schemas.openxmlformats.org/officeDocument/2006/relationships" ax:classid="{5512D11A-5CC6-11CF-8D67-00AA00BDCE1D}" r:id="rId1" ax:persistence="persistStorage"/>
</file>

<file path=word/activeX/activeX24.xml><?xml version="1.0" encoding="utf-8"?>
<ax:ocx xmlns:ax="http://schemas.microsoft.com/office/2006/activeX" xmlns:r="http://schemas.openxmlformats.org/officeDocument/2006/relationships" ax:classid="{5512D11A-5CC6-11CF-8D67-00AA00BDCE1D}" r:id="rId1" ax:persistence="persistStorage"/>
</file>

<file path=word/activeX/activeX25.xml><?xml version="1.0" encoding="utf-8"?>
<ax:ocx xmlns:ax="http://schemas.microsoft.com/office/2006/activeX" xmlns:r="http://schemas.openxmlformats.org/officeDocument/2006/relationships" ax:classid="{5512D11A-5CC6-11CF-8D67-00AA00BDCE1D}" r:id="rId1" ax:persistence="persistStorage"/>
</file>

<file path=word/activeX/activeX26.xml><?xml version="1.0" encoding="utf-8"?>
<ax:ocx xmlns:ax="http://schemas.microsoft.com/office/2006/activeX" xmlns:r="http://schemas.openxmlformats.org/officeDocument/2006/relationships" ax:classid="{5512D11A-5CC6-11CF-8D67-00AA00BDCE1D}" r:id="rId1" ax:persistence="persistStorage"/>
</file>

<file path=word/activeX/activeX27.xml><?xml version="1.0" encoding="utf-8"?>
<ax:ocx xmlns:ax="http://schemas.microsoft.com/office/2006/activeX" xmlns:r="http://schemas.openxmlformats.org/officeDocument/2006/relationships" ax:classid="{5512D11A-5CC6-11CF-8D67-00AA00BDCE1D}" r:id="rId1" ax:persistence="persistStorage"/>
</file>

<file path=word/activeX/activeX28.xml><?xml version="1.0" encoding="utf-8"?>
<ax:ocx xmlns:ax="http://schemas.microsoft.com/office/2006/activeX" xmlns:r="http://schemas.openxmlformats.org/officeDocument/2006/relationships" ax:classid="{5512D11A-5CC6-11CF-8D67-00AA00BDCE1D}" r:id="rId1" ax:persistence="persistStorage"/>
</file>

<file path=word/activeX/activeX29.xml><?xml version="1.0" encoding="utf-8"?>
<ax:ocx xmlns:ax="http://schemas.microsoft.com/office/2006/activeX" xmlns:r="http://schemas.openxmlformats.org/officeDocument/2006/relationships" ax:classid="{5512D11A-5CC6-11CF-8D67-00AA00BDCE1D}" r:id="rId1" ax:persistence="persistStorage"/>
</file>

<file path=word/activeX/activeX3.xml><?xml version="1.0" encoding="utf-8"?>
<ax:ocx xmlns:ax="http://schemas.microsoft.com/office/2006/activeX" xmlns:r="http://schemas.openxmlformats.org/officeDocument/2006/relationships" ax:classid="{5512D11A-5CC6-11CF-8D67-00AA00BDCE1D}" r:id="rId1" ax:persistence="persistStorage"/>
</file>

<file path=word/activeX/activeX30.xml><?xml version="1.0" encoding="utf-8"?>
<ax:ocx xmlns:ax="http://schemas.microsoft.com/office/2006/activeX" xmlns:r="http://schemas.openxmlformats.org/officeDocument/2006/relationships" ax:classid="{5512D11A-5CC6-11CF-8D67-00AA00BDCE1D}" r:id="rId1" ax:persistence="persistStorage"/>
</file>

<file path=word/activeX/activeX31.xml><?xml version="1.0" encoding="utf-8"?>
<ax:ocx xmlns:ax="http://schemas.microsoft.com/office/2006/activeX" xmlns:r="http://schemas.openxmlformats.org/officeDocument/2006/relationships" ax:classid="{5512D11A-5CC6-11CF-8D67-00AA00BDCE1D}" r:id="rId1" ax:persistence="persistStorage"/>
</file>

<file path=word/activeX/activeX32.xml><?xml version="1.0" encoding="utf-8"?>
<ax:ocx xmlns:ax="http://schemas.microsoft.com/office/2006/activeX" xmlns:r="http://schemas.openxmlformats.org/officeDocument/2006/relationships" ax:classid="{5512D11A-5CC6-11CF-8D67-00AA00BDCE1D}" r:id="rId1" ax:persistence="persistStorage"/>
</file>

<file path=word/activeX/activeX33.xml><?xml version="1.0" encoding="utf-8"?>
<ax:ocx xmlns:ax="http://schemas.microsoft.com/office/2006/activeX" xmlns:r="http://schemas.openxmlformats.org/officeDocument/2006/relationships" ax:classid="{5512D11A-5CC6-11CF-8D67-00AA00BDCE1D}" r:id="rId1" ax:persistence="persistStorage"/>
</file>

<file path=word/activeX/activeX4.xml><?xml version="1.0" encoding="utf-8"?>
<ax:ocx xmlns:ax="http://schemas.microsoft.com/office/2006/activeX" xmlns:r="http://schemas.openxmlformats.org/officeDocument/2006/relationships" ax:classid="{5512D11A-5CC6-11CF-8D67-00AA00BDCE1D}" r:id="rId1" ax:persistence="persistStorage"/>
</file>

<file path=word/activeX/activeX5.xml><?xml version="1.0" encoding="utf-8"?>
<ax:ocx xmlns:ax="http://schemas.microsoft.com/office/2006/activeX" xmlns:r="http://schemas.openxmlformats.org/officeDocument/2006/relationships" ax:classid="{5512D11A-5CC6-11CF-8D67-00AA00BDCE1D}" r:id="rId1" ax:persistence="persistStorage"/>
</file>

<file path=word/activeX/activeX6.xml><?xml version="1.0" encoding="utf-8"?>
<ax:ocx xmlns:ax="http://schemas.microsoft.com/office/2006/activeX" xmlns:r="http://schemas.openxmlformats.org/officeDocument/2006/relationships" ax:classid="{5512D11A-5CC6-11CF-8D67-00AA00BDCE1D}" r:id="rId1" ax:persistence="persistStorage"/>
</file>

<file path=word/activeX/activeX7.xml><?xml version="1.0" encoding="utf-8"?>
<ax:ocx xmlns:ax="http://schemas.microsoft.com/office/2006/activeX" xmlns:r="http://schemas.openxmlformats.org/officeDocument/2006/relationships" ax:classid="{5512D11A-5CC6-11CF-8D67-00AA00BDCE1D}" r:id="rId1" ax:persistence="persistStorage"/>
</file>

<file path=word/activeX/activeX8.xml><?xml version="1.0" encoding="utf-8"?>
<ax:ocx xmlns:ax="http://schemas.microsoft.com/office/2006/activeX" xmlns:r="http://schemas.openxmlformats.org/officeDocument/2006/relationships" ax:classid="{5512D11A-5CC6-11CF-8D67-00AA00BDCE1D}" r:id="rId1" ax:persistence="persistStorage"/>
</file>

<file path=word/activeX/activeX9.xml><?xml version="1.0" encoding="utf-8"?>
<ax:ocx xmlns:ax="http://schemas.microsoft.com/office/2006/activeX" xmlns:r="http://schemas.openxmlformats.org/officeDocument/2006/relationships" ax:classid="{5512D11A-5CC6-11CF-8D67-00AA00BDCE1D}" r:id="rId1" ax:persistence="persistStorag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A5A0D22-610D-4121-8C40-65FA8CFD6E07}">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127</Pages>
  <Words>12564</Words>
  <Characters>71615</Characters>
  <Lines>596</Lines>
  <Paragraphs>168</Paragraphs>
  <TotalTime>3</TotalTime>
  <ScaleCrop>false</ScaleCrop>
  <LinksUpToDate>false</LinksUpToDate>
  <CharactersWithSpaces>84011</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2019-10-08T01:20:00Z</dcterms:created>
  <dc:creator>Windows 用户</dc:creator>
  <cp:lastModifiedBy>欧邦工程管理有限公司:蔡书贞</cp:lastModifiedBy>
  <cp:lastPrinted>2018-03-05T01:59:00Z</cp:lastPrinted>
  <dcterms:modified xsi:type="dcterms:W3CDTF">2019-10-14T07:57:07Z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