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pStyle w:val="2"/>
        <w:jc w:val="center"/>
      </w:pPr>
      <w:r>
        <w:rPr>
          <w:rFonts w:hint="eastAsia"/>
          <w:b/>
          <w:bCs/>
          <w:sz w:val="44"/>
          <w:szCs w:val="44"/>
        </w:rPr>
        <w:t>万通驾校龙翔路拆除及土方外运工程</w:t>
      </w:r>
    </w:p>
    <w:p>
      <w:pPr>
        <w:pStyle w:val="2"/>
      </w:pPr>
    </w:p>
    <w:p>
      <w:pPr>
        <w:pStyle w:val="2"/>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jc w:val="center"/>
        <w:rPr>
          <w:rFonts w:hAnsi="宋体" w:cs="宋体"/>
          <w:b/>
          <w:sz w:val="30"/>
          <w:szCs w:val="30"/>
        </w:rPr>
      </w:pPr>
    </w:p>
    <w:p>
      <w:pPr>
        <w:pStyle w:val="2"/>
        <w:ind w:firstLine="3360" w:firstLineChars="1200"/>
        <w:rPr>
          <w:rFonts w:hint="default" w:eastAsiaTheme="minorEastAsia"/>
          <w:b/>
          <w:bCs/>
          <w:sz w:val="28"/>
          <w:szCs w:val="28"/>
          <w:lang w:val="en-US" w:eastAsia="zh-CN"/>
        </w:rPr>
      </w:pPr>
      <w:r>
        <w:rPr>
          <w:rFonts w:hint="eastAsia"/>
          <w:b/>
          <w:bCs/>
          <w:sz w:val="28"/>
          <w:szCs w:val="28"/>
        </w:rPr>
        <w:t>项目编号</w:t>
      </w:r>
      <w:r>
        <w:rPr>
          <w:rFonts w:hint="eastAsia"/>
          <w:b/>
          <w:bCs/>
          <w:sz w:val="28"/>
          <w:szCs w:val="28"/>
          <w:lang w:val="en-US" w:eastAsia="zh-CN"/>
        </w:rPr>
        <w:t>:XCGC-F2019231</w:t>
      </w:r>
    </w:p>
    <w:p>
      <w:pPr>
        <w:autoSpaceDE w:val="0"/>
        <w:autoSpaceDN w:val="0"/>
        <w:adjustRightInd w:val="0"/>
        <w:rPr>
          <w:rFonts w:hAnsi="宋体" w:cs="宋体"/>
          <w:b/>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spacing w:line="360" w:lineRule="auto"/>
        <w:ind w:firstLine="1600" w:firstLineChars="500"/>
        <w:rPr>
          <w:b/>
          <w:bCs/>
          <w:kern w:val="2"/>
          <w:sz w:val="32"/>
          <w:szCs w:val="32"/>
        </w:rPr>
      </w:pPr>
      <w:r>
        <w:rPr>
          <w:rFonts w:hint="eastAsia"/>
          <w:b/>
          <w:bCs/>
          <w:kern w:val="2"/>
          <w:sz w:val="32"/>
          <w:szCs w:val="32"/>
        </w:rPr>
        <w:t>招标单位：许昌市魏都区七里店街道办事处　</w:t>
      </w:r>
    </w:p>
    <w:p>
      <w:pPr>
        <w:spacing w:line="360" w:lineRule="auto"/>
        <w:ind w:firstLine="1600" w:firstLineChars="500"/>
        <w:rPr>
          <w:b/>
          <w:bCs/>
          <w:kern w:val="2"/>
          <w:sz w:val="32"/>
          <w:szCs w:val="32"/>
        </w:rPr>
      </w:pPr>
      <w:r>
        <w:rPr>
          <w:rFonts w:hint="eastAsia"/>
          <w:b/>
          <w:bCs/>
          <w:kern w:val="2"/>
          <w:sz w:val="32"/>
          <w:szCs w:val="32"/>
        </w:rPr>
        <w:t>代理机构：河南永安工程管理有限公司</w:t>
      </w:r>
    </w:p>
    <w:p>
      <w:pPr>
        <w:pStyle w:val="2"/>
        <w:jc w:val="center"/>
      </w:pPr>
      <w:r>
        <w:rPr>
          <w:rFonts w:hint="eastAsia"/>
          <w:b/>
          <w:bCs/>
          <w:kern w:val="2"/>
          <w:sz w:val="32"/>
          <w:szCs w:val="32"/>
        </w:rPr>
        <w:t>二零一九年</w:t>
      </w:r>
      <w:r>
        <w:rPr>
          <w:rFonts w:hint="eastAsia"/>
          <w:b/>
          <w:bCs/>
          <w:kern w:val="2"/>
          <w:sz w:val="32"/>
          <w:szCs w:val="32"/>
          <w:lang w:eastAsia="zh-CN"/>
        </w:rPr>
        <w:t>十</w:t>
      </w:r>
      <w:r>
        <w:rPr>
          <w:rFonts w:hint="eastAsia"/>
          <w:b/>
          <w:bCs/>
          <w:kern w:val="2"/>
          <w:sz w:val="32"/>
          <w:szCs w:val="32"/>
        </w:rPr>
        <w:t>月</w:t>
      </w:r>
    </w:p>
    <w:p>
      <w:pPr>
        <w:pStyle w:val="2"/>
        <w:rPr>
          <w:rFonts w:hAnsi="宋体" w:cs="宋体"/>
          <w:b/>
          <w:sz w:val="44"/>
        </w:rPr>
      </w:pPr>
    </w:p>
    <w:p>
      <w:pPr>
        <w:pStyle w:val="2"/>
        <w:rPr>
          <w:rFonts w:hAnsi="宋体" w:cs="宋体"/>
          <w:b/>
          <w:sz w:val="21"/>
          <w:szCs w:val="21"/>
        </w:rPr>
      </w:pPr>
    </w:p>
    <w:p>
      <w:pPr>
        <w:ind w:firstLine="3960" w:firstLineChars="900"/>
        <w:rPr>
          <w:rFonts w:hint="eastAsia" w:hAnsi="宋体" w:cs="宋体"/>
          <w:b/>
          <w:sz w:val="44"/>
        </w:rPr>
      </w:pPr>
    </w:p>
    <w:p>
      <w:pPr>
        <w:ind w:firstLine="3960" w:firstLineChars="900"/>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widowControl/>
        <w:jc w:val="lef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firstLine="640" w:firstLineChars="200"/>
        <w:jc w:val="center"/>
        <w:rPr>
          <w:b/>
          <w:bCs/>
          <w:kern w:val="2"/>
          <w:sz w:val="32"/>
          <w:szCs w:val="32"/>
        </w:rPr>
      </w:pPr>
      <w:r>
        <w:rPr>
          <w:rFonts w:hint="eastAsia"/>
          <w:b/>
          <w:bCs/>
          <w:kern w:val="2"/>
          <w:sz w:val="32"/>
          <w:szCs w:val="32"/>
          <w:lang w:val="en-US" w:eastAsia="zh-CN"/>
        </w:rPr>
        <w:t>XCGC-F2019231</w:t>
      </w:r>
      <w:r>
        <w:rPr>
          <w:rFonts w:hint="eastAsia"/>
          <w:b/>
          <w:bCs/>
          <w:kern w:val="2"/>
          <w:sz w:val="32"/>
          <w:szCs w:val="32"/>
        </w:rPr>
        <w:t>许昌市魏都区七里店街道办事处“万通驾校龙翔路拆除及土方外运工程”</w:t>
      </w:r>
      <w:r>
        <w:rPr>
          <w:rFonts w:hint="eastAsia" w:hAnsi="宋体" w:cs="宋体"/>
          <w:b/>
          <w:sz w:val="32"/>
          <w:szCs w:val="32"/>
        </w:rPr>
        <w:t>招标公告</w:t>
      </w:r>
    </w:p>
    <w:p>
      <w:pPr>
        <w:tabs>
          <w:tab w:val="left" w:pos="4420"/>
        </w:tabs>
        <w:spacing w:line="480" w:lineRule="exact"/>
        <w:outlineLvl w:val="0"/>
        <w:rPr>
          <w:rFonts w:hAnsi="宋体" w:cs="宋体"/>
          <w:b/>
          <w:sz w:val="24"/>
          <w:szCs w:val="24"/>
        </w:rPr>
      </w:pPr>
      <w:r>
        <w:rPr>
          <w:rFonts w:hint="eastAsia" w:hAnsi="宋体" w:cs="宋体"/>
          <w:b/>
          <w:sz w:val="24"/>
          <w:szCs w:val="24"/>
        </w:rPr>
        <w:t>1.招标条件</w:t>
      </w:r>
    </w:p>
    <w:p>
      <w:pPr>
        <w:spacing w:line="480" w:lineRule="exact"/>
        <w:ind w:firstLine="960" w:firstLineChars="400"/>
        <w:jc w:val="left"/>
        <w:rPr>
          <w:rFonts w:hAnsi="宋体" w:cs="宋体"/>
          <w:sz w:val="24"/>
          <w:szCs w:val="24"/>
        </w:rPr>
      </w:pPr>
      <w:r>
        <w:rPr>
          <w:rFonts w:hint="eastAsia" w:hAnsi="宋体" w:cs="宋体"/>
          <w:sz w:val="24"/>
          <w:szCs w:val="24"/>
          <w:lang w:eastAsia="zh-CN"/>
        </w:rPr>
        <w:t>万通驾校龙翔路拆除及土方外运工程</w:t>
      </w:r>
      <w:r>
        <w:rPr>
          <w:rFonts w:hint="eastAsia" w:hAnsi="宋体" w:cs="宋体"/>
          <w:sz w:val="24"/>
          <w:szCs w:val="24"/>
        </w:rPr>
        <w:t>，已由已由相关部门批准建设，招标人为许昌市魏都区七里店街道办事处，建设资金为</w:t>
      </w:r>
      <w:r>
        <w:rPr>
          <w:rFonts w:hint="eastAsia" w:hAnsi="宋体" w:cs="宋体"/>
          <w:sz w:val="24"/>
          <w:szCs w:val="24"/>
          <w:lang w:eastAsia="zh-CN"/>
        </w:rPr>
        <w:t>财政</w:t>
      </w:r>
      <w:r>
        <w:rPr>
          <w:rFonts w:hint="eastAsia" w:hAnsi="宋体" w:cs="宋体"/>
          <w:sz w:val="24"/>
          <w:szCs w:val="24"/>
        </w:rPr>
        <w:t xml:space="preserve">资金,项目出资比例为100%。项目已具备招标条件，现对该项目的施工进行公开招标。  </w:t>
      </w:r>
    </w:p>
    <w:p>
      <w:pPr>
        <w:tabs>
          <w:tab w:val="left" w:pos="4420"/>
        </w:tabs>
        <w:spacing w:line="48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480" w:lineRule="exact"/>
        <w:ind w:firstLine="480" w:firstLineChars="200"/>
        <w:outlineLvl w:val="0"/>
        <w:rPr>
          <w:rFonts w:hAnsi="宋体" w:cs="宋体"/>
          <w:sz w:val="24"/>
          <w:szCs w:val="24"/>
        </w:rPr>
      </w:pPr>
      <w:r>
        <w:rPr>
          <w:rFonts w:hint="eastAsia" w:hAnsi="宋体" w:cs="宋体"/>
          <w:sz w:val="24"/>
          <w:szCs w:val="24"/>
        </w:rPr>
        <w:t>2.1项目编号：</w:t>
      </w:r>
      <w:r>
        <w:rPr>
          <w:rFonts w:hint="eastAsia" w:hAnsi="宋体" w:cs="宋体"/>
          <w:sz w:val="24"/>
          <w:szCs w:val="24"/>
          <w:lang w:val="en-US" w:eastAsia="zh-CN"/>
        </w:rPr>
        <w:t>XCGC-F2019231</w:t>
      </w:r>
    </w:p>
    <w:p>
      <w:pPr>
        <w:pStyle w:val="2"/>
        <w:ind w:firstLine="480" w:firstLineChars="200"/>
        <w:rPr>
          <w:rFonts w:hAnsi="宋体" w:cs="宋体"/>
          <w:sz w:val="24"/>
          <w:szCs w:val="24"/>
        </w:rPr>
      </w:pPr>
      <w:r>
        <w:rPr>
          <w:rFonts w:hint="eastAsia" w:hAnsi="宋体" w:cs="宋体"/>
          <w:sz w:val="24"/>
          <w:szCs w:val="24"/>
        </w:rPr>
        <w:t>2.2项目概况：该项目位于许昌市魏都区</w:t>
      </w:r>
      <w:r>
        <w:rPr>
          <w:rFonts w:hint="eastAsia" w:hAnsi="宋体" w:cs="宋体"/>
          <w:sz w:val="24"/>
          <w:szCs w:val="24"/>
          <w:lang w:eastAsia="zh-CN"/>
        </w:rPr>
        <w:t>七里店辖区</w:t>
      </w:r>
      <w:r>
        <w:rPr>
          <w:rFonts w:hint="eastAsia" w:hAnsi="宋体" w:cs="宋体"/>
          <w:sz w:val="24"/>
          <w:szCs w:val="24"/>
        </w:rPr>
        <w:t>，本项目主要包含</w:t>
      </w:r>
      <w:r>
        <w:rPr>
          <w:rFonts w:hint="eastAsia" w:hAnsi="宋体" w:cs="宋体"/>
          <w:sz w:val="24"/>
          <w:szCs w:val="24"/>
          <w:lang w:eastAsia="zh-CN"/>
        </w:rPr>
        <w:t>土石方挖除及外运、院内拆除混凝土路面及房屋等工程、平整场地、铺设双层防尘网</w:t>
      </w:r>
      <w:r>
        <w:rPr>
          <w:rFonts w:hint="eastAsia" w:hAnsi="宋体" w:cs="宋体"/>
          <w:sz w:val="24"/>
          <w:szCs w:val="24"/>
        </w:rPr>
        <w:t>。</w:t>
      </w:r>
    </w:p>
    <w:p>
      <w:pPr>
        <w:spacing w:line="48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680512.41</w:t>
      </w:r>
      <w:r>
        <w:rPr>
          <w:rFonts w:hint="eastAsia" w:eastAsia="宋体"/>
          <w:sz w:val="24"/>
          <w:szCs w:val="24"/>
        </w:rPr>
        <w:t>元</w:t>
      </w:r>
    </w:p>
    <w:p>
      <w:pPr>
        <w:spacing w:line="480" w:lineRule="exact"/>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480" w:lineRule="exact"/>
        <w:ind w:firstLine="480" w:firstLineChars="200"/>
        <w:rPr>
          <w:rFonts w:hAnsi="宋体" w:cs="宋体"/>
          <w:sz w:val="24"/>
          <w:szCs w:val="24"/>
        </w:rPr>
      </w:pPr>
      <w:r>
        <w:rPr>
          <w:rFonts w:hint="eastAsia" w:hAnsi="宋体" w:cs="宋体"/>
          <w:sz w:val="24"/>
          <w:szCs w:val="24"/>
        </w:rPr>
        <w:t xml:space="preserve">2.5计划工期:  </w:t>
      </w:r>
      <w:r>
        <w:rPr>
          <w:rFonts w:hint="eastAsia" w:hAnsi="宋体" w:cs="宋体"/>
          <w:b w:val="0"/>
          <w:bCs w:val="0"/>
          <w:color w:val="000000" w:themeColor="text1"/>
          <w:sz w:val="24"/>
          <w:szCs w:val="24"/>
          <w:lang w:val="en-US" w:eastAsia="zh-CN"/>
        </w:rPr>
        <w:t>60</w:t>
      </w:r>
      <w:r>
        <w:rPr>
          <w:rFonts w:hint="eastAsia" w:hAnsi="宋体" w:cs="宋体"/>
          <w:b w:val="0"/>
          <w:bCs w:val="0"/>
          <w:color w:val="000000" w:themeColor="text1"/>
          <w:sz w:val="24"/>
          <w:szCs w:val="24"/>
        </w:rPr>
        <w:t xml:space="preserve">日历天。 </w:t>
      </w:r>
    </w:p>
    <w:p>
      <w:pPr>
        <w:spacing w:line="480" w:lineRule="exact"/>
        <w:ind w:firstLine="480" w:firstLineChars="200"/>
        <w:rPr>
          <w:rFonts w:hAnsi="宋体" w:cs="宋体"/>
          <w:sz w:val="24"/>
          <w:szCs w:val="24"/>
        </w:rPr>
      </w:pPr>
      <w:r>
        <w:rPr>
          <w:rFonts w:hint="eastAsia" w:hAnsi="宋体" w:cs="宋体"/>
          <w:sz w:val="24"/>
          <w:szCs w:val="24"/>
        </w:rPr>
        <w:t>2.6质量要求：合格</w:t>
      </w:r>
      <w:r>
        <w:rPr>
          <w:rFonts w:hint="eastAsia" w:hAnsi="宋体" w:eastAsia="宋体" w:cs="宋体"/>
          <w:sz w:val="24"/>
        </w:rPr>
        <w:t>（符合国家现行的验收规范和标准）</w:t>
      </w:r>
      <w:r>
        <w:rPr>
          <w:rFonts w:hint="eastAsia" w:hAnsi="宋体" w:cs="宋体"/>
          <w:sz w:val="24"/>
          <w:szCs w:val="24"/>
        </w:rPr>
        <w:t>。</w:t>
      </w:r>
    </w:p>
    <w:p>
      <w:pPr>
        <w:spacing w:line="480" w:lineRule="exact"/>
        <w:outlineLvl w:val="0"/>
        <w:rPr>
          <w:rFonts w:hAnsi="宋体" w:cs="宋体"/>
          <w:b/>
          <w:sz w:val="24"/>
          <w:szCs w:val="24"/>
        </w:rPr>
      </w:pPr>
      <w:r>
        <w:rPr>
          <w:rFonts w:hint="eastAsia" w:hAnsi="宋体" w:cs="宋体"/>
          <w:b/>
          <w:sz w:val="24"/>
          <w:szCs w:val="24"/>
        </w:rPr>
        <w:t>3.投标人资格要求</w:t>
      </w:r>
    </w:p>
    <w:p>
      <w:pPr>
        <w:spacing w:line="480" w:lineRule="exact"/>
        <w:ind w:firstLine="480" w:firstLineChars="200"/>
        <w:rPr>
          <w:rFonts w:hAnsi="宋体" w:cs="宋体"/>
          <w:sz w:val="24"/>
          <w:szCs w:val="24"/>
        </w:rPr>
      </w:pPr>
      <w:r>
        <w:rPr>
          <w:rFonts w:hint="eastAsia" w:hAnsi="宋体" w:cs="宋体"/>
          <w:sz w:val="24"/>
          <w:szCs w:val="24"/>
        </w:rPr>
        <w:t>3.1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pPr>
        <w:spacing w:line="480" w:lineRule="exact"/>
        <w:ind w:firstLine="480" w:firstLineChars="200"/>
        <w:rPr>
          <w:rFonts w:hAnsi="宋体" w:cs="宋体"/>
          <w:sz w:val="24"/>
          <w:szCs w:val="24"/>
        </w:rPr>
      </w:pPr>
      <w:r>
        <w:rPr>
          <w:rFonts w:hint="eastAsia" w:hAnsi="宋体" w:cs="宋体"/>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p>
      <w:pPr>
        <w:spacing w:line="480" w:lineRule="exact"/>
        <w:ind w:firstLine="480" w:firstLineChars="200"/>
        <w:outlineLvl w:val="0"/>
        <w:rPr>
          <w:rFonts w:hint="eastAsia" w:hAnsi="宋体" w:cs="宋体" w:eastAsiaTheme="minorEastAsia"/>
          <w:sz w:val="24"/>
          <w:szCs w:val="24"/>
          <w:lang w:val="en-US" w:eastAsia="zh-CN"/>
        </w:rPr>
      </w:pPr>
      <w:r>
        <w:rPr>
          <w:rFonts w:hint="eastAsia" w:hAnsi="宋体" w:cs="宋体"/>
          <w:sz w:val="24"/>
          <w:szCs w:val="24"/>
        </w:rPr>
        <w:t>3.3本次招标不接受联合体投标。</w:t>
      </w:r>
      <w:r>
        <w:rPr>
          <w:rFonts w:hint="eastAsia" w:hAnsi="宋体" w:cs="宋体"/>
          <w:sz w:val="24"/>
          <w:szCs w:val="24"/>
          <w:lang w:val="en-US" w:eastAsia="zh-CN"/>
        </w:rPr>
        <w:t xml:space="preserve"> </w:t>
      </w:r>
    </w:p>
    <w:p>
      <w:pPr>
        <w:spacing w:line="480" w:lineRule="exact"/>
        <w:ind w:firstLine="480" w:firstLineChars="200"/>
        <w:outlineLvl w:val="0"/>
        <w:rPr>
          <w:rFonts w:hAnsi="宋体" w:cs="宋体"/>
          <w:sz w:val="24"/>
          <w:szCs w:val="24"/>
        </w:rPr>
      </w:pPr>
      <w:r>
        <w:rPr>
          <w:rFonts w:hint="eastAsia" w:hAnsi="宋体" w:cs="宋体"/>
          <w:sz w:val="24"/>
          <w:szCs w:val="24"/>
        </w:rPr>
        <w:t>3.4本次招标实行资格后审。</w:t>
      </w:r>
    </w:p>
    <w:p>
      <w:pPr>
        <w:widowControl/>
        <w:spacing w:line="360" w:lineRule="auto"/>
        <w:rPr>
          <w:rFonts w:hAnsi="宋体"/>
          <w:b/>
          <w:sz w:val="24"/>
        </w:rPr>
      </w:pPr>
      <w:r>
        <w:rPr>
          <w:rFonts w:hint="eastAsia" w:hAnsi="宋体"/>
          <w:b/>
          <w:bCs/>
          <w:sz w:val="24"/>
        </w:rPr>
        <w:t>4、网上下载招标文件</w:t>
      </w:r>
    </w:p>
    <w:p>
      <w:pPr>
        <w:spacing w:line="480" w:lineRule="exact"/>
        <w:ind w:right="-170" w:rightChars="-5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80" w:lineRule="exact"/>
        <w:ind w:right="-170" w:rightChars="-5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480" w:lineRule="exact"/>
        <w:outlineLvl w:val="0"/>
        <w:rPr>
          <w:rFonts w:hAnsi="宋体"/>
          <w:b/>
          <w:sz w:val="24"/>
          <w:szCs w:val="24"/>
        </w:rPr>
      </w:pPr>
      <w:r>
        <w:rPr>
          <w:rFonts w:hint="eastAsia" w:hAnsi="宋体"/>
          <w:b/>
          <w:sz w:val="24"/>
          <w:szCs w:val="24"/>
        </w:rPr>
        <w:t>5.招标文件和施工图纸的获取</w:t>
      </w:r>
    </w:p>
    <w:p>
      <w:pPr>
        <w:tabs>
          <w:tab w:val="left" w:pos="7095"/>
        </w:tabs>
        <w:spacing w:line="480" w:lineRule="exact"/>
        <w:ind w:firstLine="360" w:firstLineChars="150"/>
        <w:rPr>
          <w:rFonts w:hAnsi="宋体"/>
          <w:sz w:val="24"/>
          <w:szCs w:val="24"/>
        </w:rPr>
      </w:pPr>
      <w:r>
        <w:rPr>
          <w:rFonts w:hint="eastAsia" w:hAnsi="宋体"/>
          <w:sz w:val="24"/>
          <w:szCs w:val="24"/>
        </w:rPr>
        <w:t>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w:t>
      </w:r>
      <w:r>
        <w:rPr>
          <w:rFonts w:hint="eastAsia" w:hAnsi="宋体" w:eastAsia="宋体" w:cs="Times New Roman"/>
          <w:bCs/>
          <w:sz w:val="24"/>
        </w:rPr>
        <w:t>http://ggzy.xuchang.gov.cn/</w:t>
      </w:r>
      <w:r>
        <w:rPr>
          <w:rFonts w:hint="eastAsia" w:hAnsi="宋体"/>
          <w:sz w:val="24"/>
          <w:szCs w:val="24"/>
        </w:rPr>
        <w:t>），通过“投标人/供应商登录” 入口自行下载。</w:t>
      </w:r>
    </w:p>
    <w:p>
      <w:pPr>
        <w:tabs>
          <w:tab w:val="left" w:pos="7095"/>
        </w:tabs>
        <w:spacing w:line="480" w:lineRule="exact"/>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5.2施工图纸下载：按照施工招标文件中第二章投标人须知前附表第2.1项所给的网址自行下载（如有）。</w:t>
      </w:r>
    </w:p>
    <w:p>
      <w:pPr>
        <w:autoSpaceDE w:val="0"/>
        <w:autoSpaceDN w:val="0"/>
        <w:adjustRightInd w:val="0"/>
        <w:spacing w:line="480" w:lineRule="exact"/>
        <w:ind w:firstLine="480"/>
        <w:jc w:val="left"/>
        <w:rPr>
          <w:rFonts w:hAnsi="宋体" w:cs="宋体"/>
          <w:b/>
          <w:bCs/>
          <w:sz w:val="24"/>
        </w:rPr>
      </w:pPr>
      <w:r>
        <w:rPr>
          <w:rFonts w:hint="eastAsia" w:hAnsi="宋体"/>
          <w:sz w:val="24"/>
          <w:szCs w:val="24"/>
        </w:rPr>
        <w:t>5.3</w:t>
      </w:r>
      <w:r>
        <w:rPr>
          <w:rFonts w:hint="eastAsia" w:hAnsi="宋体" w:eastAsia="宋体" w:cs="Times New Roman"/>
          <w:sz w:val="24"/>
        </w:rPr>
        <w:t>招标文件售价300元/标段</w:t>
      </w:r>
      <w:r>
        <w:rPr>
          <w:rFonts w:hint="eastAsia" w:hAnsi="宋体"/>
          <w:sz w:val="24"/>
          <w:szCs w:val="24"/>
        </w:rPr>
        <w:t>，于提交电子投标文件时缴纳给招标代理机构，售后不退</w:t>
      </w:r>
      <w:r>
        <w:rPr>
          <w:rFonts w:hint="eastAsia" w:hAnsi="宋体" w:cs="宋体"/>
          <w:sz w:val="24"/>
        </w:rPr>
        <w:t>。</w:t>
      </w:r>
    </w:p>
    <w:p>
      <w:pPr>
        <w:autoSpaceDE w:val="0"/>
        <w:autoSpaceDN w:val="0"/>
        <w:adjustRightInd w:val="0"/>
        <w:spacing w:line="480" w:lineRule="exact"/>
        <w:jc w:val="left"/>
        <w:rPr>
          <w:rFonts w:hAnsi="宋体" w:cs="宋体"/>
          <w:b/>
          <w:bCs/>
          <w:sz w:val="24"/>
        </w:rPr>
      </w:pPr>
      <w:r>
        <w:rPr>
          <w:rFonts w:hint="eastAsia" w:hAnsi="宋体" w:cs="宋体"/>
          <w:b/>
          <w:bCs/>
          <w:sz w:val="24"/>
        </w:rPr>
        <w:t>6.投标文件的提交</w:t>
      </w:r>
    </w:p>
    <w:p>
      <w:pPr>
        <w:spacing w:line="480" w:lineRule="atLeas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480" w:lineRule="atLeas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color w:val="auto"/>
          <w:sz w:val="24"/>
          <w:szCs w:val="24"/>
        </w:rPr>
        <w:t>2019</w:t>
      </w:r>
      <w:r>
        <w:rPr>
          <w:rFonts w:hint="eastAsia" w:hAnsi="宋体" w:cs="宋体"/>
          <w:color w:val="auto"/>
          <w:sz w:val="24"/>
          <w:szCs w:val="24"/>
          <w:lang w:eastAsia="zh-CN"/>
        </w:rPr>
        <w:t>年</w:t>
      </w:r>
      <w:r>
        <w:rPr>
          <w:rFonts w:hint="eastAsia" w:hAnsi="宋体" w:cs="宋体"/>
          <w:color w:val="auto"/>
          <w:sz w:val="24"/>
          <w:szCs w:val="24"/>
          <w:lang w:val="en-US" w:eastAsia="zh-CN"/>
        </w:rPr>
        <w:t xml:space="preserve">11 </w:t>
      </w:r>
      <w:r>
        <w:rPr>
          <w:rFonts w:hint="eastAsia" w:hAnsi="宋体" w:cs="宋体"/>
          <w:color w:val="auto"/>
          <w:sz w:val="24"/>
          <w:szCs w:val="24"/>
        </w:rPr>
        <w:t>月</w:t>
      </w:r>
      <w:r>
        <w:rPr>
          <w:rFonts w:hint="eastAsia" w:hAnsi="宋体" w:cs="宋体"/>
          <w:color w:val="auto"/>
          <w:sz w:val="24"/>
          <w:szCs w:val="24"/>
          <w:lang w:val="en-US" w:eastAsia="zh-CN"/>
        </w:rPr>
        <w:t xml:space="preserve"> 4 </w:t>
      </w:r>
      <w:r>
        <w:rPr>
          <w:rFonts w:hint="eastAsia" w:hAnsi="宋体" w:cs="宋体"/>
          <w:color w:val="auto"/>
          <w:sz w:val="24"/>
          <w:szCs w:val="24"/>
        </w:rPr>
        <w:t>日</w:t>
      </w:r>
      <w:r>
        <w:rPr>
          <w:rFonts w:hint="eastAsia" w:hAnsi="宋体" w:cs="宋体"/>
          <w:color w:val="auto"/>
          <w:sz w:val="24"/>
          <w:szCs w:val="24"/>
          <w:lang w:val="en-US" w:eastAsia="zh-CN"/>
        </w:rPr>
        <w:t xml:space="preserve">08 </w:t>
      </w:r>
      <w:r>
        <w:rPr>
          <w:rFonts w:hint="eastAsia" w:hAnsi="宋体" w:cs="宋体"/>
          <w:color w:val="auto"/>
          <w:sz w:val="24"/>
          <w:szCs w:val="24"/>
        </w:rPr>
        <w:t xml:space="preserve">时 </w:t>
      </w:r>
      <w:r>
        <w:rPr>
          <w:rFonts w:hint="eastAsia" w:hAnsi="宋体" w:cs="宋体"/>
          <w:color w:val="auto"/>
          <w:sz w:val="24"/>
          <w:szCs w:val="24"/>
          <w:lang w:val="en-US" w:eastAsia="zh-CN"/>
        </w:rPr>
        <w:t xml:space="preserve">30 </w:t>
      </w:r>
      <w:r>
        <w:rPr>
          <w:rFonts w:hint="eastAsia" w:hAnsi="宋体" w:cs="宋体"/>
          <w:color w:val="auto"/>
          <w:sz w:val="24"/>
          <w:szCs w:val="24"/>
        </w:rPr>
        <w:t>分。</w:t>
      </w:r>
    </w:p>
    <w:p>
      <w:pPr>
        <w:autoSpaceDE w:val="0"/>
        <w:autoSpaceDN w:val="0"/>
        <w:adjustRightInd w:val="0"/>
        <w:spacing w:line="480" w:lineRule="atLeas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电子投标文件的提交：电子投标文件应在投标文件提交截止时间（开标时间）之前成功提交至《全国公共资源交易平台(河南省▪许昌市)》公共资源交易系统，提交2份使用电子介质存储的备份文件。                   </w:t>
      </w:r>
    </w:p>
    <w:p>
      <w:pPr>
        <w:autoSpaceDE w:val="0"/>
        <w:autoSpaceDN w:val="0"/>
        <w:adjustRightInd w:val="0"/>
        <w:spacing w:line="480" w:lineRule="atLeast"/>
        <w:ind w:firstLine="480"/>
        <w:outlineLvl w:val="0"/>
        <w:rPr>
          <w:sz w:val="24"/>
        </w:rPr>
      </w:pPr>
      <w:r>
        <w:rPr>
          <w:rFonts w:hint="eastAsia"/>
          <w:sz w:val="24"/>
        </w:rPr>
        <w:t>6.4 电子投标文件提交地点：许昌市公共资源交易中心（许昌市龙兴路竹林路交汇处公共资源大厦）</w:t>
      </w:r>
      <w:r>
        <w:rPr>
          <w:rFonts w:hint="eastAsia"/>
          <w:color w:val="auto"/>
          <w:sz w:val="24"/>
        </w:rPr>
        <w:t>开标</w:t>
      </w:r>
      <w:r>
        <w:rPr>
          <w:rFonts w:hint="eastAsia"/>
          <w:color w:val="auto"/>
          <w:sz w:val="24"/>
          <w:lang w:eastAsia="zh-CN"/>
        </w:rPr>
        <w:t>一</w:t>
      </w:r>
      <w:r>
        <w:rPr>
          <w:rFonts w:hint="eastAsia"/>
          <w:color w:val="auto"/>
          <w:sz w:val="24"/>
        </w:rPr>
        <w:t>室。</w:t>
      </w:r>
    </w:p>
    <w:p>
      <w:pPr>
        <w:autoSpaceDE w:val="0"/>
        <w:autoSpaceDN w:val="0"/>
        <w:adjustRightInd w:val="0"/>
        <w:spacing w:line="480" w:lineRule="atLeast"/>
        <w:ind w:firstLine="480"/>
        <w:outlineLvl w:val="0"/>
        <w:rPr>
          <w:sz w:val="24"/>
        </w:rPr>
      </w:pPr>
      <w:r>
        <w:rPr>
          <w:rFonts w:hint="eastAsia"/>
          <w:sz w:val="24"/>
        </w:rPr>
        <w:t>6.5 逾期送达的或者未送达指定地点的</w:t>
      </w:r>
      <w:r>
        <w:rPr>
          <w:rFonts w:hint="eastAsia" w:hAnsi="宋体" w:cs="宋体"/>
          <w:sz w:val="24"/>
          <w:szCs w:val="24"/>
        </w:rPr>
        <w:t>电子介质存储的投标文件</w:t>
      </w:r>
      <w:r>
        <w:rPr>
          <w:rFonts w:hint="eastAsia"/>
          <w:sz w:val="24"/>
        </w:rPr>
        <w:t>的，招标人不予受理。</w:t>
      </w:r>
    </w:p>
    <w:p>
      <w:pPr>
        <w:spacing w:line="480" w:lineRule="exact"/>
        <w:outlineLvl w:val="0"/>
        <w:rPr>
          <w:rFonts w:hAnsi="宋体" w:cs="宋体"/>
          <w:b/>
          <w:sz w:val="24"/>
          <w:szCs w:val="24"/>
        </w:rPr>
      </w:pPr>
      <w:r>
        <w:rPr>
          <w:rFonts w:hint="eastAsia" w:hAnsi="宋体" w:cs="宋体"/>
          <w:b/>
          <w:sz w:val="24"/>
          <w:szCs w:val="24"/>
        </w:rPr>
        <w:t>7.发布公告的媒介</w:t>
      </w:r>
    </w:p>
    <w:p>
      <w:pPr>
        <w:spacing w:line="48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spacing w:line="480" w:lineRule="exact"/>
        <w:rPr>
          <w:rFonts w:hAnsi="宋体" w:cs="宋体"/>
          <w:sz w:val="24"/>
          <w:szCs w:val="22"/>
        </w:rPr>
      </w:pPr>
      <w:r>
        <w:rPr>
          <w:rFonts w:hint="eastAsia" w:hAnsi="宋体" w:cs="宋体"/>
          <w:sz w:val="24"/>
          <w:szCs w:val="22"/>
        </w:rPr>
        <w:t>8.联系方式</w:t>
      </w:r>
    </w:p>
    <w:p>
      <w:pPr>
        <w:tabs>
          <w:tab w:val="left" w:pos="4140"/>
          <w:tab w:val="left" w:pos="4260"/>
        </w:tabs>
        <w:spacing w:line="480" w:lineRule="exact"/>
        <w:ind w:right="-578" w:rightChars="-170" w:firstLine="480" w:firstLineChars="200"/>
        <w:rPr>
          <w:rFonts w:hAnsi="宋体" w:cs="宋体"/>
          <w:sz w:val="24"/>
          <w:szCs w:val="24"/>
        </w:rPr>
      </w:pPr>
      <w:r>
        <w:rPr>
          <w:rFonts w:hint="eastAsia" w:hAnsi="宋体" w:cs="宋体"/>
          <w:sz w:val="24"/>
          <w:szCs w:val="24"/>
        </w:rPr>
        <w:t>招 标 人：许昌市魏都区七里店街道办事处</w:t>
      </w:r>
    </w:p>
    <w:p>
      <w:pPr>
        <w:tabs>
          <w:tab w:val="left" w:pos="4140"/>
          <w:tab w:val="left" w:pos="4260"/>
        </w:tabs>
        <w:spacing w:line="480" w:lineRule="exact"/>
        <w:ind w:right="-578" w:rightChars="-170" w:firstLine="240" w:firstLineChars="100"/>
        <w:rPr>
          <w:rFonts w:hint="eastAsia" w:hAnsi="宋体" w:cs="宋体" w:eastAsiaTheme="minorEastAsia"/>
          <w:sz w:val="24"/>
          <w:szCs w:val="24"/>
          <w:lang w:eastAsia="zh-CN"/>
        </w:rPr>
      </w:pPr>
      <w:r>
        <w:rPr>
          <w:rFonts w:hint="eastAsia" w:hAnsi="宋体" w:cs="宋体"/>
          <w:sz w:val="24"/>
          <w:szCs w:val="24"/>
        </w:rPr>
        <w:t xml:space="preserve">  联 系 人：</w:t>
      </w:r>
      <w:r>
        <w:rPr>
          <w:rFonts w:hint="eastAsia" w:hAnsi="宋体" w:cs="宋体"/>
          <w:sz w:val="24"/>
          <w:szCs w:val="24"/>
          <w:lang w:eastAsia="zh-CN"/>
        </w:rPr>
        <w:t>段广辉</w:t>
      </w:r>
    </w:p>
    <w:p>
      <w:pPr>
        <w:spacing w:line="480" w:lineRule="exact"/>
        <w:ind w:firstLine="465"/>
        <w:rPr>
          <w:rFonts w:hAnsi="宋体" w:cs="宋体"/>
          <w:sz w:val="24"/>
        </w:rPr>
      </w:pPr>
      <w:r>
        <w:rPr>
          <w:rFonts w:hint="eastAsia" w:hAnsi="宋体" w:cs="宋体"/>
          <w:sz w:val="24"/>
          <w:szCs w:val="24"/>
        </w:rPr>
        <w:t>联系方式：</w:t>
      </w:r>
      <w:r>
        <w:rPr>
          <w:rFonts w:hint="eastAsia" w:hAnsi="宋体" w:cs="宋体"/>
          <w:color w:val="auto"/>
          <w:sz w:val="24"/>
          <w:szCs w:val="24"/>
        </w:rPr>
        <w:t>0374-3210018</w:t>
      </w:r>
    </w:p>
    <w:p>
      <w:pPr>
        <w:spacing w:line="480" w:lineRule="exact"/>
        <w:ind w:firstLine="465"/>
        <w:rPr>
          <w:rFonts w:hAnsi="宋体" w:cs="宋体"/>
          <w:sz w:val="24"/>
        </w:rPr>
      </w:pPr>
      <w:r>
        <w:rPr>
          <w:rFonts w:hint="eastAsia" w:hAnsi="宋体" w:cs="宋体"/>
          <w:sz w:val="24"/>
        </w:rPr>
        <w:t>代理机构：</w:t>
      </w:r>
      <w:r>
        <w:rPr>
          <w:rFonts w:hint="eastAsia" w:hAnsi="宋体" w:cs="Times New Roman"/>
          <w:sz w:val="24"/>
          <w:szCs w:val="24"/>
        </w:rPr>
        <w:t>河南永安工程管理有限公司</w:t>
      </w:r>
    </w:p>
    <w:p>
      <w:pPr>
        <w:spacing w:line="480" w:lineRule="exact"/>
        <w:ind w:firstLine="465"/>
        <w:rPr>
          <w:rFonts w:hAnsi="宋体" w:cs="宋体"/>
          <w:sz w:val="24"/>
        </w:rPr>
      </w:pPr>
      <w:r>
        <w:rPr>
          <w:rFonts w:hint="eastAsia" w:hAnsi="宋体" w:cs="宋体"/>
          <w:sz w:val="24"/>
        </w:rPr>
        <w:t>地    址：许昌市城乡一体化示范区元鼎国际B座1612</w:t>
      </w:r>
    </w:p>
    <w:p>
      <w:pPr>
        <w:widowControl/>
        <w:spacing w:line="312" w:lineRule="auto"/>
        <w:ind w:firstLine="240" w:firstLineChars="100"/>
        <w:rPr>
          <w:rFonts w:hAnsi="宋体"/>
          <w:bCs/>
          <w:sz w:val="24"/>
        </w:rPr>
      </w:pPr>
      <w:r>
        <w:rPr>
          <w:rFonts w:hint="eastAsia" w:hAnsi="宋体" w:cs="宋体"/>
          <w:sz w:val="24"/>
        </w:rPr>
        <w:t>联 系 人：</w:t>
      </w:r>
      <w:r>
        <w:rPr>
          <w:rFonts w:hint="eastAsia" w:hAnsi="宋体"/>
          <w:bCs/>
          <w:sz w:val="24"/>
          <w:lang w:eastAsia="zh-CN"/>
        </w:rPr>
        <w:t>蔡</w:t>
      </w:r>
      <w:r>
        <w:rPr>
          <w:rFonts w:hint="eastAsia" w:hAnsi="宋体"/>
          <w:bCs/>
          <w:sz w:val="24"/>
        </w:rPr>
        <w:t>女士</w:t>
      </w:r>
    </w:p>
    <w:p>
      <w:pPr>
        <w:widowControl/>
        <w:spacing w:line="312" w:lineRule="auto"/>
        <w:ind w:firstLine="240" w:firstLineChars="100"/>
        <w:rPr>
          <w:rFonts w:hAnsi="宋体"/>
          <w:bCs/>
          <w:sz w:val="24"/>
        </w:rPr>
      </w:pPr>
      <w:r>
        <w:rPr>
          <w:rFonts w:hint="eastAsia" w:hAnsi="宋体"/>
          <w:bCs/>
          <w:sz w:val="24"/>
        </w:rPr>
        <w:t>联系电话：0374-8318599</w:t>
      </w:r>
    </w:p>
    <w:p>
      <w:pPr>
        <w:spacing w:line="480" w:lineRule="exact"/>
        <w:ind w:firstLine="465"/>
        <w:rPr>
          <w:rFonts w:hAnsi="宋体" w:cs="宋体"/>
          <w:sz w:val="24"/>
        </w:rPr>
      </w:pPr>
    </w:p>
    <w:p>
      <w:pPr>
        <w:widowControl/>
        <w:spacing w:line="480" w:lineRule="exact"/>
        <w:rPr>
          <w:rFonts w:hAnsi="宋体"/>
          <w:sz w:val="24"/>
        </w:rPr>
      </w:pPr>
    </w:p>
    <w:p>
      <w:pPr>
        <w:tabs>
          <w:tab w:val="left" w:pos="4140"/>
          <w:tab w:val="left" w:pos="4260"/>
        </w:tabs>
        <w:spacing w:line="480" w:lineRule="exact"/>
        <w:ind w:right="-578" w:rightChars="-170"/>
        <w:jc w:val="right"/>
        <w:rPr>
          <w:rFonts w:hAnsi="宋体"/>
          <w:sz w:val="24"/>
        </w:rPr>
      </w:pPr>
    </w:p>
    <w:p>
      <w:pPr>
        <w:tabs>
          <w:tab w:val="left" w:pos="4140"/>
          <w:tab w:val="left" w:pos="4260"/>
        </w:tabs>
        <w:spacing w:line="480" w:lineRule="exact"/>
        <w:ind w:right="-578" w:rightChars="-170"/>
        <w:jc w:val="right"/>
        <w:rPr>
          <w:rFonts w:hAnsi="宋体"/>
          <w:sz w:val="24"/>
        </w:rPr>
      </w:pPr>
      <w:r>
        <w:rPr>
          <w:rFonts w:hint="eastAsia" w:hAnsi="宋体"/>
          <w:sz w:val="24"/>
        </w:rPr>
        <w:t>许昌市魏都区七里店街道办事处</w:t>
      </w:r>
    </w:p>
    <w:p>
      <w:pPr>
        <w:spacing w:line="440" w:lineRule="exact"/>
        <w:rPr>
          <w:rFonts w:hAnsi="宋体"/>
          <w:b/>
          <w:sz w:val="28"/>
          <w:szCs w:val="28"/>
        </w:rPr>
      </w:pPr>
    </w:p>
    <w:p>
      <w:pPr>
        <w:widowControl/>
        <w:jc w:val="left"/>
        <w:rPr>
          <w:rFonts w:hAnsi="宋体"/>
          <w:b/>
          <w:sz w:val="28"/>
          <w:szCs w:val="28"/>
        </w:rPr>
      </w:pPr>
      <w:r>
        <w:rPr>
          <w:rFonts w:hAnsi="宋体"/>
          <w:b/>
          <w:sz w:val="28"/>
          <w:szCs w:val="28"/>
        </w:rPr>
        <w:br w:type="page"/>
      </w:r>
    </w:p>
    <w:p>
      <w:pPr>
        <w:spacing w:line="400" w:lineRule="exact"/>
        <w:rPr>
          <w:rFonts w:hAnsi="宋体"/>
          <w:b/>
          <w:sz w:val="28"/>
          <w:szCs w:val="28"/>
        </w:rPr>
      </w:pPr>
      <w:r>
        <w:rPr>
          <w:rFonts w:hint="eastAsia" w:hAnsi="宋体"/>
          <w:b/>
          <w:sz w:val="28"/>
          <w:szCs w:val="28"/>
        </w:rPr>
        <w:t>温馨提示：</w:t>
      </w:r>
    </w:p>
    <w:p>
      <w:pPr>
        <w:spacing w:line="40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sz w:val="24"/>
          <w:szCs w:val="24"/>
        </w:rPr>
      </w:pPr>
      <w:r>
        <w:rPr>
          <w:rFonts w:hAnsi="宋体"/>
          <w:b/>
          <w:sz w:val="24"/>
          <w:szCs w:val="24"/>
        </w:rPr>
        <w:t>1.</w:t>
      </w:r>
      <w:r>
        <w:rPr>
          <w:rFonts w:hint="eastAsia" w:hAnsi="宋体"/>
          <w:b/>
          <w:sz w:val="24"/>
          <w:szCs w:val="24"/>
        </w:rPr>
        <w:t>投标人应按招标文件规定下载、编制、提交电子投标文件。开、评标现场不接受投标人递交的电子投标文件的其他资料。</w:t>
      </w:r>
    </w:p>
    <w:p>
      <w:pPr>
        <w:tabs>
          <w:tab w:val="left" w:pos="7095"/>
        </w:tabs>
        <w:spacing w:line="400" w:lineRule="exact"/>
        <w:ind w:firstLine="480" w:firstLineChars="200"/>
        <w:contextualSpacing/>
        <w:rPr>
          <w:rFonts w:hAnsi="宋体"/>
          <w:b/>
          <w:sz w:val="24"/>
          <w:szCs w:val="24"/>
        </w:rPr>
      </w:pPr>
      <w:r>
        <w:rPr>
          <w:rFonts w:hAnsi="宋体"/>
          <w:b/>
          <w:sz w:val="24"/>
          <w:szCs w:val="24"/>
        </w:rPr>
        <w:t>2.</w:t>
      </w:r>
      <w:r>
        <w:rPr>
          <w:rFonts w:hint="eastAsia" w:hAnsi="宋体"/>
          <w:b/>
          <w:sz w:val="24"/>
          <w:szCs w:val="24"/>
        </w:rPr>
        <w:t>电子文件下载、制作、提交期间和开标（电子投标文件的解密）环节，承包人须使用</w:t>
      </w:r>
      <w:r>
        <w:rPr>
          <w:rFonts w:hAnsi="宋体"/>
          <w:b/>
          <w:sz w:val="24"/>
          <w:szCs w:val="24"/>
        </w:rPr>
        <w:t>CA</w:t>
      </w:r>
      <w:r>
        <w:rPr>
          <w:rFonts w:hint="eastAsia" w:hAnsi="宋体"/>
          <w:b/>
          <w:sz w:val="24"/>
          <w:szCs w:val="24"/>
        </w:rPr>
        <w:t>数字证书（证书须在有效期内）。</w:t>
      </w:r>
    </w:p>
    <w:p>
      <w:pPr>
        <w:tabs>
          <w:tab w:val="left" w:pos="7095"/>
        </w:tabs>
        <w:spacing w:line="400" w:lineRule="exact"/>
        <w:ind w:firstLine="480"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400" w:lineRule="exact"/>
        <w:ind w:firstLine="480" w:firstLineChars="200"/>
        <w:contextualSpacing/>
        <w:rPr>
          <w:rFonts w:hAnsi="宋体"/>
          <w:sz w:val="24"/>
          <w:szCs w:val="24"/>
        </w:rPr>
      </w:pPr>
      <w:r>
        <w:rPr>
          <w:rFonts w:hAnsi="宋体"/>
          <w:sz w:val="24"/>
          <w:szCs w:val="24"/>
        </w:rPr>
        <w:t xml:space="preserve">3.1 </w:t>
      </w:r>
      <w:r>
        <w:rPr>
          <w:rFonts w:hint="eastAsia" w:hAnsi="宋体"/>
          <w:sz w:val="24"/>
          <w:szCs w:val="24"/>
        </w:rPr>
        <w:t>投标人登录【全国公共资源交易平台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13"/>
          <w:rFonts w:hAnsi="宋体"/>
          <w:color w:val="auto"/>
          <w:sz w:val="24"/>
          <w:szCs w:val="24"/>
        </w:rPr>
        <w:t>http://221.14.6.70:8088/ggzy/</w:t>
      </w:r>
      <w:r>
        <w:rPr>
          <w:rStyle w:val="13"/>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w:t>
      </w:r>
      <w:r>
        <w:rPr>
          <w:rFonts w:hint="eastAsia" w:hAnsi="宋体"/>
          <w:sz w:val="24"/>
          <w:szCs w:val="24"/>
        </w:rPr>
        <w:t>1”，按招标文件要求制作电子投标文件。</w:t>
      </w:r>
    </w:p>
    <w:p>
      <w:pPr>
        <w:tabs>
          <w:tab w:val="left" w:pos="7095"/>
        </w:tabs>
        <w:spacing w:line="400" w:lineRule="exact"/>
        <w:ind w:firstLine="480" w:firstLineChars="200"/>
        <w:contextualSpacing/>
        <w:rPr>
          <w:rFonts w:hAnsi="宋体"/>
          <w:sz w:val="24"/>
          <w:szCs w:val="24"/>
        </w:rPr>
      </w:pPr>
      <w:r>
        <w:rPr>
          <w:rFonts w:hint="eastAsia" w:hAnsi="宋体"/>
          <w:sz w:val="24"/>
          <w:szCs w:val="24"/>
        </w:rPr>
        <w:t>电子投标文件的制作，参考【全国公共资源交易平台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tabs>
          <w:tab w:val="left" w:pos="7095"/>
        </w:tabs>
        <w:spacing w:line="400" w:lineRule="exact"/>
        <w:ind w:left="170" w:leftChars="50" w:firstLine="360" w:firstLineChars="150"/>
        <w:contextualSpacing/>
        <w:rPr>
          <w:rFonts w:hAnsi="宋体"/>
          <w:sz w:val="24"/>
          <w:szCs w:val="24"/>
        </w:rPr>
      </w:pPr>
      <w:r>
        <w:rPr>
          <w:rFonts w:hAnsi="宋体"/>
          <w:sz w:val="24"/>
          <w:szCs w:val="24"/>
        </w:rPr>
        <w:t xml:space="preserve">3.2 </w:t>
      </w:r>
      <w:r>
        <w:rPr>
          <w:rFonts w:hint="eastAsia" w:hAnsi="宋体"/>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400" w:lineRule="exact"/>
        <w:ind w:firstLine="480" w:firstLineChars="200"/>
        <w:contextualSpacing/>
        <w:rPr>
          <w:rFonts w:hAnsi="宋体"/>
          <w:sz w:val="24"/>
          <w:szCs w:val="24"/>
        </w:rPr>
      </w:pPr>
      <w:r>
        <w:rPr>
          <w:rFonts w:hAnsi="宋体"/>
          <w:sz w:val="24"/>
          <w:szCs w:val="24"/>
        </w:rPr>
        <w:t>4.1</w:t>
      </w:r>
      <w:r>
        <w:rPr>
          <w:rFonts w:hint="eastAsia" w:hAnsi="宋体"/>
          <w:sz w:val="24"/>
          <w:szCs w:val="24"/>
        </w:rPr>
        <w:t>电子投标文件应在招标文件规定的投标文件提交截止时间（开标时间）之前成功提交至【全国公共资源交易平台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13"/>
          <w:rFonts w:hAnsi="宋体"/>
          <w:color w:val="auto"/>
          <w:sz w:val="24"/>
          <w:szCs w:val="24"/>
        </w:rPr>
        <w:t>http://221.14.6.70:8088/ggzy/</w:t>
      </w:r>
      <w:r>
        <w:rPr>
          <w:rStyle w:val="13"/>
          <w:rFonts w:hAnsi="宋体"/>
          <w:color w:val="auto"/>
          <w:sz w:val="24"/>
          <w:szCs w:val="24"/>
        </w:rPr>
        <w:fldChar w:fldCharType="end"/>
      </w:r>
      <w:r>
        <w:rPr>
          <w:rFonts w:hint="eastAsia" w:hAnsi="宋体"/>
          <w:sz w:val="24"/>
          <w:szCs w:val="24"/>
        </w:rPr>
        <w:t>）。</w:t>
      </w:r>
    </w:p>
    <w:p>
      <w:pPr>
        <w:tabs>
          <w:tab w:val="left" w:pos="7095"/>
        </w:tabs>
        <w:spacing w:line="400" w:lineRule="exact"/>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400" w:lineRule="exact"/>
        <w:ind w:firstLine="480" w:firstLineChars="200"/>
        <w:contextualSpacing/>
        <w:rPr>
          <w:rFonts w:hAnsi="宋体"/>
          <w:sz w:val="24"/>
          <w:szCs w:val="24"/>
        </w:rPr>
      </w:pPr>
      <w:r>
        <w:rPr>
          <w:rFonts w:hAnsi="宋体"/>
          <w:sz w:val="24"/>
          <w:szCs w:val="24"/>
        </w:rPr>
        <w:t>4.</w:t>
      </w:r>
      <w:r>
        <w:rPr>
          <w:rFonts w:hint="eastAsia" w:hAnsi="宋体"/>
          <w:sz w:val="24"/>
          <w:szCs w:val="24"/>
        </w:rPr>
        <w:t>2电子投标文件成功提交后，投标人应打印“投标文件提交回执单”，供开标现场备查。</w:t>
      </w:r>
    </w:p>
    <w:p>
      <w:pPr>
        <w:tabs>
          <w:tab w:val="left" w:pos="7095"/>
        </w:tabs>
        <w:spacing w:line="400" w:lineRule="exact"/>
        <w:ind w:firstLine="480"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400" w:lineRule="exact"/>
        <w:ind w:firstLine="480" w:firstLineChars="200"/>
        <w:contextualSpacing/>
        <w:rPr>
          <w:rFonts w:hAnsi="宋体"/>
          <w:sz w:val="24"/>
          <w:szCs w:val="24"/>
        </w:rPr>
      </w:pPr>
      <w:r>
        <w:rPr>
          <w:rFonts w:hAnsi="宋体"/>
          <w:sz w:val="24"/>
          <w:szCs w:val="24"/>
        </w:rPr>
        <w:t>5.1</w:t>
      </w:r>
      <w:r>
        <w:rPr>
          <w:rFonts w:hint="eastAsia" w:hAnsi="宋体"/>
          <w:sz w:val="24"/>
          <w:szCs w:val="24"/>
        </w:rPr>
        <w:t>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5.2全流程电子化交易如因系统异常情况无法完成，将以人工方式进行。评标委员会以投标人提供的电子介质存储的投标文件为依据评标。</w:t>
      </w:r>
    </w:p>
    <w:p>
      <w:pPr>
        <w:widowControl/>
        <w:jc w:val="left"/>
        <w:rPr>
          <w:rFonts w:hAnsi="宋体" w:cs="宋体"/>
          <w:b/>
          <w:sz w:val="36"/>
          <w:szCs w:val="36"/>
        </w:rPr>
      </w:pP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77"/>
        <w:gridCol w:w="1574"/>
        <w:gridCol w:w="938"/>
        <w:gridCol w:w="524"/>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条款号</w:t>
            </w:r>
          </w:p>
        </w:tc>
        <w:tc>
          <w:tcPr>
            <w:tcW w:w="2589" w:type="dxa"/>
            <w:gridSpan w:val="3"/>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 款 名 称</w:t>
            </w:r>
          </w:p>
        </w:tc>
        <w:tc>
          <w:tcPr>
            <w:tcW w:w="6277" w:type="dxa"/>
            <w:gridSpan w:val="2"/>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招标人</w:t>
            </w:r>
          </w:p>
        </w:tc>
        <w:tc>
          <w:tcPr>
            <w:tcW w:w="6277" w:type="dxa"/>
            <w:gridSpan w:val="2"/>
            <w:vAlign w:val="center"/>
          </w:tcPr>
          <w:p>
            <w:pPr>
              <w:tabs>
                <w:tab w:val="left" w:pos="4140"/>
                <w:tab w:val="left" w:pos="4260"/>
              </w:tabs>
              <w:spacing w:line="500" w:lineRule="exact"/>
              <w:ind w:right="-578" w:rightChars="-170"/>
              <w:rPr>
                <w:rFonts w:hAnsi="宋体"/>
                <w:bCs/>
                <w:sz w:val="24"/>
              </w:rPr>
            </w:pPr>
            <w:r>
              <w:rPr>
                <w:rFonts w:hint="eastAsia" w:hAnsi="宋体" w:cs="宋体"/>
                <w:sz w:val="24"/>
                <w:szCs w:val="24"/>
              </w:rPr>
              <w:t>招 标 人：</w:t>
            </w:r>
            <w:r>
              <w:rPr>
                <w:rFonts w:hint="eastAsia" w:hAnsi="宋体"/>
                <w:bCs/>
                <w:sz w:val="24"/>
              </w:rPr>
              <w:t>许昌市魏都区七里店街道办事处</w:t>
            </w:r>
          </w:p>
          <w:p>
            <w:pPr>
              <w:tabs>
                <w:tab w:val="left" w:pos="4140"/>
                <w:tab w:val="left" w:pos="4260"/>
              </w:tabs>
              <w:spacing w:line="500" w:lineRule="exact"/>
              <w:ind w:right="-578" w:rightChars="-170"/>
              <w:rPr>
                <w:rFonts w:hint="eastAsia" w:hAnsi="宋体" w:cs="宋体" w:eastAsiaTheme="minorEastAsia"/>
                <w:sz w:val="24"/>
                <w:szCs w:val="24"/>
                <w:lang w:val="en-US" w:eastAsia="zh-CN"/>
              </w:rPr>
            </w:pPr>
            <w:r>
              <w:rPr>
                <w:rFonts w:hint="eastAsia" w:hAnsi="宋体" w:cs="宋体"/>
                <w:sz w:val="24"/>
                <w:szCs w:val="24"/>
              </w:rPr>
              <w:t>联 系 人：</w:t>
            </w:r>
            <w:r>
              <w:rPr>
                <w:rFonts w:hint="eastAsia" w:hAnsi="宋体" w:cs="宋体"/>
                <w:sz w:val="24"/>
                <w:szCs w:val="24"/>
                <w:lang w:eastAsia="zh-CN"/>
              </w:rPr>
              <w:t>段广辉</w:t>
            </w:r>
          </w:p>
          <w:p>
            <w:pPr>
              <w:spacing w:line="500" w:lineRule="exact"/>
              <w:rPr>
                <w:rFonts w:hAnsi="宋体" w:eastAsia="宋体" w:cs="宋体"/>
                <w:sz w:val="24"/>
              </w:rPr>
            </w:pPr>
            <w:r>
              <w:rPr>
                <w:rFonts w:hint="eastAsia" w:hAnsi="宋体" w:cs="宋体"/>
                <w:sz w:val="24"/>
                <w:szCs w:val="24"/>
              </w:rPr>
              <w:t>联系方式：</w:t>
            </w:r>
            <w:r>
              <w:rPr>
                <w:rFonts w:hint="eastAsia" w:hAnsi="宋体" w:cs="宋体"/>
                <w:color w:val="auto"/>
                <w:sz w:val="24"/>
                <w:szCs w:val="24"/>
              </w:rPr>
              <w:t>0374-3210018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招标代理机构</w:t>
            </w:r>
          </w:p>
        </w:tc>
        <w:tc>
          <w:tcPr>
            <w:tcW w:w="6277" w:type="dxa"/>
            <w:gridSpan w:val="2"/>
            <w:vAlign w:val="center"/>
          </w:tcPr>
          <w:p>
            <w:pPr>
              <w:spacing w:line="480" w:lineRule="exact"/>
              <w:rPr>
                <w:rFonts w:hAnsi="宋体" w:cs="宋体"/>
                <w:sz w:val="24"/>
              </w:rPr>
            </w:pPr>
            <w:r>
              <w:rPr>
                <w:rFonts w:hint="eastAsia" w:hAnsi="宋体" w:cs="宋体"/>
                <w:sz w:val="24"/>
              </w:rPr>
              <w:t>代理机构：</w:t>
            </w:r>
            <w:r>
              <w:rPr>
                <w:rFonts w:hint="eastAsia" w:hAnsi="宋体" w:cs="Times New Roman"/>
                <w:sz w:val="24"/>
                <w:szCs w:val="24"/>
              </w:rPr>
              <w:t>河南永安工程管理有限公司</w:t>
            </w:r>
          </w:p>
          <w:p>
            <w:pPr>
              <w:spacing w:line="480" w:lineRule="exact"/>
              <w:rPr>
                <w:rFonts w:hAnsi="宋体" w:cs="宋体"/>
                <w:sz w:val="24"/>
              </w:rPr>
            </w:pPr>
            <w:r>
              <w:rPr>
                <w:rFonts w:hint="eastAsia" w:hAnsi="宋体" w:cs="宋体"/>
                <w:sz w:val="24"/>
              </w:rPr>
              <w:t>地    址：许昌市城乡一体化示范区元鼎国际B座1612</w:t>
            </w:r>
          </w:p>
          <w:p>
            <w:pPr>
              <w:spacing w:line="480" w:lineRule="exact"/>
              <w:rPr>
                <w:rFonts w:hAnsi="宋体" w:cs="宋体"/>
                <w:sz w:val="24"/>
              </w:rPr>
            </w:pPr>
            <w:r>
              <w:rPr>
                <w:rFonts w:hint="eastAsia" w:hAnsi="宋体" w:cs="宋体"/>
                <w:sz w:val="24"/>
              </w:rPr>
              <w:t>联 系 人：</w:t>
            </w:r>
            <w:r>
              <w:rPr>
                <w:rFonts w:hint="eastAsia" w:hAnsi="宋体" w:cs="宋体"/>
                <w:sz w:val="24"/>
                <w:lang w:eastAsia="zh-CN"/>
              </w:rPr>
              <w:t>蔡</w:t>
            </w:r>
            <w:r>
              <w:rPr>
                <w:rFonts w:hint="eastAsia" w:hAnsi="宋体" w:cs="宋体"/>
                <w:sz w:val="24"/>
              </w:rPr>
              <w:t xml:space="preserve">女士   </w:t>
            </w:r>
          </w:p>
          <w:p>
            <w:pPr>
              <w:spacing w:line="480" w:lineRule="exact"/>
            </w:pPr>
            <w:r>
              <w:rPr>
                <w:rFonts w:hint="eastAsia" w:hAnsi="宋体" w:cs="宋体"/>
                <w:sz w:val="24"/>
              </w:rPr>
              <w:t>联系电话：</w:t>
            </w:r>
            <w:r>
              <w:rPr>
                <w:rFonts w:hint="eastAsia" w:hAnsi="宋体"/>
                <w:bCs/>
                <w:sz w:val="24"/>
              </w:rPr>
              <w:t>0374-8318599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1.1.4</w:t>
            </w:r>
          </w:p>
        </w:tc>
        <w:tc>
          <w:tcPr>
            <w:tcW w:w="2589" w:type="dxa"/>
            <w:gridSpan w:val="3"/>
            <w:vAlign w:val="center"/>
          </w:tcPr>
          <w:p>
            <w:pPr>
              <w:autoSpaceDE w:val="0"/>
              <w:autoSpaceDN w:val="0"/>
              <w:adjustRightInd w:val="0"/>
              <w:spacing w:line="500" w:lineRule="exact"/>
              <w:ind w:firstLine="720" w:firstLineChars="300"/>
              <w:rPr>
                <w:rFonts w:hAnsi="宋体" w:eastAsia="宋体" w:cs="宋体"/>
                <w:sz w:val="24"/>
              </w:rPr>
            </w:pPr>
            <w:r>
              <w:rPr>
                <w:rFonts w:hint="eastAsia" w:hAnsi="宋体" w:eastAsia="宋体" w:cs="宋体"/>
                <w:sz w:val="24"/>
              </w:rPr>
              <w:t>项目名称</w:t>
            </w:r>
          </w:p>
        </w:tc>
        <w:tc>
          <w:tcPr>
            <w:tcW w:w="6277" w:type="dxa"/>
            <w:gridSpan w:val="2"/>
            <w:vAlign w:val="center"/>
          </w:tcPr>
          <w:p>
            <w:pPr>
              <w:autoSpaceDE w:val="0"/>
              <w:autoSpaceDN w:val="0"/>
              <w:adjustRightInd w:val="0"/>
              <w:spacing w:line="500" w:lineRule="exact"/>
              <w:jc w:val="left"/>
              <w:rPr>
                <w:rFonts w:hint="eastAsia" w:hAnsi="宋体" w:cs="宋体" w:eastAsiaTheme="minorEastAsia"/>
                <w:sz w:val="24"/>
                <w:lang w:eastAsia="zh-CN"/>
              </w:rPr>
            </w:pPr>
            <w:r>
              <w:rPr>
                <w:rFonts w:hint="eastAsia" w:hAnsi="宋体" w:cs="宋体"/>
                <w:sz w:val="24"/>
                <w:szCs w:val="24"/>
                <w:lang w:eastAsia="zh-CN"/>
              </w:rPr>
              <w:t>万通驾校龙翔路拆除及土方外运工程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建设地点</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cs="宋体"/>
                <w:sz w:val="24"/>
                <w:szCs w:val="24"/>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资金来源</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lang w:eastAsia="zh-CN"/>
              </w:rPr>
              <w:t>财政</w:t>
            </w:r>
            <w:r>
              <w:rPr>
                <w:rFonts w:hint="eastAsia" w:hAnsi="宋体" w:eastAsia="宋体" w:cs="宋体"/>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出资比例</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资金落实情况</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招标范围</w:t>
            </w:r>
          </w:p>
        </w:tc>
        <w:tc>
          <w:tcPr>
            <w:tcW w:w="6277" w:type="dxa"/>
            <w:gridSpan w:val="2"/>
            <w:tcBorders>
              <w:bottom w:val="single" w:color="auto" w:sz="4" w:space="0"/>
            </w:tcBorders>
          </w:tcPr>
          <w:p>
            <w:pPr>
              <w:autoSpaceDE w:val="0"/>
              <w:autoSpaceDN w:val="0"/>
              <w:adjustRightInd w:val="0"/>
              <w:spacing w:line="50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1.3.2</w:t>
            </w:r>
          </w:p>
        </w:tc>
        <w:tc>
          <w:tcPr>
            <w:tcW w:w="2589" w:type="dxa"/>
            <w:gridSpan w:val="3"/>
            <w:tcBorders>
              <w:right w:val="single" w:color="auto" w:sz="4" w:space="0"/>
            </w:tcBorders>
            <w:vAlign w:val="center"/>
          </w:tcPr>
          <w:p>
            <w:pPr>
              <w:autoSpaceDE w:val="0"/>
              <w:autoSpaceDN w:val="0"/>
              <w:adjustRightInd w:val="0"/>
              <w:spacing w:line="500" w:lineRule="exact"/>
              <w:jc w:val="center"/>
              <w:rPr>
                <w:rFonts w:hAnsi="宋体" w:eastAsia="宋体" w:cs="宋体"/>
                <w:color w:val="auto"/>
                <w:sz w:val="24"/>
              </w:rPr>
            </w:pPr>
            <w:r>
              <w:rPr>
                <w:rFonts w:hint="eastAsia" w:hAnsi="宋体" w:eastAsia="宋体" w:cs="宋体"/>
                <w:color w:val="auto"/>
                <w:sz w:val="24"/>
              </w:rPr>
              <w:t>计划工期</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Ansi="宋体" w:cs="宋体"/>
                <w:color w:val="auto"/>
                <w:sz w:val="24"/>
                <w:szCs w:val="24"/>
                <w:highlight w:val="yellow"/>
              </w:rPr>
            </w:pPr>
            <w:r>
              <w:rPr>
                <w:rFonts w:hint="eastAsia" w:hAnsi="宋体" w:cs="宋体"/>
                <w:color w:val="auto"/>
                <w:sz w:val="24"/>
                <w:szCs w:val="24"/>
                <w:lang w:val="en-US" w:eastAsia="zh-CN"/>
              </w:rPr>
              <w:t>60</w:t>
            </w:r>
            <w:r>
              <w:rPr>
                <w:rFonts w:hint="eastAsia"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质量要求</w:t>
            </w:r>
          </w:p>
        </w:tc>
        <w:tc>
          <w:tcPr>
            <w:tcW w:w="6277" w:type="dxa"/>
            <w:gridSpan w:val="2"/>
            <w:tcBorders>
              <w:top w:val="single" w:color="auto" w:sz="4" w:space="0"/>
            </w:tcBorders>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投标人资质条件</w:t>
            </w:r>
          </w:p>
        </w:tc>
        <w:tc>
          <w:tcPr>
            <w:tcW w:w="6277" w:type="dxa"/>
            <w:gridSpan w:val="2"/>
          </w:tcPr>
          <w:p>
            <w:pPr>
              <w:autoSpaceDE w:val="0"/>
              <w:autoSpaceDN w:val="0"/>
              <w:adjustRightInd w:val="0"/>
              <w:spacing w:line="500" w:lineRule="exact"/>
              <w:jc w:val="left"/>
              <w:rPr>
                <w:rFonts w:hAnsi="宋体" w:eastAsia="宋体" w:cs="宋体"/>
                <w:b/>
                <w:bCs/>
                <w:sz w:val="24"/>
              </w:rPr>
            </w:pPr>
            <w:r>
              <w:rPr>
                <w:rFonts w:hint="eastAsia" w:hAnsi="宋体" w:eastAsia="宋体" w:cs="宋体"/>
                <w:b/>
                <w:bCs/>
                <w:sz w:val="24"/>
              </w:rPr>
              <w:t>资质条件：</w:t>
            </w:r>
          </w:p>
          <w:p>
            <w:pPr>
              <w:spacing w:line="480" w:lineRule="exact"/>
              <w:ind w:firstLine="480" w:firstLineChars="200"/>
              <w:rPr>
                <w:rFonts w:hAnsi="宋体" w:cs="宋体"/>
                <w:sz w:val="24"/>
                <w:szCs w:val="24"/>
              </w:rPr>
            </w:pPr>
            <w:r>
              <w:rPr>
                <w:rFonts w:hint="eastAsia" w:hAnsi="宋体" w:cs="宋体"/>
                <w:sz w:val="24"/>
                <w:szCs w:val="24"/>
              </w:rPr>
              <w:t>3.1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pPr>
              <w:spacing w:line="480" w:lineRule="exact"/>
              <w:ind w:firstLine="480" w:firstLineChars="200"/>
              <w:rPr>
                <w:rFonts w:hAnsi="宋体" w:cs="宋体"/>
                <w:sz w:val="24"/>
                <w:szCs w:val="24"/>
              </w:rPr>
            </w:pPr>
            <w:r>
              <w:rPr>
                <w:rFonts w:hint="eastAsia" w:hAnsi="宋体" w:cs="宋体"/>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是否接受联合体投标</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1.9.1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踏勘现场</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1.10.1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投标预备会</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1.10.2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截止时间</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1" w:type="dxa"/>
            <w:vAlign w:val="center"/>
          </w:tcPr>
          <w:p>
            <w:pPr>
              <w:spacing w:line="500" w:lineRule="exact"/>
              <w:jc w:val="center"/>
              <w:rPr>
                <w:rFonts w:hAnsi="宋体" w:eastAsia="宋体" w:cs="宋体"/>
                <w:sz w:val="24"/>
              </w:rPr>
            </w:pPr>
            <w:r>
              <w:rPr>
                <w:rFonts w:hint="eastAsia" w:hAnsi="宋体" w:eastAsia="宋体" w:cs="宋体"/>
                <w:sz w:val="24"/>
              </w:rPr>
              <w:t>1.10.3</w:t>
            </w:r>
          </w:p>
        </w:tc>
        <w:tc>
          <w:tcPr>
            <w:tcW w:w="2589" w:type="dxa"/>
            <w:gridSpan w:val="3"/>
            <w:vAlign w:val="center"/>
          </w:tcPr>
          <w:p>
            <w:pPr>
              <w:spacing w:line="500" w:lineRule="exact"/>
              <w:jc w:val="center"/>
              <w:rPr>
                <w:rFonts w:hAnsi="宋体" w:eastAsia="宋体" w:cs="宋体"/>
                <w:sz w:val="24"/>
              </w:rPr>
            </w:pPr>
            <w:r>
              <w:rPr>
                <w:rFonts w:hint="eastAsia" w:hAnsi="宋体" w:eastAsia="宋体" w:cs="宋体"/>
                <w:sz w:val="24"/>
              </w:rPr>
              <w:t>招标人澄清的时间</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分包</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1.12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偏离</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2.1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获取</w:t>
            </w:r>
          </w:p>
        </w:tc>
        <w:tc>
          <w:tcPr>
            <w:tcW w:w="6277" w:type="dxa"/>
            <w:gridSpan w:val="2"/>
          </w:tcPr>
          <w:p>
            <w:pPr>
              <w:autoSpaceDE w:val="0"/>
              <w:autoSpaceDN w:val="0"/>
              <w:adjustRightInd w:val="0"/>
              <w:spacing w:line="400" w:lineRule="exact"/>
              <w:jc w:val="left"/>
              <w:rPr>
                <w:rFonts w:hAnsi="宋体"/>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"http://www.xcggzy.gov.cn/），通过" </w:instrText>
            </w:r>
            <w:r>
              <w:fldChar w:fldCharType="separate"/>
            </w:r>
            <w:r>
              <w:rPr>
                <w:rStyle w:val="13"/>
                <w:rFonts w:hint="eastAsia" w:hAnsi="宋体" w:cs="仿宋_GB2312"/>
                <w:color w:val="auto"/>
                <w:sz w:val="24"/>
              </w:rPr>
              <w:t>http://www.xcggzy.gov.cn/），通过“投标人/供应商登录”后自行下载。</w:t>
            </w:r>
            <w:r>
              <w:rPr>
                <w:rStyle w:val="13"/>
                <w:rFonts w:hint="eastAsia" w:hAnsi="宋体"/>
                <w:color w:val="auto"/>
                <w:sz w:val="24"/>
              </w:rPr>
              <w:t>图纸下载链接</w:t>
            </w:r>
            <w:r>
              <w:rPr>
                <w:rStyle w:val="13"/>
                <w:rFonts w:hint="eastAsia" w:hAnsi="宋体"/>
                <w:color w:val="auto"/>
                <w:sz w:val="24"/>
              </w:rPr>
              <w:fldChar w:fldCharType="end"/>
            </w:r>
            <w:r>
              <w:rPr>
                <w:rFonts w:hint="eastAsia" w:hAnsi="宋体"/>
                <w:sz w:val="24"/>
              </w:rPr>
              <w:t xml:space="preserve">:  </w:t>
            </w:r>
          </w:p>
          <w:p>
            <w:pPr>
              <w:autoSpaceDE w:val="0"/>
              <w:autoSpaceDN w:val="0"/>
              <w:adjustRightInd w:val="0"/>
              <w:spacing w:line="400" w:lineRule="exact"/>
              <w:jc w:val="left"/>
              <w:rPr>
                <w:rFonts w:hint="eastAsia" w:hAnsi="宋体"/>
                <w:sz w:val="24"/>
              </w:rPr>
            </w:pPr>
            <w:r>
              <w:rPr>
                <w:rFonts w:hint="eastAsia" w:hAnsi="宋体"/>
                <w:sz w:val="24"/>
              </w:rPr>
              <w:t xml:space="preserve">链接：https://pan.baidu.com/s/1pIg1FT7_3oQizeWFy2DaMQ </w:t>
            </w:r>
          </w:p>
          <w:p>
            <w:pPr>
              <w:autoSpaceDE w:val="0"/>
              <w:autoSpaceDN w:val="0"/>
              <w:adjustRightInd w:val="0"/>
              <w:spacing w:line="400" w:lineRule="exact"/>
              <w:jc w:val="left"/>
              <w:rPr>
                <w:rFonts w:hAnsi="宋体"/>
                <w:sz w:val="24"/>
              </w:rPr>
            </w:pPr>
            <w:r>
              <w:rPr>
                <w:rFonts w:hint="eastAsia" w:hAnsi="宋体"/>
                <w:sz w:val="24"/>
              </w:rPr>
              <w:t xml:space="preserve">提取码：3lem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构成招标文件的其他材料</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cs="仿宋_GB2312"/>
                <w:sz w:val="24"/>
              </w:rPr>
              <w:t>图纸答疑，</w:t>
            </w: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投标人要求澄清招标文件的截止时间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2.2.2</w:t>
            </w:r>
          </w:p>
        </w:tc>
        <w:tc>
          <w:tcPr>
            <w:tcW w:w="2589" w:type="dxa"/>
            <w:gridSpan w:val="3"/>
            <w:vAlign w:val="center"/>
          </w:tcPr>
          <w:p>
            <w:pPr>
              <w:autoSpaceDE w:val="0"/>
              <w:autoSpaceDN w:val="0"/>
              <w:adjustRightInd w:val="0"/>
              <w:spacing w:line="500" w:lineRule="exact"/>
              <w:jc w:val="center"/>
              <w:rPr>
                <w:rFonts w:hAnsi="宋体" w:eastAsia="宋体" w:cs="宋体"/>
                <w:color w:val="auto"/>
                <w:sz w:val="24"/>
              </w:rPr>
            </w:pPr>
            <w:r>
              <w:rPr>
                <w:rFonts w:hint="eastAsia" w:hAnsi="宋体" w:eastAsia="宋体" w:cs="宋体"/>
                <w:color w:val="auto"/>
                <w:sz w:val="24"/>
              </w:rPr>
              <w:t>投标截止时间</w:t>
            </w:r>
          </w:p>
        </w:tc>
        <w:tc>
          <w:tcPr>
            <w:tcW w:w="6277" w:type="dxa"/>
            <w:gridSpan w:val="2"/>
          </w:tcPr>
          <w:p>
            <w:pPr>
              <w:autoSpaceDE w:val="0"/>
              <w:autoSpaceDN w:val="0"/>
              <w:adjustRightInd w:val="0"/>
              <w:spacing w:line="500" w:lineRule="exact"/>
              <w:rPr>
                <w:rFonts w:hAnsi="宋体" w:eastAsia="宋体" w:cs="宋体"/>
                <w:color w:val="auto"/>
                <w:sz w:val="24"/>
              </w:rPr>
            </w:pPr>
            <w:r>
              <w:rPr>
                <w:rFonts w:hint="eastAsia" w:hAnsi="宋体" w:cs="宋体"/>
                <w:color w:val="auto"/>
                <w:sz w:val="24"/>
                <w:szCs w:val="24"/>
              </w:rPr>
              <w:t>2019年</w:t>
            </w:r>
            <w:r>
              <w:rPr>
                <w:rFonts w:hint="eastAsia" w:hAnsi="宋体" w:cs="宋体"/>
                <w:color w:val="auto"/>
                <w:sz w:val="24"/>
                <w:szCs w:val="24"/>
                <w:lang w:val="en-US" w:eastAsia="zh-CN"/>
              </w:rPr>
              <w:t xml:space="preserve">11 </w:t>
            </w:r>
            <w:r>
              <w:rPr>
                <w:rFonts w:hint="eastAsia" w:hAnsi="宋体" w:cs="宋体"/>
                <w:color w:val="auto"/>
                <w:sz w:val="24"/>
                <w:szCs w:val="24"/>
              </w:rPr>
              <w:t>月</w:t>
            </w:r>
            <w:r>
              <w:rPr>
                <w:rFonts w:hint="eastAsia" w:hAnsi="宋体" w:cs="宋体"/>
                <w:color w:val="auto"/>
                <w:sz w:val="24"/>
                <w:szCs w:val="24"/>
                <w:lang w:val="en-US" w:eastAsia="zh-CN"/>
              </w:rPr>
              <w:t xml:space="preserve"> 4</w:t>
            </w:r>
            <w:r>
              <w:rPr>
                <w:rFonts w:hint="eastAsia" w:hAnsi="宋体" w:cs="宋体"/>
                <w:color w:val="auto"/>
                <w:sz w:val="24"/>
                <w:szCs w:val="24"/>
              </w:rPr>
              <w:t>日</w:t>
            </w:r>
            <w:r>
              <w:rPr>
                <w:rFonts w:hint="eastAsia" w:hAnsi="宋体" w:cs="宋体"/>
                <w:color w:val="auto"/>
                <w:sz w:val="24"/>
                <w:szCs w:val="24"/>
                <w:lang w:val="en-US" w:eastAsia="zh-CN"/>
              </w:rPr>
              <w:t xml:space="preserve"> 08</w:t>
            </w:r>
            <w:r>
              <w:rPr>
                <w:rFonts w:hint="eastAsia" w:hAnsi="宋体" w:cs="宋体"/>
                <w:color w:val="auto"/>
                <w:sz w:val="24"/>
                <w:szCs w:val="24"/>
              </w:rPr>
              <w:t>时</w:t>
            </w:r>
            <w:r>
              <w:rPr>
                <w:rFonts w:hint="eastAsia" w:hAnsi="宋体" w:cs="宋体"/>
                <w:color w:val="auto"/>
                <w:sz w:val="24"/>
                <w:szCs w:val="24"/>
                <w:lang w:val="en-US" w:eastAsia="zh-CN"/>
              </w:rPr>
              <w:t xml:space="preserve">30 </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投标人确认收到招标文件澄清的时间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投标人确认收到招标文件修改的时间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构成投标文件的其他材料</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投标有效期</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投标保证金须知</w:t>
            </w:r>
          </w:p>
        </w:tc>
        <w:tc>
          <w:tcPr>
            <w:tcW w:w="6277" w:type="dxa"/>
            <w:gridSpan w:val="2"/>
            <w:vAlign w:val="center"/>
          </w:tcPr>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80" w:lineRule="exact"/>
              <w:rPr>
                <w:rFonts w:hAnsi="宋体" w:eastAsia="宋体" w:cs="宋体"/>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sz w:val="24"/>
                <w:lang w:eastAsia="zh-CN"/>
              </w:rPr>
              <w:t>同投标截止时间</w:t>
            </w:r>
            <w:r>
              <w:rPr>
                <w:rFonts w:hint="eastAsia" w:hAnsi="宋体" w:eastAsia="宋体" w:cs="宋体"/>
                <w:sz w:val="24"/>
              </w:rPr>
              <w:t>。</w:t>
            </w:r>
          </w:p>
          <w:p>
            <w:pPr>
              <w:autoSpaceDE w:val="0"/>
              <w:autoSpaceDN w:val="0"/>
              <w:adjustRightInd w:val="0"/>
              <w:spacing w:line="500" w:lineRule="exac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eastAsia="zh-CN"/>
              </w:rPr>
              <w:t>壹万叁仟</w:t>
            </w:r>
            <w:r>
              <w:rPr>
                <w:rFonts w:hint="eastAsia" w:hAnsi="宋体" w:eastAsia="宋体" w:cs="宋体"/>
                <w:b/>
                <w:bCs/>
                <w:sz w:val="24"/>
              </w:rPr>
              <w:t>元整 （￥</w:t>
            </w:r>
            <w:r>
              <w:rPr>
                <w:rFonts w:hint="eastAsia" w:hAnsi="宋体" w:eastAsia="宋体" w:cs="宋体"/>
                <w:b/>
                <w:bCs/>
                <w:sz w:val="24"/>
                <w:lang w:val="en-US" w:eastAsia="zh-CN"/>
              </w:rPr>
              <w:t>13000</w:t>
            </w:r>
            <w:r>
              <w:rPr>
                <w:rFonts w:hint="eastAsia" w:hAnsi="宋体" w:eastAsia="宋体" w:cs="宋体"/>
                <w:b/>
                <w:bCs/>
                <w:sz w:val="24"/>
              </w:rPr>
              <w:t>.00元）</w:t>
            </w:r>
          </w:p>
          <w:p>
            <w:pPr>
              <w:autoSpaceDE w:val="0"/>
              <w:autoSpaceDN w:val="0"/>
              <w:adjustRightInd w:val="0"/>
              <w:spacing w:line="50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500" w:lineRule="exact"/>
              <w:rPr>
                <w:rFonts w:hAnsi="宋体" w:cs="宋体"/>
                <w:sz w:val="24"/>
                <w:lang w:val="zh-CN"/>
              </w:rPr>
            </w:pPr>
            <w:r>
              <w:rPr>
                <w:rFonts w:hint="eastAsia" w:hAnsi="宋体" w:cs="宋体"/>
                <w:sz w:val="24"/>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500" w:lineRule="exac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50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500" w:lineRule="exac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500" w:lineRule="exac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500" w:lineRule="exac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50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500" w:lineRule="exac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500" w:lineRule="exact"/>
              <w:jc w:val="left"/>
              <w:rPr>
                <w:rFonts w:hAnsi="宋体" w:eastAsia="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3.5.2</w:t>
            </w:r>
          </w:p>
        </w:tc>
        <w:tc>
          <w:tcPr>
            <w:tcW w:w="2589" w:type="dxa"/>
            <w:gridSpan w:val="3"/>
            <w:vAlign w:val="center"/>
          </w:tcPr>
          <w:p>
            <w:pPr>
              <w:spacing w:line="500" w:lineRule="exact"/>
              <w:jc w:val="center"/>
              <w:rPr>
                <w:rFonts w:hAnsi="宋体" w:eastAsia="宋体" w:cs="宋体"/>
                <w:sz w:val="24"/>
              </w:rPr>
            </w:pPr>
            <w:r>
              <w:rPr>
                <w:rFonts w:hint="eastAsia" w:hAnsi="宋体" w:eastAsia="宋体" w:cs="宋体"/>
                <w:sz w:val="24"/>
              </w:rPr>
              <w:t>近年财务状况要求</w:t>
            </w:r>
          </w:p>
        </w:tc>
        <w:tc>
          <w:tcPr>
            <w:tcW w:w="6277" w:type="dxa"/>
            <w:gridSpan w:val="2"/>
            <w:vAlign w:val="center"/>
          </w:tcPr>
          <w:p>
            <w:pPr>
              <w:autoSpaceDE w:val="0"/>
              <w:autoSpaceDN w:val="0"/>
              <w:adjustRightInd w:val="0"/>
              <w:spacing w:line="500" w:lineRule="exact"/>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近年完成的类似项目</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近年，指 2016年7月1日以来。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近年发生的诉讼</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及仲裁</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3.6</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是否允许递交备选投标方案</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签字或盖章要求</w:t>
            </w:r>
          </w:p>
        </w:tc>
        <w:tc>
          <w:tcPr>
            <w:tcW w:w="6277" w:type="dxa"/>
            <w:gridSpan w:val="2"/>
            <w:vAlign w:val="center"/>
          </w:tcPr>
          <w:p>
            <w:pPr>
              <w:spacing w:line="500" w:lineRule="exact"/>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3.7.4</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投标文件份数</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电子投标文件</w:t>
            </w:r>
          </w:p>
          <w:p>
            <w:pPr>
              <w:autoSpaceDE w:val="0"/>
              <w:autoSpaceDN w:val="0"/>
              <w:adjustRightInd w:val="0"/>
              <w:spacing w:line="500" w:lineRule="exact"/>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500" w:lineRule="exact"/>
              <w:rPr>
                <w:rFonts w:hAnsi="宋体" w:eastAsia="宋体" w:cs="宋体"/>
                <w:sz w:val="24"/>
              </w:rPr>
            </w:pPr>
            <w:r>
              <w:rPr>
                <w:rFonts w:hint="eastAsia" w:hAnsi="宋体" w:eastAsia="宋体" w:cs="宋体"/>
                <w:sz w:val="24"/>
              </w:rPr>
              <w:t>（2）</w:t>
            </w:r>
            <w:r>
              <w:rPr>
                <w:rFonts w:hint="eastAsia" w:ascii="新宋体" w:hAnsi="新宋体" w:eastAsia="新宋体"/>
                <w:sz w:val="24"/>
              </w:rPr>
              <w:t>使用电子介质存储的投标文件</w:t>
            </w:r>
            <w:r>
              <w:rPr>
                <w:rFonts w:ascii="新宋体" w:hAnsi="新宋体" w:eastAsia="新宋体"/>
                <w:sz w:val="24"/>
              </w:rPr>
              <w:t>2</w:t>
            </w:r>
            <w:r>
              <w:rPr>
                <w:rFonts w:hint="eastAsia" w:ascii="新宋体" w:hAnsi="新宋体" w:eastAsia="新宋体"/>
                <w:sz w:val="24"/>
              </w:rPr>
              <w:t>份（文件格式为：xxx公司XXX（项目编号）XXX标段.bin）</w:t>
            </w:r>
          </w:p>
          <w:p>
            <w:pPr>
              <w:spacing w:line="500" w:lineRule="exact"/>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3.7.5</w:t>
            </w:r>
          </w:p>
        </w:tc>
        <w:tc>
          <w:tcPr>
            <w:tcW w:w="2589" w:type="dxa"/>
            <w:gridSpan w:val="3"/>
            <w:vAlign w:val="center"/>
          </w:tcPr>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装订要求</w:t>
            </w:r>
          </w:p>
        </w:tc>
        <w:tc>
          <w:tcPr>
            <w:tcW w:w="6277" w:type="dxa"/>
            <w:gridSpan w:val="2"/>
            <w:vAlign w:val="center"/>
          </w:tcPr>
          <w:p>
            <w:pPr>
              <w:autoSpaceDE w:val="0"/>
              <w:autoSpaceDN w:val="0"/>
              <w:adjustRightInd w:val="0"/>
              <w:spacing w:line="500" w:lineRule="exact"/>
              <w:rPr>
                <w:rFonts w:hAnsi="宋体" w:eastAsia="宋体"/>
                <w:sz w:val="24"/>
                <w:szCs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封套上写明</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lang w:eastAsia="zh-CN"/>
              </w:rPr>
              <w:t>投标人名称</w:t>
            </w:r>
            <w:r>
              <w:rPr>
                <w:rFonts w:hint="eastAsia" w:hAnsi="宋体" w:eastAsia="宋体" w:cs="宋体"/>
                <w:sz w:val="24"/>
              </w:rPr>
              <w:t>：</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500" w:lineRule="exact"/>
              <w:ind w:left="240" w:hanging="240" w:hangingChars="100"/>
              <w:jc w:val="left"/>
              <w:rPr>
                <w:rFonts w:hAnsi="宋体" w:eastAsia="宋体" w:cs="宋体"/>
                <w:sz w:val="24"/>
              </w:rPr>
            </w:pPr>
            <w:r>
              <w:rPr>
                <w:rFonts w:hint="eastAsia" w:hAnsi="宋体" w:eastAsia="宋体" w:cs="宋体"/>
                <w:sz w:val="24"/>
                <w:u w:val="single"/>
              </w:rPr>
              <w:t xml:space="preserve">         （工程名称 ）     </w:t>
            </w:r>
            <w:r>
              <w:rPr>
                <w:rFonts w:hint="eastAsia" w:hAnsi="宋体" w:eastAsia="宋体" w:cs="宋体"/>
                <w:sz w:val="24"/>
              </w:rPr>
              <w:t>投标文件在2019年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递交投标文件地点</w:t>
            </w:r>
          </w:p>
        </w:tc>
        <w:tc>
          <w:tcPr>
            <w:tcW w:w="6277" w:type="dxa"/>
            <w:gridSpan w:val="2"/>
            <w:vAlign w:val="center"/>
          </w:tcPr>
          <w:p>
            <w:pPr>
              <w:numPr>
                <w:ilvl w:val="0"/>
                <w:numId w:val="1"/>
              </w:numPr>
              <w:tabs>
                <w:tab w:val="left" w:pos="0"/>
                <w:tab w:val="clear" w:pos="360"/>
              </w:tabs>
              <w:spacing w:line="500" w:lineRule="exact"/>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eastAsia="zh-CN"/>
              </w:rPr>
              <w:t>一</w:t>
            </w:r>
            <w:r>
              <w:rPr>
                <w:rFonts w:hint="eastAsia" w:hAnsi="宋体" w:eastAsia="宋体" w:cs="宋体"/>
                <w:color w:val="000000" w:themeColor="text1"/>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是否退还投标文件</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5.1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开标时间和地点</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color w:val="000000" w:themeColor="text1"/>
                <w:sz w:val="24"/>
                <w:lang w:eastAsia="zh-CN"/>
              </w:rPr>
              <w:t>一</w:t>
            </w:r>
            <w:r>
              <w:rPr>
                <w:rFonts w:hint="eastAsia" w:hAnsi="宋体" w:eastAsia="宋体" w:cs="宋体"/>
                <w:color w:val="000000" w:themeColor="text1"/>
                <w:sz w:val="24"/>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5.2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开标程序</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6.1.1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评标委员会的组建</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7.1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是否授权评标委员会确定中标人</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8"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10.1.1</w:t>
            </w:r>
          </w:p>
        </w:tc>
        <w:tc>
          <w:tcPr>
            <w:tcW w:w="1574" w:type="dxa"/>
            <w:vAlign w:val="center"/>
          </w:tcPr>
          <w:p>
            <w:pPr>
              <w:pStyle w:val="2"/>
              <w:rPr>
                <w:highlight w:val="none"/>
              </w:rPr>
            </w:pPr>
            <w:r>
              <w:rPr>
                <w:rFonts w:hint="eastAsia" w:hAnsi="宋体" w:eastAsia="宋体" w:cs="宋体"/>
                <w:sz w:val="24"/>
                <w:highlight w:val="none"/>
              </w:rPr>
              <w:t>类似项目</w:t>
            </w:r>
          </w:p>
        </w:tc>
        <w:tc>
          <w:tcPr>
            <w:tcW w:w="7215" w:type="dxa"/>
            <w:gridSpan w:val="3"/>
            <w:vAlign w:val="center"/>
          </w:tcPr>
          <w:p>
            <w:pPr>
              <w:autoSpaceDE w:val="0"/>
              <w:autoSpaceDN w:val="0"/>
              <w:adjustRightInd w:val="0"/>
              <w:spacing w:line="500" w:lineRule="exact"/>
              <w:jc w:val="left"/>
              <w:rPr>
                <w:rFonts w:hAnsi="宋体" w:eastAsia="宋体" w:cs="宋体"/>
                <w:sz w:val="24"/>
                <w:highlight w:val="none"/>
              </w:rPr>
            </w:pPr>
            <w:r>
              <w:rPr>
                <w:rFonts w:hint="eastAsia" w:hAnsi="宋体" w:eastAsia="宋体" w:cs="宋体"/>
                <w:color w:val="auto"/>
                <w:sz w:val="24"/>
                <w:highlight w:val="none"/>
              </w:rPr>
              <w:t>是指</w:t>
            </w:r>
            <w:r>
              <w:rPr>
                <w:rFonts w:hint="eastAsia" w:hAnsi="宋体" w:eastAsia="宋体" w:cs="宋体"/>
                <w:color w:val="auto"/>
                <w:sz w:val="24"/>
                <w:highlight w:val="none"/>
                <w:lang w:val="en-US" w:eastAsia="zh-CN"/>
              </w:rPr>
              <w:t>城建过</w:t>
            </w:r>
            <w:r>
              <w:rPr>
                <w:rFonts w:hint="eastAsia" w:hAnsi="宋体" w:eastAsia="宋体" w:cs="宋体"/>
                <w:color w:val="auto"/>
                <w:sz w:val="24"/>
                <w:highlight w:val="none"/>
              </w:rPr>
              <w:t>的</w:t>
            </w:r>
            <w:r>
              <w:rPr>
                <w:rFonts w:hint="eastAsia" w:hAnsi="宋体" w:eastAsia="宋体" w:cs="宋体"/>
                <w:color w:val="auto"/>
                <w:sz w:val="24"/>
                <w:highlight w:val="none"/>
                <w:lang w:eastAsia="zh-CN"/>
              </w:rPr>
              <w:t>房屋</w:t>
            </w:r>
            <w:r>
              <w:rPr>
                <w:rFonts w:hint="eastAsia" w:hAnsi="宋体" w:eastAsia="宋体" w:cs="宋体"/>
                <w:color w:val="auto"/>
                <w:sz w:val="24"/>
                <w:highlight w:val="none"/>
              </w:rPr>
              <w:t>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8" w:type="dxa"/>
            <w:gridSpan w:val="2"/>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10.2.1</w:t>
            </w:r>
          </w:p>
        </w:tc>
        <w:tc>
          <w:tcPr>
            <w:tcW w:w="1574"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b/>
                <w:sz w:val="24"/>
              </w:rPr>
              <w:t>招标控制价</w:t>
            </w:r>
          </w:p>
        </w:tc>
        <w:tc>
          <w:tcPr>
            <w:tcW w:w="7215" w:type="dxa"/>
            <w:gridSpan w:val="3"/>
            <w:vAlign w:val="center"/>
          </w:tcPr>
          <w:p>
            <w:pPr>
              <w:keepNext/>
              <w:spacing w:line="500" w:lineRule="exact"/>
              <w:rPr>
                <w:rFonts w:hAnsi="宋体" w:eastAsia="宋体" w:cs="宋体"/>
                <w:sz w:val="24"/>
              </w:rPr>
            </w:pPr>
            <w:r>
              <w:rPr>
                <w:rFonts w:hint="eastAsia" w:hAnsi="宋体" w:eastAsia="宋体" w:cs="宋体"/>
                <w:sz w:val="24"/>
              </w:rPr>
              <w:t>本工程的招标控制价：</w:t>
            </w:r>
          </w:p>
          <w:p>
            <w:pPr>
              <w:autoSpaceDE w:val="0"/>
              <w:autoSpaceDN w:val="0"/>
              <w:adjustRightInd w:val="0"/>
              <w:spacing w:line="500" w:lineRule="exact"/>
              <w:jc w:val="left"/>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陆拾捌万零伍佰壹拾贰元肆角壹分</w:t>
            </w:r>
          </w:p>
          <w:p>
            <w:pPr>
              <w:autoSpaceDE w:val="0"/>
              <w:autoSpaceDN w:val="0"/>
              <w:adjustRightInd w:val="0"/>
              <w:spacing w:line="500" w:lineRule="exact"/>
              <w:jc w:val="left"/>
              <w:rPr>
                <w:rFonts w:hAnsi="宋体" w:eastAsia="宋体" w:cs="宋体"/>
                <w:b/>
                <w:sz w:val="24"/>
              </w:rPr>
            </w:pPr>
            <w:r>
              <w:rPr>
                <w:rFonts w:hint="eastAsia" w:hAnsi="宋体" w:eastAsia="宋体" w:cs="宋体"/>
                <w:b/>
                <w:sz w:val="24"/>
              </w:rPr>
              <w:t>小写：</w:t>
            </w:r>
            <w:r>
              <w:rPr>
                <w:rFonts w:hint="eastAsia" w:hAnsi="宋体" w:eastAsia="宋体" w:cs="宋体"/>
                <w:b/>
                <w:sz w:val="24"/>
                <w:lang w:val="en-US" w:eastAsia="zh-CN"/>
              </w:rPr>
              <w:t>680512.41</w:t>
            </w:r>
            <w:r>
              <w:rPr>
                <w:rFonts w:hint="eastAsia" w:hAnsi="宋体" w:eastAsia="宋体" w:cs="宋体"/>
                <w:b/>
                <w:sz w:val="24"/>
              </w:rPr>
              <w:t>元</w:t>
            </w:r>
          </w:p>
          <w:p>
            <w:pPr>
              <w:autoSpaceDE w:val="0"/>
              <w:autoSpaceDN w:val="0"/>
              <w:adjustRightInd w:val="0"/>
              <w:spacing w:line="50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8" w:type="dxa"/>
            <w:gridSpan w:val="2"/>
            <w:vAlign w:val="center"/>
          </w:tcPr>
          <w:p>
            <w:pPr>
              <w:spacing w:line="500" w:lineRule="exact"/>
              <w:rPr>
                <w:rFonts w:hAnsi="宋体" w:eastAsia="宋体" w:cs="宋体"/>
                <w:sz w:val="24"/>
              </w:rPr>
            </w:pPr>
          </w:p>
        </w:tc>
        <w:tc>
          <w:tcPr>
            <w:tcW w:w="3036" w:type="dxa"/>
            <w:gridSpan w:val="3"/>
            <w:vAlign w:val="center"/>
          </w:tcPr>
          <w:p>
            <w:pPr>
              <w:spacing w:line="500" w:lineRule="exact"/>
              <w:jc w:val="center"/>
              <w:rPr>
                <w:rFonts w:hAnsi="宋体" w:eastAsia="宋体" w:cs="宋体"/>
                <w:sz w:val="24"/>
              </w:rPr>
            </w:pPr>
            <w:r>
              <w:rPr>
                <w:rFonts w:hint="eastAsia" w:hAnsi="宋体" w:eastAsia="宋体" w:cs="宋体"/>
                <w:sz w:val="24"/>
              </w:rPr>
              <w:t>技术标是否采用“暗标”</w:t>
            </w:r>
          </w:p>
          <w:p>
            <w:pPr>
              <w:spacing w:line="50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500" w:lineRule="exact"/>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500" w:lineRule="exact"/>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numPr>
                <w:ilvl w:val="0"/>
                <w:numId w:val="2"/>
              </w:numPr>
              <w:spacing w:line="500" w:lineRule="exact"/>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构成本招标文件的各个组成文件应互为解释，互为说明；</w:t>
            </w:r>
          </w:p>
          <w:p>
            <w:pPr>
              <w:spacing w:line="500" w:lineRule="exact"/>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500" w:lineRule="exact"/>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500" w:lineRule="exact"/>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500" w:lineRule="exact"/>
              <w:rPr>
                <w:rFonts w:hAnsi="宋体" w:eastAsia="宋体" w:cs="宋体"/>
                <w:sz w:val="24"/>
              </w:rPr>
            </w:pPr>
            <w:r>
              <w:rPr>
                <w:rFonts w:hint="eastAsia" w:hAnsi="宋体" w:eastAsia="宋体" w:cs="宋体"/>
                <w:sz w:val="24"/>
              </w:rPr>
              <w:t>4、同一组成文件不同版本之间有不一致的，以形成时间在后者为准。</w:t>
            </w:r>
          </w:p>
          <w:p>
            <w:pPr>
              <w:spacing w:line="500" w:lineRule="exact"/>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500" w:lineRule="exact"/>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1、逾期送达的或者未送达指定地点的电子介质存储投标文件；</w:t>
            </w:r>
          </w:p>
          <w:p>
            <w:pPr>
              <w:spacing w:line="500" w:lineRule="exact"/>
              <w:rPr>
                <w:rFonts w:hAnsi="宋体" w:eastAsia="宋体" w:cs="宋体"/>
                <w:sz w:val="24"/>
              </w:rPr>
            </w:pPr>
            <w:r>
              <w:rPr>
                <w:rFonts w:hint="eastAsia" w:hAnsi="宋体" w:eastAsia="宋体" w:cs="宋体"/>
                <w:sz w:val="24"/>
              </w:rPr>
              <w:t>2、电子介质存储的投标文件未按招标文件要求密封的；</w:t>
            </w:r>
          </w:p>
          <w:p>
            <w:pPr>
              <w:spacing w:line="500" w:lineRule="exact"/>
              <w:rPr>
                <w:rFonts w:hAnsi="宋体" w:eastAsia="宋体" w:cs="宋体"/>
                <w:sz w:val="24"/>
              </w:rPr>
            </w:pPr>
            <w:r>
              <w:rPr>
                <w:rFonts w:hint="eastAsia" w:hAnsi="宋体" w:eastAsia="宋体" w:cs="宋体"/>
                <w:sz w:val="24"/>
              </w:rPr>
              <w:t>3、未按招标文件要求缴纳投标保证金的；</w:t>
            </w:r>
          </w:p>
          <w:p>
            <w:pPr>
              <w:spacing w:line="500" w:lineRule="exact"/>
            </w:pPr>
            <w:r>
              <w:rPr>
                <w:rFonts w:hint="eastAsia" w:hAnsi="宋体" w:eastAsia="宋体" w:cs="宋体"/>
                <w:sz w:val="24"/>
              </w:rPr>
              <w:t>4、开标时法人或授权委托人（持有效的授权委托书）未携带本人身份证原件到开标现场并签到的。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50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autoSpaceDE w:val="0"/>
              <w:autoSpaceDN w:val="0"/>
              <w:spacing w:line="500" w:lineRule="exact"/>
              <w:jc w:val="left"/>
              <w:outlineLvl w:val="0"/>
              <w:rPr>
                <w:rFonts w:hAnsi="宋体" w:eastAsia="宋体" w:cs="宋体"/>
                <w:sz w:val="24"/>
              </w:rPr>
            </w:pPr>
          </w:p>
        </w:tc>
        <w:tc>
          <w:tcPr>
            <w:tcW w:w="8789" w:type="dxa"/>
            <w:gridSpan w:val="4"/>
            <w:vAlign w:val="center"/>
          </w:tcPr>
          <w:p>
            <w:pPr>
              <w:autoSpaceDE w:val="0"/>
              <w:autoSpaceDN w:val="0"/>
              <w:spacing w:line="50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50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50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500" w:lineRule="exact"/>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500" w:lineRule="exact"/>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500" w:lineRule="exact"/>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500" w:lineRule="exact"/>
              <w:jc w:val="left"/>
              <w:outlineLvl w:val="0"/>
            </w:pPr>
            <w:r>
              <w:rPr>
                <w:rFonts w:hint="eastAsia" w:hAnsi="宋体" w:cs="宋体"/>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p>
    <w:p>
      <w:pPr>
        <w:pStyle w:val="2"/>
      </w:pPr>
      <w:r>
        <w:br w:type="page"/>
      </w:r>
    </w:p>
    <w:p>
      <w:pPr>
        <w:autoSpaceDE w:val="0"/>
        <w:autoSpaceDN w:val="0"/>
        <w:spacing w:line="500" w:lineRule="exact"/>
        <w:jc w:val="left"/>
        <w:outlineLvl w:val="0"/>
        <w:rPr>
          <w:rFonts w:hAnsi="宋体" w:cs="宋体"/>
          <w:sz w:val="24"/>
        </w:rPr>
      </w:pPr>
      <w:r>
        <w:rPr>
          <w:rFonts w:hint="eastAsia" w:hAnsi="宋体" w:cs="宋体"/>
          <w:sz w:val="24"/>
        </w:rPr>
        <w:t>1. 总则</w:t>
      </w:r>
    </w:p>
    <w:p>
      <w:pPr>
        <w:autoSpaceDE w:val="0"/>
        <w:autoSpaceDN w:val="0"/>
        <w:spacing w:line="50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1.2.3本招标项目的资金落实情况：见投标人须知前附表。</w:t>
      </w:r>
    </w:p>
    <w:p>
      <w:pPr>
        <w:autoSpaceDE w:val="0"/>
        <w:autoSpaceDN w:val="0"/>
        <w:adjustRightInd w:val="0"/>
        <w:spacing w:line="500" w:lineRule="exact"/>
        <w:jc w:val="left"/>
        <w:rPr>
          <w:rFonts w:hAnsi="宋体" w:cs="宋体"/>
          <w:b/>
          <w:sz w:val="24"/>
        </w:rPr>
      </w:pPr>
      <w:r>
        <w:rPr>
          <w:rFonts w:hint="eastAsia" w:hAnsi="宋体" w:cs="宋体"/>
          <w:b/>
          <w:sz w:val="24"/>
        </w:rPr>
        <w:t>1.3 招标范围、工期和质量要求</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500" w:lineRule="exact"/>
        <w:jc w:val="left"/>
        <w:outlineLvl w:val="0"/>
        <w:rPr>
          <w:rFonts w:hAnsi="宋体" w:cs="宋体"/>
          <w:b/>
          <w:sz w:val="24"/>
        </w:rPr>
      </w:pPr>
      <w:bookmarkStart w:id="8" w:name="_Toc152042311"/>
      <w:bookmarkStart w:id="9" w:name="_Toc179632552"/>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50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50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500" w:lineRule="exact"/>
        <w:jc w:val="left"/>
        <w:outlineLvl w:val="0"/>
        <w:rPr>
          <w:rFonts w:hAnsi="宋体" w:cs="宋体"/>
          <w:b/>
          <w:sz w:val="24"/>
        </w:rPr>
      </w:pPr>
      <w:bookmarkStart w:id="20" w:name="_Toc179632555"/>
      <w:bookmarkStart w:id="21" w:name="_Toc144974506"/>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50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500" w:lineRule="exact"/>
        <w:jc w:val="left"/>
        <w:outlineLvl w:val="0"/>
        <w:rPr>
          <w:rFonts w:hAnsi="宋体" w:cs="宋体"/>
          <w:sz w:val="24"/>
        </w:rPr>
      </w:pPr>
      <w:r>
        <w:rPr>
          <w:rFonts w:hint="eastAsia" w:hAnsi="宋体" w:cs="宋体"/>
          <w:sz w:val="24"/>
        </w:rPr>
        <w:t xml:space="preserve">    1.9.1 不组织。          </w:t>
      </w:r>
    </w:p>
    <w:p>
      <w:pPr>
        <w:autoSpaceDE w:val="0"/>
        <w:autoSpaceDN w:val="0"/>
        <w:spacing w:line="50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50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50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50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50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50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50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50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50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50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本招标文件包括：</w:t>
      </w:r>
      <w:bookmarkStart w:id="79" w:name="_GoBack"/>
      <w:bookmarkEnd w:id="79"/>
    </w:p>
    <w:p>
      <w:pPr>
        <w:spacing w:line="500" w:lineRule="exact"/>
        <w:ind w:firstLine="410" w:firstLineChars="171"/>
        <w:rPr>
          <w:rFonts w:hAnsi="宋体" w:cs="宋体"/>
          <w:sz w:val="24"/>
        </w:rPr>
      </w:pPr>
      <w:r>
        <w:rPr>
          <w:rFonts w:hint="eastAsia" w:hAnsi="宋体" w:cs="宋体"/>
          <w:sz w:val="24"/>
        </w:rPr>
        <w:t>（1）招标公告；</w:t>
      </w:r>
    </w:p>
    <w:p>
      <w:pPr>
        <w:spacing w:line="500" w:lineRule="exact"/>
        <w:ind w:firstLine="410" w:firstLineChars="171"/>
        <w:rPr>
          <w:rFonts w:hAnsi="宋体" w:cs="宋体"/>
          <w:sz w:val="24"/>
        </w:rPr>
      </w:pPr>
      <w:r>
        <w:rPr>
          <w:rFonts w:hint="eastAsia" w:hAnsi="宋体" w:cs="宋体"/>
          <w:sz w:val="24"/>
        </w:rPr>
        <w:t>（2）投标人须知；</w:t>
      </w:r>
    </w:p>
    <w:p>
      <w:pPr>
        <w:spacing w:line="500" w:lineRule="exact"/>
        <w:ind w:firstLine="410" w:firstLineChars="171"/>
        <w:rPr>
          <w:rFonts w:hAnsi="宋体" w:cs="宋体"/>
          <w:sz w:val="24"/>
        </w:rPr>
      </w:pPr>
      <w:r>
        <w:rPr>
          <w:rFonts w:hint="eastAsia" w:hAnsi="宋体" w:cs="宋体"/>
          <w:sz w:val="24"/>
        </w:rPr>
        <w:t>（3）评标办法；</w:t>
      </w:r>
    </w:p>
    <w:p>
      <w:pPr>
        <w:spacing w:line="500" w:lineRule="exact"/>
        <w:ind w:firstLine="410" w:firstLineChars="171"/>
        <w:rPr>
          <w:rFonts w:hAnsi="宋体" w:cs="宋体"/>
          <w:sz w:val="24"/>
        </w:rPr>
      </w:pPr>
      <w:r>
        <w:rPr>
          <w:rFonts w:hint="eastAsia" w:hAnsi="宋体" w:cs="宋体"/>
          <w:sz w:val="24"/>
        </w:rPr>
        <w:t>（4）合同条款及格式；</w:t>
      </w:r>
    </w:p>
    <w:p>
      <w:pPr>
        <w:spacing w:line="500" w:lineRule="exact"/>
        <w:ind w:firstLine="410" w:firstLineChars="171"/>
        <w:rPr>
          <w:rFonts w:hAnsi="宋体" w:cs="宋体"/>
          <w:sz w:val="24"/>
        </w:rPr>
      </w:pPr>
      <w:r>
        <w:rPr>
          <w:rFonts w:hint="eastAsia" w:hAnsi="宋体" w:cs="宋体"/>
          <w:sz w:val="24"/>
        </w:rPr>
        <w:t xml:space="preserve">（5）工程量清单； </w:t>
      </w:r>
    </w:p>
    <w:p>
      <w:pPr>
        <w:spacing w:line="500" w:lineRule="exact"/>
        <w:ind w:firstLine="410" w:firstLineChars="171"/>
        <w:rPr>
          <w:rFonts w:hAnsi="宋体" w:cs="宋体"/>
          <w:sz w:val="24"/>
        </w:rPr>
      </w:pPr>
      <w:r>
        <w:rPr>
          <w:rFonts w:hint="eastAsia" w:hAnsi="宋体" w:cs="宋体"/>
          <w:sz w:val="24"/>
        </w:rPr>
        <w:t xml:space="preserve">（6）图纸； </w:t>
      </w:r>
    </w:p>
    <w:p>
      <w:pPr>
        <w:spacing w:line="500" w:lineRule="exact"/>
        <w:ind w:firstLine="410" w:firstLineChars="171"/>
        <w:rPr>
          <w:rFonts w:hAnsi="宋体" w:cs="宋体"/>
          <w:sz w:val="24"/>
        </w:rPr>
      </w:pPr>
      <w:r>
        <w:rPr>
          <w:rFonts w:hint="eastAsia" w:hAnsi="宋体" w:cs="宋体"/>
          <w:sz w:val="24"/>
        </w:rPr>
        <w:t>（7）技术标准和要求；</w:t>
      </w:r>
    </w:p>
    <w:p>
      <w:pPr>
        <w:spacing w:line="500" w:lineRule="exact"/>
        <w:ind w:firstLine="410" w:firstLineChars="171"/>
        <w:rPr>
          <w:rFonts w:hAnsi="宋体" w:cs="宋体"/>
          <w:sz w:val="24"/>
        </w:rPr>
      </w:pPr>
      <w:r>
        <w:rPr>
          <w:rFonts w:hint="eastAsia" w:hAnsi="宋体" w:cs="宋体"/>
          <w:sz w:val="24"/>
        </w:rPr>
        <w:t>（8）投标文件格式；</w:t>
      </w:r>
    </w:p>
    <w:p>
      <w:pPr>
        <w:spacing w:line="50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50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50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50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50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50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（8）施工进度表与网络计划图；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（9）施工总平面图布置；</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（12）施工现场实施信息化监控和数据处理；</w:t>
      </w:r>
    </w:p>
    <w:p>
      <w:pPr>
        <w:pStyle w:val="2"/>
        <w:ind w:firstLine="240"/>
        <w:rPr>
          <w:rFonts w:eastAsia="新宋体"/>
        </w:rPr>
      </w:pPr>
      <w:r>
        <w:rPr>
          <w:rFonts w:hint="eastAsia" w:ascii="新宋体" w:hAnsi="新宋体" w:eastAsia="新宋体" w:cs="仿宋_GB2312"/>
          <w:sz w:val="24"/>
        </w:rPr>
        <w:t xml:space="preserve">  （13）风险管理措施。</w:t>
      </w:r>
    </w:p>
    <w:p>
      <w:pPr>
        <w:autoSpaceDE w:val="0"/>
        <w:autoSpaceDN w:val="0"/>
        <w:spacing w:line="50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50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w:t>
      </w:r>
      <w:r>
        <w:rPr>
          <w:rFonts w:hint="eastAsia" w:hAnsi="宋体" w:cs="宋体"/>
          <w:b/>
          <w:sz w:val="24"/>
          <w:szCs w:val="24"/>
          <w:lang w:val="en-US" w:eastAsia="zh-CN"/>
        </w:rPr>
        <w:t xml:space="preserve"> </w:t>
      </w:r>
      <w:r>
        <w:rPr>
          <w:rFonts w:hint="eastAsia" w:hAnsi="宋体" w:cs="宋体"/>
          <w:b/>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w:t>
      </w:r>
      <w:r>
        <w:rPr>
          <w:rFonts w:hint="eastAsia" w:hAnsi="宋体" w:cs="宋体"/>
          <w:b/>
          <w:sz w:val="24"/>
          <w:szCs w:val="24"/>
          <w:lang w:val="en-US" w:eastAsia="zh-CN"/>
        </w:rPr>
        <w:t xml:space="preserve">4 </w:t>
      </w:r>
      <w:r>
        <w:rPr>
          <w:rFonts w:hint="eastAsia" w:hAnsi="宋体" w:cs="宋体"/>
          <w:b/>
          <w:sz w:val="24"/>
          <w:szCs w:val="24"/>
        </w:rPr>
        <w:t>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50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50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3.4.2.2 投标保证金缴纳方式：</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成功缴纳后重新登录前述系统，依次点击“会员向导”→“参与投标”→“保证金绑定”→“绑定”进行投标保证金绑定。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3.4.2.3 每个投标人每个项目每个标段只有唯一缴纳账号，切勿重复缴纳或错误缴纳。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3.4.2.4未按上述规定操作引起的无效投标，由投标人自行负责。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3.4.2.5汇款凭证无须备注项目编号和项目名称。</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3.4.2.6 出现以下情形造成的投标保证金无效，由投标人自行负责。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3.4.2.7 《保证金缴纳绑定操作指南》获取方法：</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登录许昌公共资源交易系统-组件下载-《保证金缴纳绑定操作指南》</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（7）退还投标保证金，除另有规定外，一般以转账方式一次性退还至投标保证金的原提交账户。</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3.4.5投标人有下列情形之一的，不予退还投标保证金：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（1）在招标文件要求提交投标文件的截止时间后至投标文件有效期满前撤回投标的；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（5）拒绝履行合同义务的；</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ascii="新宋体" w:hAnsi="新宋体" w:eastAsia="新宋体" w:cs="仿宋_GB2312"/>
          <w:sz w:val="24"/>
        </w:rPr>
        <w:t>（7）相关法律、法规规定不予退还的其它情形。</w:t>
      </w:r>
    </w:p>
    <w:p>
      <w:pPr>
        <w:autoSpaceDE w:val="0"/>
        <w:autoSpaceDN w:val="0"/>
        <w:spacing w:line="50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50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500" w:lineRule="exac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500" w:lineRule="exact"/>
        <w:jc w:val="left"/>
        <w:outlineLvl w:val="0"/>
        <w:rPr>
          <w:rFonts w:hAnsi="宋体" w:cs="宋体"/>
          <w:b/>
          <w:sz w:val="24"/>
        </w:rPr>
      </w:pPr>
      <w:r>
        <w:rPr>
          <w:rFonts w:hint="eastAsia" w:hAnsi="宋体" w:cs="宋体"/>
          <w:b/>
          <w:sz w:val="24"/>
        </w:rPr>
        <w:t>3.7 投标文件的编制</w:t>
      </w:r>
      <w:bookmarkEnd w:id="38"/>
    </w:p>
    <w:p>
      <w:pPr>
        <w:spacing w:line="5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500" w:lineRule="exact"/>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500" w:lineRule="exact"/>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V1.1”，按招标文件要求制作电子投标文件（包括已标价工程量清单的商务标投标文件）。</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3.7.5 使用电子介质存储的备份文件2份。</w:t>
      </w:r>
    </w:p>
    <w:p>
      <w:pPr>
        <w:tabs>
          <w:tab w:val="left" w:pos="7095"/>
        </w:tabs>
        <w:spacing w:line="500" w:lineRule="exact"/>
        <w:ind w:firstLine="480" w:firstLineChars="200"/>
        <w:rPr>
          <w:rFonts w:hAnsi="宋体"/>
          <w:sz w:val="24"/>
          <w:szCs w:val="24"/>
        </w:rPr>
      </w:pPr>
      <w:r>
        <w:rPr>
          <w:rFonts w:hint="eastAsia" w:hAnsi="宋体"/>
          <w:sz w:val="24"/>
          <w:szCs w:val="24"/>
        </w:rPr>
        <w:t>3.7.6 同时生成与电子投标文件内容、水印码、电子签章一致的PDF文件。</w:t>
      </w:r>
    </w:p>
    <w:p>
      <w:pPr>
        <w:tabs>
          <w:tab w:val="left" w:pos="7095"/>
        </w:tabs>
        <w:spacing w:line="500" w:lineRule="exact"/>
        <w:ind w:firstLine="480" w:firstLineChars="200"/>
        <w:rPr>
          <w:rFonts w:hAnsi="宋体"/>
          <w:sz w:val="24"/>
          <w:szCs w:val="24"/>
        </w:rPr>
      </w:pPr>
      <w:r>
        <w:rPr>
          <w:rFonts w:hint="eastAsia" w:hAnsi="宋体"/>
          <w:sz w:val="24"/>
          <w:szCs w:val="24"/>
        </w:rPr>
        <w:t xml:space="preserve">3.7.7 </w:t>
      </w:r>
      <w:bookmarkStart w:id="43" w:name="_Toc283559961"/>
      <w:r>
        <w:rPr>
          <w:rFonts w:hint="eastAsia" w:hAnsi="宋体"/>
          <w:sz w:val="24"/>
          <w:szCs w:val="24"/>
        </w:rPr>
        <w:t>当生成的电子投标文件投标报价大小写不一致时，以大写为准。</w:t>
      </w:r>
    </w:p>
    <w:p>
      <w:pPr>
        <w:autoSpaceDE w:val="0"/>
        <w:autoSpaceDN w:val="0"/>
        <w:adjustRightInd w:val="0"/>
        <w:spacing w:line="50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3.7.8.2 商务标投标文件制作技术咨询：0374-2961598。</w:t>
      </w:r>
    </w:p>
    <w:p>
      <w:pPr>
        <w:spacing w:line="500" w:lineRule="exact"/>
        <w:rPr>
          <w:rFonts w:hAnsi="宋体"/>
          <w:b/>
        </w:rPr>
      </w:pPr>
      <w:r>
        <w:rPr>
          <w:rFonts w:hint="eastAsia" w:hAnsi="宋体" w:cs="宋体"/>
          <w:b/>
          <w:sz w:val="24"/>
        </w:rPr>
        <w:t>4. 投标</w:t>
      </w:r>
      <w:bookmarkEnd w:id="43"/>
    </w:p>
    <w:p>
      <w:pPr>
        <w:autoSpaceDE w:val="0"/>
        <w:autoSpaceDN w:val="0"/>
        <w:adjustRightInd w:val="0"/>
        <w:spacing w:line="50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50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50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4"/>
        <w:spacing w:line="50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50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5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500" w:lineRule="exact"/>
        <w:jc w:val="left"/>
        <w:rPr>
          <w:rFonts w:hAnsi="宋体" w:cs="宋体"/>
          <w:b/>
          <w:sz w:val="24"/>
        </w:rPr>
      </w:pPr>
      <w:r>
        <w:rPr>
          <w:rFonts w:hint="eastAsia" w:hAnsi="宋体" w:cs="宋体"/>
          <w:b/>
          <w:sz w:val="24"/>
        </w:rPr>
        <w:t>5.2 开标、解密、唱标程序</w:t>
      </w:r>
    </w:p>
    <w:p>
      <w:pPr>
        <w:spacing w:line="5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5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500" w:lineRule="exact"/>
        <w:ind w:firstLine="480" w:firstLineChars="200"/>
        <w:rPr>
          <w:rFonts w:hAnsi="宋体" w:cs="宋体"/>
          <w:sz w:val="24"/>
        </w:rPr>
      </w:pPr>
      <w:r>
        <w:rPr>
          <w:rFonts w:hint="eastAsia" w:hAnsi="宋体" w:cs="宋体"/>
          <w:sz w:val="24"/>
        </w:rPr>
        <w:t>（2）宣布开标纪律；</w:t>
      </w:r>
    </w:p>
    <w:p>
      <w:pPr>
        <w:spacing w:line="5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5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5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5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5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5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500" w:lineRule="exact"/>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500" w:lineRule="exact"/>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500" w:lineRule="exact"/>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5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500" w:lineRule="exact"/>
        <w:ind w:firstLine="480" w:firstLineChars="200"/>
        <w:rPr>
          <w:rFonts w:hAnsi="宋体"/>
          <w:sz w:val="24"/>
          <w:szCs w:val="24"/>
        </w:rPr>
      </w:pPr>
      <w:r>
        <w:rPr>
          <w:rFonts w:hint="eastAsia" w:hAnsi="宋体"/>
          <w:sz w:val="24"/>
          <w:szCs w:val="24"/>
        </w:rPr>
        <w:t>5.2.2.2电子投标文件解密异常情况处理</w:t>
      </w:r>
    </w:p>
    <w:p>
      <w:pPr>
        <w:spacing w:line="500" w:lineRule="exact"/>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5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50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50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50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50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50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50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5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50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79632587"/>
      <w:bookmarkStart w:id="58" w:name="_Toc152042345"/>
    </w:p>
    <w:p>
      <w:pPr>
        <w:autoSpaceDE w:val="0"/>
        <w:autoSpaceDN w:val="0"/>
        <w:spacing w:line="50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50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50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50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50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50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50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50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0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50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50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50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5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8160" w:firstLineChars="3400"/>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bookmarkStart w:id="70" w:name="_Toc2081"/>
      <w:bookmarkStart w:id="71" w:name="_Toc508875507"/>
      <w:bookmarkStart w:id="72" w:name="_Toc283559990"/>
      <w:r>
        <w:rPr>
          <w:rFonts w:hint="eastAsia" w:hAnsi="宋体"/>
          <w:b/>
          <w:sz w:val="36"/>
          <w:szCs w:val="36"/>
        </w:rPr>
        <w:t>第三章 评标办法</w:t>
      </w:r>
      <w:r>
        <w:rPr>
          <w:rFonts w:hint="eastAsia" w:ascii="新宋体" w:hAnsi="新宋体" w:eastAsia="新宋体" w:cs="新宋体"/>
          <w:b/>
          <w:bCs/>
          <w:sz w:val="36"/>
          <w:szCs w:val="36"/>
        </w:rPr>
        <w:t>（综合评标法）</w:t>
      </w:r>
      <w:bookmarkEnd w:id="70"/>
      <w:bookmarkEnd w:id="71"/>
    </w:p>
    <w:p>
      <w:pPr>
        <w:spacing w:line="360" w:lineRule="auto"/>
        <w:ind w:firstLine="480" w:firstLineChars="200"/>
        <w:rPr>
          <w:rFonts w:hint="eastAsia" w:ascii="新宋体" w:hAnsi="新宋体" w:eastAsia="新宋体"/>
          <w:sz w:val="24"/>
        </w:rPr>
      </w:pP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二、评标由招标人依法组建的评标委员会负责，评标委员会成员详见前附表。与投标人有利害关系的专家不得进入评标委员会。           </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评标采用综合评标法，是指评标委员会根据招标文件要求，应从技术标、商务标、综合标三部分进行综合评审</w:t>
      </w:r>
      <w:r>
        <w:rPr>
          <w:rFonts w:hint="eastAsia" w:hAnsi="宋体" w:cs="宋体"/>
          <w:sz w:val="24"/>
        </w:rPr>
        <w:t>。</w:t>
      </w:r>
    </w:p>
    <w:p>
      <w:pPr>
        <w:adjustRightInd w:val="0"/>
        <w:snapToGrid w:val="0"/>
        <w:spacing w:line="430" w:lineRule="exact"/>
        <w:ind w:firstLine="720" w:firstLineChars="3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b/>
          <w:bCs/>
          <w:sz w:val="24"/>
        </w:rPr>
        <w:t>五、初步评审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评标委员会按招标文件及商务标清标内容（附件1）要求对投标文件的符合性、响应性、资格条件和重大偏差等逐一进行评审。初步评审主要包括以下内容：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（一）电子投标文件是否按招标文件要求签字盖章（无需逐页签字盖章）；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（二）投标联合体是否提交共同投标协议（允许联合体投标的）；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（三）投标人是否符合国家或者招标文件规定的资格条件，注册建造师注册单位与投标人是否一致；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（四）同一投标人是否提交两个以上不同的投标文件或者投标报价，但招标文件要求提交备选投标的除外；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（五）投标报价是否高于招标文件设定的最高投标限价；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（六）投标范围、工期、工程质量、投标有效期、付款方式是否符合招标文件规定；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（七）投标人是否有串通投标、弄虚作假、行贿等违法行为。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（八）评标委员会在评标过程中，发现投标文件中除不符合法律法规规定的情形外，还存在下列情况之一的，也可按否决投标处理。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r>
        <w:rPr>
          <w:rFonts w:hint="eastAsia" w:hAnsi="宋体" w:cs="仿宋_GB2312"/>
          <w:b/>
          <w:sz w:val="24"/>
          <w:szCs w:val="24"/>
          <w:lang w:val="zh-CN"/>
        </w:rPr>
        <w:t>，在评标报告中显示“不同投标人电子投标文件制作硬件特征码”是否雷同的分析及判定结果。</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（九）商务标清标内容。</w:t>
      </w:r>
    </w:p>
    <w:tbl>
      <w:tblPr>
        <w:tblStyle w:val="10"/>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清标结果</w:t>
            </w:r>
          </w:p>
        </w:tc>
      </w:tr>
      <w:tr>
        <w:tblPrEx>
          <w:tblLayout w:type="fixed"/>
          <w:tblCellMar>
            <w:top w:w="0" w:type="dxa"/>
            <w:left w:w="108" w:type="dxa"/>
            <w:bottom w:w="0" w:type="dxa"/>
            <w:right w:w="108" w:type="dxa"/>
          </w:tblCellMar>
        </w:tblPrEx>
        <w:trPr>
          <w:trHeight w:val="226"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否</w:t>
            </w:r>
          </w:p>
        </w:tc>
      </w:tr>
      <w:tr>
        <w:tblPrEx>
          <w:tblLayout w:type="fixed"/>
          <w:tblCellMar>
            <w:top w:w="0" w:type="dxa"/>
            <w:left w:w="108" w:type="dxa"/>
            <w:bottom w:w="0" w:type="dxa"/>
            <w:right w:w="108" w:type="dxa"/>
          </w:tblCellMar>
        </w:tblPrEx>
        <w:trPr>
          <w:trHeight w:val="473"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23"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641"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75"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8"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85"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bl>
    <w:p>
      <w:pPr>
        <w:spacing w:line="440" w:lineRule="exact"/>
        <w:ind w:firstLine="480" w:firstLineChars="200"/>
        <w:rPr>
          <w:rFonts w:hint="eastAsia"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Ansi="宋体" w:cs="宋体"/>
          <w:sz w:val="24"/>
          <w:szCs w:val="24"/>
        </w:rPr>
      </w:pPr>
      <w:r>
        <w:rPr>
          <w:rFonts w:hint="eastAsia" w:ascii="新宋体" w:hAnsi="新宋体" w:eastAsia="新宋体"/>
          <w:b/>
          <w:sz w:val="24"/>
        </w:rPr>
        <w:t>六、</w:t>
      </w:r>
      <w:r>
        <w:rPr>
          <w:rFonts w:hint="eastAsia" w:hAnsi="宋体" w:cs="宋体"/>
          <w:b/>
          <w:sz w:val="24"/>
        </w:rPr>
        <w:t>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10"/>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sz w:val="24"/>
                <w:szCs w:val="24"/>
              </w:rPr>
            </w:pPr>
            <w:r>
              <w:rPr>
                <w:rFonts w:hint="eastAsia" w:hAnsi="宋体" w:cs="宋体"/>
                <w:sz w:val="24"/>
                <w:szCs w:val="24"/>
              </w:rPr>
              <w:t>序号</w:t>
            </w:r>
          </w:p>
        </w:tc>
        <w:tc>
          <w:tcPr>
            <w:tcW w:w="1276" w:type="dxa"/>
            <w:noWrap w:val="0"/>
            <w:vAlign w:val="center"/>
          </w:tcPr>
          <w:p>
            <w:pPr>
              <w:jc w:val="center"/>
              <w:rPr>
                <w:rFonts w:hint="eastAsia" w:hAnsi="宋体" w:cs="宋体"/>
                <w:sz w:val="24"/>
                <w:szCs w:val="24"/>
              </w:rPr>
            </w:pPr>
            <w:r>
              <w:rPr>
                <w:rFonts w:hint="eastAsia" w:hAnsi="宋体" w:cs="宋体"/>
                <w:sz w:val="24"/>
                <w:szCs w:val="24"/>
              </w:rPr>
              <w:t>内容</w:t>
            </w:r>
          </w:p>
        </w:tc>
        <w:tc>
          <w:tcPr>
            <w:tcW w:w="1175" w:type="dxa"/>
            <w:noWrap w:val="0"/>
            <w:vAlign w:val="center"/>
          </w:tcPr>
          <w:p>
            <w:pPr>
              <w:jc w:val="center"/>
              <w:rPr>
                <w:rFonts w:hint="eastAsia" w:hAnsi="宋体" w:cs="宋体"/>
                <w:sz w:val="24"/>
                <w:szCs w:val="24"/>
              </w:rPr>
            </w:pPr>
            <w:r>
              <w:rPr>
                <w:rFonts w:hint="eastAsia" w:hAnsi="宋体" w:cs="宋体"/>
                <w:sz w:val="24"/>
                <w:szCs w:val="24"/>
              </w:rPr>
              <w:t>分值</w:t>
            </w:r>
          </w:p>
        </w:tc>
        <w:tc>
          <w:tcPr>
            <w:tcW w:w="5204"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83"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5204"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文明施工、环境保护管理体系及施工现场扬尘治理措施</w:t>
            </w:r>
            <w:r>
              <w:rPr>
                <w:rFonts w:hint="eastAsia" w:hAnsi="宋体" w:cs="宋体"/>
                <w:kern w:val="0"/>
                <w:sz w:val="24"/>
                <w:szCs w:val="24"/>
              </w:rPr>
              <w:t xml:space="preserve">  </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75" w:type="dxa"/>
            <w:noWrap w:val="0"/>
            <w:vAlign w:val="center"/>
          </w:tcPr>
          <w:p>
            <w:pPr>
              <w:jc w:val="center"/>
              <w:rPr>
                <w:rFonts w:hint="eastAsia" w:hAnsi="宋体" w:cs="宋体"/>
                <w:sz w:val="24"/>
                <w:szCs w:val="24"/>
              </w:rPr>
            </w:pPr>
            <w:r>
              <w:rPr>
                <w:rFonts w:hint="eastAsia" w:hAnsi="宋体" w:cs="宋体"/>
                <w:sz w:val="24"/>
                <w:szCs w:val="24"/>
              </w:rPr>
              <w:t>10-25分</w:t>
            </w:r>
          </w:p>
        </w:tc>
        <w:tc>
          <w:tcPr>
            <w:tcW w:w="5204" w:type="dxa"/>
            <w:noWrap w:val="0"/>
            <w:vAlign w:val="center"/>
          </w:tcPr>
          <w:p>
            <w:pPr>
              <w:rPr>
                <w:rFonts w:hint="eastAsia" w:hAnsi="宋体" w:cs="宋体"/>
                <w:sz w:val="24"/>
                <w:szCs w:val="24"/>
              </w:rPr>
            </w:pPr>
          </w:p>
        </w:tc>
        <w:tc>
          <w:tcPr>
            <w:tcW w:w="1683"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pStyle w:val="2"/>
        <w:ind w:firstLine="240"/>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int="eastAsia" w:hAnsi="宋体" w:cs="宋体"/>
          <w:sz w:val="24"/>
          <w:szCs w:val="24"/>
        </w:rPr>
      </w:pPr>
      <w:r>
        <w:rPr>
          <w:rFonts w:hint="eastAsia" w:hAnsi="宋体" w:cs="宋体"/>
          <w:sz w:val="24"/>
          <w:szCs w:val="24"/>
        </w:rPr>
        <w:t xml:space="preserve"> 1.投标报价的评审，共计30分。</w:t>
      </w:r>
    </w:p>
    <w:p>
      <w:pPr>
        <w:snapToGrid w:val="0"/>
        <w:spacing w:line="360" w:lineRule="auto"/>
        <w:ind w:firstLine="481"/>
        <w:rPr>
          <w:rFonts w:hint="eastAsia" w:hAnsi="宋体" w:cs="宋体"/>
          <w:sz w:val="24"/>
          <w:szCs w:val="24"/>
        </w:rPr>
      </w:pPr>
      <w:r>
        <w:rPr>
          <w:rFonts w:hint="eastAsia" w:hAnsi="宋体" w:cs="宋体"/>
          <w:sz w:val="24"/>
          <w:szCs w:val="24"/>
        </w:rPr>
        <w:t>工程量清单报价评标基准价计算公式为：</w:t>
      </w:r>
    </w:p>
    <w:p>
      <w:pPr>
        <w:snapToGrid w:val="0"/>
        <w:spacing w:line="360" w:lineRule="auto"/>
        <w:ind w:firstLine="481"/>
        <w:rPr>
          <w:rFonts w:hint="eastAsia" w:hAnsi="宋体" w:cs="宋体"/>
          <w:sz w:val="24"/>
          <w:szCs w:val="24"/>
        </w:rPr>
      </w:pPr>
      <w:r>
        <w:rPr>
          <w:rFonts w:hint="eastAsia" w:hAnsi="宋体" w:cs="宋体"/>
          <w:sz w:val="24"/>
          <w:szCs w:val="24"/>
        </w:rPr>
        <w:t>评标基准价＝最高投标限价×K+投标报价×（1－K）。</w:t>
      </w:r>
    </w:p>
    <w:p>
      <w:pPr>
        <w:snapToGrid w:val="0"/>
        <w:spacing w:line="360" w:lineRule="auto"/>
        <w:ind w:firstLine="481"/>
        <w:rPr>
          <w:rFonts w:hint="eastAsia" w:hAnsi="宋体" w:cs="宋体"/>
          <w:sz w:val="24"/>
          <w:szCs w:val="24"/>
        </w:rPr>
      </w:pPr>
      <w:r>
        <w:rPr>
          <w:rFonts w:hint="eastAsia" w:hAnsi="宋体" w:cs="宋体"/>
          <w:sz w:val="24"/>
          <w:szCs w:val="24"/>
        </w:rPr>
        <w:t>其中：K为最高投标限价权重系数，取值范围为0.3≤K≤0.5，在开标现场随机抽取。K值在取值区间内间隔为0.1或者0.05，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snapToGrid w:val="0"/>
        <w:spacing w:line="360" w:lineRule="auto"/>
        <w:ind w:firstLine="481"/>
        <w:rPr>
          <w:rFonts w:hint="eastAsia" w:hAnsi="宋体" w:cs="宋体"/>
          <w:sz w:val="24"/>
          <w:szCs w:val="24"/>
        </w:rPr>
      </w:pPr>
      <w:r>
        <w:rPr>
          <w:rFonts w:hint="eastAsia" w:hAnsi="宋体" w:cs="宋体"/>
          <w:sz w:val="24"/>
          <w:szCs w:val="24"/>
        </w:rPr>
        <w:t>2.分部分项工程项目清单单价评审，共计10分。</w:t>
      </w:r>
    </w:p>
    <w:p>
      <w:pPr>
        <w:snapToGrid w:val="0"/>
        <w:spacing w:line="360" w:lineRule="auto"/>
        <w:ind w:firstLine="48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snapToGrid w:val="0"/>
        <w:spacing w:line="360" w:lineRule="auto"/>
        <w:ind w:firstLine="48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snapToGrid w:val="0"/>
        <w:spacing w:line="360" w:lineRule="auto"/>
        <w:ind w:firstLine="481"/>
        <w:rPr>
          <w:rFonts w:hint="eastAsia" w:hAnsi="宋体" w:cs="宋体"/>
          <w:sz w:val="24"/>
          <w:szCs w:val="24"/>
        </w:rPr>
      </w:pPr>
      <w:r>
        <w:rPr>
          <w:rFonts w:hint="eastAsia" w:hAnsi="宋体" w:cs="宋体"/>
          <w:sz w:val="24"/>
          <w:szCs w:val="24"/>
        </w:rPr>
        <w:t>3.措施项目费的评审（不含安全文明措施费），共计5分。</w:t>
      </w:r>
    </w:p>
    <w:p>
      <w:pPr>
        <w:snapToGrid w:val="0"/>
        <w:spacing w:line="360" w:lineRule="auto"/>
        <w:ind w:firstLine="48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ind w:firstLine="481"/>
        <w:rPr>
          <w:rFonts w:hint="eastAsia" w:hAnsi="宋体" w:cs="宋体"/>
          <w:sz w:val="24"/>
          <w:szCs w:val="24"/>
        </w:rPr>
      </w:pPr>
      <w:r>
        <w:rPr>
          <w:rFonts w:hint="eastAsia" w:hAnsi="宋体" w:cs="宋体"/>
          <w:sz w:val="24"/>
          <w:szCs w:val="24"/>
        </w:rPr>
        <w:t>4.主要材料单价的评审，共计5分。</w:t>
      </w:r>
    </w:p>
    <w:p>
      <w:pPr>
        <w:snapToGrid w:val="0"/>
        <w:spacing w:line="360" w:lineRule="auto"/>
        <w:ind w:firstLine="48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snapToGrid w:val="0"/>
        <w:spacing w:line="360" w:lineRule="auto"/>
        <w:ind w:firstLine="48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snapToGrid w:val="0"/>
        <w:spacing w:line="360" w:lineRule="auto"/>
        <w:ind w:firstLine="481"/>
        <w:rPr>
          <w:rFonts w:hint="eastAsia" w:hAnsi="宋体" w:cs="宋体"/>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snapToGrid w:val="0"/>
        <w:spacing w:line="360" w:lineRule="auto"/>
        <w:ind w:firstLine="481"/>
        <w:rPr>
          <w:rFonts w:hint="eastAsia"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sz w:val="24"/>
          <w:szCs w:val="24"/>
        </w:rPr>
      </w:pPr>
      <w:r>
        <w:rPr>
          <w:rFonts w:hint="eastAsia" w:hAnsi="宋体" w:cs="宋体"/>
          <w:b/>
          <w:bCs/>
          <w:sz w:val="24"/>
          <w:szCs w:val="24"/>
        </w:rPr>
        <w:t>（三）综合标（25分）</w:t>
      </w:r>
    </w:p>
    <w:tbl>
      <w:tblPr>
        <w:tblStyle w:val="10"/>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序号</w:t>
            </w:r>
          </w:p>
        </w:tc>
        <w:tc>
          <w:tcPr>
            <w:tcW w:w="1417" w:type="dxa"/>
            <w:noWrap w:val="0"/>
            <w:vAlign w:val="center"/>
          </w:tcPr>
          <w:p>
            <w:pPr>
              <w:jc w:val="center"/>
              <w:rPr>
                <w:rFonts w:hint="eastAsia" w:hAnsi="宋体" w:cs="宋体"/>
                <w:sz w:val="24"/>
                <w:szCs w:val="24"/>
              </w:rPr>
            </w:pPr>
            <w:r>
              <w:rPr>
                <w:rFonts w:hint="eastAsia" w:hAnsi="宋体" w:cs="宋体"/>
                <w:sz w:val="24"/>
                <w:szCs w:val="24"/>
              </w:rPr>
              <w:t>项     目</w:t>
            </w:r>
          </w:p>
        </w:tc>
        <w:tc>
          <w:tcPr>
            <w:tcW w:w="5894"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513"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1</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自2016年</w:t>
            </w:r>
            <w:r>
              <w:rPr>
                <w:rFonts w:hint="eastAsia" w:hAnsi="宋体" w:cs="宋体"/>
                <w:sz w:val="24"/>
                <w:szCs w:val="24"/>
                <w:lang w:val="en-US" w:eastAsia="zh-CN"/>
              </w:rPr>
              <w:t>7</w:t>
            </w:r>
            <w:r>
              <w:rPr>
                <w:rFonts w:hint="eastAsia" w:hAnsi="宋体" w:cs="宋体"/>
                <w:sz w:val="24"/>
                <w:szCs w:val="24"/>
              </w:rPr>
              <w:t>月1日以来（以合同签订时间为准）企业具有类似业绩者每项</w:t>
            </w:r>
            <w:r>
              <w:rPr>
                <w:rFonts w:hint="eastAsia" w:hAnsi="宋体" w:cs="宋体"/>
                <w:sz w:val="24"/>
                <w:szCs w:val="24"/>
                <w:highlight w:val="none"/>
              </w:rPr>
              <w:t>得</w:t>
            </w:r>
            <w:r>
              <w:rPr>
                <w:rFonts w:hint="eastAsia" w:hAnsi="宋体" w:cs="宋体"/>
                <w:sz w:val="24"/>
                <w:szCs w:val="24"/>
                <w:highlight w:val="none"/>
                <w:lang w:val="en-US" w:eastAsia="zh-CN"/>
              </w:rPr>
              <w:t>2</w:t>
            </w:r>
            <w:r>
              <w:rPr>
                <w:rFonts w:hint="eastAsia" w:hAnsi="宋体" w:cs="宋体"/>
                <w:sz w:val="24"/>
                <w:szCs w:val="24"/>
                <w:highlight w:val="none"/>
              </w:rPr>
              <w:t>分</w:t>
            </w:r>
            <w:r>
              <w:rPr>
                <w:rFonts w:hint="eastAsia" w:hAnsi="宋体" w:cs="宋体"/>
                <w:sz w:val="24"/>
                <w:szCs w:val="24"/>
              </w:rPr>
              <w:t>，本项最高得4分。（以施工合同和中标通知书或施工合同和竣工备案表为准，缺一项不得分）</w:t>
            </w:r>
          </w:p>
        </w:tc>
        <w:tc>
          <w:tcPr>
            <w:tcW w:w="1513"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2</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自2016年</w:t>
            </w:r>
            <w:r>
              <w:rPr>
                <w:rFonts w:hint="eastAsia" w:hAnsi="宋体" w:cs="宋体"/>
                <w:sz w:val="24"/>
                <w:szCs w:val="24"/>
                <w:lang w:val="en-US" w:eastAsia="zh-CN"/>
              </w:rPr>
              <w:t>7</w:t>
            </w:r>
            <w:r>
              <w:rPr>
                <w:rFonts w:hint="eastAsia" w:hAnsi="宋体" w:cs="宋体"/>
                <w:sz w:val="24"/>
                <w:szCs w:val="24"/>
              </w:rPr>
              <w:t>月1日以来（以合同签订时间为准）企业具有类似业绩者每项得3分，本项最高得</w:t>
            </w:r>
            <w:r>
              <w:rPr>
                <w:rFonts w:hint="eastAsia" w:hAnsi="宋体" w:cs="宋体"/>
                <w:sz w:val="24"/>
                <w:szCs w:val="24"/>
                <w:lang w:val="en-US" w:eastAsia="zh-CN"/>
              </w:rPr>
              <w:t>6</w:t>
            </w:r>
            <w:r>
              <w:rPr>
                <w:rFonts w:hint="eastAsia" w:hAnsi="宋体" w:cs="宋体"/>
                <w:sz w:val="24"/>
                <w:szCs w:val="24"/>
              </w:rPr>
              <w:t>分。（以施工合同和中标通知书或施工合同和竣工备案表为准，缺一项不得分）</w:t>
            </w:r>
          </w:p>
        </w:tc>
        <w:tc>
          <w:tcPr>
            <w:tcW w:w="1513" w:type="dxa"/>
            <w:noWrap w:val="0"/>
            <w:vAlign w:val="center"/>
          </w:tcPr>
          <w:p>
            <w:pPr>
              <w:jc w:val="center"/>
              <w:rPr>
                <w:rFonts w:hint="eastAsia"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513"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513"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w:t>
            </w:r>
            <w:r>
              <w:rPr>
                <w:rFonts w:hint="eastAsia" w:hAnsi="宋体" w:cs="宋体"/>
                <w:sz w:val="24"/>
                <w:szCs w:val="24"/>
                <w:highlight w:val="none"/>
                <w:lang w:val="en-US" w:eastAsia="zh-CN"/>
              </w:rPr>
              <w:t>施工员</w:t>
            </w:r>
            <w:r>
              <w:rPr>
                <w:rFonts w:hint="eastAsia" w:hAnsi="宋体" w:cs="宋体"/>
                <w:sz w:val="24"/>
                <w:szCs w:val="24"/>
              </w:rPr>
              <w:t>等）的在岗、更换等履职尽责承诺，提供承包商履约保证。</w:t>
            </w:r>
          </w:p>
        </w:tc>
        <w:tc>
          <w:tcPr>
            <w:tcW w:w="151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w:t>
            </w:r>
            <w:r>
              <w:rPr>
                <w:rFonts w:hint="eastAsia" w:hAnsi="宋体" w:cs="宋体"/>
                <w:sz w:val="24"/>
                <w:szCs w:val="24"/>
                <w:highlight w:val="none"/>
                <w:lang w:val="en-US" w:eastAsia="zh-CN"/>
              </w:rPr>
              <w:t>施工员</w:t>
            </w:r>
            <w:r>
              <w:rPr>
                <w:rFonts w:hint="eastAsia" w:hAnsi="宋体" w:cs="宋体"/>
                <w:sz w:val="24"/>
                <w:szCs w:val="24"/>
              </w:rPr>
              <w:t>等）的在岗、更换等履职尽责承诺，提供承包商履约保证。</w:t>
            </w:r>
          </w:p>
        </w:tc>
        <w:tc>
          <w:tcPr>
            <w:tcW w:w="151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5</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企业信用（含纳税诚信）</w:t>
            </w: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1、企业近三年在质量或安全方面获得过地市级建设行政主管部门或相关行业协会颁发的诚信先进或先进企业的，得2分。（以有效期内的证书原件扫描件为准）</w:t>
            </w:r>
          </w:p>
          <w:p>
            <w:pPr>
              <w:spacing w:line="300" w:lineRule="exact"/>
              <w:jc w:val="left"/>
              <w:rPr>
                <w:rFonts w:hAnsi="宋体" w:cs="宋体"/>
                <w:sz w:val="24"/>
                <w:szCs w:val="24"/>
              </w:rPr>
            </w:pPr>
            <w:r>
              <w:rPr>
                <w:rFonts w:hint="eastAsia" w:hAnsi="宋体" w:cs="宋体"/>
                <w:sz w:val="24"/>
                <w:szCs w:val="24"/>
              </w:rPr>
              <w:t>2、投标人提供2016年1月以来信用评级机构出具的有效的企业信用等级证书或信用等级报告的原件扫描件，等级为AAA级的得2分。</w:t>
            </w:r>
          </w:p>
        </w:tc>
        <w:tc>
          <w:tcPr>
            <w:tcW w:w="1513" w:type="dxa"/>
            <w:noWrap w:val="0"/>
            <w:vAlign w:val="center"/>
          </w:tcPr>
          <w:p>
            <w:pPr>
              <w:jc w:val="center"/>
              <w:rPr>
                <w:rFonts w:hint="eastAsia" w:hAnsi="宋体" w:cs="宋体"/>
                <w:sz w:val="24"/>
                <w:szCs w:val="24"/>
              </w:rPr>
            </w:pPr>
            <w:r>
              <w:rPr>
                <w:rFonts w:hint="eastAsia" w:hAnsi="宋体" w:cs="宋体"/>
                <w:sz w:val="24"/>
                <w:szCs w:val="24"/>
              </w:rPr>
              <w:t>0≤得分≤0-4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6</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项目经理信用</w:t>
            </w:r>
          </w:p>
        </w:tc>
        <w:tc>
          <w:tcPr>
            <w:tcW w:w="5894" w:type="dxa"/>
            <w:noWrap w:val="0"/>
            <w:vAlign w:val="center"/>
          </w:tcPr>
          <w:p>
            <w:pPr>
              <w:spacing w:line="300" w:lineRule="exact"/>
              <w:jc w:val="left"/>
              <w:rPr>
                <w:rFonts w:hint="eastAsia" w:hAnsi="宋体" w:cs="宋体"/>
                <w:sz w:val="24"/>
                <w:szCs w:val="24"/>
              </w:rPr>
            </w:pPr>
            <w:r>
              <w:rPr>
                <w:rFonts w:hint="eastAsia" w:hAnsi="宋体" w:cs="宋体"/>
                <w:sz w:val="24"/>
                <w:szCs w:val="24"/>
              </w:rPr>
              <w:t>项目经理曾获得过省安全文明标准化工地奖或优秀项目经理，一项得2分，本项最高得2分。</w:t>
            </w:r>
          </w:p>
        </w:tc>
        <w:tc>
          <w:tcPr>
            <w:tcW w:w="1513" w:type="dxa"/>
            <w:noWrap w:val="0"/>
            <w:vAlign w:val="center"/>
          </w:tcPr>
          <w:p>
            <w:pPr>
              <w:jc w:val="center"/>
              <w:rPr>
                <w:rFonts w:hint="eastAsia" w:hAnsi="宋体" w:cs="宋体"/>
                <w:sz w:val="24"/>
                <w:szCs w:val="24"/>
              </w:rPr>
            </w:pPr>
            <w:r>
              <w:rPr>
                <w:rFonts w:hint="eastAsia" w:hAnsi="宋体" w:cs="宋体"/>
                <w:sz w:val="24"/>
                <w:szCs w:val="24"/>
              </w:rPr>
              <w:t>0≤得分≤0-2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sz w:val="24"/>
                <w:szCs w:val="24"/>
              </w:rPr>
            </w:pPr>
            <w:r>
              <w:rPr>
                <w:rFonts w:hint="eastAsia" w:hAnsi="宋体" w:cs="宋体"/>
                <w:sz w:val="24"/>
                <w:szCs w:val="24"/>
              </w:rPr>
              <w:t>7</w:t>
            </w:r>
          </w:p>
        </w:tc>
        <w:tc>
          <w:tcPr>
            <w:tcW w:w="1417" w:type="dxa"/>
            <w:noWrap w:val="0"/>
            <w:vAlign w:val="center"/>
          </w:tcPr>
          <w:p>
            <w:pPr>
              <w:jc w:val="center"/>
              <w:rPr>
                <w:rFonts w:hint="eastAsia" w:hAnsi="宋体" w:cs="宋体"/>
                <w:sz w:val="24"/>
                <w:szCs w:val="24"/>
              </w:rPr>
            </w:pPr>
            <w:r>
              <w:rPr>
                <w:rFonts w:hint="eastAsia" w:hAnsi="宋体" w:cs="宋体"/>
                <w:sz w:val="24"/>
                <w:szCs w:val="24"/>
              </w:rPr>
              <w:t>招标人意见</w:t>
            </w:r>
          </w:p>
        </w:tc>
        <w:tc>
          <w:tcPr>
            <w:tcW w:w="5894" w:type="dxa"/>
            <w:noWrap w:val="0"/>
            <w:vAlign w:val="center"/>
          </w:tcPr>
          <w:p>
            <w:pPr>
              <w:jc w:val="center"/>
              <w:rPr>
                <w:rFonts w:hint="eastAsia" w:hAnsi="宋体" w:cs="宋体"/>
                <w:sz w:val="24"/>
                <w:szCs w:val="24"/>
              </w:rPr>
            </w:pPr>
            <w:r>
              <w:rPr>
                <w:rFonts w:hint="eastAsia" w:hAnsi="宋体" w:cs="宋体"/>
                <w:sz w:val="24"/>
                <w:szCs w:val="24"/>
              </w:rPr>
              <w:t>招标人意见均为2分</w:t>
            </w:r>
          </w:p>
        </w:tc>
        <w:tc>
          <w:tcPr>
            <w:tcW w:w="1513" w:type="dxa"/>
            <w:noWrap w:val="0"/>
            <w:vAlign w:val="center"/>
          </w:tcPr>
          <w:p>
            <w:pPr>
              <w:jc w:val="center"/>
              <w:rPr>
                <w:rFonts w:hint="eastAsia" w:hAnsi="宋体" w:cs="宋体"/>
                <w:sz w:val="24"/>
                <w:szCs w:val="24"/>
              </w:rPr>
            </w:pPr>
            <w:r>
              <w:rPr>
                <w:rFonts w:hint="eastAsia" w:hAnsi="宋体" w:cs="宋体"/>
                <w:sz w:val="24"/>
                <w:szCs w:val="24"/>
              </w:rPr>
              <w:t>0≤得分≤2分</w:t>
            </w:r>
          </w:p>
        </w:tc>
      </w:tr>
    </w:tbl>
    <w:p>
      <w:pPr>
        <w:spacing w:line="360" w:lineRule="auto"/>
        <w:ind w:left="475" w:leftChars="140"/>
        <w:rPr>
          <w:rFonts w:hint="eastAsia"/>
          <w:b/>
          <w:sz w:val="24"/>
          <w:szCs w:val="24"/>
        </w:rPr>
      </w:pPr>
      <w:r>
        <w:rPr>
          <w:rFonts w:hint="eastAsia"/>
          <w:b/>
          <w:sz w:val="24"/>
          <w:szCs w:val="24"/>
        </w:rPr>
        <w:t>注：1）业绩合同以合同签订日期为准，获奖证书以发证日期为准。</w:t>
      </w:r>
    </w:p>
    <w:p>
      <w:pPr>
        <w:spacing w:line="360" w:lineRule="auto"/>
        <w:ind w:left="475" w:leftChars="140"/>
        <w:rPr>
          <w:rFonts w:hint="eastAsia"/>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420" w:lineRule="exact"/>
        <w:ind w:firstLine="480" w:firstLineChars="200"/>
        <w:rPr>
          <w:rFonts w:hint="eastAsia"/>
          <w:b/>
          <w:sz w:val="24"/>
          <w:szCs w:val="24"/>
        </w:rPr>
      </w:pPr>
      <w:r>
        <w:rPr>
          <w:rFonts w:hint="eastAsia"/>
          <w:b/>
          <w:sz w:val="24"/>
          <w:szCs w:val="24"/>
        </w:rPr>
        <w:t>3）近年来指2016年</w:t>
      </w:r>
      <w:r>
        <w:rPr>
          <w:rFonts w:hint="eastAsia"/>
          <w:b/>
          <w:sz w:val="24"/>
          <w:szCs w:val="24"/>
          <w:lang w:val="en-US" w:eastAsia="zh-CN"/>
        </w:rPr>
        <w:t>7</w:t>
      </w:r>
      <w:r>
        <w:rPr>
          <w:rFonts w:hint="eastAsia"/>
          <w:b/>
          <w:sz w:val="24"/>
          <w:szCs w:val="24"/>
        </w:rPr>
        <w:t>月1日以来。</w:t>
      </w:r>
    </w:p>
    <w:p>
      <w:pPr>
        <w:adjustRightInd w:val="0"/>
        <w:snapToGrid w:val="0"/>
        <w:spacing w:line="360" w:lineRule="auto"/>
        <w:ind w:firstLine="470"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int="eastAsia"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int="eastAsia"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widowControl/>
        <w:jc w:val="left"/>
        <w:rPr>
          <w:rFonts w:hAnsi="宋体" w:cs="宋体"/>
          <w:b/>
          <w:sz w:val="36"/>
          <w:szCs w:val="36"/>
        </w:rPr>
      </w:pPr>
      <w:r>
        <w:rPr>
          <w:rFonts w:hint="eastAsia"/>
          <w:spacing w:val="-3"/>
          <w:sz w:val="24"/>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2"/>
    </w:p>
    <w:p>
      <w:pPr>
        <w:tabs>
          <w:tab w:val="left" w:pos="5000"/>
        </w:tabs>
        <w:spacing w:line="360" w:lineRule="auto"/>
        <w:ind w:firstLine="490"/>
        <w:rPr>
          <w:rFonts w:hAnsi="宋体" w:cs="宋体"/>
          <w:b/>
          <w:sz w:val="32"/>
          <w:szCs w:val="32"/>
        </w:rPr>
      </w:pPr>
      <w:bookmarkStart w:id="73"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3"/>
      <w:bookmarkStart w:id="74"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(2)依据工程量清单《河南省房屋建筑与装饰工程预算定额》（HA01-31-2016）、《建设工程工程量清单计价规范》（GB50500-2013）及其有关配套文件；</w:t>
      </w:r>
    </w:p>
    <w:p>
      <w:pPr>
        <w:spacing w:line="440" w:lineRule="exact"/>
        <w:ind w:left="1" w:firstLine="480" w:firstLineChars="200"/>
        <w:rPr>
          <w:rFonts w:hAnsi="宋体" w:cs="宋体"/>
          <w:sz w:val="24"/>
        </w:rPr>
      </w:pPr>
      <w:r>
        <w:rPr>
          <w:rFonts w:hint="eastAsia" w:hAnsi="宋体" w:cs="宋体"/>
          <w:sz w:val="24"/>
        </w:rPr>
        <w:t>（3）主要材料价格按2019年第</w:t>
      </w:r>
      <w:r>
        <w:rPr>
          <w:rFonts w:hint="eastAsia" w:hAnsi="宋体" w:cs="宋体"/>
          <w:sz w:val="24"/>
          <w:lang w:eastAsia="zh-CN"/>
        </w:rPr>
        <w:t>三</w:t>
      </w:r>
      <w:r>
        <w:rPr>
          <w:rFonts w:hint="eastAsia" w:hAnsi="宋体" w:cs="宋体"/>
          <w:sz w:val="24"/>
        </w:rPr>
        <w:t>期《许昌工程造价信息》的主材价，部分材料价格依据市场调查价。</w:t>
      </w:r>
    </w:p>
    <w:p>
      <w:pPr>
        <w:spacing w:line="440" w:lineRule="exact"/>
        <w:ind w:left="1" w:firstLine="480" w:firstLineChars="200"/>
        <w:rPr>
          <w:rFonts w:hAnsi="宋体" w:cs="宋体"/>
          <w:sz w:val="24"/>
        </w:rPr>
      </w:pPr>
      <w:r>
        <w:rPr>
          <w:rFonts w:hint="eastAsia" w:hAnsi="宋体" w:cs="宋体"/>
          <w:sz w:val="24"/>
        </w:rPr>
        <w:t>（4）人工费</w:t>
      </w:r>
      <w:r>
        <w:rPr>
          <w:rFonts w:hint="eastAsia" w:hAnsi="宋体" w:cs="宋体"/>
          <w:sz w:val="24"/>
          <w:lang w:eastAsia="zh-CN"/>
        </w:rPr>
        <w:t>指数、机械类指数、管理类指数调整执行</w:t>
      </w:r>
      <w:r>
        <w:rPr>
          <w:rFonts w:hint="eastAsia" w:hAnsi="宋体" w:cs="宋体"/>
          <w:sz w:val="24"/>
        </w:rPr>
        <w:t>按豫建标定【2019】26号文计取。</w:t>
      </w:r>
    </w:p>
    <w:p>
      <w:pPr>
        <w:spacing w:line="440" w:lineRule="exact"/>
        <w:ind w:left="1" w:firstLine="480" w:firstLineChars="200"/>
        <w:rPr>
          <w:rFonts w:hAnsi="宋体" w:cs="宋体"/>
          <w:sz w:val="24"/>
        </w:rPr>
      </w:pPr>
      <w:r>
        <w:rPr>
          <w:rFonts w:hint="eastAsia" w:hAnsi="宋体" w:cs="宋体"/>
          <w:sz w:val="24"/>
        </w:rPr>
        <w:t>（5）税金调整按9%计入；</w:t>
      </w:r>
    </w:p>
    <w:p>
      <w:pPr>
        <w:spacing w:line="440" w:lineRule="exact"/>
        <w:ind w:left="1" w:firstLine="600" w:firstLineChars="250"/>
        <w:rPr>
          <w:rFonts w:hAnsi="宋体" w:cs="宋体"/>
          <w:sz w:val="24"/>
        </w:rPr>
      </w:pPr>
      <w:r>
        <w:rPr>
          <w:rFonts w:hint="eastAsia" w:hAnsi="宋体" w:cs="宋体"/>
          <w:sz w:val="24"/>
        </w:rPr>
        <w:t>(6)其他措施费（夜间施工增加费、二次搬运费、冬雨季施工增加费）按定额足额计取。</w:t>
      </w:r>
    </w:p>
    <w:p>
      <w:pPr>
        <w:spacing w:line="440" w:lineRule="exact"/>
        <w:ind w:left="1" w:firstLine="480" w:firstLineChars="200"/>
        <w:rPr>
          <w:rFonts w:hAnsi="宋体" w:cs="宋体"/>
          <w:sz w:val="24"/>
        </w:rPr>
      </w:pPr>
      <w:r>
        <w:rPr>
          <w:rFonts w:hint="eastAsia" w:hAnsi="宋体" w:cs="宋体"/>
          <w:sz w:val="24"/>
        </w:rPr>
        <w:t xml:space="preserve"> (7) 招标文件(包括工程量清单)的澄清、补充和修改文件；</w:t>
      </w:r>
    </w:p>
    <w:p>
      <w:pPr>
        <w:spacing w:line="440" w:lineRule="exact"/>
        <w:ind w:left="1" w:firstLine="720" w:firstLineChars="300"/>
        <w:rPr>
          <w:rFonts w:hAnsi="宋体" w:cs="宋体"/>
          <w:sz w:val="24"/>
        </w:rPr>
      </w:pPr>
      <w:r>
        <w:rPr>
          <w:rFonts w:hint="eastAsia" w:hAnsi="宋体" w:cs="宋体"/>
          <w:sz w:val="24"/>
        </w:rPr>
        <w:t>(8) 建设工程设计文件及相关资料；</w:t>
      </w:r>
    </w:p>
    <w:p>
      <w:pPr>
        <w:spacing w:line="440" w:lineRule="exact"/>
        <w:ind w:left="1" w:firstLine="480" w:firstLineChars="200"/>
        <w:rPr>
          <w:rFonts w:hAnsi="宋体" w:cs="宋体"/>
          <w:sz w:val="24"/>
        </w:rPr>
      </w:pPr>
      <w:r>
        <w:rPr>
          <w:rFonts w:hint="eastAsia" w:hAnsi="宋体" w:cs="宋体"/>
          <w:sz w:val="24"/>
        </w:rPr>
        <w:t>(9)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(10) 与建设项目相关的标准、规定等技术资料；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 xml:space="preserve"> (11)其他的相关资料：</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Ansi="宋体" w:cs="宋体"/>
          <w:sz w:val="36"/>
          <w:szCs w:val="36"/>
          <w:u w:val="single"/>
        </w:rPr>
      </w:pPr>
    </w:p>
    <w:p>
      <w:pPr>
        <w:widowControl/>
        <w:jc w:val="left"/>
        <w:rPr>
          <w:rFonts w:hAnsi="宋体" w:cs="宋体"/>
          <w:b/>
          <w:sz w:val="36"/>
          <w:szCs w:val="36"/>
        </w:rPr>
      </w:pPr>
    </w:p>
    <w:p>
      <w:pPr>
        <w:autoSpaceDE w:val="0"/>
        <w:autoSpaceDN w:val="0"/>
        <w:adjustRightInd w:val="0"/>
        <w:jc w:val="center"/>
        <w:outlineLvl w:val="0"/>
        <w:rPr>
          <w:rFonts w:hint="eastAsia" w:hAnsi="宋体" w:cs="宋体"/>
          <w:b/>
          <w:sz w:val="36"/>
          <w:szCs w:val="36"/>
        </w:rPr>
      </w:pPr>
    </w:p>
    <w:p>
      <w:pPr>
        <w:rPr>
          <w:rFonts w:hint="eastAsia" w:hAnsi="宋体" w:cs="宋体"/>
          <w:b/>
          <w:sz w:val="36"/>
          <w:szCs w:val="36"/>
        </w:rPr>
      </w:pPr>
      <w:r>
        <w:rPr>
          <w:rFonts w:hint="eastAsia"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4"/>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5"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5"/>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widowControl/>
        <w:jc w:val="left"/>
        <w:rPr>
          <w:rFonts w:hAnsi="宋体" w:cs="宋体"/>
          <w:b/>
          <w:sz w:val="44"/>
          <w:szCs w:val="44"/>
        </w:rPr>
      </w:pPr>
      <w:r>
        <w:rPr>
          <w:rFonts w:hAnsi="宋体" w:cs="宋体"/>
          <w:b/>
          <w:sz w:val="44"/>
          <w:szCs w:val="44"/>
        </w:rPr>
        <w:br w:type="page"/>
      </w: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pPr>
    </w:p>
    <w:p>
      <w:pPr>
        <w:pStyle w:val="2"/>
      </w:pPr>
    </w:p>
    <w:p>
      <w:pPr>
        <w:pStyle w:val="2"/>
        <w:rPr>
          <w:rFonts w:hint="eastAsia"/>
        </w:rPr>
      </w:pPr>
    </w:p>
    <w:p>
      <w:pPr>
        <w:pStyle w:val="2"/>
        <w:rPr>
          <w:rFonts w:hint="eastAsia"/>
        </w:rPr>
      </w:pPr>
    </w:p>
    <w:p>
      <w:pPr>
        <w:pStyle w:val="2"/>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6"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rPr>
          <w:rFonts w:ascii="黑体" w:hAnsi="新宋体" w:eastAsia="黑体" w:cs="黑体"/>
          <w:sz w:val="32"/>
          <w:szCs w:val="32"/>
        </w:rPr>
      </w:pPr>
      <w:r>
        <w:rPr>
          <w:rFonts w:hint="eastAsia" w:ascii="黑体" w:hAnsi="新宋体" w:eastAsia="黑体" w:cs="黑体"/>
          <w:sz w:val="32"/>
          <w:szCs w:val="32"/>
        </w:rPr>
        <w:t>二、</w:t>
      </w:r>
      <w:bookmarkEnd w:id="76"/>
      <w:r>
        <w:rPr>
          <w:rFonts w:hint="eastAsia" w:ascii="黑体" w:hAnsi="新宋体" w:eastAsia="黑体" w:cs="黑体"/>
          <w:sz w:val="32"/>
          <w:szCs w:val="32"/>
        </w:rPr>
        <w:t>法定代表人身份证明、授权委托书</w:t>
      </w:r>
    </w:p>
    <w:p>
      <w:pPr>
        <w:spacing w:line="360" w:lineRule="auto"/>
        <w:ind w:firstLine="3520" w:firstLineChars="1100"/>
        <w:rPr>
          <w:rFonts w:ascii="黑体" w:hAnsi="新宋体" w:eastAsia="黑体" w:cs="黑体"/>
          <w:sz w:val="32"/>
          <w:szCs w:val="32"/>
        </w:rPr>
      </w:pPr>
      <w:bookmarkStart w:id="77" w:name="_Toc271787731"/>
    </w:p>
    <w:p>
      <w:pPr>
        <w:spacing w:line="360" w:lineRule="auto"/>
        <w:jc w:val="center"/>
        <w:rPr>
          <w:rFonts w:ascii="黑体" w:hAnsi="新宋体" w:eastAsia="黑体" w:cs="黑体"/>
          <w:sz w:val="32"/>
          <w:szCs w:val="32"/>
        </w:rPr>
      </w:pPr>
      <w:r>
        <w:rPr>
          <w:rFonts w:hint="eastAsia" w:ascii="黑体" w:hAnsi="新宋体" w:eastAsia="黑体" w:cs="黑体"/>
          <w:sz w:val="32"/>
          <w:szCs w:val="32"/>
        </w:rPr>
        <w:t>（一）法定代表人身份证明</w:t>
      </w:r>
      <w:bookmarkEnd w:id="77"/>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w:t>
      </w:r>
      <w:r>
        <w:rPr>
          <w:rFonts w:hint="eastAsia" w:hAnsi="宋体" w:cs="仿宋_GB2312"/>
          <w:sz w:val="24"/>
          <w:lang w:val="en-US" w:eastAsia="zh-CN"/>
        </w:rPr>
        <w:t xml:space="preserve"> </w:t>
      </w:r>
      <w:r>
        <w:rPr>
          <w:rFonts w:hint="eastAsia" w:hAnsi="宋体" w:cs="仿宋_GB2312"/>
          <w:sz w:val="24"/>
          <w:u w:val="single"/>
          <w:lang w:val="en-US" w:eastAsia="zh-CN"/>
        </w:rPr>
        <w:t xml:space="preserve">              </w:t>
      </w:r>
      <w:r>
        <w:rPr>
          <w:rFonts w:hint="eastAsia" w:hAnsi="宋体" w:cs="仿宋_GB2312"/>
          <w:sz w:val="24"/>
        </w:rPr>
        <w:t>（投标人名称）的法定代表人。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78"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78"/>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本人</w:t>
      </w:r>
      <w:r>
        <w:rPr>
          <w:rFonts w:hint="eastAsia" w:hAnsi="宋体" w:cs="仿宋_GB2312"/>
          <w:sz w:val="24"/>
          <w:lang w:val="en-US" w:eastAsia="zh-CN"/>
        </w:rPr>
        <w:t xml:space="preserve"> </w:t>
      </w:r>
      <w:r>
        <w:rPr>
          <w:rFonts w:hint="eastAsia" w:hAnsi="宋体" w:cs="仿宋_GB2312"/>
          <w:sz w:val="24"/>
          <w:u w:val="single"/>
          <w:lang w:val="en-US" w:eastAsia="zh-CN"/>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u w:val="single"/>
          <w:lang w:val="en-US" w:eastAsia="zh-CN"/>
        </w:rPr>
        <w:t xml:space="preserve">     </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int="eastAsia" w:hAnsi="宋体" w:cs="仿宋_GB2312"/>
          <w:sz w:val="24"/>
          <w:u w:val="single"/>
          <w:lang w:val="en-US" w:eastAsia="zh-CN"/>
        </w:rPr>
        <w:t xml:space="preserve"> </w:t>
      </w:r>
      <w:r>
        <w:rPr>
          <w:rFonts w:hint="eastAsia" w:hAnsi="宋体" w:cs="仿宋_GB2312"/>
          <w:sz w:val="24"/>
          <w:u w:val="single"/>
        </w:rPr>
        <w:t xml:space="preserve"> </w:t>
      </w: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u w:val="single"/>
          <w:lang w:val="en-US" w:eastAsia="zh-CN"/>
        </w:rPr>
        <w:t xml:space="preserve">   </w:t>
      </w:r>
      <w:r>
        <w:rPr>
          <w:rFonts w:hint="eastAsia" w:hAnsi="宋体" w:cs="仿宋_GB2312"/>
          <w:sz w:val="24"/>
          <w:u w:val="single"/>
        </w:rPr>
        <w:t xml:space="preserve">  </w:t>
      </w:r>
      <w:r>
        <w:rPr>
          <w:rFonts w:hint="eastAsia" w:hAnsi="宋体" w:cs="仿宋_GB2312"/>
          <w:sz w:val="24"/>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rPr>
          <w:rFonts w:hAnsi="宋体" w:cs="宋体"/>
          <w:b/>
          <w:bCs/>
          <w:sz w:val="28"/>
          <w:szCs w:val="28"/>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widowControl/>
        <w:jc w:val="left"/>
        <w:rPr>
          <w:rFonts w:hAnsi="宋体" w:cs="宋体"/>
          <w:b/>
          <w:sz w:val="32"/>
        </w:rPr>
      </w:pPr>
      <w:r>
        <w:rPr>
          <w:rFonts w:hAnsi="宋体" w:cs="宋体"/>
          <w:b/>
          <w:sz w:val="32"/>
        </w:rPr>
        <w:br w:type="page"/>
      </w: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720" w:firstLineChars="300"/>
        <w:rPr>
          <w:rFonts w:hAnsi="宋体" w:cs="宋体"/>
          <w:sz w:val="24"/>
        </w:rPr>
      </w:pPr>
      <w:r>
        <w:rPr>
          <w:rFonts w:hint="eastAsia" w:hAnsi="宋体" w:cs="宋体"/>
          <w:sz w:val="24"/>
        </w:rPr>
        <w:t>项目负责人应附项目负责人相关岗位证书复印件及未担任其他在施建设工程项目项目负责人的承诺书，管理过的项目业绩须附合同协议书和</w:t>
      </w:r>
      <w:r>
        <w:rPr>
          <w:rFonts w:hint="eastAsia" w:hAnsi="宋体" w:cs="宋体"/>
          <w:sz w:val="24"/>
          <w:lang w:eastAsia="zh-CN"/>
        </w:rPr>
        <w:t>中标通知书</w:t>
      </w:r>
      <w:r>
        <w:rPr>
          <w:rFonts w:hint="eastAsia" w:hAnsi="宋体" w:cs="宋体"/>
          <w:sz w:val="24"/>
        </w:rPr>
        <w:t>复印件。类似项目限于以项目负责人身份参与的项目。</w:t>
      </w:r>
    </w:p>
    <w:p>
      <w:pPr>
        <w:spacing w:line="420" w:lineRule="exact"/>
        <w:rPr>
          <w:rFonts w:hAnsi="宋体" w:cs="宋体"/>
          <w:sz w:val="24"/>
        </w:rPr>
      </w:pP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 xml:space="preserve"> 主要项目管理人员是指项目副经理、技术负责人等岗位人员。应附相关岗位证书复印件及身份证明复印件，主要业绩须附合同协议书。</w:t>
      </w:r>
    </w:p>
    <w:p>
      <w:pPr>
        <w:spacing w:line="420" w:lineRule="exact"/>
        <w:ind w:firstLine="480" w:firstLineChars="200"/>
        <w:rPr>
          <w:rFonts w:hAnsi="宋体" w:cs="宋体"/>
          <w:sz w:val="24"/>
          <w:szCs w:val="24"/>
        </w:rPr>
      </w:pP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br w:type="page"/>
      </w: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 （项目负责人姓名）现阶段没有担任任何在施建设工程项目的项目负责人。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r>
        <w:rPr>
          <w:rFonts w:hint="eastAsia" w:hAnsi="宋体" w:cs="宋体"/>
          <w:b/>
          <w:sz w:val="32"/>
        </w:rPr>
        <w:br w:type="page"/>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520" w:lineRule="exact"/>
              <w:ind w:right="215"/>
              <w:jc w:val="center"/>
              <w:rPr>
                <w:rFonts w:hAnsi="宋体" w:eastAsia="宋体" w:cs="宋体"/>
                <w:sz w:val="24"/>
              </w:rPr>
            </w:pPr>
          </w:p>
          <w:p>
            <w:pPr>
              <w:autoSpaceDE w:val="0"/>
              <w:autoSpaceDN w:val="0"/>
              <w:adjustRightInd w:val="0"/>
              <w:spacing w:line="520" w:lineRule="exact"/>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numPr>
          <w:ilvl w:val="0"/>
          <w:numId w:val="3"/>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794" w:right="1134" w:bottom="744" w:left="1134" w:header="851" w:footer="992" w:gutter="0"/>
      <w:pgNumType w:start="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万通驾校龙翔路拆除及土方外运工程初稿                                     </w:t>
    </w:r>
    <w:r>
      <w:rPr>
        <w:rFonts w:hint="eastAsia" w:ascii="楷体" w:hAnsi="楷体" w:eastAsia="楷体" w:cs="楷体_GB2312"/>
        <w:b/>
        <w:i/>
        <w:sz w:val="18"/>
        <w:szCs w:val="18"/>
        <w:u w:val="single"/>
        <w:lang w:val="en-US" w:eastAsia="zh-CN"/>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151D9"/>
    <w:rsid w:val="00043491"/>
    <w:rsid w:val="000735D7"/>
    <w:rsid w:val="00073E4A"/>
    <w:rsid w:val="00073EEE"/>
    <w:rsid w:val="000743A6"/>
    <w:rsid w:val="00077727"/>
    <w:rsid w:val="000D2037"/>
    <w:rsid w:val="000D2992"/>
    <w:rsid w:val="000E4E71"/>
    <w:rsid w:val="000F25C6"/>
    <w:rsid w:val="0010753D"/>
    <w:rsid w:val="0011208B"/>
    <w:rsid w:val="00131695"/>
    <w:rsid w:val="00153802"/>
    <w:rsid w:val="00165181"/>
    <w:rsid w:val="00171D56"/>
    <w:rsid w:val="00172E53"/>
    <w:rsid w:val="001A06A9"/>
    <w:rsid w:val="001A7858"/>
    <w:rsid w:val="001B27BA"/>
    <w:rsid w:val="00211272"/>
    <w:rsid w:val="00221628"/>
    <w:rsid w:val="00236C69"/>
    <w:rsid w:val="00256E39"/>
    <w:rsid w:val="002632D4"/>
    <w:rsid w:val="00265756"/>
    <w:rsid w:val="00277125"/>
    <w:rsid w:val="002A3EA6"/>
    <w:rsid w:val="002A7127"/>
    <w:rsid w:val="002B000E"/>
    <w:rsid w:val="002E10C4"/>
    <w:rsid w:val="002E1B9A"/>
    <w:rsid w:val="002E319C"/>
    <w:rsid w:val="002E75E7"/>
    <w:rsid w:val="002E7F0D"/>
    <w:rsid w:val="003079CC"/>
    <w:rsid w:val="00335284"/>
    <w:rsid w:val="00340E03"/>
    <w:rsid w:val="003521CC"/>
    <w:rsid w:val="0035722F"/>
    <w:rsid w:val="00365D57"/>
    <w:rsid w:val="003749D7"/>
    <w:rsid w:val="003A061B"/>
    <w:rsid w:val="003D4990"/>
    <w:rsid w:val="0040734D"/>
    <w:rsid w:val="0041188C"/>
    <w:rsid w:val="00421B75"/>
    <w:rsid w:val="00431EA4"/>
    <w:rsid w:val="004616C7"/>
    <w:rsid w:val="00466625"/>
    <w:rsid w:val="00482414"/>
    <w:rsid w:val="004A0A27"/>
    <w:rsid w:val="004B5DEA"/>
    <w:rsid w:val="004D381B"/>
    <w:rsid w:val="004E1EA6"/>
    <w:rsid w:val="004E3633"/>
    <w:rsid w:val="00555FC0"/>
    <w:rsid w:val="00572C3F"/>
    <w:rsid w:val="00586BE9"/>
    <w:rsid w:val="00597C38"/>
    <w:rsid w:val="005A078D"/>
    <w:rsid w:val="005A4459"/>
    <w:rsid w:val="005C10D8"/>
    <w:rsid w:val="005C7C88"/>
    <w:rsid w:val="005D43E8"/>
    <w:rsid w:val="005D719A"/>
    <w:rsid w:val="005E25F8"/>
    <w:rsid w:val="00612972"/>
    <w:rsid w:val="00624396"/>
    <w:rsid w:val="006427E8"/>
    <w:rsid w:val="00691A46"/>
    <w:rsid w:val="006C4D2E"/>
    <w:rsid w:val="006D20A9"/>
    <w:rsid w:val="006E231F"/>
    <w:rsid w:val="006F1F34"/>
    <w:rsid w:val="007418AD"/>
    <w:rsid w:val="00761627"/>
    <w:rsid w:val="00764253"/>
    <w:rsid w:val="00765642"/>
    <w:rsid w:val="00786768"/>
    <w:rsid w:val="00790698"/>
    <w:rsid w:val="0079744A"/>
    <w:rsid w:val="007A3198"/>
    <w:rsid w:val="007B660D"/>
    <w:rsid w:val="007B7B82"/>
    <w:rsid w:val="007C446E"/>
    <w:rsid w:val="007F24A6"/>
    <w:rsid w:val="008007CD"/>
    <w:rsid w:val="008070FC"/>
    <w:rsid w:val="008071A7"/>
    <w:rsid w:val="008116C4"/>
    <w:rsid w:val="00817CEC"/>
    <w:rsid w:val="00824571"/>
    <w:rsid w:val="00824D1E"/>
    <w:rsid w:val="008336B2"/>
    <w:rsid w:val="00846419"/>
    <w:rsid w:val="00850F80"/>
    <w:rsid w:val="008875B4"/>
    <w:rsid w:val="00890D5A"/>
    <w:rsid w:val="008973C2"/>
    <w:rsid w:val="008B5DD7"/>
    <w:rsid w:val="008B5DF1"/>
    <w:rsid w:val="008D6838"/>
    <w:rsid w:val="008E6527"/>
    <w:rsid w:val="0093473D"/>
    <w:rsid w:val="00951462"/>
    <w:rsid w:val="00982EC1"/>
    <w:rsid w:val="009B59ED"/>
    <w:rsid w:val="009B7C50"/>
    <w:rsid w:val="009D1541"/>
    <w:rsid w:val="009D50B6"/>
    <w:rsid w:val="009D5178"/>
    <w:rsid w:val="009D7E56"/>
    <w:rsid w:val="009E1E71"/>
    <w:rsid w:val="00A17780"/>
    <w:rsid w:val="00A267C4"/>
    <w:rsid w:val="00A6125C"/>
    <w:rsid w:val="00A65839"/>
    <w:rsid w:val="00A879E7"/>
    <w:rsid w:val="00AA3A91"/>
    <w:rsid w:val="00AC0427"/>
    <w:rsid w:val="00AC2881"/>
    <w:rsid w:val="00AC7239"/>
    <w:rsid w:val="00AD46C2"/>
    <w:rsid w:val="00AF0CC9"/>
    <w:rsid w:val="00AF391D"/>
    <w:rsid w:val="00B141DE"/>
    <w:rsid w:val="00B202E3"/>
    <w:rsid w:val="00B21422"/>
    <w:rsid w:val="00B2652F"/>
    <w:rsid w:val="00B425F7"/>
    <w:rsid w:val="00B45686"/>
    <w:rsid w:val="00B5352A"/>
    <w:rsid w:val="00B54EAA"/>
    <w:rsid w:val="00B65D3B"/>
    <w:rsid w:val="00B731E8"/>
    <w:rsid w:val="00B759AC"/>
    <w:rsid w:val="00B865E3"/>
    <w:rsid w:val="00B9655A"/>
    <w:rsid w:val="00BB20C0"/>
    <w:rsid w:val="00BB6133"/>
    <w:rsid w:val="00BB785E"/>
    <w:rsid w:val="00BC51AA"/>
    <w:rsid w:val="00BE56B7"/>
    <w:rsid w:val="00BF166E"/>
    <w:rsid w:val="00BF73CB"/>
    <w:rsid w:val="00C00DED"/>
    <w:rsid w:val="00C201CF"/>
    <w:rsid w:val="00C21E0B"/>
    <w:rsid w:val="00C24F18"/>
    <w:rsid w:val="00C40C8C"/>
    <w:rsid w:val="00C5288D"/>
    <w:rsid w:val="00C72684"/>
    <w:rsid w:val="00C72B88"/>
    <w:rsid w:val="00C73B86"/>
    <w:rsid w:val="00C90981"/>
    <w:rsid w:val="00CA1348"/>
    <w:rsid w:val="00CA1F78"/>
    <w:rsid w:val="00CC2936"/>
    <w:rsid w:val="00CD0C20"/>
    <w:rsid w:val="00CD1E30"/>
    <w:rsid w:val="00CD30FA"/>
    <w:rsid w:val="00CE5D77"/>
    <w:rsid w:val="00CF7BF2"/>
    <w:rsid w:val="00D02FA5"/>
    <w:rsid w:val="00D0625E"/>
    <w:rsid w:val="00D06E4B"/>
    <w:rsid w:val="00D55AC7"/>
    <w:rsid w:val="00D654B9"/>
    <w:rsid w:val="00D66B7A"/>
    <w:rsid w:val="00D67691"/>
    <w:rsid w:val="00D75298"/>
    <w:rsid w:val="00D77CFC"/>
    <w:rsid w:val="00D84F75"/>
    <w:rsid w:val="00D86BF1"/>
    <w:rsid w:val="00D95B81"/>
    <w:rsid w:val="00DB0345"/>
    <w:rsid w:val="00DD2683"/>
    <w:rsid w:val="00DE0666"/>
    <w:rsid w:val="00DE0E81"/>
    <w:rsid w:val="00E00AD6"/>
    <w:rsid w:val="00E120B9"/>
    <w:rsid w:val="00E42167"/>
    <w:rsid w:val="00E719BD"/>
    <w:rsid w:val="00E84BB4"/>
    <w:rsid w:val="00E8635A"/>
    <w:rsid w:val="00EA3ABE"/>
    <w:rsid w:val="00EA7027"/>
    <w:rsid w:val="00EB3BE9"/>
    <w:rsid w:val="00EB5122"/>
    <w:rsid w:val="00EC10AC"/>
    <w:rsid w:val="00EC681D"/>
    <w:rsid w:val="00EE698F"/>
    <w:rsid w:val="00EF559B"/>
    <w:rsid w:val="00F02EBC"/>
    <w:rsid w:val="00F053BD"/>
    <w:rsid w:val="00F055ED"/>
    <w:rsid w:val="00F10C55"/>
    <w:rsid w:val="00F136D9"/>
    <w:rsid w:val="00F626F1"/>
    <w:rsid w:val="00F7128D"/>
    <w:rsid w:val="00F7794E"/>
    <w:rsid w:val="00F82607"/>
    <w:rsid w:val="00F8651E"/>
    <w:rsid w:val="00F9079E"/>
    <w:rsid w:val="00FA000F"/>
    <w:rsid w:val="00FB5C64"/>
    <w:rsid w:val="00FB7D6A"/>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2664BD"/>
    <w:rsid w:val="0BAC120B"/>
    <w:rsid w:val="0BAC7BCA"/>
    <w:rsid w:val="0BFB66C8"/>
    <w:rsid w:val="0C365CC2"/>
    <w:rsid w:val="0C867D6A"/>
    <w:rsid w:val="0CAD02C8"/>
    <w:rsid w:val="0D531D7F"/>
    <w:rsid w:val="0DB471BF"/>
    <w:rsid w:val="0DC426DE"/>
    <w:rsid w:val="0E274A96"/>
    <w:rsid w:val="0E2B7167"/>
    <w:rsid w:val="0EA45D8F"/>
    <w:rsid w:val="0F620A71"/>
    <w:rsid w:val="0FE557E4"/>
    <w:rsid w:val="10155F90"/>
    <w:rsid w:val="10CD4607"/>
    <w:rsid w:val="11D82D9E"/>
    <w:rsid w:val="12D05C90"/>
    <w:rsid w:val="1314496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9BF1B7D"/>
    <w:rsid w:val="1A533491"/>
    <w:rsid w:val="1A74526A"/>
    <w:rsid w:val="1A8C3E4C"/>
    <w:rsid w:val="1AC14286"/>
    <w:rsid w:val="1ACF2037"/>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8250C1"/>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385350E"/>
    <w:rsid w:val="24024B11"/>
    <w:rsid w:val="243E28DC"/>
    <w:rsid w:val="249C7C04"/>
    <w:rsid w:val="24CF7F7A"/>
    <w:rsid w:val="25126669"/>
    <w:rsid w:val="255543BD"/>
    <w:rsid w:val="255734C0"/>
    <w:rsid w:val="25D03CD9"/>
    <w:rsid w:val="26170F8A"/>
    <w:rsid w:val="261B1249"/>
    <w:rsid w:val="28054EBB"/>
    <w:rsid w:val="285D01CA"/>
    <w:rsid w:val="285D09B3"/>
    <w:rsid w:val="29A1747C"/>
    <w:rsid w:val="29FD0E85"/>
    <w:rsid w:val="2A021788"/>
    <w:rsid w:val="2A0813D6"/>
    <w:rsid w:val="2A7018CD"/>
    <w:rsid w:val="2AB95941"/>
    <w:rsid w:val="2ABC6414"/>
    <w:rsid w:val="2AC607BC"/>
    <w:rsid w:val="2B3C01D3"/>
    <w:rsid w:val="2BB63D5E"/>
    <w:rsid w:val="2BFE5DC1"/>
    <w:rsid w:val="2C1B40DD"/>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251A21"/>
    <w:rsid w:val="3F557D77"/>
    <w:rsid w:val="3F653ECD"/>
    <w:rsid w:val="3F7857EA"/>
    <w:rsid w:val="3FD308ED"/>
    <w:rsid w:val="3FD46966"/>
    <w:rsid w:val="405A0717"/>
    <w:rsid w:val="40933C41"/>
    <w:rsid w:val="409F79FB"/>
    <w:rsid w:val="412D74DF"/>
    <w:rsid w:val="41A24648"/>
    <w:rsid w:val="41B57FAE"/>
    <w:rsid w:val="42B750E0"/>
    <w:rsid w:val="430B36E5"/>
    <w:rsid w:val="43BF6692"/>
    <w:rsid w:val="43E06247"/>
    <w:rsid w:val="449337E5"/>
    <w:rsid w:val="44C405DF"/>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4FE276C9"/>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6E02090"/>
    <w:rsid w:val="57145FEB"/>
    <w:rsid w:val="5714632A"/>
    <w:rsid w:val="57C26D0A"/>
    <w:rsid w:val="58135020"/>
    <w:rsid w:val="581F4935"/>
    <w:rsid w:val="585D6EE0"/>
    <w:rsid w:val="588245A3"/>
    <w:rsid w:val="58982912"/>
    <w:rsid w:val="58C36A6C"/>
    <w:rsid w:val="58DA3A9C"/>
    <w:rsid w:val="58E813C9"/>
    <w:rsid w:val="591D3BA7"/>
    <w:rsid w:val="59A40681"/>
    <w:rsid w:val="5A366FED"/>
    <w:rsid w:val="5AA9798C"/>
    <w:rsid w:val="5AD56DE8"/>
    <w:rsid w:val="5AEB0B0D"/>
    <w:rsid w:val="5B621989"/>
    <w:rsid w:val="5B74382F"/>
    <w:rsid w:val="5BC01594"/>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C918A8"/>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85C0077"/>
    <w:rsid w:val="69FA48EF"/>
    <w:rsid w:val="6A08753C"/>
    <w:rsid w:val="6A34772B"/>
    <w:rsid w:val="6A614CEE"/>
    <w:rsid w:val="6AA517B9"/>
    <w:rsid w:val="6B4B2A28"/>
    <w:rsid w:val="6BCD3A72"/>
    <w:rsid w:val="6BE53F63"/>
    <w:rsid w:val="6BF70F35"/>
    <w:rsid w:val="6BFE5C9C"/>
    <w:rsid w:val="6C684983"/>
    <w:rsid w:val="6C7550E3"/>
    <w:rsid w:val="6D755A29"/>
    <w:rsid w:val="6DB319DD"/>
    <w:rsid w:val="6E0B1F9A"/>
    <w:rsid w:val="6E6220A6"/>
    <w:rsid w:val="6E815459"/>
    <w:rsid w:val="6E92350A"/>
    <w:rsid w:val="6ED50744"/>
    <w:rsid w:val="6F220B14"/>
    <w:rsid w:val="6F277812"/>
    <w:rsid w:val="7017720D"/>
    <w:rsid w:val="70393DB7"/>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2">
    <w:name w:val="page number"/>
    <w:basedOn w:val="11"/>
    <w:qFormat/>
    <w:uiPriority w:val="0"/>
  </w:style>
  <w:style w:type="character" w:styleId="13">
    <w:name w:val="Hyperlink"/>
    <w:basedOn w:val="11"/>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9720D-0AC9-4513-BAE5-6AE12D180922}">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61</Pages>
  <Words>26587</Words>
  <Characters>5124</Characters>
  <Lines>42</Lines>
  <Paragraphs>63</Paragraphs>
  <TotalTime>0</TotalTime>
  <ScaleCrop>false</ScaleCrop>
  <LinksUpToDate>false</LinksUpToDate>
  <CharactersWithSpaces>31648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风轻云淡</cp:lastModifiedBy>
  <cp:lastPrinted>2019-08-06T02:55:00Z</cp:lastPrinted>
  <dcterms:modified xsi:type="dcterms:W3CDTF">2019-10-11T07:34:44Z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