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ascii="黑体" w:hAnsi="黑体" w:eastAsia="黑体" w:cs="黑体"/>
          <w:color w:val="000000"/>
          <w:sz w:val="44"/>
          <w:szCs w:val="44"/>
        </w:rPr>
      </w:pPr>
    </w:p>
    <w:p>
      <w:pPr>
        <w:pStyle w:val="28"/>
        <w:ind w:firstLine="2200" w:firstLineChars="500"/>
        <w:rPr>
          <w:rFonts w:hint="eastAsia" w:ascii="黑体" w:hAnsi="黑体" w:eastAsia="黑体" w:cs="黑体"/>
          <w:color w:val="000000"/>
          <w:sz w:val="44"/>
          <w:szCs w:val="44"/>
        </w:rPr>
      </w:pPr>
      <w:r>
        <w:rPr>
          <w:rFonts w:hint="eastAsia" w:ascii="黑体" w:hAnsi="黑体" w:eastAsia="黑体" w:cs="黑体"/>
          <w:color w:val="000000"/>
          <w:sz w:val="44"/>
          <w:szCs w:val="44"/>
        </w:rPr>
        <w:t>禹州苌庄镇中心卫生院</w:t>
      </w:r>
    </w:p>
    <w:p>
      <w:pPr>
        <w:pStyle w:val="28"/>
        <w:rPr>
          <w:rFonts w:ascii="黑体" w:hAnsi="黑体" w:eastAsia="黑体" w:cs="黑体"/>
          <w:color w:val="000000"/>
          <w:sz w:val="44"/>
          <w:szCs w:val="44"/>
        </w:rPr>
      </w:pPr>
      <w:r>
        <w:rPr>
          <w:rFonts w:hint="eastAsia" w:ascii="黑体" w:hAnsi="黑体" w:eastAsia="黑体" w:cs="黑体"/>
          <w:color w:val="000000"/>
          <w:sz w:val="44"/>
          <w:szCs w:val="44"/>
        </w:rPr>
        <w:t>X射线计算机体层摄影装置采购项目</w:t>
      </w:r>
    </w:p>
    <w:p>
      <w:pPr>
        <w:jc w:val="center"/>
        <w:rPr>
          <w:rFonts w:ascii="黑体" w:hAnsi="黑体" w:eastAsia="黑体" w:cs="黑体"/>
          <w:bCs/>
          <w:color w:val="000000"/>
          <w:w w:val="90"/>
          <w:sz w:val="72"/>
          <w:szCs w:val="72"/>
        </w:rPr>
      </w:pPr>
    </w:p>
    <w:p>
      <w:pPr>
        <w:pStyle w:val="2"/>
      </w:pPr>
      <w:bookmarkStart w:id="9" w:name="_GoBack"/>
      <w:bookmarkEnd w:id="9"/>
    </w:p>
    <w:p>
      <w:pPr>
        <w:jc w:val="center"/>
        <w:rPr>
          <w:rFonts w:ascii="黑体" w:hAnsi="黑体" w:eastAsia="黑体" w:cs="黑体"/>
          <w:bCs/>
          <w:color w:val="000000"/>
          <w:w w:val="90"/>
          <w:sz w:val="72"/>
          <w:szCs w:val="72"/>
        </w:rPr>
      </w:pPr>
      <w:r>
        <w:rPr>
          <w:rFonts w:hint="eastAsia" w:ascii="黑体" w:hAnsi="黑体" w:eastAsia="黑体" w:cs="黑体"/>
          <w:bCs/>
          <w:color w:val="000000"/>
          <w:w w:val="90"/>
          <w:sz w:val="72"/>
          <w:szCs w:val="72"/>
        </w:rPr>
        <w:t>招　标　文　件</w:t>
      </w: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ind w:firstLine="1285" w:firstLineChars="400"/>
        <w:rPr>
          <w:rFonts w:hint="eastAsia" w:ascii="仿宋" w:hAnsi="仿宋" w:eastAsia="仿宋" w:cs="仿宋"/>
          <w:b/>
          <w:bCs/>
          <w:color w:val="000000"/>
          <w:sz w:val="32"/>
          <w:szCs w:val="32"/>
        </w:rPr>
      </w:pPr>
      <w:r>
        <w:rPr>
          <w:rFonts w:hint="eastAsia" w:ascii="仿宋" w:hAnsi="仿宋" w:eastAsia="仿宋" w:cs="仿宋"/>
          <w:b/>
          <w:bCs/>
          <w:color w:val="000000"/>
          <w:sz w:val="32"/>
          <w:szCs w:val="32"/>
        </w:rPr>
        <w:t>采购单位：禹州苌庄镇中心卫生院</w:t>
      </w:r>
    </w:p>
    <w:p>
      <w:pPr>
        <w:ind w:firstLine="1285" w:firstLineChars="400"/>
        <w:rPr>
          <w:rFonts w:hint="eastAsia" w:ascii="仿宋" w:hAnsi="仿宋" w:eastAsia="仿宋" w:cs="仿宋"/>
          <w:b/>
          <w:bCs/>
          <w:color w:val="000000"/>
          <w:sz w:val="32"/>
          <w:szCs w:val="32"/>
          <w:lang w:val="en-US" w:eastAsia="zh-CN"/>
        </w:rPr>
      </w:pPr>
      <w:r>
        <w:rPr>
          <w:rFonts w:hint="eastAsia" w:ascii="仿宋" w:hAnsi="仿宋" w:eastAsia="仿宋" w:cs="仿宋"/>
          <w:b/>
          <w:bCs/>
          <w:color w:val="000000"/>
          <w:sz w:val="32"/>
          <w:szCs w:val="32"/>
        </w:rPr>
        <w:t>采购编号： YZCG-G20192</w:t>
      </w:r>
      <w:r>
        <w:rPr>
          <w:rFonts w:hint="eastAsia" w:ascii="仿宋" w:hAnsi="仿宋" w:eastAsia="仿宋" w:cs="仿宋"/>
          <w:b/>
          <w:bCs/>
          <w:color w:val="000000"/>
          <w:sz w:val="32"/>
          <w:szCs w:val="32"/>
          <w:lang w:val="en-US" w:eastAsia="zh-CN"/>
        </w:rPr>
        <w:t>68</w:t>
      </w:r>
    </w:p>
    <w:p>
      <w:pPr>
        <w:ind w:firstLine="1285" w:firstLineChars="400"/>
        <w:rPr>
          <w:rFonts w:ascii="仿宋" w:hAnsi="仿宋" w:eastAsia="仿宋" w:cs="仿宋"/>
          <w:b/>
          <w:bCs/>
          <w:color w:val="000000"/>
          <w:sz w:val="32"/>
          <w:szCs w:val="32"/>
        </w:rPr>
      </w:pPr>
      <w:r>
        <w:rPr>
          <w:rFonts w:hint="eastAsia" w:ascii="仿宋" w:hAnsi="仿宋" w:eastAsia="仿宋" w:cs="仿宋"/>
          <w:b/>
          <w:bCs/>
          <w:color w:val="000000"/>
          <w:sz w:val="32"/>
          <w:szCs w:val="32"/>
        </w:rPr>
        <w:t>代理机构：禹州市政府采购中心</w:t>
      </w:r>
    </w:p>
    <w:p>
      <w:pPr>
        <w:rPr>
          <w:rFonts w:ascii="仿宋" w:hAnsi="仿宋" w:eastAsia="仿宋" w:cs="仿宋"/>
          <w:b/>
          <w:bCs/>
          <w:color w:val="000000"/>
          <w:sz w:val="32"/>
          <w:szCs w:val="32"/>
        </w:rPr>
      </w:pPr>
      <w:r>
        <w:rPr>
          <w:rFonts w:hint="eastAsia" w:ascii="仿宋" w:hAnsi="仿宋" w:eastAsia="仿宋" w:cs="仿宋"/>
          <w:b/>
          <w:bCs/>
          <w:color w:val="000000"/>
          <w:sz w:val="32"/>
          <w:szCs w:val="32"/>
        </w:rPr>
        <w:t xml:space="preserve">      </w:t>
      </w:r>
    </w:p>
    <w:p>
      <w:pPr>
        <w:ind w:firstLine="2530" w:firstLineChars="700"/>
        <w:rPr>
          <w:rFonts w:ascii="仿宋" w:hAnsi="仿宋" w:eastAsia="仿宋" w:cs="仿宋"/>
          <w:b/>
          <w:bCs/>
          <w:color w:val="000000"/>
          <w:sz w:val="36"/>
          <w:szCs w:val="36"/>
        </w:rPr>
      </w:pPr>
      <w:r>
        <w:rPr>
          <w:rFonts w:hint="eastAsia" w:ascii="仿宋" w:hAnsi="仿宋" w:eastAsia="仿宋" w:cs="仿宋"/>
          <w:b/>
          <w:bCs/>
          <w:color w:val="000000"/>
          <w:sz w:val="36"/>
          <w:szCs w:val="36"/>
        </w:rPr>
        <w:t>二〇一九年</w:t>
      </w:r>
      <w:r>
        <w:rPr>
          <w:rFonts w:hint="eastAsia" w:ascii="仿宋" w:hAnsi="仿宋" w:eastAsia="仿宋" w:cs="仿宋"/>
          <w:b/>
          <w:bCs/>
          <w:color w:val="000000"/>
          <w:sz w:val="36"/>
          <w:szCs w:val="36"/>
          <w:lang w:eastAsia="zh-CN"/>
        </w:rPr>
        <w:t>十</w:t>
      </w:r>
      <w:r>
        <w:rPr>
          <w:rFonts w:hint="eastAsia" w:ascii="仿宋" w:hAnsi="仿宋" w:eastAsia="仿宋" w:cs="仿宋"/>
          <w:b/>
          <w:bCs/>
          <w:color w:val="000000"/>
          <w:sz w:val="36"/>
          <w:szCs w:val="36"/>
        </w:rPr>
        <w:t xml:space="preserve">月 </w:t>
      </w:r>
    </w:p>
    <w:p>
      <w:pPr>
        <w:rPr>
          <w:rFonts w:asciiTheme="majorEastAsia" w:hAnsiTheme="majorEastAsia" w:eastAsiaTheme="majorEastAsia" w:cstheme="majorEastAsia"/>
          <w:b/>
          <w:bCs/>
          <w:color w:val="000000"/>
          <w:sz w:val="36"/>
          <w:szCs w:val="36"/>
        </w:rPr>
      </w:pPr>
    </w:p>
    <w:p>
      <w:pPr>
        <w:autoSpaceDE w:val="0"/>
        <w:autoSpaceDN w:val="0"/>
        <w:adjustRightInd w:val="0"/>
        <w:spacing w:line="700" w:lineRule="exact"/>
        <w:ind w:firstLine="551"/>
        <w:jc w:val="center"/>
        <w:rPr>
          <w:rFonts w:cs="黑体" w:asciiTheme="minorEastAsia" w:hAnsiTheme="minorEastAsia"/>
          <w:b/>
          <w:bCs/>
          <w:sz w:val="44"/>
          <w:szCs w:val="44"/>
          <w:lang w:val="zh-CN"/>
        </w:rPr>
      </w:pPr>
    </w:p>
    <w:p>
      <w:pPr>
        <w:autoSpaceDE w:val="0"/>
        <w:autoSpaceDN w:val="0"/>
        <w:adjustRightInd w:val="0"/>
        <w:spacing w:line="700" w:lineRule="exact"/>
        <w:ind w:firstLine="2209" w:firstLineChars="500"/>
        <w:rPr>
          <w:rFonts w:cs="黑体" w:asciiTheme="minorEastAsia" w:hAnsiTheme="minorEastAsia"/>
          <w:b/>
          <w:bCs/>
          <w:sz w:val="44"/>
          <w:szCs w:val="44"/>
          <w:lang w:val="zh-CN"/>
        </w:rPr>
      </w:pPr>
    </w:p>
    <w:p>
      <w:pPr>
        <w:autoSpaceDE w:val="0"/>
        <w:autoSpaceDN w:val="0"/>
        <w:adjustRightInd w:val="0"/>
        <w:spacing w:line="700" w:lineRule="exact"/>
        <w:ind w:firstLine="2209" w:firstLineChars="500"/>
        <w:rPr>
          <w:rFonts w:cs="黑体" w:asciiTheme="minorEastAsia" w:hAnsiTheme="minorEastAsia"/>
          <w:b/>
          <w:bCs/>
          <w:sz w:val="44"/>
          <w:szCs w:val="44"/>
          <w:lang w:val="zh-CN"/>
        </w:rPr>
      </w:pPr>
    </w:p>
    <w:p>
      <w:pPr>
        <w:autoSpaceDE w:val="0"/>
        <w:autoSpaceDN w:val="0"/>
        <w:adjustRightInd w:val="0"/>
        <w:spacing w:line="700" w:lineRule="exact"/>
        <w:ind w:firstLine="3092" w:firstLineChars="700"/>
        <w:rPr>
          <w:rFonts w:cs="黑体" w:asciiTheme="minorEastAsia" w:hAnsiTheme="minorEastAsia"/>
          <w:b/>
          <w:bCs/>
          <w:sz w:val="44"/>
          <w:szCs w:val="44"/>
          <w:lang w:val="zh-CN"/>
        </w:rPr>
      </w:pPr>
      <w:r>
        <w:rPr>
          <w:rFonts w:hint="eastAsia" w:cs="黑体" w:asciiTheme="minorEastAsia" w:hAnsiTheme="minorEastAsia"/>
          <w:b/>
          <w:bCs/>
          <w:sz w:val="44"/>
          <w:szCs w:val="44"/>
          <w:lang w:val="zh-CN"/>
        </w:rPr>
        <w:t>招标文件目录</w:t>
      </w:r>
    </w:p>
    <w:p>
      <w:pPr>
        <w:autoSpaceDE w:val="0"/>
        <w:autoSpaceDN w:val="0"/>
        <w:adjustRightInd w:val="0"/>
        <w:spacing w:line="700" w:lineRule="exact"/>
        <w:ind w:firstLine="551"/>
        <w:rPr>
          <w:rFonts w:asciiTheme="majorEastAsia" w:hAnsiTheme="majorEastAsia" w:eastAsiaTheme="majorEastAsia" w:cstheme="majorEastAsia"/>
          <w:b/>
          <w:bCs/>
          <w:sz w:val="32"/>
          <w:szCs w:val="32"/>
          <w:lang w:val="zh-CN"/>
        </w:rPr>
      </w:pPr>
    </w:p>
    <w:p>
      <w:pPr>
        <w:autoSpaceDE w:val="0"/>
        <w:autoSpaceDN w:val="0"/>
        <w:adjustRightInd w:val="0"/>
        <w:spacing w:line="700" w:lineRule="exact"/>
        <w:ind w:firstLine="551"/>
        <w:rPr>
          <w:rFonts w:asciiTheme="majorEastAsia" w:hAnsiTheme="majorEastAsia" w:eastAsiaTheme="majorEastAsia" w:cstheme="majorEastAsia"/>
          <w:b/>
          <w:bCs/>
          <w:sz w:val="32"/>
          <w:szCs w:val="32"/>
          <w:lang w:val="zh-CN"/>
        </w:rPr>
      </w:pPr>
      <w:r>
        <w:rPr>
          <w:rFonts w:hint="eastAsia" w:asciiTheme="majorEastAsia" w:hAnsiTheme="majorEastAsia" w:eastAsiaTheme="majorEastAsia" w:cstheme="majorEastAsia"/>
          <w:b/>
          <w:bCs/>
          <w:sz w:val="32"/>
          <w:szCs w:val="32"/>
          <w:lang w:val="zh-CN"/>
        </w:rPr>
        <w:t>第一章 投标邀请</w:t>
      </w:r>
    </w:p>
    <w:p>
      <w:pPr>
        <w:autoSpaceDE w:val="0"/>
        <w:autoSpaceDN w:val="0"/>
        <w:adjustRightInd w:val="0"/>
        <w:spacing w:line="700" w:lineRule="exact"/>
        <w:ind w:firstLine="551"/>
        <w:rPr>
          <w:rFonts w:asciiTheme="majorEastAsia" w:hAnsiTheme="majorEastAsia" w:eastAsiaTheme="majorEastAsia" w:cstheme="majorEastAsia"/>
          <w:b/>
          <w:bCs/>
          <w:sz w:val="32"/>
          <w:szCs w:val="32"/>
          <w:lang w:val="zh-CN"/>
        </w:rPr>
      </w:pPr>
      <w:r>
        <w:rPr>
          <w:rFonts w:hint="eastAsia" w:asciiTheme="majorEastAsia" w:hAnsiTheme="majorEastAsia" w:eastAsiaTheme="majorEastAsia" w:cstheme="majorEastAsia"/>
          <w:b/>
          <w:bCs/>
          <w:sz w:val="32"/>
          <w:szCs w:val="32"/>
          <w:lang w:val="zh-CN"/>
        </w:rPr>
        <w:t>第二章 项目需求</w:t>
      </w:r>
    </w:p>
    <w:p>
      <w:pPr>
        <w:autoSpaceDE w:val="0"/>
        <w:autoSpaceDN w:val="0"/>
        <w:adjustRightInd w:val="0"/>
        <w:spacing w:line="700" w:lineRule="exact"/>
        <w:ind w:firstLine="560"/>
        <w:rPr>
          <w:rFonts w:asciiTheme="majorEastAsia" w:hAnsiTheme="majorEastAsia" w:eastAsiaTheme="majorEastAsia" w:cstheme="majorEastAsia"/>
          <w:b/>
          <w:kern w:val="0"/>
          <w:sz w:val="32"/>
          <w:szCs w:val="32"/>
        </w:rPr>
      </w:pPr>
      <w:r>
        <w:rPr>
          <w:rFonts w:hint="eastAsia" w:asciiTheme="majorEastAsia" w:hAnsiTheme="majorEastAsia" w:eastAsiaTheme="majorEastAsia" w:cstheme="majorEastAsia"/>
          <w:b/>
          <w:bCs/>
          <w:sz w:val="32"/>
          <w:szCs w:val="32"/>
          <w:lang w:val="zh-CN"/>
        </w:rPr>
        <w:t xml:space="preserve">第三章 </w:t>
      </w:r>
      <w:r>
        <w:rPr>
          <w:rFonts w:hint="eastAsia" w:asciiTheme="majorEastAsia" w:hAnsiTheme="majorEastAsia" w:eastAsiaTheme="majorEastAsia" w:cstheme="majorEastAsia"/>
          <w:b/>
          <w:kern w:val="0"/>
          <w:sz w:val="32"/>
          <w:szCs w:val="32"/>
        </w:rPr>
        <w:t>投标人须知前附表</w:t>
      </w:r>
    </w:p>
    <w:p>
      <w:pPr>
        <w:autoSpaceDE w:val="0"/>
        <w:autoSpaceDN w:val="0"/>
        <w:adjustRightInd w:val="0"/>
        <w:spacing w:line="700" w:lineRule="exact"/>
        <w:ind w:firstLine="560"/>
        <w:rPr>
          <w:rFonts w:asciiTheme="majorEastAsia" w:hAnsiTheme="majorEastAsia" w:eastAsiaTheme="majorEastAsia" w:cstheme="majorEastAsia"/>
          <w:b/>
          <w:kern w:val="0"/>
          <w:sz w:val="32"/>
          <w:szCs w:val="32"/>
        </w:rPr>
      </w:pPr>
      <w:r>
        <w:rPr>
          <w:rFonts w:hint="eastAsia" w:asciiTheme="majorEastAsia" w:hAnsiTheme="majorEastAsia" w:eastAsiaTheme="majorEastAsia" w:cstheme="majorEastAsia"/>
          <w:b/>
          <w:bCs/>
          <w:sz w:val="32"/>
          <w:szCs w:val="32"/>
          <w:lang w:val="zh-CN"/>
        </w:rPr>
        <w:t xml:space="preserve">第四章 </w:t>
      </w:r>
      <w:r>
        <w:rPr>
          <w:rFonts w:hint="eastAsia" w:asciiTheme="majorEastAsia" w:hAnsiTheme="majorEastAsia" w:eastAsiaTheme="majorEastAsia" w:cstheme="majorEastAsia"/>
          <w:b/>
          <w:kern w:val="0"/>
          <w:sz w:val="32"/>
          <w:szCs w:val="32"/>
        </w:rPr>
        <w:t>投标人须知</w:t>
      </w:r>
    </w:p>
    <w:p>
      <w:pPr>
        <w:autoSpaceDE w:val="0"/>
        <w:autoSpaceDN w:val="0"/>
        <w:adjustRightInd w:val="0"/>
        <w:spacing w:line="700" w:lineRule="exact"/>
        <w:ind w:firstLine="560"/>
        <w:rPr>
          <w:rFonts w:asciiTheme="majorEastAsia" w:hAnsiTheme="majorEastAsia" w:eastAsiaTheme="majorEastAsia" w:cstheme="majorEastAsia"/>
          <w:sz w:val="32"/>
          <w:szCs w:val="32"/>
          <w:lang w:val="zh-CN"/>
        </w:rPr>
      </w:pPr>
      <w:r>
        <w:rPr>
          <w:rFonts w:hint="eastAsia" w:asciiTheme="majorEastAsia" w:hAnsiTheme="majorEastAsia" w:eastAsiaTheme="majorEastAsia" w:cstheme="majorEastAsia"/>
          <w:sz w:val="32"/>
          <w:szCs w:val="32"/>
          <w:lang w:val="zh-CN"/>
        </w:rPr>
        <w:t>一、概念释义</w:t>
      </w:r>
    </w:p>
    <w:p>
      <w:pPr>
        <w:autoSpaceDE w:val="0"/>
        <w:autoSpaceDN w:val="0"/>
        <w:adjustRightInd w:val="0"/>
        <w:spacing w:line="700" w:lineRule="exact"/>
        <w:ind w:firstLine="560"/>
        <w:rPr>
          <w:rFonts w:asciiTheme="majorEastAsia" w:hAnsiTheme="majorEastAsia" w:eastAsiaTheme="majorEastAsia" w:cstheme="majorEastAsia"/>
          <w:sz w:val="32"/>
          <w:szCs w:val="32"/>
          <w:lang w:val="zh-CN"/>
        </w:rPr>
      </w:pPr>
      <w:r>
        <w:rPr>
          <w:rFonts w:hint="eastAsia" w:asciiTheme="majorEastAsia" w:hAnsiTheme="majorEastAsia" w:eastAsiaTheme="majorEastAsia" w:cstheme="majorEastAsia"/>
          <w:sz w:val="32"/>
          <w:szCs w:val="32"/>
          <w:lang w:val="zh-CN"/>
        </w:rPr>
        <w:t>二、招标文件说明</w:t>
      </w:r>
    </w:p>
    <w:p>
      <w:pPr>
        <w:autoSpaceDE w:val="0"/>
        <w:autoSpaceDN w:val="0"/>
        <w:adjustRightInd w:val="0"/>
        <w:spacing w:line="700" w:lineRule="exact"/>
        <w:ind w:firstLine="560"/>
        <w:rPr>
          <w:rFonts w:asciiTheme="majorEastAsia" w:hAnsiTheme="majorEastAsia" w:eastAsiaTheme="majorEastAsia" w:cstheme="majorEastAsia"/>
          <w:sz w:val="32"/>
          <w:szCs w:val="32"/>
          <w:lang w:val="zh-CN"/>
        </w:rPr>
      </w:pPr>
      <w:r>
        <w:rPr>
          <w:rFonts w:hint="eastAsia" w:asciiTheme="majorEastAsia" w:hAnsiTheme="majorEastAsia" w:eastAsiaTheme="majorEastAsia" w:cstheme="majorEastAsia"/>
          <w:sz w:val="32"/>
          <w:szCs w:val="32"/>
          <w:lang w:val="zh-CN"/>
        </w:rPr>
        <w:t>三、投标文件的编制</w:t>
      </w:r>
    </w:p>
    <w:p>
      <w:pPr>
        <w:autoSpaceDE w:val="0"/>
        <w:autoSpaceDN w:val="0"/>
        <w:adjustRightInd w:val="0"/>
        <w:spacing w:line="700" w:lineRule="exact"/>
        <w:ind w:firstLine="560"/>
        <w:rPr>
          <w:rFonts w:asciiTheme="majorEastAsia" w:hAnsiTheme="majorEastAsia" w:eastAsiaTheme="majorEastAsia" w:cstheme="majorEastAsia"/>
          <w:sz w:val="32"/>
          <w:szCs w:val="32"/>
          <w:lang w:val="zh-CN"/>
        </w:rPr>
      </w:pPr>
      <w:r>
        <w:rPr>
          <w:rFonts w:hint="eastAsia" w:asciiTheme="majorEastAsia" w:hAnsiTheme="majorEastAsia" w:eastAsiaTheme="majorEastAsia" w:cstheme="majorEastAsia"/>
          <w:sz w:val="32"/>
          <w:szCs w:val="32"/>
          <w:lang w:val="zh-CN"/>
        </w:rPr>
        <w:t>四、投标文件的递交</w:t>
      </w:r>
    </w:p>
    <w:p>
      <w:pPr>
        <w:autoSpaceDE w:val="0"/>
        <w:autoSpaceDN w:val="0"/>
        <w:adjustRightInd w:val="0"/>
        <w:spacing w:line="700" w:lineRule="exact"/>
        <w:ind w:firstLine="560"/>
        <w:rPr>
          <w:rFonts w:asciiTheme="majorEastAsia" w:hAnsiTheme="majorEastAsia" w:eastAsiaTheme="majorEastAsia" w:cstheme="majorEastAsia"/>
          <w:sz w:val="32"/>
          <w:szCs w:val="32"/>
          <w:lang w:val="zh-CN"/>
        </w:rPr>
      </w:pPr>
      <w:r>
        <w:rPr>
          <w:rFonts w:hint="eastAsia" w:asciiTheme="majorEastAsia" w:hAnsiTheme="majorEastAsia" w:eastAsiaTheme="majorEastAsia" w:cstheme="majorEastAsia"/>
          <w:sz w:val="32"/>
          <w:szCs w:val="32"/>
          <w:lang w:val="zh-CN"/>
        </w:rPr>
        <w:t>五、开标和评标</w:t>
      </w:r>
    </w:p>
    <w:p>
      <w:pPr>
        <w:autoSpaceDE w:val="0"/>
        <w:autoSpaceDN w:val="0"/>
        <w:adjustRightInd w:val="0"/>
        <w:spacing w:line="700" w:lineRule="exact"/>
        <w:ind w:firstLine="551"/>
        <w:rPr>
          <w:rFonts w:asciiTheme="majorEastAsia" w:hAnsiTheme="majorEastAsia" w:eastAsiaTheme="majorEastAsia" w:cstheme="majorEastAsia"/>
          <w:b/>
          <w:bCs/>
          <w:sz w:val="32"/>
          <w:szCs w:val="32"/>
          <w:lang w:val="zh-CN"/>
        </w:rPr>
      </w:pPr>
      <w:r>
        <w:rPr>
          <w:rFonts w:hint="eastAsia" w:asciiTheme="majorEastAsia" w:hAnsiTheme="majorEastAsia" w:eastAsiaTheme="majorEastAsia" w:cstheme="majorEastAsia"/>
          <w:sz w:val="32"/>
          <w:szCs w:val="32"/>
          <w:lang w:val="zh-CN"/>
        </w:rPr>
        <w:t>六、定标和授予合同</w:t>
      </w:r>
    </w:p>
    <w:p>
      <w:pPr>
        <w:autoSpaceDE w:val="0"/>
        <w:autoSpaceDN w:val="0"/>
        <w:adjustRightInd w:val="0"/>
        <w:spacing w:line="700" w:lineRule="exact"/>
        <w:ind w:firstLine="551"/>
        <w:rPr>
          <w:rFonts w:asciiTheme="majorEastAsia" w:hAnsiTheme="majorEastAsia" w:eastAsiaTheme="majorEastAsia" w:cstheme="majorEastAsia"/>
          <w:b/>
          <w:bCs/>
          <w:sz w:val="32"/>
          <w:szCs w:val="32"/>
          <w:lang w:val="zh-CN"/>
        </w:rPr>
      </w:pPr>
      <w:r>
        <w:rPr>
          <w:rFonts w:hint="eastAsia" w:asciiTheme="majorEastAsia" w:hAnsiTheme="majorEastAsia" w:eastAsiaTheme="majorEastAsia" w:cstheme="majorEastAsia"/>
          <w:b/>
          <w:bCs/>
          <w:sz w:val="32"/>
          <w:szCs w:val="32"/>
          <w:lang w:val="zh-CN"/>
        </w:rPr>
        <w:t xml:space="preserve">第五章 </w:t>
      </w:r>
      <w:r>
        <w:rPr>
          <w:rFonts w:hint="eastAsia" w:asciiTheme="majorEastAsia" w:hAnsiTheme="majorEastAsia" w:eastAsiaTheme="majorEastAsia" w:cstheme="majorEastAsia"/>
          <w:b/>
          <w:kern w:val="0"/>
          <w:sz w:val="32"/>
          <w:szCs w:val="32"/>
        </w:rPr>
        <w:t>政府采购政策功能</w:t>
      </w:r>
    </w:p>
    <w:p>
      <w:pPr>
        <w:autoSpaceDE w:val="0"/>
        <w:autoSpaceDN w:val="0"/>
        <w:adjustRightInd w:val="0"/>
        <w:spacing w:line="700" w:lineRule="exact"/>
        <w:ind w:firstLine="551"/>
        <w:rPr>
          <w:rFonts w:asciiTheme="majorEastAsia" w:hAnsiTheme="majorEastAsia" w:eastAsiaTheme="majorEastAsia" w:cstheme="majorEastAsia"/>
          <w:b/>
          <w:bCs/>
          <w:sz w:val="32"/>
          <w:szCs w:val="32"/>
          <w:lang w:val="zh-CN"/>
        </w:rPr>
      </w:pPr>
      <w:r>
        <w:rPr>
          <w:rFonts w:hint="eastAsia" w:asciiTheme="majorEastAsia" w:hAnsiTheme="majorEastAsia" w:eastAsiaTheme="majorEastAsia" w:cstheme="majorEastAsia"/>
          <w:b/>
          <w:bCs/>
          <w:sz w:val="32"/>
          <w:szCs w:val="32"/>
          <w:lang w:val="zh-CN"/>
        </w:rPr>
        <w:t xml:space="preserve">第六章 </w:t>
      </w:r>
      <w:r>
        <w:rPr>
          <w:rFonts w:hint="eastAsia" w:asciiTheme="majorEastAsia" w:hAnsiTheme="majorEastAsia" w:eastAsiaTheme="majorEastAsia" w:cstheme="majorEastAsia"/>
          <w:b/>
          <w:kern w:val="0"/>
          <w:sz w:val="32"/>
          <w:szCs w:val="32"/>
        </w:rPr>
        <w:t>资格审查与评标</w:t>
      </w:r>
    </w:p>
    <w:p>
      <w:pPr>
        <w:autoSpaceDE w:val="0"/>
        <w:autoSpaceDN w:val="0"/>
        <w:adjustRightInd w:val="0"/>
        <w:spacing w:line="700" w:lineRule="exact"/>
        <w:ind w:firstLine="551"/>
        <w:outlineLvl w:val="0"/>
        <w:rPr>
          <w:rFonts w:asciiTheme="majorEastAsia" w:hAnsiTheme="majorEastAsia" w:eastAsiaTheme="majorEastAsia" w:cstheme="majorEastAsia"/>
          <w:b/>
          <w:bCs/>
          <w:sz w:val="32"/>
          <w:szCs w:val="32"/>
          <w:lang w:val="zh-CN"/>
        </w:rPr>
      </w:pPr>
      <w:r>
        <w:rPr>
          <w:rFonts w:hint="eastAsia" w:asciiTheme="majorEastAsia" w:hAnsiTheme="majorEastAsia" w:eastAsiaTheme="majorEastAsia" w:cstheme="majorEastAsia"/>
          <w:b/>
          <w:bCs/>
          <w:sz w:val="32"/>
          <w:szCs w:val="32"/>
          <w:lang w:val="zh-CN"/>
        </w:rPr>
        <w:t xml:space="preserve">第七章 </w:t>
      </w:r>
      <w:r>
        <w:rPr>
          <w:rFonts w:hint="eastAsia" w:asciiTheme="majorEastAsia" w:hAnsiTheme="majorEastAsia" w:eastAsiaTheme="majorEastAsia" w:cstheme="majorEastAsia"/>
          <w:b/>
          <w:kern w:val="0"/>
          <w:sz w:val="32"/>
          <w:szCs w:val="32"/>
        </w:rPr>
        <w:t>合同条款及格式</w:t>
      </w:r>
    </w:p>
    <w:p>
      <w:pPr>
        <w:autoSpaceDE w:val="0"/>
        <w:autoSpaceDN w:val="0"/>
        <w:adjustRightInd w:val="0"/>
        <w:spacing w:line="700" w:lineRule="exact"/>
        <w:ind w:firstLine="551"/>
        <w:rPr>
          <w:rFonts w:asciiTheme="majorEastAsia" w:hAnsiTheme="majorEastAsia" w:eastAsiaTheme="majorEastAsia" w:cstheme="majorEastAsia"/>
          <w:b/>
          <w:kern w:val="0"/>
          <w:sz w:val="32"/>
          <w:szCs w:val="32"/>
        </w:rPr>
      </w:pPr>
      <w:r>
        <w:rPr>
          <w:rFonts w:hint="eastAsia" w:asciiTheme="majorEastAsia" w:hAnsiTheme="majorEastAsia" w:eastAsiaTheme="majorEastAsia" w:cstheme="majorEastAsia"/>
          <w:b/>
          <w:bCs/>
          <w:sz w:val="32"/>
          <w:szCs w:val="32"/>
          <w:lang w:val="zh-CN"/>
        </w:rPr>
        <w:t xml:space="preserve">第八章 </w:t>
      </w:r>
      <w:r>
        <w:rPr>
          <w:rFonts w:hint="eastAsia" w:asciiTheme="majorEastAsia" w:hAnsiTheme="majorEastAsia" w:eastAsiaTheme="majorEastAsia" w:cstheme="majorEastAsia"/>
          <w:b/>
          <w:kern w:val="0"/>
          <w:sz w:val="32"/>
          <w:szCs w:val="32"/>
        </w:rPr>
        <w:t>投标文件有关格式</w:t>
      </w:r>
    </w:p>
    <w:p>
      <w:pPr>
        <w:autoSpaceDE w:val="0"/>
        <w:autoSpaceDN w:val="0"/>
        <w:adjustRightInd w:val="0"/>
        <w:spacing w:line="700" w:lineRule="exact"/>
        <w:rPr>
          <w:rFonts w:cs="宋体" w:asciiTheme="majorEastAsia" w:hAnsiTheme="majorEastAsia" w:eastAsiaTheme="majorEastAsia"/>
          <w:b/>
          <w:kern w:val="0"/>
          <w:sz w:val="36"/>
          <w:szCs w:val="36"/>
        </w:rPr>
      </w:pPr>
    </w:p>
    <w:p>
      <w:pPr>
        <w:pStyle w:val="29"/>
      </w:pPr>
    </w:p>
    <w:p>
      <w:pPr>
        <w:pStyle w:val="20"/>
        <w:widowControl/>
        <w:numPr>
          <w:ilvl w:val="0"/>
          <w:numId w:val="4"/>
        </w:numPr>
        <w:shd w:val="clear" w:color="auto" w:fill="FFFFFF"/>
        <w:spacing w:line="315" w:lineRule="atLeast"/>
        <w:jc w:val="center"/>
        <w:rPr>
          <w:rFonts w:ascii="宋体" w:hAnsi="宋体" w:cs="宋体"/>
          <w:b/>
          <w:color w:val="000000"/>
          <w:sz w:val="36"/>
          <w:szCs w:val="36"/>
          <w:shd w:val="clear" w:color="auto" w:fill="FFFFFF"/>
        </w:rPr>
      </w:pPr>
      <w:r>
        <w:rPr>
          <w:rFonts w:hint="eastAsia" w:ascii="宋体" w:hAnsi="宋体" w:cs="宋体"/>
          <w:b/>
          <w:color w:val="000000"/>
          <w:sz w:val="36"/>
          <w:szCs w:val="36"/>
          <w:shd w:val="clear" w:color="auto" w:fill="FFFFFF"/>
        </w:rPr>
        <w:t>投标邀请</w:t>
      </w:r>
    </w:p>
    <w:p>
      <w:pPr>
        <w:pStyle w:val="20"/>
        <w:widowControl/>
        <w:shd w:val="clear" w:color="auto" w:fill="FFFFFF"/>
        <w:spacing w:line="315" w:lineRule="atLeast"/>
        <w:rPr>
          <w:rFonts w:ascii="宋体" w:hAnsi="宋体" w:cs="宋体"/>
          <w:b/>
          <w:color w:val="000000"/>
          <w:sz w:val="36"/>
          <w:szCs w:val="36"/>
          <w:shd w:val="clear" w:color="auto" w:fill="FFFFFF"/>
        </w:rPr>
      </w:pPr>
    </w:p>
    <w:p>
      <w:pPr>
        <w:spacing w:line="600" w:lineRule="exact"/>
        <w:jc w:val="center"/>
        <w:rPr>
          <w:rFonts w:hint="eastAsia" w:ascii="仿宋" w:hAnsi="仿宋" w:eastAsia="仿宋" w:cs="仿宋"/>
          <w:b/>
          <w:bCs/>
          <w:sz w:val="36"/>
          <w:szCs w:val="36"/>
          <w:lang w:eastAsia="zh-CN"/>
        </w:rPr>
      </w:pPr>
      <w:r>
        <w:rPr>
          <w:rFonts w:hint="eastAsia" w:ascii="仿宋" w:hAnsi="仿宋" w:eastAsia="仿宋" w:cs="仿宋"/>
          <w:b/>
          <w:bCs/>
          <w:sz w:val="36"/>
          <w:szCs w:val="36"/>
          <w:lang w:eastAsia="zh-CN"/>
        </w:rPr>
        <w:t>禹州苌庄镇中心卫生院</w:t>
      </w:r>
    </w:p>
    <w:p>
      <w:pPr>
        <w:spacing w:line="600" w:lineRule="exact"/>
        <w:jc w:val="center"/>
        <w:rPr>
          <w:rFonts w:hint="eastAsia" w:ascii="仿宋" w:hAnsi="仿宋" w:eastAsia="仿宋" w:cs="仿宋"/>
          <w:b/>
          <w:bCs/>
          <w:sz w:val="36"/>
          <w:szCs w:val="36"/>
          <w:lang w:val="en-US" w:eastAsia="zh-CN"/>
        </w:rPr>
      </w:pPr>
      <w:r>
        <w:rPr>
          <w:rFonts w:hint="eastAsia" w:ascii="仿宋" w:hAnsi="仿宋" w:eastAsia="仿宋" w:cs="仿宋"/>
          <w:b/>
          <w:bCs/>
          <w:sz w:val="36"/>
          <w:szCs w:val="36"/>
          <w:lang w:val="en-US" w:eastAsia="zh-CN"/>
        </w:rPr>
        <w:t>X射线计算机体层摄影装置采购项目</w:t>
      </w:r>
    </w:p>
    <w:p>
      <w:pPr>
        <w:spacing w:line="600" w:lineRule="exact"/>
        <w:jc w:val="center"/>
        <w:rPr>
          <w:rFonts w:hint="eastAsia" w:ascii="仿宋" w:hAnsi="仿宋" w:eastAsia="仿宋" w:cs="仿宋"/>
          <w:b/>
          <w:bCs/>
          <w:sz w:val="36"/>
          <w:szCs w:val="36"/>
        </w:rPr>
      </w:pPr>
      <w:r>
        <w:rPr>
          <w:rFonts w:hint="eastAsia" w:ascii="仿宋" w:hAnsi="仿宋" w:eastAsia="仿宋" w:cs="仿宋"/>
          <w:b/>
          <w:bCs/>
          <w:sz w:val="36"/>
          <w:szCs w:val="36"/>
        </w:rPr>
        <w:t>招  标  邀  请 函</w:t>
      </w:r>
    </w:p>
    <w:p>
      <w:pPr>
        <w:pStyle w:val="28"/>
        <w:rPr>
          <w:rFonts w:hint="eastAsia" w:ascii="仿宋" w:hAnsi="仿宋" w:eastAsia="仿宋" w:cs="仿宋"/>
          <w:b/>
          <w:bCs/>
          <w:sz w:val="36"/>
          <w:szCs w:val="36"/>
        </w:rPr>
      </w:pPr>
    </w:p>
    <w:p>
      <w:pPr>
        <w:spacing w:line="600" w:lineRule="exact"/>
        <w:ind w:firstLine="960" w:firstLineChars="400"/>
        <w:jc w:val="left"/>
        <w:rPr>
          <w:rFonts w:hint="eastAsia" w:ascii="新宋体" w:hAnsi="新宋体" w:eastAsia="新宋体" w:cs="新宋体"/>
          <w:sz w:val="24"/>
          <w:szCs w:val="24"/>
        </w:rPr>
      </w:pPr>
      <w:r>
        <w:rPr>
          <w:rFonts w:hint="eastAsia" w:ascii="新宋体" w:hAnsi="新宋体" w:eastAsia="新宋体" w:cs="新宋体"/>
          <w:sz w:val="24"/>
          <w:szCs w:val="24"/>
        </w:rPr>
        <w:t>禹州市政府采购中心受禹州苌庄镇中心卫生院的委托，就“禹州苌庄镇中心卫生院X射</w:t>
      </w:r>
      <w:r>
        <w:rPr>
          <w:rFonts w:hint="eastAsia" w:ascii="新宋体" w:hAnsi="新宋体" w:eastAsia="新宋体" w:cs="新宋体"/>
          <w:sz w:val="24"/>
          <w:szCs w:val="24"/>
          <w:lang w:eastAsia="zh-CN"/>
        </w:rPr>
        <w:t>线</w:t>
      </w:r>
      <w:r>
        <w:rPr>
          <w:rFonts w:hint="eastAsia" w:ascii="新宋体" w:hAnsi="新宋体" w:eastAsia="新宋体" w:cs="新宋体"/>
          <w:sz w:val="24"/>
          <w:szCs w:val="24"/>
        </w:rPr>
        <w:t>计算机体层摄影装置采购项目”进行公开招标，欢迎合格的投标人前来投标。</w:t>
      </w:r>
    </w:p>
    <w:p>
      <w:pPr>
        <w:pStyle w:val="59"/>
        <w:widowControl/>
        <w:numPr>
          <w:ilvl w:val="0"/>
          <w:numId w:val="0"/>
        </w:numPr>
        <w:shd w:val="clear" w:color="auto" w:fill="FFFFFF"/>
        <w:spacing w:line="400" w:lineRule="exact"/>
        <w:ind w:leftChars="0" w:firstLine="482" w:firstLineChars="200"/>
        <w:jc w:val="left"/>
        <w:rPr>
          <w:rFonts w:hint="eastAsia" w:ascii="新宋体" w:hAnsi="新宋体" w:eastAsia="新宋体" w:cs="新宋体"/>
          <w:b/>
          <w:color w:val="000000"/>
          <w:kern w:val="0"/>
          <w:sz w:val="24"/>
          <w:szCs w:val="24"/>
        </w:rPr>
      </w:pPr>
      <w:r>
        <w:rPr>
          <w:rFonts w:hint="eastAsia" w:ascii="新宋体" w:hAnsi="新宋体" w:eastAsia="新宋体" w:cs="新宋体"/>
          <w:b/>
          <w:color w:val="000000"/>
          <w:kern w:val="0"/>
          <w:sz w:val="24"/>
          <w:szCs w:val="24"/>
          <w:lang w:eastAsia="zh-CN"/>
        </w:rPr>
        <w:t>一、</w:t>
      </w:r>
      <w:r>
        <w:rPr>
          <w:rFonts w:hint="eastAsia" w:ascii="新宋体" w:hAnsi="新宋体" w:eastAsia="新宋体" w:cs="新宋体"/>
          <w:b/>
          <w:color w:val="000000"/>
          <w:kern w:val="0"/>
          <w:sz w:val="24"/>
          <w:szCs w:val="24"/>
        </w:rPr>
        <w:t>项目基本情况</w:t>
      </w:r>
    </w:p>
    <w:p>
      <w:pPr>
        <w:widowControl/>
        <w:numPr>
          <w:ilvl w:val="0"/>
          <w:numId w:val="0"/>
        </w:numPr>
        <w:shd w:val="clear" w:color="auto" w:fill="FFFFFF"/>
        <w:spacing w:line="400" w:lineRule="exact"/>
        <w:ind w:firstLine="480" w:firstLineChars="200"/>
        <w:jc w:val="left"/>
        <w:rPr>
          <w:rFonts w:hint="eastAsia" w:ascii="新宋体" w:hAnsi="新宋体" w:eastAsia="新宋体" w:cs="新宋体"/>
          <w:sz w:val="24"/>
          <w:szCs w:val="24"/>
        </w:rPr>
      </w:pPr>
      <w:r>
        <w:rPr>
          <w:rFonts w:hint="eastAsia" w:ascii="新宋体" w:hAnsi="新宋体" w:eastAsia="新宋体" w:cs="新宋体"/>
          <w:sz w:val="24"/>
          <w:szCs w:val="24"/>
          <w:lang w:val="en-US" w:eastAsia="zh-CN"/>
        </w:rPr>
        <w:t>1.</w:t>
      </w:r>
      <w:r>
        <w:rPr>
          <w:rFonts w:hint="eastAsia" w:ascii="新宋体" w:hAnsi="新宋体" w:eastAsia="新宋体" w:cs="新宋体"/>
          <w:sz w:val="24"/>
          <w:szCs w:val="24"/>
        </w:rPr>
        <w:t>采购人：禹州苌庄镇中心卫生院</w:t>
      </w:r>
    </w:p>
    <w:p>
      <w:pPr>
        <w:widowControl/>
        <w:numPr>
          <w:ilvl w:val="0"/>
          <w:numId w:val="0"/>
        </w:numPr>
        <w:shd w:val="clear" w:color="auto" w:fill="FFFFFF"/>
        <w:spacing w:line="400" w:lineRule="exact"/>
        <w:ind w:firstLine="480" w:firstLineChars="200"/>
        <w:jc w:val="left"/>
        <w:rPr>
          <w:rFonts w:hint="eastAsia" w:ascii="新宋体" w:hAnsi="新宋体" w:eastAsia="新宋体" w:cs="新宋体"/>
          <w:color w:val="000000"/>
          <w:kern w:val="0"/>
          <w:sz w:val="24"/>
          <w:szCs w:val="24"/>
          <w:lang w:eastAsia="zh-CN"/>
        </w:rPr>
      </w:pPr>
      <w:r>
        <w:rPr>
          <w:rFonts w:hint="eastAsia" w:ascii="新宋体" w:hAnsi="新宋体" w:eastAsia="新宋体" w:cs="新宋体"/>
          <w:color w:val="000000"/>
          <w:kern w:val="0"/>
          <w:sz w:val="24"/>
          <w:szCs w:val="24"/>
        </w:rPr>
        <w:t>2.项目名称</w:t>
      </w:r>
      <w:r>
        <w:rPr>
          <w:rFonts w:hint="eastAsia" w:ascii="新宋体" w:hAnsi="新宋体" w:eastAsia="新宋体" w:cs="新宋体"/>
          <w:color w:val="000000"/>
          <w:kern w:val="0"/>
          <w:sz w:val="24"/>
          <w:szCs w:val="24"/>
          <w:lang w:eastAsia="zh-CN"/>
        </w:rPr>
        <w:t>：禹州苌庄镇中心卫生院X射红计算机体层摄影装置采购项目</w:t>
      </w:r>
    </w:p>
    <w:p>
      <w:pPr>
        <w:widowControl/>
        <w:numPr>
          <w:ilvl w:val="0"/>
          <w:numId w:val="0"/>
        </w:numPr>
        <w:shd w:val="clear" w:color="auto" w:fill="FFFFFF"/>
        <w:spacing w:line="400" w:lineRule="exact"/>
        <w:ind w:firstLine="480" w:firstLineChars="200"/>
        <w:jc w:val="left"/>
        <w:rPr>
          <w:rFonts w:hint="eastAsia" w:ascii="新宋体" w:hAnsi="新宋体" w:eastAsia="新宋体" w:cs="新宋体"/>
          <w:sz w:val="24"/>
          <w:szCs w:val="24"/>
          <w:lang w:val="en-US" w:eastAsia="zh-CN"/>
        </w:rPr>
      </w:pPr>
      <w:r>
        <w:rPr>
          <w:rFonts w:hint="eastAsia" w:ascii="新宋体" w:hAnsi="新宋体" w:eastAsia="新宋体" w:cs="新宋体"/>
          <w:color w:val="000000"/>
          <w:kern w:val="0"/>
          <w:sz w:val="24"/>
          <w:szCs w:val="24"/>
        </w:rPr>
        <w:t>3</w:t>
      </w:r>
      <w:r>
        <w:rPr>
          <w:rFonts w:hint="eastAsia" w:ascii="新宋体" w:hAnsi="新宋体" w:eastAsia="新宋体" w:cs="新宋体"/>
          <w:color w:val="000000"/>
          <w:kern w:val="0"/>
          <w:sz w:val="24"/>
          <w:szCs w:val="24"/>
          <w:lang w:eastAsia="zh-CN"/>
        </w:rPr>
        <w:t>.</w:t>
      </w:r>
      <w:r>
        <w:rPr>
          <w:rFonts w:hint="eastAsia" w:ascii="新宋体" w:hAnsi="新宋体" w:eastAsia="新宋体" w:cs="新宋体"/>
          <w:color w:val="000000"/>
          <w:kern w:val="0"/>
          <w:sz w:val="24"/>
          <w:szCs w:val="24"/>
        </w:rPr>
        <w:t>采购编号：</w:t>
      </w:r>
      <w:r>
        <w:rPr>
          <w:rFonts w:hint="eastAsia" w:ascii="新宋体" w:hAnsi="新宋体" w:eastAsia="新宋体" w:cs="新宋体"/>
          <w:sz w:val="24"/>
          <w:szCs w:val="24"/>
        </w:rPr>
        <w:t>YZCG-G2019</w:t>
      </w:r>
      <w:r>
        <w:rPr>
          <w:rFonts w:hint="eastAsia" w:ascii="新宋体" w:hAnsi="新宋体" w:eastAsia="新宋体" w:cs="新宋体"/>
          <w:sz w:val="24"/>
          <w:szCs w:val="24"/>
          <w:lang w:val="en-US" w:eastAsia="zh-CN"/>
        </w:rPr>
        <w:t>268</w:t>
      </w:r>
    </w:p>
    <w:p>
      <w:pPr>
        <w:widowControl/>
        <w:numPr>
          <w:ilvl w:val="0"/>
          <w:numId w:val="0"/>
        </w:numPr>
        <w:shd w:val="clear" w:color="auto" w:fill="FFFFFF"/>
        <w:spacing w:line="400" w:lineRule="exact"/>
        <w:ind w:firstLine="480" w:firstLineChars="200"/>
        <w:jc w:val="left"/>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4</w:t>
      </w:r>
      <w:r>
        <w:rPr>
          <w:rFonts w:hint="eastAsia" w:ascii="新宋体" w:hAnsi="新宋体" w:eastAsia="新宋体" w:cs="新宋体"/>
          <w:color w:val="000000"/>
          <w:kern w:val="0"/>
          <w:sz w:val="24"/>
          <w:szCs w:val="24"/>
          <w:lang w:eastAsia="zh-CN"/>
        </w:rPr>
        <w:t>.</w:t>
      </w:r>
      <w:r>
        <w:rPr>
          <w:rFonts w:hint="eastAsia" w:ascii="新宋体" w:hAnsi="新宋体" w:eastAsia="新宋体" w:cs="新宋体"/>
          <w:color w:val="000000"/>
          <w:kern w:val="0"/>
          <w:sz w:val="24"/>
          <w:szCs w:val="24"/>
        </w:rPr>
        <w:t>项目需求：X射线计算机体层摄影装置</w:t>
      </w:r>
      <w:r>
        <w:rPr>
          <w:rFonts w:hint="eastAsia" w:ascii="新宋体" w:hAnsi="新宋体" w:eastAsia="新宋体" w:cs="新宋体"/>
          <w:color w:val="000000"/>
          <w:kern w:val="0"/>
          <w:sz w:val="24"/>
          <w:szCs w:val="24"/>
          <w:lang w:eastAsia="zh-CN"/>
        </w:rPr>
        <w:t>一套</w:t>
      </w:r>
      <w:r>
        <w:rPr>
          <w:rFonts w:hint="eastAsia" w:ascii="新宋体" w:hAnsi="新宋体" w:eastAsia="新宋体" w:cs="新宋体"/>
          <w:color w:val="000000"/>
          <w:kern w:val="0"/>
          <w:sz w:val="24"/>
          <w:szCs w:val="24"/>
        </w:rPr>
        <w:t>（详见招标文件）</w:t>
      </w:r>
    </w:p>
    <w:p>
      <w:pPr>
        <w:widowControl/>
        <w:numPr>
          <w:ilvl w:val="0"/>
          <w:numId w:val="0"/>
        </w:numPr>
        <w:shd w:val="clear" w:color="auto" w:fill="FFFFFF"/>
        <w:spacing w:line="400" w:lineRule="exact"/>
        <w:ind w:firstLine="480" w:firstLineChars="200"/>
        <w:jc w:val="left"/>
        <w:rPr>
          <w:rFonts w:hint="eastAsia" w:ascii="新宋体" w:hAnsi="新宋体" w:eastAsia="新宋体" w:cs="新宋体"/>
          <w:sz w:val="24"/>
          <w:szCs w:val="24"/>
        </w:rPr>
      </w:pPr>
      <w:r>
        <w:rPr>
          <w:rFonts w:hint="eastAsia" w:ascii="新宋体" w:hAnsi="新宋体" w:eastAsia="新宋体" w:cs="新宋体"/>
          <w:color w:val="000000"/>
          <w:kern w:val="0"/>
          <w:sz w:val="24"/>
          <w:szCs w:val="24"/>
        </w:rPr>
        <w:t>5</w:t>
      </w:r>
      <w:r>
        <w:rPr>
          <w:rFonts w:hint="eastAsia" w:ascii="新宋体" w:hAnsi="新宋体" w:eastAsia="新宋体" w:cs="新宋体"/>
          <w:color w:val="000000"/>
          <w:kern w:val="0"/>
          <w:sz w:val="24"/>
          <w:szCs w:val="24"/>
          <w:lang w:eastAsia="zh-CN"/>
        </w:rPr>
        <w:t>.</w:t>
      </w:r>
      <w:r>
        <w:rPr>
          <w:rFonts w:hint="eastAsia" w:ascii="新宋体" w:hAnsi="新宋体" w:eastAsia="新宋体" w:cs="新宋体"/>
          <w:color w:val="000000"/>
          <w:kern w:val="0"/>
          <w:sz w:val="24"/>
          <w:szCs w:val="24"/>
        </w:rPr>
        <w:t>采购预算：</w:t>
      </w:r>
      <w:r>
        <w:rPr>
          <w:rFonts w:hint="eastAsia" w:ascii="新宋体" w:hAnsi="新宋体" w:eastAsia="新宋体" w:cs="新宋体"/>
          <w:color w:val="000000"/>
          <w:kern w:val="0"/>
          <w:sz w:val="24"/>
          <w:szCs w:val="24"/>
          <w:lang w:val="en-US" w:eastAsia="zh-CN"/>
        </w:rPr>
        <w:t>310</w:t>
      </w:r>
      <w:r>
        <w:rPr>
          <w:rFonts w:hint="eastAsia" w:ascii="新宋体" w:hAnsi="新宋体" w:eastAsia="新宋体" w:cs="新宋体"/>
          <w:kern w:val="0"/>
          <w:sz w:val="24"/>
          <w:szCs w:val="24"/>
          <w:lang w:val="en-US" w:eastAsia="zh-CN"/>
        </w:rPr>
        <w:t>万</w:t>
      </w:r>
      <w:r>
        <w:rPr>
          <w:rFonts w:hint="eastAsia" w:ascii="新宋体" w:hAnsi="新宋体" w:eastAsia="新宋体" w:cs="新宋体"/>
          <w:sz w:val="24"/>
          <w:szCs w:val="24"/>
        </w:rPr>
        <w:t>元</w:t>
      </w:r>
    </w:p>
    <w:p>
      <w:pPr>
        <w:widowControl/>
        <w:numPr>
          <w:ilvl w:val="0"/>
          <w:numId w:val="0"/>
        </w:numPr>
        <w:shd w:val="clear" w:color="auto" w:fill="FFFFFF"/>
        <w:spacing w:line="400" w:lineRule="exact"/>
        <w:ind w:firstLine="480" w:firstLineChars="200"/>
        <w:jc w:val="left"/>
        <w:rPr>
          <w:rFonts w:hint="eastAsia" w:ascii="新宋体" w:hAnsi="新宋体" w:eastAsia="新宋体" w:cs="新宋体"/>
          <w:sz w:val="24"/>
          <w:szCs w:val="24"/>
        </w:rPr>
      </w:pPr>
      <w:r>
        <w:rPr>
          <w:rFonts w:hint="eastAsia" w:ascii="新宋体" w:hAnsi="新宋体" w:eastAsia="新宋体" w:cs="新宋体"/>
          <w:sz w:val="24"/>
          <w:szCs w:val="24"/>
          <w:lang w:val="en-US" w:eastAsia="zh-CN"/>
        </w:rPr>
        <w:t>6.</w:t>
      </w:r>
      <w:r>
        <w:rPr>
          <w:rFonts w:hint="eastAsia" w:ascii="新宋体" w:hAnsi="新宋体" w:eastAsia="新宋体" w:cs="新宋体"/>
          <w:sz w:val="24"/>
          <w:szCs w:val="24"/>
        </w:rPr>
        <w:t>采购限价：</w:t>
      </w:r>
      <w:r>
        <w:rPr>
          <w:rFonts w:hint="eastAsia" w:ascii="新宋体" w:hAnsi="新宋体" w:eastAsia="新宋体" w:cs="新宋体"/>
          <w:sz w:val="24"/>
          <w:szCs w:val="24"/>
          <w:lang w:val="en-US" w:eastAsia="zh-CN"/>
        </w:rPr>
        <w:t>310</w:t>
      </w:r>
      <w:r>
        <w:rPr>
          <w:rFonts w:hint="eastAsia" w:ascii="新宋体" w:hAnsi="新宋体" w:eastAsia="新宋体" w:cs="新宋体"/>
          <w:sz w:val="24"/>
          <w:szCs w:val="24"/>
        </w:rPr>
        <w:t>万元</w:t>
      </w:r>
    </w:p>
    <w:p>
      <w:pPr>
        <w:widowControl/>
        <w:shd w:val="clear" w:color="auto" w:fill="FFFFFF"/>
        <w:spacing w:line="400" w:lineRule="exact"/>
        <w:ind w:firstLine="482" w:firstLineChars="200"/>
        <w:jc w:val="left"/>
        <w:rPr>
          <w:rFonts w:hint="eastAsia" w:ascii="新宋体" w:hAnsi="新宋体" w:eastAsia="新宋体" w:cs="新宋体"/>
          <w:b/>
          <w:color w:val="000000"/>
          <w:kern w:val="0"/>
          <w:sz w:val="24"/>
          <w:szCs w:val="24"/>
        </w:rPr>
      </w:pPr>
      <w:r>
        <w:rPr>
          <w:rFonts w:hint="eastAsia" w:ascii="新宋体" w:hAnsi="新宋体" w:eastAsia="新宋体" w:cs="新宋体"/>
          <w:b/>
          <w:color w:val="000000"/>
          <w:kern w:val="0"/>
          <w:sz w:val="24"/>
          <w:szCs w:val="24"/>
        </w:rPr>
        <w:t>二、需要落实的政府采购政策</w:t>
      </w:r>
    </w:p>
    <w:p>
      <w:pPr>
        <w:widowControl/>
        <w:shd w:val="clear" w:color="auto" w:fill="FFFFFF"/>
        <w:spacing w:line="400" w:lineRule="exact"/>
        <w:ind w:firstLine="480" w:firstLineChars="200"/>
        <w:jc w:val="left"/>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本项目落实节约能源、保护环境、扶持不发达地区和少数民族地区、促进中小企业、监狱企业发展等政府采购政策。（详见招标文件）</w:t>
      </w:r>
    </w:p>
    <w:p>
      <w:pPr>
        <w:widowControl/>
        <w:shd w:val="clear" w:color="auto" w:fill="FFFFFF"/>
        <w:spacing w:line="400" w:lineRule="exact"/>
        <w:ind w:firstLine="482" w:firstLineChars="200"/>
        <w:jc w:val="left"/>
        <w:rPr>
          <w:rFonts w:hint="eastAsia" w:ascii="新宋体" w:hAnsi="新宋体" w:eastAsia="新宋体" w:cs="新宋体"/>
          <w:b/>
          <w:color w:val="000000"/>
          <w:kern w:val="0"/>
          <w:sz w:val="24"/>
          <w:szCs w:val="24"/>
        </w:rPr>
      </w:pPr>
      <w:r>
        <w:rPr>
          <w:rFonts w:hint="eastAsia" w:ascii="新宋体" w:hAnsi="新宋体" w:eastAsia="新宋体" w:cs="新宋体"/>
          <w:b/>
          <w:color w:val="000000"/>
          <w:kern w:val="0"/>
          <w:sz w:val="24"/>
          <w:szCs w:val="24"/>
        </w:rPr>
        <w:t>三、供应商资格要求：</w:t>
      </w:r>
    </w:p>
    <w:p>
      <w:pPr>
        <w:widowControl/>
        <w:shd w:val="clear" w:color="auto" w:fill="FFFFFF"/>
        <w:spacing w:line="400" w:lineRule="exact"/>
        <w:ind w:firstLine="480" w:firstLineChars="200"/>
        <w:jc w:val="left"/>
        <w:rPr>
          <w:rFonts w:hint="eastAsia" w:ascii="新宋体" w:hAnsi="新宋体" w:eastAsia="新宋体" w:cs="新宋体"/>
          <w:sz w:val="24"/>
          <w:szCs w:val="24"/>
        </w:rPr>
      </w:pPr>
      <w:r>
        <w:rPr>
          <w:rFonts w:hint="eastAsia" w:ascii="新宋体" w:hAnsi="新宋体" w:eastAsia="新宋体" w:cs="新宋体"/>
          <w:sz w:val="24"/>
          <w:szCs w:val="24"/>
        </w:rPr>
        <w:t>1、符合《政府采购法》第二十二条之规定，具有独立法人资格及相应的经营范围（</w:t>
      </w:r>
      <w:r>
        <w:rPr>
          <w:rFonts w:hint="eastAsia" w:ascii="新宋体" w:hAnsi="新宋体" w:eastAsia="新宋体" w:cs="新宋体"/>
          <w:sz w:val="24"/>
          <w:szCs w:val="24"/>
          <w:lang w:eastAsia="zh-CN"/>
        </w:rPr>
        <w:t>以营业执照为准</w:t>
      </w:r>
      <w:r>
        <w:rPr>
          <w:rFonts w:hint="eastAsia" w:ascii="新宋体" w:hAnsi="新宋体" w:eastAsia="新宋体" w:cs="新宋体"/>
          <w:sz w:val="24"/>
          <w:szCs w:val="24"/>
        </w:rPr>
        <w:t>）；</w:t>
      </w:r>
    </w:p>
    <w:p>
      <w:pPr>
        <w:pStyle w:val="2"/>
        <w:ind w:firstLine="480" w:firstLineChars="200"/>
        <w:rPr>
          <w:rFonts w:hint="eastAsia" w:eastAsia="新宋体"/>
          <w:lang w:val="en-US" w:eastAsia="zh-CN"/>
        </w:rPr>
      </w:pPr>
      <w:r>
        <w:rPr>
          <w:rFonts w:hint="eastAsia" w:ascii="新宋体" w:hAnsi="新宋体" w:eastAsia="新宋体" w:cs="新宋体"/>
          <w:sz w:val="24"/>
          <w:szCs w:val="24"/>
          <w:lang w:val="en-US" w:eastAsia="zh-CN"/>
        </w:rPr>
        <w:t>2、投标人须具有《医疗器械生产许可证》或《医疗器械经营许可证》；</w:t>
      </w:r>
    </w:p>
    <w:p>
      <w:pPr>
        <w:spacing w:line="400" w:lineRule="exact"/>
        <w:ind w:firstLine="480" w:firstLineChars="200"/>
        <w:rPr>
          <w:rFonts w:hint="eastAsia" w:ascii="新宋体" w:hAnsi="新宋体" w:eastAsia="新宋体" w:cs="新宋体"/>
          <w:sz w:val="24"/>
          <w:szCs w:val="24"/>
        </w:rPr>
      </w:pPr>
      <w:r>
        <w:rPr>
          <w:rFonts w:hint="eastAsia" w:ascii="新宋体" w:hAnsi="新宋体" w:eastAsia="新宋体" w:cs="新宋体"/>
          <w:sz w:val="24"/>
          <w:szCs w:val="24"/>
          <w:lang w:val="en-US" w:eastAsia="zh-CN"/>
        </w:rPr>
        <w:t>3</w:t>
      </w:r>
      <w:r>
        <w:rPr>
          <w:rFonts w:hint="eastAsia" w:ascii="新宋体" w:hAnsi="新宋体" w:eastAsia="新宋体" w:cs="新宋体"/>
          <w:sz w:val="24"/>
          <w:szCs w:val="24"/>
        </w:rPr>
        <w:t>、被委托人是须是本单位职工，须提供公司为本人缴纳社会保险证明；</w:t>
      </w:r>
    </w:p>
    <w:p>
      <w:pPr>
        <w:spacing w:line="400" w:lineRule="exact"/>
        <w:ind w:firstLine="480" w:firstLineChars="200"/>
        <w:rPr>
          <w:rFonts w:hint="eastAsia" w:ascii="新宋体" w:hAnsi="新宋体" w:eastAsia="新宋体" w:cs="新宋体"/>
          <w:sz w:val="24"/>
          <w:szCs w:val="24"/>
        </w:rPr>
      </w:pPr>
      <w:r>
        <w:rPr>
          <w:rFonts w:hint="eastAsia" w:ascii="新宋体" w:hAnsi="新宋体" w:eastAsia="新宋体" w:cs="新宋体"/>
          <w:sz w:val="24"/>
          <w:szCs w:val="24"/>
          <w:lang w:val="en-US" w:eastAsia="zh-CN"/>
        </w:rPr>
        <w:t>4</w:t>
      </w:r>
      <w:r>
        <w:rPr>
          <w:rFonts w:hint="eastAsia" w:ascii="新宋体" w:hAnsi="新宋体" w:eastAsia="新宋体" w:cs="新宋体"/>
          <w:sz w:val="24"/>
          <w:szCs w:val="24"/>
        </w:rPr>
        <w:t>、本项目不接受联合体投标。</w:t>
      </w:r>
    </w:p>
    <w:p>
      <w:pPr>
        <w:widowControl/>
        <w:shd w:val="clear" w:color="auto" w:fill="FFFFFF"/>
        <w:spacing w:line="400" w:lineRule="exact"/>
        <w:ind w:firstLine="482" w:firstLineChars="200"/>
        <w:jc w:val="left"/>
        <w:rPr>
          <w:rFonts w:hint="eastAsia" w:ascii="新宋体" w:hAnsi="新宋体" w:eastAsia="新宋体" w:cs="新宋体"/>
          <w:b/>
          <w:color w:val="000000"/>
          <w:kern w:val="0"/>
          <w:sz w:val="24"/>
          <w:szCs w:val="24"/>
        </w:rPr>
      </w:pPr>
      <w:r>
        <w:rPr>
          <w:rFonts w:hint="eastAsia" w:ascii="新宋体" w:hAnsi="新宋体" w:eastAsia="新宋体" w:cs="新宋体"/>
          <w:b/>
          <w:color w:val="000000"/>
          <w:kern w:val="0"/>
          <w:sz w:val="24"/>
          <w:szCs w:val="24"/>
        </w:rPr>
        <w:t>四、获取招标文件的方式、时间、地点</w:t>
      </w:r>
    </w:p>
    <w:p>
      <w:pPr>
        <w:wordWrap w:val="0"/>
        <w:topLinePunct/>
        <w:snapToGrid w:val="0"/>
        <w:spacing w:line="400" w:lineRule="exact"/>
        <w:ind w:firstLine="480" w:firstLineChars="200"/>
        <w:rPr>
          <w:rFonts w:hint="eastAsia" w:ascii="新宋体" w:hAnsi="新宋体" w:eastAsia="新宋体" w:cs="新宋体"/>
          <w:sz w:val="24"/>
          <w:szCs w:val="24"/>
          <w:lang w:val="zh-CN"/>
        </w:rPr>
      </w:pPr>
      <w:r>
        <w:rPr>
          <w:rFonts w:hint="eastAsia" w:ascii="新宋体" w:hAnsi="新宋体" w:eastAsia="新宋体" w:cs="新宋体"/>
          <w:sz w:val="24"/>
          <w:szCs w:val="24"/>
          <w:lang w:val="zh-CN"/>
        </w:rPr>
        <w:t>1、持CA数字认证证书，登录</w:t>
      </w:r>
      <w:r>
        <w:rPr>
          <w:rFonts w:hint="eastAsia" w:ascii="新宋体" w:hAnsi="新宋体" w:eastAsia="新宋体" w:cs="新宋体"/>
          <w:sz w:val="24"/>
          <w:szCs w:val="24"/>
        </w:rPr>
        <w:fldChar w:fldCharType="begin"/>
      </w:r>
      <w:r>
        <w:rPr>
          <w:rFonts w:hint="eastAsia" w:ascii="新宋体" w:hAnsi="新宋体" w:eastAsia="新宋体" w:cs="新宋体"/>
          <w:sz w:val="24"/>
          <w:szCs w:val="24"/>
        </w:rPr>
        <w:instrText xml:space="preserve"> HYPERLINK "http://221.14.6.70:8088/ggzy/eps/public/RegistAllJcxx.html" </w:instrText>
      </w:r>
      <w:r>
        <w:rPr>
          <w:rFonts w:hint="eastAsia" w:ascii="新宋体" w:hAnsi="新宋体" w:eastAsia="新宋体" w:cs="新宋体"/>
          <w:sz w:val="24"/>
          <w:szCs w:val="24"/>
        </w:rPr>
        <w:fldChar w:fldCharType="separate"/>
      </w:r>
      <w:r>
        <w:rPr>
          <w:rFonts w:hint="eastAsia" w:ascii="新宋体" w:hAnsi="新宋体" w:eastAsia="新宋体" w:cs="新宋体"/>
          <w:sz w:val="24"/>
          <w:szCs w:val="24"/>
          <w:lang w:val="zh-CN"/>
        </w:rPr>
        <w:t>http://221.14.6.70:8088/ggzy/eps/public/RegistAllJcxx.html</w:t>
      </w:r>
      <w:r>
        <w:rPr>
          <w:rFonts w:hint="eastAsia" w:ascii="新宋体" w:hAnsi="新宋体" w:eastAsia="新宋体" w:cs="新宋体"/>
          <w:sz w:val="24"/>
          <w:szCs w:val="24"/>
          <w:lang w:val="zh-CN"/>
        </w:rPr>
        <w:fldChar w:fldCharType="end"/>
      </w:r>
      <w:r>
        <w:rPr>
          <w:rFonts w:hint="eastAsia" w:ascii="新宋体" w:hAnsi="新宋体" w:eastAsia="新宋体" w:cs="新宋体"/>
          <w:sz w:val="24"/>
          <w:szCs w:val="24"/>
          <w:lang w:val="zh-CN"/>
        </w:rPr>
        <w:t>进行免费注册登记（详见全国公共资源交易平台（河南省·许昌市）“常见问题解答-诚信库网上注册相关资料下载”）；</w:t>
      </w:r>
    </w:p>
    <w:p>
      <w:pPr>
        <w:wordWrap w:val="0"/>
        <w:topLinePunct/>
        <w:autoSpaceDE w:val="0"/>
        <w:autoSpaceDN w:val="0"/>
        <w:adjustRightInd w:val="0"/>
        <w:snapToGrid w:val="0"/>
        <w:spacing w:line="400" w:lineRule="exact"/>
        <w:ind w:firstLine="480" w:firstLineChars="200"/>
        <w:rPr>
          <w:rFonts w:hint="eastAsia" w:ascii="新宋体" w:hAnsi="新宋体" w:eastAsia="新宋体" w:cs="新宋体"/>
          <w:sz w:val="24"/>
          <w:szCs w:val="24"/>
          <w:lang w:val="zh-CN"/>
        </w:rPr>
      </w:pPr>
      <w:r>
        <w:rPr>
          <w:rFonts w:hint="eastAsia" w:ascii="新宋体" w:hAnsi="新宋体" w:eastAsia="新宋体" w:cs="新宋体"/>
          <w:sz w:val="24"/>
          <w:szCs w:val="24"/>
          <w:lang w:val="zh-CN"/>
        </w:rPr>
        <w:t>2、在投标截止时间前登录</w:t>
      </w:r>
      <w:r>
        <w:rPr>
          <w:rFonts w:hint="eastAsia" w:ascii="新宋体" w:hAnsi="新宋体" w:eastAsia="新宋体" w:cs="新宋体"/>
          <w:sz w:val="24"/>
          <w:szCs w:val="24"/>
        </w:rPr>
        <w:fldChar w:fldCharType="begin"/>
      </w:r>
      <w:r>
        <w:rPr>
          <w:rFonts w:hint="eastAsia" w:ascii="新宋体" w:hAnsi="新宋体" w:eastAsia="新宋体" w:cs="新宋体"/>
          <w:sz w:val="24"/>
          <w:szCs w:val="24"/>
        </w:rPr>
        <w:instrText xml:space="preserve"> HYPERLINK "http://221.14.6.70:8088/ggzy/" </w:instrText>
      </w:r>
      <w:r>
        <w:rPr>
          <w:rFonts w:hint="eastAsia" w:ascii="新宋体" w:hAnsi="新宋体" w:eastAsia="新宋体" w:cs="新宋体"/>
          <w:sz w:val="24"/>
          <w:szCs w:val="24"/>
        </w:rPr>
        <w:fldChar w:fldCharType="separate"/>
      </w:r>
      <w:r>
        <w:rPr>
          <w:rFonts w:hint="eastAsia" w:ascii="新宋体" w:hAnsi="新宋体" w:eastAsia="新宋体" w:cs="新宋体"/>
          <w:sz w:val="24"/>
          <w:szCs w:val="24"/>
          <w:lang w:val="zh-CN"/>
        </w:rPr>
        <w:t>http://</w:t>
      </w:r>
      <w:r>
        <w:rPr>
          <w:rFonts w:hint="eastAsia" w:ascii="新宋体" w:hAnsi="新宋体" w:eastAsia="新宋体" w:cs="新宋体"/>
          <w:sz w:val="24"/>
          <w:szCs w:val="24"/>
          <w:lang w:val="zh-CN"/>
        </w:rPr>
        <w:fldChar w:fldCharType="end"/>
      </w:r>
      <w:r>
        <w:rPr>
          <w:rFonts w:hint="eastAsia" w:ascii="新宋体" w:hAnsi="新宋体" w:eastAsia="新宋体" w:cs="新宋体"/>
          <w:sz w:val="24"/>
          <w:szCs w:val="24"/>
          <w:lang w:val="en-US" w:eastAsia="zh-CN"/>
        </w:rPr>
        <w:t>ggzy.xuchang.gov.cn</w:t>
      </w:r>
      <w:r>
        <w:rPr>
          <w:rFonts w:hint="eastAsia" w:ascii="新宋体" w:hAnsi="新宋体" w:eastAsia="新宋体" w:cs="新宋体"/>
          <w:sz w:val="24"/>
          <w:szCs w:val="24"/>
          <w:lang w:val="zh-CN"/>
        </w:rPr>
        <w:t>，自行下载招标文件（详见全国公共资源交易平台（河南省·许昌市）“常见问题解答-交易系统操作手册”）。</w:t>
      </w:r>
    </w:p>
    <w:p>
      <w:pPr>
        <w:spacing w:line="400" w:lineRule="exact"/>
        <w:rPr>
          <w:rFonts w:hint="eastAsia" w:ascii="新宋体" w:hAnsi="新宋体" w:eastAsia="新宋体" w:cs="新宋体"/>
          <w:sz w:val="24"/>
          <w:szCs w:val="24"/>
        </w:rPr>
      </w:pPr>
      <w:r>
        <w:rPr>
          <w:rFonts w:hint="eastAsia" w:ascii="新宋体" w:hAnsi="新宋体" w:eastAsia="新宋体" w:cs="新宋体"/>
          <w:sz w:val="24"/>
          <w:szCs w:val="24"/>
        </w:rPr>
        <w:t>　　3、未通过全国公共资源交易平台（河南省·许昌市）下载招标文件的投标企业，拒收其递交的投标文件。</w:t>
      </w:r>
    </w:p>
    <w:p>
      <w:pPr>
        <w:spacing w:line="400" w:lineRule="exact"/>
        <w:ind w:firstLine="640"/>
        <w:rPr>
          <w:rFonts w:hint="eastAsia" w:ascii="新宋体" w:hAnsi="新宋体" w:eastAsia="新宋体" w:cs="新宋体"/>
          <w:sz w:val="24"/>
          <w:szCs w:val="24"/>
        </w:rPr>
      </w:pPr>
      <w:r>
        <w:rPr>
          <w:rFonts w:hint="eastAsia" w:ascii="新宋体" w:hAnsi="新宋体" w:eastAsia="新宋体" w:cs="新宋体"/>
          <w:sz w:val="24"/>
          <w:szCs w:val="24"/>
        </w:rPr>
        <w:t>4、招标文件每份售价人民</w:t>
      </w:r>
      <w:r>
        <w:rPr>
          <w:rFonts w:hint="eastAsia" w:ascii="新宋体" w:hAnsi="新宋体" w:eastAsia="新宋体" w:cs="新宋体"/>
          <w:sz w:val="24"/>
          <w:szCs w:val="24"/>
          <w:lang w:eastAsia="zh-CN"/>
        </w:rPr>
        <w:t>币</w:t>
      </w:r>
      <w:r>
        <w:rPr>
          <w:rFonts w:hint="eastAsia" w:ascii="新宋体" w:hAnsi="新宋体" w:eastAsia="新宋体" w:cs="新宋体"/>
          <w:sz w:val="24"/>
          <w:szCs w:val="24"/>
        </w:rPr>
        <w:t>500元（开标时现场收取现金），于递交投标文件时缴纳给采购代理机构，售后不退。</w:t>
      </w:r>
    </w:p>
    <w:p>
      <w:pPr>
        <w:widowControl/>
        <w:shd w:val="clear" w:color="auto" w:fill="FFFFFF"/>
        <w:spacing w:line="400" w:lineRule="exact"/>
        <w:ind w:firstLine="482"/>
        <w:jc w:val="left"/>
        <w:rPr>
          <w:rFonts w:hint="eastAsia" w:ascii="新宋体" w:hAnsi="新宋体" w:eastAsia="新宋体" w:cs="新宋体"/>
          <w:b/>
          <w:bCs/>
          <w:color w:val="000000"/>
          <w:kern w:val="0"/>
          <w:sz w:val="24"/>
          <w:szCs w:val="24"/>
        </w:rPr>
      </w:pPr>
      <w:r>
        <w:rPr>
          <w:rFonts w:hint="eastAsia" w:ascii="新宋体" w:hAnsi="新宋体" w:eastAsia="新宋体" w:cs="新宋体"/>
          <w:b/>
          <w:bCs/>
          <w:color w:val="000000"/>
          <w:kern w:val="0"/>
          <w:sz w:val="24"/>
          <w:szCs w:val="24"/>
        </w:rPr>
        <w:t>五、投标截止时间、开标时间及地点：</w:t>
      </w:r>
    </w:p>
    <w:p>
      <w:pPr>
        <w:widowControl/>
        <w:shd w:val="clear" w:color="auto" w:fill="FFFFFF"/>
        <w:spacing w:line="400" w:lineRule="exact"/>
        <w:ind w:firstLine="480" w:firstLineChars="200"/>
        <w:jc w:val="left"/>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1、投标截止及开标时间：2019年</w:t>
      </w:r>
      <w:r>
        <w:rPr>
          <w:rFonts w:hint="eastAsia" w:ascii="新宋体" w:hAnsi="新宋体" w:eastAsia="新宋体" w:cs="新宋体"/>
          <w:color w:val="000000"/>
          <w:kern w:val="0"/>
          <w:sz w:val="24"/>
          <w:szCs w:val="24"/>
          <w:lang w:val="en-US" w:eastAsia="zh-CN"/>
        </w:rPr>
        <w:t xml:space="preserve">  </w:t>
      </w:r>
      <w:r>
        <w:rPr>
          <w:rFonts w:hint="eastAsia" w:ascii="新宋体" w:hAnsi="新宋体" w:eastAsia="新宋体" w:cs="新宋体"/>
          <w:color w:val="000000"/>
          <w:kern w:val="0"/>
          <w:sz w:val="24"/>
          <w:szCs w:val="24"/>
        </w:rPr>
        <w:t>月</w:t>
      </w:r>
      <w:r>
        <w:rPr>
          <w:rFonts w:hint="eastAsia" w:ascii="新宋体" w:hAnsi="新宋体" w:eastAsia="新宋体" w:cs="新宋体"/>
          <w:color w:val="000000"/>
          <w:kern w:val="0"/>
          <w:sz w:val="24"/>
          <w:szCs w:val="24"/>
          <w:lang w:val="en-US" w:eastAsia="zh-CN"/>
        </w:rPr>
        <w:t xml:space="preserve">   </w:t>
      </w:r>
      <w:r>
        <w:rPr>
          <w:rFonts w:hint="eastAsia" w:ascii="新宋体" w:hAnsi="新宋体" w:eastAsia="新宋体" w:cs="新宋体"/>
          <w:color w:val="000000"/>
          <w:kern w:val="0"/>
          <w:sz w:val="24"/>
          <w:szCs w:val="24"/>
        </w:rPr>
        <w:t xml:space="preserve">日 </w:t>
      </w:r>
      <w:r>
        <w:rPr>
          <w:rFonts w:hint="eastAsia" w:ascii="新宋体" w:hAnsi="新宋体" w:eastAsia="新宋体" w:cs="新宋体"/>
          <w:color w:val="000000"/>
          <w:kern w:val="0"/>
          <w:sz w:val="24"/>
          <w:szCs w:val="24"/>
          <w:lang w:val="en-US" w:eastAsia="zh-CN"/>
        </w:rPr>
        <w:t xml:space="preserve">9 </w:t>
      </w:r>
      <w:r>
        <w:rPr>
          <w:rFonts w:hint="eastAsia" w:ascii="新宋体" w:hAnsi="新宋体" w:eastAsia="新宋体" w:cs="新宋体"/>
          <w:color w:val="000000"/>
          <w:kern w:val="0"/>
          <w:sz w:val="24"/>
          <w:szCs w:val="24"/>
        </w:rPr>
        <w:t>：00（北京时间），逾期送达或不符合规定的投标文件不予接受。</w:t>
      </w:r>
    </w:p>
    <w:p>
      <w:pPr>
        <w:spacing w:line="400" w:lineRule="exact"/>
        <w:ind w:firstLine="480" w:firstLineChars="200"/>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2、开标地点：</w:t>
      </w:r>
      <w:r>
        <w:rPr>
          <w:rFonts w:hint="eastAsia" w:ascii="新宋体" w:hAnsi="新宋体" w:eastAsia="新宋体" w:cs="新宋体"/>
          <w:sz w:val="24"/>
          <w:szCs w:val="24"/>
        </w:rPr>
        <w:t>禹州市公共资源交易中心第二开标室（禹州市行政服务中心楼9楼）</w:t>
      </w:r>
      <w:r>
        <w:rPr>
          <w:rFonts w:hint="eastAsia" w:ascii="新宋体" w:hAnsi="新宋体" w:eastAsia="新宋体" w:cs="新宋体"/>
          <w:color w:val="000000"/>
          <w:kern w:val="0"/>
          <w:sz w:val="24"/>
          <w:szCs w:val="24"/>
        </w:rPr>
        <w:t xml:space="preserve"> </w:t>
      </w:r>
    </w:p>
    <w:p>
      <w:pPr>
        <w:spacing w:line="400" w:lineRule="exact"/>
        <w:ind w:firstLine="480" w:firstLineChars="200"/>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3、本项目为全流程电子化交易项目，投标人须提交电子投标文件和纸质投标文件。</w:t>
      </w:r>
    </w:p>
    <w:p>
      <w:pPr>
        <w:spacing w:line="400" w:lineRule="exact"/>
        <w:ind w:firstLine="480" w:firstLineChars="200"/>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（1）加密电子投标文件（.file格式）须在投标截止时间（开标时间）前通过《全国公共资源交易平台(河南省▪许昌市)》公共资源交易系统成功上传。</w:t>
      </w:r>
    </w:p>
    <w:p>
      <w:pPr>
        <w:spacing w:line="400" w:lineRule="exact"/>
        <w:ind w:firstLine="480" w:firstLineChars="200"/>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（2）纸质投标文件（正本1份、副本1份）和备份文件1份（使用电子介质存储）在投标截止时间（开标时间）前递交至本项目开标地点。</w:t>
      </w:r>
    </w:p>
    <w:p>
      <w:pPr>
        <w:widowControl/>
        <w:shd w:val="clear" w:color="auto" w:fill="FFFFFF"/>
        <w:spacing w:line="400" w:lineRule="exact"/>
        <w:ind w:firstLine="482" w:firstLineChars="200"/>
        <w:jc w:val="left"/>
        <w:rPr>
          <w:rFonts w:hint="eastAsia" w:ascii="新宋体" w:hAnsi="新宋体" w:eastAsia="新宋体" w:cs="新宋体"/>
          <w:b/>
          <w:bCs/>
          <w:color w:val="000000"/>
          <w:kern w:val="0"/>
          <w:sz w:val="24"/>
          <w:szCs w:val="24"/>
        </w:rPr>
      </w:pPr>
      <w:r>
        <w:rPr>
          <w:rFonts w:hint="eastAsia" w:ascii="新宋体" w:hAnsi="新宋体" w:eastAsia="新宋体" w:cs="新宋体"/>
          <w:b/>
          <w:bCs/>
          <w:color w:val="000000"/>
          <w:kern w:val="0"/>
          <w:sz w:val="24"/>
          <w:szCs w:val="24"/>
        </w:rPr>
        <w:t>六、本次招标公告同时在《中国政府采购网》、《河南省政府采购网》、《全国公共资源交易平台（河南省·许昌市）》发布等。</w:t>
      </w:r>
    </w:p>
    <w:p>
      <w:pPr>
        <w:widowControl/>
        <w:shd w:val="clear" w:color="auto" w:fill="FFFFFF"/>
        <w:spacing w:line="400" w:lineRule="exact"/>
        <w:ind w:firstLine="482" w:firstLineChars="200"/>
        <w:jc w:val="left"/>
        <w:rPr>
          <w:rFonts w:hint="eastAsia" w:ascii="新宋体" w:hAnsi="新宋体" w:eastAsia="新宋体" w:cs="新宋体"/>
          <w:b/>
          <w:bCs/>
          <w:color w:val="000000"/>
          <w:kern w:val="0"/>
          <w:sz w:val="24"/>
          <w:szCs w:val="24"/>
        </w:rPr>
      </w:pPr>
      <w:r>
        <w:rPr>
          <w:rFonts w:hint="eastAsia" w:ascii="新宋体" w:hAnsi="新宋体" w:eastAsia="新宋体" w:cs="新宋体"/>
          <w:b/>
          <w:bCs/>
          <w:color w:val="000000"/>
          <w:kern w:val="0"/>
          <w:sz w:val="24"/>
          <w:szCs w:val="24"/>
        </w:rPr>
        <w:t>七、代理机构及采购单位地址、联系人、联系电话</w:t>
      </w:r>
    </w:p>
    <w:p>
      <w:pPr>
        <w:widowControl/>
        <w:shd w:val="clear" w:color="auto" w:fill="FFFFFF"/>
        <w:spacing w:line="400" w:lineRule="exact"/>
        <w:ind w:firstLine="641"/>
        <w:jc w:val="left"/>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（一）代理机构：禹州市政府采购中心</w:t>
      </w:r>
    </w:p>
    <w:p>
      <w:pPr>
        <w:widowControl/>
        <w:shd w:val="clear" w:color="auto" w:fill="FFFFFF"/>
        <w:spacing w:line="400" w:lineRule="exact"/>
        <w:ind w:firstLine="641"/>
        <w:jc w:val="left"/>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地址：</w:t>
      </w:r>
      <w:r>
        <w:rPr>
          <w:rFonts w:hint="eastAsia" w:ascii="新宋体" w:hAnsi="新宋体" w:eastAsia="新宋体" w:cs="新宋体"/>
          <w:sz w:val="24"/>
          <w:szCs w:val="24"/>
        </w:rPr>
        <w:t>禹州市行政服务中心楼917房间</w:t>
      </w:r>
    </w:p>
    <w:p>
      <w:pPr>
        <w:widowControl/>
        <w:shd w:val="clear" w:color="auto" w:fill="FFFFFF"/>
        <w:spacing w:line="400" w:lineRule="exact"/>
        <w:ind w:firstLine="641"/>
        <w:jc w:val="left"/>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联系人：艾先生  联系电话：0374-2077111</w:t>
      </w:r>
    </w:p>
    <w:p>
      <w:pPr>
        <w:widowControl/>
        <w:shd w:val="clear" w:color="auto" w:fill="FFFFFF"/>
        <w:spacing w:line="400" w:lineRule="exact"/>
        <w:ind w:left="481"/>
        <w:jc w:val="left"/>
        <w:rPr>
          <w:rFonts w:hint="eastAsia" w:ascii="新宋体" w:hAnsi="新宋体" w:eastAsia="新宋体" w:cs="新宋体"/>
          <w:sz w:val="24"/>
          <w:szCs w:val="24"/>
        </w:rPr>
      </w:pPr>
      <w:r>
        <w:rPr>
          <w:rFonts w:hint="eastAsia" w:ascii="新宋体" w:hAnsi="新宋体" w:eastAsia="新宋体" w:cs="新宋体"/>
          <w:color w:val="000000"/>
          <w:kern w:val="0"/>
          <w:sz w:val="24"/>
          <w:szCs w:val="24"/>
        </w:rPr>
        <w:t>（二）采购单位：禹州苌庄镇中心卫生院</w:t>
      </w:r>
    </w:p>
    <w:p>
      <w:pPr>
        <w:widowControl/>
        <w:shd w:val="clear" w:color="auto" w:fill="FFFFFF"/>
        <w:spacing w:line="400" w:lineRule="exact"/>
        <w:ind w:firstLine="720" w:firstLineChars="300"/>
        <w:jc w:val="left"/>
        <w:rPr>
          <w:rFonts w:hint="eastAsia" w:ascii="新宋体" w:hAnsi="新宋体" w:eastAsia="新宋体" w:cs="新宋体"/>
          <w:color w:val="000000"/>
          <w:kern w:val="0"/>
          <w:sz w:val="24"/>
          <w:szCs w:val="24"/>
          <w:lang w:val="en-US" w:eastAsia="zh-CN"/>
        </w:rPr>
      </w:pPr>
      <w:r>
        <w:rPr>
          <w:rFonts w:hint="eastAsia" w:ascii="新宋体" w:hAnsi="新宋体" w:eastAsia="新宋体" w:cs="新宋体"/>
          <w:color w:val="000000"/>
          <w:kern w:val="0"/>
          <w:sz w:val="24"/>
          <w:szCs w:val="24"/>
        </w:rPr>
        <w:t>地址：禹州市</w:t>
      </w:r>
      <w:r>
        <w:rPr>
          <w:rFonts w:hint="eastAsia" w:ascii="新宋体" w:hAnsi="新宋体" w:eastAsia="新宋体" w:cs="新宋体"/>
          <w:color w:val="000000"/>
          <w:kern w:val="0"/>
          <w:sz w:val="24"/>
          <w:szCs w:val="24"/>
          <w:lang w:eastAsia="zh-CN"/>
        </w:rPr>
        <w:t>苌庄镇</w:t>
      </w:r>
    </w:p>
    <w:p>
      <w:pPr>
        <w:widowControl/>
        <w:shd w:val="clear" w:color="auto" w:fill="FFFFFF"/>
        <w:spacing w:line="400" w:lineRule="exact"/>
        <w:ind w:firstLine="641"/>
        <w:jc w:val="left"/>
        <w:rPr>
          <w:rFonts w:hint="default" w:ascii="新宋体" w:hAnsi="新宋体" w:eastAsia="新宋体" w:cs="新宋体"/>
          <w:color w:val="000000"/>
          <w:kern w:val="0"/>
          <w:sz w:val="24"/>
          <w:szCs w:val="24"/>
          <w:lang w:val="en-US" w:eastAsia="zh-CN"/>
        </w:rPr>
      </w:pPr>
      <w:r>
        <w:rPr>
          <w:rFonts w:hint="eastAsia" w:ascii="新宋体" w:hAnsi="新宋体" w:eastAsia="新宋体" w:cs="新宋体"/>
          <w:color w:val="000000"/>
          <w:kern w:val="0"/>
          <w:sz w:val="24"/>
          <w:szCs w:val="24"/>
        </w:rPr>
        <w:t>联系人：</w:t>
      </w:r>
      <w:r>
        <w:rPr>
          <w:rFonts w:hint="eastAsia" w:ascii="新宋体" w:hAnsi="新宋体" w:eastAsia="新宋体" w:cs="新宋体"/>
          <w:color w:val="000000"/>
          <w:kern w:val="0"/>
          <w:sz w:val="24"/>
          <w:szCs w:val="24"/>
          <w:lang w:eastAsia="zh-CN"/>
        </w:rPr>
        <w:t>王</w:t>
      </w:r>
      <w:r>
        <w:rPr>
          <w:rFonts w:hint="eastAsia" w:ascii="新宋体" w:hAnsi="新宋体" w:eastAsia="新宋体" w:cs="新宋体"/>
          <w:color w:val="000000"/>
          <w:kern w:val="0"/>
          <w:sz w:val="24"/>
          <w:szCs w:val="24"/>
        </w:rPr>
        <w:t>先生   联系电话：</w:t>
      </w:r>
      <w:r>
        <w:rPr>
          <w:rFonts w:hint="eastAsia" w:ascii="新宋体" w:hAnsi="新宋体" w:eastAsia="新宋体" w:cs="新宋体"/>
          <w:color w:val="000000"/>
          <w:kern w:val="0"/>
          <w:sz w:val="24"/>
          <w:szCs w:val="24"/>
          <w:lang w:val="en-US" w:eastAsia="zh-CN"/>
        </w:rPr>
        <w:t>13460563622</w:t>
      </w:r>
    </w:p>
    <w:p>
      <w:pPr>
        <w:spacing w:line="400" w:lineRule="exact"/>
        <w:ind w:firstLine="4080" w:firstLineChars="1700"/>
        <w:rPr>
          <w:rFonts w:hint="eastAsia" w:ascii="新宋体" w:hAnsi="新宋体" w:eastAsia="新宋体" w:cs="新宋体"/>
          <w:sz w:val="24"/>
          <w:szCs w:val="24"/>
        </w:rPr>
      </w:pPr>
      <w:r>
        <w:rPr>
          <w:rFonts w:hint="eastAsia" w:ascii="新宋体" w:hAnsi="新宋体" w:eastAsia="新宋体" w:cs="新宋体"/>
          <w:sz w:val="24"/>
          <w:szCs w:val="24"/>
        </w:rPr>
        <w:t xml:space="preserve">   </w:t>
      </w:r>
    </w:p>
    <w:p>
      <w:pPr>
        <w:spacing w:line="400" w:lineRule="exact"/>
        <w:ind w:firstLine="4560" w:firstLineChars="1900"/>
        <w:rPr>
          <w:rFonts w:hint="eastAsia" w:ascii="新宋体" w:hAnsi="新宋体" w:eastAsia="新宋体" w:cs="新宋体"/>
          <w:sz w:val="24"/>
          <w:szCs w:val="24"/>
        </w:rPr>
      </w:pPr>
    </w:p>
    <w:p>
      <w:pPr>
        <w:spacing w:line="400" w:lineRule="exact"/>
        <w:ind w:firstLine="2640" w:firstLineChars="1100"/>
        <w:rPr>
          <w:rFonts w:hint="eastAsia" w:ascii="新宋体" w:hAnsi="新宋体" w:eastAsia="新宋体" w:cs="新宋体"/>
          <w:sz w:val="24"/>
          <w:szCs w:val="24"/>
        </w:rPr>
      </w:pPr>
      <w:r>
        <w:rPr>
          <w:rFonts w:hint="eastAsia" w:ascii="新宋体" w:hAnsi="新宋体" w:eastAsia="新宋体" w:cs="新宋体"/>
          <w:sz w:val="24"/>
          <w:szCs w:val="24"/>
        </w:rPr>
        <w:t xml:space="preserve">     </w:t>
      </w:r>
      <w:r>
        <w:rPr>
          <w:rFonts w:hint="eastAsia" w:ascii="新宋体" w:hAnsi="新宋体" w:eastAsia="新宋体" w:cs="新宋体"/>
          <w:sz w:val="24"/>
          <w:szCs w:val="24"/>
          <w:lang w:val="en-US" w:eastAsia="zh-CN"/>
        </w:rPr>
        <w:t xml:space="preserve">                  </w:t>
      </w:r>
      <w:r>
        <w:rPr>
          <w:rFonts w:hint="eastAsia" w:ascii="新宋体" w:hAnsi="新宋体" w:eastAsia="新宋体" w:cs="新宋体"/>
          <w:sz w:val="24"/>
          <w:szCs w:val="24"/>
        </w:rPr>
        <w:t xml:space="preserve"> </w:t>
      </w:r>
      <w:r>
        <w:rPr>
          <w:rFonts w:hint="eastAsia" w:ascii="新宋体" w:hAnsi="新宋体" w:eastAsia="新宋体" w:cs="新宋体"/>
          <w:sz w:val="24"/>
          <w:szCs w:val="24"/>
          <w:lang w:val="en-US" w:eastAsia="zh-CN"/>
        </w:rPr>
        <w:t xml:space="preserve"> </w:t>
      </w:r>
      <w:r>
        <w:rPr>
          <w:rFonts w:hint="eastAsia" w:ascii="新宋体" w:hAnsi="新宋体" w:eastAsia="新宋体" w:cs="新宋体"/>
          <w:sz w:val="24"/>
          <w:szCs w:val="24"/>
        </w:rPr>
        <w:t xml:space="preserve">2019年 </w:t>
      </w:r>
      <w:r>
        <w:rPr>
          <w:rFonts w:hint="eastAsia" w:ascii="新宋体" w:hAnsi="新宋体" w:eastAsia="新宋体" w:cs="新宋体"/>
          <w:sz w:val="24"/>
          <w:szCs w:val="24"/>
          <w:lang w:val="en-US" w:eastAsia="zh-CN"/>
        </w:rPr>
        <w:t xml:space="preserve"> </w:t>
      </w:r>
      <w:r>
        <w:rPr>
          <w:rFonts w:hint="eastAsia" w:ascii="新宋体" w:hAnsi="新宋体" w:eastAsia="新宋体" w:cs="新宋体"/>
          <w:sz w:val="24"/>
          <w:szCs w:val="24"/>
        </w:rPr>
        <w:t>月</w:t>
      </w:r>
      <w:r>
        <w:rPr>
          <w:rFonts w:hint="eastAsia" w:ascii="新宋体" w:hAnsi="新宋体" w:eastAsia="新宋体" w:cs="新宋体"/>
          <w:sz w:val="24"/>
          <w:szCs w:val="24"/>
          <w:lang w:val="en-US" w:eastAsia="zh-CN"/>
        </w:rPr>
        <w:t xml:space="preserve">  </w:t>
      </w:r>
      <w:r>
        <w:rPr>
          <w:rFonts w:hint="eastAsia" w:ascii="新宋体" w:hAnsi="新宋体" w:eastAsia="新宋体" w:cs="新宋体"/>
          <w:sz w:val="24"/>
          <w:szCs w:val="24"/>
        </w:rPr>
        <w:t>日</w:t>
      </w:r>
    </w:p>
    <w:p>
      <w:pPr>
        <w:spacing w:line="360" w:lineRule="auto"/>
        <w:rPr>
          <w:rFonts w:hint="eastAsia" w:ascii="新宋体" w:hAnsi="新宋体" w:eastAsia="新宋体" w:cs="新宋体"/>
          <w:b/>
          <w:sz w:val="24"/>
          <w:szCs w:val="24"/>
        </w:rPr>
      </w:pPr>
    </w:p>
    <w:p>
      <w:pPr>
        <w:pStyle w:val="28"/>
        <w:rPr>
          <w:rFonts w:hint="eastAsia" w:ascii="仿宋" w:hAnsi="仿宋" w:eastAsia="仿宋" w:cs="仿宋"/>
          <w:b/>
          <w:bCs/>
          <w:sz w:val="36"/>
          <w:szCs w:val="36"/>
        </w:rPr>
      </w:pPr>
    </w:p>
    <w:p>
      <w:pPr>
        <w:spacing w:line="360" w:lineRule="auto"/>
        <w:rPr>
          <w:rFonts w:hint="eastAsia" w:hAnsi="宋体"/>
          <w:b/>
          <w:sz w:val="32"/>
          <w:szCs w:val="32"/>
        </w:rPr>
      </w:pPr>
    </w:p>
    <w:p>
      <w:pPr>
        <w:spacing w:line="360" w:lineRule="auto"/>
        <w:rPr>
          <w:rFonts w:hAnsi="宋体"/>
          <w:b/>
          <w:sz w:val="28"/>
          <w:szCs w:val="28"/>
        </w:rPr>
      </w:pPr>
      <w:r>
        <w:rPr>
          <w:rFonts w:hint="eastAsia" w:hAnsi="宋体"/>
          <w:b/>
          <w:sz w:val="32"/>
          <w:szCs w:val="32"/>
        </w:rPr>
        <w:t>温馨提示</w:t>
      </w:r>
      <w:r>
        <w:rPr>
          <w:rFonts w:hint="eastAsia" w:hAnsi="宋体"/>
          <w:b/>
          <w:sz w:val="28"/>
          <w:szCs w:val="28"/>
        </w:rPr>
        <w:t>：</w:t>
      </w:r>
    </w:p>
    <w:p>
      <w:pPr>
        <w:spacing w:line="360" w:lineRule="auto"/>
        <w:ind w:firstLine="562" w:firstLineChars="200"/>
        <w:rPr>
          <w:rFonts w:hAnsi="宋体"/>
          <w:b/>
          <w:sz w:val="28"/>
          <w:szCs w:val="28"/>
        </w:rPr>
      </w:pPr>
      <w:r>
        <w:rPr>
          <w:rFonts w:hint="eastAsia" w:hAnsi="宋体"/>
          <w:b/>
          <w:sz w:val="28"/>
          <w:szCs w:val="28"/>
        </w:rPr>
        <w:t>本项目为全流程电子化交易项目，请认真阅读招标文件，并注意以下事项。</w:t>
      </w:r>
    </w:p>
    <w:p>
      <w:pPr>
        <w:pStyle w:val="2"/>
        <w:ind w:firstLine="321"/>
        <w:rPr>
          <w:rFonts w:ascii="仿宋_GB2312" w:eastAsia="仿宋_GB2312"/>
          <w:b/>
          <w:sz w:val="32"/>
          <w:szCs w:val="32"/>
        </w:rPr>
      </w:pPr>
    </w:p>
    <w:p>
      <w:pPr>
        <w:tabs>
          <w:tab w:val="left" w:pos="7095"/>
        </w:tabs>
        <w:spacing w:line="360" w:lineRule="auto"/>
        <w:ind w:firstLine="482" w:firstLineChars="200"/>
        <w:contextualSpacing/>
        <w:rPr>
          <w:rFonts w:hAnsi="宋体"/>
          <w:b/>
          <w:color w:val="000000"/>
          <w:sz w:val="24"/>
          <w:szCs w:val="24"/>
        </w:rPr>
      </w:pPr>
      <w:r>
        <w:rPr>
          <w:rFonts w:hint="eastAsia" w:asciiTheme="minorEastAsia" w:hAnsiTheme="minorEastAsia"/>
          <w:b/>
          <w:color w:val="000000"/>
          <w:sz w:val="24"/>
          <w:szCs w:val="24"/>
        </w:rPr>
        <w:t>1.</w:t>
      </w:r>
      <w:r>
        <w:rPr>
          <w:rFonts w:hint="eastAsia" w:hAnsi="宋体"/>
          <w:b/>
          <w:color w:val="000000"/>
          <w:sz w:val="24"/>
          <w:szCs w:val="24"/>
        </w:rPr>
        <w:t>投标人应按招标文件规定编制、提交电子投标文件和纸质投标文件。开、评标现场不接受投标人递交的备份电子投标文件和纸质投标文件以外的其他资料。</w:t>
      </w:r>
    </w:p>
    <w:p>
      <w:pPr>
        <w:tabs>
          <w:tab w:val="left" w:pos="7095"/>
        </w:tabs>
        <w:spacing w:line="360" w:lineRule="auto"/>
        <w:ind w:firstLine="482" w:firstLineChars="200"/>
        <w:contextualSpacing/>
        <w:rPr>
          <w:rFonts w:hAnsi="宋体"/>
          <w:b/>
          <w:color w:val="000000"/>
          <w:sz w:val="24"/>
          <w:szCs w:val="24"/>
        </w:rPr>
      </w:pPr>
      <w:r>
        <w:rPr>
          <w:rFonts w:hint="eastAsia" w:asciiTheme="minorEastAsia" w:hAnsiTheme="minorEastAsia"/>
          <w:b/>
          <w:color w:val="000000"/>
          <w:sz w:val="24"/>
          <w:szCs w:val="24"/>
        </w:rPr>
        <w:t>2</w:t>
      </w:r>
      <w:r>
        <w:rPr>
          <w:rFonts w:asciiTheme="minorEastAsia" w:hAnsiTheme="minorEastAsia"/>
          <w:b/>
          <w:color w:val="000000"/>
          <w:sz w:val="24"/>
          <w:szCs w:val="24"/>
        </w:rPr>
        <w:t>.</w:t>
      </w:r>
      <w:r>
        <w:rPr>
          <w:rFonts w:hint="eastAsia" w:hAnsi="宋体"/>
          <w:b/>
          <w:color w:val="000000"/>
          <w:sz w:val="24"/>
          <w:szCs w:val="24"/>
        </w:rPr>
        <w:t>电子文件下载、制作、提交期间和开标（</w:t>
      </w:r>
      <w:r>
        <w:rPr>
          <w:rFonts w:hint="eastAsia" w:hAnsi="宋体"/>
          <w:sz w:val="24"/>
          <w:szCs w:val="24"/>
        </w:rPr>
        <w:t>电子投标文件的解密</w:t>
      </w:r>
      <w:r>
        <w:rPr>
          <w:rFonts w:hint="eastAsia" w:hAnsi="宋体"/>
          <w:b/>
          <w:color w:val="000000"/>
          <w:sz w:val="24"/>
          <w:szCs w:val="24"/>
        </w:rPr>
        <w:t>）环节，投标人须使用</w:t>
      </w:r>
      <w:r>
        <w:rPr>
          <w:rFonts w:hAnsi="宋体"/>
          <w:b/>
          <w:color w:val="000000"/>
          <w:sz w:val="24"/>
          <w:szCs w:val="24"/>
        </w:rPr>
        <w:t>CA数字证书</w:t>
      </w:r>
      <w:r>
        <w:rPr>
          <w:rFonts w:hint="eastAsia" w:hAnsi="宋体"/>
          <w:b/>
          <w:color w:val="000000"/>
          <w:sz w:val="24"/>
          <w:szCs w:val="24"/>
        </w:rPr>
        <w:t>（证书须在有效期内）</w:t>
      </w:r>
      <w:r>
        <w:rPr>
          <w:rFonts w:hAnsi="宋体"/>
          <w:b/>
          <w:color w:val="000000"/>
          <w:sz w:val="24"/>
          <w:szCs w:val="24"/>
        </w:rPr>
        <w:t>。</w:t>
      </w:r>
    </w:p>
    <w:p>
      <w:pPr>
        <w:tabs>
          <w:tab w:val="left" w:pos="7095"/>
        </w:tabs>
        <w:spacing w:line="360" w:lineRule="auto"/>
        <w:ind w:firstLine="482" w:firstLineChars="200"/>
        <w:contextualSpacing/>
        <w:rPr>
          <w:rFonts w:hAnsi="宋体"/>
          <w:b/>
          <w:color w:val="000000"/>
          <w:sz w:val="24"/>
          <w:szCs w:val="24"/>
        </w:rPr>
      </w:pPr>
      <w:r>
        <w:rPr>
          <w:rFonts w:asciiTheme="minorEastAsia" w:hAnsiTheme="minorEastAsia"/>
          <w:b/>
          <w:color w:val="000000"/>
          <w:sz w:val="24"/>
          <w:szCs w:val="24"/>
        </w:rPr>
        <w:t>3</w:t>
      </w:r>
      <w:r>
        <w:rPr>
          <w:rFonts w:hint="eastAsia" w:asciiTheme="minorEastAsia" w:hAnsiTheme="minorEastAsia"/>
          <w:b/>
          <w:color w:val="000000"/>
          <w:sz w:val="24"/>
          <w:szCs w:val="24"/>
        </w:rPr>
        <w:t>.</w:t>
      </w:r>
      <w:r>
        <w:rPr>
          <w:rFonts w:hint="eastAsia" w:hAnsi="宋体"/>
          <w:b/>
          <w:color w:val="000000"/>
          <w:sz w:val="24"/>
          <w:szCs w:val="24"/>
        </w:rPr>
        <w:t>电子投标文件的制作</w:t>
      </w:r>
    </w:p>
    <w:p>
      <w:pPr>
        <w:tabs>
          <w:tab w:val="left" w:pos="7095"/>
        </w:tabs>
        <w:spacing w:line="360" w:lineRule="auto"/>
        <w:ind w:firstLine="480" w:firstLineChars="200"/>
        <w:contextualSpacing/>
        <w:rPr>
          <w:rFonts w:hAnsi="宋体"/>
          <w:color w:val="000000"/>
          <w:sz w:val="24"/>
          <w:szCs w:val="24"/>
        </w:rPr>
      </w:pPr>
      <w:r>
        <w:rPr>
          <w:rFonts w:asciiTheme="minorEastAsia" w:hAnsiTheme="minorEastAsia"/>
          <w:color w:val="000000"/>
          <w:sz w:val="24"/>
          <w:szCs w:val="24"/>
        </w:rPr>
        <w:t>3</w:t>
      </w:r>
      <w:r>
        <w:rPr>
          <w:rFonts w:hint="eastAsia" w:asciiTheme="minorEastAsia" w:hAnsiTheme="minorEastAsia"/>
          <w:color w:val="000000"/>
          <w:sz w:val="24"/>
          <w:szCs w:val="24"/>
        </w:rPr>
        <w:t>.1</w:t>
      </w:r>
      <w:r>
        <w:rPr>
          <w:rFonts w:hint="eastAsia" w:hAnsi="宋体"/>
          <w:color w:val="000000"/>
          <w:sz w:val="24"/>
          <w:szCs w:val="24"/>
        </w:rPr>
        <w:t xml:space="preserve"> 投标人登录《全国公共资源交易平台(河南省▪许昌市)》公共资源交易系统（</w:t>
      </w:r>
      <w:r>
        <w:fldChar w:fldCharType="begin"/>
      </w:r>
      <w:r>
        <w:instrText xml:space="preserve"> HYPERLINK "http://221.14.6.70:8088/ggzy/" </w:instrText>
      </w:r>
      <w:r>
        <w:fldChar w:fldCharType="separate"/>
      </w:r>
      <w:r>
        <w:rPr>
          <w:rStyle w:val="27"/>
          <w:rFonts w:hAnsi="宋体"/>
          <w:sz w:val="24"/>
          <w:szCs w:val="24"/>
        </w:rPr>
        <w:t>http://221.14.6.70:8088/ggzy/</w:t>
      </w:r>
      <w:r>
        <w:rPr>
          <w:rStyle w:val="27"/>
          <w:rFonts w:hAnsi="宋体"/>
          <w:sz w:val="24"/>
          <w:szCs w:val="24"/>
        </w:rPr>
        <w:fldChar w:fldCharType="end"/>
      </w:r>
      <w:r>
        <w:rPr>
          <w:rFonts w:hint="eastAsia" w:hAnsi="宋体"/>
          <w:color w:val="000000"/>
          <w:sz w:val="24"/>
          <w:szCs w:val="24"/>
        </w:rPr>
        <w:t>）下载“许昌投标文件制作系统SEARUN V1.0”，按招标文件要求制作电子投标文件。</w:t>
      </w:r>
    </w:p>
    <w:p>
      <w:pPr>
        <w:tabs>
          <w:tab w:val="left" w:pos="7095"/>
        </w:tabs>
        <w:spacing w:line="360" w:lineRule="auto"/>
        <w:ind w:firstLine="480" w:firstLineChars="200"/>
        <w:contextualSpacing/>
        <w:rPr>
          <w:rFonts w:hAnsi="宋体"/>
          <w:color w:val="000000"/>
          <w:sz w:val="24"/>
          <w:szCs w:val="24"/>
        </w:rPr>
      </w:pPr>
      <w:r>
        <w:rPr>
          <w:rFonts w:hint="eastAsia" w:hAnsi="宋体"/>
          <w:color w:val="000000"/>
          <w:sz w:val="24"/>
          <w:szCs w:val="24"/>
        </w:rPr>
        <w:t>电子投标文件的制作，参考《全国公共资源交易平台(河南省▪许昌市)》公共资源交易系统——组件下载——交易系统操作手册（投标人、供应商）。</w:t>
      </w:r>
    </w:p>
    <w:p>
      <w:pPr>
        <w:tabs>
          <w:tab w:val="left" w:pos="7095"/>
        </w:tabs>
        <w:spacing w:line="360" w:lineRule="auto"/>
        <w:ind w:firstLine="480" w:firstLineChars="200"/>
        <w:contextualSpacing/>
        <w:rPr>
          <w:rFonts w:hAnsi="宋体"/>
          <w:color w:val="000000"/>
          <w:sz w:val="24"/>
          <w:szCs w:val="24"/>
        </w:rPr>
      </w:pPr>
      <w:r>
        <w:rPr>
          <w:rFonts w:asciiTheme="minorEastAsia" w:hAnsiTheme="minorEastAsia"/>
          <w:color w:val="000000"/>
          <w:sz w:val="24"/>
          <w:szCs w:val="24"/>
        </w:rPr>
        <w:t>3</w:t>
      </w:r>
      <w:r>
        <w:rPr>
          <w:rFonts w:hint="eastAsia" w:asciiTheme="minorEastAsia" w:hAnsiTheme="minorEastAsia"/>
          <w:color w:val="000000"/>
          <w:sz w:val="24"/>
          <w:szCs w:val="24"/>
        </w:rPr>
        <w:t>.</w:t>
      </w:r>
      <w:r>
        <w:rPr>
          <w:rFonts w:asciiTheme="minorEastAsia" w:hAnsiTheme="minorEastAsia"/>
          <w:color w:val="000000"/>
          <w:sz w:val="24"/>
          <w:szCs w:val="24"/>
        </w:rPr>
        <w:t>2</w:t>
      </w:r>
      <w:r>
        <w:rPr>
          <w:rFonts w:hint="eastAsia" w:hAnsi="宋体"/>
          <w:color w:val="000000"/>
          <w:sz w:val="24"/>
          <w:szCs w:val="24"/>
        </w:rPr>
        <w:t xml:space="preserve"> 投标人须将招标文件要求的资质、业绩、荣誉及相关人员证明材料等资料原件扫描件（或图片）制作到所提交的电子投标文件中。</w:t>
      </w:r>
    </w:p>
    <w:p>
      <w:pPr>
        <w:tabs>
          <w:tab w:val="left" w:pos="7095"/>
        </w:tabs>
        <w:spacing w:line="360" w:lineRule="auto"/>
        <w:ind w:firstLine="480" w:firstLineChars="200"/>
        <w:contextualSpacing/>
        <w:rPr>
          <w:rFonts w:hAnsi="宋体"/>
          <w:color w:val="000000"/>
          <w:sz w:val="24"/>
          <w:szCs w:val="24"/>
        </w:rPr>
      </w:pPr>
      <w:r>
        <w:rPr>
          <w:rFonts w:asciiTheme="minorEastAsia" w:hAnsiTheme="minorEastAsia"/>
          <w:color w:val="000000"/>
          <w:sz w:val="24"/>
          <w:szCs w:val="24"/>
        </w:rPr>
        <w:t>3.3</w:t>
      </w:r>
      <w:r>
        <w:rPr>
          <w:rFonts w:hint="eastAsia" w:hAnsi="宋体"/>
          <w:color w:val="000000"/>
          <w:sz w:val="24"/>
          <w:szCs w:val="24"/>
        </w:rPr>
        <w:t>投标人对同一项目多个标段进行投标的，应分别下载所投标段的招标文件，按标段制作电子投标文件，并</w:t>
      </w:r>
      <w:r>
        <w:rPr>
          <w:rFonts w:hAnsi="宋体"/>
          <w:color w:val="000000"/>
          <w:sz w:val="24"/>
          <w:szCs w:val="24"/>
        </w:rPr>
        <w:t>按招标文件要求在相应位置加盖</w:t>
      </w:r>
      <w:r>
        <w:rPr>
          <w:rFonts w:hint="eastAsia" w:hAnsi="宋体"/>
          <w:color w:val="000000"/>
          <w:sz w:val="24"/>
          <w:szCs w:val="24"/>
        </w:rPr>
        <w:t>投标人</w:t>
      </w:r>
      <w:r>
        <w:rPr>
          <w:rFonts w:hAnsi="宋体"/>
          <w:color w:val="000000"/>
          <w:sz w:val="24"/>
          <w:szCs w:val="24"/>
        </w:rPr>
        <w:t>电子印章</w:t>
      </w:r>
      <w:r>
        <w:rPr>
          <w:rFonts w:hint="eastAsia" w:hAnsi="宋体"/>
          <w:color w:val="000000"/>
          <w:sz w:val="24"/>
          <w:szCs w:val="24"/>
        </w:rPr>
        <w:t>和法人电子印章。</w:t>
      </w:r>
    </w:p>
    <w:p>
      <w:pPr>
        <w:tabs>
          <w:tab w:val="left" w:pos="7095"/>
        </w:tabs>
        <w:spacing w:line="360" w:lineRule="auto"/>
        <w:ind w:left="105" w:leftChars="50" w:firstLine="360" w:firstLineChars="150"/>
        <w:contextualSpacing/>
        <w:rPr>
          <w:rFonts w:hAnsi="宋体"/>
          <w:color w:val="000000"/>
          <w:sz w:val="24"/>
          <w:szCs w:val="24"/>
        </w:rPr>
      </w:pPr>
      <w:r>
        <w:rPr>
          <w:rFonts w:hint="eastAsia" w:hAnsi="宋体"/>
          <w:color w:val="000000"/>
          <w:sz w:val="24"/>
          <w:szCs w:val="24"/>
        </w:rPr>
        <w:t>一个标段对应生成一个文件夹（xxxx项目xx标段）, 其中包含2个文件和1个文件夹。后缀名为“</w:t>
      </w:r>
      <w:r>
        <w:rPr>
          <w:rFonts w:hAnsi="宋体"/>
          <w:color w:val="000000"/>
          <w:sz w:val="24"/>
          <w:szCs w:val="24"/>
        </w:rPr>
        <w:t>.file</w:t>
      </w:r>
      <w:r>
        <w:rPr>
          <w:rFonts w:hint="eastAsia" w:hAnsi="宋体"/>
          <w:color w:val="000000"/>
          <w:sz w:val="24"/>
          <w:szCs w:val="24"/>
        </w:rPr>
        <w:t>”的文件用于电子投标使用，后缀名为“.PDF”的文件用于打印纸质投标文件，名称为“备份”的文件夹使用电子介质存储，供开标现场备用。</w:t>
      </w:r>
    </w:p>
    <w:p>
      <w:pPr>
        <w:tabs>
          <w:tab w:val="left" w:pos="7095"/>
        </w:tabs>
        <w:spacing w:line="360" w:lineRule="auto"/>
        <w:ind w:firstLine="482" w:firstLineChars="200"/>
        <w:contextualSpacing/>
        <w:rPr>
          <w:rFonts w:hAnsi="宋体"/>
          <w:b/>
          <w:color w:val="000000"/>
          <w:sz w:val="24"/>
          <w:szCs w:val="24"/>
        </w:rPr>
      </w:pPr>
      <w:r>
        <w:rPr>
          <w:rFonts w:asciiTheme="minorEastAsia" w:hAnsiTheme="minorEastAsia"/>
          <w:b/>
          <w:color w:val="000000"/>
          <w:sz w:val="24"/>
          <w:szCs w:val="24"/>
        </w:rPr>
        <w:t>4</w:t>
      </w:r>
      <w:r>
        <w:rPr>
          <w:rFonts w:hint="eastAsia" w:asciiTheme="minorEastAsia" w:hAnsiTheme="minorEastAsia"/>
          <w:b/>
          <w:color w:val="000000"/>
          <w:sz w:val="24"/>
          <w:szCs w:val="24"/>
        </w:rPr>
        <w:t>.加密</w:t>
      </w:r>
      <w:r>
        <w:rPr>
          <w:rFonts w:hint="eastAsia" w:hAnsi="宋体"/>
          <w:b/>
          <w:color w:val="000000"/>
          <w:sz w:val="24"/>
          <w:szCs w:val="24"/>
        </w:rPr>
        <w:t>电子投标文件的提交</w:t>
      </w:r>
    </w:p>
    <w:p>
      <w:pPr>
        <w:tabs>
          <w:tab w:val="left" w:pos="7095"/>
        </w:tabs>
        <w:spacing w:line="360" w:lineRule="auto"/>
        <w:contextualSpacing/>
        <w:rPr>
          <w:rFonts w:hAnsi="宋体"/>
          <w:color w:val="000000"/>
          <w:sz w:val="24"/>
          <w:szCs w:val="24"/>
        </w:rPr>
      </w:pPr>
      <w:r>
        <w:rPr>
          <w:rFonts w:hint="eastAsia" w:hAnsi="宋体"/>
          <w:color w:val="000000"/>
          <w:sz w:val="24"/>
          <w:szCs w:val="24"/>
        </w:rPr>
        <w:t xml:space="preserve">    </w:t>
      </w:r>
      <w:r>
        <w:rPr>
          <w:rFonts w:asciiTheme="minorEastAsia" w:hAnsiTheme="minorEastAsia"/>
          <w:color w:val="000000"/>
          <w:sz w:val="24"/>
          <w:szCs w:val="24"/>
        </w:rPr>
        <w:t>4</w:t>
      </w:r>
      <w:r>
        <w:rPr>
          <w:rFonts w:hint="eastAsia" w:asciiTheme="minorEastAsia" w:hAnsiTheme="minorEastAsia"/>
          <w:color w:val="000000"/>
          <w:sz w:val="24"/>
          <w:szCs w:val="24"/>
        </w:rPr>
        <w:t>.1加密</w:t>
      </w:r>
      <w:r>
        <w:rPr>
          <w:rFonts w:hint="eastAsia" w:hAnsi="宋体"/>
          <w:color w:val="000000"/>
          <w:sz w:val="24"/>
          <w:szCs w:val="24"/>
        </w:rPr>
        <w:t>电子投标文件应在招标文件规定的投标截止时间（开标时间）之前成功提交至《全国公共资源交易平台(河南省▪许昌市)》公共资源交易系统（</w:t>
      </w:r>
      <w:r>
        <w:fldChar w:fldCharType="begin"/>
      </w:r>
      <w:r>
        <w:instrText xml:space="preserve"> HYPERLINK "http://221.14.6.70:8088/ggzy/" </w:instrText>
      </w:r>
      <w:r>
        <w:fldChar w:fldCharType="separate"/>
      </w:r>
      <w:r>
        <w:rPr>
          <w:rStyle w:val="27"/>
          <w:rFonts w:hAnsi="宋体"/>
          <w:sz w:val="24"/>
          <w:szCs w:val="24"/>
        </w:rPr>
        <w:t>http://221.14.6.70:8088/ggzy/</w:t>
      </w:r>
      <w:r>
        <w:rPr>
          <w:rStyle w:val="27"/>
          <w:rFonts w:hAnsi="宋体"/>
          <w:sz w:val="24"/>
          <w:szCs w:val="24"/>
        </w:rPr>
        <w:fldChar w:fldCharType="end"/>
      </w:r>
      <w:r>
        <w:rPr>
          <w:rFonts w:hint="eastAsia" w:hAnsi="宋体"/>
          <w:color w:val="000000"/>
          <w:sz w:val="24"/>
          <w:szCs w:val="24"/>
        </w:rPr>
        <w:t>）。</w:t>
      </w:r>
    </w:p>
    <w:p>
      <w:pPr>
        <w:tabs>
          <w:tab w:val="left" w:pos="7095"/>
        </w:tabs>
        <w:spacing w:line="360" w:lineRule="auto"/>
        <w:ind w:firstLine="480" w:firstLineChars="200"/>
        <w:contextualSpacing/>
        <w:rPr>
          <w:rFonts w:hAnsi="宋体"/>
          <w:color w:val="000000"/>
          <w:sz w:val="24"/>
          <w:szCs w:val="24"/>
        </w:rPr>
      </w:pPr>
      <w:r>
        <w:rPr>
          <w:rFonts w:hint="eastAsia" w:hAnsi="宋体"/>
          <w:color w:val="000000"/>
          <w:sz w:val="24"/>
          <w:szCs w:val="24"/>
        </w:rPr>
        <w:t>投标人应充分考虑并预留技术处理和上传数据所需时间。</w:t>
      </w:r>
    </w:p>
    <w:p>
      <w:pPr>
        <w:tabs>
          <w:tab w:val="left" w:pos="7095"/>
        </w:tabs>
        <w:spacing w:line="360" w:lineRule="auto"/>
        <w:ind w:firstLine="480" w:firstLineChars="200"/>
        <w:contextualSpacing/>
        <w:rPr>
          <w:rFonts w:hAnsi="宋体"/>
          <w:color w:val="000000"/>
          <w:sz w:val="24"/>
          <w:szCs w:val="24"/>
        </w:rPr>
      </w:pPr>
      <w:r>
        <w:rPr>
          <w:rFonts w:asciiTheme="minorEastAsia" w:hAnsiTheme="minorEastAsia"/>
          <w:color w:val="000000"/>
          <w:sz w:val="24"/>
          <w:szCs w:val="24"/>
        </w:rPr>
        <w:t>4.</w:t>
      </w:r>
      <w:r>
        <w:rPr>
          <w:rFonts w:hint="eastAsia" w:asciiTheme="minorEastAsia" w:hAnsiTheme="minorEastAsia"/>
          <w:color w:val="000000"/>
          <w:sz w:val="24"/>
          <w:szCs w:val="24"/>
        </w:rPr>
        <w:t xml:space="preserve">2 </w:t>
      </w:r>
      <w:r>
        <w:rPr>
          <w:rFonts w:hint="eastAsia" w:hAnsi="宋体"/>
          <w:color w:val="000000"/>
          <w:sz w:val="24"/>
          <w:szCs w:val="24"/>
        </w:rPr>
        <w:t>投标人对同一项目多个标段进行投标的，加密电子投标文件应按标段分别提交。</w:t>
      </w:r>
    </w:p>
    <w:p>
      <w:pPr>
        <w:tabs>
          <w:tab w:val="left" w:pos="7095"/>
        </w:tabs>
        <w:spacing w:line="360" w:lineRule="auto"/>
        <w:ind w:firstLine="480" w:firstLineChars="200"/>
        <w:contextualSpacing/>
        <w:rPr>
          <w:rFonts w:hAnsi="宋体"/>
          <w:color w:val="000000"/>
          <w:sz w:val="24"/>
          <w:szCs w:val="24"/>
        </w:rPr>
      </w:pPr>
      <w:r>
        <w:rPr>
          <w:rFonts w:asciiTheme="minorEastAsia" w:hAnsiTheme="minorEastAsia"/>
          <w:color w:val="000000"/>
          <w:sz w:val="24"/>
          <w:szCs w:val="24"/>
        </w:rPr>
        <w:t>4</w:t>
      </w:r>
      <w:r>
        <w:rPr>
          <w:rFonts w:hint="eastAsia" w:asciiTheme="minorEastAsia" w:hAnsiTheme="minorEastAsia"/>
          <w:color w:val="000000"/>
          <w:sz w:val="24"/>
          <w:szCs w:val="24"/>
        </w:rPr>
        <w:t>.</w:t>
      </w:r>
      <w:r>
        <w:rPr>
          <w:rFonts w:asciiTheme="minorEastAsia" w:hAnsiTheme="minorEastAsia"/>
          <w:color w:val="000000"/>
          <w:sz w:val="24"/>
          <w:szCs w:val="24"/>
        </w:rPr>
        <w:t>3</w:t>
      </w:r>
      <w:r>
        <w:rPr>
          <w:rFonts w:hint="eastAsia" w:asciiTheme="minorEastAsia" w:hAnsiTheme="minorEastAsia"/>
          <w:color w:val="000000"/>
          <w:sz w:val="24"/>
          <w:szCs w:val="24"/>
        </w:rPr>
        <w:t xml:space="preserve"> 加密</w:t>
      </w:r>
      <w:r>
        <w:rPr>
          <w:rFonts w:hint="eastAsia" w:hAnsi="宋体"/>
          <w:color w:val="000000"/>
          <w:sz w:val="24"/>
          <w:szCs w:val="24"/>
        </w:rPr>
        <w:t>电子投标文件成功提交后，投标人应打印“投标文件提交回执单”供开标现场备查。</w:t>
      </w:r>
    </w:p>
    <w:p>
      <w:pPr>
        <w:tabs>
          <w:tab w:val="left" w:pos="7095"/>
        </w:tabs>
        <w:spacing w:line="360" w:lineRule="auto"/>
        <w:ind w:firstLine="482" w:firstLineChars="200"/>
        <w:contextualSpacing/>
        <w:rPr>
          <w:rFonts w:hAnsi="宋体"/>
          <w:b/>
          <w:color w:val="000000"/>
          <w:sz w:val="24"/>
          <w:szCs w:val="24"/>
        </w:rPr>
      </w:pPr>
      <w:r>
        <w:rPr>
          <w:rFonts w:asciiTheme="minorEastAsia" w:hAnsiTheme="minorEastAsia"/>
          <w:b/>
          <w:color w:val="000000"/>
          <w:sz w:val="24"/>
          <w:szCs w:val="24"/>
        </w:rPr>
        <w:t>5</w:t>
      </w:r>
      <w:r>
        <w:rPr>
          <w:rFonts w:hint="eastAsia" w:asciiTheme="minorEastAsia" w:hAnsiTheme="minorEastAsia"/>
          <w:b/>
          <w:color w:val="000000"/>
          <w:sz w:val="24"/>
          <w:szCs w:val="24"/>
        </w:rPr>
        <w:t>.</w:t>
      </w:r>
      <w:r>
        <w:rPr>
          <w:rFonts w:hint="eastAsia" w:hAnsi="宋体"/>
          <w:b/>
          <w:color w:val="000000"/>
          <w:sz w:val="24"/>
          <w:szCs w:val="24"/>
        </w:rPr>
        <w:t>评标依据</w:t>
      </w:r>
    </w:p>
    <w:p>
      <w:pPr>
        <w:tabs>
          <w:tab w:val="left" w:pos="7095"/>
        </w:tabs>
        <w:spacing w:line="360" w:lineRule="auto"/>
        <w:ind w:firstLine="480" w:firstLineChars="200"/>
        <w:contextualSpacing/>
        <w:rPr>
          <w:rFonts w:hAnsi="宋体"/>
          <w:color w:val="000000"/>
          <w:sz w:val="24"/>
          <w:szCs w:val="24"/>
        </w:rPr>
      </w:pPr>
      <w:r>
        <w:rPr>
          <w:rFonts w:hint="eastAsia" w:asciiTheme="minorEastAsia" w:hAnsiTheme="minorEastAsia"/>
          <w:color w:val="000000"/>
          <w:sz w:val="24"/>
          <w:szCs w:val="24"/>
        </w:rPr>
        <w:t>5.1</w:t>
      </w:r>
      <w:r>
        <w:rPr>
          <w:rFonts w:hint="eastAsia" w:hAnsi="宋体"/>
          <w:color w:val="000000"/>
          <w:sz w:val="24"/>
          <w:szCs w:val="24"/>
        </w:rPr>
        <w:t>采用全流程电子化交易评标时，评标委员会以电子投标文件为依据评标。</w:t>
      </w:r>
    </w:p>
    <w:p>
      <w:pPr>
        <w:tabs>
          <w:tab w:val="left" w:pos="7095"/>
        </w:tabs>
        <w:spacing w:line="360" w:lineRule="auto"/>
        <w:ind w:firstLine="480" w:firstLineChars="200"/>
        <w:contextualSpacing/>
        <w:rPr>
          <w:rFonts w:hAnsi="宋体"/>
          <w:color w:val="000000"/>
          <w:sz w:val="24"/>
          <w:szCs w:val="24"/>
        </w:rPr>
      </w:pPr>
      <w:r>
        <w:rPr>
          <w:rFonts w:hint="eastAsia" w:asciiTheme="minorEastAsia" w:hAnsiTheme="minorEastAsia"/>
          <w:color w:val="000000"/>
          <w:sz w:val="24"/>
          <w:szCs w:val="24"/>
        </w:rPr>
        <w:t>5.2</w:t>
      </w:r>
      <w:r>
        <w:rPr>
          <w:rFonts w:hint="eastAsia" w:hAnsi="宋体"/>
          <w:color w:val="000000"/>
          <w:sz w:val="24"/>
          <w:szCs w:val="24"/>
        </w:rPr>
        <w:t>全流程电子化交易如因系统异常情况无法完成，将以人工方式进行。评标委员会以纸质投标文件为依据评标。</w:t>
      </w:r>
    </w:p>
    <w:p>
      <w:pPr>
        <w:autoSpaceDE w:val="0"/>
        <w:autoSpaceDN w:val="0"/>
        <w:adjustRightInd w:val="0"/>
        <w:spacing w:line="700" w:lineRule="exact"/>
        <w:ind w:firstLine="560"/>
        <w:rPr>
          <w:rFonts w:cs="仿宋_GB2312" w:asciiTheme="minorEastAsia" w:hAnsiTheme="minorEastAsia"/>
          <w:color w:val="000000"/>
          <w:sz w:val="24"/>
          <w:szCs w:val="24"/>
        </w:rPr>
      </w:pPr>
    </w:p>
    <w:p>
      <w:pPr>
        <w:autoSpaceDE w:val="0"/>
        <w:autoSpaceDN w:val="0"/>
        <w:adjustRightInd w:val="0"/>
        <w:spacing w:line="700" w:lineRule="exact"/>
        <w:rPr>
          <w:rFonts w:cs="仿宋_GB2312" w:asciiTheme="minorEastAsia" w:hAnsiTheme="minorEastAsia"/>
          <w:color w:val="000000"/>
          <w:sz w:val="24"/>
          <w:szCs w:val="24"/>
        </w:rPr>
      </w:pPr>
    </w:p>
    <w:p>
      <w:pPr>
        <w:pStyle w:val="29"/>
        <w:rPr>
          <w:rFonts w:cs="仿宋_GB2312" w:asciiTheme="minorEastAsia" w:hAnsiTheme="minorEastAsia"/>
          <w:color w:val="000000"/>
          <w:szCs w:val="24"/>
        </w:rPr>
      </w:pPr>
    </w:p>
    <w:p>
      <w:pPr>
        <w:pStyle w:val="29"/>
        <w:rPr>
          <w:rFonts w:cs="仿宋_GB2312" w:asciiTheme="minorEastAsia" w:hAnsiTheme="minorEastAsia"/>
          <w:color w:val="000000"/>
          <w:szCs w:val="24"/>
        </w:rPr>
      </w:pPr>
    </w:p>
    <w:p>
      <w:pPr>
        <w:pStyle w:val="29"/>
        <w:rPr>
          <w:rFonts w:cs="仿宋_GB2312" w:asciiTheme="minorEastAsia" w:hAnsiTheme="minorEastAsia"/>
          <w:color w:val="000000"/>
          <w:szCs w:val="24"/>
        </w:rPr>
      </w:pPr>
    </w:p>
    <w:p>
      <w:pPr>
        <w:pStyle w:val="29"/>
        <w:rPr>
          <w:rFonts w:cs="仿宋_GB2312" w:asciiTheme="minorEastAsia" w:hAnsiTheme="minorEastAsia"/>
          <w:color w:val="000000"/>
          <w:szCs w:val="24"/>
        </w:rPr>
      </w:pPr>
    </w:p>
    <w:p>
      <w:pPr>
        <w:pStyle w:val="29"/>
        <w:rPr>
          <w:rFonts w:cs="仿宋_GB2312" w:asciiTheme="minorEastAsia" w:hAnsiTheme="minorEastAsia"/>
          <w:color w:val="000000"/>
          <w:szCs w:val="24"/>
        </w:rPr>
      </w:pPr>
    </w:p>
    <w:p>
      <w:pPr>
        <w:pStyle w:val="29"/>
        <w:rPr>
          <w:rFonts w:cs="仿宋_GB2312" w:asciiTheme="minorEastAsia" w:hAnsiTheme="minorEastAsia"/>
          <w:color w:val="000000"/>
          <w:szCs w:val="24"/>
        </w:rPr>
      </w:pPr>
    </w:p>
    <w:p>
      <w:pPr>
        <w:pStyle w:val="29"/>
        <w:rPr>
          <w:rFonts w:cs="仿宋_GB2312" w:asciiTheme="minorEastAsia" w:hAnsiTheme="minorEastAsia"/>
          <w:color w:val="000000"/>
          <w:szCs w:val="24"/>
        </w:rPr>
      </w:pPr>
    </w:p>
    <w:p>
      <w:pPr>
        <w:pStyle w:val="29"/>
        <w:rPr>
          <w:rFonts w:cs="仿宋_GB2312" w:asciiTheme="minorEastAsia" w:hAnsiTheme="minorEastAsia"/>
          <w:color w:val="000000"/>
          <w:szCs w:val="24"/>
        </w:rPr>
      </w:pPr>
    </w:p>
    <w:p>
      <w:pPr>
        <w:pStyle w:val="29"/>
        <w:rPr>
          <w:rFonts w:cs="仿宋_GB2312" w:asciiTheme="minorEastAsia" w:hAnsiTheme="minorEastAsia"/>
          <w:color w:val="000000"/>
          <w:szCs w:val="24"/>
        </w:rPr>
      </w:pPr>
    </w:p>
    <w:p>
      <w:pPr>
        <w:pStyle w:val="29"/>
        <w:rPr>
          <w:rFonts w:cs="仿宋_GB2312" w:asciiTheme="minorEastAsia" w:hAnsiTheme="minorEastAsia"/>
          <w:color w:val="000000"/>
          <w:szCs w:val="24"/>
        </w:rPr>
      </w:pPr>
    </w:p>
    <w:p>
      <w:pPr>
        <w:pStyle w:val="29"/>
        <w:rPr>
          <w:rFonts w:cs="仿宋_GB2312" w:asciiTheme="minorEastAsia" w:hAnsiTheme="minorEastAsia"/>
          <w:color w:val="000000"/>
          <w:szCs w:val="24"/>
        </w:rPr>
      </w:pPr>
    </w:p>
    <w:p>
      <w:pPr>
        <w:pStyle w:val="29"/>
        <w:rPr>
          <w:rFonts w:cs="仿宋_GB2312" w:asciiTheme="minorEastAsia" w:hAnsiTheme="minorEastAsia"/>
          <w:color w:val="000000"/>
          <w:szCs w:val="24"/>
        </w:rPr>
      </w:pPr>
    </w:p>
    <w:p>
      <w:pPr>
        <w:pStyle w:val="29"/>
        <w:rPr>
          <w:rFonts w:cs="仿宋_GB2312" w:asciiTheme="minorEastAsia" w:hAnsiTheme="minorEastAsia"/>
          <w:color w:val="000000"/>
          <w:szCs w:val="24"/>
        </w:rPr>
      </w:pPr>
    </w:p>
    <w:p>
      <w:pPr>
        <w:pStyle w:val="29"/>
        <w:rPr>
          <w:rFonts w:cs="仿宋_GB2312" w:asciiTheme="minorEastAsia" w:hAnsiTheme="minorEastAsia"/>
          <w:color w:val="000000"/>
          <w:szCs w:val="24"/>
        </w:rPr>
      </w:pPr>
    </w:p>
    <w:p>
      <w:pPr>
        <w:autoSpaceDE w:val="0"/>
        <w:autoSpaceDN w:val="0"/>
        <w:adjustRightInd w:val="0"/>
        <w:spacing w:line="700" w:lineRule="exact"/>
        <w:rPr>
          <w:rFonts w:cs="仿宋_GB2312" w:asciiTheme="minorEastAsia" w:hAnsiTheme="minorEastAsia"/>
          <w:color w:val="000000"/>
          <w:sz w:val="24"/>
          <w:szCs w:val="24"/>
        </w:rPr>
      </w:pPr>
    </w:p>
    <w:p>
      <w:pPr>
        <w:numPr>
          <w:ilvl w:val="0"/>
          <w:numId w:val="5"/>
        </w:numPr>
        <w:jc w:val="center"/>
        <w:rPr>
          <w:rFonts w:cs="宋体" w:asciiTheme="majorEastAsia" w:hAnsiTheme="majorEastAsia" w:eastAsiaTheme="majorEastAsia"/>
          <w:b/>
          <w:kern w:val="0"/>
          <w:sz w:val="36"/>
          <w:szCs w:val="36"/>
        </w:rPr>
      </w:pPr>
      <w:r>
        <w:rPr>
          <w:rFonts w:hint="eastAsia" w:cs="宋体" w:asciiTheme="majorEastAsia" w:hAnsiTheme="majorEastAsia" w:eastAsiaTheme="majorEastAsia"/>
          <w:b/>
          <w:kern w:val="0"/>
          <w:sz w:val="36"/>
          <w:szCs w:val="36"/>
        </w:rPr>
        <w:t>项目需求</w:t>
      </w:r>
    </w:p>
    <w:p>
      <w:pPr>
        <w:pStyle w:val="28"/>
      </w:pPr>
    </w:p>
    <w:p>
      <w:pPr>
        <w:widowControl/>
        <w:numPr>
          <w:ilvl w:val="0"/>
          <w:numId w:val="6"/>
        </w:numPr>
        <w:shd w:val="clear" w:color="auto" w:fill="FFFFFF"/>
        <w:spacing w:line="360" w:lineRule="auto"/>
        <w:jc w:val="left"/>
        <w:rPr>
          <w:b w:val="0"/>
          <w:bCs w:val="0"/>
        </w:rPr>
      </w:pPr>
      <w:r>
        <w:rPr>
          <w:rFonts w:hint="eastAsia" w:ascii="新宋体" w:hAnsi="新宋体" w:eastAsia="新宋体" w:cs="新宋体"/>
          <w:b/>
          <w:bCs/>
          <w:color w:val="000000"/>
          <w:kern w:val="0"/>
          <w:sz w:val="24"/>
          <w:szCs w:val="24"/>
        </w:rPr>
        <w:t>本项目需实现的功能或者目标</w:t>
      </w:r>
      <w:r>
        <w:rPr>
          <w:rFonts w:hint="eastAsia" w:ascii="新宋体" w:hAnsi="新宋体" w:eastAsia="新宋体" w:cs="新宋体"/>
          <w:b/>
          <w:bCs/>
          <w:color w:val="000000"/>
          <w:kern w:val="0"/>
          <w:sz w:val="24"/>
          <w:szCs w:val="24"/>
          <w:lang w:eastAsia="zh-CN"/>
        </w:rPr>
        <w:t>：</w:t>
      </w:r>
      <w:r>
        <w:rPr>
          <w:rFonts w:hint="eastAsia" w:ascii="新宋体" w:hAnsi="新宋体" w:eastAsia="新宋体" w:cs="新宋体"/>
          <w:b w:val="0"/>
          <w:bCs w:val="0"/>
          <w:color w:val="000000"/>
          <w:kern w:val="0"/>
          <w:sz w:val="24"/>
          <w:szCs w:val="24"/>
          <w:lang w:eastAsia="zh-CN"/>
        </w:rPr>
        <w:t>作为一种常规使用的影像检查手段，尤其是对颅脑及胸腹部病变、急诊外伤、早期肿瘤等病人能进行快速准确的诊断。</w:t>
      </w:r>
    </w:p>
    <w:p>
      <w:pPr>
        <w:pStyle w:val="63"/>
        <w:widowControl/>
        <w:numPr>
          <w:ilvl w:val="0"/>
          <w:numId w:val="6"/>
        </w:numPr>
        <w:shd w:val="clear" w:color="auto" w:fill="FFFFFF"/>
        <w:spacing w:line="360" w:lineRule="auto"/>
        <w:ind w:left="0" w:leftChars="0" w:firstLine="0" w:firstLineChars="0"/>
        <w:jc w:val="left"/>
        <w:rPr>
          <w:rFonts w:hint="eastAsia" w:ascii="新宋体" w:hAnsi="新宋体" w:eastAsia="新宋体" w:cs="新宋体"/>
          <w:b/>
          <w:bCs/>
          <w:kern w:val="0"/>
          <w:sz w:val="24"/>
          <w:szCs w:val="24"/>
          <w:lang w:val="zh-TW" w:eastAsia="zh-CN"/>
        </w:rPr>
      </w:pPr>
      <w:r>
        <w:rPr>
          <w:rFonts w:hint="eastAsia" w:ascii="新宋体" w:hAnsi="新宋体" w:eastAsia="新宋体" w:cs="新宋体"/>
          <w:b/>
          <w:bCs/>
          <w:kern w:val="0"/>
          <w:sz w:val="24"/>
          <w:szCs w:val="24"/>
          <w:lang w:val="zh-TW" w:eastAsia="zh-TW"/>
        </w:rPr>
        <w:t>采购清单</w:t>
      </w:r>
      <w:r>
        <w:rPr>
          <w:rFonts w:hint="eastAsia" w:ascii="新宋体" w:hAnsi="新宋体" w:eastAsia="新宋体" w:cs="新宋体"/>
          <w:b/>
          <w:bCs/>
          <w:kern w:val="0"/>
          <w:sz w:val="24"/>
          <w:szCs w:val="24"/>
          <w:lang w:val="zh-TW" w:eastAsia="zh-CN"/>
        </w:rPr>
        <w:t>：</w:t>
      </w:r>
    </w:p>
    <w:tbl>
      <w:tblPr>
        <w:tblStyle w:val="22"/>
        <w:tblW w:w="906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6"/>
        <w:gridCol w:w="82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6" w:type="dxa"/>
            <w:noWrap w:val="0"/>
            <w:vAlign w:val="center"/>
          </w:tcPr>
          <w:p>
            <w:pPr>
              <w:spacing w:line="320" w:lineRule="exact"/>
              <w:jc w:val="center"/>
              <w:rPr>
                <w:rFonts w:hint="eastAsia" w:ascii="新宋体" w:hAnsi="新宋体" w:eastAsia="新宋体" w:cs="新宋体"/>
                <w:sz w:val="24"/>
                <w:szCs w:val="24"/>
              </w:rPr>
            </w:pPr>
            <w:r>
              <w:rPr>
                <w:rFonts w:hint="eastAsia" w:ascii="新宋体" w:hAnsi="新宋体" w:eastAsia="新宋体" w:cs="新宋体"/>
                <w:sz w:val="24"/>
                <w:szCs w:val="24"/>
              </w:rPr>
              <w:t>序号</w:t>
            </w:r>
          </w:p>
        </w:tc>
        <w:tc>
          <w:tcPr>
            <w:tcW w:w="8217" w:type="dxa"/>
            <w:noWrap w:val="0"/>
            <w:vAlign w:val="center"/>
          </w:tcPr>
          <w:p>
            <w:pPr>
              <w:spacing w:line="320" w:lineRule="exact"/>
              <w:jc w:val="center"/>
              <w:rPr>
                <w:rFonts w:hint="eastAsia" w:ascii="新宋体" w:hAnsi="新宋体" w:eastAsia="新宋体" w:cs="新宋体"/>
                <w:sz w:val="24"/>
                <w:szCs w:val="24"/>
              </w:rPr>
            </w:pPr>
            <w:r>
              <w:rPr>
                <w:rFonts w:hint="eastAsia" w:ascii="新宋体" w:hAnsi="新宋体" w:eastAsia="新宋体" w:cs="新宋体"/>
                <w:sz w:val="24"/>
                <w:szCs w:val="24"/>
              </w:rPr>
              <w:t>参数要求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6" w:type="dxa"/>
            <w:noWrap w:val="0"/>
            <w:vAlign w:val="center"/>
          </w:tcPr>
          <w:p>
            <w:pPr>
              <w:spacing w:line="320" w:lineRule="exact"/>
              <w:rPr>
                <w:rFonts w:hint="eastAsia" w:ascii="新宋体" w:hAnsi="新宋体" w:eastAsia="新宋体" w:cs="新宋体"/>
                <w:sz w:val="24"/>
                <w:szCs w:val="24"/>
              </w:rPr>
            </w:pPr>
            <w:r>
              <w:rPr>
                <w:rFonts w:hint="eastAsia" w:ascii="新宋体" w:hAnsi="新宋体" w:eastAsia="新宋体" w:cs="新宋体"/>
                <w:sz w:val="24"/>
                <w:szCs w:val="24"/>
              </w:rPr>
              <w:t>1</w:t>
            </w:r>
          </w:p>
        </w:tc>
        <w:tc>
          <w:tcPr>
            <w:tcW w:w="8217" w:type="dxa"/>
            <w:noWrap w:val="0"/>
            <w:vAlign w:val="center"/>
          </w:tcPr>
          <w:p>
            <w:pPr>
              <w:spacing w:line="320" w:lineRule="exact"/>
              <w:rPr>
                <w:rFonts w:hint="eastAsia" w:ascii="新宋体" w:hAnsi="新宋体" w:eastAsia="新宋体" w:cs="新宋体"/>
                <w:sz w:val="24"/>
                <w:szCs w:val="24"/>
              </w:rPr>
            </w:pPr>
            <w:r>
              <w:rPr>
                <w:rFonts w:hint="eastAsia" w:ascii="新宋体" w:hAnsi="新宋体" w:eastAsia="新宋体" w:cs="新宋体"/>
                <w:sz w:val="24"/>
                <w:szCs w:val="24"/>
              </w:rPr>
              <w:t>整机要求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6" w:type="dxa"/>
            <w:noWrap w:val="0"/>
            <w:vAlign w:val="center"/>
          </w:tcPr>
          <w:p>
            <w:pPr>
              <w:spacing w:line="320" w:lineRule="exact"/>
              <w:rPr>
                <w:rFonts w:hint="eastAsia" w:ascii="新宋体" w:hAnsi="新宋体" w:eastAsia="新宋体" w:cs="新宋体"/>
                <w:sz w:val="24"/>
                <w:szCs w:val="24"/>
              </w:rPr>
            </w:pPr>
            <w:r>
              <w:rPr>
                <w:rFonts w:hint="eastAsia" w:ascii="新宋体" w:hAnsi="新宋体" w:eastAsia="新宋体" w:cs="新宋体"/>
                <w:sz w:val="24"/>
                <w:szCs w:val="24"/>
              </w:rPr>
              <w:t>1.1</w:t>
            </w:r>
            <w:r>
              <w:rPr>
                <w:rFonts w:hint="eastAsia" w:ascii="新宋体" w:hAnsi="新宋体" w:eastAsia="新宋体" w:cs="新宋体"/>
                <w:kern w:val="0"/>
                <w:sz w:val="24"/>
                <w:szCs w:val="24"/>
              </w:rPr>
              <w:t>★</w:t>
            </w:r>
          </w:p>
        </w:tc>
        <w:tc>
          <w:tcPr>
            <w:tcW w:w="8217" w:type="dxa"/>
            <w:noWrap w:val="0"/>
            <w:vAlign w:val="center"/>
          </w:tcPr>
          <w:p>
            <w:pPr>
              <w:spacing w:line="320" w:lineRule="exact"/>
              <w:rPr>
                <w:rFonts w:hint="eastAsia" w:ascii="新宋体" w:hAnsi="新宋体" w:eastAsia="新宋体" w:cs="新宋体"/>
                <w:sz w:val="24"/>
                <w:szCs w:val="24"/>
              </w:rPr>
            </w:pPr>
            <w:r>
              <w:rPr>
                <w:rFonts w:hint="eastAsia" w:ascii="新宋体" w:hAnsi="新宋体" w:eastAsia="新宋体" w:cs="新宋体"/>
                <w:sz w:val="24"/>
                <w:szCs w:val="24"/>
              </w:rPr>
              <w:t>16层螺旋CT壹套，提供各厂家2018年以后上市的最新机型且配备最新版的软件（须提供承诺书，承诺确保软件与硬件能够完全兼容实现相应功能）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6" w:type="dxa"/>
            <w:noWrap w:val="0"/>
            <w:vAlign w:val="center"/>
          </w:tcPr>
          <w:p>
            <w:pPr>
              <w:spacing w:line="320" w:lineRule="exact"/>
              <w:rPr>
                <w:rFonts w:hint="eastAsia" w:ascii="新宋体" w:hAnsi="新宋体" w:eastAsia="新宋体" w:cs="新宋体"/>
                <w:sz w:val="24"/>
                <w:szCs w:val="24"/>
              </w:rPr>
            </w:pPr>
            <w:r>
              <w:rPr>
                <w:rFonts w:hint="eastAsia" w:ascii="新宋体" w:hAnsi="新宋体" w:eastAsia="新宋体" w:cs="新宋体"/>
                <w:sz w:val="24"/>
                <w:szCs w:val="24"/>
              </w:rPr>
              <w:t>2</w:t>
            </w:r>
          </w:p>
        </w:tc>
        <w:tc>
          <w:tcPr>
            <w:tcW w:w="8217" w:type="dxa"/>
            <w:noWrap w:val="0"/>
            <w:vAlign w:val="center"/>
          </w:tcPr>
          <w:p>
            <w:pPr>
              <w:spacing w:line="320" w:lineRule="exact"/>
              <w:rPr>
                <w:rFonts w:hint="eastAsia" w:ascii="新宋体" w:hAnsi="新宋体" w:eastAsia="新宋体" w:cs="新宋体"/>
                <w:sz w:val="24"/>
                <w:szCs w:val="24"/>
              </w:rPr>
            </w:pPr>
            <w:r>
              <w:rPr>
                <w:rFonts w:hint="eastAsia" w:ascii="新宋体" w:hAnsi="新宋体" w:eastAsia="新宋体" w:cs="新宋体"/>
                <w:sz w:val="24"/>
                <w:szCs w:val="24"/>
              </w:rPr>
              <w:t>扫描架系统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6" w:type="dxa"/>
            <w:noWrap w:val="0"/>
            <w:vAlign w:val="center"/>
          </w:tcPr>
          <w:p>
            <w:pPr>
              <w:spacing w:line="320" w:lineRule="exact"/>
              <w:rPr>
                <w:rFonts w:hint="eastAsia" w:ascii="新宋体" w:hAnsi="新宋体" w:eastAsia="新宋体" w:cs="新宋体"/>
                <w:sz w:val="24"/>
                <w:szCs w:val="24"/>
              </w:rPr>
            </w:pPr>
            <w:r>
              <w:rPr>
                <w:rFonts w:hint="eastAsia" w:ascii="新宋体" w:hAnsi="新宋体" w:eastAsia="新宋体" w:cs="新宋体"/>
                <w:sz w:val="24"/>
                <w:szCs w:val="24"/>
              </w:rPr>
              <w:t>2.1</w:t>
            </w:r>
          </w:p>
        </w:tc>
        <w:tc>
          <w:tcPr>
            <w:tcW w:w="8217" w:type="dxa"/>
            <w:noWrap w:val="0"/>
            <w:vAlign w:val="center"/>
          </w:tcPr>
          <w:p>
            <w:pPr>
              <w:spacing w:line="320" w:lineRule="exact"/>
              <w:rPr>
                <w:rFonts w:hint="eastAsia" w:ascii="新宋体" w:hAnsi="新宋体" w:eastAsia="新宋体" w:cs="新宋体"/>
                <w:sz w:val="24"/>
                <w:szCs w:val="24"/>
              </w:rPr>
            </w:pPr>
            <w:r>
              <w:rPr>
                <w:rFonts w:hint="eastAsia" w:ascii="新宋体" w:hAnsi="新宋体" w:eastAsia="新宋体" w:cs="新宋体"/>
                <w:sz w:val="24"/>
                <w:szCs w:val="24"/>
              </w:rPr>
              <w:t>扫描架孔径：≥70cm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6" w:type="dxa"/>
            <w:noWrap w:val="0"/>
            <w:vAlign w:val="center"/>
          </w:tcPr>
          <w:p>
            <w:pPr>
              <w:spacing w:line="320" w:lineRule="exact"/>
              <w:rPr>
                <w:rFonts w:hint="eastAsia" w:ascii="新宋体" w:hAnsi="新宋体" w:eastAsia="新宋体" w:cs="新宋体"/>
                <w:sz w:val="24"/>
                <w:szCs w:val="24"/>
              </w:rPr>
            </w:pPr>
            <w:r>
              <w:rPr>
                <w:rFonts w:hint="eastAsia" w:ascii="新宋体" w:hAnsi="新宋体" w:eastAsia="新宋体" w:cs="新宋体"/>
                <w:sz w:val="24"/>
                <w:szCs w:val="24"/>
              </w:rPr>
              <w:t>2.2</w:t>
            </w:r>
            <w:r>
              <w:rPr>
                <w:rFonts w:hint="eastAsia" w:ascii="新宋体" w:hAnsi="新宋体" w:eastAsia="新宋体" w:cs="新宋体"/>
                <w:kern w:val="0"/>
                <w:sz w:val="24"/>
                <w:szCs w:val="24"/>
              </w:rPr>
              <w:t>★</w:t>
            </w:r>
          </w:p>
        </w:tc>
        <w:tc>
          <w:tcPr>
            <w:tcW w:w="8217" w:type="dxa"/>
            <w:noWrap w:val="0"/>
            <w:vAlign w:val="center"/>
          </w:tcPr>
          <w:p>
            <w:pPr>
              <w:spacing w:line="320" w:lineRule="exact"/>
              <w:rPr>
                <w:rFonts w:hint="eastAsia" w:ascii="新宋体" w:hAnsi="新宋体" w:eastAsia="新宋体" w:cs="新宋体"/>
                <w:sz w:val="24"/>
                <w:szCs w:val="24"/>
              </w:rPr>
            </w:pPr>
            <w:r>
              <w:rPr>
                <w:rFonts w:hint="eastAsia" w:ascii="新宋体" w:hAnsi="新宋体" w:eastAsia="新宋体" w:cs="新宋体"/>
                <w:sz w:val="24"/>
                <w:szCs w:val="24"/>
              </w:rPr>
              <w:t>扫描架倾角：≥±30°（不含数字倾角）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6" w:type="dxa"/>
            <w:noWrap w:val="0"/>
            <w:vAlign w:val="center"/>
          </w:tcPr>
          <w:p>
            <w:pPr>
              <w:spacing w:line="320" w:lineRule="exact"/>
              <w:rPr>
                <w:rFonts w:hint="eastAsia" w:ascii="新宋体" w:hAnsi="新宋体" w:eastAsia="新宋体" w:cs="新宋体"/>
                <w:sz w:val="24"/>
                <w:szCs w:val="24"/>
              </w:rPr>
            </w:pPr>
            <w:r>
              <w:rPr>
                <w:rFonts w:hint="eastAsia" w:ascii="新宋体" w:hAnsi="新宋体" w:eastAsia="新宋体" w:cs="新宋体"/>
                <w:sz w:val="24"/>
                <w:szCs w:val="24"/>
              </w:rPr>
              <w:t>2.3</w:t>
            </w:r>
          </w:p>
        </w:tc>
        <w:tc>
          <w:tcPr>
            <w:tcW w:w="8217" w:type="dxa"/>
            <w:noWrap w:val="0"/>
            <w:vAlign w:val="center"/>
          </w:tcPr>
          <w:p>
            <w:pPr>
              <w:spacing w:line="320" w:lineRule="exact"/>
              <w:rPr>
                <w:rFonts w:hint="eastAsia" w:ascii="新宋体" w:hAnsi="新宋体" w:eastAsia="新宋体" w:cs="新宋体"/>
                <w:sz w:val="24"/>
                <w:szCs w:val="24"/>
              </w:rPr>
            </w:pPr>
            <w:r>
              <w:rPr>
                <w:rFonts w:hint="eastAsia" w:ascii="新宋体" w:hAnsi="新宋体" w:eastAsia="新宋体" w:cs="新宋体"/>
                <w:sz w:val="24"/>
                <w:szCs w:val="24"/>
              </w:rPr>
              <w:t>探测器类型：</w:t>
            </w:r>
            <w:r>
              <w:rPr>
                <w:rFonts w:hint="eastAsia" w:ascii="新宋体" w:hAnsi="新宋体" w:eastAsia="新宋体" w:cs="新宋体"/>
                <w:kern w:val="0"/>
                <w:sz w:val="24"/>
                <w:szCs w:val="24"/>
              </w:rPr>
              <w:t>固态稀土陶瓷闪烁晶体探测器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6" w:type="dxa"/>
            <w:noWrap w:val="0"/>
            <w:vAlign w:val="center"/>
          </w:tcPr>
          <w:p>
            <w:pPr>
              <w:spacing w:line="320" w:lineRule="exact"/>
              <w:rPr>
                <w:rFonts w:hint="eastAsia" w:ascii="新宋体" w:hAnsi="新宋体" w:eastAsia="新宋体" w:cs="新宋体"/>
                <w:sz w:val="24"/>
                <w:szCs w:val="24"/>
              </w:rPr>
            </w:pPr>
            <w:r>
              <w:rPr>
                <w:rFonts w:hint="eastAsia" w:ascii="新宋体" w:hAnsi="新宋体" w:eastAsia="新宋体" w:cs="新宋体"/>
                <w:sz w:val="24"/>
                <w:szCs w:val="24"/>
              </w:rPr>
              <w:t>2.4</w:t>
            </w:r>
          </w:p>
        </w:tc>
        <w:tc>
          <w:tcPr>
            <w:tcW w:w="8217" w:type="dxa"/>
            <w:noWrap w:val="0"/>
            <w:vAlign w:val="center"/>
          </w:tcPr>
          <w:p>
            <w:pPr>
              <w:spacing w:line="320" w:lineRule="exact"/>
              <w:rPr>
                <w:rFonts w:hint="eastAsia" w:ascii="新宋体" w:hAnsi="新宋体" w:eastAsia="新宋体" w:cs="新宋体"/>
                <w:sz w:val="24"/>
                <w:szCs w:val="24"/>
              </w:rPr>
            </w:pPr>
            <w:r>
              <w:rPr>
                <w:rFonts w:hint="eastAsia" w:ascii="新宋体" w:hAnsi="新宋体" w:eastAsia="新宋体" w:cs="新宋体"/>
                <w:sz w:val="24"/>
                <w:szCs w:val="24"/>
              </w:rPr>
              <w:t>探测器排数：24排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6" w:type="dxa"/>
            <w:noWrap w:val="0"/>
            <w:vAlign w:val="center"/>
          </w:tcPr>
          <w:p>
            <w:pPr>
              <w:spacing w:line="320" w:lineRule="exact"/>
              <w:rPr>
                <w:rFonts w:hint="eastAsia" w:ascii="新宋体" w:hAnsi="新宋体" w:eastAsia="新宋体" w:cs="新宋体"/>
                <w:sz w:val="24"/>
                <w:szCs w:val="24"/>
              </w:rPr>
            </w:pPr>
            <w:r>
              <w:rPr>
                <w:rFonts w:hint="eastAsia" w:ascii="新宋体" w:hAnsi="新宋体" w:eastAsia="新宋体" w:cs="新宋体"/>
                <w:sz w:val="24"/>
                <w:szCs w:val="24"/>
              </w:rPr>
              <w:t>2.5</w:t>
            </w:r>
          </w:p>
        </w:tc>
        <w:tc>
          <w:tcPr>
            <w:tcW w:w="8217" w:type="dxa"/>
            <w:noWrap w:val="0"/>
            <w:vAlign w:val="center"/>
          </w:tcPr>
          <w:p>
            <w:pPr>
              <w:spacing w:line="320" w:lineRule="exact"/>
              <w:rPr>
                <w:rFonts w:hint="eastAsia" w:ascii="新宋体" w:hAnsi="新宋体" w:eastAsia="新宋体" w:cs="新宋体"/>
                <w:sz w:val="24"/>
                <w:szCs w:val="24"/>
              </w:rPr>
            </w:pPr>
            <w:r>
              <w:rPr>
                <w:rFonts w:hint="eastAsia" w:ascii="新宋体" w:hAnsi="新宋体" w:eastAsia="新宋体" w:cs="新宋体"/>
                <w:sz w:val="24"/>
                <w:szCs w:val="24"/>
              </w:rPr>
              <w:t>探测器每排单元数：≥860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6" w:type="dxa"/>
            <w:noWrap w:val="0"/>
            <w:vAlign w:val="center"/>
          </w:tcPr>
          <w:p>
            <w:pPr>
              <w:spacing w:line="320" w:lineRule="exact"/>
              <w:rPr>
                <w:rFonts w:hint="eastAsia" w:ascii="新宋体" w:hAnsi="新宋体" w:eastAsia="新宋体" w:cs="新宋体"/>
                <w:sz w:val="24"/>
                <w:szCs w:val="24"/>
              </w:rPr>
            </w:pPr>
            <w:r>
              <w:rPr>
                <w:rFonts w:hint="eastAsia" w:ascii="新宋体" w:hAnsi="新宋体" w:eastAsia="新宋体" w:cs="新宋体"/>
                <w:sz w:val="24"/>
                <w:szCs w:val="24"/>
              </w:rPr>
              <w:t>2.6</w:t>
            </w:r>
            <w:r>
              <w:rPr>
                <w:rFonts w:hint="eastAsia" w:ascii="新宋体" w:hAnsi="新宋体" w:eastAsia="新宋体" w:cs="新宋体"/>
                <w:kern w:val="0"/>
                <w:sz w:val="24"/>
                <w:szCs w:val="24"/>
              </w:rPr>
              <w:t>★</w:t>
            </w:r>
          </w:p>
        </w:tc>
        <w:tc>
          <w:tcPr>
            <w:tcW w:w="8217" w:type="dxa"/>
            <w:noWrap w:val="0"/>
            <w:vAlign w:val="center"/>
          </w:tcPr>
          <w:p>
            <w:pPr>
              <w:spacing w:line="320" w:lineRule="exact"/>
              <w:rPr>
                <w:rFonts w:hint="eastAsia" w:ascii="新宋体" w:hAnsi="新宋体" w:eastAsia="新宋体" w:cs="新宋体"/>
                <w:sz w:val="24"/>
                <w:szCs w:val="24"/>
              </w:rPr>
            </w:pPr>
            <w:r>
              <w:rPr>
                <w:rFonts w:hint="eastAsia" w:ascii="新宋体" w:hAnsi="新宋体" w:eastAsia="新宋体" w:cs="新宋体"/>
                <w:sz w:val="24"/>
                <w:szCs w:val="24"/>
              </w:rPr>
              <w:t>探测器最薄采集层厚：&lt;0.6mm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6" w:type="dxa"/>
            <w:noWrap w:val="0"/>
            <w:vAlign w:val="center"/>
          </w:tcPr>
          <w:p>
            <w:pPr>
              <w:spacing w:line="320" w:lineRule="exact"/>
              <w:rPr>
                <w:rFonts w:hint="eastAsia" w:ascii="新宋体" w:hAnsi="新宋体" w:eastAsia="新宋体" w:cs="新宋体"/>
                <w:sz w:val="24"/>
                <w:szCs w:val="24"/>
              </w:rPr>
            </w:pPr>
            <w:r>
              <w:rPr>
                <w:rFonts w:hint="eastAsia" w:ascii="新宋体" w:hAnsi="新宋体" w:eastAsia="新宋体" w:cs="新宋体"/>
                <w:sz w:val="24"/>
                <w:szCs w:val="24"/>
              </w:rPr>
              <w:t>2.7</w:t>
            </w:r>
          </w:p>
        </w:tc>
        <w:tc>
          <w:tcPr>
            <w:tcW w:w="8217" w:type="dxa"/>
            <w:noWrap w:val="0"/>
            <w:vAlign w:val="center"/>
          </w:tcPr>
          <w:p>
            <w:pPr>
              <w:spacing w:line="320" w:lineRule="exact"/>
              <w:rPr>
                <w:rFonts w:hint="eastAsia" w:ascii="新宋体" w:hAnsi="新宋体" w:eastAsia="新宋体" w:cs="新宋体"/>
                <w:sz w:val="24"/>
                <w:szCs w:val="24"/>
              </w:rPr>
            </w:pPr>
            <w:r>
              <w:rPr>
                <w:rFonts w:hint="eastAsia" w:ascii="新宋体" w:hAnsi="新宋体" w:eastAsia="新宋体" w:cs="新宋体"/>
                <w:sz w:val="24"/>
                <w:szCs w:val="24"/>
              </w:rPr>
              <w:t>探测器防散射片高度：≥12mm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6" w:type="dxa"/>
            <w:noWrap w:val="0"/>
            <w:vAlign w:val="center"/>
          </w:tcPr>
          <w:p>
            <w:pPr>
              <w:spacing w:line="320" w:lineRule="exact"/>
              <w:rPr>
                <w:rFonts w:hint="eastAsia" w:ascii="新宋体" w:hAnsi="新宋体" w:eastAsia="新宋体" w:cs="新宋体"/>
                <w:sz w:val="24"/>
                <w:szCs w:val="24"/>
              </w:rPr>
            </w:pPr>
            <w:r>
              <w:rPr>
                <w:rFonts w:hint="eastAsia" w:ascii="新宋体" w:hAnsi="新宋体" w:eastAsia="新宋体" w:cs="新宋体"/>
                <w:sz w:val="24"/>
                <w:szCs w:val="24"/>
              </w:rPr>
              <w:t>2.8</w:t>
            </w:r>
          </w:p>
        </w:tc>
        <w:tc>
          <w:tcPr>
            <w:tcW w:w="8217" w:type="dxa"/>
            <w:noWrap w:val="0"/>
            <w:vAlign w:val="center"/>
          </w:tcPr>
          <w:p>
            <w:pPr>
              <w:spacing w:line="320" w:lineRule="exact"/>
              <w:rPr>
                <w:rFonts w:hint="eastAsia" w:ascii="新宋体" w:hAnsi="新宋体" w:eastAsia="新宋体" w:cs="新宋体"/>
                <w:sz w:val="24"/>
                <w:szCs w:val="24"/>
              </w:rPr>
            </w:pPr>
            <w:r>
              <w:rPr>
                <w:rFonts w:hint="eastAsia" w:ascii="新宋体" w:hAnsi="新宋体" w:eastAsia="新宋体" w:cs="新宋体"/>
                <w:sz w:val="24"/>
                <w:szCs w:val="24"/>
              </w:rPr>
              <w:t>滑环类型：低压滑环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6" w:type="dxa"/>
            <w:noWrap w:val="0"/>
            <w:vAlign w:val="center"/>
          </w:tcPr>
          <w:p>
            <w:pPr>
              <w:spacing w:line="320" w:lineRule="exact"/>
              <w:rPr>
                <w:rFonts w:hint="eastAsia" w:ascii="新宋体" w:hAnsi="新宋体" w:eastAsia="新宋体" w:cs="新宋体"/>
                <w:sz w:val="24"/>
                <w:szCs w:val="24"/>
              </w:rPr>
            </w:pPr>
            <w:r>
              <w:rPr>
                <w:rFonts w:hint="eastAsia" w:ascii="新宋体" w:hAnsi="新宋体" w:eastAsia="新宋体" w:cs="新宋体"/>
                <w:sz w:val="24"/>
                <w:szCs w:val="24"/>
              </w:rPr>
              <w:t>2.9</w:t>
            </w:r>
          </w:p>
        </w:tc>
        <w:tc>
          <w:tcPr>
            <w:tcW w:w="8217" w:type="dxa"/>
            <w:noWrap w:val="0"/>
            <w:vAlign w:val="center"/>
          </w:tcPr>
          <w:p>
            <w:pPr>
              <w:spacing w:line="320" w:lineRule="exact"/>
              <w:rPr>
                <w:rFonts w:hint="eastAsia" w:ascii="新宋体" w:hAnsi="新宋体" w:eastAsia="新宋体" w:cs="新宋体"/>
                <w:sz w:val="24"/>
                <w:szCs w:val="24"/>
              </w:rPr>
            </w:pPr>
            <w:r>
              <w:rPr>
                <w:rFonts w:hint="eastAsia" w:ascii="新宋体" w:hAnsi="新宋体" w:eastAsia="新宋体" w:cs="新宋体"/>
                <w:sz w:val="24"/>
                <w:szCs w:val="24"/>
              </w:rPr>
              <w:t>机架冷却方式：风冷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6" w:type="dxa"/>
            <w:noWrap w:val="0"/>
            <w:vAlign w:val="center"/>
          </w:tcPr>
          <w:p>
            <w:pPr>
              <w:spacing w:line="320" w:lineRule="exact"/>
              <w:rPr>
                <w:rFonts w:hint="eastAsia" w:ascii="新宋体" w:hAnsi="新宋体" w:eastAsia="新宋体" w:cs="新宋体"/>
                <w:sz w:val="24"/>
                <w:szCs w:val="24"/>
              </w:rPr>
            </w:pPr>
            <w:r>
              <w:rPr>
                <w:rFonts w:hint="eastAsia" w:ascii="新宋体" w:hAnsi="新宋体" w:eastAsia="新宋体" w:cs="新宋体"/>
                <w:sz w:val="24"/>
                <w:szCs w:val="24"/>
              </w:rPr>
              <w:t>2.10</w:t>
            </w:r>
          </w:p>
        </w:tc>
        <w:tc>
          <w:tcPr>
            <w:tcW w:w="8217" w:type="dxa"/>
            <w:noWrap w:val="0"/>
            <w:vAlign w:val="center"/>
          </w:tcPr>
          <w:p>
            <w:pPr>
              <w:spacing w:line="320" w:lineRule="exact"/>
              <w:rPr>
                <w:rFonts w:hint="eastAsia" w:ascii="新宋体" w:hAnsi="新宋体" w:eastAsia="新宋体" w:cs="新宋体"/>
                <w:sz w:val="24"/>
                <w:szCs w:val="24"/>
              </w:rPr>
            </w:pPr>
            <w:r>
              <w:rPr>
                <w:rFonts w:hint="eastAsia" w:ascii="新宋体" w:hAnsi="新宋体" w:eastAsia="新宋体" w:cs="新宋体"/>
                <w:sz w:val="24"/>
                <w:szCs w:val="24"/>
              </w:rPr>
              <w:t>三维激光定位系统：具备（精确度±1mm）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6" w:type="dxa"/>
            <w:noWrap w:val="0"/>
            <w:vAlign w:val="center"/>
          </w:tcPr>
          <w:p>
            <w:pPr>
              <w:spacing w:line="320" w:lineRule="exact"/>
              <w:rPr>
                <w:rFonts w:hint="eastAsia" w:ascii="新宋体" w:hAnsi="新宋体" w:eastAsia="新宋体" w:cs="新宋体"/>
                <w:sz w:val="24"/>
                <w:szCs w:val="24"/>
              </w:rPr>
            </w:pPr>
            <w:r>
              <w:rPr>
                <w:rFonts w:hint="eastAsia" w:ascii="新宋体" w:hAnsi="新宋体" w:eastAsia="新宋体" w:cs="新宋体"/>
                <w:sz w:val="24"/>
                <w:szCs w:val="24"/>
              </w:rPr>
              <w:t>2.11</w:t>
            </w:r>
          </w:p>
        </w:tc>
        <w:tc>
          <w:tcPr>
            <w:tcW w:w="8217" w:type="dxa"/>
            <w:noWrap w:val="0"/>
            <w:vAlign w:val="center"/>
          </w:tcPr>
          <w:p>
            <w:pPr>
              <w:spacing w:line="320" w:lineRule="exact"/>
              <w:rPr>
                <w:rFonts w:hint="eastAsia" w:ascii="新宋体" w:hAnsi="新宋体" w:eastAsia="新宋体" w:cs="新宋体"/>
                <w:sz w:val="24"/>
                <w:szCs w:val="24"/>
              </w:rPr>
            </w:pPr>
            <w:r>
              <w:rPr>
                <w:rFonts w:hint="eastAsia" w:ascii="新宋体" w:hAnsi="新宋体" w:eastAsia="新宋体" w:cs="新宋体"/>
                <w:sz w:val="24"/>
                <w:szCs w:val="24"/>
              </w:rPr>
              <w:t>呼吸指示灯及倒计时显示：具备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6" w:type="dxa"/>
            <w:noWrap w:val="0"/>
            <w:vAlign w:val="center"/>
          </w:tcPr>
          <w:p>
            <w:pPr>
              <w:spacing w:line="320" w:lineRule="exact"/>
              <w:rPr>
                <w:rFonts w:hint="eastAsia" w:ascii="新宋体" w:hAnsi="新宋体" w:eastAsia="新宋体" w:cs="新宋体"/>
                <w:sz w:val="24"/>
                <w:szCs w:val="24"/>
              </w:rPr>
            </w:pPr>
            <w:r>
              <w:rPr>
                <w:rFonts w:hint="eastAsia" w:ascii="新宋体" w:hAnsi="新宋体" w:eastAsia="新宋体" w:cs="新宋体"/>
                <w:sz w:val="24"/>
                <w:szCs w:val="24"/>
              </w:rPr>
              <w:t>3</w:t>
            </w:r>
          </w:p>
        </w:tc>
        <w:tc>
          <w:tcPr>
            <w:tcW w:w="8217" w:type="dxa"/>
            <w:noWrap w:val="0"/>
            <w:vAlign w:val="center"/>
          </w:tcPr>
          <w:p>
            <w:pPr>
              <w:spacing w:line="320" w:lineRule="exact"/>
              <w:rPr>
                <w:rFonts w:hint="eastAsia" w:ascii="新宋体" w:hAnsi="新宋体" w:eastAsia="新宋体" w:cs="新宋体"/>
                <w:sz w:val="24"/>
                <w:szCs w:val="24"/>
              </w:rPr>
            </w:pPr>
            <w:r>
              <w:rPr>
                <w:rFonts w:hint="eastAsia" w:ascii="新宋体" w:hAnsi="新宋体" w:eastAsia="新宋体" w:cs="新宋体"/>
                <w:sz w:val="24"/>
                <w:szCs w:val="24"/>
              </w:rPr>
              <w:t>球管及高压系统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6" w:type="dxa"/>
            <w:noWrap w:val="0"/>
            <w:vAlign w:val="center"/>
          </w:tcPr>
          <w:p>
            <w:pPr>
              <w:spacing w:line="320" w:lineRule="exact"/>
              <w:rPr>
                <w:rFonts w:hint="eastAsia" w:ascii="新宋体" w:hAnsi="新宋体" w:eastAsia="新宋体" w:cs="新宋体"/>
                <w:sz w:val="24"/>
                <w:szCs w:val="24"/>
              </w:rPr>
            </w:pPr>
            <w:r>
              <w:rPr>
                <w:rFonts w:hint="eastAsia" w:ascii="新宋体" w:hAnsi="新宋体" w:eastAsia="新宋体" w:cs="新宋体"/>
                <w:sz w:val="24"/>
                <w:szCs w:val="24"/>
              </w:rPr>
              <w:t>3.1</w:t>
            </w:r>
          </w:p>
        </w:tc>
        <w:tc>
          <w:tcPr>
            <w:tcW w:w="8217" w:type="dxa"/>
            <w:noWrap w:val="0"/>
            <w:vAlign w:val="center"/>
          </w:tcPr>
          <w:p>
            <w:pPr>
              <w:spacing w:line="320" w:lineRule="exact"/>
              <w:rPr>
                <w:rFonts w:hint="eastAsia" w:ascii="新宋体" w:hAnsi="新宋体" w:eastAsia="新宋体" w:cs="新宋体"/>
                <w:sz w:val="24"/>
                <w:szCs w:val="24"/>
              </w:rPr>
            </w:pPr>
            <w:r>
              <w:rPr>
                <w:rFonts w:hint="eastAsia" w:ascii="新宋体" w:hAnsi="新宋体" w:eastAsia="新宋体" w:cs="新宋体"/>
                <w:sz w:val="24"/>
                <w:szCs w:val="24"/>
              </w:rPr>
              <w:t>球管阳极热容量：≤4MHU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6" w:type="dxa"/>
            <w:noWrap w:val="0"/>
            <w:vAlign w:val="center"/>
          </w:tcPr>
          <w:p>
            <w:pPr>
              <w:spacing w:line="320" w:lineRule="exact"/>
              <w:rPr>
                <w:rFonts w:hint="eastAsia" w:ascii="新宋体" w:hAnsi="新宋体" w:eastAsia="新宋体" w:cs="新宋体"/>
                <w:sz w:val="24"/>
                <w:szCs w:val="24"/>
              </w:rPr>
            </w:pPr>
            <w:r>
              <w:rPr>
                <w:rFonts w:hint="eastAsia" w:ascii="新宋体" w:hAnsi="新宋体" w:eastAsia="新宋体" w:cs="新宋体"/>
                <w:sz w:val="24"/>
                <w:szCs w:val="24"/>
              </w:rPr>
              <w:t>3.2</w:t>
            </w:r>
          </w:p>
        </w:tc>
        <w:tc>
          <w:tcPr>
            <w:tcW w:w="8217" w:type="dxa"/>
            <w:noWrap w:val="0"/>
            <w:vAlign w:val="center"/>
          </w:tcPr>
          <w:p>
            <w:pPr>
              <w:spacing w:line="320" w:lineRule="exact"/>
              <w:rPr>
                <w:rFonts w:hint="eastAsia" w:ascii="新宋体" w:hAnsi="新宋体" w:eastAsia="新宋体" w:cs="新宋体"/>
                <w:sz w:val="24"/>
                <w:szCs w:val="24"/>
              </w:rPr>
            </w:pPr>
            <w:r>
              <w:rPr>
                <w:rFonts w:hint="eastAsia" w:ascii="新宋体" w:hAnsi="新宋体" w:eastAsia="新宋体" w:cs="新宋体"/>
                <w:sz w:val="24"/>
                <w:szCs w:val="24"/>
              </w:rPr>
              <w:t>球管最大电压：≥135kV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6" w:type="dxa"/>
            <w:noWrap w:val="0"/>
            <w:vAlign w:val="center"/>
          </w:tcPr>
          <w:p>
            <w:pPr>
              <w:spacing w:line="320" w:lineRule="exact"/>
              <w:rPr>
                <w:rFonts w:hint="eastAsia" w:ascii="新宋体" w:hAnsi="新宋体" w:eastAsia="新宋体" w:cs="新宋体"/>
                <w:sz w:val="24"/>
                <w:szCs w:val="24"/>
              </w:rPr>
            </w:pPr>
            <w:r>
              <w:rPr>
                <w:rFonts w:hint="eastAsia" w:ascii="新宋体" w:hAnsi="新宋体" w:eastAsia="新宋体" w:cs="新宋体"/>
                <w:sz w:val="24"/>
                <w:szCs w:val="24"/>
              </w:rPr>
              <w:t>3.3</w:t>
            </w:r>
          </w:p>
        </w:tc>
        <w:tc>
          <w:tcPr>
            <w:tcW w:w="8217" w:type="dxa"/>
            <w:noWrap w:val="0"/>
            <w:vAlign w:val="center"/>
          </w:tcPr>
          <w:p>
            <w:pPr>
              <w:spacing w:line="320" w:lineRule="exact"/>
              <w:rPr>
                <w:rFonts w:hint="eastAsia" w:ascii="新宋体" w:hAnsi="新宋体" w:eastAsia="新宋体" w:cs="新宋体"/>
                <w:sz w:val="24"/>
                <w:szCs w:val="24"/>
              </w:rPr>
            </w:pPr>
            <w:r>
              <w:rPr>
                <w:rFonts w:hint="eastAsia" w:ascii="新宋体" w:hAnsi="新宋体" w:eastAsia="新宋体" w:cs="新宋体"/>
                <w:sz w:val="24"/>
                <w:szCs w:val="24"/>
              </w:rPr>
              <w:t>球管最小电压：≤80kV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6" w:type="dxa"/>
            <w:noWrap w:val="0"/>
            <w:vAlign w:val="center"/>
          </w:tcPr>
          <w:p>
            <w:pPr>
              <w:spacing w:line="320" w:lineRule="exact"/>
              <w:rPr>
                <w:rFonts w:hint="eastAsia" w:ascii="新宋体" w:hAnsi="新宋体" w:eastAsia="新宋体" w:cs="新宋体"/>
                <w:sz w:val="24"/>
                <w:szCs w:val="24"/>
              </w:rPr>
            </w:pPr>
            <w:r>
              <w:rPr>
                <w:rFonts w:hint="eastAsia" w:ascii="新宋体" w:hAnsi="新宋体" w:eastAsia="新宋体" w:cs="新宋体"/>
                <w:sz w:val="24"/>
                <w:szCs w:val="24"/>
              </w:rPr>
              <w:t>3.4</w:t>
            </w:r>
          </w:p>
        </w:tc>
        <w:tc>
          <w:tcPr>
            <w:tcW w:w="8217" w:type="dxa"/>
            <w:noWrap w:val="0"/>
            <w:vAlign w:val="center"/>
          </w:tcPr>
          <w:p>
            <w:pPr>
              <w:spacing w:line="320" w:lineRule="exact"/>
              <w:rPr>
                <w:rFonts w:hint="eastAsia" w:ascii="新宋体" w:hAnsi="新宋体" w:eastAsia="新宋体" w:cs="新宋体"/>
                <w:sz w:val="24"/>
                <w:szCs w:val="24"/>
              </w:rPr>
            </w:pPr>
            <w:r>
              <w:rPr>
                <w:rFonts w:hint="eastAsia" w:ascii="新宋体" w:hAnsi="新宋体" w:eastAsia="新宋体" w:cs="新宋体"/>
                <w:sz w:val="24"/>
                <w:szCs w:val="24"/>
              </w:rPr>
              <w:t>球管最大电流：≥400mA（120KV以上条件下）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6" w:type="dxa"/>
            <w:noWrap w:val="0"/>
            <w:vAlign w:val="center"/>
          </w:tcPr>
          <w:p>
            <w:pPr>
              <w:spacing w:line="320" w:lineRule="exact"/>
              <w:rPr>
                <w:rFonts w:hint="eastAsia" w:ascii="新宋体" w:hAnsi="新宋体" w:eastAsia="新宋体" w:cs="新宋体"/>
                <w:sz w:val="24"/>
                <w:szCs w:val="24"/>
              </w:rPr>
            </w:pPr>
            <w:r>
              <w:rPr>
                <w:rFonts w:hint="eastAsia" w:ascii="新宋体" w:hAnsi="新宋体" w:eastAsia="新宋体" w:cs="新宋体"/>
                <w:sz w:val="24"/>
                <w:szCs w:val="24"/>
              </w:rPr>
              <w:t>3.5</w:t>
            </w:r>
          </w:p>
        </w:tc>
        <w:tc>
          <w:tcPr>
            <w:tcW w:w="8217" w:type="dxa"/>
            <w:noWrap w:val="0"/>
            <w:vAlign w:val="center"/>
          </w:tcPr>
          <w:p>
            <w:pPr>
              <w:spacing w:line="320" w:lineRule="exact"/>
              <w:rPr>
                <w:rFonts w:hint="eastAsia" w:ascii="新宋体" w:hAnsi="新宋体" w:eastAsia="新宋体" w:cs="新宋体"/>
                <w:sz w:val="24"/>
                <w:szCs w:val="24"/>
              </w:rPr>
            </w:pPr>
            <w:r>
              <w:rPr>
                <w:rFonts w:hint="eastAsia" w:ascii="新宋体" w:hAnsi="新宋体" w:eastAsia="新宋体" w:cs="新宋体"/>
                <w:sz w:val="24"/>
                <w:szCs w:val="24"/>
              </w:rPr>
              <w:t>球管大焦点：＜1.5mm</w:t>
            </w:r>
            <w:r>
              <w:rPr>
                <w:rFonts w:hint="eastAsia" w:ascii="新宋体" w:hAnsi="新宋体" w:eastAsia="新宋体" w:cs="新宋体"/>
                <w:sz w:val="24"/>
                <w:szCs w:val="24"/>
                <w:vertAlign w:val="superscript"/>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6" w:type="dxa"/>
            <w:noWrap w:val="0"/>
            <w:vAlign w:val="center"/>
          </w:tcPr>
          <w:p>
            <w:pPr>
              <w:spacing w:line="320" w:lineRule="exact"/>
              <w:rPr>
                <w:rFonts w:hint="eastAsia" w:ascii="新宋体" w:hAnsi="新宋体" w:eastAsia="新宋体" w:cs="新宋体"/>
                <w:sz w:val="24"/>
                <w:szCs w:val="24"/>
              </w:rPr>
            </w:pPr>
            <w:r>
              <w:rPr>
                <w:rFonts w:hint="eastAsia" w:ascii="新宋体" w:hAnsi="新宋体" w:eastAsia="新宋体" w:cs="新宋体"/>
                <w:sz w:val="24"/>
                <w:szCs w:val="24"/>
              </w:rPr>
              <w:t>3.6</w:t>
            </w:r>
          </w:p>
        </w:tc>
        <w:tc>
          <w:tcPr>
            <w:tcW w:w="8217" w:type="dxa"/>
            <w:noWrap w:val="0"/>
            <w:vAlign w:val="center"/>
          </w:tcPr>
          <w:p>
            <w:pPr>
              <w:spacing w:line="320" w:lineRule="exact"/>
              <w:rPr>
                <w:rFonts w:hint="eastAsia" w:ascii="新宋体" w:hAnsi="新宋体" w:eastAsia="新宋体" w:cs="新宋体"/>
                <w:sz w:val="24"/>
                <w:szCs w:val="24"/>
              </w:rPr>
            </w:pPr>
            <w:r>
              <w:rPr>
                <w:rFonts w:hint="eastAsia" w:ascii="新宋体" w:hAnsi="新宋体" w:eastAsia="新宋体" w:cs="新宋体"/>
                <w:sz w:val="24"/>
                <w:szCs w:val="24"/>
              </w:rPr>
              <w:t>球管小焦点：＜0.5mm</w:t>
            </w:r>
            <w:r>
              <w:rPr>
                <w:rFonts w:hint="eastAsia" w:ascii="新宋体" w:hAnsi="新宋体" w:eastAsia="新宋体" w:cs="新宋体"/>
                <w:sz w:val="24"/>
                <w:szCs w:val="24"/>
                <w:vertAlign w:val="superscript"/>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6" w:type="dxa"/>
            <w:noWrap w:val="0"/>
            <w:vAlign w:val="center"/>
          </w:tcPr>
          <w:p>
            <w:pPr>
              <w:spacing w:line="320" w:lineRule="exact"/>
              <w:rPr>
                <w:rFonts w:hint="eastAsia" w:ascii="新宋体" w:hAnsi="新宋体" w:eastAsia="新宋体" w:cs="新宋体"/>
                <w:sz w:val="24"/>
                <w:szCs w:val="24"/>
              </w:rPr>
            </w:pPr>
            <w:r>
              <w:rPr>
                <w:rFonts w:hint="eastAsia" w:ascii="新宋体" w:hAnsi="新宋体" w:eastAsia="新宋体" w:cs="新宋体"/>
                <w:sz w:val="24"/>
                <w:szCs w:val="24"/>
              </w:rPr>
              <w:t>3.7</w:t>
            </w:r>
            <w:r>
              <w:rPr>
                <w:rFonts w:hint="eastAsia" w:ascii="新宋体" w:hAnsi="新宋体" w:eastAsia="新宋体" w:cs="新宋体"/>
                <w:kern w:val="0"/>
                <w:sz w:val="24"/>
                <w:szCs w:val="24"/>
              </w:rPr>
              <w:t>★</w:t>
            </w:r>
          </w:p>
        </w:tc>
        <w:tc>
          <w:tcPr>
            <w:tcW w:w="8217" w:type="dxa"/>
            <w:noWrap w:val="0"/>
            <w:vAlign w:val="center"/>
          </w:tcPr>
          <w:p>
            <w:pPr>
              <w:spacing w:line="320" w:lineRule="exact"/>
              <w:rPr>
                <w:rFonts w:hint="eastAsia" w:ascii="新宋体" w:hAnsi="新宋体" w:eastAsia="新宋体" w:cs="新宋体"/>
                <w:sz w:val="24"/>
                <w:szCs w:val="24"/>
              </w:rPr>
            </w:pPr>
            <w:r>
              <w:rPr>
                <w:rFonts w:hint="eastAsia" w:ascii="新宋体" w:hAnsi="新宋体" w:eastAsia="新宋体" w:cs="新宋体"/>
                <w:sz w:val="24"/>
                <w:szCs w:val="24"/>
              </w:rPr>
              <w:t>高压发生器功率：≥48kW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6" w:type="dxa"/>
            <w:noWrap w:val="0"/>
            <w:vAlign w:val="center"/>
          </w:tcPr>
          <w:p>
            <w:pPr>
              <w:spacing w:line="320" w:lineRule="exact"/>
              <w:rPr>
                <w:rFonts w:hint="eastAsia" w:ascii="新宋体" w:hAnsi="新宋体" w:eastAsia="新宋体" w:cs="新宋体"/>
                <w:sz w:val="24"/>
                <w:szCs w:val="24"/>
              </w:rPr>
            </w:pPr>
            <w:r>
              <w:rPr>
                <w:rFonts w:hint="eastAsia" w:ascii="新宋体" w:hAnsi="新宋体" w:eastAsia="新宋体" w:cs="新宋体"/>
                <w:sz w:val="24"/>
                <w:szCs w:val="24"/>
              </w:rPr>
              <w:t>4</w:t>
            </w:r>
          </w:p>
        </w:tc>
        <w:tc>
          <w:tcPr>
            <w:tcW w:w="8217" w:type="dxa"/>
            <w:noWrap w:val="0"/>
            <w:vAlign w:val="center"/>
          </w:tcPr>
          <w:p>
            <w:pPr>
              <w:spacing w:line="320" w:lineRule="exact"/>
              <w:rPr>
                <w:rFonts w:hint="eastAsia" w:ascii="新宋体" w:hAnsi="新宋体" w:eastAsia="新宋体" w:cs="新宋体"/>
                <w:sz w:val="24"/>
                <w:szCs w:val="24"/>
              </w:rPr>
            </w:pPr>
            <w:r>
              <w:rPr>
                <w:rFonts w:hint="eastAsia" w:ascii="新宋体" w:hAnsi="新宋体" w:eastAsia="新宋体" w:cs="新宋体"/>
                <w:sz w:val="24"/>
                <w:szCs w:val="24"/>
              </w:rPr>
              <w:t>扫描床系统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6" w:type="dxa"/>
            <w:noWrap w:val="0"/>
            <w:vAlign w:val="center"/>
          </w:tcPr>
          <w:p>
            <w:pPr>
              <w:spacing w:line="320" w:lineRule="exact"/>
              <w:rPr>
                <w:rFonts w:hint="eastAsia" w:ascii="新宋体" w:hAnsi="新宋体" w:eastAsia="新宋体" w:cs="新宋体"/>
                <w:sz w:val="24"/>
                <w:szCs w:val="24"/>
              </w:rPr>
            </w:pPr>
            <w:r>
              <w:rPr>
                <w:rFonts w:hint="eastAsia" w:ascii="新宋体" w:hAnsi="新宋体" w:eastAsia="新宋体" w:cs="新宋体"/>
                <w:sz w:val="24"/>
                <w:szCs w:val="24"/>
              </w:rPr>
              <w:t>4.1</w:t>
            </w:r>
          </w:p>
        </w:tc>
        <w:tc>
          <w:tcPr>
            <w:tcW w:w="8217" w:type="dxa"/>
            <w:noWrap w:val="0"/>
            <w:vAlign w:val="center"/>
          </w:tcPr>
          <w:p>
            <w:pPr>
              <w:spacing w:line="320" w:lineRule="exact"/>
              <w:rPr>
                <w:rFonts w:hint="eastAsia" w:ascii="新宋体" w:hAnsi="新宋体" w:eastAsia="新宋体" w:cs="新宋体"/>
                <w:sz w:val="24"/>
                <w:szCs w:val="24"/>
              </w:rPr>
            </w:pPr>
            <w:r>
              <w:rPr>
                <w:rFonts w:hint="eastAsia" w:ascii="新宋体" w:hAnsi="新宋体" w:eastAsia="新宋体" w:cs="新宋体"/>
                <w:sz w:val="24"/>
                <w:szCs w:val="24"/>
              </w:rPr>
              <w:t>扫描床水平可移动范围：≥1700mm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6" w:type="dxa"/>
            <w:noWrap w:val="0"/>
            <w:vAlign w:val="center"/>
          </w:tcPr>
          <w:p>
            <w:pPr>
              <w:spacing w:line="320" w:lineRule="exact"/>
              <w:rPr>
                <w:rFonts w:hint="eastAsia" w:ascii="新宋体" w:hAnsi="新宋体" w:eastAsia="新宋体" w:cs="新宋体"/>
                <w:sz w:val="24"/>
                <w:szCs w:val="24"/>
              </w:rPr>
            </w:pPr>
            <w:r>
              <w:rPr>
                <w:rFonts w:hint="eastAsia" w:ascii="新宋体" w:hAnsi="新宋体" w:eastAsia="新宋体" w:cs="新宋体"/>
                <w:sz w:val="24"/>
                <w:szCs w:val="24"/>
              </w:rPr>
              <w:t>4.2</w:t>
            </w:r>
            <w:r>
              <w:rPr>
                <w:rFonts w:hint="eastAsia" w:ascii="新宋体" w:hAnsi="新宋体" w:eastAsia="新宋体" w:cs="新宋体"/>
                <w:kern w:val="0"/>
                <w:sz w:val="24"/>
                <w:szCs w:val="24"/>
              </w:rPr>
              <w:t>★</w:t>
            </w:r>
          </w:p>
        </w:tc>
        <w:tc>
          <w:tcPr>
            <w:tcW w:w="8217" w:type="dxa"/>
            <w:noWrap w:val="0"/>
            <w:vAlign w:val="center"/>
          </w:tcPr>
          <w:p>
            <w:pPr>
              <w:spacing w:line="320" w:lineRule="exact"/>
              <w:rPr>
                <w:rFonts w:hint="eastAsia" w:ascii="新宋体" w:hAnsi="新宋体" w:eastAsia="新宋体" w:cs="新宋体"/>
                <w:sz w:val="24"/>
                <w:szCs w:val="24"/>
              </w:rPr>
            </w:pPr>
            <w:r>
              <w:rPr>
                <w:rFonts w:hint="eastAsia" w:ascii="新宋体" w:hAnsi="新宋体" w:eastAsia="新宋体" w:cs="新宋体"/>
                <w:sz w:val="24"/>
                <w:szCs w:val="24"/>
              </w:rPr>
              <w:t>扫描床垂直最低位置：≤510mm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6" w:type="dxa"/>
            <w:noWrap w:val="0"/>
            <w:vAlign w:val="center"/>
          </w:tcPr>
          <w:p>
            <w:pPr>
              <w:spacing w:line="320" w:lineRule="exact"/>
              <w:rPr>
                <w:rFonts w:hint="eastAsia" w:ascii="新宋体" w:hAnsi="新宋体" w:eastAsia="新宋体" w:cs="新宋体"/>
                <w:sz w:val="24"/>
                <w:szCs w:val="24"/>
              </w:rPr>
            </w:pPr>
            <w:r>
              <w:rPr>
                <w:rFonts w:hint="eastAsia" w:ascii="新宋体" w:hAnsi="新宋体" w:eastAsia="新宋体" w:cs="新宋体"/>
                <w:sz w:val="24"/>
                <w:szCs w:val="24"/>
              </w:rPr>
              <w:t>4.3</w:t>
            </w:r>
          </w:p>
        </w:tc>
        <w:tc>
          <w:tcPr>
            <w:tcW w:w="8217" w:type="dxa"/>
            <w:noWrap w:val="0"/>
            <w:vAlign w:val="center"/>
          </w:tcPr>
          <w:p>
            <w:pPr>
              <w:spacing w:line="320" w:lineRule="exact"/>
              <w:rPr>
                <w:rFonts w:hint="eastAsia" w:ascii="新宋体" w:hAnsi="新宋体" w:eastAsia="新宋体" w:cs="新宋体"/>
                <w:sz w:val="24"/>
                <w:szCs w:val="24"/>
              </w:rPr>
            </w:pPr>
            <w:r>
              <w:rPr>
                <w:rFonts w:hint="eastAsia" w:ascii="新宋体" w:hAnsi="新宋体" w:eastAsia="新宋体" w:cs="新宋体"/>
                <w:sz w:val="24"/>
                <w:szCs w:val="24"/>
              </w:rPr>
              <w:t>扫描床水平移动最大速度：≥100mm/s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6" w:type="dxa"/>
            <w:noWrap w:val="0"/>
            <w:vAlign w:val="center"/>
          </w:tcPr>
          <w:p>
            <w:pPr>
              <w:spacing w:line="320" w:lineRule="exact"/>
              <w:rPr>
                <w:rFonts w:hint="eastAsia" w:ascii="新宋体" w:hAnsi="新宋体" w:eastAsia="新宋体" w:cs="新宋体"/>
                <w:sz w:val="24"/>
                <w:szCs w:val="24"/>
              </w:rPr>
            </w:pPr>
            <w:r>
              <w:rPr>
                <w:rFonts w:hint="eastAsia" w:ascii="新宋体" w:hAnsi="新宋体" w:eastAsia="新宋体" w:cs="新宋体"/>
                <w:sz w:val="24"/>
                <w:szCs w:val="24"/>
              </w:rPr>
              <w:t>4.4</w:t>
            </w:r>
          </w:p>
        </w:tc>
        <w:tc>
          <w:tcPr>
            <w:tcW w:w="8217" w:type="dxa"/>
            <w:noWrap w:val="0"/>
            <w:vAlign w:val="center"/>
          </w:tcPr>
          <w:p>
            <w:pPr>
              <w:spacing w:line="320" w:lineRule="exact"/>
              <w:rPr>
                <w:rFonts w:hint="eastAsia" w:ascii="新宋体" w:hAnsi="新宋体" w:eastAsia="新宋体" w:cs="新宋体"/>
                <w:sz w:val="24"/>
                <w:szCs w:val="24"/>
              </w:rPr>
            </w:pPr>
            <w:r>
              <w:rPr>
                <w:rFonts w:hint="eastAsia" w:ascii="新宋体" w:hAnsi="新宋体" w:eastAsia="新宋体" w:cs="新宋体"/>
                <w:sz w:val="24"/>
                <w:szCs w:val="24"/>
              </w:rPr>
              <w:t>扫描床水平移动精度：≤±0.25mm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6" w:type="dxa"/>
            <w:noWrap w:val="0"/>
            <w:vAlign w:val="center"/>
          </w:tcPr>
          <w:p>
            <w:pPr>
              <w:spacing w:line="320" w:lineRule="exact"/>
              <w:rPr>
                <w:rFonts w:hint="eastAsia" w:ascii="新宋体" w:hAnsi="新宋体" w:eastAsia="新宋体" w:cs="新宋体"/>
                <w:sz w:val="24"/>
                <w:szCs w:val="24"/>
              </w:rPr>
            </w:pPr>
            <w:r>
              <w:rPr>
                <w:rFonts w:hint="eastAsia" w:ascii="新宋体" w:hAnsi="新宋体" w:eastAsia="新宋体" w:cs="新宋体"/>
                <w:sz w:val="24"/>
                <w:szCs w:val="24"/>
              </w:rPr>
              <w:t>4.5</w:t>
            </w:r>
          </w:p>
        </w:tc>
        <w:tc>
          <w:tcPr>
            <w:tcW w:w="8217" w:type="dxa"/>
            <w:noWrap w:val="0"/>
            <w:vAlign w:val="center"/>
          </w:tcPr>
          <w:p>
            <w:pPr>
              <w:spacing w:line="320" w:lineRule="exact"/>
              <w:rPr>
                <w:rFonts w:hint="eastAsia" w:ascii="新宋体" w:hAnsi="新宋体" w:eastAsia="新宋体" w:cs="新宋体"/>
                <w:sz w:val="24"/>
                <w:szCs w:val="24"/>
              </w:rPr>
            </w:pPr>
            <w:r>
              <w:rPr>
                <w:rFonts w:hint="eastAsia" w:ascii="新宋体" w:hAnsi="新宋体" w:eastAsia="新宋体" w:cs="新宋体"/>
                <w:sz w:val="24"/>
                <w:szCs w:val="24"/>
              </w:rPr>
              <w:t>扫描床最大承重：≥205kG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6" w:type="dxa"/>
            <w:noWrap w:val="0"/>
            <w:vAlign w:val="center"/>
          </w:tcPr>
          <w:p>
            <w:pPr>
              <w:spacing w:line="320" w:lineRule="exact"/>
              <w:rPr>
                <w:rFonts w:hint="eastAsia" w:ascii="新宋体" w:hAnsi="新宋体" w:eastAsia="新宋体" w:cs="新宋体"/>
                <w:sz w:val="24"/>
                <w:szCs w:val="24"/>
              </w:rPr>
            </w:pPr>
            <w:r>
              <w:rPr>
                <w:rFonts w:hint="eastAsia" w:ascii="新宋体" w:hAnsi="新宋体" w:eastAsia="新宋体" w:cs="新宋体"/>
                <w:sz w:val="24"/>
                <w:szCs w:val="24"/>
              </w:rPr>
              <w:t>4.6</w:t>
            </w:r>
          </w:p>
        </w:tc>
        <w:tc>
          <w:tcPr>
            <w:tcW w:w="8217" w:type="dxa"/>
            <w:noWrap w:val="0"/>
            <w:vAlign w:val="center"/>
          </w:tcPr>
          <w:p>
            <w:pPr>
              <w:spacing w:line="320" w:lineRule="exact"/>
              <w:rPr>
                <w:rFonts w:hint="eastAsia" w:ascii="新宋体" w:hAnsi="新宋体" w:eastAsia="新宋体" w:cs="新宋体"/>
                <w:sz w:val="24"/>
                <w:szCs w:val="24"/>
              </w:rPr>
            </w:pPr>
            <w:r>
              <w:rPr>
                <w:rFonts w:hint="eastAsia" w:ascii="新宋体" w:hAnsi="新宋体" w:eastAsia="新宋体" w:cs="新宋体"/>
                <w:sz w:val="24"/>
                <w:szCs w:val="24"/>
              </w:rPr>
              <w:t>具备扫描床智能释放开关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6" w:type="dxa"/>
            <w:noWrap w:val="0"/>
            <w:vAlign w:val="center"/>
          </w:tcPr>
          <w:p>
            <w:pPr>
              <w:spacing w:line="320" w:lineRule="exact"/>
              <w:rPr>
                <w:rFonts w:hint="eastAsia" w:ascii="新宋体" w:hAnsi="新宋体" w:eastAsia="新宋体" w:cs="新宋体"/>
                <w:sz w:val="24"/>
                <w:szCs w:val="24"/>
              </w:rPr>
            </w:pPr>
            <w:r>
              <w:rPr>
                <w:rFonts w:hint="eastAsia" w:ascii="新宋体" w:hAnsi="新宋体" w:eastAsia="新宋体" w:cs="新宋体"/>
                <w:sz w:val="24"/>
                <w:szCs w:val="24"/>
              </w:rPr>
              <w:t>5</w:t>
            </w:r>
          </w:p>
        </w:tc>
        <w:tc>
          <w:tcPr>
            <w:tcW w:w="8217" w:type="dxa"/>
            <w:noWrap w:val="0"/>
            <w:vAlign w:val="center"/>
          </w:tcPr>
          <w:p>
            <w:pPr>
              <w:spacing w:line="320" w:lineRule="exact"/>
              <w:rPr>
                <w:rFonts w:hint="eastAsia" w:ascii="新宋体" w:hAnsi="新宋体" w:eastAsia="新宋体" w:cs="新宋体"/>
                <w:sz w:val="24"/>
                <w:szCs w:val="24"/>
              </w:rPr>
            </w:pPr>
            <w:r>
              <w:rPr>
                <w:rFonts w:hint="eastAsia" w:ascii="新宋体" w:hAnsi="新宋体" w:eastAsia="新宋体" w:cs="新宋体"/>
                <w:sz w:val="24"/>
                <w:szCs w:val="24"/>
              </w:rPr>
              <w:t>计算机部分（控制台）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6" w:type="dxa"/>
            <w:noWrap w:val="0"/>
            <w:vAlign w:val="center"/>
          </w:tcPr>
          <w:p>
            <w:pPr>
              <w:spacing w:line="320" w:lineRule="exact"/>
              <w:rPr>
                <w:rFonts w:hint="eastAsia" w:ascii="新宋体" w:hAnsi="新宋体" w:eastAsia="新宋体" w:cs="新宋体"/>
                <w:sz w:val="24"/>
                <w:szCs w:val="24"/>
              </w:rPr>
            </w:pPr>
            <w:r>
              <w:rPr>
                <w:rFonts w:hint="eastAsia" w:ascii="新宋体" w:hAnsi="新宋体" w:eastAsia="新宋体" w:cs="新宋体"/>
                <w:sz w:val="24"/>
                <w:szCs w:val="24"/>
              </w:rPr>
              <w:t>5.1</w:t>
            </w:r>
          </w:p>
        </w:tc>
        <w:tc>
          <w:tcPr>
            <w:tcW w:w="8217" w:type="dxa"/>
            <w:noWrap w:val="0"/>
            <w:vAlign w:val="center"/>
          </w:tcPr>
          <w:p>
            <w:pPr>
              <w:spacing w:line="320" w:lineRule="exact"/>
              <w:rPr>
                <w:rFonts w:hint="eastAsia" w:ascii="新宋体" w:hAnsi="新宋体" w:eastAsia="新宋体" w:cs="新宋体"/>
                <w:sz w:val="24"/>
                <w:szCs w:val="24"/>
              </w:rPr>
            </w:pPr>
            <w:r>
              <w:rPr>
                <w:rFonts w:hint="eastAsia" w:ascii="新宋体" w:hAnsi="新宋体" w:eastAsia="新宋体" w:cs="新宋体"/>
                <w:sz w:val="24"/>
                <w:szCs w:val="24"/>
              </w:rPr>
              <w:t>主计算机操作系统： Windows7以上版本或Linux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6" w:type="dxa"/>
            <w:noWrap w:val="0"/>
            <w:vAlign w:val="center"/>
          </w:tcPr>
          <w:p>
            <w:pPr>
              <w:spacing w:line="320" w:lineRule="exact"/>
              <w:rPr>
                <w:rFonts w:hint="eastAsia" w:ascii="新宋体" w:hAnsi="新宋体" w:eastAsia="新宋体" w:cs="新宋体"/>
                <w:sz w:val="24"/>
                <w:szCs w:val="24"/>
              </w:rPr>
            </w:pPr>
            <w:r>
              <w:rPr>
                <w:rFonts w:hint="eastAsia" w:ascii="新宋体" w:hAnsi="新宋体" w:eastAsia="新宋体" w:cs="新宋体"/>
                <w:sz w:val="24"/>
                <w:szCs w:val="24"/>
              </w:rPr>
              <w:t>5.2</w:t>
            </w:r>
          </w:p>
        </w:tc>
        <w:tc>
          <w:tcPr>
            <w:tcW w:w="8217" w:type="dxa"/>
            <w:noWrap w:val="0"/>
            <w:vAlign w:val="center"/>
          </w:tcPr>
          <w:p>
            <w:pPr>
              <w:spacing w:line="320" w:lineRule="exact"/>
              <w:rPr>
                <w:rFonts w:hint="eastAsia" w:ascii="新宋体" w:hAnsi="新宋体" w:eastAsia="新宋体" w:cs="新宋体"/>
                <w:sz w:val="24"/>
                <w:szCs w:val="24"/>
              </w:rPr>
            </w:pPr>
            <w:r>
              <w:rPr>
                <w:rFonts w:hint="eastAsia" w:ascii="新宋体" w:hAnsi="新宋体" w:eastAsia="新宋体" w:cs="新宋体"/>
                <w:sz w:val="24"/>
                <w:szCs w:val="24"/>
              </w:rPr>
              <w:t>主频：≥4*3.5GHz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6" w:type="dxa"/>
            <w:noWrap w:val="0"/>
            <w:vAlign w:val="center"/>
          </w:tcPr>
          <w:p>
            <w:pPr>
              <w:spacing w:line="320" w:lineRule="exact"/>
              <w:rPr>
                <w:rFonts w:hint="eastAsia" w:ascii="新宋体" w:hAnsi="新宋体" w:eastAsia="新宋体" w:cs="新宋体"/>
                <w:sz w:val="24"/>
                <w:szCs w:val="24"/>
              </w:rPr>
            </w:pPr>
            <w:r>
              <w:rPr>
                <w:rFonts w:hint="eastAsia" w:ascii="新宋体" w:hAnsi="新宋体" w:eastAsia="新宋体" w:cs="新宋体"/>
                <w:sz w:val="24"/>
                <w:szCs w:val="24"/>
              </w:rPr>
              <w:t>5.3</w:t>
            </w:r>
          </w:p>
        </w:tc>
        <w:tc>
          <w:tcPr>
            <w:tcW w:w="8217" w:type="dxa"/>
            <w:noWrap w:val="0"/>
            <w:vAlign w:val="center"/>
          </w:tcPr>
          <w:p>
            <w:pPr>
              <w:spacing w:line="320" w:lineRule="exact"/>
              <w:rPr>
                <w:rFonts w:hint="eastAsia" w:ascii="新宋体" w:hAnsi="新宋体" w:eastAsia="新宋体" w:cs="新宋体"/>
                <w:sz w:val="24"/>
                <w:szCs w:val="24"/>
              </w:rPr>
            </w:pPr>
            <w:r>
              <w:rPr>
                <w:rFonts w:hint="eastAsia" w:ascii="新宋体" w:hAnsi="新宋体" w:eastAsia="新宋体" w:cs="新宋体"/>
                <w:sz w:val="24"/>
                <w:szCs w:val="24"/>
              </w:rPr>
              <w:t>内存：≥16G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6" w:type="dxa"/>
            <w:noWrap w:val="0"/>
            <w:vAlign w:val="center"/>
          </w:tcPr>
          <w:p>
            <w:pPr>
              <w:spacing w:line="320" w:lineRule="exact"/>
              <w:rPr>
                <w:rFonts w:hint="eastAsia" w:ascii="新宋体" w:hAnsi="新宋体" w:eastAsia="新宋体" w:cs="新宋体"/>
                <w:sz w:val="24"/>
                <w:szCs w:val="24"/>
              </w:rPr>
            </w:pPr>
            <w:r>
              <w:rPr>
                <w:rFonts w:hint="eastAsia" w:ascii="新宋体" w:hAnsi="新宋体" w:eastAsia="新宋体" w:cs="新宋体"/>
                <w:sz w:val="24"/>
                <w:szCs w:val="24"/>
              </w:rPr>
              <w:t>5.4</w:t>
            </w:r>
          </w:p>
        </w:tc>
        <w:tc>
          <w:tcPr>
            <w:tcW w:w="8217" w:type="dxa"/>
            <w:noWrap w:val="0"/>
            <w:vAlign w:val="center"/>
          </w:tcPr>
          <w:p>
            <w:pPr>
              <w:spacing w:line="320" w:lineRule="exact"/>
              <w:rPr>
                <w:rFonts w:hint="eastAsia" w:ascii="新宋体" w:hAnsi="新宋体" w:eastAsia="新宋体" w:cs="新宋体"/>
                <w:sz w:val="24"/>
                <w:szCs w:val="24"/>
              </w:rPr>
            </w:pPr>
            <w:r>
              <w:rPr>
                <w:rFonts w:hint="eastAsia" w:ascii="新宋体" w:hAnsi="新宋体" w:eastAsia="新宋体" w:cs="新宋体"/>
                <w:sz w:val="24"/>
                <w:szCs w:val="24"/>
              </w:rPr>
              <w:t>硬盘容量：≥500G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6" w:type="dxa"/>
            <w:noWrap w:val="0"/>
            <w:vAlign w:val="center"/>
          </w:tcPr>
          <w:p>
            <w:pPr>
              <w:spacing w:line="320" w:lineRule="exact"/>
              <w:rPr>
                <w:rFonts w:hint="eastAsia" w:ascii="新宋体" w:hAnsi="新宋体" w:eastAsia="新宋体" w:cs="新宋体"/>
                <w:sz w:val="24"/>
                <w:szCs w:val="24"/>
              </w:rPr>
            </w:pPr>
            <w:r>
              <w:rPr>
                <w:rFonts w:hint="eastAsia" w:ascii="新宋体" w:hAnsi="新宋体" w:eastAsia="新宋体" w:cs="新宋体"/>
                <w:sz w:val="24"/>
                <w:szCs w:val="24"/>
              </w:rPr>
              <w:t>5.5</w:t>
            </w:r>
          </w:p>
        </w:tc>
        <w:tc>
          <w:tcPr>
            <w:tcW w:w="8217" w:type="dxa"/>
            <w:noWrap w:val="0"/>
            <w:vAlign w:val="center"/>
          </w:tcPr>
          <w:p>
            <w:pPr>
              <w:spacing w:line="320" w:lineRule="exact"/>
              <w:rPr>
                <w:rFonts w:hint="eastAsia" w:ascii="新宋体" w:hAnsi="新宋体" w:eastAsia="新宋体" w:cs="新宋体"/>
                <w:sz w:val="24"/>
                <w:szCs w:val="24"/>
              </w:rPr>
            </w:pPr>
            <w:r>
              <w:rPr>
                <w:rFonts w:hint="eastAsia" w:ascii="新宋体" w:hAnsi="新宋体" w:eastAsia="新宋体" w:cs="新宋体"/>
                <w:sz w:val="24"/>
                <w:szCs w:val="24"/>
              </w:rPr>
              <w:t>显示屏尺寸：≥23寸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6" w:type="dxa"/>
            <w:noWrap w:val="0"/>
            <w:vAlign w:val="center"/>
          </w:tcPr>
          <w:p>
            <w:pPr>
              <w:spacing w:line="320" w:lineRule="exact"/>
              <w:rPr>
                <w:rFonts w:hint="eastAsia" w:ascii="新宋体" w:hAnsi="新宋体" w:eastAsia="新宋体" w:cs="新宋体"/>
                <w:sz w:val="24"/>
                <w:szCs w:val="24"/>
              </w:rPr>
            </w:pPr>
            <w:r>
              <w:rPr>
                <w:rFonts w:hint="eastAsia" w:ascii="新宋体" w:hAnsi="新宋体" w:eastAsia="新宋体" w:cs="新宋体"/>
                <w:sz w:val="24"/>
                <w:szCs w:val="24"/>
              </w:rPr>
              <w:t>5.6</w:t>
            </w:r>
          </w:p>
        </w:tc>
        <w:tc>
          <w:tcPr>
            <w:tcW w:w="8217" w:type="dxa"/>
            <w:noWrap w:val="0"/>
            <w:vAlign w:val="center"/>
          </w:tcPr>
          <w:p>
            <w:pPr>
              <w:spacing w:line="320" w:lineRule="exact"/>
              <w:rPr>
                <w:rFonts w:hint="eastAsia" w:ascii="新宋体" w:hAnsi="新宋体" w:eastAsia="新宋体" w:cs="新宋体"/>
                <w:sz w:val="24"/>
                <w:szCs w:val="24"/>
              </w:rPr>
            </w:pPr>
            <w:r>
              <w:rPr>
                <w:rFonts w:hint="eastAsia" w:ascii="新宋体" w:hAnsi="新宋体" w:eastAsia="新宋体" w:cs="新宋体"/>
                <w:sz w:val="24"/>
                <w:szCs w:val="24"/>
              </w:rPr>
              <w:t>Dicom3.0 数字接口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6" w:type="dxa"/>
            <w:noWrap w:val="0"/>
            <w:vAlign w:val="center"/>
          </w:tcPr>
          <w:p>
            <w:pPr>
              <w:spacing w:line="320" w:lineRule="exact"/>
              <w:rPr>
                <w:rFonts w:hint="eastAsia" w:ascii="新宋体" w:hAnsi="新宋体" w:eastAsia="新宋体" w:cs="新宋体"/>
                <w:sz w:val="24"/>
                <w:szCs w:val="24"/>
              </w:rPr>
            </w:pPr>
            <w:r>
              <w:rPr>
                <w:rFonts w:hint="eastAsia" w:ascii="新宋体" w:hAnsi="新宋体" w:eastAsia="新宋体" w:cs="新宋体"/>
                <w:sz w:val="24"/>
                <w:szCs w:val="24"/>
              </w:rPr>
              <w:t>5.7</w:t>
            </w:r>
          </w:p>
        </w:tc>
        <w:tc>
          <w:tcPr>
            <w:tcW w:w="8217" w:type="dxa"/>
            <w:noWrap w:val="0"/>
            <w:vAlign w:val="center"/>
          </w:tcPr>
          <w:p>
            <w:pPr>
              <w:spacing w:line="320" w:lineRule="exact"/>
              <w:rPr>
                <w:rFonts w:hint="eastAsia" w:ascii="新宋体" w:hAnsi="新宋体" w:eastAsia="新宋体" w:cs="新宋体"/>
                <w:sz w:val="24"/>
                <w:szCs w:val="24"/>
              </w:rPr>
            </w:pPr>
            <w:r>
              <w:rPr>
                <w:rFonts w:hint="eastAsia" w:ascii="新宋体" w:hAnsi="新宋体" w:eastAsia="新宋体" w:cs="新宋体"/>
                <w:sz w:val="24"/>
                <w:szCs w:val="24"/>
              </w:rPr>
              <w:t>自动语音系统及双向语音传输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6" w:type="dxa"/>
            <w:noWrap w:val="0"/>
            <w:vAlign w:val="center"/>
          </w:tcPr>
          <w:p>
            <w:pPr>
              <w:spacing w:line="320" w:lineRule="exact"/>
              <w:rPr>
                <w:rFonts w:hint="eastAsia" w:ascii="新宋体" w:hAnsi="新宋体" w:eastAsia="新宋体" w:cs="新宋体"/>
                <w:sz w:val="24"/>
                <w:szCs w:val="24"/>
              </w:rPr>
            </w:pPr>
            <w:r>
              <w:rPr>
                <w:rFonts w:hint="eastAsia" w:ascii="新宋体" w:hAnsi="新宋体" w:eastAsia="新宋体" w:cs="新宋体"/>
                <w:sz w:val="24"/>
                <w:szCs w:val="24"/>
              </w:rPr>
              <w:t>6</w:t>
            </w:r>
          </w:p>
        </w:tc>
        <w:tc>
          <w:tcPr>
            <w:tcW w:w="8217" w:type="dxa"/>
            <w:noWrap w:val="0"/>
            <w:vAlign w:val="center"/>
          </w:tcPr>
          <w:p>
            <w:pPr>
              <w:spacing w:line="320" w:lineRule="exact"/>
              <w:rPr>
                <w:rFonts w:hint="eastAsia" w:ascii="新宋体" w:hAnsi="新宋体" w:eastAsia="新宋体" w:cs="新宋体"/>
                <w:sz w:val="24"/>
                <w:szCs w:val="24"/>
              </w:rPr>
            </w:pPr>
            <w:r>
              <w:rPr>
                <w:rFonts w:hint="eastAsia" w:ascii="新宋体" w:hAnsi="新宋体" w:eastAsia="新宋体" w:cs="新宋体"/>
                <w:sz w:val="24"/>
                <w:szCs w:val="24"/>
              </w:rPr>
              <w:t>扫描参数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6" w:type="dxa"/>
            <w:noWrap w:val="0"/>
            <w:vAlign w:val="center"/>
          </w:tcPr>
          <w:p>
            <w:pPr>
              <w:spacing w:line="320" w:lineRule="exact"/>
              <w:rPr>
                <w:rFonts w:hint="eastAsia" w:ascii="新宋体" w:hAnsi="新宋体" w:eastAsia="新宋体" w:cs="新宋体"/>
                <w:sz w:val="24"/>
                <w:szCs w:val="24"/>
              </w:rPr>
            </w:pPr>
            <w:r>
              <w:rPr>
                <w:rFonts w:hint="eastAsia" w:ascii="新宋体" w:hAnsi="新宋体" w:eastAsia="新宋体" w:cs="新宋体"/>
                <w:sz w:val="24"/>
                <w:szCs w:val="24"/>
              </w:rPr>
              <w:t>6.1</w:t>
            </w:r>
            <w:r>
              <w:rPr>
                <w:rFonts w:hint="eastAsia" w:ascii="新宋体" w:hAnsi="新宋体" w:eastAsia="新宋体" w:cs="新宋体"/>
                <w:kern w:val="0"/>
                <w:sz w:val="24"/>
                <w:szCs w:val="24"/>
              </w:rPr>
              <w:t>★</w:t>
            </w:r>
          </w:p>
        </w:tc>
        <w:tc>
          <w:tcPr>
            <w:tcW w:w="8217" w:type="dxa"/>
            <w:noWrap w:val="0"/>
            <w:vAlign w:val="center"/>
          </w:tcPr>
          <w:p>
            <w:pPr>
              <w:spacing w:line="320" w:lineRule="exact"/>
              <w:rPr>
                <w:rFonts w:hint="eastAsia" w:ascii="新宋体" w:hAnsi="新宋体" w:eastAsia="新宋体" w:cs="新宋体"/>
                <w:sz w:val="24"/>
                <w:szCs w:val="24"/>
              </w:rPr>
            </w:pPr>
            <w:r>
              <w:rPr>
                <w:rFonts w:hint="eastAsia" w:ascii="新宋体" w:hAnsi="新宋体" w:eastAsia="新宋体" w:cs="新宋体"/>
                <w:sz w:val="24"/>
                <w:szCs w:val="24"/>
              </w:rPr>
              <w:t>最快扫描时间：≤0.6s/360°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6" w:type="dxa"/>
            <w:noWrap w:val="0"/>
            <w:vAlign w:val="center"/>
          </w:tcPr>
          <w:p>
            <w:pPr>
              <w:spacing w:line="320" w:lineRule="exact"/>
              <w:rPr>
                <w:rFonts w:hint="eastAsia" w:ascii="新宋体" w:hAnsi="新宋体" w:eastAsia="新宋体" w:cs="新宋体"/>
                <w:sz w:val="24"/>
                <w:szCs w:val="24"/>
              </w:rPr>
            </w:pPr>
            <w:r>
              <w:rPr>
                <w:rFonts w:hint="eastAsia" w:ascii="新宋体" w:hAnsi="新宋体" w:eastAsia="新宋体" w:cs="新宋体"/>
                <w:sz w:val="24"/>
                <w:szCs w:val="24"/>
              </w:rPr>
              <w:t>6.2</w:t>
            </w:r>
          </w:p>
        </w:tc>
        <w:tc>
          <w:tcPr>
            <w:tcW w:w="8217" w:type="dxa"/>
            <w:noWrap w:val="0"/>
            <w:vAlign w:val="center"/>
          </w:tcPr>
          <w:p>
            <w:pPr>
              <w:spacing w:line="320" w:lineRule="exact"/>
              <w:rPr>
                <w:rFonts w:hint="eastAsia" w:ascii="新宋体" w:hAnsi="新宋体" w:eastAsia="新宋体" w:cs="新宋体"/>
                <w:sz w:val="24"/>
                <w:szCs w:val="24"/>
              </w:rPr>
            </w:pPr>
            <w:r>
              <w:rPr>
                <w:rFonts w:hint="eastAsia" w:ascii="新宋体" w:hAnsi="新宋体" w:eastAsia="新宋体" w:cs="新宋体"/>
                <w:sz w:val="24"/>
                <w:szCs w:val="24"/>
              </w:rPr>
              <w:t>每圈扫描层数：16层/360°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6" w:type="dxa"/>
            <w:noWrap w:val="0"/>
            <w:vAlign w:val="center"/>
          </w:tcPr>
          <w:p>
            <w:pPr>
              <w:spacing w:line="320" w:lineRule="exact"/>
              <w:rPr>
                <w:rFonts w:hint="eastAsia" w:ascii="新宋体" w:hAnsi="新宋体" w:eastAsia="新宋体" w:cs="新宋体"/>
                <w:sz w:val="24"/>
                <w:szCs w:val="24"/>
              </w:rPr>
            </w:pPr>
            <w:r>
              <w:rPr>
                <w:rFonts w:hint="eastAsia" w:ascii="新宋体" w:hAnsi="新宋体" w:eastAsia="新宋体" w:cs="新宋体"/>
                <w:sz w:val="24"/>
                <w:szCs w:val="24"/>
              </w:rPr>
              <w:t>6.3</w:t>
            </w:r>
          </w:p>
        </w:tc>
        <w:tc>
          <w:tcPr>
            <w:tcW w:w="8217" w:type="dxa"/>
            <w:noWrap w:val="0"/>
            <w:vAlign w:val="center"/>
          </w:tcPr>
          <w:p>
            <w:pPr>
              <w:spacing w:line="320" w:lineRule="exact"/>
              <w:rPr>
                <w:rFonts w:hint="eastAsia" w:ascii="新宋体" w:hAnsi="新宋体" w:eastAsia="新宋体" w:cs="新宋体"/>
                <w:sz w:val="24"/>
                <w:szCs w:val="24"/>
              </w:rPr>
            </w:pPr>
            <w:r>
              <w:rPr>
                <w:rFonts w:hint="eastAsia" w:ascii="新宋体" w:hAnsi="新宋体" w:eastAsia="新宋体" w:cs="新宋体"/>
                <w:sz w:val="24"/>
                <w:szCs w:val="24"/>
              </w:rPr>
              <w:t>最薄扫描层厚：&lt;0.6mm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6" w:type="dxa"/>
            <w:noWrap w:val="0"/>
            <w:vAlign w:val="center"/>
          </w:tcPr>
          <w:p>
            <w:pPr>
              <w:spacing w:line="320" w:lineRule="exact"/>
              <w:rPr>
                <w:rFonts w:hint="eastAsia" w:ascii="新宋体" w:hAnsi="新宋体" w:eastAsia="新宋体" w:cs="新宋体"/>
                <w:sz w:val="24"/>
                <w:szCs w:val="24"/>
              </w:rPr>
            </w:pPr>
            <w:r>
              <w:rPr>
                <w:rFonts w:hint="eastAsia" w:ascii="新宋体" w:hAnsi="新宋体" w:eastAsia="新宋体" w:cs="新宋体"/>
                <w:sz w:val="24"/>
                <w:szCs w:val="24"/>
              </w:rPr>
              <w:t>6.4</w:t>
            </w:r>
          </w:p>
        </w:tc>
        <w:tc>
          <w:tcPr>
            <w:tcW w:w="8217" w:type="dxa"/>
            <w:noWrap w:val="0"/>
            <w:vAlign w:val="center"/>
          </w:tcPr>
          <w:p>
            <w:pPr>
              <w:spacing w:line="320" w:lineRule="exact"/>
              <w:rPr>
                <w:rFonts w:hint="eastAsia" w:ascii="新宋体" w:hAnsi="新宋体" w:eastAsia="新宋体" w:cs="新宋体"/>
                <w:sz w:val="24"/>
                <w:szCs w:val="24"/>
              </w:rPr>
            </w:pPr>
            <w:r>
              <w:rPr>
                <w:rFonts w:hint="eastAsia" w:ascii="新宋体" w:hAnsi="新宋体" w:eastAsia="新宋体" w:cs="新宋体"/>
                <w:sz w:val="24"/>
                <w:szCs w:val="24"/>
              </w:rPr>
              <w:t>扫描视野：≥50cm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6" w:type="dxa"/>
            <w:noWrap w:val="0"/>
            <w:vAlign w:val="center"/>
          </w:tcPr>
          <w:p>
            <w:pPr>
              <w:spacing w:line="320" w:lineRule="exact"/>
              <w:rPr>
                <w:rFonts w:hint="eastAsia" w:ascii="新宋体" w:hAnsi="新宋体" w:eastAsia="新宋体" w:cs="新宋体"/>
                <w:sz w:val="24"/>
                <w:szCs w:val="24"/>
              </w:rPr>
            </w:pPr>
            <w:r>
              <w:rPr>
                <w:rFonts w:hint="eastAsia" w:ascii="新宋体" w:hAnsi="新宋体" w:eastAsia="新宋体" w:cs="新宋体"/>
                <w:sz w:val="24"/>
                <w:szCs w:val="24"/>
              </w:rPr>
              <w:t>6.5</w:t>
            </w:r>
          </w:p>
        </w:tc>
        <w:tc>
          <w:tcPr>
            <w:tcW w:w="8217" w:type="dxa"/>
            <w:noWrap w:val="0"/>
            <w:vAlign w:val="center"/>
          </w:tcPr>
          <w:p>
            <w:pPr>
              <w:spacing w:line="320" w:lineRule="exact"/>
              <w:rPr>
                <w:rFonts w:hint="eastAsia" w:ascii="新宋体" w:hAnsi="新宋体" w:eastAsia="新宋体" w:cs="新宋体"/>
                <w:sz w:val="24"/>
                <w:szCs w:val="24"/>
              </w:rPr>
            </w:pPr>
            <w:r>
              <w:rPr>
                <w:rFonts w:hint="eastAsia" w:ascii="新宋体" w:hAnsi="新宋体" w:eastAsia="新宋体" w:cs="新宋体"/>
                <w:sz w:val="24"/>
                <w:szCs w:val="24"/>
              </w:rPr>
              <w:t>定位像最大扫描长度：≥1700mm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6" w:type="dxa"/>
            <w:noWrap w:val="0"/>
            <w:vAlign w:val="center"/>
          </w:tcPr>
          <w:p>
            <w:pPr>
              <w:spacing w:line="320" w:lineRule="exact"/>
              <w:rPr>
                <w:rFonts w:hint="eastAsia" w:ascii="新宋体" w:hAnsi="新宋体" w:eastAsia="新宋体" w:cs="新宋体"/>
                <w:sz w:val="24"/>
                <w:szCs w:val="24"/>
              </w:rPr>
            </w:pPr>
            <w:r>
              <w:rPr>
                <w:rFonts w:hint="eastAsia" w:ascii="新宋体" w:hAnsi="新宋体" w:eastAsia="新宋体" w:cs="新宋体"/>
                <w:sz w:val="24"/>
                <w:szCs w:val="24"/>
              </w:rPr>
              <w:t>6.6</w:t>
            </w:r>
          </w:p>
        </w:tc>
        <w:tc>
          <w:tcPr>
            <w:tcW w:w="8217" w:type="dxa"/>
            <w:noWrap w:val="0"/>
            <w:vAlign w:val="center"/>
          </w:tcPr>
          <w:p>
            <w:pPr>
              <w:spacing w:line="320" w:lineRule="exact"/>
              <w:rPr>
                <w:rFonts w:hint="eastAsia" w:ascii="新宋体" w:hAnsi="新宋体" w:eastAsia="新宋体" w:cs="新宋体"/>
                <w:sz w:val="24"/>
                <w:szCs w:val="24"/>
              </w:rPr>
            </w:pPr>
            <w:r>
              <w:rPr>
                <w:rFonts w:hint="eastAsia" w:ascii="新宋体" w:hAnsi="新宋体" w:eastAsia="新宋体" w:cs="新宋体"/>
                <w:sz w:val="24"/>
                <w:szCs w:val="24"/>
              </w:rPr>
              <w:t>最长连续螺旋扫描时间：≥100s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6" w:type="dxa"/>
            <w:noWrap w:val="0"/>
            <w:vAlign w:val="center"/>
          </w:tcPr>
          <w:p>
            <w:pPr>
              <w:spacing w:line="320" w:lineRule="exact"/>
              <w:rPr>
                <w:rFonts w:hint="eastAsia" w:ascii="新宋体" w:hAnsi="新宋体" w:eastAsia="新宋体" w:cs="新宋体"/>
                <w:sz w:val="24"/>
                <w:szCs w:val="24"/>
              </w:rPr>
            </w:pPr>
            <w:r>
              <w:rPr>
                <w:rFonts w:hint="eastAsia" w:ascii="新宋体" w:hAnsi="新宋体" w:eastAsia="新宋体" w:cs="新宋体"/>
                <w:sz w:val="24"/>
                <w:szCs w:val="24"/>
              </w:rPr>
              <w:t>7</w:t>
            </w:r>
          </w:p>
        </w:tc>
        <w:tc>
          <w:tcPr>
            <w:tcW w:w="8217" w:type="dxa"/>
            <w:noWrap w:val="0"/>
            <w:vAlign w:val="center"/>
          </w:tcPr>
          <w:p>
            <w:pPr>
              <w:spacing w:line="320" w:lineRule="exact"/>
              <w:rPr>
                <w:rFonts w:hint="eastAsia" w:ascii="新宋体" w:hAnsi="新宋体" w:eastAsia="新宋体" w:cs="新宋体"/>
                <w:sz w:val="24"/>
                <w:szCs w:val="24"/>
              </w:rPr>
            </w:pPr>
            <w:r>
              <w:rPr>
                <w:rFonts w:hint="eastAsia" w:ascii="新宋体" w:hAnsi="新宋体" w:eastAsia="新宋体" w:cs="新宋体"/>
                <w:sz w:val="24"/>
                <w:szCs w:val="24"/>
              </w:rPr>
              <w:t>图像质量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6" w:type="dxa"/>
            <w:noWrap w:val="0"/>
            <w:vAlign w:val="center"/>
          </w:tcPr>
          <w:p>
            <w:pPr>
              <w:spacing w:line="320" w:lineRule="exact"/>
              <w:rPr>
                <w:rFonts w:hint="eastAsia" w:ascii="新宋体" w:hAnsi="新宋体" w:eastAsia="新宋体" w:cs="新宋体"/>
                <w:sz w:val="24"/>
                <w:szCs w:val="24"/>
              </w:rPr>
            </w:pPr>
            <w:r>
              <w:rPr>
                <w:rFonts w:hint="eastAsia" w:ascii="新宋体" w:hAnsi="新宋体" w:eastAsia="新宋体" w:cs="新宋体"/>
                <w:sz w:val="24"/>
                <w:szCs w:val="24"/>
              </w:rPr>
              <w:t>7.1</w:t>
            </w:r>
          </w:p>
        </w:tc>
        <w:tc>
          <w:tcPr>
            <w:tcW w:w="8217" w:type="dxa"/>
            <w:noWrap w:val="0"/>
            <w:vAlign w:val="center"/>
          </w:tcPr>
          <w:p>
            <w:pPr>
              <w:spacing w:line="320" w:lineRule="exact"/>
              <w:rPr>
                <w:rFonts w:hint="eastAsia" w:ascii="新宋体" w:hAnsi="新宋体" w:eastAsia="新宋体" w:cs="新宋体"/>
                <w:sz w:val="24"/>
                <w:szCs w:val="24"/>
              </w:rPr>
            </w:pPr>
            <w:r>
              <w:rPr>
                <w:rFonts w:hint="eastAsia" w:ascii="新宋体" w:hAnsi="新宋体" w:eastAsia="新宋体" w:cs="新宋体"/>
                <w:sz w:val="24"/>
                <w:szCs w:val="24"/>
              </w:rPr>
              <w:t>空间分辨率：≥18lp/cm @ MTF0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6" w:type="dxa"/>
            <w:noWrap w:val="0"/>
            <w:vAlign w:val="center"/>
          </w:tcPr>
          <w:p>
            <w:pPr>
              <w:spacing w:line="320" w:lineRule="exact"/>
              <w:rPr>
                <w:rFonts w:hint="eastAsia" w:ascii="新宋体" w:hAnsi="新宋体" w:eastAsia="新宋体" w:cs="新宋体"/>
                <w:sz w:val="24"/>
                <w:szCs w:val="24"/>
              </w:rPr>
            </w:pPr>
            <w:r>
              <w:rPr>
                <w:rFonts w:hint="eastAsia" w:ascii="新宋体" w:hAnsi="新宋体" w:eastAsia="新宋体" w:cs="新宋体"/>
                <w:sz w:val="24"/>
                <w:szCs w:val="24"/>
              </w:rPr>
              <w:t>7.2</w:t>
            </w:r>
          </w:p>
        </w:tc>
        <w:tc>
          <w:tcPr>
            <w:tcW w:w="8217" w:type="dxa"/>
            <w:noWrap w:val="0"/>
            <w:vAlign w:val="center"/>
          </w:tcPr>
          <w:p>
            <w:pPr>
              <w:spacing w:line="320" w:lineRule="exact"/>
              <w:rPr>
                <w:rFonts w:hint="eastAsia" w:ascii="新宋体" w:hAnsi="新宋体" w:eastAsia="新宋体" w:cs="新宋体"/>
                <w:sz w:val="24"/>
                <w:szCs w:val="24"/>
              </w:rPr>
            </w:pPr>
            <w:r>
              <w:rPr>
                <w:rFonts w:hint="eastAsia" w:ascii="新宋体" w:hAnsi="新宋体" w:eastAsia="新宋体" w:cs="新宋体"/>
                <w:sz w:val="24"/>
                <w:szCs w:val="24"/>
              </w:rPr>
              <w:t>低对比度分辨率：≤5mm@0.3%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6" w:type="dxa"/>
            <w:noWrap w:val="0"/>
            <w:vAlign w:val="center"/>
          </w:tcPr>
          <w:p>
            <w:pPr>
              <w:spacing w:line="320" w:lineRule="exact"/>
              <w:rPr>
                <w:rFonts w:hint="eastAsia" w:ascii="新宋体" w:hAnsi="新宋体" w:eastAsia="新宋体" w:cs="新宋体"/>
                <w:sz w:val="24"/>
                <w:szCs w:val="24"/>
              </w:rPr>
            </w:pPr>
            <w:r>
              <w:rPr>
                <w:rFonts w:hint="eastAsia" w:ascii="新宋体" w:hAnsi="新宋体" w:eastAsia="新宋体" w:cs="新宋体"/>
                <w:sz w:val="24"/>
                <w:szCs w:val="24"/>
              </w:rPr>
              <w:t>7.3</w:t>
            </w:r>
          </w:p>
        </w:tc>
        <w:tc>
          <w:tcPr>
            <w:tcW w:w="8217" w:type="dxa"/>
            <w:noWrap w:val="0"/>
            <w:vAlign w:val="center"/>
          </w:tcPr>
          <w:p>
            <w:pPr>
              <w:spacing w:line="320" w:lineRule="exact"/>
              <w:rPr>
                <w:rFonts w:hint="eastAsia" w:ascii="新宋体" w:hAnsi="新宋体" w:eastAsia="新宋体" w:cs="新宋体"/>
                <w:sz w:val="24"/>
                <w:szCs w:val="24"/>
              </w:rPr>
            </w:pPr>
            <w:r>
              <w:rPr>
                <w:rFonts w:hint="eastAsia" w:ascii="新宋体" w:hAnsi="新宋体" w:eastAsia="新宋体" w:cs="新宋体"/>
                <w:sz w:val="24"/>
                <w:szCs w:val="24"/>
              </w:rPr>
              <w:t>最新迭代技术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6" w:type="dxa"/>
            <w:noWrap w:val="0"/>
            <w:vAlign w:val="center"/>
          </w:tcPr>
          <w:p>
            <w:pPr>
              <w:spacing w:line="320" w:lineRule="exact"/>
              <w:rPr>
                <w:rFonts w:hint="eastAsia" w:ascii="新宋体" w:hAnsi="新宋体" w:eastAsia="新宋体" w:cs="新宋体"/>
                <w:sz w:val="24"/>
                <w:szCs w:val="24"/>
              </w:rPr>
            </w:pPr>
            <w:r>
              <w:rPr>
                <w:rFonts w:hint="eastAsia" w:ascii="新宋体" w:hAnsi="新宋体" w:eastAsia="新宋体" w:cs="新宋体"/>
                <w:sz w:val="24"/>
                <w:szCs w:val="24"/>
              </w:rPr>
              <w:t>8</w:t>
            </w:r>
          </w:p>
        </w:tc>
        <w:tc>
          <w:tcPr>
            <w:tcW w:w="8217" w:type="dxa"/>
            <w:noWrap w:val="0"/>
            <w:vAlign w:val="center"/>
          </w:tcPr>
          <w:p>
            <w:pPr>
              <w:spacing w:line="320" w:lineRule="exact"/>
              <w:rPr>
                <w:rFonts w:hint="eastAsia" w:ascii="新宋体" w:hAnsi="新宋体" w:eastAsia="新宋体" w:cs="新宋体"/>
                <w:sz w:val="24"/>
                <w:szCs w:val="24"/>
              </w:rPr>
            </w:pPr>
            <w:r>
              <w:rPr>
                <w:rFonts w:hint="eastAsia" w:ascii="新宋体" w:hAnsi="新宋体" w:eastAsia="新宋体" w:cs="新宋体"/>
                <w:sz w:val="24"/>
                <w:szCs w:val="24"/>
              </w:rPr>
              <w:t>临床应用软件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6" w:type="dxa"/>
            <w:noWrap w:val="0"/>
            <w:vAlign w:val="center"/>
          </w:tcPr>
          <w:p>
            <w:pPr>
              <w:spacing w:line="320" w:lineRule="exact"/>
              <w:rPr>
                <w:rFonts w:hint="eastAsia" w:ascii="新宋体" w:hAnsi="新宋体" w:eastAsia="新宋体" w:cs="新宋体"/>
                <w:sz w:val="24"/>
                <w:szCs w:val="24"/>
              </w:rPr>
            </w:pPr>
            <w:r>
              <w:rPr>
                <w:rFonts w:hint="eastAsia" w:ascii="新宋体" w:hAnsi="新宋体" w:eastAsia="新宋体" w:cs="新宋体"/>
                <w:sz w:val="24"/>
                <w:szCs w:val="24"/>
              </w:rPr>
              <w:t>8.1</w:t>
            </w:r>
          </w:p>
        </w:tc>
        <w:tc>
          <w:tcPr>
            <w:tcW w:w="8217" w:type="dxa"/>
            <w:noWrap w:val="0"/>
            <w:vAlign w:val="center"/>
          </w:tcPr>
          <w:p>
            <w:pPr>
              <w:spacing w:line="320" w:lineRule="exact"/>
              <w:rPr>
                <w:rFonts w:hint="eastAsia" w:ascii="新宋体" w:hAnsi="新宋体" w:eastAsia="新宋体" w:cs="新宋体"/>
                <w:sz w:val="24"/>
                <w:szCs w:val="24"/>
              </w:rPr>
            </w:pPr>
            <w:r>
              <w:rPr>
                <w:rFonts w:hint="eastAsia" w:ascii="新宋体" w:hAnsi="新宋体" w:eastAsia="新宋体" w:cs="新宋体"/>
                <w:sz w:val="24"/>
                <w:szCs w:val="24"/>
              </w:rPr>
              <w:t>线束硬化伪影矫正软件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6" w:type="dxa"/>
            <w:noWrap w:val="0"/>
            <w:vAlign w:val="center"/>
          </w:tcPr>
          <w:p>
            <w:pPr>
              <w:spacing w:line="320" w:lineRule="exact"/>
              <w:rPr>
                <w:rFonts w:hint="eastAsia" w:ascii="新宋体" w:hAnsi="新宋体" w:eastAsia="新宋体" w:cs="新宋体"/>
                <w:sz w:val="24"/>
                <w:szCs w:val="24"/>
              </w:rPr>
            </w:pPr>
            <w:r>
              <w:rPr>
                <w:rFonts w:hint="eastAsia" w:ascii="新宋体" w:hAnsi="新宋体" w:eastAsia="新宋体" w:cs="新宋体"/>
                <w:sz w:val="24"/>
                <w:szCs w:val="24"/>
              </w:rPr>
              <w:t>8.2</w:t>
            </w:r>
          </w:p>
        </w:tc>
        <w:tc>
          <w:tcPr>
            <w:tcW w:w="8217" w:type="dxa"/>
            <w:noWrap w:val="0"/>
            <w:vAlign w:val="center"/>
          </w:tcPr>
          <w:p>
            <w:pPr>
              <w:spacing w:line="320" w:lineRule="exact"/>
              <w:rPr>
                <w:rFonts w:hint="eastAsia" w:ascii="新宋体" w:hAnsi="新宋体" w:eastAsia="新宋体" w:cs="新宋体"/>
                <w:sz w:val="24"/>
                <w:szCs w:val="24"/>
              </w:rPr>
            </w:pPr>
            <w:r>
              <w:rPr>
                <w:rFonts w:hint="eastAsia" w:ascii="新宋体" w:hAnsi="新宋体" w:eastAsia="新宋体" w:cs="新宋体"/>
                <w:sz w:val="24"/>
                <w:szCs w:val="24"/>
              </w:rPr>
              <w:t>骨硬化伪影矫正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6" w:type="dxa"/>
            <w:noWrap w:val="0"/>
            <w:vAlign w:val="center"/>
          </w:tcPr>
          <w:p>
            <w:pPr>
              <w:spacing w:line="320" w:lineRule="exact"/>
              <w:rPr>
                <w:rFonts w:hint="eastAsia" w:ascii="新宋体" w:hAnsi="新宋体" w:eastAsia="新宋体" w:cs="新宋体"/>
                <w:sz w:val="24"/>
                <w:szCs w:val="24"/>
              </w:rPr>
            </w:pPr>
            <w:r>
              <w:rPr>
                <w:rFonts w:hint="eastAsia" w:ascii="新宋体" w:hAnsi="新宋体" w:eastAsia="新宋体" w:cs="新宋体"/>
                <w:sz w:val="24"/>
                <w:szCs w:val="24"/>
              </w:rPr>
              <w:t>8.3</w:t>
            </w:r>
          </w:p>
        </w:tc>
        <w:tc>
          <w:tcPr>
            <w:tcW w:w="8217" w:type="dxa"/>
            <w:noWrap w:val="0"/>
            <w:vAlign w:val="center"/>
          </w:tcPr>
          <w:p>
            <w:pPr>
              <w:spacing w:line="320" w:lineRule="exact"/>
              <w:rPr>
                <w:rFonts w:hint="eastAsia" w:ascii="新宋体" w:hAnsi="新宋体" w:eastAsia="新宋体" w:cs="新宋体"/>
                <w:sz w:val="24"/>
                <w:szCs w:val="24"/>
              </w:rPr>
            </w:pPr>
            <w:r>
              <w:rPr>
                <w:rFonts w:hint="eastAsia" w:ascii="新宋体" w:hAnsi="新宋体" w:eastAsia="新宋体" w:cs="新宋体"/>
                <w:sz w:val="24"/>
                <w:szCs w:val="24"/>
              </w:rPr>
              <w:t>低剂量肺部扫描协议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6" w:type="dxa"/>
            <w:noWrap w:val="0"/>
            <w:vAlign w:val="center"/>
          </w:tcPr>
          <w:p>
            <w:pPr>
              <w:spacing w:line="320" w:lineRule="exact"/>
              <w:rPr>
                <w:rFonts w:hint="eastAsia" w:ascii="新宋体" w:hAnsi="新宋体" w:eastAsia="新宋体" w:cs="新宋体"/>
                <w:sz w:val="24"/>
                <w:szCs w:val="24"/>
              </w:rPr>
            </w:pPr>
            <w:r>
              <w:rPr>
                <w:rFonts w:hint="eastAsia" w:ascii="新宋体" w:hAnsi="新宋体" w:eastAsia="新宋体" w:cs="新宋体"/>
                <w:sz w:val="24"/>
                <w:szCs w:val="24"/>
              </w:rPr>
              <w:t>8.4</w:t>
            </w:r>
          </w:p>
        </w:tc>
        <w:tc>
          <w:tcPr>
            <w:tcW w:w="8217" w:type="dxa"/>
            <w:noWrap w:val="0"/>
            <w:vAlign w:val="center"/>
          </w:tcPr>
          <w:p>
            <w:pPr>
              <w:spacing w:line="320" w:lineRule="exact"/>
              <w:rPr>
                <w:rFonts w:hint="eastAsia" w:ascii="新宋体" w:hAnsi="新宋体" w:eastAsia="新宋体" w:cs="新宋体"/>
                <w:sz w:val="24"/>
                <w:szCs w:val="24"/>
              </w:rPr>
            </w:pPr>
            <w:r>
              <w:rPr>
                <w:rFonts w:hint="eastAsia" w:ascii="新宋体" w:hAnsi="新宋体" w:eastAsia="新宋体" w:cs="新宋体"/>
                <w:sz w:val="24"/>
                <w:szCs w:val="24"/>
              </w:rPr>
              <w:t>儿童专用扫描协议包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6" w:type="dxa"/>
            <w:noWrap w:val="0"/>
            <w:vAlign w:val="center"/>
          </w:tcPr>
          <w:p>
            <w:pPr>
              <w:spacing w:line="320" w:lineRule="exact"/>
              <w:rPr>
                <w:rFonts w:hint="eastAsia" w:ascii="新宋体" w:hAnsi="新宋体" w:eastAsia="新宋体" w:cs="新宋体"/>
                <w:sz w:val="24"/>
                <w:szCs w:val="24"/>
              </w:rPr>
            </w:pPr>
            <w:r>
              <w:rPr>
                <w:rFonts w:hint="eastAsia" w:ascii="新宋体" w:hAnsi="新宋体" w:eastAsia="新宋体" w:cs="新宋体"/>
                <w:sz w:val="24"/>
                <w:szCs w:val="24"/>
              </w:rPr>
              <w:t>8.5</w:t>
            </w:r>
          </w:p>
        </w:tc>
        <w:tc>
          <w:tcPr>
            <w:tcW w:w="8217" w:type="dxa"/>
            <w:noWrap w:val="0"/>
            <w:vAlign w:val="center"/>
          </w:tcPr>
          <w:p>
            <w:pPr>
              <w:spacing w:line="320" w:lineRule="exact"/>
              <w:rPr>
                <w:rFonts w:hint="eastAsia" w:ascii="新宋体" w:hAnsi="新宋体" w:eastAsia="新宋体" w:cs="新宋体"/>
                <w:sz w:val="24"/>
                <w:szCs w:val="24"/>
              </w:rPr>
            </w:pPr>
            <w:r>
              <w:rPr>
                <w:rFonts w:hint="eastAsia" w:ascii="新宋体" w:hAnsi="新宋体" w:eastAsia="新宋体" w:cs="新宋体"/>
                <w:sz w:val="24"/>
                <w:szCs w:val="24"/>
              </w:rPr>
              <w:t>多平面重建MPR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6" w:type="dxa"/>
            <w:noWrap w:val="0"/>
            <w:vAlign w:val="center"/>
          </w:tcPr>
          <w:p>
            <w:pPr>
              <w:spacing w:line="320" w:lineRule="exact"/>
              <w:rPr>
                <w:rFonts w:hint="eastAsia" w:ascii="新宋体" w:hAnsi="新宋体" w:eastAsia="新宋体" w:cs="新宋体"/>
                <w:sz w:val="24"/>
                <w:szCs w:val="24"/>
              </w:rPr>
            </w:pPr>
            <w:r>
              <w:rPr>
                <w:rFonts w:hint="eastAsia" w:ascii="新宋体" w:hAnsi="新宋体" w:eastAsia="新宋体" w:cs="新宋体"/>
                <w:sz w:val="24"/>
                <w:szCs w:val="24"/>
              </w:rPr>
              <w:t>8.6</w:t>
            </w:r>
          </w:p>
        </w:tc>
        <w:tc>
          <w:tcPr>
            <w:tcW w:w="8217" w:type="dxa"/>
            <w:noWrap w:val="0"/>
            <w:vAlign w:val="center"/>
          </w:tcPr>
          <w:p>
            <w:pPr>
              <w:spacing w:line="320" w:lineRule="exact"/>
              <w:rPr>
                <w:rFonts w:hint="eastAsia" w:ascii="新宋体" w:hAnsi="新宋体" w:eastAsia="新宋体" w:cs="新宋体"/>
                <w:sz w:val="24"/>
                <w:szCs w:val="24"/>
              </w:rPr>
            </w:pPr>
            <w:r>
              <w:rPr>
                <w:rFonts w:hint="eastAsia" w:ascii="新宋体" w:hAnsi="新宋体" w:eastAsia="新宋体" w:cs="新宋体"/>
                <w:sz w:val="24"/>
                <w:szCs w:val="24"/>
              </w:rPr>
              <w:t>最大密度投影MIP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6" w:type="dxa"/>
            <w:noWrap w:val="0"/>
            <w:vAlign w:val="center"/>
          </w:tcPr>
          <w:p>
            <w:pPr>
              <w:spacing w:line="320" w:lineRule="exact"/>
              <w:rPr>
                <w:rFonts w:hint="eastAsia" w:ascii="新宋体" w:hAnsi="新宋体" w:eastAsia="新宋体" w:cs="新宋体"/>
                <w:sz w:val="24"/>
                <w:szCs w:val="24"/>
              </w:rPr>
            </w:pPr>
            <w:r>
              <w:rPr>
                <w:rFonts w:hint="eastAsia" w:ascii="新宋体" w:hAnsi="新宋体" w:eastAsia="新宋体" w:cs="新宋体"/>
                <w:sz w:val="24"/>
                <w:szCs w:val="24"/>
              </w:rPr>
              <w:t>8.7</w:t>
            </w:r>
          </w:p>
        </w:tc>
        <w:tc>
          <w:tcPr>
            <w:tcW w:w="8217" w:type="dxa"/>
            <w:noWrap w:val="0"/>
            <w:vAlign w:val="center"/>
          </w:tcPr>
          <w:p>
            <w:pPr>
              <w:spacing w:line="320" w:lineRule="exact"/>
              <w:rPr>
                <w:rFonts w:hint="eastAsia" w:ascii="新宋体" w:hAnsi="新宋体" w:eastAsia="新宋体" w:cs="新宋体"/>
                <w:sz w:val="24"/>
                <w:szCs w:val="24"/>
              </w:rPr>
            </w:pPr>
            <w:r>
              <w:rPr>
                <w:rFonts w:hint="eastAsia" w:ascii="新宋体" w:hAnsi="新宋体" w:eastAsia="新宋体" w:cs="新宋体"/>
                <w:sz w:val="24"/>
                <w:szCs w:val="24"/>
              </w:rPr>
              <w:t>最小密度投影MinIP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6" w:type="dxa"/>
            <w:noWrap w:val="0"/>
            <w:vAlign w:val="center"/>
          </w:tcPr>
          <w:p>
            <w:pPr>
              <w:spacing w:line="320" w:lineRule="exact"/>
              <w:rPr>
                <w:rFonts w:hint="eastAsia" w:ascii="新宋体" w:hAnsi="新宋体" w:eastAsia="新宋体" w:cs="新宋体"/>
                <w:sz w:val="24"/>
                <w:szCs w:val="24"/>
              </w:rPr>
            </w:pPr>
            <w:r>
              <w:rPr>
                <w:rFonts w:hint="eastAsia" w:ascii="新宋体" w:hAnsi="新宋体" w:eastAsia="新宋体" w:cs="新宋体"/>
                <w:sz w:val="24"/>
                <w:szCs w:val="24"/>
              </w:rPr>
              <w:t>8.8</w:t>
            </w:r>
          </w:p>
        </w:tc>
        <w:tc>
          <w:tcPr>
            <w:tcW w:w="8217" w:type="dxa"/>
            <w:noWrap w:val="0"/>
            <w:vAlign w:val="center"/>
          </w:tcPr>
          <w:p>
            <w:pPr>
              <w:spacing w:line="320" w:lineRule="exact"/>
              <w:rPr>
                <w:rFonts w:hint="eastAsia" w:ascii="新宋体" w:hAnsi="新宋体" w:eastAsia="新宋体" w:cs="新宋体"/>
                <w:sz w:val="24"/>
                <w:szCs w:val="24"/>
              </w:rPr>
            </w:pPr>
            <w:r>
              <w:rPr>
                <w:rFonts w:hint="eastAsia" w:ascii="新宋体" w:hAnsi="新宋体" w:eastAsia="新宋体" w:cs="新宋体"/>
                <w:sz w:val="24"/>
                <w:szCs w:val="24"/>
              </w:rPr>
              <w:t>表面重建SSD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6" w:type="dxa"/>
            <w:noWrap w:val="0"/>
            <w:vAlign w:val="center"/>
          </w:tcPr>
          <w:p>
            <w:pPr>
              <w:spacing w:line="320" w:lineRule="exact"/>
              <w:rPr>
                <w:rFonts w:hint="eastAsia" w:ascii="新宋体" w:hAnsi="新宋体" w:eastAsia="新宋体" w:cs="新宋体"/>
                <w:sz w:val="24"/>
                <w:szCs w:val="24"/>
              </w:rPr>
            </w:pPr>
            <w:r>
              <w:rPr>
                <w:rFonts w:hint="eastAsia" w:ascii="新宋体" w:hAnsi="新宋体" w:eastAsia="新宋体" w:cs="新宋体"/>
                <w:sz w:val="24"/>
                <w:szCs w:val="24"/>
              </w:rPr>
              <w:t>8.9</w:t>
            </w:r>
          </w:p>
        </w:tc>
        <w:tc>
          <w:tcPr>
            <w:tcW w:w="8217" w:type="dxa"/>
            <w:noWrap w:val="0"/>
            <w:vAlign w:val="center"/>
          </w:tcPr>
          <w:p>
            <w:pPr>
              <w:spacing w:line="320" w:lineRule="exact"/>
              <w:rPr>
                <w:rFonts w:hint="eastAsia" w:ascii="新宋体" w:hAnsi="新宋体" w:eastAsia="新宋体" w:cs="新宋体"/>
                <w:sz w:val="24"/>
                <w:szCs w:val="24"/>
              </w:rPr>
            </w:pPr>
            <w:r>
              <w:rPr>
                <w:rFonts w:hint="eastAsia" w:ascii="新宋体" w:hAnsi="新宋体" w:eastAsia="新宋体" w:cs="新宋体"/>
                <w:sz w:val="24"/>
                <w:szCs w:val="24"/>
              </w:rPr>
              <w:t>容积重建VR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6" w:type="dxa"/>
            <w:noWrap w:val="0"/>
            <w:vAlign w:val="center"/>
          </w:tcPr>
          <w:p>
            <w:pPr>
              <w:spacing w:line="320" w:lineRule="exact"/>
              <w:rPr>
                <w:rFonts w:hint="eastAsia" w:ascii="新宋体" w:hAnsi="新宋体" w:eastAsia="新宋体" w:cs="新宋体"/>
                <w:sz w:val="24"/>
                <w:szCs w:val="24"/>
              </w:rPr>
            </w:pPr>
            <w:r>
              <w:rPr>
                <w:rFonts w:hint="eastAsia" w:ascii="新宋体" w:hAnsi="新宋体" w:eastAsia="新宋体" w:cs="新宋体"/>
                <w:sz w:val="24"/>
                <w:szCs w:val="24"/>
              </w:rPr>
              <w:t>8.10</w:t>
            </w:r>
          </w:p>
        </w:tc>
        <w:tc>
          <w:tcPr>
            <w:tcW w:w="8217" w:type="dxa"/>
            <w:noWrap w:val="0"/>
            <w:vAlign w:val="center"/>
          </w:tcPr>
          <w:p>
            <w:pPr>
              <w:spacing w:line="320" w:lineRule="exact"/>
              <w:rPr>
                <w:rFonts w:hint="eastAsia" w:ascii="新宋体" w:hAnsi="新宋体" w:eastAsia="新宋体" w:cs="新宋体"/>
                <w:sz w:val="24"/>
                <w:szCs w:val="24"/>
              </w:rPr>
            </w:pPr>
            <w:r>
              <w:rPr>
                <w:rFonts w:hint="eastAsia" w:ascii="新宋体" w:hAnsi="新宋体" w:eastAsia="新宋体" w:cs="新宋体"/>
                <w:sz w:val="24"/>
                <w:szCs w:val="24"/>
              </w:rPr>
              <w:t>曲面重建CPR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6" w:type="dxa"/>
            <w:noWrap w:val="0"/>
            <w:vAlign w:val="center"/>
          </w:tcPr>
          <w:p>
            <w:pPr>
              <w:spacing w:line="320" w:lineRule="exact"/>
              <w:rPr>
                <w:rFonts w:hint="eastAsia" w:ascii="新宋体" w:hAnsi="新宋体" w:eastAsia="新宋体" w:cs="新宋体"/>
                <w:sz w:val="24"/>
                <w:szCs w:val="24"/>
              </w:rPr>
            </w:pPr>
            <w:r>
              <w:rPr>
                <w:rFonts w:hint="eastAsia" w:ascii="新宋体" w:hAnsi="新宋体" w:eastAsia="新宋体" w:cs="新宋体"/>
                <w:sz w:val="24"/>
                <w:szCs w:val="24"/>
              </w:rPr>
              <w:t>8.11</w:t>
            </w:r>
          </w:p>
        </w:tc>
        <w:tc>
          <w:tcPr>
            <w:tcW w:w="8217" w:type="dxa"/>
            <w:noWrap w:val="0"/>
            <w:vAlign w:val="center"/>
          </w:tcPr>
          <w:p>
            <w:pPr>
              <w:spacing w:line="320" w:lineRule="exact"/>
              <w:rPr>
                <w:rFonts w:hint="eastAsia" w:ascii="新宋体" w:hAnsi="新宋体" w:eastAsia="新宋体" w:cs="新宋体"/>
                <w:sz w:val="24"/>
                <w:szCs w:val="24"/>
              </w:rPr>
            </w:pPr>
            <w:r>
              <w:rPr>
                <w:rFonts w:hint="eastAsia" w:ascii="新宋体" w:hAnsi="新宋体" w:eastAsia="新宋体" w:cs="新宋体"/>
                <w:sz w:val="24"/>
                <w:szCs w:val="24"/>
              </w:rPr>
              <w:t>图像批处理Batch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6" w:type="dxa"/>
            <w:noWrap w:val="0"/>
            <w:vAlign w:val="center"/>
          </w:tcPr>
          <w:p>
            <w:pPr>
              <w:spacing w:line="320" w:lineRule="exact"/>
              <w:rPr>
                <w:rFonts w:hint="eastAsia" w:ascii="新宋体" w:hAnsi="新宋体" w:eastAsia="新宋体" w:cs="新宋体"/>
                <w:sz w:val="24"/>
                <w:szCs w:val="24"/>
              </w:rPr>
            </w:pPr>
            <w:r>
              <w:rPr>
                <w:rFonts w:hint="eastAsia" w:ascii="新宋体" w:hAnsi="新宋体" w:eastAsia="新宋体" w:cs="新宋体"/>
                <w:sz w:val="24"/>
                <w:szCs w:val="24"/>
              </w:rPr>
              <w:t>8.12</w:t>
            </w:r>
          </w:p>
        </w:tc>
        <w:tc>
          <w:tcPr>
            <w:tcW w:w="8217" w:type="dxa"/>
            <w:noWrap w:val="0"/>
            <w:vAlign w:val="center"/>
          </w:tcPr>
          <w:p>
            <w:pPr>
              <w:spacing w:line="320" w:lineRule="exact"/>
              <w:rPr>
                <w:rFonts w:hint="eastAsia" w:ascii="新宋体" w:hAnsi="新宋体" w:eastAsia="新宋体" w:cs="新宋体"/>
                <w:sz w:val="24"/>
                <w:szCs w:val="24"/>
              </w:rPr>
            </w:pPr>
            <w:r>
              <w:rPr>
                <w:rFonts w:hint="eastAsia" w:ascii="新宋体" w:hAnsi="新宋体" w:eastAsia="新宋体" w:cs="新宋体"/>
                <w:sz w:val="24"/>
                <w:szCs w:val="24"/>
              </w:rPr>
              <w:t>虚拟内窥镜VE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6" w:type="dxa"/>
            <w:noWrap w:val="0"/>
            <w:vAlign w:val="center"/>
          </w:tcPr>
          <w:p>
            <w:pPr>
              <w:spacing w:line="320" w:lineRule="exact"/>
              <w:rPr>
                <w:rFonts w:hint="eastAsia" w:ascii="新宋体" w:hAnsi="新宋体" w:eastAsia="新宋体" w:cs="新宋体"/>
                <w:sz w:val="24"/>
                <w:szCs w:val="24"/>
              </w:rPr>
            </w:pPr>
            <w:r>
              <w:rPr>
                <w:rFonts w:hint="eastAsia" w:ascii="新宋体" w:hAnsi="新宋体" w:eastAsia="新宋体" w:cs="新宋体"/>
                <w:sz w:val="24"/>
                <w:szCs w:val="24"/>
              </w:rPr>
              <w:t>8.13</w:t>
            </w:r>
          </w:p>
        </w:tc>
        <w:tc>
          <w:tcPr>
            <w:tcW w:w="8217" w:type="dxa"/>
            <w:noWrap w:val="0"/>
            <w:vAlign w:val="center"/>
          </w:tcPr>
          <w:p>
            <w:pPr>
              <w:spacing w:line="320" w:lineRule="exact"/>
              <w:rPr>
                <w:rFonts w:hint="eastAsia" w:ascii="新宋体" w:hAnsi="新宋体" w:eastAsia="新宋体" w:cs="新宋体"/>
                <w:sz w:val="24"/>
                <w:szCs w:val="24"/>
              </w:rPr>
            </w:pPr>
            <w:r>
              <w:rPr>
                <w:rFonts w:hint="eastAsia" w:ascii="新宋体" w:hAnsi="新宋体" w:eastAsia="新宋体" w:cs="新宋体"/>
                <w:sz w:val="24"/>
                <w:szCs w:val="24"/>
              </w:rPr>
              <w:t>智能呼吸控制语音提示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6" w:type="dxa"/>
            <w:noWrap w:val="0"/>
            <w:vAlign w:val="center"/>
          </w:tcPr>
          <w:p>
            <w:pPr>
              <w:spacing w:line="320" w:lineRule="exact"/>
              <w:rPr>
                <w:rFonts w:hint="eastAsia" w:ascii="新宋体" w:hAnsi="新宋体" w:eastAsia="新宋体" w:cs="新宋体"/>
                <w:sz w:val="24"/>
                <w:szCs w:val="24"/>
              </w:rPr>
            </w:pPr>
            <w:r>
              <w:rPr>
                <w:rFonts w:hint="eastAsia" w:ascii="新宋体" w:hAnsi="新宋体" w:eastAsia="新宋体" w:cs="新宋体"/>
                <w:sz w:val="24"/>
                <w:szCs w:val="24"/>
              </w:rPr>
              <w:t>8.14</w:t>
            </w:r>
          </w:p>
        </w:tc>
        <w:tc>
          <w:tcPr>
            <w:tcW w:w="8217" w:type="dxa"/>
            <w:noWrap w:val="0"/>
            <w:vAlign w:val="center"/>
          </w:tcPr>
          <w:p>
            <w:pPr>
              <w:spacing w:line="320" w:lineRule="exact"/>
              <w:rPr>
                <w:rFonts w:hint="eastAsia" w:ascii="新宋体" w:hAnsi="新宋体" w:eastAsia="新宋体" w:cs="新宋体"/>
                <w:sz w:val="24"/>
                <w:szCs w:val="24"/>
              </w:rPr>
            </w:pPr>
            <w:r>
              <w:rPr>
                <w:rFonts w:hint="eastAsia" w:ascii="新宋体" w:hAnsi="新宋体" w:eastAsia="新宋体" w:cs="新宋体"/>
                <w:sz w:val="24"/>
                <w:szCs w:val="24"/>
              </w:rPr>
              <w:t>电影模式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6" w:type="dxa"/>
            <w:noWrap w:val="0"/>
            <w:vAlign w:val="center"/>
          </w:tcPr>
          <w:p>
            <w:pPr>
              <w:spacing w:line="320" w:lineRule="exact"/>
              <w:rPr>
                <w:rFonts w:hint="eastAsia" w:ascii="新宋体" w:hAnsi="新宋体" w:eastAsia="新宋体" w:cs="新宋体"/>
                <w:sz w:val="24"/>
                <w:szCs w:val="24"/>
              </w:rPr>
            </w:pPr>
            <w:r>
              <w:rPr>
                <w:rFonts w:hint="eastAsia" w:ascii="新宋体" w:hAnsi="新宋体" w:eastAsia="新宋体" w:cs="新宋体"/>
                <w:sz w:val="24"/>
                <w:szCs w:val="24"/>
              </w:rPr>
              <w:t>8.15</w:t>
            </w:r>
          </w:p>
        </w:tc>
        <w:tc>
          <w:tcPr>
            <w:tcW w:w="8217" w:type="dxa"/>
            <w:noWrap w:val="0"/>
            <w:vAlign w:val="center"/>
          </w:tcPr>
          <w:p>
            <w:pPr>
              <w:spacing w:line="320" w:lineRule="exact"/>
              <w:rPr>
                <w:rFonts w:hint="eastAsia" w:ascii="新宋体" w:hAnsi="新宋体" w:eastAsia="新宋体" w:cs="新宋体"/>
                <w:sz w:val="24"/>
                <w:szCs w:val="24"/>
              </w:rPr>
            </w:pPr>
            <w:r>
              <w:rPr>
                <w:rFonts w:hint="eastAsia" w:ascii="新宋体" w:hAnsi="新宋体" w:eastAsia="新宋体" w:cs="新宋体"/>
                <w:sz w:val="24"/>
                <w:szCs w:val="24"/>
              </w:rPr>
              <w:t>组织分割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6" w:type="dxa"/>
            <w:noWrap w:val="0"/>
            <w:vAlign w:val="center"/>
          </w:tcPr>
          <w:p>
            <w:pPr>
              <w:spacing w:line="320" w:lineRule="exact"/>
              <w:rPr>
                <w:rFonts w:hint="eastAsia" w:ascii="新宋体" w:hAnsi="新宋体" w:eastAsia="新宋体" w:cs="新宋体"/>
                <w:sz w:val="24"/>
                <w:szCs w:val="24"/>
              </w:rPr>
            </w:pPr>
            <w:r>
              <w:rPr>
                <w:rFonts w:hint="eastAsia" w:ascii="新宋体" w:hAnsi="新宋体" w:eastAsia="新宋体" w:cs="新宋体"/>
                <w:sz w:val="24"/>
                <w:szCs w:val="24"/>
              </w:rPr>
              <w:t>9</w:t>
            </w:r>
          </w:p>
        </w:tc>
        <w:tc>
          <w:tcPr>
            <w:tcW w:w="8217" w:type="dxa"/>
            <w:noWrap w:val="0"/>
            <w:vAlign w:val="center"/>
          </w:tcPr>
          <w:p>
            <w:pPr>
              <w:spacing w:line="320" w:lineRule="exact"/>
              <w:rPr>
                <w:rFonts w:hint="eastAsia" w:ascii="新宋体" w:hAnsi="新宋体" w:eastAsia="新宋体" w:cs="新宋体"/>
                <w:sz w:val="24"/>
                <w:szCs w:val="24"/>
              </w:rPr>
            </w:pPr>
            <w:r>
              <w:rPr>
                <w:rFonts w:hint="eastAsia" w:ascii="新宋体" w:hAnsi="新宋体" w:eastAsia="新宋体" w:cs="新宋体"/>
                <w:sz w:val="24"/>
                <w:szCs w:val="24"/>
              </w:rPr>
              <w:t>图像后处理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6" w:type="dxa"/>
            <w:noWrap w:val="0"/>
            <w:vAlign w:val="center"/>
          </w:tcPr>
          <w:p>
            <w:pPr>
              <w:spacing w:line="320" w:lineRule="exact"/>
              <w:rPr>
                <w:rFonts w:hint="eastAsia" w:ascii="新宋体" w:hAnsi="新宋体" w:eastAsia="新宋体" w:cs="新宋体"/>
                <w:sz w:val="24"/>
                <w:szCs w:val="24"/>
              </w:rPr>
            </w:pPr>
            <w:r>
              <w:rPr>
                <w:rFonts w:hint="eastAsia" w:ascii="新宋体" w:hAnsi="新宋体" w:eastAsia="新宋体" w:cs="新宋体"/>
                <w:sz w:val="24"/>
                <w:szCs w:val="24"/>
              </w:rPr>
              <w:t>9.1</w:t>
            </w:r>
            <w:r>
              <w:rPr>
                <w:rFonts w:hint="eastAsia" w:ascii="新宋体" w:hAnsi="新宋体" w:eastAsia="新宋体" w:cs="新宋体"/>
                <w:kern w:val="0"/>
                <w:sz w:val="24"/>
                <w:szCs w:val="24"/>
              </w:rPr>
              <w:t>★</w:t>
            </w:r>
          </w:p>
        </w:tc>
        <w:tc>
          <w:tcPr>
            <w:tcW w:w="8217" w:type="dxa"/>
            <w:noWrap w:val="0"/>
            <w:vAlign w:val="center"/>
          </w:tcPr>
          <w:p>
            <w:pPr>
              <w:spacing w:line="320" w:lineRule="exact"/>
              <w:rPr>
                <w:rFonts w:hint="eastAsia" w:ascii="新宋体" w:hAnsi="新宋体" w:eastAsia="新宋体" w:cs="新宋体"/>
                <w:sz w:val="24"/>
                <w:szCs w:val="24"/>
              </w:rPr>
            </w:pPr>
            <w:r>
              <w:rPr>
                <w:rFonts w:hint="eastAsia" w:ascii="新宋体" w:hAnsi="新宋体" w:eastAsia="新宋体" w:cs="新宋体"/>
                <w:sz w:val="24"/>
                <w:szCs w:val="24"/>
              </w:rPr>
              <w:t>独立后处理工作站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6" w:type="dxa"/>
            <w:noWrap w:val="0"/>
            <w:vAlign w:val="center"/>
          </w:tcPr>
          <w:p>
            <w:pPr>
              <w:spacing w:line="320" w:lineRule="exact"/>
              <w:rPr>
                <w:rFonts w:hint="eastAsia" w:ascii="新宋体" w:hAnsi="新宋体" w:eastAsia="新宋体" w:cs="新宋体"/>
                <w:sz w:val="24"/>
                <w:szCs w:val="24"/>
              </w:rPr>
            </w:pPr>
            <w:r>
              <w:rPr>
                <w:rFonts w:hint="eastAsia" w:ascii="新宋体" w:hAnsi="新宋体" w:eastAsia="新宋体" w:cs="新宋体"/>
                <w:sz w:val="24"/>
                <w:szCs w:val="24"/>
              </w:rPr>
              <w:t>9.2</w:t>
            </w:r>
          </w:p>
        </w:tc>
        <w:tc>
          <w:tcPr>
            <w:tcW w:w="8217" w:type="dxa"/>
            <w:noWrap w:val="0"/>
            <w:vAlign w:val="center"/>
          </w:tcPr>
          <w:p>
            <w:pPr>
              <w:spacing w:line="320" w:lineRule="exact"/>
              <w:rPr>
                <w:rFonts w:hint="eastAsia" w:ascii="新宋体" w:hAnsi="新宋体" w:eastAsia="新宋体" w:cs="新宋体"/>
                <w:sz w:val="24"/>
                <w:szCs w:val="24"/>
              </w:rPr>
            </w:pPr>
            <w:r>
              <w:rPr>
                <w:rFonts w:hint="eastAsia" w:ascii="新宋体" w:hAnsi="新宋体" w:eastAsia="新宋体" w:cs="新宋体"/>
                <w:sz w:val="24"/>
                <w:szCs w:val="24"/>
              </w:rPr>
              <w:t>主频：≥4*3.2GHz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6" w:type="dxa"/>
            <w:noWrap w:val="0"/>
            <w:vAlign w:val="center"/>
          </w:tcPr>
          <w:p>
            <w:pPr>
              <w:spacing w:line="320" w:lineRule="exact"/>
              <w:rPr>
                <w:rFonts w:hint="eastAsia" w:ascii="新宋体" w:hAnsi="新宋体" w:eastAsia="新宋体" w:cs="新宋体"/>
                <w:sz w:val="24"/>
                <w:szCs w:val="24"/>
              </w:rPr>
            </w:pPr>
            <w:r>
              <w:rPr>
                <w:rFonts w:hint="eastAsia" w:ascii="新宋体" w:hAnsi="新宋体" w:eastAsia="新宋体" w:cs="新宋体"/>
                <w:sz w:val="24"/>
                <w:szCs w:val="24"/>
              </w:rPr>
              <w:t>9.3</w:t>
            </w:r>
          </w:p>
        </w:tc>
        <w:tc>
          <w:tcPr>
            <w:tcW w:w="8217" w:type="dxa"/>
            <w:noWrap w:val="0"/>
            <w:vAlign w:val="center"/>
          </w:tcPr>
          <w:p>
            <w:pPr>
              <w:spacing w:line="320" w:lineRule="exact"/>
              <w:rPr>
                <w:rFonts w:hint="eastAsia" w:ascii="新宋体" w:hAnsi="新宋体" w:eastAsia="新宋体" w:cs="新宋体"/>
                <w:sz w:val="24"/>
                <w:szCs w:val="24"/>
              </w:rPr>
            </w:pPr>
            <w:r>
              <w:rPr>
                <w:rFonts w:hint="eastAsia" w:ascii="新宋体" w:hAnsi="新宋体" w:eastAsia="新宋体" w:cs="新宋体"/>
                <w:sz w:val="24"/>
                <w:szCs w:val="24"/>
              </w:rPr>
              <w:t>内存：≥8G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6" w:type="dxa"/>
            <w:noWrap w:val="0"/>
            <w:vAlign w:val="center"/>
          </w:tcPr>
          <w:p>
            <w:pPr>
              <w:spacing w:line="320" w:lineRule="exact"/>
              <w:rPr>
                <w:rFonts w:hint="eastAsia" w:ascii="新宋体" w:hAnsi="新宋体" w:eastAsia="新宋体" w:cs="新宋体"/>
                <w:sz w:val="24"/>
                <w:szCs w:val="24"/>
              </w:rPr>
            </w:pPr>
            <w:r>
              <w:rPr>
                <w:rFonts w:hint="eastAsia" w:ascii="新宋体" w:hAnsi="新宋体" w:eastAsia="新宋体" w:cs="新宋体"/>
                <w:sz w:val="24"/>
                <w:szCs w:val="24"/>
              </w:rPr>
              <w:t>9.4</w:t>
            </w:r>
          </w:p>
        </w:tc>
        <w:tc>
          <w:tcPr>
            <w:tcW w:w="8217" w:type="dxa"/>
            <w:noWrap w:val="0"/>
            <w:vAlign w:val="center"/>
          </w:tcPr>
          <w:p>
            <w:pPr>
              <w:spacing w:line="320" w:lineRule="exact"/>
              <w:rPr>
                <w:rFonts w:hint="eastAsia" w:ascii="新宋体" w:hAnsi="新宋体" w:eastAsia="新宋体" w:cs="新宋体"/>
                <w:sz w:val="24"/>
                <w:szCs w:val="24"/>
              </w:rPr>
            </w:pPr>
            <w:r>
              <w:rPr>
                <w:rFonts w:hint="eastAsia" w:ascii="新宋体" w:hAnsi="新宋体" w:eastAsia="新宋体" w:cs="新宋体"/>
                <w:sz w:val="24"/>
                <w:szCs w:val="24"/>
              </w:rPr>
              <w:t>硬盘容量：≥1T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6" w:type="dxa"/>
            <w:noWrap w:val="0"/>
            <w:vAlign w:val="center"/>
          </w:tcPr>
          <w:p>
            <w:pPr>
              <w:spacing w:line="320" w:lineRule="exact"/>
              <w:rPr>
                <w:rFonts w:hint="eastAsia" w:ascii="新宋体" w:hAnsi="新宋体" w:eastAsia="新宋体" w:cs="新宋体"/>
                <w:sz w:val="24"/>
                <w:szCs w:val="24"/>
              </w:rPr>
            </w:pPr>
            <w:r>
              <w:rPr>
                <w:rFonts w:hint="eastAsia" w:ascii="新宋体" w:hAnsi="新宋体" w:eastAsia="新宋体" w:cs="新宋体"/>
                <w:sz w:val="24"/>
                <w:szCs w:val="24"/>
              </w:rPr>
              <w:t>9.5</w:t>
            </w:r>
          </w:p>
        </w:tc>
        <w:tc>
          <w:tcPr>
            <w:tcW w:w="8217" w:type="dxa"/>
            <w:noWrap w:val="0"/>
            <w:vAlign w:val="center"/>
          </w:tcPr>
          <w:p>
            <w:pPr>
              <w:spacing w:line="320" w:lineRule="exact"/>
              <w:rPr>
                <w:rFonts w:hint="eastAsia" w:ascii="新宋体" w:hAnsi="新宋体" w:eastAsia="新宋体" w:cs="新宋体"/>
                <w:sz w:val="24"/>
                <w:szCs w:val="24"/>
              </w:rPr>
            </w:pPr>
            <w:r>
              <w:rPr>
                <w:rFonts w:hint="eastAsia" w:ascii="新宋体" w:hAnsi="新宋体" w:eastAsia="新宋体" w:cs="新宋体"/>
                <w:sz w:val="24"/>
                <w:szCs w:val="24"/>
              </w:rPr>
              <w:t>显示屏尺寸：≥23寸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6" w:type="dxa"/>
            <w:noWrap w:val="0"/>
            <w:vAlign w:val="center"/>
          </w:tcPr>
          <w:p>
            <w:pPr>
              <w:spacing w:line="320" w:lineRule="exact"/>
              <w:rPr>
                <w:rFonts w:hint="eastAsia" w:ascii="新宋体" w:hAnsi="新宋体" w:eastAsia="新宋体" w:cs="新宋体"/>
                <w:sz w:val="24"/>
                <w:szCs w:val="24"/>
              </w:rPr>
            </w:pPr>
            <w:r>
              <w:rPr>
                <w:rFonts w:hint="eastAsia" w:ascii="新宋体" w:hAnsi="新宋体" w:eastAsia="新宋体" w:cs="新宋体"/>
                <w:sz w:val="24"/>
                <w:szCs w:val="24"/>
              </w:rPr>
              <w:t>9.6</w:t>
            </w:r>
          </w:p>
        </w:tc>
        <w:tc>
          <w:tcPr>
            <w:tcW w:w="8217" w:type="dxa"/>
            <w:noWrap w:val="0"/>
            <w:vAlign w:val="center"/>
          </w:tcPr>
          <w:p>
            <w:pPr>
              <w:spacing w:line="320" w:lineRule="exact"/>
              <w:rPr>
                <w:rFonts w:hint="eastAsia" w:ascii="新宋体" w:hAnsi="新宋体" w:eastAsia="新宋体" w:cs="新宋体"/>
                <w:sz w:val="24"/>
                <w:szCs w:val="24"/>
              </w:rPr>
            </w:pPr>
            <w:r>
              <w:rPr>
                <w:rFonts w:hint="eastAsia" w:ascii="新宋体" w:hAnsi="新宋体" w:eastAsia="新宋体" w:cs="新宋体"/>
                <w:sz w:val="24"/>
                <w:szCs w:val="24"/>
              </w:rPr>
              <w:t>与主机的网络通讯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6" w:type="dxa"/>
            <w:noWrap w:val="0"/>
            <w:vAlign w:val="center"/>
          </w:tcPr>
          <w:p>
            <w:pPr>
              <w:spacing w:line="320" w:lineRule="exact"/>
              <w:rPr>
                <w:rFonts w:hint="eastAsia" w:ascii="新宋体" w:hAnsi="新宋体" w:eastAsia="新宋体" w:cs="新宋体"/>
                <w:sz w:val="24"/>
                <w:szCs w:val="24"/>
              </w:rPr>
            </w:pPr>
            <w:r>
              <w:rPr>
                <w:rFonts w:hint="eastAsia" w:ascii="新宋体" w:hAnsi="新宋体" w:eastAsia="新宋体" w:cs="新宋体"/>
                <w:sz w:val="24"/>
                <w:szCs w:val="24"/>
              </w:rPr>
              <w:t>9.7</w:t>
            </w:r>
          </w:p>
        </w:tc>
        <w:tc>
          <w:tcPr>
            <w:tcW w:w="8217" w:type="dxa"/>
            <w:noWrap w:val="0"/>
            <w:vAlign w:val="center"/>
          </w:tcPr>
          <w:p>
            <w:pPr>
              <w:spacing w:line="320" w:lineRule="exact"/>
              <w:rPr>
                <w:rFonts w:hint="eastAsia" w:ascii="新宋体" w:hAnsi="新宋体" w:eastAsia="新宋体" w:cs="新宋体"/>
                <w:sz w:val="24"/>
                <w:szCs w:val="24"/>
              </w:rPr>
            </w:pPr>
            <w:r>
              <w:rPr>
                <w:rFonts w:hint="eastAsia" w:ascii="新宋体" w:hAnsi="新宋体" w:eastAsia="新宋体" w:cs="新宋体"/>
                <w:sz w:val="24"/>
                <w:szCs w:val="24"/>
              </w:rPr>
              <w:t>外部资源读取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6" w:type="dxa"/>
            <w:noWrap w:val="0"/>
            <w:vAlign w:val="center"/>
          </w:tcPr>
          <w:p>
            <w:pPr>
              <w:spacing w:line="320" w:lineRule="exact"/>
              <w:rPr>
                <w:rFonts w:hint="eastAsia" w:ascii="新宋体" w:hAnsi="新宋体" w:eastAsia="新宋体" w:cs="新宋体"/>
                <w:sz w:val="24"/>
                <w:szCs w:val="24"/>
              </w:rPr>
            </w:pPr>
            <w:r>
              <w:rPr>
                <w:rFonts w:hint="eastAsia" w:ascii="新宋体" w:hAnsi="新宋体" w:eastAsia="新宋体" w:cs="新宋体"/>
                <w:sz w:val="24"/>
                <w:szCs w:val="24"/>
              </w:rPr>
              <w:t>9.8</w:t>
            </w:r>
          </w:p>
        </w:tc>
        <w:tc>
          <w:tcPr>
            <w:tcW w:w="8217" w:type="dxa"/>
            <w:noWrap w:val="0"/>
            <w:vAlign w:val="center"/>
          </w:tcPr>
          <w:p>
            <w:pPr>
              <w:spacing w:line="320" w:lineRule="exact"/>
              <w:rPr>
                <w:rFonts w:hint="eastAsia" w:ascii="新宋体" w:hAnsi="新宋体" w:eastAsia="新宋体" w:cs="新宋体"/>
                <w:sz w:val="24"/>
                <w:szCs w:val="24"/>
              </w:rPr>
            </w:pPr>
            <w:r>
              <w:rPr>
                <w:rFonts w:hint="eastAsia" w:ascii="新宋体" w:hAnsi="新宋体" w:eastAsia="新宋体" w:cs="新宋体"/>
                <w:sz w:val="24"/>
                <w:szCs w:val="24"/>
              </w:rPr>
              <w:t>Dicom3.0 数字接口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6" w:type="dxa"/>
            <w:noWrap w:val="0"/>
            <w:vAlign w:val="center"/>
          </w:tcPr>
          <w:p>
            <w:pPr>
              <w:spacing w:line="320" w:lineRule="exact"/>
              <w:rPr>
                <w:rFonts w:hint="eastAsia" w:ascii="新宋体" w:hAnsi="新宋体" w:eastAsia="新宋体" w:cs="新宋体"/>
                <w:sz w:val="24"/>
                <w:szCs w:val="24"/>
              </w:rPr>
            </w:pPr>
            <w:r>
              <w:rPr>
                <w:rFonts w:hint="eastAsia" w:ascii="新宋体" w:hAnsi="新宋体" w:eastAsia="新宋体" w:cs="新宋体"/>
                <w:sz w:val="24"/>
                <w:szCs w:val="24"/>
              </w:rPr>
              <w:t>10</w:t>
            </w:r>
          </w:p>
        </w:tc>
        <w:tc>
          <w:tcPr>
            <w:tcW w:w="8217" w:type="dxa"/>
            <w:noWrap w:val="0"/>
            <w:vAlign w:val="center"/>
          </w:tcPr>
          <w:p>
            <w:pPr>
              <w:spacing w:line="320" w:lineRule="exact"/>
              <w:rPr>
                <w:rFonts w:hint="eastAsia" w:ascii="新宋体" w:hAnsi="新宋体" w:eastAsia="新宋体" w:cs="新宋体"/>
                <w:sz w:val="24"/>
                <w:szCs w:val="24"/>
              </w:rPr>
            </w:pPr>
            <w:r>
              <w:rPr>
                <w:rFonts w:hint="eastAsia" w:ascii="新宋体" w:hAnsi="新宋体" w:eastAsia="新宋体" w:cs="新宋体"/>
                <w:sz w:val="24"/>
                <w:szCs w:val="24"/>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6" w:type="dxa"/>
            <w:noWrap w:val="0"/>
            <w:vAlign w:val="center"/>
          </w:tcPr>
          <w:p>
            <w:pPr>
              <w:spacing w:line="320" w:lineRule="exact"/>
              <w:rPr>
                <w:rFonts w:hint="eastAsia" w:ascii="新宋体" w:hAnsi="新宋体" w:eastAsia="新宋体" w:cs="新宋体"/>
                <w:sz w:val="24"/>
                <w:szCs w:val="24"/>
              </w:rPr>
            </w:pPr>
            <w:r>
              <w:rPr>
                <w:rFonts w:hint="eastAsia" w:ascii="新宋体" w:hAnsi="新宋体" w:eastAsia="新宋体" w:cs="新宋体"/>
                <w:sz w:val="24"/>
                <w:szCs w:val="24"/>
              </w:rPr>
              <w:t>10.1</w:t>
            </w:r>
          </w:p>
        </w:tc>
        <w:tc>
          <w:tcPr>
            <w:tcW w:w="8217" w:type="dxa"/>
            <w:noWrap w:val="0"/>
            <w:vAlign w:val="center"/>
          </w:tcPr>
          <w:p>
            <w:pPr>
              <w:spacing w:line="320" w:lineRule="exact"/>
              <w:rPr>
                <w:rFonts w:hint="eastAsia" w:ascii="新宋体" w:hAnsi="新宋体" w:eastAsia="新宋体" w:cs="新宋体"/>
                <w:sz w:val="24"/>
                <w:szCs w:val="24"/>
              </w:rPr>
            </w:pPr>
            <w:r>
              <w:rPr>
                <w:rFonts w:hint="eastAsia" w:ascii="新宋体" w:hAnsi="新宋体" w:eastAsia="新宋体" w:cs="新宋体"/>
                <w:sz w:val="24"/>
                <w:szCs w:val="24"/>
              </w:rPr>
              <w:t>提供头拖、头拖垫、床垫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6" w:type="dxa"/>
            <w:noWrap w:val="0"/>
            <w:vAlign w:val="center"/>
          </w:tcPr>
          <w:p>
            <w:pPr>
              <w:spacing w:line="320" w:lineRule="exact"/>
              <w:rPr>
                <w:rFonts w:hint="eastAsia" w:ascii="新宋体" w:hAnsi="新宋体" w:eastAsia="新宋体" w:cs="新宋体"/>
                <w:sz w:val="24"/>
                <w:szCs w:val="24"/>
              </w:rPr>
            </w:pPr>
            <w:r>
              <w:rPr>
                <w:rFonts w:hint="eastAsia" w:ascii="新宋体" w:hAnsi="新宋体" w:eastAsia="新宋体" w:cs="新宋体"/>
                <w:sz w:val="24"/>
                <w:szCs w:val="24"/>
              </w:rPr>
              <w:t>10.2</w:t>
            </w:r>
          </w:p>
        </w:tc>
        <w:tc>
          <w:tcPr>
            <w:tcW w:w="8217" w:type="dxa"/>
            <w:noWrap w:val="0"/>
            <w:vAlign w:val="center"/>
          </w:tcPr>
          <w:p>
            <w:pPr>
              <w:spacing w:line="320" w:lineRule="exact"/>
              <w:rPr>
                <w:rFonts w:hint="eastAsia" w:ascii="新宋体" w:hAnsi="新宋体" w:eastAsia="新宋体" w:cs="新宋体"/>
                <w:sz w:val="24"/>
                <w:szCs w:val="24"/>
              </w:rPr>
            </w:pPr>
            <w:r>
              <w:rPr>
                <w:rFonts w:hint="eastAsia" w:ascii="新宋体" w:hAnsi="新宋体" w:eastAsia="新宋体" w:cs="新宋体"/>
                <w:sz w:val="24"/>
                <w:szCs w:val="24"/>
              </w:rPr>
              <w:t>提供质控水模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6" w:type="dxa"/>
            <w:noWrap w:val="0"/>
            <w:vAlign w:val="center"/>
          </w:tcPr>
          <w:p>
            <w:pPr>
              <w:spacing w:line="320" w:lineRule="exact"/>
              <w:rPr>
                <w:rFonts w:hint="eastAsia" w:ascii="新宋体" w:hAnsi="新宋体" w:eastAsia="新宋体" w:cs="新宋体"/>
                <w:sz w:val="24"/>
                <w:szCs w:val="24"/>
              </w:rPr>
            </w:pPr>
            <w:r>
              <w:rPr>
                <w:rFonts w:hint="eastAsia" w:ascii="新宋体" w:hAnsi="新宋体" w:eastAsia="新宋体" w:cs="新宋体"/>
                <w:sz w:val="24"/>
                <w:szCs w:val="24"/>
              </w:rPr>
              <w:t>11</w:t>
            </w:r>
          </w:p>
        </w:tc>
        <w:tc>
          <w:tcPr>
            <w:tcW w:w="8217" w:type="dxa"/>
            <w:noWrap w:val="0"/>
            <w:vAlign w:val="center"/>
          </w:tcPr>
          <w:p>
            <w:pPr>
              <w:spacing w:line="320" w:lineRule="exact"/>
              <w:rPr>
                <w:rFonts w:hint="eastAsia" w:ascii="新宋体" w:hAnsi="新宋体" w:eastAsia="新宋体" w:cs="新宋体"/>
                <w:sz w:val="24"/>
                <w:szCs w:val="24"/>
              </w:rPr>
            </w:pPr>
            <w:r>
              <w:rPr>
                <w:rFonts w:hint="eastAsia" w:ascii="新宋体" w:hAnsi="新宋体" w:eastAsia="新宋体" w:cs="新宋体"/>
                <w:sz w:val="24"/>
                <w:szCs w:val="24"/>
              </w:rPr>
              <w:t>售后服务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6" w:type="dxa"/>
            <w:noWrap w:val="0"/>
            <w:vAlign w:val="center"/>
          </w:tcPr>
          <w:p>
            <w:pPr>
              <w:spacing w:line="320" w:lineRule="exact"/>
              <w:rPr>
                <w:rFonts w:hint="eastAsia" w:ascii="新宋体" w:hAnsi="新宋体" w:eastAsia="新宋体" w:cs="新宋体"/>
                <w:sz w:val="24"/>
                <w:szCs w:val="24"/>
              </w:rPr>
            </w:pPr>
            <w:r>
              <w:rPr>
                <w:rFonts w:hint="eastAsia" w:ascii="新宋体" w:hAnsi="新宋体" w:eastAsia="新宋体" w:cs="新宋体"/>
                <w:sz w:val="24"/>
                <w:szCs w:val="24"/>
              </w:rPr>
              <w:t>11.1</w:t>
            </w:r>
          </w:p>
        </w:tc>
        <w:tc>
          <w:tcPr>
            <w:tcW w:w="8217" w:type="dxa"/>
            <w:noWrap w:val="0"/>
            <w:vAlign w:val="center"/>
          </w:tcPr>
          <w:p>
            <w:pPr>
              <w:spacing w:line="320" w:lineRule="exact"/>
              <w:rPr>
                <w:rFonts w:hint="eastAsia" w:ascii="新宋体" w:hAnsi="新宋体" w:eastAsia="新宋体" w:cs="新宋体"/>
                <w:sz w:val="24"/>
                <w:szCs w:val="24"/>
              </w:rPr>
            </w:pPr>
            <w:r>
              <w:rPr>
                <w:rFonts w:hint="eastAsia" w:ascii="新宋体" w:hAnsi="新宋体" w:eastAsia="新宋体" w:cs="新宋体"/>
                <w:sz w:val="24"/>
                <w:szCs w:val="24"/>
              </w:rPr>
              <w:t>免费机房设计：提供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6" w:type="dxa"/>
            <w:noWrap w:val="0"/>
            <w:vAlign w:val="center"/>
          </w:tcPr>
          <w:p>
            <w:pPr>
              <w:spacing w:line="320" w:lineRule="exact"/>
              <w:rPr>
                <w:rFonts w:hint="eastAsia" w:ascii="新宋体" w:hAnsi="新宋体" w:eastAsia="新宋体" w:cs="新宋体"/>
                <w:sz w:val="24"/>
                <w:szCs w:val="24"/>
              </w:rPr>
            </w:pPr>
            <w:r>
              <w:rPr>
                <w:rFonts w:hint="eastAsia" w:ascii="新宋体" w:hAnsi="新宋体" w:eastAsia="新宋体" w:cs="新宋体"/>
                <w:sz w:val="24"/>
                <w:szCs w:val="24"/>
              </w:rPr>
              <w:t>11.2</w:t>
            </w:r>
          </w:p>
        </w:tc>
        <w:tc>
          <w:tcPr>
            <w:tcW w:w="8217" w:type="dxa"/>
            <w:noWrap w:val="0"/>
            <w:vAlign w:val="center"/>
          </w:tcPr>
          <w:p>
            <w:pPr>
              <w:spacing w:line="320" w:lineRule="exact"/>
              <w:rPr>
                <w:rFonts w:hint="eastAsia" w:ascii="新宋体" w:hAnsi="新宋体" w:eastAsia="新宋体" w:cs="新宋体"/>
                <w:sz w:val="24"/>
                <w:szCs w:val="24"/>
              </w:rPr>
            </w:pPr>
            <w:r>
              <w:rPr>
                <w:rFonts w:hint="eastAsia" w:ascii="新宋体" w:hAnsi="新宋体" w:eastAsia="新宋体" w:cs="新宋体"/>
                <w:sz w:val="24"/>
                <w:szCs w:val="24"/>
              </w:rPr>
              <w:t>整机保修：1年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6" w:type="dxa"/>
            <w:noWrap w:val="0"/>
            <w:vAlign w:val="center"/>
          </w:tcPr>
          <w:p>
            <w:pPr>
              <w:spacing w:line="320" w:lineRule="exact"/>
              <w:rPr>
                <w:rFonts w:hint="eastAsia" w:ascii="新宋体" w:hAnsi="新宋体" w:eastAsia="新宋体" w:cs="新宋体"/>
                <w:sz w:val="24"/>
                <w:szCs w:val="24"/>
              </w:rPr>
            </w:pPr>
            <w:r>
              <w:rPr>
                <w:rFonts w:hint="eastAsia" w:ascii="新宋体" w:hAnsi="新宋体" w:eastAsia="新宋体" w:cs="新宋体"/>
                <w:sz w:val="24"/>
                <w:szCs w:val="24"/>
              </w:rPr>
              <w:t>11.3</w:t>
            </w:r>
          </w:p>
        </w:tc>
        <w:tc>
          <w:tcPr>
            <w:tcW w:w="8217" w:type="dxa"/>
            <w:noWrap w:val="0"/>
            <w:vAlign w:val="center"/>
          </w:tcPr>
          <w:p>
            <w:pPr>
              <w:spacing w:line="320" w:lineRule="exact"/>
              <w:rPr>
                <w:rFonts w:hint="eastAsia" w:ascii="新宋体" w:hAnsi="新宋体" w:eastAsia="新宋体" w:cs="新宋体"/>
                <w:sz w:val="24"/>
                <w:szCs w:val="24"/>
              </w:rPr>
            </w:pPr>
            <w:r>
              <w:rPr>
                <w:rFonts w:hint="eastAsia" w:ascii="新宋体" w:hAnsi="新宋体" w:eastAsia="新宋体" w:cs="新宋体"/>
                <w:sz w:val="24"/>
                <w:szCs w:val="24"/>
              </w:rPr>
              <w:t>球管保修：1年内不少于20万秒次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6" w:type="dxa"/>
            <w:noWrap w:val="0"/>
            <w:vAlign w:val="center"/>
          </w:tcPr>
          <w:p>
            <w:pPr>
              <w:spacing w:line="320" w:lineRule="exact"/>
              <w:rPr>
                <w:rFonts w:hint="eastAsia" w:ascii="新宋体" w:hAnsi="新宋体" w:eastAsia="新宋体" w:cs="新宋体"/>
                <w:sz w:val="24"/>
                <w:szCs w:val="24"/>
              </w:rPr>
            </w:pPr>
            <w:r>
              <w:rPr>
                <w:rFonts w:hint="eastAsia" w:ascii="新宋体" w:hAnsi="新宋体" w:eastAsia="新宋体" w:cs="新宋体"/>
                <w:sz w:val="24"/>
                <w:szCs w:val="24"/>
              </w:rPr>
              <w:t>11.4</w:t>
            </w:r>
          </w:p>
        </w:tc>
        <w:tc>
          <w:tcPr>
            <w:tcW w:w="8217" w:type="dxa"/>
            <w:noWrap w:val="0"/>
            <w:vAlign w:val="center"/>
          </w:tcPr>
          <w:p>
            <w:pPr>
              <w:spacing w:line="320" w:lineRule="exact"/>
              <w:rPr>
                <w:rFonts w:hint="eastAsia" w:ascii="新宋体" w:hAnsi="新宋体" w:eastAsia="新宋体" w:cs="新宋体"/>
                <w:sz w:val="24"/>
                <w:szCs w:val="24"/>
              </w:rPr>
            </w:pPr>
            <w:r>
              <w:rPr>
                <w:rFonts w:hint="eastAsia" w:ascii="新宋体" w:hAnsi="新宋体" w:eastAsia="新宋体" w:cs="新宋体"/>
                <w:sz w:val="24"/>
                <w:szCs w:val="24"/>
              </w:rPr>
              <w:t>现场操作培训：提供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6" w:type="dxa"/>
            <w:noWrap w:val="0"/>
            <w:vAlign w:val="center"/>
          </w:tcPr>
          <w:p>
            <w:pPr>
              <w:spacing w:line="320" w:lineRule="exact"/>
              <w:rPr>
                <w:rFonts w:hint="eastAsia" w:ascii="新宋体" w:hAnsi="新宋体" w:eastAsia="新宋体" w:cs="新宋体"/>
                <w:sz w:val="24"/>
                <w:szCs w:val="24"/>
              </w:rPr>
            </w:pPr>
            <w:r>
              <w:rPr>
                <w:rFonts w:hint="eastAsia" w:ascii="新宋体" w:hAnsi="新宋体" w:eastAsia="新宋体" w:cs="新宋体"/>
                <w:sz w:val="24"/>
                <w:szCs w:val="24"/>
              </w:rPr>
              <w:t>11.5</w:t>
            </w:r>
          </w:p>
        </w:tc>
        <w:tc>
          <w:tcPr>
            <w:tcW w:w="8217" w:type="dxa"/>
            <w:noWrap w:val="0"/>
            <w:vAlign w:val="center"/>
          </w:tcPr>
          <w:p>
            <w:pPr>
              <w:spacing w:line="320" w:lineRule="exact"/>
              <w:rPr>
                <w:rFonts w:hint="eastAsia" w:ascii="新宋体" w:hAnsi="新宋体" w:eastAsia="新宋体" w:cs="新宋体"/>
                <w:sz w:val="24"/>
                <w:szCs w:val="24"/>
              </w:rPr>
            </w:pPr>
            <w:r>
              <w:rPr>
                <w:rFonts w:hint="eastAsia" w:ascii="新宋体" w:hAnsi="新宋体" w:eastAsia="新宋体" w:cs="新宋体"/>
                <w:sz w:val="24"/>
                <w:szCs w:val="24"/>
              </w:rPr>
              <w:t>保修期内的开机率：≥95%，保修期内每年至少保养2次并提供保养报告</w:t>
            </w:r>
          </w:p>
        </w:tc>
      </w:tr>
    </w:tbl>
    <w:p>
      <w:pPr>
        <w:pStyle w:val="63"/>
        <w:widowControl/>
        <w:numPr>
          <w:ilvl w:val="0"/>
          <w:numId w:val="0"/>
        </w:numPr>
        <w:shd w:val="clear" w:color="auto" w:fill="FFFFFF"/>
        <w:spacing w:line="360" w:lineRule="auto"/>
        <w:ind w:firstLine="723" w:firstLineChars="300"/>
        <w:jc w:val="left"/>
        <w:rPr>
          <w:rFonts w:hint="eastAsia" w:ascii="新宋体" w:hAnsi="新宋体" w:eastAsia="新宋体" w:cs="新宋体"/>
          <w:b/>
          <w:bCs/>
          <w:kern w:val="0"/>
          <w:sz w:val="24"/>
          <w:szCs w:val="24"/>
          <w:lang w:val="zh-TW" w:eastAsia="zh-TW"/>
        </w:rPr>
      </w:pPr>
      <w:r>
        <w:rPr>
          <w:rFonts w:hint="eastAsia" w:ascii="新宋体" w:hAnsi="新宋体" w:eastAsia="新宋体" w:cs="新宋体"/>
          <w:b/>
          <w:bCs/>
          <w:kern w:val="0"/>
          <w:sz w:val="24"/>
          <w:szCs w:val="24"/>
          <w:lang w:val="zh-TW" w:eastAsia="zh-CN"/>
        </w:rPr>
        <w:t>三、</w:t>
      </w:r>
      <w:r>
        <w:rPr>
          <w:rFonts w:hint="eastAsia" w:ascii="新宋体" w:hAnsi="新宋体" w:eastAsia="新宋体" w:cs="新宋体"/>
          <w:b/>
          <w:bCs/>
          <w:kern w:val="0"/>
          <w:sz w:val="24"/>
          <w:szCs w:val="24"/>
          <w:lang w:val="zh-TW" w:eastAsia="zh-TW"/>
        </w:rPr>
        <w:t>采购标的执行标准</w:t>
      </w:r>
    </w:p>
    <w:p>
      <w:pPr>
        <w:pStyle w:val="63"/>
        <w:widowControl/>
        <w:numPr>
          <w:ilvl w:val="0"/>
          <w:numId w:val="0"/>
        </w:numPr>
        <w:shd w:val="clear" w:color="auto" w:fill="FFFFFF"/>
        <w:spacing w:line="360" w:lineRule="auto"/>
        <w:ind w:left="640" w:leftChars="0"/>
        <w:jc w:val="left"/>
        <w:rPr>
          <w:rFonts w:hint="eastAsia" w:ascii="新宋体" w:hAnsi="新宋体" w:eastAsia="新宋体" w:cs="新宋体"/>
          <w:color w:val="000000"/>
          <w:kern w:val="0"/>
          <w:sz w:val="24"/>
          <w:szCs w:val="24"/>
          <w:u w:color="000000"/>
          <w:lang w:val="zh-TW" w:eastAsia="zh-TW" w:bidi="ar-SA"/>
        </w:rPr>
      </w:pPr>
      <w:r>
        <w:rPr>
          <w:rFonts w:hint="eastAsia" w:ascii="新宋体" w:hAnsi="新宋体" w:eastAsia="新宋体" w:cs="新宋体"/>
          <w:color w:val="000000"/>
          <w:kern w:val="0"/>
          <w:sz w:val="24"/>
          <w:szCs w:val="24"/>
          <w:u w:color="000000"/>
          <w:lang w:val="zh-TW" w:eastAsia="zh-TW" w:bidi="ar-SA"/>
        </w:rPr>
        <w:t>1、强制性产品认证</w:t>
      </w:r>
    </w:p>
    <w:p>
      <w:pPr>
        <w:pStyle w:val="63"/>
        <w:widowControl/>
        <w:numPr>
          <w:ilvl w:val="0"/>
          <w:numId w:val="0"/>
        </w:numPr>
        <w:shd w:val="clear" w:color="auto" w:fill="FFFFFF"/>
        <w:spacing w:line="360" w:lineRule="auto"/>
        <w:ind w:left="640" w:leftChars="0"/>
        <w:jc w:val="left"/>
        <w:rPr>
          <w:rFonts w:hint="eastAsia" w:ascii="新宋体" w:hAnsi="新宋体" w:eastAsia="新宋体" w:cs="新宋体"/>
          <w:color w:val="000000"/>
          <w:kern w:val="0"/>
          <w:sz w:val="24"/>
          <w:szCs w:val="24"/>
          <w:u w:color="000000"/>
          <w:lang w:val="zh-TW" w:eastAsia="zh-TW" w:bidi="ar-SA"/>
        </w:rPr>
      </w:pPr>
      <w:r>
        <w:rPr>
          <w:rFonts w:hint="eastAsia" w:ascii="新宋体" w:hAnsi="新宋体" w:eastAsia="新宋体" w:cs="新宋体"/>
          <w:color w:val="000000"/>
          <w:kern w:val="0"/>
          <w:sz w:val="24"/>
          <w:szCs w:val="24"/>
          <w:u w:color="000000"/>
          <w:lang w:val="zh-TW" w:eastAsia="zh-TW" w:bidi="ar-SA"/>
        </w:rPr>
        <w:t>如投标人所投产品属于“中国强制性产品认证”(3C认证)范围内，则必须承诺采用《中华人民共和国实施强制性产品认证的产品目录》并在有效期内的产品，应在投标文件中提供“所投产品符合国家强制性要求承诺函”并加盖投标人公章，否则将承担其投标被视为非实质性响应投标的风险。</w:t>
      </w:r>
    </w:p>
    <w:p>
      <w:pPr>
        <w:pStyle w:val="63"/>
        <w:widowControl/>
        <w:numPr>
          <w:ilvl w:val="0"/>
          <w:numId w:val="0"/>
        </w:numPr>
        <w:shd w:val="clear" w:color="auto" w:fill="FFFFFF"/>
        <w:spacing w:line="360" w:lineRule="auto"/>
        <w:ind w:left="640" w:leftChars="0"/>
        <w:jc w:val="left"/>
        <w:rPr>
          <w:rFonts w:hint="eastAsia" w:ascii="新宋体" w:hAnsi="新宋体" w:eastAsia="新宋体" w:cs="新宋体"/>
          <w:color w:val="000000"/>
          <w:kern w:val="0"/>
          <w:sz w:val="24"/>
          <w:szCs w:val="24"/>
          <w:u w:color="000000"/>
          <w:lang w:val="zh-TW" w:eastAsia="zh-TW" w:bidi="ar-SA"/>
        </w:rPr>
      </w:pPr>
      <w:r>
        <w:rPr>
          <w:rFonts w:hint="eastAsia" w:ascii="新宋体" w:hAnsi="新宋体" w:eastAsia="新宋体" w:cs="新宋体"/>
          <w:color w:val="000000"/>
          <w:kern w:val="0"/>
          <w:sz w:val="24"/>
          <w:szCs w:val="24"/>
          <w:u w:color="000000"/>
          <w:lang w:val="zh-TW" w:eastAsia="zh-TW" w:bidi="ar-SA"/>
        </w:rPr>
        <w:t>2、信息安全产品强制性认证</w:t>
      </w:r>
    </w:p>
    <w:p>
      <w:pPr>
        <w:pStyle w:val="63"/>
        <w:widowControl/>
        <w:numPr>
          <w:ilvl w:val="0"/>
          <w:numId w:val="0"/>
        </w:numPr>
        <w:shd w:val="clear" w:color="auto" w:fill="FFFFFF"/>
        <w:spacing w:line="360" w:lineRule="auto"/>
        <w:ind w:left="640" w:leftChars="0"/>
        <w:jc w:val="left"/>
        <w:rPr>
          <w:rFonts w:hint="eastAsia" w:ascii="新宋体" w:hAnsi="新宋体" w:eastAsia="新宋体" w:cs="新宋体"/>
          <w:color w:val="000000"/>
          <w:kern w:val="0"/>
          <w:sz w:val="24"/>
          <w:szCs w:val="24"/>
          <w:u w:color="000000"/>
          <w:lang w:val="zh-TW" w:eastAsia="zh-TW" w:bidi="ar-SA"/>
        </w:rPr>
      </w:pPr>
      <w:r>
        <w:rPr>
          <w:rFonts w:hint="eastAsia" w:ascii="新宋体" w:hAnsi="新宋体" w:eastAsia="新宋体" w:cs="新宋体"/>
          <w:color w:val="000000"/>
          <w:kern w:val="0"/>
          <w:sz w:val="24"/>
          <w:szCs w:val="24"/>
          <w:u w:color="000000"/>
          <w:lang w:val="zh-TW" w:eastAsia="zh-TW" w:bidi="ar-SA"/>
        </w:rPr>
        <w:t>如投标人所投产品被列入《信息安全产品强制性认证目录》，投标人不能提供出此目录范畴外的替代品并须在投标文件中提供：</w:t>
      </w:r>
    </w:p>
    <w:p>
      <w:pPr>
        <w:pStyle w:val="63"/>
        <w:widowControl/>
        <w:numPr>
          <w:ilvl w:val="0"/>
          <w:numId w:val="0"/>
        </w:numPr>
        <w:shd w:val="clear" w:color="auto" w:fill="FFFFFF"/>
        <w:spacing w:line="360" w:lineRule="auto"/>
        <w:ind w:left="640" w:leftChars="0"/>
        <w:jc w:val="left"/>
        <w:rPr>
          <w:rFonts w:hint="eastAsia" w:ascii="新宋体" w:hAnsi="新宋体" w:eastAsia="新宋体" w:cs="新宋体"/>
          <w:color w:val="000000"/>
          <w:kern w:val="0"/>
          <w:sz w:val="24"/>
          <w:szCs w:val="24"/>
          <w:u w:color="000000"/>
          <w:lang w:val="zh-TW" w:eastAsia="zh-TW" w:bidi="ar-SA"/>
        </w:rPr>
      </w:pPr>
      <w:r>
        <w:rPr>
          <w:rFonts w:hint="eastAsia" w:ascii="新宋体" w:hAnsi="新宋体" w:eastAsia="新宋体" w:cs="新宋体"/>
          <w:color w:val="000000"/>
          <w:kern w:val="0"/>
          <w:sz w:val="24"/>
          <w:szCs w:val="24"/>
          <w:u w:color="000000"/>
          <w:lang w:val="zh-TW" w:eastAsia="zh-TW" w:bidi="ar-SA"/>
        </w:rPr>
        <w:t>（1）中国信息安全认证中心官网(http://www.isccc.gov.cn/index.shtml)产品查询结果截图并加盖投标人公章；</w:t>
      </w:r>
    </w:p>
    <w:p>
      <w:pPr>
        <w:pStyle w:val="63"/>
        <w:widowControl/>
        <w:numPr>
          <w:ilvl w:val="0"/>
          <w:numId w:val="0"/>
        </w:numPr>
        <w:shd w:val="clear" w:color="auto" w:fill="FFFFFF"/>
        <w:spacing w:line="360" w:lineRule="auto"/>
        <w:ind w:left="640" w:leftChars="0"/>
        <w:jc w:val="left"/>
        <w:rPr>
          <w:rFonts w:hint="eastAsia" w:ascii="新宋体" w:hAnsi="新宋体" w:eastAsia="新宋体" w:cs="新宋体"/>
          <w:color w:val="000000"/>
          <w:kern w:val="0"/>
          <w:sz w:val="24"/>
          <w:szCs w:val="24"/>
          <w:u w:color="000000"/>
          <w:lang w:val="zh-TW" w:eastAsia="zh-TW" w:bidi="ar-SA"/>
        </w:rPr>
      </w:pPr>
      <w:r>
        <w:rPr>
          <w:rFonts w:hint="eastAsia" w:ascii="新宋体" w:hAnsi="新宋体" w:eastAsia="新宋体" w:cs="新宋体"/>
          <w:color w:val="000000"/>
          <w:kern w:val="0"/>
          <w:sz w:val="24"/>
          <w:szCs w:val="24"/>
          <w:u w:color="000000"/>
          <w:lang w:val="zh-TW" w:eastAsia="zh-TW" w:bidi="ar-SA"/>
        </w:rPr>
        <w:t>（2）中国信息安全认证中心颁发的《中国国家信息安全产品认证证书》的原件扫描件(或图片)并加盖投标人公章。</w:t>
      </w:r>
    </w:p>
    <w:p>
      <w:pPr>
        <w:pStyle w:val="63"/>
        <w:widowControl/>
        <w:numPr>
          <w:ilvl w:val="0"/>
          <w:numId w:val="0"/>
        </w:numPr>
        <w:shd w:val="clear" w:color="auto" w:fill="FFFFFF"/>
        <w:spacing w:line="360" w:lineRule="auto"/>
        <w:ind w:left="640" w:leftChars="0"/>
        <w:jc w:val="left"/>
        <w:rPr>
          <w:rFonts w:hint="eastAsia" w:ascii="新宋体" w:hAnsi="新宋体" w:eastAsia="新宋体" w:cs="新宋体"/>
          <w:color w:val="000000"/>
          <w:kern w:val="0"/>
          <w:sz w:val="24"/>
          <w:szCs w:val="24"/>
          <w:u w:color="000000"/>
          <w:lang w:val="zh-TW" w:eastAsia="zh-TW" w:bidi="ar-SA"/>
        </w:rPr>
      </w:pPr>
      <w:r>
        <w:rPr>
          <w:rFonts w:hint="eastAsia" w:ascii="新宋体" w:hAnsi="新宋体" w:eastAsia="新宋体" w:cs="新宋体"/>
          <w:color w:val="000000"/>
          <w:kern w:val="0"/>
          <w:sz w:val="24"/>
          <w:szCs w:val="24"/>
          <w:u w:color="000000"/>
          <w:lang w:val="zh-TW" w:eastAsia="zh-TW" w:bidi="ar-SA"/>
        </w:rPr>
        <w:t>注:仅需提供序号（1）~（2）其中之一即可。</w:t>
      </w:r>
    </w:p>
    <w:p>
      <w:pPr>
        <w:pStyle w:val="63"/>
        <w:widowControl/>
        <w:numPr>
          <w:ilvl w:val="0"/>
          <w:numId w:val="0"/>
        </w:numPr>
        <w:shd w:val="clear" w:color="auto" w:fill="FFFFFF"/>
        <w:spacing w:line="360" w:lineRule="auto"/>
        <w:ind w:left="640" w:leftChars="0"/>
        <w:jc w:val="left"/>
        <w:rPr>
          <w:rFonts w:ascii="新宋体" w:hAnsi="新宋体" w:eastAsia="新宋体" w:cs="新宋体"/>
          <w:b/>
          <w:bCs/>
          <w:sz w:val="24"/>
          <w:szCs w:val="24"/>
          <w:lang w:val="zh-TW" w:eastAsia="zh-TW"/>
        </w:rPr>
      </w:pPr>
      <w:r>
        <w:rPr>
          <w:rFonts w:hint="eastAsia" w:ascii="新宋体" w:hAnsi="新宋体" w:eastAsia="新宋体" w:cs="新宋体"/>
          <w:b/>
          <w:bCs/>
          <w:kern w:val="0"/>
          <w:sz w:val="24"/>
          <w:szCs w:val="24"/>
          <w:lang w:val="zh-TW" w:eastAsia="zh-CN"/>
        </w:rPr>
        <w:t>四、</w:t>
      </w:r>
      <w:r>
        <w:rPr>
          <w:rFonts w:hint="eastAsia" w:ascii="新宋体" w:hAnsi="新宋体" w:eastAsia="新宋体" w:cs="新宋体"/>
          <w:b/>
          <w:bCs/>
          <w:kern w:val="0"/>
          <w:sz w:val="24"/>
          <w:szCs w:val="24"/>
          <w:lang w:val="zh-TW" w:eastAsia="zh-TW"/>
        </w:rPr>
        <w:t>服务标准、期限、效率等要求：</w:t>
      </w:r>
    </w:p>
    <w:p>
      <w:pPr>
        <w:pStyle w:val="63"/>
        <w:widowControl/>
        <w:shd w:val="clear" w:color="auto" w:fill="FFFFFF"/>
        <w:spacing w:line="360" w:lineRule="auto"/>
        <w:ind w:firstLine="480" w:firstLineChars="200"/>
        <w:jc w:val="left"/>
        <w:rPr>
          <w:rFonts w:hint="eastAsia" w:ascii="新宋体" w:hAnsi="新宋体" w:eastAsia="新宋体" w:cs="新宋体"/>
          <w:kern w:val="0"/>
          <w:sz w:val="24"/>
          <w:szCs w:val="24"/>
          <w:lang w:val="zh-TW" w:eastAsia="zh-TW"/>
        </w:rPr>
      </w:pPr>
      <w:r>
        <w:rPr>
          <w:rFonts w:hint="eastAsia" w:ascii="新宋体" w:hAnsi="新宋体" w:eastAsia="新宋体" w:cs="新宋体"/>
          <w:kern w:val="0"/>
          <w:sz w:val="24"/>
          <w:szCs w:val="24"/>
          <w:lang w:val="zh-TW" w:eastAsia="zh-TW"/>
        </w:rPr>
        <w:t xml:space="preserve"> 能够满足临床诊断需要的高品质图像，能够满足医院正常开展业务需求。</w:t>
      </w:r>
    </w:p>
    <w:p>
      <w:pPr>
        <w:pStyle w:val="63"/>
        <w:widowControl/>
        <w:shd w:val="clear" w:color="auto" w:fill="FFFFFF"/>
        <w:spacing w:line="360" w:lineRule="auto"/>
        <w:ind w:firstLine="600"/>
        <w:jc w:val="left"/>
        <w:rPr>
          <w:rFonts w:ascii="新宋体" w:hAnsi="新宋体" w:eastAsia="新宋体" w:cs="新宋体"/>
          <w:b/>
          <w:bCs/>
          <w:kern w:val="0"/>
          <w:sz w:val="24"/>
          <w:szCs w:val="24"/>
          <w:lang w:val="zh-TW" w:eastAsia="zh-TW"/>
        </w:rPr>
      </w:pPr>
      <w:r>
        <w:rPr>
          <w:rFonts w:hint="eastAsia" w:ascii="新宋体" w:hAnsi="新宋体" w:eastAsia="新宋体" w:cs="新宋体"/>
          <w:b/>
          <w:bCs/>
          <w:kern w:val="0"/>
          <w:sz w:val="24"/>
          <w:szCs w:val="24"/>
          <w:lang w:val="zh-TW" w:eastAsia="zh-TW"/>
        </w:rPr>
        <w:t>（五）验收标准</w:t>
      </w:r>
    </w:p>
    <w:p>
      <w:pPr>
        <w:pStyle w:val="63"/>
        <w:widowControl/>
        <w:shd w:val="clear" w:color="auto" w:fill="FFFFFF"/>
        <w:spacing w:line="360" w:lineRule="auto"/>
        <w:ind w:firstLine="600"/>
        <w:jc w:val="left"/>
        <w:rPr>
          <w:rFonts w:hint="eastAsia" w:ascii="新宋体" w:hAnsi="新宋体" w:eastAsia="新宋体" w:cs="新宋体"/>
          <w:kern w:val="0"/>
          <w:sz w:val="24"/>
          <w:szCs w:val="24"/>
          <w:lang w:val="zh-TW" w:eastAsia="zh-TW"/>
        </w:rPr>
      </w:pPr>
      <w:r>
        <w:rPr>
          <w:rFonts w:hint="eastAsia" w:ascii="新宋体" w:hAnsi="新宋体" w:eastAsia="新宋体" w:cs="新宋体"/>
          <w:kern w:val="0"/>
          <w:sz w:val="24"/>
          <w:szCs w:val="24"/>
          <w:lang w:val="zh-TW" w:eastAsia="zh-TW"/>
        </w:rPr>
        <w:t>由采购人成立验收小组</w:t>
      </w:r>
      <w:r>
        <w:rPr>
          <w:rFonts w:hint="eastAsia" w:ascii="新宋体" w:hAnsi="新宋体" w:eastAsia="新宋体" w:cs="新宋体"/>
          <w:kern w:val="0"/>
          <w:sz w:val="24"/>
          <w:szCs w:val="24"/>
        </w:rPr>
        <w:t>,</w:t>
      </w:r>
      <w:r>
        <w:rPr>
          <w:rFonts w:hint="eastAsia" w:ascii="新宋体" w:hAnsi="新宋体" w:eastAsia="新宋体" w:cs="新宋体"/>
          <w:kern w:val="0"/>
          <w:sz w:val="24"/>
          <w:szCs w:val="24"/>
          <w:lang w:val="zh-TW" w:eastAsia="zh-TW"/>
        </w:rPr>
        <w:t>按照采购合同的约定对中标人履约情况进行验收。验收时</w:t>
      </w:r>
      <w:r>
        <w:rPr>
          <w:rFonts w:hint="eastAsia" w:ascii="新宋体" w:hAnsi="新宋体" w:eastAsia="新宋体" w:cs="新宋体"/>
          <w:kern w:val="0"/>
          <w:sz w:val="24"/>
          <w:szCs w:val="24"/>
        </w:rPr>
        <w:t>,</w:t>
      </w:r>
      <w:r>
        <w:rPr>
          <w:rFonts w:hint="eastAsia" w:ascii="新宋体" w:hAnsi="新宋体" w:eastAsia="新宋体" w:cs="新宋体"/>
          <w:kern w:val="0"/>
          <w:sz w:val="24"/>
          <w:szCs w:val="24"/>
          <w:lang w:val="zh-TW" w:eastAsia="zh-TW"/>
        </w:rPr>
        <w:t>按照采购合同的约定对每一项技术、服务、安全标准的履约情况进行确认。验收结束后</w:t>
      </w:r>
      <w:r>
        <w:rPr>
          <w:rFonts w:hint="eastAsia" w:ascii="新宋体" w:hAnsi="新宋体" w:eastAsia="新宋体" w:cs="新宋体"/>
          <w:kern w:val="0"/>
          <w:sz w:val="24"/>
          <w:szCs w:val="24"/>
        </w:rPr>
        <w:t>,</w:t>
      </w:r>
      <w:r>
        <w:rPr>
          <w:rFonts w:hint="eastAsia" w:ascii="新宋体" w:hAnsi="新宋体" w:eastAsia="新宋体" w:cs="新宋体"/>
          <w:kern w:val="0"/>
          <w:sz w:val="24"/>
          <w:szCs w:val="24"/>
          <w:lang w:val="zh-TW" w:eastAsia="zh-TW"/>
        </w:rPr>
        <w:t>出具验收书</w:t>
      </w:r>
      <w:r>
        <w:rPr>
          <w:rFonts w:hint="eastAsia" w:ascii="新宋体" w:hAnsi="新宋体" w:eastAsia="新宋体" w:cs="新宋体"/>
          <w:kern w:val="0"/>
          <w:sz w:val="24"/>
          <w:szCs w:val="24"/>
        </w:rPr>
        <w:t>,</w:t>
      </w:r>
      <w:r>
        <w:rPr>
          <w:rFonts w:hint="eastAsia" w:ascii="新宋体" w:hAnsi="新宋体" w:eastAsia="新宋体" w:cs="新宋体"/>
          <w:kern w:val="0"/>
          <w:sz w:val="24"/>
          <w:szCs w:val="24"/>
          <w:lang w:val="zh-TW" w:eastAsia="zh-TW"/>
        </w:rPr>
        <w:t>列明各项标准的验收情况及项目总体评价</w:t>
      </w:r>
      <w:r>
        <w:rPr>
          <w:rFonts w:hint="eastAsia" w:ascii="新宋体" w:hAnsi="新宋体" w:eastAsia="新宋体" w:cs="新宋体"/>
          <w:kern w:val="0"/>
          <w:sz w:val="24"/>
          <w:szCs w:val="24"/>
        </w:rPr>
        <w:t>,</w:t>
      </w:r>
      <w:r>
        <w:rPr>
          <w:rFonts w:hint="eastAsia" w:ascii="新宋体" w:hAnsi="新宋体" w:eastAsia="新宋体" w:cs="新宋体"/>
          <w:kern w:val="0"/>
          <w:sz w:val="24"/>
          <w:szCs w:val="24"/>
          <w:lang w:val="zh-TW" w:eastAsia="zh-TW"/>
        </w:rPr>
        <w:t>由验收双方共同签署。</w:t>
      </w:r>
    </w:p>
    <w:p>
      <w:pPr>
        <w:pStyle w:val="63"/>
        <w:widowControl/>
        <w:shd w:val="clear" w:color="auto" w:fill="FFFFFF"/>
        <w:spacing w:line="360" w:lineRule="auto"/>
        <w:ind w:firstLine="600"/>
        <w:jc w:val="left"/>
        <w:rPr>
          <w:rFonts w:hint="eastAsia" w:ascii="新宋体" w:hAnsi="新宋体" w:eastAsia="新宋体" w:cs="新宋体"/>
          <w:kern w:val="0"/>
          <w:sz w:val="24"/>
          <w:szCs w:val="24"/>
          <w:lang w:val="zh-TW" w:eastAsia="zh-TW"/>
        </w:rPr>
      </w:pPr>
      <w:r>
        <w:rPr>
          <w:rFonts w:hint="eastAsia" w:ascii="新宋体" w:hAnsi="新宋体" w:eastAsia="新宋体" w:cs="新宋体"/>
          <w:kern w:val="0"/>
          <w:sz w:val="24"/>
          <w:szCs w:val="24"/>
          <w:lang w:val="zh-TW" w:eastAsia="zh-TW"/>
        </w:rPr>
        <w:t>1、按照国家相关标准规范验收。</w:t>
      </w:r>
    </w:p>
    <w:p>
      <w:pPr>
        <w:pStyle w:val="63"/>
        <w:widowControl/>
        <w:shd w:val="clear" w:color="auto" w:fill="FFFFFF"/>
        <w:spacing w:line="360" w:lineRule="auto"/>
        <w:ind w:firstLine="600"/>
        <w:jc w:val="left"/>
      </w:pPr>
      <w:r>
        <w:rPr>
          <w:rFonts w:hint="eastAsia" w:ascii="新宋体" w:hAnsi="新宋体" w:eastAsia="新宋体" w:cs="新宋体"/>
          <w:kern w:val="0"/>
          <w:sz w:val="24"/>
          <w:szCs w:val="24"/>
          <w:lang w:val="zh-TW" w:eastAsia="zh-TW"/>
        </w:rPr>
        <w:t>2、按照招标文件要求、投标文件响应和承诺验收。</w:t>
      </w:r>
    </w:p>
    <w:p>
      <w:pPr>
        <w:widowControl/>
        <w:shd w:val="clear" w:color="auto" w:fill="FFFFFF"/>
        <w:spacing w:line="360" w:lineRule="auto"/>
        <w:ind w:firstLine="482" w:firstLineChars="200"/>
        <w:contextualSpacing/>
        <w:jc w:val="left"/>
        <w:rPr>
          <w:rFonts w:ascii="新宋体" w:hAnsi="新宋体" w:eastAsia="新宋体" w:cs="新宋体"/>
          <w:sz w:val="24"/>
          <w:szCs w:val="24"/>
          <w:lang w:val="zh-CN"/>
        </w:rPr>
      </w:pPr>
      <w:r>
        <w:rPr>
          <w:rFonts w:hint="eastAsia" w:ascii="新宋体" w:hAnsi="新宋体" w:eastAsia="新宋体" w:cs="新宋体"/>
          <w:b/>
          <w:color w:val="000000"/>
          <w:kern w:val="0"/>
          <w:sz w:val="24"/>
          <w:szCs w:val="24"/>
          <w:lang w:val="zh-CN"/>
        </w:rPr>
        <w:t>（六）采购标的的其他技术、服务等要求</w:t>
      </w:r>
    </w:p>
    <w:p>
      <w:pPr>
        <w:pStyle w:val="3"/>
        <w:spacing w:line="360" w:lineRule="auto"/>
        <w:ind w:firstLine="480" w:firstLineChars="200"/>
        <w:rPr>
          <w:rFonts w:hint="default" w:ascii="新宋体" w:hAnsi="新宋体" w:eastAsia="新宋体" w:cs="新宋体"/>
          <w:sz w:val="24"/>
          <w:szCs w:val="24"/>
          <w:lang w:val="en-US" w:eastAsia="zh-CN"/>
        </w:rPr>
      </w:pPr>
      <w:r>
        <w:rPr>
          <w:rFonts w:hint="eastAsia" w:ascii="新宋体" w:hAnsi="新宋体" w:eastAsia="新宋体" w:cs="新宋体"/>
          <w:sz w:val="24"/>
          <w:szCs w:val="24"/>
          <w:lang w:val="en-US" w:eastAsia="zh-CN"/>
        </w:rPr>
        <w:t>1、供应商须明确所投产品的厂家、产地、品牌、型号、详细参数，否则为无效投标。</w:t>
      </w:r>
    </w:p>
    <w:p>
      <w:pPr>
        <w:pStyle w:val="3"/>
        <w:spacing w:line="360" w:lineRule="auto"/>
        <w:ind w:firstLine="480" w:firstLineChars="200"/>
        <w:rPr>
          <w:rFonts w:ascii="新宋体" w:hAnsi="新宋体" w:eastAsia="新宋体" w:cs="新宋体"/>
          <w:sz w:val="24"/>
          <w:szCs w:val="24"/>
          <w:lang w:val="zh-CN"/>
        </w:rPr>
      </w:pPr>
      <w:r>
        <w:rPr>
          <w:rFonts w:hint="eastAsia" w:ascii="新宋体" w:hAnsi="新宋体" w:eastAsia="新宋体" w:cs="新宋体"/>
          <w:sz w:val="24"/>
          <w:szCs w:val="24"/>
          <w:lang w:val="en-US" w:eastAsia="zh-CN"/>
        </w:rPr>
        <w:t>2</w:t>
      </w:r>
      <w:r>
        <w:rPr>
          <w:rFonts w:hint="eastAsia" w:ascii="新宋体" w:hAnsi="新宋体" w:eastAsia="新宋体" w:cs="新宋体"/>
          <w:sz w:val="24"/>
          <w:szCs w:val="24"/>
        </w:rPr>
        <w:t>.</w:t>
      </w:r>
      <w:r>
        <w:rPr>
          <w:rFonts w:hint="eastAsia" w:ascii="新宋体" w:hAnsi="新宋体" w:eastAsia="新宋体" w:cs="新宋体"/>
          <w:sz w:val="24"/>
          <w:szCs w:val="24"/>
          <w:lang w:val="zh-CN"/>
        </w:rPr>
        <w:t>投标文件中须有详细的实施（技术）方案，否则为无效投标。</w:t>
      </w:r>
    </w:p>
    <w:p>
      <w:pPr>
        <w:pStyle w:val="3"/>
        <w:spacing w:line="360" w:lineRule="auto"/>
        <w:ind w:firstLine="480" w:firstLineChars="200"/>
        <w:rPr>
          <w:rFonts w:ascii="新宋体" w:hAnsi="新宋体" w:eastAsia="新宋体" w:cs="新宋体"/>
          <w:sz w:val="24"/>
          <w:szCs w:val="24"/>
        </w:rPr>
      </w:pPr>
      <w:r>
        <w:rPr>
          <w:rFonts w:hint="eastAsia" w:ascii="新宋体" w:hAnsi="新宋体" w:eastAsia="新宋体" w:cs="新宋体"/>
          <w:sz w:val="24"/>
          <w:szCs w:val="24"/>
          <w:lang w:val="en-US" w:eastAsia="zh-CN"/>
        </w:rPr>
        <w:t>3</w:t>
      </w:r>
      <w:r>
        <w:rPr>
          <w:rFonts w:hint="eastAsia" w:ascii="新宋体" w:hAnsi="新宋体" w:eastAsia="新宋体" w:cs="新宋体"/>
          <w:sz w:val="24"/>
          <w:szCs w:val="24"/>
        </w:rPr>
        <w:t>、投标人须明确免费包修期，同时应提出故障响应时间，在免费包修期内，同一质量问题连续两次维修仍无法正常使用，投标人必须予以更换同品牌、同型号的全新产品并安装到采购人指定单位。</w:t>
      </w:r>
    </w:p>
    <w:p>
      <w:pPr>
        <w:wordWrap w:val="0"/>
        <w:topLinePunct/>
        <w:spacing w:line="360" w:lineRule="auto"/>
        <w:ind w:firstLine="480" w:firstLineChars="200"/>
        <w:rPr>
          <w:rFonts w:ascii="新宋体" w:hAnsi="新宋体" w:eastAsia="新宋体" w:cs="新宋体"/>
          <w:sz w:val="24"/>
          <w:szCs w:val="24"/>
          <w:lang w:val="zh-CN"/>
        </w:rPr>
      </w:pPr>
      <w:r>
        <w:rPr>
          <w:rFonts w:hint="eastAsia" w:ascii="新宋体" w:hAnsi="新宋体" w:eastAsia="新宋体" w:cs="新宋体"/>
          <w:sz w:val="24"/>
          <w:szCs w:val="24"/>
          <w:lang w:val="en-US" w:eastAsia="zh-CN"/>
        </w:rPr>
        <w:t>4</w:t>
      </w:r>
      <w:r>
        <w:rPr>
          <w:rFonts w:hint="eastAsia" w:ascii="新宋体" w:hAnsi="新宋体" w:eastAsia="新宋体" w:cs="新宋体"/>
          <w:sz w:val="24"/>
          <w:szCs w:val="24"/>
        </w:rPr>
        <w:t>、</w:t>
      </w:r>
      <w:r>
        <w:rPr>
          <w:rFonts w:hint="eastAsia" w:ascii="新宋体" w:hAnsi="新宋体" w:eastAsia="新宋体" w:cs="新宋体"/>
          <w:sz w:val="24"/>
          <w:szCs w:val="24"/>
          <w:lang w:val="zh-CN"/>
        </w:rPr>
        <w:t>投标商必须由法定代表人或其授权代表参加开标会议，随时接受评标委员会询问，并予作出书面解答。</w:t>
      </w:r>
    </w:p>
    <w:p>
      <w:pPr>
        <w:pStyle w:val="3"/>
        <w:spacing w:line="360" w:lineRule="auto"/>
        <w:ind w:firstLine="241" w:firstLineChars="100"/>
        <w:rPr>
          <w:rFonts w:ascii="新宋体" w:hAnsi="新宋体" w:eastAsia="新宋体" w:cs="新宋体"/>
          <w:sz w:val="24"/>
          <w:szCs w:val="24"/>
        </w:rPr>
      </w:pPr>
      <w:r>
        <w:rPr>
          <w:rFonts w:hint="eastAsia" w:ascii="新宋体" w:hAnsi="新宋体" w:eastAsia="新宋体" w:cs="新宋体"/>
          <w:b/>
          <w:color w:val="000000"/>
          <w:kern w:val="0"/>
          <w:sz w:val="24"/>
          <w:szCs w:val="24"/>
          <w:lang w:val="zh-CN"/>
        </w:rPr>
        <w:t>（七）付款方式：</w:t>
      </w:r>
      <w:r>
        <w:rPr>
          <w:rFonts w:hint="eastAsia" w:ascii="新宋体" w:hAnsi="新宋体" w:eastAsia="新宋体" w:cs="新宋体"/>
          <w:b w:val="0"/>
          <w:bCs/>
          <w:color w:val="000000"/>
          <w:kern w:val="0"/>
          <w:sz w:val="24"/>
          <w:szCs w:val="24"/>
          <w:lang w:val="zh-CN"/>
        </w:rPr>
        <w:t>验收合格正常使用后，五年内分期付款（具体按照合同约定）。</w:t>
      </w:r>
    </w:p>
    <w:p>
      <w:pPr>
        <w:autoSpaceDE w:val="0"/>
        <w:autoSpaceDN w:val="0"/>
        <w:adjustRightInd w:val="0"/>
        <w:rPr>
          <w:rFonts w:ascii="新宋体" w:hAnsi="新宋体" w:eastAsia="新宋体" w:cs="新宋体"/>
          <w:b/>
          <w:kern w:val="0"/>
          <w:sz w:val="24"/>
          <w:szCs w:val="24"/>
        </w:rPr>
      </w:pPr>
    </w:p>
    <w:p>
      <w:pPr>
        <w:autoSpaceDE w:val="0"/>
        <w:autoSpaceDN w:val="0"/>
        <w:adjustRightInd w:val="0"/>
        <w:rPr>
          <w:rFonts w:hint="eastAsia" w:cs="宋体" w:asciiTheme="majorEastAsia" w:hAnsiTheme="majorEastAsia" w:eastAsiaTheme="majorEastAsia"/>
          <w:b/>
          <w:kern w:val="0"/>
          <w:sz w:val="36"/>
          <w:szCs w:val="36"/>
        </w:rPr>
      </w:pPr>
    </w:p>
    <w:p>
      <w:pPr>
        <w:autoSpaceDE w:val="0"/>
        <w:autoSpaceDN w:val="0"/>
        <w:adjustRightInd w:val="0"/>
        <w:ind w:firstLine="2168" w:firstLineChars="600"/>
        <w:rPr>
          <w:rFonts w:hint="eastAsia" w:cs="宋体" w:asciiTheme="majorEastAsia" w:hAnsiTheme="majorEastAsia" w:eastAsiaTheme="majorEastAsia"/>
          <w:b/>
          <w:kern w:val="0"/>
          <w:sz w:val="36"/>
          <w:szCs w:val="36"/>
        </w:rPr>
      </w:pPr>
    </w:p>
    <w:p>
      <w:pPr>
        <w:autoSpaceDE w:val="0"/>
        <w:autoSpaceDN w:val="0"/>
        <w:adjustRightInd w:val="0"/>
        <w:ind w:firstLine="2168" w:firstLineChars="600"/>
        <w:rPr>
          <w:rFonts w:hint="eastAsia" w:cs="宋体" w:asciiTheme="majorEastAsia" w:hAnsiTheme="majorEastAsia" w:eastAsiaTheme="majorEastAsia"/>
          <w:b/>
          <w:kern w:val="0"/>
          <w:sz w:val="36"/>
          <w:szCs w:val="36"/>
        </w:rPr>
      </w:pPr>
    </w:p>
    <w:p>
      <w:pPr>
        <w:autoSpaceDE w:val="0"/>
        <w:autoSpaceDN w:val="0"/>
        <w:adjustRightInd w:val="0"/>
        <w:rPr>
          <w:rFonts w:hint="eastAsia" w:cs="宋体" w:asciiTheme="majorEastAsia" w:hAnsiTheme="majorEastAsia" w:eastAsiaTheme="majorEastAsia"/>
          <w:b/>
          <w:kern w:val="0"/>
          <w:sz w:val="36"/>
          <w:szCs w:val="36"/>
        </w:rPr>
      </w:pPr>
    </w:p>
    <w:p>
      <w:pPr>
        <w:autoSpaceDE w:val="0"/>
        <w:autoSpaceDN w:val="0"/>
        <w:adjustRightInd w:val="0"/>
        <w:ind w:firstLine="2168" w:firstLineChars="600"/>
        <w:rPr>
          <w:rFonts w:cs="宋体" w:asciiTheme="majorEastAsia" w:hAnsiTheme="majorEastAsia" w:eastAsiaTheme="majorEastAsia"/>
          <w:b/>
          <w:kern w:val="0"/>
          <w:sz w:val="36"/>
          <w:szCs w:val="36"/>
        </w:rPr>
      </w:pPr>
      <w:r>
        <w:rPr>
          <w:rFonts w:hint="eastAsia" w:cs="宋体" w:asciiTheme="majorEastAsia" w:hAnsiTheme="majorEastAsia" w:eastAsiaTheme="majorEastAsia"/>
          <w:b/>
          <w:kern w:val="0"/>
          <w:sz w:val="36"/>
          <w:szCs w:val="36"/>
        </w:rPr>
        <w:t>第三章   投标人须知前附表</w:t>
      </w:r>
    </w:p>
    <w:p>
      <w:pPr>
        <w:autoSpaceDE w:val="0"/>
        <w:autoSpaceDN w:val="0"/>
        <w:adjustRightInd w:val="0"/>
        <w:rPr>
          <w:rFonts w:cs="宋体" w:asciiTheme="majorEastAsia" w:hAnsiTheme="majorEastAsia" w:eastAsiaTheme="majorEastAsia"/>
          <w:b/>
          <w:kern w:val="0"/>
          <w:sz w:val="36"/>
          <w:szCs w:val="36"/>
        </w:rPr>
      </w:pPr>
    </w:p>
    <w:tbl>
      <w:tblPr>
        <w:tblStyle w:val="22"/>
        <w:tblW w:w="988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6"/>
        <w:gridCol w:w="2268"/>
        <w:gridCol w:w="68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6" w:hRule="atLeast"/>
          <w:jc w:val="center"/>
        </w:trPr>
        <w:tc>
          <w:tcPr>
            <w:tcW w:w="806" w:type="dxa"/>
            <w:vAlign w:val="center"/>
          </w:tcPr>
          <w:p>
            <w:pPr>
              <w:autoSpaceDE w:val="0"/>
              <w:autoSpaceDN w:val="0"/>
              <w:adjustRightInd w:val="0"/>
              <w:spacing w:line="276" w:lineRule="auto"/>
              <w:jc w:val="center"/>
              <w:rPr>
                <w:rFonts w:cs="仿宋_GB2312" w:asciiTheme="minorEastAsia" w:hAnsiTheme="minorEastAsia"/>
                <w:b/>
                <w:sz w:val="24"/>
                <w:szCs w:val="24"/>
              </w:rPr>
            </w:pPr>
            <w:r>
              <w:rPr>
                <w:rFonts w:hint="eastAsia" w:cs="仿宋_GB2312" w:asciiTheme="minorEastAsia" w:hAnsiTheme="minorEastAsia"/>
                <w:b/>
                <w:sz w:val="24"/>
                <w:szCs w:val="24"/>
              </w:rPr>
              <w:t>序号</w:t>
            </w:r>
          </w:p>
        </w:tc>
        <w:tc>
          <w:tcPr>
            <w:tcW w:w="2268" w:type="dxa"/>
            <w:vAlign w:val="center"/>
          </w:tcPr>
          <w:p>
            <w:pPr>
              <w:autoSpaceDE w:val="0"/>
              <w:autoSpaceDN w:val="0"/>
              <w:adjustRightInd w:val="0"/>
              <w:spacing w:line="276" w:lineRule="auto"/>
              <w:jc w:val="center"/>
              <w:rPr>
                <w:rFonts w:cs="仿宋_GB2312" w:asciiTheme="minorEastAsia" w:hAnsiTheme="minorEastAsia"/>
                <w:b/>
                <w:sz w:val="24"/>
                <w:szCs w:val="24"/>
              </w:rPr>
            </w:pPr>
            <w:r>
              <w:rPr>
                <w:rFonts w:hint="eastAsia" w:cs="仿宋_GB2312" w:asciiTheme="minorEastAsia" w:hAnsiTheme="minorEastAsia"/>
                <w:b/>
                <w:sz w:val="24"/>
                <w:szCs w:val="24"/>
              </w:rPr>
              <w:t>条款名称</w:t>
            </w:r>
          </w:p>
        </w:tc>
        <w:tc>
          <w:tcPr>
            <w:tcW w:w="6813" w:type="dxa"/>
            <w:vAlign w:val="center"/>
          </w:tcPr>
          <w:p>
            <w:pPr>
              <w:autoSpaceDE w:val="0"/>
              <w:autoSpaceDN w:val="0"/>
              <w:adjustRightInd w:val="0"/>
              <w:spacing w:line="276" w:lineRule="auto"/>
              <w:jc w:val="center"/>
              <w:rPr>
                <w:rFonts w:cs="仿宋_GB2312" w:asciiTheme="minorEastAsia" w:hAnsiTheme="minorEastAsia"/>
                <w:b/>
                <w:sz w:val="24"/>
                <w:szCs w:val="24"/>
              </w:rPr>
            </w:pPr>
            <w:r>
              <w:rPr>
                <w:rFonts w:hint="eastAsia" w:cs="仿宋_GB2312" w:asciiTheme="minorEastAsia" w:hAnsiTheme="minorEastAsia"/>
                <w:b/>
                <w:sz w:val="24"/>
                <w:szCs w:val="24"/>
              </w:rPr>
              <w:t>说明和要求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78"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w:t>
            </w:r>
          </w:p>
        </w:tc>
        <w:tc>
          <w:tcPr>
            <w:tcW w:w="2268" w:type="dxa"/>
            <w:vAlign w:val="center"/>
          </w:tcPr>
          <w:p>
            <w:pPr>
              <w:autoSpaceDE w:val="0"/>
              <w:autoSpaceDN w:val="0"/>
              <w:adjustRightInd w:val="0"/>
              <w:spacing w:line="276" w:lineRule="auto"/>
              <w:jc w:val="center"/>
              <w:rPr>
                <w:rFonts w:cs="仿宋_GB2312" w:asciiTheme="minorEastAsia" w:hAnsiTheme="minorEastAsia"/>
                <w:sz w:val="24"/>
                <w:szCs w:val="24"/>
              </w:rPr>
            </w:pPr>
            <w:r>
              <w:rPr>
                <w:rFonts w:hint="eastAsia" w:cs="仿宋_GB2312" w:asciiTheme="minorEastAsia" w:hAnsiTheme="minorEastAsia"/>
                <w:sz w:val="24"/>
                <w:szCs w:val="24"/>
              </w:rPr>
              <w:t>采购项目</w:t>
            </w:r>
          </w:p>
        </w:tc>
        <w:tc>
          <w:tcPr>
            <w:tcW w:w="6813" w:type="dxa"/>
          </w:tcPr>
          <w:p>
            <w:pPr>
              <w:widowControl/>
              <w:shd w:val="clear" w:color="auto" w:fill="FFFFFF"/>
              <w:spacing w:line="400" w:lineRule="exact"/>
              <w:jc w:val="left"/>
              <w:rPr>
                <w:rFonts w:cs="仿宋_GB2312" w:asciiTheme="minorEastAsia" w:hAnsiTheme="minorEastAsia"/>
                <w:szCs w:val="21"/>
              </w:rPr>
            </w:pPr>
            <w:r>
              <w:rPr>
                <w:rFonts w:hint="eastAsia" w:cs="仿宋_GB2312" w:asciiTheme="minorEastAsia" w:hAnsiTheme="minorEastAsia"/>
                <w:szCs w:val="21"/>
              </w:rPr>
              <w:t>项目名称：禹州苌庄镇中心卫生院X射线计算机体层摄影装置采购项目</w:t>
            </w:r>
          </w:p>
          <w:p>
            <w:pPr>
              <w:autoSpaceDE w:val="0"/>
              <w:autoSpaceDN w:val="0"/>
              <w:adjustRightInd w:val="0"/>
              <w:spacing w:line="360" w:lineRule="auto"/>
              <w:jc w:val="left"/>
              <w:rPr>
                <w:rFonts w:hint="default" w:cs="仿宋_GB2312" w:asciiTheme="minorEastAsia" w:hAnsiTheme="minorEastAsia" w:eastAsiaTheme="minorEastAsia"/>
                <w:szCs w:val="21"/>
                <w:lang w:val="en-US" w:eastAsia="zh-CN"/>
              </w:rPr>
            </w:pPr>
            <w:r>
              <w:rPr>
                <w:rFonts w:hint="eastAsia" w:cs="仿宋_GB2312" w:asciiTheme="minorEastAsia" w:hAnsiTheme="minorEastAsia"/>
                <w:szCs w:val="21"/>
              </w:rPr>
              <w:t>项目编号：YZCG-G2019</w:t>
            </w:r>
            <w:r>
              <w:rPr>
                <w:rFonts w:hint="eastAsia" w:cs="仿宋_GB2312" w:asciiTheme="minorEastAsia" w:hAnsiTheme="minorEastAsia"/>
                <w:szCs w:val="21"/>
                <w:lang w:val="en-US" w:eastAsia="zh-CN"/>
              </w:rPr>
              <w:t>268</w:t>
            </w:r>
          </w:p>
          <w:p>
            <w:pPr>
              <w:autoSpaceDE w:val="0"/>
              <w:autoSpaceDN w:val="0"/>
              <w:adjustRightInd w:val="0"/>
              <w:spacing w:line="360" w:lineRule="auto"/>
              <w:jc w:val="left"/>
              <w:rPr>
                <w:rFonts w:cs="仿宋_GB2312" w:asciiTheme="minorEastAsia" w:hAnsiTheme="minorEastAsia"/>
                <w:sz w:val="24"/>
                <w:szCs w:val="24"/>
              </w:rPr>
            </w:pPr>
            <w:r>
              <w:rPr>
                <w:rFonts w:hint="eastAsia" w:cs="仿宋_GB2312" w:asciiTheme="minorEastAsia" w:hAnsiTheme="minorEastAsia"/>
                <w:szCs w:val="21"/>
              </w:rPr>
              <w:t>工期：以签订合同为准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21" w:hRule="atLeast"/>
          <w:jc w:val="center"/>
        </w:trPr>
        <w:tc>
          <w:tcPr>
            <w:tcW w:w="806" w:type="dxa"/>
            <w:vAlign w:val="center"/>
          </w:tcPr>
          <w:p>
            <w:pPr>
              <w:autoSpaceDE w:val="0"/>
              <w:autoSpaceDN w:val="0"/>
              <w:adjustRightInd w:val="0"/>
              <w:spacing w:line="276" w:lineRule="auto"/>
              <w:jc w:val="center"/>
              <w:rPr>
                <w:rFonts w:cs="TimesNewRomanPSMT" w:asciiTheme="minorEastAsia" w:hAnsiTheme="minorEastAsia"/>
                <w:sz w:val="24"/>
                <w:szCs w:val="24"/>
              </w:rPr>
            </w:pPr>
            <w:r>
              <w:rPr>
                <w:rFonts w:hint="eastAsia" w:cs="TimesNewRomanPSMT" w:asciiTheme="minorEastAsia" w:hAnsiTheme="minorEastAsia"/>
                <w:sz w:val="24"/>
                <w:szCs w:val="24"/>
              </w:rPr>
              <w:t>2</w:t>
            </w:r>
          </w:p>
        </w:tc>
        <w:tc>
          <w:tcPr>
            <w:tcW w:w="2268" w:type="dxa"/>
            <w:vAlign w:val="center"/>
          </w:tcPr>
          <w:p>
            <w:pPr>
              <w:autoSpaceDE w:val="0"/>
              <w:autoSpaceDN w:val="0"/>
              <w:adjustRightInd w:val="0"/>
              <w:spacing w:line="276" w:lineRule="auto"/>
              <w:jc w:val="center"/>
              <w:rPr>
                <w:rFonts w:cs="仿宋_GB2312" w:asciiTheme="minorEastAsia" w:hAnsiTheme="minorEastAsia"/>
                <w:sz w:val="24"/>
                <w:szCs w:val="24"/>
              </w:rPr>
            </w:pPr>
            <w:r>
              <w:rPr>
                <w:rFonts w:hint="eastAsia" w:cs="仿宋_GB2312" w:asciiTheme="minorEastAsia" w:hAnsiTheme="minorEastAsia"/>
                <w:sz w:val="24"/>
                <w:szCs w:val="24"/>
              </w:rPr>
              <w:t>采购人</w:t>
            </w:r>
          </w:p>
        </w:tc>
        <w:tc>
          <w:tcPr>
            <w:tcW w:w="6813" w:type="dxa"/>
            <w:vAlign w:val="center"/>
          </w:tcPr>
          <w:p>
            <w:pPr>
              <w:autoSpaceDE w:val="0"/>
              <w:autoSpaceDN w:val="0"/>
              <w:adjustRightInd w:val="0"/>
              <w:spacing w:line="360" w:lineRule="auto"/>
              <w:jc w:val="left"/>
              <w:rPr>
                <w:rFonts w:cs="仿宋_GB2312" w:asciiTheme="minorEastAsia" w:hAnsiTheme="minorEastAsia"/>
                <w:sz w:val="24"/>
                <w:szCs w:val="24"/>
              </w:rPr>
            </w:pPr>
            <w:r>
              <w:rPr>
                <w:rFonts w:hint="eastAsia" w:cs="仿宋_GB2312" w:asciiTheme="minorEastAsia" w:hAnsiTheme="minorEastAsia"/>
                <w:szCs w:val="21"/>
              </w:rPr>
              <w:t>名称：禹州苌庄镇中心卫生院</w:t>
            </w:r>
          </w:p>
          <w:p>
            <w:pPr>
              <w:widowControl/>
              <w:shd w:val="clear" w:color="auto" w:fill="FFFFFF"/>
              <w:spacing w:line="400" w:lineRule="exact"/>
              <w:jc w:val="left"/>
              <w:rPr>
                <w:rFonts w:hint="eastAsia" w:cs="仿宋_GB2312" w:asciiTheme="minorEastAsia" w:hAnsiTheme="minorEastAsia"/>
                <w:szCs w:val="21"/>
              </w:rPr>
            </w:pPr>
            <w:r>
              <w:rPr>
                <w:rFonts w:hint="eastAsia" w:cs="仿宋_GB2312" w:asciiTheme="minorEastAsia" w:hAnsiTheme="minorEastAsia"/>
                <w:sz w:val="24"/>
                <w:szCs w:val="24"/>
              </w:rPr>
              <w:t>地址：</w:t>
            </w:r>
            <w:r>
              <w:rPr>
                <w:rFonts w:hint="eastAsia" w:cs="仿宋_GB2312" w:asciiTheme="minorEastAsia" w:hAnsiTheme="minorEastAsia"/>
                <w:szCs w:val="21"/>
              </w:rPr>
              <w:t>禹州苌庄镇</w:t>
            </w:r>
          </w:p>
          <w:p>
            <w:pPr>
              <w:widowControl/>
              <w:shd w:val="clear" w:color="auto" w:fill="FFFFFF"/>
              <w:spacing w:line="400" w:lineRule="exact"/>
              <w:jc w:val="left"/>
              <w:rPr>
                <w:rFonts w:hint="default" w:cs="仿宋_GB2312" w:asciiTheme="minorEastAsia" w:hAnsiTheme="minorEastAsia" w:eastAsiaTheme="minorEastAsia"/>
                <w:sz w:val="24"/>
                <w:szCs w:val="24"/>
                <w:lang w:val="en-US" w:eastAsia="zh-CN"/>
              </w:rPr>
            </w:pPr>
            <w:r>
              <w:rPr>
                <w:rFonts w:hint="eastAsia" w:cs="仿宋_GB2312" w:asciiTheme="minorEastAsia" w:hAnsiTheme="minorEastAsia"/>
                <w:sz w:val="24"/>
                <w:szCs w:val="24"/>
              </w:rPr>
              <w:t>联系人：</w:t>
            </w:r>
            <w:r>
              <w:rPr>
                <w:rFonts w:hint="eastAsia" w:cs="仿宋_GB2312" w:asciiTheme="minorEastAsia" w:hAnsiTheme="minorEastAsia"/>
                <w:sz w:val="24"/>
                <w:szCs w:val="24"/>
                <w:lang w:eastAsia="zh-CN"/>
              </w:rPr>
              <w:t>王</w:t>
            </w:r>
            <w:r>
              <w:rPr>
                <w:rFonts w:hint="eastAsia" w:cs="仿宋_GB2312" w:asciiTheme="minorEastAsia" w:hAnsiTheme="minorEastAsia"/>
                <w:sz w:val="24"/>
                <w:szCs w:val="24"/>
              </w:rPr>
              <w:t>先生                  电话：</w:t>
            </w:r>
            <w:r>
              <w:rPr>
                <w:rFonts w:hint="eastAsia" w:cs="仿宋_GB2312" w:asciiTheme="minorEastAsia" w:hAnsiTheme="minorEastAsia"/>
                <w:sz w:val="24"/>
                <w:szCs w:val="24"/>
                <w:lang w:val="en-US" w:eastAsia="zh-CN"/>
              </w:rPr>
              <w:t>13460563622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3"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3</w:t>
            </w:r>
          </w:p>
        </w:tc>
        <w:tc>
          <w:tcPr>
            <w:tcW w:w="2268" w:type="dxa"/>
            <w:vAlign w:val="center"/>
          </w:tcPr>
          <w:p>
            <w:pPr>
              <w:autoSpaceDE w:val="0"/>
              <w:autoSpaceDN w:val="0"/>
              <w:adjustRightInd w:val="0"/>
              <w:spacing w:line="276" w:lineRule="auto"/>
              <w:jc w:val="center"/>
              <w:rPr>
                <w:rFonts w:cs="仿宋_GB2312" w:asciiTheme="minorEastAsia" w:hAnsiTheme="minorEastAsia"/>
                <w:sz w:val="24"/>
                <w:szCs w:val="24"/>
              </w:rPr>
            </w:pPr>
            <w:r>
              <w:rPr>
                <w:rFonts w:hint="eastAsia" w:cs="仿宋_GB2312" w:asciiTheme="minorEastAsia" w:hAnsiTheme="minorEastAsia"/>
                <w:sz w:val="24"/>
                <w:szCs w:val="24"/>
              </w:rPr>
              <w:t>代理机构</w:t>
            </w:r>
          </w:p>
        </w:tc>
        <w:tc>
          <w:tcPr>
            <w:tcW w:w="6813" w:type="dxa"/>
            <w:vAlign w:val="center"/>
          </w:tcPr>
          <w:p>
            <w:pPr>
              <w:autoSpaceDE w:val="0"/>
              <w:autoSpaceDN w:val="0"/>
              <w:adjustRightInd w:val="0"/>
              <w:spacing w:line="360" w:lineRule="auto"/>
              <w:jc w:val="left"/>
              <w:rPr>
                <w:rFonts w:cs="仿宋_GB2312" w:asciiTheme="minorEastAsia" w:hAnsiTheme="minorEastAsia"/>
                <w:sz w:val="24"/>
                <w:szCs w:val="24"/>
              </w:rPr>
            </w:pPr>
            <w:r>
              <w:rPr>
                <w:rFonts w:hint="eastAsia" w:cs="仿宋_GB2312" w:asciiTheme="minorEastAsia" w:hAnsiTheme="minorEastAsia"/>
                <w:sz w:val="24"/>
                <w:szCs w:val="24"/>
              </w:rPr>
              <w:t>名称：禹州市政府采购中心</w:t>
            </w:r>
          </w:p>
          <w:p>
            <w:pPr>
              <w:autoSpaceDE w:val="0"/>
              <w:autoSpaceDN w:val="0"/>
              <w:adjustRightInd w:val="0"/>
              <w:spacing w:line="360" w:lineRule="auto"/>
              <w:jc w:val="left"/>
              <w:rPr>
                <w:rFonts w:cs="仿宋_GB2312" w:asciiTheme="minorEastAsia" w:hAnsiTheme="minorEastAsia"/>
                <w:sz w:val="24"/>
                <w:szCs w:val="24"/>
              </w:rPr>
            </w:pPr>
            <w:r>
              <w:rPr>
                <w:rFonts w:hint="eastAsia" w:cs="仿宋_GB2312" w:asciiTheme="minorEastAsia" w:hAnsiTheme="minorEastAsia"/>
                <w:sz w:val="24"/>
                <w:szCs w:val="24"/>
              </w:rPr>
              <w:t>地址：禹州市行政服务中心楼9楼</w:t>
            </w:r>
          </w:p>
          <w:p>
            <w:pPr>
              <w:autoSpaceDE w:val="0"/>
              <w:autoSpaceDN w:val="0"/>
              <w:adjustRightInd w:val="0"/>
              <w:spacing w:line="360" w:lineRule="auto"/>
              <w:jc w:val="left"/>
              <w:rPr>
                <w:rFonts w:cs="仿宋_GB2312" w:asciiTheme="minorEastAsia" w:hAnsiTheme="minorEastAsia"/>
                <w:sz w:val="24"/>
                <w:szCs w:val="24"/>
              </w:rPr>
            </w:pPr>
            <w:r>
              <w:rPr>
                <w:rFonts w:hint="eastAsia" w:cs="仿宋_GB2312" w:asciiTheme="minorEastAsia" w:hAnsiTheme="minorEastAsia"/>
                <w:sz w:val="24"/>
                <w:szCs w:val="24"/>
              </w:rPr>
              <w:t>联系人：侯女士               电话：0374-2077111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4</w:t>
            </w:r>
          </w:p>
        </w:tc>
        <w:tc>
          <w:tcPr>
            <w:tcW w:w="2268" w:type="dxa"/>
            <w:vAlign w:val="center"/>
          </w:tcPr>
          <w:p>
            <w:pPr>
              <w:autoSpaceDE w:val="0"/>
              <w:autoSpaceDN w:val="0"/>
              <w:adjustRightInd w:val="0"/>
              <w:spacing w:line="276" w:lineRule="auto"/>
              <w:jc w:val="center"/>
              <w:rPr>
                <w:rFonts w:cs="仿宋_GB2312" w:asciiTheme="minorEastAsia" w:hAnsiTheme="minorEastAsia"/>
                <w:sz w:val="24"/>
                <w:szCs w:val="24"/>
              </w:rPr>
            </w:pPr>
            <w:r>
              <w:rPr>
                <w:rFonts w:hint="eastAsia" w:cs="仿宋_GB2312" w:asciiTheme="minorEastAsia" w:hAnsiTheme="minorEastAsia"/>
                <w:sz w:val="24"/>
                <w:szCs w:val="24"/>
              </w:rPr>
              <w:t>投标人资格</w:t>
            </w:r>
          </w:p>
        </w:tc>
        <w:tc>
          <w:tcPr>
            <w:tcW w:w="6813" w:type="dxa"/>
            <w:vAlign w:val="center"/>
          </w:tcPr>
          <w:p>
            <w:pPr>
              <w:autoSpaceDE w:val="0"/>
              <w:autoSpaceDN w:val="0"/>
              <w:adjustRightInd w:val="0"/>
              <w:spacing w:line="360" w:lineRule="auto"/>
              <w:ind w:right="-11"/>
              <w:rPr>
                <w:lang w:val="zh-CN"/>
              </w:rPr>
            </w:pPr>
            <w:r>
              <w:rPr>
                <w:rFonts w:hint="eastAsia"/>
                <w:lang w:val="zh-CN"/>
              </w:rPr>
              <w:t>一、</w:t>
            </w:r>
            <w:r>
              <w:rPr>
                <w:lang w:val="zh-CN"/>
              </w:rPr>
              <w:t>法人或者其他组织的营业执照等证明文件，自然人的身份证明</w:t>
            </w:r>
          </w:p>
          <w:p>
            <w:pPr>
              <w:autoSpaceDE w:val="0"/>
              <w:autoSpaceDN w:val="0"/>
              <w:adjustRightInd w:val="0"/>
              <w:spacing w:line="360" w:lineRule="auto"/>
              <w:ind w:right="-11"/>
              <w:rPr>
                <w:lang w:val="zh-CN"/>
              </w:rPr>
            </w:pPr>
            <w:r>
              <w:rPr>
                <w:rFonts w:hint="eastAsia"/>
              </w:rPr>
              <w:t>1</w:t>
            </w:r>
            <w:r>
              <w:rPr>
                <w:rFonts w:hint="eastAsia"/>
                <w:lang w:val="zh-CN"/>
              </w:rPr>
              <w:t>、企业法人营业执照或营业执照。（企业提供）</w:t>
            </w:r>
          </w:p>
          <w:p>
            <w:pPr>
              <w:autoSpaceDE w:val="0"/>
              <w:autoSpaceDN w:val="0"/>
              <w:adjustRightInd w:val="0"/>
              <w:spacing w:line="360" w:lineRule="auto"/>
              <w:ind w:right="-11"/>
              <w:rPr>
                <w:lang w:val="zh-CN"/>
              </w:rPr>
            </w:pPr>
            <w:r>
              <w:rPr>
                <w:rFonts w:hint="eastAsia"/>
                <w:lang w:val="zh-CN"/>
              </w:rPr>
              <w:t>2、事业单位法人证书。（事业单位提供）</w:t>
            </w:r>
          </w:p>
          <w:p>
            <w:pPr>
              <w:autoSpaceDE w:val="0"/>
              <w:autoSpaceDN w:val="0"/>
              <w:adjustRightInd w:val="0"/>
              <w:spacing w:line="360" w:lineRule="auto"/>
              <w:ind w:right="-11"/>
              <w:rPr>
                <w:lang w:val="zh-CN"/>
              </w:rPr>
            </w:pPr>
            <w:r>
              <w:rPr>
                <w:rFonts w:hint="eastAsia"/>
                <w:lang w:val="zh-CN"/>
              </w:rPr>
              <w:t>3、执业许可证。（非企业专业服务机构提供）</w:t>
            </w:r>
          </w:p>
          <w:p>
            <w:pPr>
              <w:autoSpaceDE w:val="0"/>
              <w:autoSpaceDN w:val="0"/>
              <w:adjustRightInd w:val="0"/>
              <w:spacing w:line="360" w:lineRule="auto"/>
              <w:ind w:right="-11"/>
              <w:rPr>
                <w:lang w:val="zh-CN"/>
              </w:rPr>
            </w:pPr>
            <w:r>
              <w:rPr>
                <w:rFonts w:hint="eastAsia"/>
                <w:lang w:val="zh-CN"/>
              </w:rPr>
              <w:t>4、个体工商户营业执照。（个体工商户提供）</w:t>
            </w:r>
          </w:p>
          <w:p>
            <w:pPr>
              <w:autoSpaceDE w:val="0"/>
              <w:autoSpaceDN w:val="0"/>
              <w:adjustRightInd w:val="0"/>
              <w:spacing w:line="360" w:lineRule="auto"/>
              <w:jc w:val="left"/>
              <w:rPr>
                <w:lang w:val="zh-CN"/>
              </w:rPr>
            </w:pPr>
            <w:r>
              <w:rPr>
                <w:rFonts w:hint="eastAsia"/>
                <w:lang w:val="zh-CN"/>
              </w:rPr>
              <w:t>5、自然人身份证明。（自然人提供）</w:t>
            </w:r>
          </w:p>
          <w:p>
            <w:pPr>
              <w:autoSpaceDE w:val="0"/>
              <w:autoSpaceDN w:val="0"/>
              <w:adjustRightInd w:val="0"/>
              <w:spacing w:line="360" w:lineRule="auto"/>
              <w:jc w:val="left"/>
            </w:pPr>
            <w:r>
              <w:rPr>
                <w:rFonts w:hint="eastAsia"/>
                <w:lang w:val="zh-CN"/>
              </w:rPr>
              <w:t>6、民办非企业单位登记证书。（民办非企业单位提供）</w:t>
            </w:r>
          </w:p>
          <w:p>
            <w:pPr>
              <w:autoSpaceDE w:val="0"/>
              <w:autoSpaceDN w:val="0"/>
              <w:adjustRightInd w:val="0"/>
              <w:spacing w:line="360" w:lineRule="auto"/>
              <w:jc w:val="left"/>
            </w:pPr>
            <w:r>
              <w:rPr>
                <w:rFonts w:hint="eastAsia"/>
              </w:rPr>
              <w:t>二、财务状况报告相关材料</w:t>
            </w:r>
          </w:p>
          <w:p>
            <w:pPr>
              <w:autoSpaceDE w:val="0"/>
              <w:autoSpaceDN w:val="0"/>
              <w:adjustRightInd w:val="0"/>
              <w:spacing w:line="360" w:lineRule="auto"/>
              <w:jc w:val="left"/>
            </w:pPr>
            <w:r>
              <w:rPr>
                <w:rFonts w:hint="eastAsia"/>
              </w:rPr>
              <w:t>（1）供应商是法人（法人包括企业法人、机关法人、事业单位法人和社会团体法人），提供本单位：</w:t>
            </w:r>
          </w:p>
          <w:p>
            <w:pPr>
              <w:spacing w:line="360" w:lineRule="auto"/>
            </w:pPr>
            <w:r>
              <w:rPr>
                <w:rFonts w:hint="eastAsia"/>
              </w:rPr>
              <w:t>①2018年度经审计的财务报告，包括资产负债表、利润表、现金流量表、所有者权益变动表及其附注；</w:t>
            </w:r>
          </w:p>
          <w:p>
            <w:pPr>
              <w:spacing w:line="360" w:lineRule="auto"/>
            </w:pPr>
            <w:r>
              <w:rPr>
                <w:rFonts w:hint="eastAsia"/>
              </w:rPr>
              <w:t>②基本开户银行出具的资信证明；</w:t>
            </w:r>
          </w:p>
          <w:p>
            <w:pPr>
              <w:spacing w:line="360" w:lineRule="auto"/>
            </w:pPr>
            <w:r>
              <w:rPr>
                <w:rFonts w:hint="eastAsia"/>
              </w:rPr>
              <w:t>③财政部门认可的政府采购专业担保机构的证明文件和担保机构出具的投标担保函。</w:t>
            </w:r>
          </w:p>
          <w:p>
            <w:pPr>
              <w:spacing w:line="360" w:lineRule="auto"/>
            </w:pPr>
            <w:r>
              <w:rPr>
                <w:rFonts w:hint="eastAsia"/>
                <w:lang w:val="zh-CN"/>
              </w:rPr>
              <w:t>注：仅需提供序号</w:t>
            </w:r>
            <w:r>
              <w:rPr>
                <w:rFonts w:hint="eastAsia"/>
              </w:rPr>
              <w:t>①～③其中之一即可。</w:t>
            </w:r>
          </w:p>
          <w:p>
            <w:pPr>
              <w:spacing w:line="360" w:lineRule="auto"/>
            </w:pPr>
            <w:r>
              <w:rPr>
                <w:rFonts w:hint="eastAsia"/>
              </w:rPr>
              <w:t>（2）供应商（其他组织和自然人）提供本单位：</w:t>
            </w:r>
          </w:p>
          <w:p>
            <w:pPr>
              <w:spacing w:line="360" w:lineRule="auto"/>
            </w:pPr>
            <w:r>
              <w:rPr>
                <w:rFonts w:hint="eastAsia"/>
              </w:rPr>
              <w:t>①2018年度经审计的财务报告，包括资产负债表、利润表、现金流量表、所有者权益变动表及其附注；</w:t>
            </w:r>
          </w:p>
          <w:p>
            <w:pPr>
              <w:spacing w:line="360" w:lineRule="auto"/>
            </w:pPr>
            <w:r>
              <w:rPr>
                <w:rFonts w:hint="eastAsia"/>
              </w:rPr>
              <w:t>②银行出具的资信证明；</w:t>
            </w:r>
          </w:p>
          <w:p>
            <w:pPr>
              <w:spacing w:line="360" w:lineRule="auto"/>
            </w:pPr>
            <w:r>
              <w:rPr>
                <w:rFonts w:hint="eastAsia"/>
              </w:rPr>
              <w:t>③财政部门认可的政府采购专业担保机构的证明文件和担保机构出具的投标担保函。</w:t>
            </w:r>
          </w:p>
          <w:p>
            <w:pPr>
              <w:autoSpaceDE w:val="0"/>
              <w:autoSpaceDN w:val="0"/>
              <w:adjustRightInd w:val="0"/>
              <w:spacing w:line="360" w:lineRule="auto"/>
              <w:ind w:right="-11"/>
            </w:pPr>
            <w:r>
              <w:rPr>
                <w:rFonts w:hint="eastAsia"/>
                <w:lang w:val="zh-CN"/>
              </w:rPr>
              <w:t>注：仅需提供序号</w:t>
            </w:r>
            <w:r>
              <w:rPr>
                <w:rFonts w:hint="eastAsia"/>
              </w:rPr>
              <w:t>①～③其中之一即可。</w:t>
            </w:r>
          </w:p>
          <w:p>
            <w:pPr>
              <w:autoSpaceDE w:val="0"/>
              <w:autoSpaceDN w:val="0"/>
              <w:adjustRightInd w:val="0"/>
              <w:spacing w:line="360" w:lineRule="auto"/>
              <w:ind w:right="-11"/>
              <w:rPr>
                <w:lang w:val="zh-CN"/>
              </w:rPr>
            </w:pPr>
            <w:r>
              <w:rPr>
                <w:rFonts w:hint="eastAsia"/>
              </w:rPr>
              <w:t>三、依法缴纳税收相关材料</w:t>
            </w:r>
          </w:p>
          <w:p>
            <w:pPr>
              <w:autoSpaceDE w:val="0"/>
              <w:autoSpaceDN w:val="0"/>
              <w:adjustRightInd w:val="0"/>
              <w:spacing w:line="360" w:lineRule="auto"/>
              <w:ind w:right="-11"/>
              <w:rPr>
                <w:lang w:val="zh-CN"/>
              </w:rPr>
            </w:pPr>
            <w:r>
              <w:rPr>
                <w:rFonts w:hint="eastAsia"/>
                <w:lang w:val="zh-CN"/>
              </w:rPr>
              <w:t>参加本次政府采购项目谈判响应截止时间前三个月内任意一个月缴纳税收凭据。（依法免税的供应商，应提供相应文件证明依法免税）</w:t>
            </w:r>
          </w:p>
          <w:p>
            <w:pPr>
              <w:autoSpaceDE w:val="0"/>
              <w:autoSpaceDN w:val="0"/>
              <w:adjustRightInd w:val="0"/>
              <w:spacing w:line="360" w:lineRule="auto"/>
              <w:ind w:right="-11"/>
              <w:rPr>
                <w:lang w:val="zh-CN"/>
              </w:rPr>
            </w:pPr>
            <w:r>
              <w:rPr>
                <w:rFonts w:hint="eastAsia"/>
                <w:lang w:val="zh-CN"/>
              </w:rPr>
              <w:t>四、依法缴纳社会保障资金的证明材料</w:t>
            </w:r>
          </w:p>
          <w:p>
            <w:pPr>
              <w:autoSpaceDE w:val="0"/>
              <w:autoSpaceDN w:val="0"/>
              <w:adjustRightInd w:val="0"/>
              <w:spacing w:line="360" w:lineRule="auto"/>
              <w:ind w:right="-11"/>
              <w:rPr>
                <w:lang w:val="zh-CN"/>
              </w:rPr>
            </w:pPr>
            <w:r>
              <w:rPr>
                <w:rFonts w:hint="eastAsia"/>
                <w:lang w:val="zh-CN"/>
              </w:rPr>
              <w:t>参加本次政府采购项目谈判响应截止时间前三个月内任意一个月缴纳社会保险凭据。（依法不需要缴纳社会保障资金的供应商，应提供相应文件证明依法不需要缴纳社会保障资金）</w:t>
            </w:r>
          </w:p>
          <w:p>
            <w:pPr>
              <w:autoSpaceDE w:val="0"/>
              <w:autoSpaceDN w:val="0"/>
              <w:adjustRightInd w:val="0"/>
              <w:spacing w:line="360" w:lineRule="auto"/>
              <w:ind w:right="-11"/>
              <w:rPr>
                <w:lang w:val="zh-CN"/>
              </w:rPr>
            </w:pPr>
            <w:r>
              <w:rPr>
                <w:rFonts w:hint="eastAsia"/>
                <w:lang w:val="zh-CN"/>
              </w:rPr>
              <w:t>五、履行合同所必须的设备和专业技术能力的证明材料</w:t>
            </w:r>
          </w:p>
          <w:p>
            <w:pPr>
              <w:autoSpaceDE w:val="0"/>
              <w:autoSpaceDN w:val="0"/>
              <w:adjustRightInd w:val="0"/>
              <w:spacing w:line="360" w:lineRule="auto"/>
              <w:jc w:val="left"/>
              <w:rPr>
                <w:lang w:val="zh-CN"/>
              </w:rPr>
            </w:pPr>
            <w:r>
              <w:rPr>
                <w:rFonts w:hint="eastAsia"/>
                <w:lang w:val="zh-CN"/>
              </w:rPr>
              <w:t>①相关设备的购置发票、专业技术人员职称证书、用工合同等；</w:t>
            </w:r>
          </w:p>
          <w:p>
            <w:pPr>
              <w:spacing w:line="360" w:lineRule="auto"/>
            </w:pPr>
            <w:r>
              <w:rPr>
                <w:rFonts w:hint="eastAsia"/>
              </w:rPr>
              <w:t>②供应商具备履行合同所必须的设备和专业技术能力承诺函或声明（承诺函或声明格式自拟）。</w:t>
            </w:r>
          </w:p>
          <w:p>
            <w:pPr>
              <w:autoSpaceDE w:val="0"/>
              <w:autoSpaceDN w:val="0"/>
              <w:adjustRightInd w:val="0"/>
              <w:spacing w:line="360" w:lineRule="auto"/>
              <w:ind w:right="-11"/>
            </w:pPr>
            <w:r>
              <w:rPr>
                <w:rFonts w:hint="eastAsia"/>
                <w:lang w:val="zh-CN"/>
              </w:rPr>
              <w:t>注：仅需提供序号</w:t>
            </w:r>
            <w:r>
              <w:rPr>
                <w:rFonts w:hint="eastAsia"/>
              </w:rPr>
              <w:t>①～②其中之一即可。</w:t>
            </w:r>
          </w:p>
          <w:p>
            <w:pPr>
              <w:autoSpaceDE w:val="0"/>
              <w:autoSpaceDN w:val="0"/>
              <w:adjustRightInd w:val="0"/>
              <w:spacing w:line="360" w:lineRule="auto"/>
              <w:ind w:right="-11"/>
              <w:rPr>
                <w:lang w:val="zh-CN"/>
              </w:rPr>
            </w:pPr>
            <w:r>
              <w:rPr>
                <w:rFonts w:hint="eastAsia"/>
              </w:rPr>
              <w:t>六、</w:t>
            </w:r>
            <w:r>
              <w:rPr>
                <w:lang w:val="zh-CN"/>
              </w:rPr>
              <w:t>参加政府采购活动前3年内在经营活动中没有重大违法记录的声明</w:t>
            </w:r>
          </w:p>
          <w:p>
            <w:pPr>
              <w:autoSpaceDE w:val="0"/>
              <w:autoSpaceDN w:val="0"/>
              <w:spacing w:line="360" w:lineRule="auto"/>
              <w:contextualSpacing/>
              <w:jc w:val="left"/>
              <w:rPr>
                <w:lang w:val="zh-CN"/>
              </w:rPr>
            </w:pPr>
            <w:r>
              <w:rPr>
                <w:rFonts w:hint="eastAsia"/>
                <w:lang w:val="zh-CN"/>
              </w:rPr>
              <w:t>供应商“</w:t>
            </w:r>
            <w:r>
              <w:rPr>
                <w:lang w:val="zh-CN"/>
              </w:rPr>
              <w:t>参加政府采购活动前3年内在经营活动中没有重大违法记录的书面声明</w:t>
            </w:r>
            <w:r>
              <w:rPr>
                <w:rFonts w:hint="eastAsia"/>
                <w:lang w:val="zh-CN"/>
              </w:rPr>
              <w:t>”。 重大违法记录，是指供应商因违法经营受到刑事处罚或者责令停产停业、吊销许可证或者执照、较大数额罚款等行政处罚。</w:t>
            </w:r>
          </w:p>
          <w:p>
            <w:pPr>
              <w:autoSpaceDE w:val="0"/>
              <w:autoSpaceDN w:val="0"/>
              <w:spacing w:line="360" w:lineRule="auto"/>
              <w:contextualSpacing/>
              <w:jc w:val="left"/>
            </w:pPr>
            <w:r>
              <w:rPr>
                <w:rFonts w:hint="eastAsia"/>
                <w:lang w:val="zh-CN"/>
              </w:rPr>
              <w:t>七、</w:t>
            </w:r>
            <w:r>
              <w:t>未被列入“信用中国”网站(www.creditchina.gov.cn)失信被执行人、重大税收违法案件当事人名单、政府采购严重违法失信名单的</w:t>
            </w:r>
            <w:r>
              <w:rPr>
                <w:rFonts w:hint="eastAsia"/>
              </w:rPr>
              <w:t>供应商</w:t>
            </w:r>
            <w:r>
              <w:t>；</w:t>
            </w:r>
            <w:r>
              <w:rPr>
                <w:rFonts w:hint="eastAsia"/>
              </w:rPr>
              <w:t>“</w:t>
            </w:r>
            <w:r>
              <w:t>中国政府采购网</w:t>
            </w:r>
            <w:r>
              <w:rPr>
                <w:rFonts w:hint="eastAsia"/>
              </w:rPr>
              <w:t>”</w:t>
            </w:r>
            <w:r>
              <w:t xml:space="preserve"> (www.ccgp.gov.cn)政府采购严重违法失信行为记录名单的</w:t>
            </w:r>
            <w:r>
              <w:rPr>
                <w:rFonts w:hint="eastAsia"/>
              </w:rPr>
              <w:t>供应商</w:t>
            </w:r>
            <w:r>
              <w:rPr>
                <w:rFonts w:hint="eastAsia"/>
                <w:lang w:val="zh-CN"/>
              </w:rPr>
              <w:t>；</w:t>
            </w:r>
            <w:r>
              <w:rPr>
                <w:rFonts w:hint="eastAsia"/>
              </w:rPr>
              <w:t>“国家企业信用公示系统”网站（</w:t>
            </w:r>
            <w:r>
              <w:t>www.gsxt.gov.cn</w:t>
            </w:r>
            <w:r>
              <w:rPr>
                <w:rFonts w:hint="eastAsia"/>
              </w:rPr>
              <w:t>）严重违法失信企业名单（黑名单）的供应商；“中国社会组织公共服务平台”网站（</w:t>
            </w:r>
            <w:r>
              <w:t>www.chinanpo.gov.cn</w:t>
            </w:r>
            <w:r>
              <w:rPr>
                <w:rFonts w:hint="eastAsia"/>
              </w:rPr>
              <w:t>）严重违法失信社会组织名单的供应商（联合体形式响应的，联合体成员存在不良信用记录，视同联合体存在不良信用记录）。</w:t>
            </w:r>
          </w:p>
          <w:p>
            <w:pPr>
              <w:spacing w:line="360" w:lineRule="auto"/>
            </w:pPr>
            <w:r>
              <w:rPr>
                <w:rFonts w:hint="eastAsia"/>
              </w:rPr>
              <w:t>1、查询渠道：</w:t>
            </w:r>
          </w:p>
          <w:p>
            <w:pPr>
              <w:spacing w:line="360" w:lineRule="auto"/>
            </w:pPr>
            <w:r>
              <w:rPr>
                <w:rFonts w:hint="eastAsia"/>
              </w:rPr>
              <w:t>①“信用中国”网站（</w:t>
            </w:r>
            <w:r>
              <w:fldChar w:fldCharType="begin"/>
            </w:r>
            <w:r>
              <w:instrText xml:space="preserve"> HYPERLINK "http://www.creditchina.gov.cn" </w:instrText>
            </w:r>
            <w:r>
              <w:fldChar w:fldCharType="separate"/>
            </w:r>
            <w:r>
              <w:rPr>
                <w:rFonts w:hint="eastAsia"/>
              </w:rPr>
              <w:t>www.creditchina.gov.cn</w:t>
            </w:r>
            <w:r>
              <w:rPr>
                <w:rFonts w:hint="eastAsia"/>
              </w:rPr>
              <w:fldChar w:fldCharType="end"/>
            </w:r>
            <w:r>
              <w:rPr>
                <w:rFonts w:hint="eastAsia"/>
              </w:rPr>
              <w:t>）</w:t>
            </w:r>
          </w:p>
          <w:p>
            <w:pPr>
              <w:spacing w:line="360" w:lineRule="auto"/>
            </w:pPr>
            <w:r>
              <w:rPr>
                <w:rFonts w:hint="eastAsia"/>
              </w:rPr>
              <w:t>②“中国政府采购网”（www.ccgp.gov.cn）</w:t>
            </w:r>
          </w:p>
          <w:p>
            <w:pPr>
              <w:spacing w:line="360" w:lineRule="auto"/>
            </w:pPr>
            <w:r>
              <w:rPr>
                <w:rFonts w:hint="eastAsia"/>
              </w:rPr>
              <w:t>③“国家企业信用公示系统”网站（</w:t>
            </w:r>
            <w:r>
              <w:fldChar w:fldCharType="begin"/>
            </w:r>
            <w:r>
              <w:instrText xml:space="preserve"> HYPERLINK "http://www.gsxt.gov.cn" </w:instrText>
            </w:r>
            <w:r>
              <w:fldChar w:fldCharType="separate"/>
            </w:r>
            <w:r>
              <w:t>www.gsxt.gov.cn</w:t>
            </w:r>
            <w:r>
              <w:fldChar w:fldCharType="end"/>
            </w:r>
            <w:r>
              <w:rPr>
                <w:rFonts w:hint="eastAsia"/>
              </w:rPr>
              <w:t>）</w:t>
            </w:r>
          </w:p>
          <w:p>
            <w:pPr>
              <w:spacing w:line="360" w:lineRule="auto"/>
            </w:pPr>
            <w:r>
              <w:rPr>
                <w:rFonts w:hint="eastAsia"/>
              </w:rPr>
              <w:t>④“中国社会组织公共服务平台”网站（</w:t>
            </w:r>
            <w:r>
              <w:t>www.chinanpo.gov.cn</w:t>
            </w:r>
            <w:r>
              <w:rPr>
                <w:rFonts w:hint="eastAsia"/>
              </w:rPr>
              <w:t>）（仅查询社会组织）；</w:t>
            </w:r>
          </w:p>
          <w:p>
            <w:pPr>
              <w:autoSpaceDE w:val="0"/>
              <w:autoSpaceDN w:val="0"/>
              <w:spacing w:line="360" w:lineRule="auto"/>
              <w:contextualSpacing/>
            </w:pPr>
            <w:r>
              <w:rPr>
                <w:rFonts w:hint="eastAsia"/>
              </w:rPr>
              <w:t>2、截止时间：同投标截止时间；</w:t>
            </w:r>
          </w:p>
          <w:p>
            <w:pPr>
              <w:autoSpaceDE w:val="0"/>
              <w:autoSpaceDN w:val="0"/>
              <w:spacing w:line="360" w:lineRule="auto"/>
              <w:contextualSpacing/>
            </w:pPr>
            <w:r>
              <w:rPr>
                <w:rFonts w:hint="eastAsia"/>
              </w:rPr>
              <w:t>3、信用信息查询记录和证据留存具体方式：经采购人确认的查询结果网页截图作为查询记录和证据，与其他采购文件一并保存；</w:t>
            </w:r>
          </w:p>
          <w:p>
            <w:pPr>
              <w:autoSpaceDE w:val="0"/>
              <w:autoSpaceDN w:val="0"/>
              <w:spacing w:line="360" w:lineRule="auto"/>
              <w:contextualSpacing/>
            </w:pPr>
            <w:r>
              <w:rPr>
                <w:rFonts w:hint="eastAsia"/>
              </w:rPr>
              <w:t>4、信用信息的使用原则：经采购人认定的被列入失信被执行人、重大税收违法案件当事人名单、</w:t>
            </w:r>
            <w:r>
              <w:t>政府采购严重违法失信名单</w:t>
            </w:r>
            <w:r>
              <w:rPr>
                <w:rFonts w:hint="eastAsia"/>
              </w:rPr>
              <w:t>、政府采购严重违法失信行为记录名单、严重违法失信企业名单（黑名单）、严重违法失信社会组织名单的投标人，将拒绝其参与本次政府采购活动。</w:t>
            </w:r>
          </w:p>
          <w:p>
            <w:pPr>
              <w:autoSpaceDE w:val="0"/>
              <w:autoSpaceDN w:val="0"/>
              <w:spacing w:line="360" w:lineRule="auto"/>
              <w:contextualSpacing/>
              <w:rPr>
                <w:rFonts w:hint="eastAsia"/>
              </w:rPr>
            </w:pPr>
            <w:r>
              <w:rPr>
                <w:rFonts w:hint="eastAsia"/>
              </w:rPr>
              <w:t>5、投标人不良信用记录以采购人查询结果为准，采购人查询之后，网站信息发生的任何变更不再作为评审依据，投标人自行提供的与网站信息不一致的其他证明材料亦不作为评审依据。</w:t>
            </w:r>
          </w:p>
          <w:p>
            <w:pPr>
              <w:pStyle w:val="2"/>
              <w:ind w:left="0" w:leftChars="0" w:firstLine="0" w:firstLineChars="0"/>
              <w:rPr>
                <w:rFonts w:hint="eastAsia" w:eastAsia="宋体"/>
                <w:lang w:eastAsia="zh-CN"/>
              </w:rPr>
            </w:pPr>
            <w:r>
              <w:rPr>
                <w:rFonts w:hint="eastAsia" w:asciiTheme="minorHAnsi" w:hAnsiTheme="minorHAnsi" w:eastAsiaTheme="minorEastAsia" w:cstheme="minorBidi"/>
                <w:kern w:val="2"/>
                <w:sz w:val="21"/>
                <w:szCs w:val="22"/>
                <w:lang w:val="en-US" w:eastAsia="zh-CN" w:bidi="ar-SA"/>
              </w:rPr>
              <w:t>八、投标人须具有《医疗器械生产许可证》或《医疗器械经营许可证》。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5</w:t>
            </w:r>
          </w:p>
        </w:tc>
        <w:tc>
          <w:tcPr>
            <w:tcW w:w="2268" w:type="dxa"/>
            <w:vAlign w:val="center"/>
          </w:tcPr>
          <w:p>
            <w:pPr>
              <w:autoSpaceDE w:val="0"/>
              <w:autoSpaceDN w:val="0"/>
              <w:adjustRightInd w:val="0"/>
              <w:spacing w:line="276" w:lineRule="auto"/>
              <w:rPr>
                <w:rFonts w:cs="宋体" w:asciiTheme="minorEastAsia" w:hAnsiTheme="minorEastAsia"/>
                <w:bCs/>
                <w:sz w:val="24"/>
                <w:szCs w:val="24"/>
                <w:lang w:val="zh-CN"/>
              </w:rPr>
            </w:pPr>
            <w:r>
              <w:rPr>
                <w:rFonts w:hint="eastAsia" w:cs="宋体" w:asciiTheme="minorEastAsia" w:hAnsiTheme="minorEastAsia"/>
                <w:bCs/>
                <w:sz w:val="24"/>
                <w:szCs w:val="24"/>
                <w:lang w:val="zh-CN"/>
              </w:rPr>
              <w:t>联合体投标</w:t>
            </w:r>
          </w:p>
        </w:tc>
        <w:tc>
          <w:tcPr>
            <w:tcW w:w="6813" w:type="dxa"/>
            <w:vAlign w:val="center"/>
          </w:tcPr>
          <w:p>
            <w:pPr>
              <w:autoSpaceDE w:val="0"/>
              <w:autoSpaceDN w:val="0"/>
              <w:adjustRightInd w:val="0"/>
              <w:spacing w:line="276" w:lineRule="auto"/>
              <w:rPr>
                <w:rFonts w:cs="宋体" w:asciiTheme="minorEastAsia" w:hAnsiTheme="minorEastAsia"/>
                <w:bCs/>
                <w:sz w:val="24"/>
                <w:szCs w:val="24"/>
                <w:lang w:val="zh-CN"/>
              </w:rPr>
            </w:pPr>
            <w:r>
              <w:rPr>
                <w:rFonts w:hint="eastAsia" w:cs="宋体" w:asciiTheme="minorEastAsia" w:hAnsiTheme="minorEastAsia"/>
                <w:kern w:val="0"/>
                <w:sz w:val="24"/>
                <w:szCs w:val="24"/>
              </w:rPr>
              <w:t>本项目</w:t>
            </w:r>
            <w:r>
              <w:rPr>
                <w:rFonts w:cs="宋体" w:asciiTheme="minorEastAsia" w:hAnsiTheme="minorEastAsia"/>
                <w:b/>
                <w:kern w:val="0"/>
                <w:sz w:val="24"/>
                <w:szCs w:val="24"/>
                <w:lang w:val="zh-CN"/>
              </w:rPr>
              <w:fldChar w:fldCharType="begin"/>
            </w:r>
            <w:r>
              <w:rPr>
                <w:rFonts w:cs="宋体" w:asciiTheme="minorEastAsia" w:hAnsiTheme="minorEastAsia"/>
                <w:b/>
                <w:kern w:val="0"/>
                <w:sz w:val="24"/>
                <w:szCs w:val="24"/>
                <w:lang w:val="zh-CN"/>
              </w:rPr>
              <w:instrText xml:space="preserve"> </w:instrText>
            </w:r>
            <w:r>
              <w:rPr>
                <w:rFonts w:hint="eastAsia" w:cs="宋体" w:asciiTheme="minorEastAsia" w:hAnsiTheme="minorEastAsia"/>
                <w:b/>
                <w:kern w:val="0"/>
                <w:sz w:val="24"/>
                <w:szCs w:val="24"/>
                <w:lang w:val="zh-CN"/>
              </w:rPr>
              <w:instrText xml:space="preserve">eq \o\ac(□,</w:instrText>
            </w:r>
            <w:r>
              <w:rPr>
                <w:rFonts w:hint="eastAsia" w:cs="宋体" w:asciiTheme="minorEastAsia" w:hAnsiTheme="minorEastAsia"/>
                <w:b/>
                <w:kern w:val="0"/>
                <w:position w:val="2"/>
                <w:sz w:val="24"/>
                <w:szCs w:val="24"/>
                <w:lang w:val="zh-CN"/>
              </w:rPr>
              <w:instrText xml:space="preserve">√</w:instrText>
            </w:r>
            <w:r>
              <w:rPr>
                <w:rFonts w:hint="eastAsia" w:cs="宋体" w:asciiTheme="minorEastAsia" w:hAnsiTheme="minorEastAsia"/>
                <w:b/>
                <w:kern w:val="0"/>
                <w:sz w:val="24"/>
                <w:szCs w:val="24"/>
                <w:lang w:val="zh-CN"/>
              </w:rPr>
              <w:instrText xml:space="preserve">)</w:instrText>
            </w:r>
            <w:r>
              <w:rPr>
                <w:rFonts w:cs="宋体" w:asciiTheme="minorEastAsia" w:hAnsiTheme="minorEastAsia"/>
                <w:b/>
                <w:kern w:val="0"/>
                <w:sz w:val="24"/>
                <w:szCs w:val="24"/>
                <w:lang w:val="zh-CN"/>
              </w:rPr>
              <w:fldChar w:fldCharType="end"/>
            </w:r>
            <w:r>
              <w:rPr>
                <w:rFonts w:hint="eastAsia" w:cs="宋体" w:asciiTheme="minorEastAsia" w:hAnsiTheme="minorEastAsia"/>
                <w:kern w:val="0"/>
                <w:sz w:val="24"/>
                <w:szCs w:val="24"/>
              </w:rPr>
              <w:t>不接受</w:t>
            </w:r>
            <w:r>
              <w:rPr>
                <w:rFonts w:hint="eastAsia" w:cs="宋体" w:asciiTheme="minorEastAsia" w:hAnsiTheme="minorEastAsia"/>
                <w:bCs/>
                <w:sz w:val="24"/>
                <w:szCs w:val="24"/>
                <w:lang w:val="zh-CN"/>
              </w:rPr>
              <w:t>□接受</w:t>
            </w:r>
            <w:r>
              <w:rPr>
                <w:rFonts w:hint="eastAsia" w:cs="宋体" w:asciiTheme="minorEastAsia" w:hAnsiTheme="minorEastAsia"/>
                <w:kern w:val="0"/>
                <w:sz w:val="24"/>
                <w:szCs w:val="24"/>
              </w:rPr>
              <w:t>联合体投标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6</w:t>
            </w:r>
          </w:p>
        </w:tc>
        <w:tc>
          <w:tcPr>
            <w:tcW w:w="2268" w:type="dxa"/>
            <w:vAlign w:val="center"/>
          </w:tcPr>
          <w:p>
            <w:pPr>
              <w:autoSpaceDE w:val="0"/>
              <w:autoSpaceDN w:val="0"/>
              <w:adjustRightInd w:val="0"/>
              <w:spacing w:line="276" w:lineRule="auto"/>
              <w:rPr>
                <w:rFonts w:cs="宋体" w:asciiTheme="minorEastAsia" w:hAnsiTheme="minorEastAsia"/>
                <w:bCs/>
                <w:sz w:val="24"/>
                <w:szCs w:val="24"/>
                <w:lang w:val="zh-CN"/>
              </w:rPr>
            </w:pPr>
            <w:r>
              <w:rPr>
                <w:rFonts w:hint="eastAsia" w:cs="宋体" w:asciiTheme="minorEastAsia" w:hAnsiTheme="minorEastAsia"/>
                <w:bCs/>
                <w:sz w:val="24"/>
                <w:szCs w:val="24"/>
                <w:lang w:val="zh-CN"/>
              </w:rPr>
              <w:t>最高限价</w:t>
            </w:r>
          </w:p>
        </w:tc>
        <w:tc>
          <w:tcPr>
            <w:tcW w:w="6813" w:type="dxa"/>
            <w:vAlign w:val="center"/>
          </w:tcPr>
          <w:p>
            <w:pPr>
              <w:autoSpaceDE w:val="0"/>
              <w:autoSpaceDN w:val="0"/>
              <w:adjustRightInd w:val="0"/>
              <w:spacing w:line="276" w:lineRule="auto"/>
              <w:rPr>
                <w:rFonts w:cs="宋体" w:asciiTheme="minorEastAsia" w:hAnsiTheme="minorEastAsia"/>
                <w:bCs/>
                <w:sz w:val="24"/>
                <w:szCs w:val="24"/>
                <w:lang w:val="zh-CN"/>
              </w:rPr>
            </w:pPr>
            <w:r>
              <w:rPr>
                <w:rFonts w:hint="eastAsia" w:cs="宋体" w:asciiTheme="minorEastAsia" w:hAnsiTheme="minorEastAsia"/>
                <w:bCs/>
                <w:sz w:val="24"/>
                <w:szCs w:val="24"/>
                <w:lang w:val="en-US" w:eastAsia="zh-CN"/>
              </w:rPr>
              <w:t>310</w:t>
            </w:r>
            <w:r>
              <w:rPr>
                <w:rFonts w:hint="eastAsia" w:cs="宋体" w:asciiTheme="minorEastAsia" w:hAnsiTheme="minorEastAsia"/>
                <w:bCs/>
                <w:sz w:val="24"/>
                <w:szCs w:val="24"/>
                <w:lang w:val="zh-CN"/>
              </w:rPr>
              <w:t>万元，超出最高限价的投标无效。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7</w:t>
            </w:r>
          </w:p>
        </w:tc>
        <w:tc>
          <w:tcPr>
            <w:tcW w:w="2268" w:type="dxa"/>
            <w:vAlign w:val="center"/>
          </w:tcPr>
          <w:p>
            <w:pPr>
              <w:autoSpaceDE w:val="0"/>
              <w:autoSpaceDN w:val="0"/>
              <w:adjustRightInd w:val="0"/>
              <w:spacing w:line="276" w:lineRule="auto"/>
              <w:jc w:val="center"/>
              <w:rPr>
                <w:rFonts w:cs="宋体" w:asciiTheme="minorEastAsia" w:hAnsiTheme="minorEastAsia"/>
                <w:bCs/>
                <w:sz w:val="24"/>
                <w:szCs w:val="24"/>
                <w:lang w:val="zh-CN"/>
              </w:rPr>
            </w:pPr>
            <w:r>
              <w:rPr>
                <w:rFonts w:cs="宋体" w:asciiTheme="minorEastAsia" w:hAnsiTheme="minorEastAsia"/>
                <w:bCs/>
                <w:sz w:val="24"/>
                <w:szCs w:val="24"/>
                <w:lang w:val="zh-CN"/>
              </w:rPr>
              <w:t>现场考察</w:t>
            </w:r>
          </w:p>
        </w:tc>
        <w:tc>
          <w:tcPr>
            <w:tcW w:w="6813" w:type="dxa"/>
            <w:vAlign w:val="center"/>
          </w:tcPr>
          <w:p>
            <w:pPr>
              <w:autoSpaceDE w:val="0"/>
              <w:autoSpaceDN w:val="0"/>
              <w:adjustRightInd w:val="0"/>
              <w:spacing w:line="360" w:lineRule="auto"/>
              <w:rPr>
                <w:rFonts w:cs="宋体" w:asciiTheme="minorEastAsia" w:hAnsiTheme="minorEastAsia"/>
                <w:kern w:val="0"/>
                <w:sz w:val="24"/>
                <w:szCs w:val="24"/>
                <w:lang w:val="zh-CN"/>
              </w:rPr>
            </w:pPr>
            <w:r>
              <w:rPr>
                <w:rFonts w:cs="宋体" w:asciiTheme="minorEastAsia" w:hAnsiTheme="minorEastAsia"/>
                <w:b/>
                <w:kern w:val="0"/>
                <w:sz w:val="24"/>
                <w:szCs w:val="24"/>
                <w:lang w:val="zh-CN"/>
              </w:rPr>
              <w:fldChar w:fldCharType="begin"/>
            </w:r>
            <w:r>
              <w:rPr>
                <w:rFonts w:cs="宋体" w:asciiTheme="minorEastAsia" w:hAnsiTheme="minorEastAsia"/>
                <w:b/>
                <w:kern w:val="0"/>
                <w:sz w:val="24"/>
                <w:szCs w:val="24"/>
                <w:lang w:val="zh-CN"/>
              </w:rPr>
              <w:instrText xml:space="preserve"> </w:instrText>
            </w:r>
            <w:r>
              <w:rPr>
                <w:rFonts w:hint="eastAsia" w:cs="宋体" w:asciiTheme="minorEastAsia" w:hAnsiTheme="minorEastAsia"/>
                <w:b/>
                <w:kern w:val="0"/>
                <w:sz w:val="24"/>
                <w:szCs w:val="24"/>
                <w:lang w:val="zh-CN"/>
              </w:rPr>
              <w:instrText xml:space="preserve">eq \o\ac(□,</w:instrText>
            </w:r>
            <w:r>
              <w:rPr>
                <w:rFonts w:hint="eastAsia" w:cs="宋体" w:asciiTheme="minorEastAsia" w:hAnsiTheme="minorEastAsia"/>
                <w:b/>
                <w:kern w:val="0"/>
                <w:position w:val="2"/>
                <w:sz w:val="24"/>
                <w:szCs w:val="24"/>
                <w:lang w:val="zh-CN"/>
              </w:rPr>
              <w:instrText xml:space="preserve">√</w:instrText>
            </w:r>
            <w:r>
              <w:rPr>
                <w:rFonts w:hint="eastAsia" w:cs="宋体" w:asciiTheme="minorEastAsia" w:hAnsiTheme="minorEastAsia"/>
                <w:b/>
                <w:kern w:val="0"/>
                <w:sz w:val="24"/>
                <w:szCs w:val="24"/>
                <w:lang w:val="zh-CN"/>
              </w:rPr>
              <w:instrText xml:space="preserve">)</w:instrText>
            </w:r>
            <w:r>
              <w:rPr>
                <w:rFonts w:cs="宋体" w:asciiTheme="minorEastAsia" w:hAnsiTheme="minorEastAsia"/>
                <w:b/>
                <w:kern w:val="0"/>
                <w:sz w:val="24"/>
                <w:szCs w:val="24"/>
                <w:lang w:val="zh-CN"/>
              </w:rPr>
              <w:fldChar w:fldCharType="end"/>
            </w:r>
            <w:r>
              <w:rPr>
                <w:rFonts w:hint="eastAsia" w:cs="宋体" w:asciiTheme="minorEastAsia" w:hAnsiTheme="minorEastAsia"/>
                <w:bCs/>
                <w:sz w:val="24"/>
                <w:szCs w:val="24"/>
                <w:lang w:val="zh-CN"/>
              </w:rPr>
              <w:t>不组织</w:t>
            </w:r>
          </w:p>
          <w:p>
            <w:pPr>
              <w:autoSpaceDE w:val="0"/>
              <w:autoSpaceDN w:val="0"/>
              <w:adjustRightInd w:val="0"/>
              <w:spacing w:line="360" w:lineRule="auto"/>
              <w:rPr>
                <w:rFonts w:cs="宋体" w:asciiTheme="minorEastAsia" w:hAnsiTheme="minorEastAsia"/>
                <w:bCs/>
                <w:sz w:val="24"/>
                <w:szCs w:val="24"/>
                <w:lang w:val="zh-CN"/>
              </w:rPr>
            </w:pPr>
            <w:r>
              <w:rPr>
                <w:rFonts w:hint="eastAsia" w:cs="宋体" w:asciiTheme="minorEastAsia" w:hAnsiTheme="minorEastAsia"/>
                <w:b/>
                <w:bCs/>
                <w:sz w:val="24"/>
                <w:szCs w:val="24"/>
                <w:lang w:val="zh-CN"/>
              </w:rPr>
              <w:t>□</w:t>
            </w:r>
            <w:r>
              <w:rPr>
                <w:rFonts w:hint="eastAsia" w:cs="宋体" w:asciiTheme="minorEastAsia" w:hAnsiTheme="minorEastAsia"/>
                <w:bCs/>
                <w:sz w:val="24"/>
                <w:szCs w:val="24"/>
                <w:lang w:val="zh-CN"/>
              </w:rPr>
              <w:t>组织，时间：      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8</w:t>
            </w:r>
          </w:p>
        </w:tc>
        <w:tc>
          <w:tcPr>
            <w:tcW w:w="2268" w:type="dxa"/>
            <w:vAlign w:val="center"/>
          </w:tcPr>
          <w:p>
            <w:pPr>
              <w:autoSpaceDE w:val="0"/>
              <w:autoSpaceDN w:val="0"/>
              <w:adjustRightInd w:val="0"/>
              <w:spacing w:line="276" w:lineRule="auto"/>
              <w:jc w:val="center"/>
              <w:rPr>
                <w:rFonts w:cs="宋体" w:asciiTheme="minorEastAsia" w:hAnsiTheme="minorEastAsia"/>
                <w:bCs/>
                <w:sz w:val="24"/>
                <w:szCs w:val="24"/>
                <w:lang w:val="zh-CN"/>
              </w:rPr>
            </w:pPr>
            <w:r>
              <w:rPr>
                <w:rFonts w:cs="宋体" w:asciiTheme="minorEastAsia" w:hAnsiTheme="minorEastAsia"/>
                <w:bCs/>
                <w:sz w:val="24"/>
                <w:szCs w:val="24"/>
                <w:lang w:val="zh-CN"/>
              </w:rPr>
              <w:t>开标前答疑会</w:t>
            </w:r>
          </w:p>
        </w:tc>
        <w:tc>
          <w:tcPr>
            <w:tcW w:w="6813" w:type="dxa"/>
            <w:vAlign w:val="center"/>
          </w:tcPr>
          <w:p>
            <w:pPr>
              <w:autoSpaceDE w:val="0"/>
              <w:autoSpaceDN w:val="0"/>
              <w:adjustRightInd w:val="0"/>
              <w:spacing w:line="360" w:lineRule="auto"/>
              <w:rPr>
                <w:rFonts w:cs="宋体" w:asciiTheme="minorEastAsia" w:hAnsiTheme="minorEastAsia"/>
                <w:color w:val="000000"/>
                <w:kern w:val="0"/>
                <w:sz w:val="24"/>
                <w:szCs w:val="24"/>
                <w:lang w:val="zh-CN"/>
              </w:rPr>
            </w:pPr>
            <w:r>
              <w:rPr>
                <w:rFonts w:cs="宋体" w:asciiTheme="minorEastAsia" w:hAnsiTheme="minorEastAsia"/>
                <w:b/>
                <w:color w:val="000000"/>
                <w:kern w:val="0"/>
                <w:sz w:val="24"/>
                <w:szCs w:val="24"/>
                <w:lang w:val="zh-CN"/>
              </w:rPr>
              <w:fldChar w:fldCharType="begin"/>
            </w:r>
            <w:r>
              <w:rPr>
                <w:rFonts w:cs="宋体" w:asciiTheme="minorEastAsia" w:hAnsiTheme="minorEastAsia"/>
                <w:b/>
                <w:color w:val="000000"/>
                <w:kern w:val="0"/>
                <w:sz w:val="24"/>
                <w:szCs w:val="24"/>
                <w:lang w:val="zh-CN"/>
              </w:rPr>
              <w:instrText xml:space="preserve"> </w:instrText>
            </w:r>
            <w:r>
              <w:rPr>
                <w:rFonts w:hint="eastAsia" w:cs="宋体" w:asciiTheme="minorEastAsia" w:hAnsiTheme="minorEastAsia"/>
                <w:b/>
                <w:color w:val="000000"/>
                <w:kern w:val="0"/>
                <w:sz w:val="24"/>
                <w:szCs w:val="24"/>
                <w:lang w:val="zh-CN"/>
              </w:rPr>
              <w:instrText xml:space="preserve">eq \o\ac(□,</w:instrText>
            </w:r>
            <w:r>
              <w:rPr>
                <w:rFonts w:hint="eastAsia" w:cs="宋体" w:asciiTheme="minorEastAsia" w:hAnsiTheme="minorEastAsia"/>
                <w:b/>
                <w:color w:val="000000"/>
                <w:kern w:val="0"/>
                <w:position w:val="2"/>
                <w:sz w:val="24"/>
                <w:szCs w:val="24"/>
                <w:lang w:val="zh-CN"/>
              </w:rPr>
              <w:instrText xml:space="preserve">√</w:instrText>
            </w:r>
            <w:r>
              <w:rPr>
                <w:rFonts w:hint="eastAsia" w:cs="宋体" w:asciiTheme="minorEastAsia" w:hAnsiTheme="minorEastAsia"/>
                <w:b/>
                <w:color w:val="000000"/>
                <w:kern w:val="0"/>
                <w:sz w:val="24"/>
                <w:szCs w:val="24"/>
                <w:lang w:val="zh-CN"/>
              </w:rPr>
              <w:instrText xml:space="preserve">)</w:instrText>
            </w:r>
            <w:r>
              <w:rPr>
                <w:rFonts w:cs="宋体" w:asciiTheme="minorEastAsia" w:hAnsiTheme="minorEastAsia"/>
                <w:b/>
                <w:color w:val="000000"/>
                <w:kern w:val="0"/>
                <w:sz w:val="24"/>
                <w:szCs w:val="24"/>
                <w:lang w:val="zh-CN"/>
              </w:rPr>
              <w:fldChar w:fldCharType="end"/>
            </w:r>
            <w:r>
              <w:rPr>
                <w:rFonts w:hint="eastAsia" w:cs="宋体" w:asciiTheme="minorEastAsia" w:hAnsiTheme="minorEastAsia"/>
                <w:bCs/>
                <w:sz w:val="24"/>
                <w:szCs w:val="24"/>
                <w:lang w:val="zh-CN"/>
              </w:rPr>
              <w:t>不召开</w:t>
            </w:r>
          </w:p>
          <w:p>
            <w:pPr>
              <w:autoSpaceDE w:val="0"/>
              <w:autoSpaceDN w:val="0"/>
              <w:adjustRightInd w:val="0"/>
              <w:spacing w:line="360" w:lineRule="auto"/>
              <w:rPr>
                <w:rFonts w:cs="宋体" w:asciiTheme="minorEastAsia" w:hAnsiTheme="minorEastAsia"/>
                <w:bCs/>
                <w:sz w:val="24"/>
                <w:szCs w:val="24"/>
                <w:lang w:val="zh-CN"/>
              </w:rPr>
            </w:pPr>
            <w:r>
              <w:rPr>
                <w:rFonts w:hint="eastAsia" w:cs="宋体" w:asciiTheme="minorEastAsia" w:hAnsiTheme="minorEastAsia"/>
                <w:bCs/>
                <w:sz w:val="24"/>
                <w:szCs w:val="24"/>
                <w:lang w:val="zh-CN"/>
              </w:rPr>
              <w:t>□召开，时间：      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9</w:t>
            </w:r>
          </w:p>
        </w:tc>
        <w:tc>
          <w:tcPr>
            <w:tcW w:w="2268" w:type="dxa"/>
            <w:vAlign w:val="center"/>
          </w:tcPr>
          <w:p>
            <w:pPr>
              <w:autoSpaceDE w:val="0"/>
              <w:autoSpaceDN w:val="0"/>
              <w:adjustRightInd w:val="0"/>
              <w:spacing w:line="276" w:lineRule="auto"/>
              <w:jc w:val="center"/>
              <w:rPr>
                <w:rFonts w:cs="仿宋_GB2312" w:asciiTheme="minorEastAsia" w:hAnsiTheme="minorEastAsia"/>
                <w:sz w:val="24"/>
                <w:szCs w:val="24"/>
              </w:rPr>
            </w:pPr>
            <w:r>
              <w:rPr>
                <w:rFonts w:hint="eastAsia" w:cs="仿宋_GB2312" w:asciiTheme="minorEastAsia" w:hAnsiTheme="minorEastAsia"/>
                <w:sz w:val="24"/>
                <w:szCs w:val="24"/>
              </w:rPr>
              <w:t>进口产品参与</w:t>
            </w:r>
          </w:p>
        </w:tc>
        <w:tc>
          <w:tcPr>
            <w:tcW w:w="6813" w:type="dxa"/>
            <w:vAlign w:val="center"/>
          </w:tcPr>
          <w:p>
            <w:pPr>
              <w:autoSpaceDE w:val="0"/>
              <w:autoSpaceDN w:val="0"/>
              <w:adjustRightInd w:val="0"/>
              <w:spacing w:line="276" w:lineRule="auto"/>
              <w:rPr>
                <w:rFonts w:asciiTheme="minorEastAsia" w:hAnsiTheme="minorEastAsia"/>
                <w:sz w:val="24"/>
                <w:szCs w:val="24"/>
              </w:rPr>
            </w:pPr>
            <w:r>
              <w:rPr>
                <w:rFonts w:cs="宋体" w:asciiTheme="minorEastAsia" w:hAnsiTheme="minorEastAsia"/>
                <w:b/>
                <w:color w:val="000000"/>
                <w:kern w:val="0"/>
                <w:sz w:val="24"/>
                <w:szCs w:val="24"/>
                <w:lang w:val="zh-CN"/>
              </w:rPr>
              <w:fldChar w:fldCharType="begin"/>
            </w:r>
            <w:r>
              <w:rPr>
                <w:rFonts w:cs="宋体" w:asciiTheme="minorEastAsia" w:hAnsiTheme="minorEastAsia"/>
                <w:b/>
                <w:color w:val="000000"/>
                <w:kern w:val="0"/>
                <w:sz w:val="24"/>
                <w:szCs w:val="24"/>
                <w:lang w:val="zh-CN"/>
              </w:rPr>
              <w:instrText xml:space="preserve"> </w:instrText>
            </w:r>
            <w:r>
              <w:rPr>
                <w:rFonts w:hint="eastAsia" w:cs="宋体" w:asciiTheme="minorEastAsia" w:hAnsiTheme="minorEastAsia"/>
                <w:b/>
                <w:color w:val="000000"/>
                <w:kern w:val="0"/>
                <w:sz w:val="24"/>
                <w:szCs w:val="24"/>
                <w:lang w:val="zh-CN"/>
              </w:rPr>
              <w:instrText xml:space="preserve">eq \o\ac(□,</w:instrText>
            </w:r>
            <w:r>
              <w:rPr>
                <w:rFonts w:hint="eastAsia" w:cs="宋体" w:asciiTheme="minorEastAsia" w:hAnsiTheme="minorEastAsia"/>
                <w:b/>
                <w:color w:val="000000"/>
                <w:kern w:val="0"/>
                <w:position w:val="2"/>
                <w:sz w:val="24"/>
                <w:szCs w:val="24"/>
                <w:lang w:val="zh-CN"/>
              </w:rPr>
              <w:instrText xml:space="preserve">√</w:instrText>
            </w:r>
            <w:r>
              <w:rPr>
                <w:rFonts w:hint="eastAsia" w:cs="宋体" w:asciiTheme="minorEastAsia" w:hAnsiTheme="minorEastAsia"/>
                <w:b/>
                <w:color w:val="000000"/>
                <w:kern w:val="0"/>
                <w:sz w:val="24"/>
                <w:szCs w:val="24"/>
                <w:lang w:val="zh-CN"/>
              </w:rPr>
              <w:instrText xml:space="preserve">)</w:instrText>
            </w:r>
            <w:r>
              <w:rPr>
                <w:rFonts w:cs="宋体" w:asciiTheme="minorEastAsia" w:hAnsiTheme="minorEastAsia"/>
                <w:b/>
                <w:color w:val="000000"/>
                <w:kern w:val="0"/>
                <w:sz w:val="24"/>
                <w:szCs w:val="24"/>
                <w:lang w:val="zh-CN"/>
              </w:rPr>
              <w:fldChar w:fldCharType="end"/>
            </w:r>
            <w:r>
              <w:rPr>
                <w:rFonts w:hint="eastAsia" w:cs="宋体" w:asciiTheme="minorEastAsia" w:hAnsiTheme="minorEastAsia"/>
                <w:bCs/>
                <w:sz w:val="24"/>
                <w:szCs w:val="24"/>
                <w:lang w:val="zh-CN"/>
              </w:rPr>
              <w:t xml:space="preserve">不允许    </w:t>
            </w:r>
            <w:r>
              <w:rPr>
                <w:rFonts w:hint="eastAsia" w:cs="宋体" w:asciiTheme="minorEastAsia" w:hAnsiTheme="minorEastAsia"/>
                <w:b/>
                <w:bCs/>
                <w:sz w:val="24"/>
                <w:szCs w:val="24"/>
                <w:lang w:val="zh-CN"/>
              </w:rPr>
              <w:t>□</w:t>
            </w:r>
            <w:r>
              <w:rPr>
                <w:rFonts w:hint="eastAsia" w:asciiTheme="minorEastAsia" w:hAnsiTheme="minorEastAsia"/>
                <w:sz w:val="24"/>
                <w:szCs w:val="24"/>
              </w:rPr>
              <w:t>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10</w:t>
            </w:r>
          </w:p>
        </w:tc>
        <w:tc>
          <w:tcPr>
            <w:tcW w:w="2268" w:type="dxa"/>
            <w:vAlign w:val="center"/>
          </w:tcPr>
          <w:p>
            <w:pPr>
              <w:autoSpaceDE w:val="0"/>
              <w:autoSpaceDN w:val="0"/>
              <w:adjustRightInd w:val="0"/>
              <w:spacing w:line="276" w:lineRule="auto"/>
              <w:jc w:val="center"/>
              <w:rPr>
                <w:rFonts w:cs="仿宋_GB2312" w:asciiTheme="minorEastAsia" w:hAnsiTheme="minorEastAsia"/>
                <w:sz w:val="24"/>
                <w:szCs w:val="24"/>
              </w:rPr>
            </w:pPr>
            <w:r>
              <w:rPr>
                <w:rFonts w:hint="eastAsia" w:cs="仿宋_GB2312" w:asciiTheme="minorEastAsia" w:hAnsiTheme="minorEastAsia"/>
                <w:sz w:val="24"/>
                <w:szCs w:val="24"/>
              </w:rPr>
              <w:t>投标有效期</w:t>
            </w:r>
          </w:p>
        </w:tc>
        <w:tc>
          <w:tcPr>
            <w:tcW w:w="6813" w:type="dxa"/>
            <w:vAlign w:val="center"/>
          </w:tcPr>
          <w:p>
            <w:pPr>
              <w:autoSpaceDE w:val="0"/>
              <w:autoSpaceDN w:val="0"/>
              <w:adjustRightInd w:val="0"/>
              <w:spacing w:line="360" w:lineRule="auto"/>
              <w:rPr>
                <w:rFonts w:cs="仿宋_GB2312" w:asciiTheme="minorEastAsia" w:hAnsiTheme="minorEastAsia"/>
                <w:sz w:val="24"/>
                <w:szCs w:val="24"/>
              </w:rPr>
            </w:pPr>
            <w:r>
              <w:rPr>
                <w:rFonts w:hint="eastAsia" w:cs="仿宋_GB2312" w:asciiTheme="minorEastAsia" w:hAnsiTheme="minorEastAsia"/>
                <w:sz w:val="24"/>
                <w:szCs w:val="24"/>
              </w:rPr>
              <w:t>60天（自</w:t>
            </w:r>
            <w:r>
              <w:rPr>
                <w:rFonts w:hint="eastAsia" w:cs="宋体" w:asciiTheme="minorEastAsia" w:hAnsiTheme="minorEastAsia"/>
                <w:kern w:val="0"/>
                <w:sz w:val="24"/>
                <w:szCs w:val="24"/>
              </w:rPr>
              <w:t>提交投标文件的截止之日起算</w:t>
            </w:r>
            <w:r>
              <w:rPr>
                <w:rFonts w:hint="eastAsia" w:cs="仿宋_GB2312" w:asciiTheme="minorEastAsia" w:hAnsiTheme="minorEastAsia"/>
                <w:sz w:val="24"/>
                <w:szCs w:val="24"/>
              </w:rPr>
              <w:t>）</w:t>
            </w:r>
          </w:p>
          <w:p>
            <w:pPr>
              <w:autoSpaceDE w:val="0"/>
              <w:autoSpaceDN w:val="0"/>
              <w:adjustRightInd w:val="0"/>
              <w:spacing w:line="360" w:lineRule="auto"/>
              <w:rPr>
                <w:rFonts w:cs="仿宋_GB2312" w:asciiTheme="minorEastAsia" w:hAnsiTheme="minorEastAsia"/>
                <w:sz w:val="24"/>
                <w:szCs w:val="24"/>
              </w:rPr>
            </w:pPr>
            <w:r>
              <w:rPr>
                <w:rFonts w:cs="仿宋_GB2312" w:asciiTheme="minorEastAsia" w:hAnsiTheme="minorEastAsia"/>
                <w:sz w:val="24"/>
                <w:szCs w:val="24"/>
                <w:lang w:val="zh-CN"/>
              </w:rPr>
              <w:t>中标</w:t>
            </w:r>
            <w:r>
              <w:rPr>
                <w:rFonts w:hint="eastAsia" w:cs="仿宋_GB2312" w:asciiTheme="minorEastAsia" w:hAnsiTheme="minorEastAsia"/>
                <w:sz w:val="24"/>
                <w:szCs w:val="24"/>
                <w:lang w:val="zh-CN"/>
              </w:rPr>
              <w:t>人投标</w:t>
            </w:r>
            <w:r>
              <w:rPr>
                <w:rFonts w:cs="仿宋_GB2312" w:asciiTheme="minorEastAsia" w:hAnsiTheme="minorEastAsia"/>
                <w:sz w:val="24"/>
                <w:szCs w:val="24"/>
                <w:lang w:val="zh-CN"/>
              </w:rPr>
              <w:t>有效期延</w:t>
            </w:r>
            <w:r>
              <w:rPr>
                <w:rFonts w:hint="eastAsia" w:cs="仿宋_GB2312" w:asciiTheme="minorEastAsia" w:hAnsiTheme="minorEastAsia"/>
                <w:sz w:val="24"/>
                <w:szCs w:val="24"/>
                <w:lang w:val="zh-CN"/>
              </w:rPr>
              <w:t>至合同</w:t>
            </w:r>
            <w:r>
              <w:rPr>
                <w:rFonts w:cs="仿宋_GB2312" w:asciiTheme="minorEastAsia" w:hAnsiTheme="minorEastAsia"/>
                <w:sz w:val="24"/>
                <w:szCs w:val="24"/>
                <w:lang w:val="zh-CN"/>
              </w:rPr>
              <w:t>验收之日</w:t>
            </w:r>
            <w:r>
              <w:rPr>
                <w:rFonts w:hint="eastAsia" w:cs="仿宋_GB2312" w:asciiTheme="minorEastAsia" w:hAnsiTheme="minorEastAsia"/>
                <w:sz w:val="24"/>
                <w:szCs w:val="24"/>
                <w:lang w:val="zh-CN"/>
              </w:rPr>
              <w:t>，</w:t>
            </w:r>
            <w:r>
              <w:rPr>
                <w:rFonts w:hint="eastAsia" w:cs="宋体" w:asciiTheme="minorEastAsia" w:hAnsiTheme="minorEastAsia"/>
                <w:kern w:val="0"/>
                <w:sz w:val="24"/>
                <w:szCs w:val="24"/>
              </w:rPr>
              <w:t>中标人全部合同义务履行完毕为止。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11</w:t>
            </w:r>
          </w:p>
        </w:tc>
        <w:tc>
          <w:tcPr>
            <w:tcW w:w="2268" w:type="dxa"/>
            <w:vAlign w:val="center"/>
          </w:tcPr>
          <w:p>
            <w:pPr>
              <w:autoSpaceDE w:val="0"/>
              <w:autoSpaceDN w:val="0"/>
              <w:adjustRightInd w:val="0"/>
              <w:spacing w:line="360" w:lineRule="auto"/>
              <w:jc w:val="center"/>
              <w:rPr>
                <w:rFonts w:cs="宋体" w:asciiTheme="minorEastAsia" w:hAnsiTheme="minorEastAsia"/>
                <w:bCs/>
                <w:sz w:val="24"/>
                <w:szCs w:val="24"/>
                <w:lang w:val="zh-CN"/>
              </w:rPr>
            </w:pPr>
            <w:r>
              <w:rPr>
                <w:rFonts w:cs="宋体" w:asciiTheme="minorEastAsia" w:hAnsiTheme="minorEastAsia"/>
                <w:bCs/>
                <w:sz w:val="24"/>
                <w:szCs w:val="24"/>
                <w:lang w:val="zh-CN"/>
              </w:rPr>
              <w:t>中标人将本项目的非主体、非关键性</w:t>
            </w:r>
          </w:p>
          <w:p>
            <w:pPr>
              <w:autoSpaceDE w:val="0"/>
              <w:autoSpaceDN w:val="0"/>
              <w:adjustRightInd w:val="0"/>
              <w:spacing w:line="360" w:lineRule="auto"/>
              <w:jc w:val="center"/>
              <w:rPr>
                <w:rFonts w:cs="仿宋_GB2312" w:asciiTheme="minorEastAsia" w:hAnsiTheme="minorEastAsia"/>
                <w:sz w:val="24"/>
                <w:szCs w:val="24"/>
              </w:rPr>
            </w:pPr>
            <w:r>
              <w:rPr>
                <w:rFonts w:cs="宋体" w:asciiTheme="minorEastAsia" w:hAnsiTheme="minorEastAsia"/>
                <w:bCs/>
                <w:sz w:val="24"/>
                <w:szCs w:val="24"/>
                <w:lang w:val="zh-CN"/>
              </w:rPr>
              <w:t>工作分包</w:t>
            </w:r>
          </w:p>
        </w:tc>
        <w:tc>
          <w:tcPr>
            <w:tcW w:w="6813" w:type="dxa"/>
            <w:vAlign w:val="center"/>
          </w:tcPr>
          <w:p>
            <w:pPr>
              <w:autoSpaceDE w:val="0"/>
              <w:autoSpaceDN w:val="0"/>
              <w:adjustRightInd w:val="0"/>
              <w:spacing w:line="276" w:lineRule="auto"/>
              <w:rPr>
                <w:rFonts w:cs="仿宋_GB2312" w:asciiTheme="minorEastAsia" w:hAnsiTheme="minorEastAsia"/>
                <w:sz w:val="24"/>
                <w:szCs w:val="24"/>
              </w:rPr>
            </w:pPr>
            <w:r>
              <w:rPr>
                <w:rFonts w:cs="宋体" w:asciiTheme="minorEastAsia" w:hAnsiTheme="minorEastAsia"/>
                <w:b/>
                <w:color w:val="000000"/>
                <w:kern w:val="0"/>
                <w:sz w:val="24"/>
                <w:szCs w:val="24"/>
                <w:lang w:val="zh-CN"/>
              </w:rPr>
              <w:fldChar w:fldCharType="begin"/>
            </w:r>
            <w:r>
              <w:rPr>
                <w:rFonts w:cs="宋体" w:asciiTheme="minorEastAsia" w:hAnsiTheme="minorEastAsia"/>
                <w:b/>
                <w:color w:val="000000"/>
                <w:kern w:val="0"/>
                <w:sz w:val="24"/>
                <w:szCs w:val="24"/>
                <w:lang w:val="zh-CN"/>
              </w:rPr>
              <w:instrText xml:space="preserve"> </w:instrText>
            </w:r>
            <w:r>
              <w:rPr>
                <w:rFonts w:hint="eastAsia" w:cs="宋体" w:asciiTheme="minorEastAsia" w:hAnsiTheme="minorEastAsia"/>
                <w:b/>
                <w:color w:val="000000"/>
                <w:kern w:val="0"/>
                <w:sz w:val="24"/>
                <w:szCs w:val="24"/>
                <w:lang w:val="zh-CN"/>
              </w:rPr>
              <w:instrText xml:space="preserve">eq \o\ac(□,</w:instrText>
            </w:r>
            <w:r>
              <w:rPr>
                <w:rFonts w:hint="eastAsia" w:cs="宋体" w:asciiTheme="minorEastAsia" w:hAnsiTheme="minorEastAsia"/>
                <w:b/>
                <w:color w:val="000000"/>
                <w:kern w:val="0"/>
                <w:position w:val="2"/>
                <w:sz w:val="24"/>
                <w:szCs w:val="24"/>
                <w:lang w:val="zh-CN"/>
              </w:rPr>
              <w:instrText xml:space="preserve">√</w:instrText>
            </w:r>
            <w:r>
              <w:rPr>
                <w:rFonts w:hint="eastAsia" w:cs="宋体" w:asciiTheme="minorEastAsia" w:hAnsiTheme="minorEastAsia"/>
                <w:b/>
                <w:color w:val="000000"/>
                <w:kern w:val="0"/>
                <w:sz w:val="24"/>
                <w:szCs w:val="24"/>
                <w:lang w:val="zh-CN"/>
              </w:rPr>
              <w:instrText xml:space="preserve">)</w:instrText>
            </w:r>
            <w:r>
              <w:rPr>
                <w:rFonts w:cs="宋体" w:asciiTheme="minorEastAsia" w:hAnsiTheme="minorEastAsia"/>
                <w:b/>
                <w:color w:val="000000"/>
                <w:kern w:val="0"/>
                <w:sz w:val="24"/>
                <w:szCs w:val="24"/>
                <w:lang w:val="zh-CN"/>
              </w:rPr>
              <w:fldChar w:fldCharType="end"/>
            </w:r>
            <w:r>
              <w:rPr>
                <w:rFonts w:hint="eastAsia" w:cs="宋体" w:asciiTheme="minorEastAsia" w:hAnsiTheme="minorEastAsia"/>
                <w:bCs/>
                <w:sz w:val="24"/>
                <w:szCs w:val="24"/>
                <w:lang w:val="zh-CN"/>
              </w:rPr>
              <w:t xml:space="preserve">不允许   </w:t>
            </w:r>
            <w:r>
              <w:rPr>
                <w:rFonts w:hint="eastAsia" w:cs="宋体" w:asciiTheme="minorEastAsia" w:hAnsiTheme="minorEastAsia"/>
                <w:b/>
                <w:bCs/>
                <w:sz w:val="24"/>
                <w:szCs w:val="24"/>
                <w:lang w:val="zh-CN"/>
              </w:rPr>
              <w:t>□</w:t>
            </w:r>
            <w:r>
              <w:rPr>
                <w:rFonts w:hint="eastAsia" w:cs="仿宋_GB2312" w:asciiTheme="minorEastAsia" w:hAnsiTheme="minorEastAsia"/>
                <w:sz w:val="24"/>
                <w:szCs w:val="24"/>
              </w:rPr>
              <w:t>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12</w:t>
            </w:r>
          </w:p>
        </w:tc>
        <w:tc>
          <w:tcPr>
            <w:tcW w:w="2268" w:type="dxa"/>
            <w:vAlign w:val="center"/>
          </w:tcPr>
          <w:p>
            <w:pPr>
              <w:autoSpaceDE w:val="0"/>
              <w:autoSpaceDN w:val="0"/>
              <w:adjustRightInd w:val="0"/>
              <w:spacing w:line="360" w:lineRule="auto"/>
              <w:jc w:val="center"/>
              <w:rPr>
                <w:rFonts w:cs="宋体" w:asciiTheme="minorEastAsia" w:hAnsiTheme="minorEastAsia"/>
                <w:bCs/>
                <w:sz w:val="24"/>
                <w:szCs w:val="24"/>
                <w:lang w:val="zh-CN"/>
              </w:rPr>
            </w:pPr>
            <w:r>
              <w:rPr>
                <w:rFonts w:hint="eastAsia" w:cs="宋体" w:asciiTheme="minorEastAsia" w:hAnsiTheme="minorEastAsia"/>
                <w:bCs/>
                <w:sz w:val="24"/>
                <w:szCs w:val="24"/>
                <w:lang w:val="zh-CN"/>
              </w:rPr>
              <w:t>投标截止及</w:t>
            </w:r>
          </w:p>
          <w:p>
            <w:pPr>
              <w:autoSpaceDE w:val="0"/>
              <w:autoSpaceDN w:val="0"/>
              <w:adjustRightInd w:val="0"/>
              <w:spacing w:line="360" w:lineRule="auto"/>
              <w:jc w:val="center"/>
              <w:rPr>
                <w:rFonts w:cs="宋体" w:asciiTheme="minorEastAsia" w:hAnsiTheme="minorEastAsia"/>
                <w:bCs/>
                <w:sz w:val="24"/>
                <w:szCs w:val="24"/>
                <w:lang w:val="zh-CN"/>
              </w:rPr>
            </w:pPr>
            <w:r>
              <w:rPr>
                <w:rFonts w:hint="eastAsia" w:cs="宋体" w:asciiTheme="minorEastAsia" w:hAnsiTheme="minorEastAsia"/>
                <w:bCs/>
                <w:sz w:val="24"/>
                <w:szCs w:val="24"/>
                <w:lang w:val="zh-CN"/>
              </w:rPr>
              <w:t>开标时间</w:t>
            </w:r>
          </w:p>
        </w:tc>
        <w:tc>
          <w:tcPr>
            <w:tcW w:w="6813" w:type="dxa"/>
            <w:vAlign w:val="center"/>
          </w:tcPr>
          <w:p>
            <w:pPr>
              <w:autoSpaceDE w:val="0"/>
              <w:autoSpaceDN w:val="0"/>
              <w:adjustRightInd w:val="0"/>
              <w:spacing w:line="360" w:lineRule="auto"/>
              <w:rPr>
                <w:rFonts w:cs="宋体" w:asciiTheme="minorEastAsia" w:hAnsiTheme="minorEastAsia"/>
                <w:bCs/>
                <w:sz w:val="24"/>
                <w:szCs w:val="24"/>
                <w:lang w:val="zh-CN"/>
              </w:rPr>
            </w:pPr>
            <w:r>
              <w:rPr>
                <w:rFonts w:hint="eastAsia" w:cs="宋体" w:asciiTheme="minorEastAsia" w:hAnsiTheme="minorEastAsia"/>
                <w:bCs/>
                <w:sz w:val="24"/>
                <w:szCs w:val="24"/>
              </w:rPr>
              <w:t>2019</w:t>
            </w:r>
            <w:r>
              <w:rPr>
                <w:rFonts w:hint="eastAsia" w:cs="宋体" w:asciiTheme="minorEastAsia" w:hAnsiTheme="minorEastAsia"/>
                <w:bCs/>
                <w:sz w:val="24"/>
                <w:szCs w:val="24"/>
                <w:lang w:val="zh-CN"/>
              </w:rPr>
              <w:t>年 月</w:t>
            </w:r>
            <w:r>
              <w:rPr>
                <w:rFonts w:hint="eastAsia" w:cs="宋体" w:asciiTheme="minorEastAsia" w:hAnsiTheme="minorEastAsia"/>
                <w:bCs/>
                <w:sz w:val="24"/>
                <w:szCs w:val="24"/>
                <w:lang w:val="en-US" w:eastAsia="zh-CN"/>
              </w:rPr>
              <w:t xml:space="preserve"> </w:t>
            </w:r>
            <w:r>
              <w:rPr>
                <w:rFonts w:hint="eastAsia" w:cs="宋体" w:asciiTheme="minorEastAsia" w:hAnsiTheme="minorEastAsia"/>
                <w:bCs/>
                <w:sz w:val="24"/>
                <w:szCs w:val="24"/>
                <w:lang w:val="zh-CN"/>
              </w:rPr>
              <w:t>日</w:t>
            </w:r>
            <w:r>
              <w:rPr>
                <w:rFonts w:hint="eastAsia" w:cs="宋体" w:asciiTheme="minorEastAsia" w:hAnsiTheme="minorEastAsia"/>
                <w:bCs/>
                <w:sz w:val="24"/>
                <w:szCs w:val="24"/>
                <w:lang w:val="en-US" w:eastAsia="zh-CN"/>
              </w:rPr>
              <w:t xml:space="preserve">  </w:t>
            </w:r>
            <w:r>
              <w:rPr>
                <w:rFonts w:hint="eastAsia" w:cs="宋体" w:asciiTheme="minorEastAsia" w:hAnsiTheme="minorEastAsia"/>
                <w:bCs/>
                <w:sz w:val="24"/>
                <w:szCs w:val="24"/>
                <w:lang w:val="zh-CN"/>
              </w:rPr>
              <w:t>（北京时间）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13</w:t>
            </w:r>
          </w:p>
        </w:tc>
        <w:tc>
          <w:tcPr>
            <w:tcW w:w="2268" w:type="dxa"/>
            <w:vAlign w:val="center"/>
          </w:tcPr>
          <w:p>
            <w:pPr>
              <w:autoSpaceDE w:val="0"/>
              <w:autoSpaceDN w:val="0"/>
              <w:adjustRightInd w:val="0"/>
              <w:spacing w:line="360" w:lineRule="auto"/>
              <w:jc w:val="center"/>
              <w:rPr>
                <w:rFonts w:cs="黑体" w:asciiTheme="minorEastAsia" w:hAnsiTheme="minorEastAsia"/>
                <w:sz w:val="24"/>
                <w:szCs w:val="24"/>
              </w:rPr>
            </w:pPr>
            <w:r>
              <w:rPr>
                <w:rFonts w:hint="eastAsia" w:cs="黑体" w:asciiTheme="minorEastAsia" w:hAnsiTheme="minorEastAsia"/>
                <w:sz w:val="24"/>
                <w:szCs w:val="24"/>
              </w:rPr>
              <w:t>递交投标文件</w:t>
            </w:r>
          </w:p>
          <w:p>
            <w:pPr>
              <w:autoSpaceDE w:val="0"/>
              <w:autoSpaceDN w:val="0"/>
              <w:adjustRightInd w:val="0"/>
              <w:spacing w:line="360" w:lineRule="auto"/>
              <w:jc w:val="center"/>
              <w:rPr>
                <w:rFonts w:cs="黑体" w:asciiTheme="minorEastAsia" w:hAnsiTheme="minorEastAsia"/>
                <w:sz w:val="24"/>
                <w:szCs w:val="24"/>
              </w:rPr>
            </w:pPr>
            <w:r>
              <w:rPr>
                <w:rFonts w:hint="eastAsia" w:cs="黑体" w:asciiTheme="minorEastAsia" w:hAnsiTheme="minorEastAsia"/>
                <w:sz w:val="24"/>
                <w:szCs w:val="24"/>
              </w:rPr>
              <w:t>及开标地点</w:t>
            </w:r>
          </w:p>
        </w:tc>
        <w:tc>
          <w:tcPr>
            <w:tcW w:w="6813" w:type="dxa"/>
            <w:vAlign w:val="center"/>
          </w:tcPr>
          <w:p>
            <w:pPr>
              <w:autoSpaceDE w:val="0"/>
              <w:autoSpaceDN w:val="0"/>
              <w:adjustRightInd w:val="0"/>
              <w:spacing w:line="360" w:lineRule="auto"/>
              <w:rPr>
                <w:rFonts w:cs="宋体" w:asciiTheme="minorEastAsia" w:hAnsiTheme="minorEastAsia"/>
                <w:bCs/>
                <w:sz w:val="24"/>
                <w:szCs w:val="24"/>
                <w:lang w:val="zh-CN"/>
              </w:rPr>
            </w:pPr>
            <w:r>
              <w:rPr>
                <w:rFonts w:hint="eastAsia" w:cs="宋体" w:asciiTheme="minorEastAsia" w:hAnsiTheme="minorEastAsia"/>
                <w:bCs/>
                <w:sz w:val="24"/>
                <w:szCs w:val="24"/>
                <w:lang w:val="zh-CN"/>
              </w:rPr>
              <w:t>禹州市公共资源交易中心开标二室（地址：禹州市行政服务中心楼九楼）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14</w:t>
            </w:r>
          </w:p>
        </w:tc>
        <w:tc>
          <w:tcPr>
            <w:tcW w:w="2268" w:type="dxa"/>
            <w:vAlign w:val="center"/>
          </w:tcPr>
          <w:p>
            <w:pPr>
              <w:autoSpaceDE w:val="0"/>
              <w:autoSpaceDN w:val="0"/>
              <w:adjustRightInd w:val="0"/>
              <w:spacing w:line="276" w:lineRule="auto"/>
              <w:jc w:val="center"/>
              <w:rPr>
                <w:rFonts w:cs="宋体" w:asciiTheme="minorEastAsia" w:hAnsiTheme="minorEastAsia"/>
                <w:bCs/>
                <w:sz w:val="24"/>
                <w:szCs w:val="24"/>
                <w:lang w:val="zh-CN"/>
              </w:rPr>
            </w:pPr>
            <w:r>
              <w:rPr>
                <w:rFonts w:hint="eastAsia" w:cs="宋体" w:asciiTheme="minorEastAsia" w:hAnsiTheme="minorEastAsia"/>
                <w:kern w:val="0"/>
                <w:sz w:val="24"/>
                <w:szCs w:val="24"/>
              </w:rPr>
              <w:t>投标保证金</w:t>
            </w:r>
          </w:p>
        </w:tc>
        <w:tc>
          <w:tcPr>
            <w:tcW w:w="6813" w:type="dxa"/>
            <w:vAlign w:val="center"/>
          </w:tcPr>
          <w:p>
            <w:pPr>
              <w:tabs>
                <w:tab w:val="left" w:pos="1260"/>
              </w:tabs>
              <w:autoSpaceDE w:val="0"/>
              <w:autoSpaceDN w:val="0"/>
              <w:spacing w:line="360" w:lineRule="auto"/>
              <w:contextualSpacing/>
              <w:rPr>
                <w:rFonts w:cs="宋体" w:asciiTheme="minorEastAsia" w:hAnsiTheme="minorEastAsia"/>
                <w:bCs/>
                <w:sz w:val="24"/>
                <w:szCs w:val="24"/>
                <w:lang w:val="zh-CN"/>
              </w:rPr>
            </w:pPr>
            <w:r>
              <w:rPr>
                <w:rFonts w:hint="eastAsia"/>
              </w:rPr>
              <w:t>1</w:t>
            </w:r>
            <w:r>
              <w:rPr>
                <w:rFonts w:hint="eastAsia" w:cs="宋体" w:asciiTheme="minorEastAsia" w:hAnsiTheme="minorEastAsia"/>
                <w:bCs/>
                <w:sz w:val="24"/>
                <w:szCs w:val="24"/>
              </w:rPr>
              <w:t>、</w:t>
            </w:r>
            <w:r>
              <w:rPr>
                <w:rFonts w:hint="eastAsia" w:cs="宋体" w:asciiTheme="minorEastAsia" w:hAnsiTheme="minorEastAsia"/>
                <w:bCs/>
                <w:sz w:val="24"/>
                <w:szCs w:val="24"/>
                <w:lang w:val="zh-CN"/>
              </w:rPr>
              <w:t>不收取投标保证金。</w:t>
            </w:r>
          </w:p>
          <w:p>
            <w:pPr>
              <w:pStyle w:val="29"/>
              <w:rPr>
                <w:lang w:val="zh-CN"/>
              </w:rPr>
            </w:pPr>
            <w:r>
              <w:rPr>
                <w:rFonts w:hint="eastAsia" w:cs="仿宋_GB2312" w:asciiTheme="minorEastAsia" w:hAnsiTheme="minorEastAsia"/>
                <w:szCs w:val="24"/>
              </w:rPr>
              <w:t>2.</w:t>
            </w:r>
            <w:r>
              <w:rPr>
                <w:rFonts w:hint="eastAsia" w:cs="仿宋_GB2312" w:asciiTheme="minorEastAsia" w:hAnsiTheme="minorEastAsia"/>
                <w:szCs w:val="24"/>
                <w:lang w:val="zh-CN"/>
              </w:rPr>
              <w:t>投标人须提供投标承诺函。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6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15</w:t>
            </w:r>
          </w:p>
        </w:tc>
        <w:tc>
          <w:tcPr>
            <w:tcW w:w="2268" w:type="dxa"/>
            <w:vAlign w:val="center"/>
          </w:tcPr>
          <w:p>
            <w:pPr>
              <w:autoSpaceDE w:val="0"/>
              <w:autoSpaceDN w:val="0"/>
              <w:adjustRightInd w:val="0"/>
              <w:spacing w:line="276" w:lineRule="auto"/>
              <w:jc w:val="center"/>
              <w:rPr>
                <w:rFonts w:cs="仿宋_GB2312" w:asciiTheme="minorEastAsia" w:hAnsiTheme="minorEastAsia"/>
                <w:sz w:val="24"/>
                <w:szCs w:val="24"/>
              </w:rPr>
            </w:pPr>
            <w:r>
              <w:rPr>
                <w:rFonts w:hint="eastAsia" w:cs="仿宋_GB2312" w:asciiTheme="minorEastAsia" w:hAnsiTheme="minorEastAsia"/>
                <w:sz w:val="24"/>
                <w:szCs w:val="24"/>
              </w:rPr>
              <w:t>公告发布</w:t>
            </w:r>
          </w:p>
        </w:tc>
        <w:tc>
          <w:tcPr>
            <w:tcW w:w="6813" w:type="dxa"/>
            <w:tcBorders>
              <w:top w:val="single" w:color="auto" w:sz="4" w:space="0"/>
            </w:tcBorders>
            <w:vAlign w:val="center"/>
          </w:tcPr>
          <w:p>
            <w:pPr>
              <w:autoSpaceDE w:val="0"/>
              <w:autoSpaceDN w:val="0"/>
              <w:adjustRightInd w:val="0"/>
              <w:spacing w:line="360" w:lineRule="auto"/>
              <w:rPr>
                <w:rFonts w:cs="宋体" w:asciiTheme="minorEastAsia" w:hAnsiTheme="minorEastAsia"/>
                <w:bCs/>
                <w:sz w:val="24"/>
                <w:szCs w:val="24"/>
                <w:lang w:val="zh-CN"/>
              </w:rPr>
            </w:pPr>
            <w:r>
              <w:rPr>
                <w:rFonts w:hint="eastAsia" w:cs="宋体" w:asciiTheme="minorEastAsia" w:hAnsiTheme="minorEastAsia"/>
                <w:color w:val="000000"/>
                <w:sz w:val="24"/>
                <w:szCs w:val="24"/>
              </w:rPr>
              <w:t>招标公告、中标公告、变更（更正）公告、现场勘察答复等相关信息同时在以下网站发布：《中国政府采购网》、《河南省政府采购网》、《全国公共资源交易平台（河南省·许昌市）》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16</w:t>
            </w:r>
          </w:p>
        </w:tc>
        <w:tc>
          <w:tcPr>
            <w:tcW w:w="2268" w:type="dxa"/>
            <w:vAlign w:val="center"/>
          </w:tcPr>
          <w:p>
            <w:pPr>
              <w:autoSpaceDE w:val="0"/>
              <w:autoSpaceDN w:val="0"/>
              <w:adjustRightInd w:val="0"/>
              <w:spacing w:line="360" w:lineRule="auto"/>
              <w:jc w:val="center"/>
              <w:rPr>
                <w:rFonts w:cs="黑体" w:asciiTheme="minorEastAsia" w:hAnsiTheme="minorEastAsia"/>
                <w:sz w:val="24"/>
                <w:szCs w:val="24"/>
              </w:rPr>
            </w:pPr>
            <w:r>
              <w:rPr>
                <w:rFonts w:hint="eastAsia" w:cs="仿宋_GB2312" w:asciiTheme="minorEastAsia" w:hAnsiTheme="minorEastAsia"/>
                <w:sz w:val="24"/>
                <w:szCs w:val="24"/>
              </w:rPr>
              <w:t>采购人澄清或修改招标文件时间</w:t>
            </w:r>
          </w:p>
        </w:tc>
        <w:tc>
          <w:tcPr>
            <w:tcW w:w="6813" w:type="dxa"/>
            <w:vAlign w:val="center"/>
          </w:tcPr>
          <w:p>
            <w:pPr>
              <w:autoSpaceDE w:val="0"/>
              <w:autoSpaceDN w:val="0"/>
              <w:adjustRightInd w:val="0"/>
              <w:spacing w:line="360" w:lineRule="auto"/>
              <w:rPr>
                <w:rFonts w:cs="宋体" w:asciiTheme="minorEastAsia" w:hAnsiTheme="minorEastAsia"/>
                <w:bCs/>
                <w:sz w:val="24"/>
                <w:szCs w:val="24"/>
                <w:lang w:val="zh-CN"/>
              </w:rPr>
            </w:pPr>
            <w:r>
              <w:rPr>
                <w:rFonts w:hint="eastAsia" w:cs="宋体" w:asciiTheme="minorEastAsia" w:hAnsiTheme="minorEastAsia"/>
                <w:bCs/>
                <w:sz w:val="24"/>
                <w:szCs w:val="24"/>
                <w:lang w:val="zh-CN"/>
              </w:rPr>
              <w:t>投标截止时间15日前（</w:t>
            </w:r>
            <w:r>
              <w:rPr>
                <w:rFonts w:hint="eastAsia" w:cs="仿宋_GB2312" w:asciiTheme="minorEastAsia" w:hAnsiTheme="minorEastAsia"/>
                <w:sz w:val="24"/>
                <w:szCs w:val="24"/>
                <w:lang w:val="zh-CN"/>
              </w:rPr>
              <w:t>澄清内容可能影响投标文件编制的）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17</w:t>
            </w:r>
          </w:p>
        </w:tc>
        <w:tc>
          <w:tcPr>
            <w:tcW w:w="2268" w:type="dxa"/>
            <w:vAlign w:val="center"/>
          </w:tcPr>
          <w:p>
            <w:pPr>
              <w:autoSpaceDE w:val="0"/>
              <w:autoSpaceDN w:val="0"/>
              <w:adjustRightInd w:val="0"/>
              <w:spacing w:line="360" w:lineRule="auto"/>
              <w:jc w:val="center"/>
              <w:rPr>
                <w:rFonts w:cs="黑体" w:asciiTheme="minorEastAsia" w:hAnsiTheme="minorEastAsia"/>
                <w:sz w:val="24"/>
                <w:szCs w:val="24"/>
              </w:rPr>
            </w:pPr>
            <w:r>
              <w:rPr>
                <w:rFonts w:hint="eastAsia" w:cs="黑体" w:asciiTheme="minorEastAsia" w:hAnsiTheme="minorEastAsia"/>
                <w:sz w:val="24"/>
                <w:szCs w:val="24"/>
              </w:rPr>
              <w:t>投标人对采购文件质疑截止时间</w:t>
            </w:r>
          </w:p>
        </w:tc>
        <w:tc>
          <w:tcPr>
            <w:tcW w:w="6813" w:type="dxa"/>
            <w:vAlign w:val="center"/>
          </w:tcPr>
          <w:p>
            <w:pPr>
              <w:autoSpaceDE w:val="0"/>
              <w:autoSpaceDN w:val="0"/>
              <w:adjustRightInd w:val="0"/>
              <w:spacing w:line="360" w:lineRule="auto"/>
              <w:rPr>
                <w:rFonts w:cs="宋体" w:asciiTheme="minorEastAsia" w:hAnsiTheme="minorEastAsia"/>
                <w:bCs/>
                <w:sz w:val="24"/>
                <w:szCs w:val="24"/>
                <w:lang w:val="zh-CN"/>
              </w:rPr>
            </w:pPr>
            <w:r>
              <w:rPr>
                <w:rFonts w:hint="eastAsia" w:cs="宋体" w:asciiTheme="minorEastAsia" w:hAnsiTheme="minorEastAsia"/>
                <w:bCs/>
                <w:sz w:val="24"/>
                <w:szCs w:val="24"/>
                <w:lang w:val="zh-CN"/>
              </w:rPr>
              <w:t>招标公告期满之日起七个工作日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18</w:t>
            </w:r>
          </w:p>
        </w:tc>
        <w:tc>
          <w:tcPr>
            <w:tcW w:w="2268" w:type="dxa"/>
            <w:vAlign w:val="center"/>
          </w:tcPr>
          <w:p>
            <w:pPr>
              <w:autoSpaceDE w:val="0"/>
              <w:autoSpaceDN w:val="0"/>
              <w:adjustRightInd w:val="0"/>
              <w:spacing w:line="360" w:lineRule="auto"/>
              <w:jc w:val="center"/>
              <w:rPr>
                <w:rFonts w:cs="黑体" w:asciiTheme="minorEastAsia" w:hAnsiTheme="minorEastAsia"/>
                <w:sz w:val="24"/>
                <w:szCs w:val="24"/>
              </w:rPr>
            </w:pPr>
            <w:r>
              <w:rPr>
                <w:rFonts w:hint="eastAsia" w:cs="黑体" w:asciiTheme="minorEastAsia" w:hAnsiTheme="minorEastAsia"/>
                <w:sz w:val="24"/>
                <w:szCs w:val="24"/>
              </w:rPr>
              <w:t>投标文件份数</w:t>
            </w:r>
          </w:p>
        </w:tc>
        <w:tc>
          <w:tcPr>
            <w:tcW w:w="6813" w:type="dxa"/>
            <w:vAlign w:val="center"/>
          </w:tcPr>
          <w:p>
            <w:pPr>
              <w:autoSpaceDE w:val="0"/>
              <w:autoSpaceDN w:val="0"/>
              <w:adjustRightInd w:val="0"/>
              <w:spacing w:line="360" w:lineRule="auto"/>
              <w:rPr>
                <w:rFonts w:cs="宋体" w:asciiTheme="minorEastAsia" w:hAnsiTheme="minorEastAsia"/>
                <w:color w:val="000000"/>
                <w:sz w:val="24"/>
                <w:szCs w:val="24"/>
              </w:rPr>
            </w:pPr>
            <w:r>
              <w:rPr>
                <w:rFonts w:ascii="新宋体" w:hAnsi="新宋体" w:eastAsia="新宋体"/>
                <w:b/>
                <w:sz w:val="24"/>
              </w:rPr>
              <w:fldChar w:fldCharType="begin"/>
            </w:r>
            <w:r>
              <w:rPr>
                <w:rFonts w:ascii="新宋体" w:hAnsi="新宋体" w:eastAsia="新宋体"/>
                <w:b/>
                <w:sz w:val="24"/>
              </w:rPr>
              <w:instrText xml:space="preserve"> </w:instrText>
            </w:r>
            <w:r>
              <w:rPr>
                <w:rFonts w:hint="eastAsia" w:ascii="新宋体" w:hAnsi="新宋体" w:eastAsia="新宋体"/>
                <w:b/>
                <w:sz w:val="24"/>
              </w:rPr>
              <w:instrText xml:space="preserve">eq \o\ac(□,√)</w:instrText>
            </w:r>
            <w:r>
              <w:rPr>
                <w:rFonts w:ascii="新宋体" w:hAnsi="新宋体" w:eastAsia="新宋体"/>
                <w:b/>
                <w:sz w:val="24"/>
              </w:rPr>
              <w:fldChar w:fldCharType="end"/>
            </w:r>
            <w:r>
              <w:rPr>
                <w:rFonts w:hint="eastAsia" w:ascii="新宋体" w:hAnsi="新宋体" w:eastAsia="新宋体"/>
                <w:sz w:val="24"/>
              </w:rPr>
              <w:t>电子投标文件：成功上传至《全国公共资源交易平台（河南省·许昌市）》公共资源交易系统加密电子投标文件1份</w:t>
            </w:r>
            <w:r>
              <w:rPr>
                <w:rFonts w:hint="eastAsia" w:hAnsi="宋体" w:cs="宋体"/>
                <w:sz w:val="24"/>
                <w:lang w:val="zh-CN"/>
              </w:rPr>
              <w:t>（文件格式为： XXX公司XXX项目编号.file）。</w:t>
            </w:r>
            <w:r>
              <w:rPr>
                <w:rFonts w:hint="eastAsia" w:ascii="新宋体" w:hAnsi="新宋体" w:eastAsia="新宋体"/>
                <w:sz w:val="24"/>
              </w:rPr>
              <w:t>使用电子介质存储的备份文件1份（文件格式为：名称为“备份”的文件夹）。</w:t>
            </w:r>
          </w:p>
          <w:p>
            <w:pPr>
              <w:autoSpaceDE w:val="0"/>
              <w:autoSpaceDN w:val="0"/>
              <w:adjustRightInd w:val="0"/>
              <w:spacing w:line="360" w:lineRule="auto"/>
              <w:rPr>
                <w:rFonts w:ascii="新宋体" w:hAnsi="新宋体" w:eastAsia="新宋体"/>
                <w:sz w:val="24"/>
              </w:rPr>
            </w:pPr>
            <w:r>
              <w:rPr>
                <w:rFonts w:ascii="新宋体" w:hAnsi="新宋体" w:eastAsia="新宋体"/>
                <w:b/>
                <w:sz w:val="24"/>
              </w:rPr>
              <w:fldChar w:fldCharType="begin"/>
            </w:r>
            <w:r>
              <w:rPr>
                <w:rFonts w:ascii="新宋体" w:hAnsi="新宋体" w:eastAsia="新宋体"/>
                <w:b/>
                <w:sz w:val="24"/>
              </w:rPr>
              <w:instrText xml:space="preserve"> </w:instrText>
            </w:r>
            <w:r>
              <w:rPr>
                <w:rFonts w:hint="eastAsia" w:ascii="新宋体" w:hAnsi="新宋体" w:eastAsia="新宋体"/>
                <w:b/>
                <w:sz w:val="24"/>
              </w:rPr>
              <w:instrText xml:space="preserve">eq \o\ac(□,√)</w:instrText>
            </w:r>
            <w:r>
              <w:rPr>
                <w:rFonts w:ascii="新宋体" w:hAnsi="新宋体" w:eastAsia="新宋体"/>
                <w:b/>
                <w:sz w:val="24"/>
              </w:rPr>
              <w:fldChar w:fldCharType="end"/>
            </w:r>
            <w:r>
              <w:rPr>
                <w:rFonts w:hint="eastAsia" w:ascii="新宋体" w:hAnsi="新宋体" w:eastAsia="新宋体"/>
                <w:sz w:val="24"/>
              </w:rPr>
              <w:t>纸质投标文件：</w:t>
            </w:r>
            <w:r>
              <w:rPr>
                <w:rFonts w:hint="eastAsia" w:cs="仿宋_GB2312" w:asciiTheme="minorEastAsia" w:hAnsiTheme="minorEastAsia"/>
                <w:sz w:val="24"/>
                <w:szCs w:val="24"/>
              </w:rPr>
              <w:t>正本</w:t>
            </w:r>
            <w:r>
              <w:rPr>
                <w:rFonts w:hint="eastAsia" w:cs="仿宋_GB2312" w:asciiTheme="minorEastAsia" w:hAnsiTheme="minorEastAsia"/>
                <w:b/>
                <w:sz w:val="24"/>
                <w:szCs w:val="24"/>
              </w:rPr>
              <w:t>一</w:t>
            </w:r>
            <w:r>
              <w:rPr>
                <w:rFonts w:hint="eastAsia" w:cs="仿宋_GB2312" w:asciiTheme="minorEastAsia" w:hAnsiTheme="minorEastAsia"/>
                <w:sz w:val="24"/>
                <w:szCs w:val="24"/>
              </w:rPr>
              <w:t>份，副本</w:t>
            </w:r>
            <w:r>
              <w:rPr>
                <w:rFonts w:hint="eastAsia" w:cs="仿宋_GB2312" w:asciiTheme="minorEastAsia" w:hAnsiTheme="minorEastAsia"/>
                <w:sz w:val="24"/>
                <w:szCs w:val="24"/>
                <w:u w:val="single"/>
              </w:rPr>
              <w:t>一</w:t>
            </w:r>
            <w:r>
              <w:rPr>
                <w:rFonts w:hint="eastAsia" w:cs="仿宋_GB2312" w:asciiTheme="minorEastAsia" w:hAnsiTheme="minorEastAsia"/>
                <w:sz w:val="24"/>
                <w:szCs w:val="24"/>
              </w:rPr>
              <w:t>份。使用</w:t>
            </w:r>
            <w:r>
              <w:rPr>
                <w:rFonts w:hint="eastAsia" w:ascii="新宋体" w:hAnsi="新宋体" w:eastAsia="新宋体"/>
                <w:sz w:val="24"/>
              </w:rPr>
              <w:t>格式为“投标文件（供打印）.PDF”的文件</w:t>
            </w:r>
          </w:p>
          <w:p>
            <w:pPr>
              <w:autoSpaceDE w:val="0"/>
              <w:autoSpaceDN w:val="0"/>
              <w:adjustRightInd w:val="0"/>
              <w:spacing w:line="360" w:lineRule="auto"/>
              <w:rPr>
                <w:rFonts w:cs="宋体" w:asciiTheme="minorEastAsia" w:hAnsiTheme="minorEastAsia"/>
                <w:bCs/>
                <w:sz w:val="24"/>
                <w:szCs w:val="24"/>
                <w:highlight w:val="lightGray"/>
                <w:lang w:val="zh-CN"/>
              </w:rPr>
            </w:pPr>
            <w:r>
              <w:rPr>
                <w:rFonts w:hint="eastAsia" w:ascii="新宋体" w:hAnsi="新宋体" w:eastAsia="新宋体"/>
                <w:sz w:val="24"/>
              </w:rPr>
              <w:t>电子投标文件和纸质投标文件的内容、格式、水印码、签章应一致。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19</w:t>
            </w:r>
          </w:p>
        </w:tc>
        <w:tc>
          <w:tcPr>
            <w:tcW w:w="2268" w:type="dxa"/>
            <w:vAlign w:val="center"/>
          </w:tcPr>
          <w:p>
            <w:pPr>
              <w:autoSpaceDE w:val="0"/>
              <w:autoSpaceDN w:val="0"/>
              <w:adjustRightInd w:val="0"/>
              <w:spacing w:line="360" w:lineRule="auto"/>
              <w:jc w:val="center"/>
              <w:rPr>
                <w:rFonts w:cs="黑体" w:asciiTheme="minorEastAsia" w:hAnsiTheme="minorEastAsia"/>
                <w:sz w:val="24"/>
                <w:szCs w:val="24"/>
              </w:rPr>
            </w:pPr>
            <w:r>
              <w:rPr>
                <w:rFonts w:hint="eastAsia" w:cs="黑体" w:asciiTheme="minorEastAsia" w:hAnsiTheme="minorEastAsia"/>
                <w:sz w:val="24"/>
                <w:szCs w:val="24"/>
              </w:rPr>
              <w:t>投标文件的</w:t>
            </w:r>
          </w:p>
          <w:p>
            <w:pPr>
              <w:autoSpaceDE w:val="0"/>
              <w:autoSpaceDN w:val="0"/>
              <w:adjustRightInd w:val="0"/>
              <w:spacing w:line="360" w:lineRule="auto"/>
              <w:jc w:val="center"/>
              <w:rPr>
                <w:rFonts w:cs="黑体" w:asciiTheme="minorEastAsia" w:hAnsiTheme="minorEastAsia"/>
                <w:sz w:val="24"/>
                <w:szCs w:val="24"/>
              </w:rPr>
            </w:pPr>
            <w:r>
              <w:rPr>
                <w:rFonts w:hint="eastAsia" w:cs="黑体" w:asciiTheme="minorEastAsia" w:hAnsiTheme="minorEastAsia"/>
                <w:sz w:val="24"/>
                <w:szCs w:val="24"/>
              </w:rPr>
              <w:t>签署盖章</w:t>
            </w:r>
          </w:p>
        </w:tc>
        <w:tc>
          <w:tcPr>
            <w:tcW w:w="6813" w:type="dxa"/>
            <w:vAlign w:val="center"/>
          </w:tcPr>
          <w:p>
            <w:pPr>
              <w:autoSpaceDE w:val="0"/>
              <w:autoSpaceDN w:val="0"/>
              <w:adjustRightInd w:val="0"/>
              <w:spacing w:line="420" w:lineRule="exact"/>
              <w:rPr>
                <w:rFonts w:ascii="新宋体" w:hAnsi="新宋体" w:eastAsia="新宋体"/>
                <w:sz w:val="24"/>
              </w:rPr>
            </w:pPr>
            <w:r>
              <w:rPr>
                <w:rFonts w:ascii="新宋体" w:hAnsi="新宋体" w:eastAsia="新宋体"/>
                <w:b/>
                <w:sz w:val="24"/>
              </w:rPr>
              <w:fldChar w:fldCharType="begin"/>
            </w:r>
            <w:r>
              <w:rPr>
                <w:rFonts w:ascii="新宋体" w:hAnsi="新宋体" w:eastAsia="新宋体"/>
                <w:b/>
                <w:sz w:val="24"/>
              </w:rPr>
              <w:instrText xml:space="preserve"> </w:instrText>
            </w:r>
            <w:r>
              <w:rPr>
                <w:rFonts w:hint="eastAsia" w:ascii="新宋体" w:hAnsi="新宋体" w:eastAsia="新宋体"/>
                <w:b/>
                <w:sz w:val="24"/>
              </w:rPr>
              <w:instrText xml:space="preserve">eq \o\ac(□,√)</w:instrText>
            </w:r>
            <w:r>
              <w:rPr>
                <w:rFonts w:ascii="新宋体" w:hAnsi="新宋体" w:eastAsia="新宋体"/>
                <w:b/>
                <w:sz w:val="24"/>
              </w:rPr>
              <w:fldChar w:fldCharType="end"/>
            </w:r>
            <w:r>
              <w:rPr>
                <w:rFonts w:hint="eastAsia" w:ascii="新宋体" w:hAnsi="新宋体" w:eastAsia="新宋体"/>
                <w:sz w:val="24"/>
              </w:rPr>
              <w:t>电子投标文件：按招标文件要求加盖电子印章和法人电子印章。</w:t>
            </w:r>
          </w:p>
          <w:p>
            <w:pPr>
              <w:autoSpaceDE w:val="0"/>
              <w:autoSpaceDN w:val="0"/>
              <w:adjustRightInd w:val="0"/>
              <w:spacing w:line="420" w:lineRule="exact"/>
              <w:rPr>
                <w:rFonts w:cs="仿宋_GB2312" w:asciiTheme="minorEastAsia" w:hAnsiTheme="minorEastAsia"/>
                <w:sz w:val="24"/>
                <w:szCs w:val="24"/>
                <w:highlight w:val="lightGray"/>
              </w:rPr>
            </w:pPr>
            <w:r>
              <w:rPr>
                <w:rFonts w:ascii="新宋体" w:hAnsi="新宋体" w:eastAsia="新宋体"/>
                <w:b/>
                <w:sz w:val="24"/>
              </w:rPr>
              <w:fldChar w:fldCharType="begin"/>
            </w:r>
            <w:r>
              <w:rPr>
                <w:rFonts w:ascii="新宋体" w:hAnsi="新宋体" w:eastAsia="新宋体"/>
                <w:b/>
                <w:sz w:val="24"/>
              </w:rPr>
              <w:instrText xml:space="preserve"> </w:instrText>
            </w:r>
            <w:r>
              <w:rPr>
                <w:rFonts w:hint="eastAsia" w:ascii="新宋体" w:hAnsi="新宋体" w:eastAsia="新宋体"/>
                <w:b/>
                <w:sz w:val="24"/>
              </w:rPr>
              <w:instrText xml:space="preserve">eq \o\ac(□,√)</w:instrText>
            </w:r>
            <w:r>
              <w:rPr>
                <w:rFonts w:ascii="新宋体" w:hAnsi="新宋体" w:eastAsia="新宋体"/>
                <w:b/>
                <w:sz w:val="24"/>
              </w:rPr>
              <w:fldChar w:fldCharType="end"/>
            </w:r>
            <w:r>
              <w:rPr>
                <w:rFonts w:hint="eastAsia" w:ascii="新宋体" w:hAnsi="新宋体" w:eastAsia="新宋体"/>
                <w:sz w:val="24"/>
              </w:rPr>
              <w:t>纸质投标文件：投标文件封面加盖投标人公章（投标文件是指投标人电子投标文件制作完成后生成的后缀名为</w:t>
            </w:r>
            <w:r>
              <w:rPr>
                <w:rFonts w:hint="eastAsia" w:hAnsi="宋体"/>
                <w:sz w:val="24"/>
                <w:szCs w:val="24"/>
              </w:rPr>
              <w:t>“.PDF”的文件</w:t>
            </w:r>
            <w:r>
              <w:rPr>
                <w:rFonts w:hint="eastAsia" w:ascii="新宋体" w:hAnsi="新宋体" w:eastAsia="新宋体"/>
                <w:sz w:val="24"/>
              </w:rPr>
              <w:t>打印的纸质投标文件）。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TimesNewRomanPSMT" w:asciiTheme="minorEastAsia" w:hAnsiTheme="minorEastAsia"/>
                <w:sz w:val="24"/>
                <w:szCs w:val="24"/>
              </w:rPr>
            </w:pPr>
            <w:r>
              <w:rPr>
                <w:rFonts w:hint="eastAsia" w:cs="TimesNewRomanPSMT" w:asciiTheme="minorEastAsia" w:hAnsiTheme="minorEastAsia"/>
                <w:sz w:val="24"/>
                <w:szCs w:val="24"/>
              </w:rPr>
              <w:t>20</w:t>
            </w:r>
          </w:p>
        </w:tc>
        <w:tc>
          <w:tcPr>
            <w:tcW w:w="2268" w:type="dxa"/>
            <w:vAlign w:val="center"/>
          </w:tcPr>
          <w:p>
            <w:pPr>
              <w:autoSpaceDE w:val="0"/>
              <w:autoSpaceDN w:val="0"/>
              <w:adjustRightInd w:val="0"/>
              <w:spacing w:line="360" w:lineRule="auto"/>
              <w:jc w:val="center"/>
              <w:rPr>
                <w:rFonts w:cs="仿宋_GB2312" w:asciiTheme="minorEastAsia" w:hAnsiTheme="minorEastAsia"/>
                <w:sz w:val="24"/>
                <w:szCs w:val="24"/>
              </w:rPr>
            </w:pPr>
            <w:r>
              <w:rPr>
                <w:rFonts w:hint="eastAsia" w:cs="黑体" w:asciiTheme="minorEastAsia" w:hAnsiTheme="minorEastAsia"/>
                <w:sz w:val="24"/>
                <w:szCs w:val="24"/>
              </w:rPr>
              <w:t>评标委员会组建</w:t>
            </w:r>
          </w:p>
        </w:tc>
        <w:tc>
          <w:tcPr>
            <w:tcW w:w="6813" w:type="dxa"/>
            <w:vAlign w:val="center"/>
          </w:tcPr>
          <w:p>
            <w:pPr>
              <w:autoSpaceDE w:val="0"/>
              <w:autoSpaceDN w:val="0"/>
              <w:adjustRightInd w:val="0"/>
              <w:spacing w:line="360" w:lineRule="auto"/>
              <w:rPr>
                <w:rFonts w:cs="宋体" w:asciiTheme="minorEastAsia" w:hAnsiTheme="minorEastAsia"/>
                <w:bCs/>
                <w:sz w:val="24"/>
                <w:szCs w:val="24"/>
                <w:lang w:val="zh-CN"/>
              </w:rPr>
            </w:pPr>
            <w:r>
              <w:rPr>
                <w:rFonts w:hint="eastAsia" w:cs="仿宋_GB2312" w:asciiTheme="minorEastAsia" w:hAnsiTheme="minorEastAsia"/>
                <w:sz w:val="24"/>
                <w:szCs w:val="24"/>
                <w:lang w:val="zh-CN"/>
              </w:rPr>
              <w:t>由采购人代表和评审专家组成，其中评审专家的人数不少于评标委员会成员总数的三分之二。评审专家从政府采购评审专家库中随机抽取。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21</w:t>
            </w:r>
          </w:p>
        </w:tc>
        <w:tc>
          <w:tcPr>
            <w:tcW w:w="2268" w:type="dxa"/>
            <w:vAlign w:val="center"/>
          </w:tcPr>
          <w:p>
            <w:pPr>
              <w:autoSpaceDE w:val="0"/>
              <w:autoSpaceDN w:val="0"/>
              <w:adjustRightInd w:val="0"/>
              <w:spacing w:line="360" w:lineRule="auto"/>
              <w:jc w:val="center"/>
              <w:rPr>
                <w:rFonts w:cs="宋体" w:asciiTheme="minorEastAsia" w:hAnsiTheme="minorEastAsia"/>
                <w:bCs/>
                <w:color w:val="FF0000"/>
                <w:sz w:val="24"/>
                <w:szCs w:val="24"/>
                <w:lang w:val="zh-CN"/>
              </w:rPr>
            </w:pPr>
            <w:r>
              <w:rPr>
                <w:rFonts w:hint="eastAsia" w:cs="仿宋_GB2312" w:asciiTheme="minorEastAsia" w:hAnsiTheme="minorEastAsia"/>
                <w:color w:val="FF0000"/>
                <w:sz w:val="24"/>
                <w:szCs w:val="24"/>
              </w:rPr>
              <w:t>评标方法</w:t>
            </w:r>
          </w:p>
        </w:tc>
        <w:tc>
          <w:tcPr>
            <w:tcW w:w="6813" w:type="dxa"/>
            <w:vAlign w:val="center"/>
          </w:tcPr>
          <w:p>
            <w:pPr>
              <w:autoSpaceDE w:val="0"/>
              <w:autoSpaceDN w:val="0"/>
              <w:adjustRightInd w:val="0"/>
              <w:spacing w:line="360" w:lineRule="auto"/>
              <w:rPr>
                <w:rFonts w:cs="宋体" w:asciiTheme="minorEastAsia" w:hAnsiTheme="minorEastAsia"/>
                <w:bCs/>
                <w:color w:val="FF0000"/>
                <w:sz w:val="24"/>
                <w:szCs w:val="24"/>
                <w:lang w:val="zh-CN"/>
              </w:rPr>
            </w:pPr>
            <w:r>
              <w:rPr>
                <w:rFonts w:cs="宋体" w:asciiTheme="minorEastAsia" w:hAnsiTheme="minorEastAsia"/>
                <w:b/>
                <w:color w:val="FF0000"/>
                <w:kern w:val="0"/>
                <w:sz w:val="24"/>
                <w:szCs w:val="24"/>
                <w:lang w:val="zh-CN"/>
              </w:rPr>
              <w:fldChar w:fldCharType="begin"/>
            </w:r>
            <w:r>
              <w:rPr>
                <w:rFonts w:cs="宋体" w:asciiTheme="minorEastAsia" w:hAnsiTheme="minorEastAsia"/>
                <w:b/>
                <w:color w:val="FF0000"/>
                <w:kern w:val="0"/>
                <w:sz w:val="24"/>
                <w:szCs w:val="24"/>
                <w:lang w:val="zh-CN"/>
              </w:rPr>
              <w:instrText xml:space="preserve"> </w:instrText>
            </w:r>
            <w:r>
              <w:rPr>
                <w:rFonts w:hint="eastAsia" w:cs="宋体" w:asciiTheme="minorEastAsia" w:hAnsiTheme="minorEastAsia"/>
                <w:b/>
                <w:color w:val="FF0000"/>
                <w:kern w:val="0"/>
                <w:sz w:val="24"/>
                <w:szCs w:val="24"/>
                <w:lang w:val="zh-CN"/>
              </w:rPr>
              <w:instrText xml:space="preserve">eq \o\ac(□,</w:instrText>
            </w:r>
            <w:r>
              <w:rPr>
                <w:rFonts w:hint="eastAsia" w:cs="宋体" w:asciiTheme="minorEastAsia" w:hAnsiTheme="minorEastAsia"/>
                <w:b/>
                <w:color w:val="FF0000"/>
                <w:kern w:val="0"/>
                <w:position w:val="2"/>
                <w:sz w:val="24"/>
                <w:szCs w:val="24"/>
                <w:lang w:val="zh-CN"/>
              </w:rPr>
              <w:instrText xml:space="preserve">√</w:instrText>
            </w:r>
            <w:r>
              <w:rPr>
                <w:rFonts w:hint="eastAsia" w:cs="宋体" w:asciiTheme="minorEastAsia" w:hAnsiTheme="minorEastAsia"/>
                <w:b/>
                <w:color w:val="FF0000"/>
                <w:kern w:val="0"/>
                <w:sz w:val="24"/>
                <w:szCs w:val="24"/>
                <w:lang w:val="zh-CN"/>
              </w:rPr>
              <w:instrText xml:space="preserve">)</w:instrText>
            </w:r>
            <w:r>
              <w:rPr>
                <w:rFonts w:cs="宋体" w:asciiTheme="minorEastAsia" w:hAnsiTheme="minorEastAsia"/>
                <w:b/>
                <w:color w:val="FF0000"/>
                <w:kern w:val="0"/>
                <w:sz w:val="24"/>
                <w:szCs w:val="24"/>
                <w:lang w:val="zh-CN"/>
              </w:rPr>
              <w:fldChar w:fldCharType="end"/>
            </w:r>
            <w:r>
              <w:rPr>
                <w:rFonts w:hint="eastAsia" w:cs="宋体" w:asciiTheme="minorEastAsia" w:hAnsiTheme="minorEastAsia"/>
                <w:bCs/>
                <w:color w:val="FF0000"/>
                <w:sz w:val="24"/>
                <w:szCs w:val="24"/>
                <w:lang w:val="zh-CN"/>
              </w:rPr>
              <w:t>综合评分法</w:t>
            </w:r>
            <w:r>
              <w:rPr>
                <w:rFonts w:hint="eastAsia" w:cs="宋体" w:asciiTheme="minorEastAsia" w:hAnsiTheme="minorEastAsia"/>
                <w:color w:val="FF0000"/>
                <w:kern w:val="0"/>
                <w:sz w:val="24"/>
                <w:szCs w:val="24"/>
                <w:lang w:val="zh-CN"/>
              </w:rPr>
              <w:t xml:space="preserve"> </w:t>
            </w:r>
            <w:r>
              <w:rPr>
                <w:rFonts w:hint="eastAsia" w:cs="宋体" w:asciiTheme="minorEastAsia" w:hAnsiTheme="minorEastAsia"/>
                <w:color w:val="FF0000"/>
                <w:kern w:val="0"/>
                <w:sz w:val="24"/>
                <w:szCs w:val="24"/>
              </w:rPr>
              <w:t xml:space="preserve">    </w:t>
            </w:r>
            <w:r>
              <w:rPr>
                <w:rFonts w:hint="eastAsia" w:cs="宋体" w:asciiTheme="minorEastAsia" w:hAnsiTheme="minorEastAsia"/>
                <w:color w:val="FF0000"/>
                <w:kern w:val="0"/>
                <w:sz w:val="24"/>
                <w:szCs w:val="24"/>
                <w:lang w:val="zh-CN"/>
              </w:rPr>
              <w:t xml:space="preserve"> </w:t>
            </w:r>
            <w:r>
              <w:rPr>
                <w:rFonts w:hint="eastAsia" w:cs="宋体" w:asciiTheme="minorEastAsia" w:hAnsiTheme="minorEastAsia"/>
                <w:b/>
                <w:bCs/>
                <w:color w:val="FF0000"/>
                <w:sz w:val="24"/>
                <w:szCs w:val="24"/>
                <w:lang w:val="zh-CN"/>
              </w:rPr>
              <w:t>□</w:t>
            </w:r>
            <w:r>
              <w:rPr>
                <w:rFonts w:hint="eastAsia" w:cs="仿宋_GB2312" w:asciiTheme="minorEastAsia" w:hAnsiTheme="minorEastAsia"/>
                <w:color w:val="FF0000"/>
                <w:sz w:val="24"/>
                <w:szCs w:val="24"/>
                <w:lang w:val="zh-CN"/>
              </w:rPr>
              <w:t>最低评标价法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87"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22</w:t>
            </w:r>
          </w:p>
        </w:tc>
        <w:tc>
          <w:tcPr>
            <w:tcW w:w="2268" w:type="dxa"/>
            <w:vAlign w:val="center"/>
          </w:tcPr>
          <w:p>
            <w:pPr>
              <w:autoSpaceDE w:val="0"/>
              <w:autoSpaceDN w:val="0"/>
              <w:adjustRightInd w:val="0"/>
              <w:spacing w:line="360" w:lineRule="auto"/>
              <w:jc w:val="center"/>
              <w:rPr>
                <w:rFonts w:cs="宋体" w:asciiTheme="minorEastAsia" w:hAnsiTheme="minorEastAsia"/>
                <w:bCs/>
                <w:sz w:val="24"/>
                <w:szCs w:val="24"/>
                <w:lang w:val="zh-CN"/>
              </w:rPr>
            </w:pPr>
            <w:r>
              <w:rPr>
                <w:rFonts w:hint="eastAsia" w:cs="宋体" w:asciiTheme="minorEastAsia" w:hAnsiTheme="minorEastAsia"/>
                <w:bCs/>
                <w:sz w:val="24"/>
                <w:szCs w:val="24"/>
                <w:lang w:val="zh-CN"/>
              </w:rPr>
              <w:t>授权函</w:t>
            </w:r>
          </w:p>
        </w:tc>
        <w:tc>
          <w:tcPr>
            <w:tcW w:w="6813" w:type="dxa"/>
            <w:vAlign w:val="center"/>
          </w:tcPr>
          <w:p>
            <w:pPr>
              <w:autoSpaceDE w:val="0"/>
              <w:autoSpaceDN w:val="0"/>
              <w:adjustRightInd w:val="0"/>
              <w:spacing w:line="360" w:lineRule="auto"/>
              <w:rPr>
                <w:rFonts w:cs="宋体" w:asciiTheme="minorEastAsia" w:hAnsiTheme="minorEastAsia"/>
                <w:bCs/>
                <w:sz w:val="24"/>
                <w:szCs w:val="24"/>
                <w:lang w:val="zh-CN"/>
              </w:rPr>
            </w:pPr>
            <w:r>
              <w:rPr>
                <w:rFonts w:hint="eastAsia" w:cs="仿宋_GB2312" w:asciiTheme="minorEastAsia" w:hAnsiTheme="minorEastAsia"/>
                <w:sz w:val="24"/>
                <w:szCs w:val="24"/>
                <w:lang w:val="zh-CN"/>
              </w:rPr>
              <w:t>采购单位委派代表参加资格审查和评审委员会的，须向采购代理机构出具授权函。除授权代表外，采购单位委派纪检监察人员对评标过程实施监督的须进入禹州市公共资源交易中心电子监督室，并向采购代理机构出具授权函，且不得超过2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23</w:t>
            </w:r>
          </w:p>
        </w:tc>
        <w:tc>
          <w:tcPr>
            <w:tcW w:w="2268" w:type="dxa"/>
            <w:vAlign w:val="center"/>
          </w:tcPr>
          <w:p>
            <w:pPr>
              <w:autoSpaceDE w:val="0"/>
              <w:autoSpaceDN w:val="0"/>
              <w:adjustRightInd w:val="0"/>
              <w:spacing w:line="360" w:lineRule="auto"/>
              <w:jc w:val="center"/>
              <w:rPr>
                <w:rFonts w:cs="宋体" w:asciiTheme="minorEastAsia" w:hAnsiTheme="minorEastAsia"/>
                <w:bCs/>
                <w:sz w:val="24"/>
                <w:szCs w:val="24"/>
                <w:lang w:val="zh-CN"/>
              </w:rPr>
            </w:pPr>
            <w:r>
              <w:rPr>
                <w:rFonts w:hint="eastAsia" w:cs="宋体" w:asciiTheme="minorEastAsia" w:hAnsiTheme="minorEastAsia"/>
                <w:bCs/>
                <w:sz w:val="24"/>
                <w:szCs w:val="24"/>
                <w:lang w:val="zh-CN"/>
              </w:rPr>
              <w:t>履约保证金</w:t>
            </w:r>
          </w:p>
        </w:tc>
        <w:tc>
          <w:tcPr>
            <w:tcW w:w="6813" w:type="dxa"/>
            <w:vAlign w:val="center"/>
          </w:tcPr>
          <w:p>
            <w:pPr>
              <w:autoSpaceDE w:val="0"/>
              <w:autoSpaceDN w:val="0"/>
              <w:adjustRightInd w:val="0"/>
              <w:spacing w:line="360" w:lineRule="auto"/>
              <w:rPr>
                <w:rFonts w:cs="宋体" w:asciiTheme="minorEastAsia" w:hAnsiTheme="minorEastAsia"/>
                <w:color w:val="000000"/>
                <w:kern w:val="0"/>
                <w:sz w:val="24"/>
                <w:szCs w:val="24"/>
                <w:lang w:val="zh-CN"/>
              </w:rPr>
            </w:pPr>
            <w:r>
              <w:rPr>
                <w:rFonts w:cs="宋体" w:asciiTheme="minorEastAsia" w:hAnsiTheme="minorEastAsia"/>
                <w:b/>
                <w:color w:val="000000"/>
                <w:kern w:val="0"/>
                <w:sz w:val="24"/>
                <w:szCs w:val="24"/>
                <w:lang w:val="zh-CN"/>
              </w:rPr>
              <w:fldChar w:fldCharType="begin"/>
            </w:r>
            <w:r>
              <w:rPr>
                <w:rFonts w:cs="宋体" w:asciiTheme="minorEastAsia" w:hAnsiTheme="minorEastAsia"/>
                <w:b/>
                <w:color w:val="000000"/>
                <w:kern w:val="0"/>
                <w:sz w:val="24"/>
                <w:szCs w:val="24"/>
                <w:lang w:val="zh-CN"/>
              </w:rPr>
              <w:instrText xml:space="preserve"> </w:instrText>
            </w:r>
            <w:r>
              <w:rPr>
                <w:rFonts w:hint="eastAsia" w:cs="宋体" w:asciiTheme="minorEastAsia" w:hAnsiTheme="minorEastAsia"/>
                <w:b/>
                <w:color w:val="000000"/>
                <w:kern w:val="0"/>
                <w:sz w:val="24"/>
                <w:szCs w:val="24"/>
                <w:lang w:val="zh-CN"/>
              </w:rPr>
              <w:instrText xml:space="preserve">eq \o\ac(□,</w:instrText>
            </w:r>
            <w:r>
              <w:rPr>
                <w:rFonts w:hint="eastAsia" w:cs="宋体" w:asciiTheme="minorEastAsia" w:hAnsiTheme="minorEastAsia"/>
                <w:b/>
                <w:color w:val="000000"/>
                <w:kern w:val="0"/>
                <w:position w:val="2"/>
                <w:sz w:val="16"/>
                <w:szCs w:val="24"/>
                <w:lang w:val="zh-CN"/>
              </w:rPr>
              <w:instrText xml:space="preserve">√</w:instrText>
            </w:r>
            <w:r>
              <w:rPr>
                <w:rFonts w:hint="eastAsia" w:cs="宋体" w:asciiTheme="minorEastAsia" w:hAnsiTheme="minorEastAsia"/>
                <w:b/>
                <w:color w:val="000000"/>
                <w:kern w:val="0"/>
                <w:sz w:val="24"/>
                <w:szCs w:val="24"/>
                <w:lang w:val="zh-CN"/>
              </w:rPr>
              <w:instrText xml:space="preserve">)</w:instrText>
            </w:r>
            <w:r>
              <w:rPr>
                <w:rFonts w:cs="宋体" w:asciiTheme="minorEastAsia" w:hAnsiTheme="minorEastAsia"/>
                <w:b/>
                <w:color w:val="000000"/>
                <w:kern w:val="0"/>
                <w:sz w:val="24"/>
                <w:szCs w:val="24"/>
                <w:lang w:val="zh-CN"/>
              </w:rPr>
              <w:fldChar w:fldCharType="end"/>
            </w:r>
            <w:r>
              <w:rPr>
                <w:rFonts w:hint="eastAsia" w:cs="宋体" w:asciiTheme="minorEastAsia" w:hAnsiTheme="minorEastAsia"/>
                <w:bCs/>
                <w:sz w:val="24"/>
                <w:szCs w:val="24"/>
                <w:lang w:val="zh-CN"/>
              </w:rPr>
              <w:t>无要求</w:t>
            </w:r>
          </w:p>
          <w:p>
            <w:pPr>
              <w:autoSpaceDE w:val="0"/>
              <w:autoSpaceDN w:val="0"/>
              <w:adjustRightInd w:val="0"/>
              <w:spacing w:line="360" w:lineRule="auto"/>
              <w:rPr>
                <w:rFonts w:cs="宋体" w:asciiTheme="minorEastAsia" w:hAnsiTheme="minorEastAsia"/>
                <w:bCs/>
                <w:sz w:val="24"/>
                <w:szCs w:val="24"/>
                <w:lang w:val="zh-CN"/>
              </w:rPr>
            </w:pPr>
            <w:r>
              <w:rPr>
                <w:rFonts w:hint="eastAsia" w:cs="宋体" w:asciiTheme="minorEastAsia" w:hAnsiTheme="minorEastAsia"/>
                <w:b/>
                <w:bCs/>
                <w:sz w:val="24"/>
                <w:szCs w:val="24"/>
                <w:lang w:val="zh-CN"/>
              </w:rPr>
              <w:t>□</w:t>
            </w:r>
            <w:r>
              <w:rPr>
                <w:rFonts w:hint="eastAsia" w:cs="宋体" w:asciiTheme="minorEastAsia" w:hAnsiTheme="minorEastAsia"/>
                <w:color w:val="333333"/>
                <w:sz w:val="24"/>
                <w:szCs w:val="24"/>
              </w:rPr>
              <w:t>要求提交。履约保证金的数额为合同金额的10%。中标人以支票、汇票、本票或者金融机构、担保机构出具的保函等非现金形式向采购人提交。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24</w:t>
            </w:r>
          </w:p>
        </w:tc>
        <w:tc>
          <w:tcPr>
            <w:tcW w:w="2268" w:type="dxa"/>
            <w:vAlign w:val="center"/>
          </w:tcPr>
          <w:p>
            <w:pPr>
              <w:autoSpaceDE w:val="0"/>
              <w:autoSpaceDN w:val="0"/>
              <w:adjustRightInd w:val="0"/>
              <w:spacing w:line="360" w:lineRule="auto"/>
              <w:jc w:val="center"/>
              <w:rPr>
                <w:rFonts w:cs="宋体" w:asciiTheme="minorEastAsia" w:hAnsiTheme="minorEastAsia"/>
                <w:bCs/>
                <w:sz w:val="24"/>
                <w:szCs w:val="24"/>
                <w:lang w:val="zh-CN"/>
              </w:rPr>
            </w:pPr>
            <w:r>
              <w:rPr>
                <w:rFonts w:hint="eastAsia" w:cs="宋体" w:asciiTheme="minorEastAsia" w:hAnsiTheme="minorEastAsia"/>
                <w:bCs/>
                <w:sz w:val="24"/>
                <w:szCs w:val="24"/>
                <w:lang w:val="zh-CN"/>
              </w:rPr>
              <w:t>代理服务费</w:t>
            </w:r>
          </w:p>
        </w:tc>
        <w:tc>
          <w:tcPr>
            <w:tcW w:w="6813" w:type="dxa"/>
            <w:vAlign w:val="center"/>
          </w:tcPr>
          <w:p>
            <w:pPr>
              <w:autoSpaceDE w:val="0"/>
              <w:autoSpaceDN w:val="0"/>
              <w:spacing w:line="360" w:lineRule="auto"/>
              <w:contextualSpacing/>
              <w:rPr>
                <w:rFonts w:cs="宋体" w:asciiTheme="minorEastAsia" w:hAnsiTheme="minorEastAsia"/>
                <w:bCs/>
                <w:sz w:val="24"/>
                <w:szCs w:val="24"/>
                <w:lang w:val="zh-CN"/>
              </w:rPr>
            </w:pPr>
            <w:r>
              <w:rPr>
                <w:rFonts w:cs="宋体" w:asciiTheme="minorEastAsia" w:hAnsiTheme="minorEastAsia"/>
                <w:b/>
                <w:color w:val="000000"/>
                <w:kern w:val="0"/>
                <w:sz w:val="24"/>
                <w:szCs w:val="24"/>
                <w:lang w:val="zh-CN"/>
              </w:rPr>
              <w:fldChar w:fldCharType="begin"/>
            </w:r>
            <w:r>
              <w:rPr>
                <w:rFonts w:cs="宋体" w:asciiTheme="minorEastAsia" w:hAnsiTheme="minorEastAsia"/>
                <w:b/>
                <w:color w:val="000000"/>
                <w:kern w:val="0"/>
                <w:sz w:val="24"/>
                <w:szCs w:val="24"/>
                <w:lang w:val="zh-CN"/>
              </w:rPr>
              <w:instrText xml:space="preserve"> </w:instrText>
            </w:r>
            <w:r>
              <w:rPr>
                <w:rFonts w:hint="eastAsia" w:cs="宋体" w:asciiTheme="minorEastAsia" w:hAnsiTheme="minorEastAsia"/>
                <w:b/>
                <w:color w:val="000000"/>
                <w:kern w:val="0"/>
                <w:sz w:val="24"/>
                <w:szCs w:val="24"/>
                <w:lang w:val="zh-CN"/>
              </w:rPr>
              <w:instrText xml:space="preserve">eq \o\ac(□,</w:instrText>
            </w:r>
            <w:r>
              <w:rPr>
                <w:rFonts w:hint="eastAsia" w:cs="宋体" w:asciiTheme="minorEastAsia" w:hAnsiTheme="minorEastAsia"/>
                <w:b/>
                <w:color w:val="000000"/>
                <w:kern w:val="0"/>
                <w:position w:val="2"/>
                <w:sz w:val="24"/>
                <w:szCs w:val="24"/>
                <w:lang w:val="zh-CN"/>
              </w:rPr>
              <w:instrText xml:space="preserve">√</w:instrText>
            </w:r>
            <w:r>
              <w:rPr>
                <w:rFonts w:hint="eastAsia" w:cs="宋体" w:asciiTheme="minorEastAsia" w:hAnsiTheme="minorEastAsia"/>
                <w:b/>
                <w:color w:val="000000"/>
                <w:kern w:val="0"/>
                <w:sz w:val="24"/>
                <w:szCs w:val="24"/>
                <w:lang w:val="zh-CN"/>
              </w:rPr>
              <w:instrText xml:space="preserve">)</w:instrText>
            </w:r>
            <w:r>
              <w:rPr>
                <w:rFonts w:cs="宋体" w:asciiTheme="minorEastAsia" w:hAnsiTheme="minorEastAsia"/>
                <w:b/>
                <w:color w:val="000000"/>
                <w:kern w:val="0"/>
                <w:sz w:val="24"/>
                <w:szCs w:val="24"/>
                <w:lang w:val="zh-CN"/>
              </w:rPr>
              <w:fldChar w:fldCharType="end"/>
            </w:r>
            <w:r>
              <w:rPr>
                <w:rFonts w:hint="eastAsia" w:cs="宋体" w:asciiTheme="minorEastAsia" w:hAnsiTheme="minorEastAsia"/>
                <w:bCs/>
                <w:sz w:val="24"/>
                <w:szCs w:val="24"/>
                <w:lang w:val="zh-CN"/>
              </w:rPr>
              <w:t>不收取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25</w:t>
            </w:r>
          </w:p>
        </w:tc>
        <w:tc>
          <w:tcPr>
            <w:tcW w:w="2268" w:type="dxa"/>
            <w:vAlign w:val="center"/>
          </w:tcPr>
          <w:p>
            <w:pPr>
              <w:autoSpaceDE w:val="0"/>
              <w:autoSpaceDN w:val="0"/>
              <w:adjustRightInd w:val="0"/>
              <w:spacing w:line="360" w:lineRule="auto"/>
              <w:jc w:val="center"/>
              <w:rPr>
                <w:rFonts w:cs="宋体" w:asciiTheme="minorEastAsia" w:hAnsiTheme="minorEastAsia"/>
                <w:bCs/>
                <w:sz w:val="24"/>
                <w:szCs w:val="24"/>
                <w:lang w:val="zh-CN"/>
              </w:rPr>
            </w:pPr>
            <w:r>
              <w:rPr>
                <w:rFonts w:hint="eastAsia" w:cs="宋体" w:asciiTheme="minorEastAsia" w:hAnsiTheme="minorEastAsia"/>
                <w:bCs/>
                <w:sz w:val="24"/>
                <w:szCs w:val="24"/>
                <w:lang w:val="zh-CN"/>
              </w:rPr>
              <w:t>中标人需提交</w:t>
            </w:r>
          </w:p>
          <w:p>
            <w:pPr>
              <w:autoSpaceDE w:val="0"/>
              <w:autoSpaceDN w:val="0"/>
              <w:adjustRightInd w:val="0"/>
              <w:spacing w:line="360" w:lineRule="auto"/>
              <w:jc w:val="center"/>
              <w:rPr>
                <w:rFonts w:cs="宋体" w:asciiTheme="minorEastAsia" w:hAnsiTheme="minorEastAsia"/>
                <w:bCs/>
                <w:sz w:val="24"/>
                <w:szCs w:val="24"/>
                <w:lang w:val="zh-CN"/>
              </w:rPr>
            </w:pPr>
            <w:r>
              <w:rPr>
                <w:rFonts w:hint="eastAsia" w:cs="宋体" w:asciiTheme="minorEastAsia" w:hAnsiTheme="minorEastAsia"/>
                <w:bCs/>
                <w:sz w:val="24"/>
                <w:szCs w:val="24"/>
                <w:lang w:val="zh-CN"/>
              </w:rPr>
              <w:t>的资料</w:t>
            </w:r>
          </w:p>
        </w:tc>
        <w:tc>
          <w:tcPr>
            <w:tcW w:w="6813" w:type="dxa"/>
            <w:vAlign w:val="center"/>
          </w:tcPr>
          <w:p>
            <w:pPr>
              <w:autoSpaceDE w:val="0"/>
              <w:autoSpaceDN w:val="0"/>
              <w:adjustRightInd w:val="0"/>
              <w:spacing w:line="360" w:lineRule="auto"/>
              <w:rPr>
                <w:rFonts w:cs="宋体" w:asciiTheme="minorEastAsia" w:hAnsiTheme="minorEastAsia"/>
                <w:bCs/>
                <w:sz w:val="24"/>
                <w:szCs w:val="24"/>
                <w:lang w:val="zh-CN"/>
              </w:rPr>
            </w:pPr>
            <w:r>
              <w:rPr>
                <w:rFonts w:hint="eastAsia" w:cs="宋体" w:asciiTheme="minorEastAsia" w:hAnsiTheme="minorEastAsia"/>
                <w:bCs/>
                <w:sz w:val="24"/>
                <w:szCs w:val="24"/>
                <w:lang w:val="zh-CN"/>
              </w:rPr>
              <w:t>中标人在接到中标通知时，须向代理机构发送投标报价及分项报价一览表（包含主要中标标的的名称、规格型号、数量、单价、服务要求等）电子文档，并同时通知交易见证部，联系电话：</w:t>
            </w:r>
            <w:r>
              <w:rPr>
                <w:rFonts w:hint="eastAsia" w:cs="宋体" w:asciiTheme="minorEastAsia" w:hAnsiTheme="minorEastAsia"/>
                <w:bCs/>
                <w:color w:val="FF0000"/>
                <w:sz w:val="24"/>
                <w:szCs w:val="24"/>
                <w:lang w:val="zh-CN"/>
              </w:rPr>
              <w:t>0374-</w:t>
            </w:r>
            <w:r>
              <w:rPr>
                <w:rFonts w:hint="eastAsia" w:cs="宋体" w:asciiTheme="minorEastAsia" w:hAnsiTheme="minorEastAsia"/>
                <w:bCs/>
                <w:color w:val="FF0000"/>
                <w:sz w:val="24"/>
                <w:szCs w:val="24"/>
              </w:rPr>
              <w:t>2077772</w:t>
            </w:r>
            <w:r>
              <w:rPr>
                <w:rFonts w:hint="eastAsia" w:cs="宋体" w:asciiTheme="minorEastAsia" w:hAnsiTheme="minorEastAsia"/>
                <w:bCs/>
                <w:color w:val="FF0000"/>
                <w:sz w:val="24"/>
                <w:szCs w:val="24"/>
                <w:lang w:val="zh-CN"/>
              </w:rPr>
              <w:t>，邮箱：</w:t>
            </w:r>
            <w:r>
              <w:rPr>
                <w:rFonts w:hint="eastAsia" w:cs="宋体" w:asciiTheme="minorEastAsia" w:hAnsiTheme="minorEastAsia"/>
                <w:bCs/>
                <w:color w:val="FF0000"/>
                <w:sz w:val="24"/>
                <w:szCs w:val="24"/>
              </w:rPr>
              <w:t>YCGGZY2076770</w:t>
            </w:r>
            <w:r>
              <w:rPr>
                <w:rFonts w:hint="eastAsia" w:cs="宋体" w:asciiTheme="minorEastAsia" w:hAnsiTheme="minorEastAsia"/>
                <w:bCs/>
                <w:color w:val="FF0000"/>
                <w:sz w:val="24"/>
                <w:szCs w:val="24"/>
                <w:lang w:val="zh-CN"/>
              </w:rPr>
              <w:t>@163.com。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26</w:t>
            </w:r>
          </w:p>
        </w:tc>
        <w:tc>
          <w:tcPr>
            <w:tcW w:w="2268" w:type="dxa"/>
            <w:vAlign w:val="center"/>
          </w:tcPr>
          <w:p>
            <w:pPr>
              <w:autoSpaceDE w:val="0"/>
              <w:autoSpaceDN w:val="0"/>
              <w:adjustRightInd w:val="0"/>
              <w:spacing w:line="360" w:lineRule="auto"/>
              <w:jc w:val="center"/>
              <w:rPr>
                <w:rFonts w:cs="宋体" w:asciiTheme="minorEastAsia" w:hAnsiTheme="minorEastAsia"/>
                <w:bCs/>
                <w:sz w:val="24"/>
                <w:szCs w:val="24"/>
                <w:lang w:val="zh-CN"/>
              </w:rPr>
            </w:pPr>
            <w:r>
              <w:rPr>
                <w:rFonts w:hint="eastAsia" w:cs="宋体" w:asciiTheme="minorEastAsia" w:hAnsiTheme="minorEastAsia"/>
                <w:bCs/>
                <w:sz w:val="24"/>
                <w:szCs w:val="24"/>
                <w:lang w:val="zh-CN"/>
              </w:rPr>
              <w:t>电子化采购模式</w:t>
            </w:r>
          </w:p>
        </w:tc>
        <w:tc>
          <w:tcPr>
            <w:tcW w:w="6813" w:type="dxa"/>
            <w:vAlign w:val="center"/>
          </w:tcPr>
          <w:p>
            <w:pPr>
              <w:autoSpaceDE w:val="0"/>
              <w:autoSpaceDN w:val="0"/>
              <w:adjustRightInd w:val="0"/>
              <w:spacing w:line="360" w:lineRule="auto"/>
              <w:contextualSpacing/>
              <w:rPr>
                <w:rFonts w:hAnsi="宋体" w:cs="宋体"/>
                <w:sz w:val="24"/>
                <w:lang w:val="zh-CN"/>
              </w:rPr>
            </w:pPr>
            <w:r>
              <w:rPr>
                <w:rFonts w:cs="宋体" w:asciiTheme="minorEastAsia" w:hAnsiTheme="minorEastAsia"/>
                <w:b/>
                <w:color w:val="000000"/>
                <w:kern w:val="0"/>
                <w:sz w:val="24"/>
                <w:szCs w:val="24"/>
                <w:lang w:val="zh-CN"/>
              </w:rPr>
              <w:fldChar w:fldCharType="begin"/>
            </w:r>
            <w:r>
              <w:rPr>
                <w:rFonts w:cs="宋体" w:asciiTheme="minorEastAsia" w:hAnsiTheme="minorEastAsia"/>
                <w:b/>
                <w:color w:val="000000"/>
                <w:kern w:val="0"/>
                <w:sz w:val="24"/>
                <w:szCs w:val="24"/>
                <w:lang w:val="zh-CN"/>
              </w:rPr>
              <w:instrText xml:space="preserve"> </w:instrText>
            </w:r>
            <w:r>
              <w:rPr>
                <w:rFonts w:hint="eastAsia" w:cs="宋体" w:asciiTheme="minorEastAsia" w:hAnsiTheme="minorEastAsia"/>
                <w:b/>
                <w:color w:val="000000"/>
                <w:kern w:val="0"/>
                <w:sz w:val="24"/>
                <w:szCs w:val="24"/>
                <w:lang w:val="zh-CN"/>
              </w:rPr>
              <w:instrText xml:space="preserve">eq \o\ac(□,</w:instrText>
            </w:r>
            <w:r>
              <w:rPr>
                <w:rFonts w:hint="eastAsia" w:cs="宋体" w:asciiTheme="minorEastAsia" w:hAnsiTheme="minorEastAsia"/>
                <w:b/>
                <w:color w:val="000000"/>
                <w:kern w:val="0"/>
                <w:position w:val="2"/>
                <w:sz w:val="24"/>
                <w:szCs w:val="24"/>
                <w:lang w:val="zh-CN"/>
              </w:rPr>
              <w:instrText xml:space="preserve">√</w:instrText>
            </w:r>
            <w:r>
              <w:rPr>
                <w:rFonts w:hint="eastAsia" w:cs="宋体" w:asciiTheme="minorEastAsia" w:hAnsiTheme="minorEastAsia"/>
                <w:b/>
                <w:color w:val="000000"/>
                <w:kern w:val="0"/>
                <w:sz w:val="24"/>
                <w:szCs w:val="24"/>
                <w:lang w:val="zh-CN"/>
              </w:rPr>
              <w:instrText xml:space="preserve">)</w:instrText>
            </w:r>
            <w:r>
              <w:rPr>
                <w:rFonts w:cs="宋体" w:asciiTheme="minorEastAsia" w:hAnsiTheme="minorEastAsia"/>
                <w:b/>
                <w:color w:val="000000"/>
                <w:kern w:val="0"/>
                <w:sz w:val="24"/>
                <w:szCs w:val="24"/>
                <w:lang w:val="zh-CN"/>
              </w:rPr>
              <w:fldChar w:fldCharType="end"/>
            </w:r>
            <w:r>
              <w:rPr>
                <w:rFonts w:hint="eastAsia" w:cs="宋体" w:asciiTheme="minorEastAsia" w:hAnsiTheme="minorEastAsia"/>
                <w:bCs/>
                <w:sz w:val="24"/>
                <w:szCs w:val="24"/>
                <w:lang w:val="zh-CN"/>
              </w:rPr>
              <w:t>是。</w:t>
            </w:r>
            <w:r>
              <w:rPr>
                <w:rFonts w:hint="eastAsia" w:hAnsi="宋体" w:cs="宋体"/>
                <w:sz w:val="24"/>
                <w:lang w:val="zh-CN"/>
              </w:rPr>
              <w:t>投标人投标时须提供加密电子投标文件、备份文件（使用电子介质存储）、纸质投标文件。投标人资质、业绩、荣誉及相关人员证明材料等资料原件开标现场不再提供。</w:t>
            </w:r>
          </w:p>
          <w:p>
            <w:pPr>
              <w:autoSpaceDE w:val="0"/>
              <w:autoSpaceDN w:val="0"/>
              <w:adjustRightInd w:val="0"/>
              <w:spacing w:line="360" w:lineRule="auto"/>
              <w:contextualSpacing/>
              <w:rPr>
                <w:rFonts w:cs="宋体" w:asciiTheme="minorEastAsia" w:hAnsiTheme="minorEastAsia"/>
                <w:bCs/>
                <w:sz w:val="24"/>
                <w:szCs w:val="24"/>
                <w:lang w:val="zh-CN"/>
              </w:rPr>
            </w:pPr>
            <w:r>
              <w:rPr>
                <w:rFonts w:hint="eastAsia" w:hAnsi="宋体" w:cs="宋体"/>
                <w:sz w:val="24"/>
                <w:lang w:val="zh-CN"/>
              </w:rPr>
              <w:t>□否。投标人投标时须提供纸质投标文件。投标人资质、业绩、荣誉及相关人员证明材料等资料原件根据招标文件要求提供。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360" w:lineRule="auto"/>
              <w:contextualSpacing/>
              <w:rPr>
                <w:rFonts w:hAnsi="宋体" w:cs="宋体"/>
                <w:sz w:val="24"/>
              </w:rPr>
            </w:pPr>
            <w:r>
              <w:rPr>
                <w:rFonts w:hint="eastAsia" w:hAnsi="宋体" w:cs="宋体"/>
                <w:sz w:val="24"/>
                <w:lang w:val="zh-CN"/>
              </w:rPr>
              <w:t>27</w:t>
            </w:r>
          </w:p>
        </w:tc>
        <w:tc>
          <w:tcPr>
            <w:tcW w:w="2268" w:type="dxa"/>
            <w:vAlign w:val="center"/>
          </w:tcPr>
          <w:p>
            <w:pPr>
              <w:autoSpaceDE w:val="0"/>
              <w:autoSpaceDN w:val="0"/>
              <w:adjustRightInd w:val="0"/>
              <w:spacing w:line="360" w:lineRule="auto"/>
              <w:contextualSpacing/>
              <w:rPr>
                <w:rFonts w:hAnsi="宋体" w:cs="宋体"/>
                <w:sz w:val="24"/>
                <w:lang w:val="zh-CN"/>
              </w:rPr>
            </w:pPr>
            <w:r>
              <w:rPr>
                <w:rFonts w:hint="eastAsia" w:hAnsi="宋体" w:cs="宋体"/>
                <w:sz w:val="24"/>
                <w:lang w:val="zh-CN"/>
              </w:rPr>
              <w:t>特别提示</w:t>
            </w:r>
          </w:p>
        </w:tc>
        <w:tc>
          <w:tcPr>
            <w:tcW w:w="6813" w:type="dxa"/>
            <w:vAlign w:val="center"/>
          </w:tcPr>
          <w:p>
            <w:pPr>
              <w:autoSpaceDE w:val="0"/>
              <w:autoSpaceDN w:val="0"/>
              <w:adjustRightInd w:val="0"/>
              <w:spacing w:line="360" w:lineRule="auto"/>
              <w:contextualSpacing/>
              <w:rPr>
                <w:rFonts w:hAnsi="宋体" w:cs="宋体"/>
                <w:sz w:val="24"/>
                <w:lang w:val="zh-CN"/>
              </w:rPr>
            </w:pPr>
            <w:r>
              <w:rPr>
                <w:rFonts w:hint="eastAsia" w:hAnsi="宋体" w:cs="宋体"/>
                <w:sz w:val="24"/>
                <w:lang w:val="zh-CN"/>
              </w:rPr>
              <w:t>按照《关于推进全流程电子化交易和在线监管工作有关问题的通知》（许公管办[2019]3号）规定：</w:t>
            </w:r>
          </w:p>
          <w:p>
            <w:pPr>
              <w:autoSpaceDE w:val="0"/>
              <w:autoSpaceDN w:val="0"/>
              <w:adjustRightInd w:val="0"/>
              <w:spacing w:line="360" w:lineRule="auto"/>
              <w:contextualSpacing/>
              <w:rPr>
                <w:rFonts w:hAnsi="宋体" w:cs="宋体"/>
                <w:sz w:val="24"/>
                <w:lang w:val="zh-CN"/>
              </w:rPr>
            </w:pPr>
            <w:r>
              <w:rPr>
                <w:rFonts w:hint="eastAsia" w:hAnsi="宋体" w:cs="宋体"/>
                <w:sz w:val="24"/>
                <w:lang w:val="zh-CN"/>
              </w:rPr>
              <w:t>不同供应商电子投标文件制作硬件特征码（网卡MAC地址、CPU序号、硬盘序列号等）雷同时，视为‘不同投标人的投标文件由同一单位或者个人编制’或‘不同投标人委托同一单位或者个人办理响应事宜’，其投标无效。</w:t>
            </w:r>
          </w:p>
          <w:p>
            <w:pPr>
              <w:autoSpaceDE w:val="0"/>
              <w:autoSpaceDN w:val="0"/>
              <w:adjustRightInd w:val="0"/>
              <w:spacing w:line="360" w:lineRule="auto"/>
              <w:contextualSpacing/>
              <w:rPr>
                <w:rFonts w:hAnsi="宋体" w:cs="宋体"/>
                <w:sz w:val="24"/>
                <w:lang w:val="zh-CN"/>
              </w:rPr>
            </w:pPr>
            <w:r>
              <w:rPr>
                <w:rFonts w:hint="eastAsia" w:hAnsi="宋体" w:cs="宋体"/>
                <w:sz w:val="24"/>
                <w:lang w:val="zh-CN"/>
              </w:rPr>
              <w:t>评审专家应严格按照要求查看“硬件特征码” 相关信息并进行评审，在评审报告中显示“不同投标人电子投标文件制作硬件特征码”是否雷同的分析及判定结果。</w:t>
            </w:r>
          </w:p>
        </w:tc>
      </w:tr>
    </w:tbl>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p>
    <w:p>
      <w:pPr>
        <w:widowControl/>
        <w:rPr>
          <w:rFonts w:cs="宋体" w:asciiTheme="majorEastAsia" w:hAnsiTheme="majorEastAsia" w:eastAsiaTheme="majorEastAsia"/>
          <w:b/>
          <w:kern w:val="0"/>
          <w:sz w:val="36"/>
          <w:szCs w:val="36"/>
        </w:rPr>
      </w:pPr>
      <w:r>
        <w:rPr>
          <w:rFonts w:cs="宋体" w:asciiTheme="majorEastAsia" w:hAnsiTheme="majorEastAsia" w:eastAsiaTheme="majorEastAsia"/>
          <w:b/>
          <w:kern w:val="0"/>
          <w:sz w:val="36"/>
          <w:szCs w:val="36"/>
        </w:rPr>
        <w:br w:type="page"/>
      </w:r>
      <w:r>
        <w:rPr>
          <w:rFonts w:hint="eastAsia" w:cs="宋体" w:asciiTheme="majorEastAsia" w:hAnsiTheme="majorEastAsia" w:eastAsiaTheme="majorEastAsia"/>
          <w:b/>
          <w:kern w:val="0"/>
          <w:sz w:val="36"/>
          <w:szCs w:val="36"/>
        </w:rPr>
        <w:t xml:space="preserve">             第四章 投标人须知</w:t>
      </w:r>
    </w:p>
    <w:p>
      <w:pPr>
        <w:tabs>
          <w:tab w:val="left" w:pos="1260"/>
        </w:tabs>
        <w:autoSpaceDE w:val="0"/>
        <w:autoSpaceDN w:val="0"/>
        <w:adjustRightInd w:val="0"/>
        <w:spacing w:line="360" w:lineRule="auto"/>
        <w:contextualSpacing/>
        <w:jc w:val="center"/>
        <w:rPr>
          <w:rFonts w:cs="宋体" w:asciiTheme="minorEastAsia" w:hAnsiTheme="minorEastAsia"/>
          <w:b/>
          <w:kern w:val="0"/>
          <w:sz w:val="28"/>
          <w:szCs w:val="28"/>
        </w:rPr>
      </w:pPr>
    </w:p>
    <w:p>
      <w:pPr>
        <w:numPr>
          <w:ilvl w:val="0"/>
          <w:numId w:val="7"/>
        </w:numPr>
        <w:tabs>
          <w:tab w:val="left" w:pos="1260"/>
        </w:tabs>
        <w:autoSpaceDE w:val="0"/>
        <w:autoSpaceDN w:val="0"/>
        <w:adjustRightInd w:val="0"/>
        <w:spacing w:line="360" w:lineRule="auto"/>
        <w:contextualSpacing/>
        <w:jc w:val="center"/>
        <w:rPr>
          <w:rFonts w:cs="宋体" w:asciiTheme="minorEastAsia" w:hAnsiTheme="minorEastAsia"/>
          <w:b/>
          <w:kern w:val="0"/>
          <w:sz w:val="28"/>
          <w:szCs w:val="28"/>
        </w:rPr>
      </w:pPr>
      <w:r>
        <w:rPr>
          <w:rFonts w:hint="eastAsia" w:cs="宋体" w:asciiTheme="minorEastAsia" w:hAnsiTheme="minorEastAsia"/>
          <w:b/>
          <w:kern w:val="0"/>
          <w:sz w:val="28"/>
          <w:szCs w:val="28"/>
        </w:rPr>
        <w:t>概念释义</w:t>
      </w:r>
    </w:p>
    <w:p>
      <w:pPr>
        <w:tabs>
          <w:tab w:val="left" w:pos="1260"/>
        </w:tabs>
        <w:autoSpaceDE w:val="0"/>
        <w:autoSpaceDN w:val="0"/>
        <w:adjustRightInd w:val="0"/>
        <w:spacing w:line="360" w:lineRule="auto"/>
        <w:contextualSpacing/>
        <w:jc w:val="center"/>
        <w:rPr>
          <w:rFonts w:cs="宋体" w:asciiTheme="minorEastAsia" w:hAnsiTheme="minorEastAsia"/>
          <w:b/>
          <w:kern w:val="0"/>
          <w:sz w:val="28"/>
          <w:szCs w:val="28"/>
        </w:rPr>
      </w:pPr>
    </w:p>
    <w:p>
      <w:pPr>
        <w:pStyle w:val="59"/>
        <w:numPr>
          <w:ilvl w:val="0"/>
          <w:numId w:val="8"/>
        </w:numPr>
        <w:autoSpaceDE w:val="0"/>
        <w:autoSpaceDN w:val="0"/>
        <w:spacing w:line="360" w:lineRule="auto"/>
        <w:ind w:firstLineChars="0"/>
        <w:contextualSpacing/>
        <w:rPr>
          <w:rFonts w:cs="宋体" w:asciiTheme="minorEastAsia" w:hAnsiTheme="minorEastAsia"/>
          <w:b/>
          <w:kern w:val="0"/>
          <w:sz w:val="24"/>
          <w:szCs w:val="24"/>
        </w:rPr>
      </w:pPr>
      <w:r>
        <w:rPr>
          <w:rFonts w:hint="eastAsia" w:cs="宋体" w:asciiTheme="minorEastAsia" w:hAnsiTheme="minorEastAsia"/>
          <w:b/>
          <w:kern w:val="0"/>
          <w:sz w:val="24"/>
          <w:szCs w:val="24"/>
        </w:rPr>
        <w:t>适用范围</w:t>
      </w:r>
    </w:p>
    <w:p>
      <w:pPr>
        <w:pStyle w:val="59"/>
        <w:numPr>
          <w:ilvl w:val="0"/>
          <w:numId w:val="9"/>
        </w:numPr>
        <w:autoSpaceDE w:val="0"/>
        <w:autoSpaceDN w:val="0"/>
        <w:spacing w:line="360" w:lineRule="auto"/>
        <w:ind w:firstLineChars="0"/>
        <w:contextualSpacing/>
        <w:rPr>
          <w:rFonts w:cs="宋体" w:asciiTheme="minorEastAsia" w:hAnsiTheme="minorEastAsia"/>
          <w:kern w:val="0"/>
          <w:sz w:val="24"/>
          <w:szCs w:val="24"/>
        </w:rPr>
      </w:pPr>
      <w:r>
        <w:rPr>
          <w:rFonts w:hint="eastAsia" w:cs="宋体" w:asciiTheme="minorEastAsia" w:hAnsiTheme="minorEastAsia"/>
          <w:kern w:val="0"/>
          <w:sz w:val="24"/>
          <w:szCs w:val="24"/>
        </w:rPr>
        <w:t>本招标文件仅适用于本次“投标邀请”中所述采购项目。</w:t>
      </w:r>
    </w:p>
    <w:p>
      <w:pPr>
        <w:pStyle w:val="59"/>
        <w:numPr>
          <w:ilvl w:val="1"/>
          <w:numId w:val="8"/>
        </w:numPr>
        <w:autoSpaceDE w:val="0"/>
        <w:autoSpaceDN w:val="0"/>
        <w:spacing w:line="360" w:lineRule="auto"/>
        <w:ind w:firstLineChars="0"/>
        <w:contextualSpacing/>
        <w:rPr>
          <w:rFonts w:cs="宋体" w:asciiTheme="minorEastAsia" w:hAnsiTheme="minorEastAsia"/>
          <w:kern w:val="0"/>
          <w:sz w:val="24"/>
          <w:szCs w:val="24"/>
        </w:rPr>
      </w:pPr>
      <w:r>
        <w:rPr>
          <w:rFonts w:hint="eastAsia" w:cs="宋体" w:asciiTheme="minorEastAsia" w:hAnsiTheme="minorEastAsia"/>
          <w:kern w:val="0"/>
          <w:sz w:val="24"/>
          <w:szCs w:val="24"/>
        </w:rPr>
        <w:t>本招标文件解释权属于“投标邀请”所述的采购人。</w:t>
      </w:r>
    </w:p>
    <w:p>
      <w:pPr>
        <w:pStyle w:val="59"/>
        <w:autoSpaceDE w:val="0"/>
        <w:autoSpaceDN w:val="0"/>
        <w:spacing w:line="360" w:lineRule="auto"/>
        <w:ind w:left="780" w:firstLine="0" w:firstLineChars="0"/>
        <w:contextualSpacing/>
        <w:rPr>
          <w:rFonts w:cs="宋体" w:asciiTheme="minorEastAsia" w:hAnsiTheme="minorEastAsia"/>
          <w:kern w:val="0"/>
          <w:sz w:val="24"/>
          <w:szCs w:val="24"/>
        </w:rPr>
      </w:pPr>
    </w:p>
    <w:p>
      <w:pPr>
        <w:pStyle w:val="59"/>
        <w:numPr>
          <w:ilvl w:val="0"/>
          <w:numId w:val="8"/>
        </w:numPr>
        <w:autoSpaceDE w:val="0"/>
        <w:autoSpaceDN w:val="0"/>
        <w:spacing w:line="360" w:lineRule="auto"/>
        <w:ind w:firstLineChars="0"/>
        <w:contextualSpacing/>
        <w:rPr>
          <w:rFonts w:cs="宋体" w:asciiTheme="minorEastAsia" w:hAnsiTheme="minorEastAsia"/>
          <w:b/>
          <w:kern w:val="0"/>
          <w:sz w:val="24"/>
          <w:szCs w:val="24"/>
        </w:rPr>
      </w:pPr>
      <w:r>
        <w:rPr>
          <w:rFonts w:hint="eastAsia" w:cs="宋体" w:asciiTheme="minorEastAsia" w:hAnsiTheme="minorEastAsia"/>
          <w:b/>
          <w:kern w:val="0"/>
          <w:sz w:val="24"/>
          <w:szCs w:val="24"/>
        </w:rPr>
        <w:t>定义</w:t>
      </w:r>
    </w:p>
    <w:p>
      <w:pPr>
        <w:pStyle w:val="59"/>
        <w:numPr>
          <w:ilvl w:val="0"/>
          <w:numId w:val="9"/>
        </w:numPr>
        <w:autoSpaceDE w:val="0"/>
        <w:autoSpaceDN w:val="0"/>
        <w:spacing w:line="360" w:lineRule="auto"/>
        <w:ind w:firstLineChars="0"/>
        <w:contextualSpacing/>
        <w:rPr>
          <w:rFonts w:cs="宋体" w:asciiTheme="minorEastAsia" w:hAnsiTheme="minorEastAsia"/>
          <w:kern w:val="0"/>
          <w:sz w:val="24"/>
          <w:szCs w:val="24"/>
        </w:rPr>
      </w:pPr>
      <w:r>
        <w:rPr>
          <w:rFonts w:hint="eastAsia" w:cs="宋体" w:asciiTheme="minorEastAsia" w:hAnsiTheme="minorEastAsia"/>
          <w:kern w:val="0"/>
          <w:sz w:val="24"/>
          <w:szCs w:val="24"/>
        </w:rPr>
        <w:t>“采购项目”：“投标人须知前附表”中所述的采购项目。</w:t>
      </w:r>
    </w:p>
    <w:p>
      <w:pPr>
        <w:pStyle w:val="59"/>
        <w:numPr>
          <w:ilvl w:val="1"/>
          <w:numId w:val="8"/>
        </w:numPr>
        <w:autoSpaceDE w:val="0"/>
        <w:autoSpaceDN w:val="0"/>
        <w:spacing w:line="360" w:lineRule="auto"/>
        <w:ind w:firstLineChars="0"/>
        <w:contextualSpacing/>
        <w:rPr>
          <w:rFonts w:cs="宋体" w:asciiTheme="minorEastAsia" w:hAnsiTheme="minorEastAsia"/>
          <w:kern w:val="0"/>
          <w:sz w:val="24"/>
          <w:szCs w:val="24"/>
        </w:rPr>
      </w:pPr>
      <w:r>
        <w:rPr>
          <w:rFonts w:hint="eastAsia" w:cs="宋体" w:asciiTheme="minorEastAsia" w:hAnsiTheme="minorEastAsia"/>
          <w:kern w:val="0"/>
          <w:sz w:val="24"/>
          <w:szCs w:val="24"/>
        </w:rPr>
        <w:t>“招标人”：“投标人须知前附表”中所述的组织本次招标的代理机构和采购人。</w:t>
      </w:r>
    </w:p>
    <w:p>
      <w:pPr>
        <w:pStyle w:val="59"/>
        <w:numPr>
          <w:ilvl w:val="1"/>
          <w:numId w:val="8"/>
        </w:numPr>
        <w:autoSpaceDE w:val="0"/>
        <w:autoSpaceDN w:val="0"/>
        <w:spacing w:line="360" w:lineRule="auto"/>
        <w:ind w:firstLineChars="0"/>
        <w:contextualSpacing/>
        <w:rPr>
          <w:rFonts w:cs="宋体" w:asciiTheme="minorEastAsia" w:hAnsiTheme="minorEastAsia"/>
          <w:kern w:val="0"/>
          <w:sz w:val="24"/>
          <w:szCs w:val="24"/>
        </w:rPr>
      </w:pPr>
      <w:r>
        <w:rPr>
          <w:rFonts w:hint="eastAsia" w:cs="宋体" w:asciiTheme="minorEastAsia" w:hAnsiTheme="minorEastAsia"/>
          <w:kern w:val="0"/>
          <w:sz w:val="24"/>
          <w:szCs w:val="24"/>
        </w:rPr>
        <w:t>“采购人”：是指依法进行政府采购的国家机关、事业单位、团体组织。采购人名称、     地址、电话、联系人见“投标人须知前附表”。</w:t>
      </w:r>
    </w:p>
    <w:p>
      <w:pPr>
        <w:pStyle w:val="59"/>
        <w:numPr>
          <w:ilvl w:val="1"/>
          <w:numId w:val="8"/>
        </w:numPr>
        <w:autoSpaceDE w:val="0"/>
        <w:autoSpaceDN w:val="0"/>
        <w:spacing w:line="360" w:lineRule="auto"/>
        <w:ind w:firstLineChars="0"/>
        <w:contextualSpacing/>
        <w:rPr>
          <w:rFonts w:cs="宋体" w:asciiTheme="minorEastAsia" w:hAnsiTheme="minorEastAsia"/>
          <w:kern w:val="0"/>
          <w:sz w:val="24"/>
          <w:szCs w:val="24"/>
        </w:rPr>
      </w:pPr>
      <w:r>
        <w:rPr>
          <w:rFonts w:hint="eastAsia" w:cs="宋体" w:asciiTheme="minorEastAsia" w:hAnsiTheme="minorEastAsia"/>
          <w:kern w:val="0"/>
          <w:sz w:val="24"/>
          <w:szCs w:val="24"/>
        </w:rPr>
        <w:t>“代理机构”：接受采购人委托，代理采购项目的采购代理机构。代理机构名称、地址、 电话、联系人见“投标人须知前附表”。</w:t>
      </w:r>
    </w:p>
    <w:p>
      <w:pPr>
        <w:autoSpaceDE w:val="0"/>
        <w:autoSpaceDN w:val="0"/>
        <w:spacing w:line="360" w:lineRule="auto"/>
        <w:ind w:left="964"/>
        <w:contextualSpacing/>
        <w:rPr>
          <w:rFonts w:cs="宋体" w:asciiTheme="minorEastAsia" w:hAnsiTheme="minorEastAsia"/>
          <w:kern w:val="0"/>
          <w:sz w:val="24"/>
          <w:szCs w:val="24"/>
        </w:rPr>
      </w:pPr>
      <w:r>
        <w:rPr>
          <w:rFonts w:hint="eastAsia" w:cs="宋体" w:asciiTheme="minorEastAsia" w:hAnsiTheme="minorEastAsia"/>
          <w:kern w:val="0"/>
          <w:sz w:val="24"/>
          <w:szCs w:val="24"/>
        </w:rPr>
        <w:t>采购代理机构及其分支机构不得在所代理的采购项目中投标或者代理投标，不得为所代理的采购项目的投标人参加本项目提供投标咨询。</w:t>
      </w:r>
    </w:p>
    <w:p>
      <w:pPr>
        <w:pStyle w:val="59"/>
        <w:numPr>
          <w:ilvl w:val="1"/>
          <w:numId w:val="8"/>
        </w:numPr>
        <w:autoSpaceDE w:val="0"/>
        <w:autoSpaceDN w:val="0"/>
        <w:spacing w:line="360" w:lineRule="auto"/>
        <w:ind w:firstLineChars="0"/>
        <w:contextualSpacing/>
        <w:rPr>
          <w:rFonts w:cs="宋体" w:asciiTheme="minorEastAsia" w:hAnsiTheme="minorEastAsia"/>
          <w:kern w:val="0"/>
          <w:sz w:val="24"/>
          <w:szCs w:val="24"/>
        </w:rPr>
      </w:pPr>
      <w:r>
        <w:rPr>
          <w:rFonts w:hint="eastAsia" w:cs="宋体" w:asciiTheme="minorEastAsia" w:hAnsiTheme="minorEastAsia"/>
          <w:kern w:val="0"/>
          <w:sz w:val="24"/>
          <w:szCs w:val="24"/>
        </w:rPr>
        <w:t>“潜在投标人”指符合《中华人民共和国政府采购法》及相关法律法规和本招标文件的各项规定，且按照本项目招标公告及招标文件规定的方式获取招标文件的法人、其他组 织或者自然人。</w:t>
      </w:r>
    </w:p>
    <w:p>
      <w:pPr>
        <w:pStyle w:val="59"/>
        <w:numPr>
          <w:ilvl w:val="1"/>
          <w:numId w:val="8"/>
        </w:numPr>
        <w:autoSpaceDE w:val="0"/>
        <w:autoSpaceDN w:val="0"/>
        <w:spacing w:line="360" w:lineRule="auto"/>
        <w:ind w:firstLineChars="0"/>
        <w:contextualSpacing/>
        <w:rPr>
          <w:rFonts w:cs="宋体" w:asciiTheme="minorEastAsia" w:hAnsiTheme="minorEastAsia"/>
          <w:kern w:val="0"/>
          <w:sz w:val="24"/>
          <w:szCs w:val="24"/>
        </w:rPr>
      </w:pPr>
      <w:r>
        <w:rPr>
          <w:rFonts w:hint="eastAsia" w:cs="宋体" w:asciiTheme="minorEastAsia" w:hAnsiTheme="minorEastAsia"/>
          <w:kern w:val="0"/>
          <w:sz w:val="24"/>
          <w:szCs w:val="24"/>
        </w:rPr>
        <w:t>“投标人”：是指符合《中华人民共和国政府采购法》及相关法律法规和本招标文件的各项规定，响应招标、参加投标竞争，从招标人处按规定获取招标文件，并按照招标文件要求向招标人提交投标文件的法人、其他组织或者自然人。</w:t>
      </w:r>
    </w:p>
    <w:p>
      <w:pPr>
        <w:pStyle w:val="59"/>
        <w:numPr>
          <w:ilvl w:val="1"/>
          <w:numId w:val="8"/>
        </w:numPr>
        <w:autoSpaceDE w:val="0"/>
        <w:autoSpaceDN w:val="0"/>
        <w:spacing w:line="360" w:lineRule="auto"/>
        <w:ind w:firstLineChars="0"/>
        <w:contextualSpacing/>
        <w:rPr>
          <w:rFonts w:cs="宋体" w:asciiTheme="minorEastAsia" w:hAnsiTheme="minorEastAsia"/>
          <w:kern w:val="0"/>
          <w:sz w:val="24"/>
          <w:szCs w:val="24"/>
        </w:rPr>
      </w:pPr>
      <w:r>
        <w:rPr>
          <w:rFonts w:hint="eastAsia" w:cs="宋体" w:asciiTheme="minorEastAsia" w:hAnsiTheme="minorEastAsia"/>
          <w:kern w:val="0"/>
          <w:sz w:val="24"/>
          <w:szCs w:val="24"/>
        </w:rPr>
        <w:t>“进口产品”：是指通过中国海关报关验放进入中国境内且产自关境外的产品，包括已经进入中国境内的进口产品。详见《</w:t>
      </w:r>
      <w:r>
        <w:rPr>
          <w:rFonts w:cs="宋体" w:asciiTheme="minorEastAsia" w:hAnsiTheme="minorEastAsia"/>
          <w:kern w:val="0"/>
          <w:sz w:val="24"/>
          <w:szCs w:val="24"/>
        </w:rPr>
        <w:t>关于政府采购进口产品管理有关问题的通知</w:t>
      </w:r>
      <w:r>
        <w:rPr>
          <w:rFonts w:hint="eastAsia" w:cs="宋体" w:asciiTheme="minorEastAsia" w:hAnsiTheme="minorEastAsia"/>
          <w:kern w:val="0"/>
          <w:sz w:val="24"/>
          <w:szCs w:val="24"/>
        </w:rPr>
        <w:t>》(财库[2007]119号)、《关于政府采购进口产品管理有关问题的通知》（财办库［</w:t>
      </w:r>
      <w:r>
        <w:rPr>
          <w:rFonts w:cs="宋体" w:asciiTheme="minorEastAsia" w:hAnsiTheme="minorEastAsia"/>
          <w:kern w:val="0"/>
          <w:sz w:val="24"/>
          <w:szCs w:val="24"/>
        </w:rPr>
        <w:t>2008</w:t>
      </w:r>
      <w:r>
        <w:rPr>
          <w:rFonts w:hint="eastAsia" w:cs="宋体" w:asciiTheme="minorEastAsia" w:hAnsiTheme="minorEastAsia"/>
          <w:kern w:val="0"/>
          <w:sz w:val="24"/>
          <w:szCs w:val="24"/>
        </w:rPr>
        <w:t>］</w:t>
      </w:r>
      <w:r>
        <w:rPr>
          <w:rFonts w:cs="宋体" w:asciiTheme="minorEastAsia" w:hAnsiTheme="minorEastAsia"/>
          <w:kern w:val="0"/>
          <w:sz w:val="24"/>
          <w:szCs w:val="24"/>
        </w:rPr>
        <w:t xml:space="preserve">248 </w:t>
      </w:r>
      <w:r>
        <w:rPr>
          <w:rFonts w:hint="eastAsia" w:cs="宋体" w:asciiTheme="minorEastAsia" w:hAnsiTheme="minorEastAsia"/>
          <w:kern w:val="0"/>
          <w:sz w:val="24"/>
          <w:szCs w:val="24"/>
        </w:rPr>
        <w:t>号）。</w:t>
      </w:r>
    </w:p>
    <w:p>
      <w:pPr>
        <w:autoSpaceDE w:val="0"/>
        <w:autoSpaceDN w:val="0"/>
        <w:spacing w:line="360" w:lineRule="auto"/>
        <w:ind w:left="840" w:leftChars="400"/>
        <w:contextualSpacing/>
        <w:rPr>
          <w:rFonts w:cs="宋体" w:asciiTheme="minorEastAsia" w:hAnsiTheme="minorEastAsia"/>
          <w:kern w:val="0"/>
          <w:sz w:val="24"/>
          <w:szCs w:val="24"/>
        </w:rPr>
      </w:pPr>
      <w:r>
        <w:rPr>
          <w:rFonts w:hint="eastAsia" w:cs="宋体" w:asciiTheme="minorEastAsia" w:hAnsiTheme="minorEastAsia"/>
          <w:kern w:val="0"/>
          <w:sz w:val="24"/>
          <w:szCs w:val="24"/>
        </w:rPr>
        <w:t>2.7.1  招标文件列明不允许或未列明允许进口产品参加投标的，均视为拒绝进口产品参加投标。</w:t>
      </w:r>
    </w:p>
    <w:p>
      <w:pPr>
        <w:autoSpaceDE w:val="0"/>
        <w:autoSpaceDN w:val="0"/>
        <w:spacing w:line="360" w:lineRule="auto"/>
        <w:ind w:left="943" w:leftChars="449"/>
        <w:contextualSpacing/>
        <w:rPr>
          <w:rFonts w:cs="宋体" w:asciiTheme="minorEastAsia" w:hAnsiTheme="minorEastAsia"/>
          <w:kern w:val="0"/>
          <w:sz w:val="24"/>
          <w:szCs w:val="24"/>
        </w:rPr>
      </w:pPr>
      <w:r>
        <w:rPr>
          <w:rFonts w:hint="eastAsia" w:cs="宋体" w:asciiTheme="minorEastAsia" w:hAnsiTheme="minorEastAsia"/>
          <w:kern w:val="0"/>
          <w:sz w:val="24"/>
          <w:szCs w:val="24"/>
        </w:rPr>
        <w:t>2.7.2  如招标文件中已说明，经财政部门审核同意，允许部分或全部产品采购进口产品，投标人既可提供本国产品，也可以提供进口产品。</w:t>
      </w:r>
    </w:p>
    <w:p>
      <w:pPr>
        <w:pStyle w:val="59"/>
        <w:numPr>
          <w:ilvl w:val="1"/>
          <w:numId w:val="8"/>
        </w:numPr>
        <w:autoSpaceDE w:val="0"/>
        <w:autoSpaceDN w:val="0"/>
        <w:spacing w:line="360" w:lineRule="auto"/>
        <w:ind w:firstLineChars="0"/>
        <w:contextualSpacing/>
        <w:rPr>
          <w:rFonts w:cs="宋体" w:asciiTheme="minorEastAsia" w:hAnsiTheme="minorEastAsia"/>
          <w:kern w:val="0"/>
          <w:sz w:val="24"/>
          <w:szCs w:val="24"/>
        </w:rPr>
      </w:pPr>
      <w:r>
        <w:rPr>
          <w:rFonts w:hint="eastAsia" w:cs="宋体" w:asciiTheme="minorEastAsia" w:hAnsiTheme="minorEastAsia"/>
          <w:kern w:val="0"/>
          <w:sz w:val="24"/>
          <w:szCs w:val="24"/>
        </w:rPr>
        <w:t>招标文件中凡标有“★”的条款均系实质性要求条款。</w:t>
      </w:r>
    </w:p>
    <w:p>
      <w:pPr>
        <w:autoSpaceDE w:val="0"/>
        <w:autoSpaceDN w:val="0"/>
        <w:spacing w:line="360" w:lineRule="auto"/>
        <w:contextualSpacing/>
        <w:rPr>
          <w:rFonts w:cs="宋体" w:asciiTheme="minorEastAsia" w:hAnsiTheme="minorEastAsia"/>
          <w:b/>
          <w:kern w:val="0"/>
          <w:sz w:val="24"/>
          <w:szCs w:val="24"/>
        </w:rPr>
      </w:pP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3.合格的投标人</w:t>
      </w:r>
    </w:p>
    <w:p>
      <w:pPr>
        <w:pStyle w:val="47"/>
        <w:numPr>
          <w:ilvl w:val="0"/>
          <w:numId w:val="0"/>
        </w:numPr>
        <w:tabs>
          <w:tab w:val="left" w:pos="0"/>
        </w:tabs>
        <w:adjustRightInd/>
        <w:spacing w:line="360" w:lineRule="auto"/>
        <w:contextualSpacing/>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3.1在中华人民共和国境内注册，具有本项目生产、制造、供应或实施能力，符合、承认并承诺履行本招标文件各项规定的法人、其他组织或者自然人。</w:t>
      </w:r>
    </w:p>
    <w:p>
      <w:pPr>
        <w:spacing w:line="360" w:lineRule="auto"/>
        <w:contextualSpacing/>
        <w:rPr>
          <w:rFonts w:cs="宋体" w:asciiTheme="minorEastAsia" w:hAnsiTheme="minorEastAsia"/>
          <w:kern w:val="0"/>
          <w:sz w:val="24"/>
          <w:szCs w:val="24"/>
        </w:rPr>
      </w:pPr>
      <w:r>
        <w:rPr>
          <w:rFonts w:cs="宋体" w:asciiTheme="minorEastAsia" w:hAnsiTheme="minorEastAsia"/>
          <w:kern w:val="0"/>
          <w:sz w:val="24"/>
          <w:szCs w:val="24"/>
        </w:rPr>
        <w:t>3.</w:t>
      </w:r>
      <w:r>
        <w:rPr>
          <w:rFonts w:hint="eastAsia" w:cs="宋体" w:asciiTheme="minorEastAsia" w:hAnsiTheme="minorEastAsia"/>
          <w:kern w:val="0"/>
          <w:sz w:val="24"/>
          <w:szCs w:val="24"/>
        </w:rPr>
        <w:t>2</w:t>
      </w:r>
      <w:r>
        <w:rPr>
          <w:rFonts w:cs="宋体" w:asciiTheme="minorEastAsia" w:hAnsiTheme="minorEastAsia"/>
          <w:kern w:val="0"/>
          <w:sz w:val="24"/>
          <w:szCs w:val="24"/>
        </w:rPr>
        <w:t xml:space="preserve"> </w:t>
      </w:r>
      <w:r>
        <w:rPr>
          <w:rFonts w:hint="eastAsia" w:cs="宋体" w:asciiTheme="minorEastAsia" w:hAnsiTheme="minorEastAsia"/>
          <w:kern w:val="0"/>
          <w:sz w:val="24"/>
          <w:szCs w:val="24"/>
        </w:rPr>
        <w:t>符合本项目“投标邀请”和“投标人须知前附表”中规定的合格投标人所必须具备的条件。</w:t>
      </w:r>
    </w:p>
    <w:p>
      <w:pPr>
        <w:pStyle w:val="30"/>
        <w:ind w:firstLine="480"/>
        <w:rPr>
          <w:sz w:val="24"/>
          <w:szCs w:val="24"/>
        </w:rPr>
      </w:pPr>
      <w:r>
        <w:rPr>
          <w:rFonts w:hint="eastAsia"/>
          <w:sz w:val="24"/>
          <w:szCs w:val="24"/>
        </w:rPr>
        <w:t>3.3政府采购活动中查询及使用投标人信用记录的具体要求为：投标人未被列入失信被执行人、重大税收违法案件当事人名单、政府采购严重违法失信名单、政府采购严重违法失信行为记录名单、严重违法失信企业名单（黑名单）、严重违法失信社会组织名单（联合体形式投标的，联合体成员存在不良信用记录，视同联合体存在不良信用记录）。</w:t>
      </w:r>
    </w:p>
    <w:p>
      <w:pPr>
        <w:pStyle w:val="30"/>
        <w:ind w:firstLine="480"/>
        <w:rPr>
          <w:sz w:val="24"/>
          <w:szCs w:val="24"/>
        </w:rPr>
      </w:pPr>
      <w:r>
        <w:rPr>
          <w:rFonts w:hint="eastAsia"/>
          <w:sz w:val="24"/>
          <w:szCs w:val="24"/>
        </w:rPr>
        <w:t>（1）查询渠道：“信用中国”网站（www.creditchina.gov.cn）、“中国政府采购网”（www.ccgp.gov.cn）、“国家企业信用公示系统”网站（www.gsxt.gov.cn）、“中国社会组织公共服务平台”网站（www.chinanpo.gov.cn）；</w:t>
      </w:r>
    </w:p>
    <w:p>
      <w:pPr>
        <w:pStyle w:val="30"/>
        <w:ind w:firstLine="480"/>
        <w:rPr>
          <w:sz w:val="24"/>
          <w:szCs w:val="24"/>
        </w:rPr>
      </w:pPr>
      <w:r>
        <w:rPr>
          <w:rFonts w:hint="eastAsia"/>
          <w:sz w:val="24"/>
          <w:szCs w:val="24"/>
        </w:rPr>
        <w:t>（2）截止时间：同投标截止时间；</w:t>
      </w:r>
    </w:p>
    <w:p>
      <w:pPr>
        <w:pStyle w:val="30"/>
        <w:ind w:firstLine="480"/>
        <w:rPr>
          <w:sz w:val="24"/>
          <w:szCs w:val="24"/>
        </w:rPr>
      </w:pPr>
      <w:r>
        <w:rPr>
          <w:rFonts w:hint="eastAsia"/>
          <w:sz w:val="24"/>
          <w:szCs w:val="24"/>
        </w:rPr>
        <w:t>（3）信用信息查询记录和证据留存具体方式：经采购人确认的查询结果网页截图作为查询记录和证据，与其他采购文件一并保存；</w:t>
      </w:r>
    </w:p>
    <w:p>
      <w:pPr>
        <w:pStyle w:val="30"/>
        <w:ind w:firstLine="480"/>
        <w:rPr>
          <w:sz w:val="24"/>
          <w:szCs w:val="24"/>
        </w:rPr>
      </w:pPr>
      <w:r>
        <w:rPr>
          <w:rFonts w:hint="eastAsia"/>
          <w:sz w:val="24"/>
          <w:szCs w:val="24"/>
        </w:rPr>
        <w:t>（4）信用信息的使用原则：经采购人认定的被列入失信被执行人、重大税收违法案件当事人名单、政府采购严重违法失信名单、政府采购严重违法失信行为记录名单、严重违法失信企业名单（黑名单）、严重违法失信社会组织名单的投标人，将拒绝其参与本次政府采购活动。</w:t>
      </w:r>
    </w:p>
    <w:p>
      <w:pPr>
        <w:pStyle w:val="30"/>
        <w:ind w:firstLine="480"/>
        <w:rPr>
          <w:sz w:val="24"/>
          <w:szCs w:val="24"/>
        </w:rPr>
      </w:pPr>
      <w:r>
        <w:rPr>
          <w:rFonts w:hint="eastAsia"/>
          <w:sz w:val="24"/>
          <w:szCs w:val="24"/>
        </w:rPr>
        <w:t>（5）投标人不良信用记录以采购人查询结果为准，采购人查询之后，网站信息发生的任何变更不再作为评审依据，投标人自行提供的与网站信息不一致的其他证明材料亦不作为评审依据。</w:t>
      </w:r>
    </w:p>
    <w:p>
      <w:pPr>
        <w:autoSpaceDE w:val="0"/>
        <w:autoSpaceDN w:val="0"/>
        <w:spacing w:line="360" w:lineRule="auto"/>
        <w:ind w:firstLine="120" w:firstLineChars="50"/>
        <w:contextualSpacing/>
        <w:rPr>
          <w:rFonts w:cs="宋体" w:asciiTheme="minorEastAsia" w:hAnsiTheme="minorEastAsia"/>
          <w:kern w:val="0"/>
          <w:sz w:val="24"/>
          <w:szCs w:val="24"/>
        </w:rPr>
      </w:pPr>
      <w:r>
        <w:rPr>
          <w:rFonts w:cs="宋体" w:asciiTheme="minorEastAsia" w:hAnsiTheme="minorEastAsia"/>
          <w:kern w:val="0"/>
          <w:sz w:val="24"/>
          <w:szCs w:val="24"/>
        </w:rPr>
        <w:t>3.</w:t>
      </w:r>
      <w:r>
        <w:rPr>
          <w:rFonts w:hint="eastAsia" w:cs="宋体" w:asciiTheme="minorEastAsia" w:hAnsiTheme="minorEastAsia"/>
          <w:kern w:val="0"/>
          <w:sz w:val="24"/>
          <w:szCs w:val="24"/>
        </w:rPr>
        <w:t>4</w:t>
      </w:r>
      <w:r>
        <w:rPr>
          <w:rFonts w:cs="宋体" w:asciiTheme="minorEastAsia" w:hAnsiTheme="minorEastAsia"/>
          <w:kern w:val="0"/>
          <w:sz w:val="24"/>
          <w:szCs w:val="24"/>
        </w:rPr>
        <w:t xml:space="preserve"> </w:t>
      </w:r>
      <w:r>
        <w:rPr>
          <w:rFonts w:hint="eastAsia" w:cs="宋体" w:asciiTheme="minorEastAsia" w:hAnsiTheme="minorEastAsia"/>
          <w:kern w:val="0"/>
          <w:sz w:val="24"/>
          <w:szCs w:val="24"/>
        </w:rPr>
        <w:t>单位负责人为同一人或者存在直接控股、管理关系的不同供应商，不得参加同一合同项下的政府采购活动；</w:t>
      </w:r>
    </w:p>
    <w:p>
      <w:pPr>
        <w:autoSpaceDE w:val="0"/>
        <w:autoSpaceDN w:val="0"/>
        <w:spacing w:line="360" w:lineRule="auto"/>
        <w:contextualSpacing/>
        <w:rPr>
          <w:rFonts w:cs="宋体" w:asciiTheme="minorEastAsia" w:hAnsiTheme="minorEastAsia"/>
          <w:kern w:val="0"/>
          <w:sz w:val="24"/>
          <w:szCs w:val="24"/>
        </w:rPr>
      </w:pPr>
      <w:r>
        <w:rPr>
          <w:rFonts w:cs="宋体" w:asciiTheme="minorEastAsia" w:hAnsiTheme="minorEastAsia"/>
          <w:kern w:val="0"/>
          <w:sz w:val="24"/>
          <w:szCs w:val="24"/>
        </w:rPr>
        <w:t>3.</w:t>
      </w:r>
      <w:r>
        <w:rPr>
          <w:rFonts w:hint="eastAsia" w:cs="宋体" w:asciiTheme="minorEastAsia" w:hAnsiTheme="minorEastAsia"/>
          <w:kern w:val="0"/>
          <w:sz w:val="24"/>
          <w:szCs w:val="24"/>
        </w:rPr>
        <w:t>5</w:t>
      </w:r>
      <w:r>
        <w:rPr>
          <w:rFonts w:cs="宋体" w:asciiTheme="minorEastAsia" w:hAnsiTheme="minorEastAsia"/>
          <w:kern w:val="0"/>
          <w:sz w:val="24"/>
          <w:szCs w:val="24"/>
        </w:rPr>
        <w:t xml:space="preserve"> </w:t>
      </w:r>
      <w:r>
        <w:rPr>
          <w:rFonts w:hint="eastAsia" w:cs="宋体" w:asciiTheme="minorEastAsia" w:hAnsiTheme="minorEastAsia"/>
          <w:kern w:val="0"/>
          <w:sz w:val="24"/>
          <w:szCs w:val="24"/>
        </w:rPr>
        <w:t>除单一来源采购项目外，为采购项目提供整体设计、规范编制或者项目管理、监理、检测等服务的供应商，不得再参加该采购项目的其他采购活动。</w:t>
      </w:r>
    </w:p>
    <w:p>
      <w:pPr>
        <w:autoSpaceDE w:val="0"/>
        <w:autoSpaceDN w:val="0"/>
        <w:spacing w:line="360" w:lineRule="auto"/>
        <w:contextualSpacing/>
        <w:rPr>
          <w:rFonts w:cs="宋体" w:asciiTheme="minorEastAsia" w:hAnsiTheme="minorEastAsia"/>
          <w:kern w:val="0"/>
          <w:sz w:val="24"/>
          <w:szCs w:val="24"/>
        </w:rPr>
      </w:pPr>
      <w:r>
        <w:rPr>
          <w:rFonts w:cs="宋体" w:asciiTheme="minorEastAsia" w:hAnsiTheme="minorEastAsia"/>
          <w:kern w:val="0"/>
          <w:sz w:val="24"/>
          <w:szCs w:val="24"/>
        </w:rPr>
        <w:t>3.</w:t>
      </w:r>
      <w:r>
        <w:rPr>
          <w:rFonts w:hint="eastAsia" w:cs="宋体" w:asciiTheme="minorEastAsia" w:hAnsiTheme="minorEastAsia"/>
          <w:kern w:val="0"/>
          <w:sz w:val="24"/>
          <w:szCs w:val="24"/>
        </w:rPr>
        <w:t>6</w:t>
      </w:r>
      <w:r>
        <w:rPr>
          <w:rFonts w:cs="宋体" w:asciiTheme="minorEastAsia" w:hAnsiTheme="minorEastAsia"/>
          <w:kern w:val="0"/>
          <w:sz w:val="24"/>
          <w:szCs w:val="24"/>
        </w:rPr>
        <w:t xml:space="preserve"> </w:t>
      </w:r>
      <w:r>
        <w:rPr>
          <w:rFonts w:hint="eastAsia" w:cs="宋体" w:asciiTheme="minorEastAsia" w:hAnsiTheme="minorEastAsia"/>
          <w:kern w:val="0"/>
          <w:sz w:val="24"/>
          <w:szCs w:val="24"/>
        </w:rPr>
        <w:t>“投标邀请”和“投标人须知前附表”规定接受联合体投标的，除应符合本章第</w:t>
      </w:r>
      <w:r>
        <w:rPr>
          <w:rFonts w:cs="宋体" w:asciiTheme="minorEastAsia" w:hAnsiTheme="minorEastAsia"/>
          <w:kern w:val="0"/>
          <w:sz w:val="24"/>
          <w:szCs w:val="24"/>
        </w:rPr>
        <w:t>3.1</w:t>
      </w:r>
      <w:r>
        <w:rPr>
          <w:rFonts w:hint="eastAsia" w:cs="宋体" w:asciiTheme="minorEastAsia" w:hAnsiTheme="minorEastAsia"/>
          <w:kern w:val="0"/>
          <w:sz w:val="24"/>
          <w:szCs w:val="24"/>
        </w:rPr>
        <w:t>项和3.2项要求外，还应遵守以下规定：</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（1）在投标文件中向采购人提交联合体协议书，明确联合体各方承担的工作和义务；</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（2）联合体中有同类资质的供应商按联合体分工承担相同工作的，应当按照资质等级较低的供应商确定资质等级；</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（3）招标人根据采购项目的特殊要求规定投标人特定条件的，联合体各方中至少应当有一方符合采购规定的特定条件。</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（4）联合体各方不得再单独参加或者与其他供应商另外组成联合体参加同一合同项下的政府采购活动。</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（5）</w:t>
      </w:r>
      <w:r>
        <w:rPr>
          <w:rFonts w:cs="宋体" w:asciiTheme="minorEastAsia" w:hAnsiTheme="minorEastAsia"/>
          <w:kern w:val="0"/>
          <w:sz w:val="24"/>
          <w:szCs w:val="24"/>
        </w:rPr>
        <w:t>联合体各方应当共同与采购人签订采购合同，就采购合同约定的事项对采购人</w:t>
      </w:r>
      <w:r>
        <w:fldChar w:fldCharType="begin"/>
      </w:r>
      <w:r>
        <w:instrText xml:space="preserve"> HYPERLINK "https://baike.baidu.com/item/%E6%89%BF%E6%8B%85%E8%BF%9E%E5%B8%A6%E8%B4%A3%E4%BB%BB" \t "_blank" </w:instrText>
      </w:r>
      <w:r>
        <w:fldChar w:fldCharType="separate"/>
      </w:r>
      <w:r>
        <w:rPr>
          <w:rFonts w:cs="宋体" w:asciiTheme="minorEastAsia" w:hAnsiTheme="minorEastAsia"/>
          <w:kern w:val="0"/>
          <w:sz w:val="24"/>
          <w:szCs w:val="24"/>
        </w:rPr>
        <w:t>承担连带责任</w:t>
      </w:r>
      <w:r>
        <w:rPr>
          <w:rFonts w:cs="宋体" w:asciiTheme="minorEastAsia" w:hAnsiTheme="minorEastAsia"/>
          <w:kern w:val="0"/>
          <w:sz w:val="24"/>
          <w:szCs w:val="24"/>
        </w:rPr>
        <w:fldChar w:fldCharType="end"/>
      </w:r>
      <w:r>
        <w:rPr>
          <w:rFonts w:cs="宋体" w:asciiTheme="minorEastAsia" w:hAnsiTheme="minorEastAsia"/>
          <w:kern w:val="0"/>
          <w:sz w:val="24"/>
          <w:szCs w:val="24"/>
        </w:rPr>
        <w:t>。</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3.7 法律、行政法规规定的其他条件。</w:t>
      </w:r>
    </w:p>
    <w:p>
      <w:pPr>
        <w:pStyle w:val="59"/>
        <w:autoSpaceDE w:val="0"/>
        <w:autoSpaceDN w:val="0"/>
        <w:spacing w:line="360" w:lineRule="auto"/>
        <w:ind w:firstLine="211" w:firstLineChars="100"/>
        <w:contextualSpacing/>
        <w:rPr>
          <w:rFonts w:cs="宋体" w:asciiTheme="minorEastAsia" w:hAnsiTheme="minorEastAsia"/>
          <w:b/>
          <w:kern w:val="0"/>
          <w:szCs w:val="21"/>
        </w:rPr>
      </w:pPr>
      <w:r>
        <w:rPr>
          <w:rFonts w:hint="eastAsia" w:cs="宋体" w:asciiTheme="minorEastAsia" w:hAnsiTheme="minorEastAsia"/>
          <w:b/>
          <w:kern w:val="0"/>
          <w:szCs w:val="21"/>
        </w:rPr>
        <w:t>4.合格的货物和服务</w:t>
      </w:r>
    </w:p>
    <w:p>
      <w:pPr>
        <w:pStyle w:val="59"/>
        <w:autoSpaceDE w:val="0"/>
        <w:autoSpaceDN w:val="0"/>
        <w:spacing w:line="360" w:lineRule="auto"/>
        <w:ind w:firstLine="480"/>
        <w:contextualSpacing/>
        <w:rPr>
          <w:rFonts w:cs="宋体" w:asciiTheme="minorEastAsia" w:hAnsiTheme="minorEastAsia"/>
          <w:kern w:val="0"/>
          <w:sz w:val="24"/>
          <w:szCs w:val="24"/>
        </w:rPr>
      </w:pPr>
      <w:r>
        <w:rPr>
          <w:rFonts w:hint="eastAsia" w:cs="宋体" w:asciiTheme="minorEastAsia" w:hAnsiTheme="minorEastAsia"/>
          <w:kern w:val="0"/>
          <w:sz w:val="24"/>
          <w:szCs w:val="24"/>
        </w:rPr>
        <w:t>4.1 投标人提供的货物应当符合招标文件的要求，并且其质量完全符合国家标准、行业标准或地方标准，均有标准的以高（严格）者为准。没有国家标准、行业标准和企业标准的，按照通常标准或者符合采购目的的特定标准确定。</w:t>
      </w:r>
    </w:p>
    <w:p>
      <w:pPr>
        <w:pStyle w:val="59"/>
        <w:autoSpaceDE w:val="0"/>
        <w:autoSpaceDN w:val="0"/>
        <w:spacing w:line="360" w:lineRule="auto"/>
        <w:ind w:firstLine="240" w:firstLineChars="100"/>
        <w:contextualSpacing/>
        <w:rPr>
          <w:rFonts w:cs="宋体" w:asciiTheme="minorEastAsia" w:hAnsiTheme="minorEastAsia"/>
          <w:kern w:val="0"/>
          <w:sz w:val="24"/>
          <w:szCs w:val="24"/>
        </w:rPr>
      </w:pPr>
      <w:r>
        <w:rPr>
          <w:rFonts w:hint="eastAsia" w:cs="宋体" w:asciiTheme="minorEastAsia" w:hAnsiTheme="minorEastAsia"/>
          <w:kern w:val="0"/>
          <w:sz w:val="24"/>
          <w:szCs w:val="24"/>
        </w:rPr>
        <w:t>4.2 投标人所提供的服务应当没有侵犯任何第三方的知识产权、技术秘密等合法权利。</w:t>
      </w:r>
    </w:p>
    <w:p>
      <w:pPr>
        <w:pStyle w:val="59"/>
        <w:autoSpaceDE w:val="0"/>
        <w:autoSpaceDN w:val="0"/>
        <w:spacing w:line="360" w:lineRule="auto"/>
        <w:ind w:firstLine="240" w:firstLineChars="100"/>
        <w:contextualSpacing/>
        <w:rPr>
          <w:rFonts w:cs="宋体" w:asciiTheme="minorEastAsia" w:hAnsiTheme="minorEastAsia"/>
          <w:kern w:val="0"/>
          <w:sz w:val="24"/>
          <w:szCs w:val="24"/>
        </w:rPr>
      </w:pPr>
      <w:r>
        <w:rPr>
          <w:rFonts w:hint="eastAsia" w:cs="宋体" w:asciiTheme="minorEastAsia" w:hAnsiTheme="minorEastAsia"/>
          <w:kern w:val="0"/>
          <w:sz w:val="24"/>
          <w:szCs w:val="24"/>
        </w:rPr>
        <w:t>4.3 如投标人所投产品被列入</w:t>
      </w:r>
      <w:r>
        <w:rPr>
          <w:rFonts w:cs="宋体" w:asciiTheme="minorEastAsia" w:hAnsiTheme="minorEastAsia"/>
          <w:kern w:val="0"/>
          <w:sz w:val="24"/>
          <w:szCs w:val="24"/>
        </w:rPr>
        <w:t>《中华人民共和国实施强制性产品认证的产品目录》，</w:t>
      </w:r>
      <w:r>
        <w:rPr>
          <w:rFonts w:hint="eastAsia" w:cs="宋体" w:asciiTheme="minorEastAsia" w:hAnsiTheme="minorEastAsia"/>
          <w:kern w:val="0"/>
          <w:sz w:val="24"/>
          <w:szCs w:val="24"/>
        </w:rPr>
        <w:t>则该产品应</w:t>
      </w:r>
      <w:r>
        <w:rPr>
          <w:rFonts w:cs="宋体" w:asciiTheme="minorEastAsia" w:hAnsiTheme="minorEastAsia"/>
          <w:kern w:val="0"/>
          <w:sz w:val="24"/>
          <w:szCs w:val="24"/>
        </w:rPr>
        <w:t>具备国家认监委</w:t>
      </w:r>
      <w:r>
        <w:rPr>
          <w:rFonts w:hint="eastAsia" w:cs="宋体" w:asciiTheme="minorEastAsia" w:hAnsiTheme="minorEastAsia"/>
          <w:kern w:val="0"/>
          <w:sz w:val="24"/>
          <w:szCs w:val="24"/>
        </w:rPr>
        <w:t>指定强制性产品认证机构</w:t>
      </w:r>
      <w:r>
        <w:rPr>
          <w:rFonts w:cs="宋体" w:asciiTheme="minorEastAsia" w:hAnsiTheme="minorEastAsia"/>
          <w:kern w:val="0"/>
          <w:sz w:val="24"/>
          <w:szCs w:val="24"/>
        </w:rPr>
        <w:t>颁</w:t>
      </w:r>
      <w:r>
        <w:rPr>
          <w:rFonts w:hint="eastAsia" w:cs="宋体" w:asciiTheme="minorEastAsia" w:hAnsiTheme="minorEastAsia"/>
          <w:kern w:val="0"/>
          <w:sz w:val="24"/>
          <w:szCs w:val="24"/>
        </w:rPr>
        <w:t>发的</w:t>
      </w:r>
      <w:r>
        <w:rPr>
          <w:rFonts w:cs="宋体" w:asciiTheme="minorEastAsia" w:hAnsiTheme="minorEastAsia"/>
          <w:kern w:val="0"/>
          <w:sz w:val="24"/>
          <w:szCs w:val="24"/>
        </w:rPr>
        <w:t>《中国</w:t>
      </w:r>
      <w:r>
        <w:rPr>
          <w:rFonts w:hint="eastAsia" w:cs="宋体" w:asciiTheme="minorEastAsia" w:hAnsiTheme="minorEastAsia"/>
          <w:kern w:val="0"/>
          <w:sz w:val="24"/>
          <w:szCs w:val="24"/>
        </w:rPr>
        <w:t>国家</w:t>
      </w:r>
      <w:r>
        <w:rPr>
          <w:rFonts w:cs="宋体" w:asciiTheme="minorEastAsia" w:hAnsiTheme="minorEastAsia"/>
          <w:kern w:val="0"/>
          <w:sz w:val="24"/>
          <w:szCs w:val="24"/>
        </w:rPr>
        <w:t>强制</w:t>
      </w:r>
      <w:r>
        <w:rPr>
          <w:rFonts w:hint="eastAsia" w:cs="宋体" w:asciiTheme="minorEastAsia" w:hAnsiTheme="minorEastAsia"/>
          <w:kern w:val="0"/>
          <w:sz w:val="24"/>
          <w:szCs w:val="24"/>
        </w:rPr>
        <w:t>性产品</w:t>
      </w:r>
      <w:r>
        <w:rPr>
          <w:rFonts w:cs="宋体" w:asciiTheme="minorEastAsia" w:hAnsiTheme="minorEastAsia"/>
          <w:kern w:val="0"/>
          <w:sz w:val="24"/>
          <w:szCs w:val="24"/>
        </w:rPr>
        <w:t>认证</w:t>
      </w:r>
      <w:r>
        <w:rPr>
          <w:rFonts w:hint="eastAsia" w:cs="宋体" w:asciiTheme="minorEastAsia" w:hAnsiTheme="minorEastAsia"/>
          <w:kern w:val="0"/>
          <w:sz w:val="24"/>
          <w:szCs w:val="24"/>
        </w:rPr>
        <w:t>证书</w:t>
      </w:r>
      <w:r>
        <w:rPr>
          <w:rFonts w:cs="宋体" w:asciiTheme="minorEastAsia" w:hAnsiTheme="minorEastAsia"/>
          <w:kern w:val="0"/>
          <w:sz w:val="24"/>
          <w:szCs w:val="24"/>
        </w:rPr>
        <w:t>》（CCC 认证）。</w:t>
      </w:r>
      <w:r>
        <w:rPr>
          <w:rFonts w:hint="eastAsia" w:cs="宋体" w:asciiTheme="minorEastAsia" w:hAnsiTheme="minorEastAsia"/>
          <w:kern w:val="0"/>
          <w:sz w:val="24"/>
          <w:szCs w:val="24"/>
        </w:rPr>
        <w:t>投标人</w:t>
      </w:r>
      <w:r>
        <w:rPr>
          <w:rFonts w:cs="宋体" w:asciiTheme="minorEastAsia" w:hAnsiTheme="minorEastAsia"/>
          <w:kern w:val="0"/>
          <w:sz w:val="24"/>
          <w:szCs w:val="24"/>
        </w:rPr>
        <w:t>不能提供超出此目录范畴外的替代品</w:t>
      </w:r>
      <w:r>
        <w:rPr>
          <w:rFonts w:hint="eastAsia" w:cs="宋体" w:asciiTheme="minorEastAsia" w:hAnsiTheme="minorEastAsia"/>
          <w:kern w:val="0"/>
          <w:sz w:val="24"/>
          <w:szCs w:val="24"/>
        </w:rPr>
        <w:t>。</w:t>
      </w:r>
    </w:p>
    <w:p>
      <w:pPr>
        <w:pStyle w:val="59"/>
        <w:autoSpaceDE w:val="0"/>
        <w:autoSpaceDN w:val="0"/>
        <w:spacing w:line="360" w:lineRule="auto"/>
        <w:ind w:firstLine="480"/>
        <w:contextualSpacing/>
        <w:rPr>
          <w:rFonts w:cs="宋体" w:asciiTheme="minorEastAsia" w:hAnsiTheme="minorEastAsia"/>
          <w:kern w:val="0"/>
          <w:sz w:val="24"/>
          <w:szCs w:val="24"/>
        </w:rPr>
      </w:pPr>
      <w:r>
        <w:rPr>
          <w:rFonts w:hint="eastAsia" w:cs="宋体" w:asciiTheme="minorEastAsia" w:hAnsiTheme="minorEastAsia"/>
          <w:kern w:val="0"/>
          <w:sz w:val="24"/>
          <w:szCs w:val="24"/>
        </w:rPr>
        <w:t>4.4投标人所投产品如被列入</w:t>
      </w:r>
      <w:r>
        <w:rPr>
          <w:rFonts w:cs="宋体" w:asciiTheme="minorEastAsia" w:hAnsiTheme="minorEastAsia"/>
          <w:kern w:val="0"/>
          <w:sz w:val="24"/>
          <w:szCs w:val="24"/>
        </w:rPr>
        <w:t>《信息安全产品强制性认证目录》，</w:t>
      </w:r>
      <w:r>
        <w:rPr>
          <w:rFonts w:hint="eastAsia" w:cs="宋体" w:asciiTheme="minorEastAsia" w:hAnsiTheme="minorEastAsia"/>
          <w:kern w:val="0"/>
          <w:sz w:val="24"/>
          <w:szCs w:val="24"/>
        </w:rPr>
        <w:t>则该产品应</w:t>
      </w:r>
      <w:r>
        <w:rPr>
          <w:rFonts w:cs="宋体" w:asciiTheme="minorEastAsia" w:hAnsiTheme="minorEastAsia"/>
          <w:kern w:val="0"/>
          <w:sz w:val="24"/>
          <w:szCs w:val="24"/>
        </w:rPr>
        <w:t>具备</w:t>
      </w:r>
      <w:r>
        <w:rPr>
          <w:rFonts w:hint="eastAsia" w:cs="宋体" w:asciiTheme="minorEastAsia" w:hAnsiTheme="minorEastAsia"/>
          <w:kern w:val="0"/>
          <w:sz w:val="24"/>
          <w:szCs w:val="24"/>
        </w:rPr>
        <w:t>中国信息安全认证中心</w:t>
      </w:r>
      <w:r>
        <w:rPr>
          <w:rFonts w:cs="宋体" w:asciiTheme="minorEastAsia" w:hAnsiTheme="minorEastAsia"/>
          <w:kern w:val="0"/>
          <w:sz w:val="24"/>
          <w:szCs w:val="24"/>
        </w:rPr>
        <w:t>颁</w:t>
      </w:r>
      <w:r>
        <w:rPr>
          <w:rFonts w:hint="eastAsia" w:cs="宋体" w:asciiTheme="minorEastAsia" w:hAnsiTheme="minorEastAsia"/>
          <w:kern w:val="0"/>
          <w:sz w:val="24"/>
          <w:szCs w:val="24"/>
        </w:rPr>
        <w:t>发的</w:t>
      </w:r>
      <w:r>
        <w:rPr>
          <w:rFonts w:cs="宋体" w:asciiTheme="minorEastAsia" w:hAnsiTheme="minorEastAsia"/>
          <w:kern w:val="0"/>
          <w:sz w:val="24"/>
          <w:szCs w:val="24"/>
        </w:rPr>
        <w:t>《</w:t>
      </w:r>
      <w:r>
        <w:fldChar w:fldCharType="begin"/>
      </w:r>
      <w:r>
        <w:instrText xml:space="preserve"> HYPERLINK "http://www.cnca.gov.cn/cnca/zwxx/ggxx/images/2010/07/19/A6C32D2A507AC2A38326896013A67542.doc" \t "_blank" </w:instrText>
      </w:r>
      <w:r>
        <w:fldChar w:fldCharType="separate"/>
      </w:r>
      <w:r>
        <w:rPr>
          <w:rFonts w:hint="eastAsia" w:cs="宋体" w:asciiTheme="minorEastAsia" w:hAnsiTheme="minorEastAsia"/>
          <w:kern w:val="0"/>
          <w:sz w:val="24"/>
          <w:szCs w:val="24"/>
        </w:rPr>
        <w:t>中国国家信息安全产品认证证书</w:t>
      </w:r>
      <w:r>
        <w:rPr>
          <w:rFonts w:hint="eastAsia" w:cs="宋体" w:asciiTheme="minorEastAsia" w:hAnsiTheme="minorEastAsia"/>
          <w:kern w:val="0"/>
          <w:sz w:val="24"/>
          <w:szCs w:val="24"/>
        </w:rPr>
        <w:fldChar w:fldCharType="end"/>
      </w:r>
      <w:r>
        <w:rPr>
          <w:rFonts w:cs="宋体" w:asciiTheme="minorEastAsia" w:hAnsiTheme="minorEastAsia"/>
          <w:kern w:val="0"/>
          <w:sz w:val="24"/>
          <w:szCs w:val="24"/>
        </w:rPr>
        <w:t>》。</w:t>
      </w:r>
      <w:r>
        <w:rPr>
          <w:rFonts w:hint="eastAsia" w:cs="宋体" w:asciiTheme="minorEastAsia" w:hAnsiTheme="minorEastAsia"/>
          <w:kern w:val="0"/>
          <w:sz w:val="24"/>
          <w:szCs w:val="24"/>
        </w:rPr>
        <w:t>投标人</w:t>
      </w:r>
      <w:r>
        <w:rPr>
          <w:rFonts w:cs="宋体" w:asciiTheme="minorEastAsia" w:hAnsiTheme="minorEastAsia"/>
          <w:kern w:val="0"/>
          <w:sz w:val="24"/>
          <w:szCs w:val="24"/>
        </w:rPr>
        <w:t>不能提供超出此目录范畴外的替代品</w:t>
      </w:r>
      <w:r>
        <w:rPr>
          <w:rFonts w:hint="eastAsia" w:cs="宋体" w:asciiTheme="minorEastAsia" w:hAnsiTheme="minorEastAsia"/>
          <w:kern w:val="0"/>
          <w:sz w:val="24"/>
          <w:szCs w:val="24"/>
        </w:rPr>
        <w:t>。</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5．投标费用</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不论投标的结果如何，投标人均应自行承担所有与投标有关的全部费用，招标人在任何情况下均无义务和责任承担这些费用。</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6．信息发布</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本采购项目需要公开的有关信息，包括招标公告、招标文件澄清或修改公告、中标公告以及延长投标截止时间等与招标活动有关的通知，招标人均将通过在</w:t>
      </w:r>
      <w:r>
        <w:rPr>
          <w:rFonts w:hint="eastAsia" w:cs="宋体" w:asciiTheme="minorEastAsia" w:hAnsiTheme="minorEastAsia"/>
          <w:color w:val="000000"/>
          <w:sz w:val="24"/>
          <w:szCs w:val="24"/>
        </w:rPr>
        <w:t>《中国政府采购网》、《河南省政府采购网》、</w:t>
      </w:r>
      <w:r>
        <w:rPr>
          <w:rFonts w:hint="eastAsia" w:cs="宋体" w:asciiTheme="minorEastAsia" w:hAnsiTheme="minorEastAsia"/>
          <w:kern w:val="0"/>
          <w:sz w:val="24"/>
          <w:szCs w:val="24"/>
        </w:rPr>
        <w:t>和《全国公共资源交易平台（河南省·许昌市）》公开发布。投标人在参与本采购项目招投标活动期间，请及时关注以上媒体上的相关信息，投标人因没有及时关注而未能如期获取相关信息，及因此所产生的一切后果和责任，由投标人自行承担，招标人在任何情况下均不对此承担任何责任。</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7.采购代理机构代理费用收取标准和方式</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除标书费用外，不收取费用。</w:t>
      </w:r>
    </w:p>
    <w:p>
      <w:pPr>
        <w:autoSpaceDE w:val="0"/>
        <w:autoSpaceDN w:val="0"/>
        <w:spacing w:line="360" w:lineRule="auto"/>
        <w:contextualSpacing/>
        <w:rPr>
          <w:rFonts w:cs="宋体" w:asciiTheme="minorEastAsia" w:hAnsiTheme="minorEastAsia"/>
          <w:b/>
          <w:color w:val="7030A0"/>
          <w:kern w:val="0"/>
          <w:sz w:val="24"/>
          <w:szCs w:val="24"/>
        </w:rPr>
      </w:pPr>
      <w:r>
        <w:rPr>
          <w:rFonts w:hint="eastAsia" w:cs="宋体" w:asciiTheme="minorEastAsia" w:hAnsiTheme="minorEastAsia"/>
          <w:b/>
          <w:color w:val="7030A0"/>
          <w:kern w:val="0"/>
          <w:sz w:val="24"/>
          <w:szCs w:val="24"/>
        </w:rPr>
        <w:t>8. 其他</w:t>
      </w:r>
    </w:p>
    <w:p>
      <w:pPr>
        <w:autoSpaceDE w:val="0"/>
        <w:autoSpaceDN w:val="0"/>
        <w:spacing w:line="360" w:lineRule="auto"/>
        <w:contextualSpacing/>
        <w:rPr>
          <w:rFonts w:cs="宋体" w:asciiTheme="minorEastAsia" w:hAnsiTheme="minorEastAsia"/>
          <w:color w:val="7030A0"/>
          <w:kern w:val="0"/>
          <w:sz w:val="24"/>
          <w:szCs w:val="24"/>
        </w:rPr>
      </w:pPr>
      <w:r>
        <w:rPr>
          <w:rFonts w:hint="eastAsia" w:cs="宋体" w:asciiTheme="minorEastAsia" w:hAnsiTheme="minorEastAsia"/>
          <w:color w:val="7030A0"/>
          <w:kern w:val="0"/>
          <w:sz w:val="24"/>
          <w:szCs w:val="24"/>
        </w:rPr>
        <w:t>本“投标人须知”的条款如与“投标邀请”、“项目需求”、“投标人须知前附表”和“资格审查与评标”就同一内容的表述不一致的，以“投标邀请”、“ 项目需求”、 “投标人须知前附表”和“资格审查与评标”中规定的内容为准。</w:t>
      </w:r>
    </w:p>
    <w:p>
      <w:pPr>
        <w:autoSpaceDE w:val="0"/>
        <w:autoSpaceDN w:val="0"/>
        <w:spacing w:line="360" w:lineRule="auto"/>
        <w:contextualSpacing/>
        <w:rPr>
          <w:rFonts w:cs="宋体" w:asciiTheme="minorEastAsia" w:hAnsiTheme="minorEastAsia"/>
          <w:kern w:val="0"/>
          <w:sz w:val="24"/>
          <w:szCs w:val="24"/>
        </w:rPr>
      </w:pPr>
    </w:p>
    <w:p>
      <w:pPr>
        <w:tabs>
          <w:tab w:val="left" w:pos="1260"/>
        </w:tabs>
        <w:autoSpaceDE w:val="0"/>
        <w:autoSpaceDN w:val="0"/>
        <w:spacing w:line="360" w:lineRule="auto"/>
        <w:contextualSpacing/>
        <w:jc w:val="center"/>
        <w:rPr>
          <w:rFonts w:cs="宋体" w:asciiTheme="minorEastAsia" w:hAnsiTheme="minorEastAsia"/>
          <w:b/>
          <w:kern w:val="0"/>
          <w:sz w:val="28"/>
          <w:szCs w:val="28"/>
        </w:rPr>
      </w:pPr>
      <w:r>
        <w:rPr>
          <w:rFonts w:hint="eastAsia" w:cs="宋体" w:asciiTheme="minorEastAsia" w:hAnsiTheme="minorEastAsia"/>
          <w:b/>
          <w:kern w:val="0"/>
          <w:sz w:val="28"/>
          <w:szCs w:val="28"/>
        </w:rPr>
        <w:t>二、招标文件说明</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9．招标文件构成</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9.1 招标文件由以下部分组成：</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（1）投标邀请（招标公告）</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（2）项目需求</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（3）投标人须知前附表</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（4）投标人须知</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（5）政府采购政策功能</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（6）资格审查与评标</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（7）合同条款及格式</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（8）投标文件有关格式</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（9）本项目招标文件的</w:t>
      </w:r>
      <w:r>
        <w:rPr>
          <w:rFonts w:hint="eastAsia" w:ascii="宋体" w:hAnsi="宋体" w:cs="宋体"/>
          <w:color w:val="0070C0"/>
          <w:kern w:val="0"/>
          <w:sz w:val="24"/>
          <w:szCs w:val="24"/>
        </w:rPr>
        <w:t>附件</w:t>
      </w:r>
      <w:r>
        <w:rPr>
          <w:rFonts w:hint="eastAsia" w:cs="宋体" w:asciiTheme="minorEastAsia" w:hAnsiTheme="minorEastAsia"/>
          <w:kern w:val="0"/>
          <w:sz w:val="24"/>
          <w:szCs w:val="24"/>
        </w:rPr>
        <w:t>澄清、答复、修改、补充内容（如有的话）</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9.2 投标人应认真阅读、并充分理解招标文件的全部内容（包括所有的补充、修改内容、重要事项、格式、条款和技术规范、参数及要求等），按招标文件要求和规定编制投标文件，并保证所提供的全部资料的真实性，否则有可能导致投标被拒绝，其风险由投标人自行承担。</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9.3 投标人应认真了解本次招标的具体工作要求、工作范围以及职责，了解一切可能影响投标报价的资料。一经中标，不得以不完全了解项目要求、项目情况等为借口而提出额外补偿等要求，否则，由此引起的一切后果由中标人负责。</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10.现场考察、开标前答疑会</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10.1 招标人根据采购项目的具体情况，可以在招标文件公告期满后，组织已获取招标文件的潜在投标人现场考察或者召开开标前答疑会。</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10.1.1 招标人组织现场考察或者召开开标前答疑会的，所有投标人应按“投标人须知前附表”规定的时间、地点前往参加现场考察或者开标前答疑会。投标人如不参加，其风险由投标人自行承担，招标人不承担任何责任。</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10.2 招标人组织现场考察或者召开答疑会的，应当在招标文件中载明，或者在招标文件公告期满后在财政部门指定的政府采购信息发布媒体和《全国公共资源交易平台（河南省·许昌市）》发布更正公告。</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10.3 招标人在考察现场和开标前答疑会口头介绍的情况，除招标人事后形成书面记录、并以澄清或修改公告的形式发布、构成招标文件的组成部分以外，其他内容仅供投标人在编制投标文件时参考，招标人不对投标人据此作出的判断和决策负责。</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10.4 现场考察及参加开标前答疑会所发生的费用及一切责任由投标人自行承担。</w:t>
      </w:r>
    </w:p>
    <w:p>
      <w:pPr>
        <w:autoSpaceDE w:val="0"/>
        <w:autoSpaceDN w:val="0"/>
        <w:spacing w:line="360" w:lineRule="auto"/>
        <w:contextualSpacing/>
        <w:rPr>
          <w:rFonts w:cs="宋体" w:asciiTheme="minorEastAsia" w:hAnsiTheme="minorEastAsia"/>
          <w:b/>
          <w:color w:val="FF0000"/>
          <w:kern w:val="0"/>
          <w:sz w:val="24"/>
          <w:szCs w:val="24"/>
        </w:rPr>
      </w:pPr>
      <w:r>
        <w:rPr>
          <w:rFonts w:hint="eastAsia" w:cs="宋体" w:asciiTheme="minorEastAsia" w:hAnsiTheme="minorEastAsia"/>
          <w:b/>
          <w:color w:val="FF0000"/>
          <w:kern w:val="0"/>
          <w:sz w:val="24"/>
          <w:szCs w:val="24"/>
        </w:rPr>
        <w:t>11.招标文件的澄清或修改</w:t>
      </w:r>
    </w:p>
    <w:p>
      <w:pPr>
        <w:autoSpaceDE w:val="0"/>
        <w:autoSpaceDN w:val="0"/>
        <w:spacing w:line="360" w:lineRule="auto"/>
        <w:contextualSpacing/>
        <w:rPr>
          <w:rFonts w:cs="宋体" w:asciiTheme="minorEastAsia" w:hAnsiTheme="minorEastAsia"/>
          <w:color w:val="FF0000"/>
          <w:kern w:val="0"/>
          <w:sz w:val="24"/>
          <w:szCs w:val="24"/>
        </w:rPr>
      </w:pPr>
      <w:r>
        <w:rPr>
          <w:rFonts w:hint="eastAsia" w:cs="宋体" w:asciiTheme="minorEastAsia" w:hAnsiTheme="minorEastAsia"/>
          <w:color w:val="FF0000"/>
          <w:kern w:val="0"/>
          <w:sz w:val="24"/>
          <w:szCs w:val="24"/>
        </w:rPr>
        <w:t>11.1 在投标截止期前，无论出于何种原因，招标人可主动地或在解答潜在投标人提出的澄清问题时对招标文件进行修改。</w:t>
      </w:r>
    </w:p>
    <w:p>
      <w:pPr>
        <w:autoSpaceDE w:val="0"/>
        <w:autoSpaceDN w:val="0"/>
        <w:spacing w:line="360" w:lineRule="auto"/>
        <w:contextualSpacing/>
        <w:rPr>
          <w:rFonts w:cs="宋体" w:asciiTheme="minorEastAsia" w:hAnsiTheme="minorEastAsia"/>
          <w:color w:val="FF0000"/>
          <w:kern w:val="0"/>
          <w:sz w:val="24"/>
          <w:szCs w:val="24"/>
        </w:rPr>
      </w:pPr>
      <w:r>
        <w:rPr>
          <w:rFonts w:hint="eastAsia" w:cs="宋体" w:asciiTheme="minorEastAsia" w:hAnsiTheme="minorEastAsia"/>
          <w:color w:val="FF0000"/>
          <w:kern w:val="0"/>
          <w:sz w:val="24"/>
          <w:szCs w:val="24"/>
        </w:rPr>
        <w:t>11</w:t>
      </w:r>
      <w:r>
        <w:rPr>
          <w:rFonts w:cs="宋体" w:asciiTheme="minorEastAsia" w:hAnsiTheme="minorEastAsia"/>
          <w:color w:val="FF0000"/>
          <w:kern w:val="0"/>
          <w:sz w:val="24"/>
          <w:szCs w:val="24"/>
        </w:rPr>
        <w:t>.</w:t>
      </w:r>
      <w:r>
        <w:rPr>
          <w:rFonts w:hint="eastAsia" w:cs="宋体" w:asciiTheme="minorEastAsia" w:hAnsiTheme="minorEastAsia"/>
          <w:color w:val="FF0000"/>
          <w:kern w:val="0"/>
          <w:sz w:val="24"/>
          <w:szCs w:val="24"/>
        </w:rPr>
        <w:t>2</w:t>
      </w:r>
      <w:r>
        <w:rPr>
          <w:rFonts w:cs="宋体" w:asciiTheme="minorEastAsia" w:hAnsiTheme="minorEastAsia"/>
          <w:color w:val="FF0000"/>
          <w:kern w:val="0"/>
          <w:sz w:val="24"/>
          <w:szCs w:val="24"/>
        </w:rPr>
        <w:t xml:space="preserve"> </w:t>
      </w:r>
      <w:r>
        <w:rPr>
          <w:rFonts w:hint="eastAsia" w:cs="宋体" w:asciiTheme="minorEastAsia" w:hAnsiTheme="minorEastAsia"/>
          <w:color w:val="FF0000"/>
          <w:kern w:val="0"/>
          <w:sz w:val="24"/>
          <w:szCs w:val="24"/>
        </w:rPr>
        <w:t>招标人可以对已发出的招标文件进行必要的澄清或者修改。澄清或者修改的内容可能影响投标文件编制的，招标人将在投标截止时间</w:t>
      </w:r>
      <w:r>
        <w:rPr>
          <w:rFonts w:cs="宋体" w:asciiTheme="minorEastAsia" w:hAnsiTheme="minorEastAsia"/>
          <w:color w:val="FF0000"/>
          <w:kern w:val="0"/>
          <w:sz w:val="24"/>
          <w:szCs w:val="24"/>
        </w:rPr>
        <w:t>15</w:t>
      </w:r>
      <w:r>
        <w:rPr>
          <w:rFonts w:hint="eastAsia" w:cs="宋体" w:asciiTheme="minorEastAsia" w:hAnsiTheme="minorEastAsia"/>
          <w:color w:val="FF0000"/>
          <w:kern w:val="0"/>
          <w:sz w:val="24"/>
          <w:szCs w:val="24"/>
        </w:rPr>
        <w:t>日前，在财政部门指定的政府采购信息发布媒体和《全国公共资源交易平台（河南省·许昌市）》发布更正公告。</w:t>
      </w:r>
    </w:p>
    <w:p>
      <w:pPr>
        <w:autoSpaceDE w:val="0"/>
        <w:autoSpaceDN w:val="0"/>
        <w:spacing w:line="360" w:lineRule="auto"/>
        <w:contextualSpacing/>
        <w:rPr>
          <w:rFonts w:cs="宋体" w:asciiTheme="minorEastAsia" w:hAnsiTheme="minorEastAsia"/>
          <w:color w:val="FF0000"/>
          <w:kern w:val="0"/>
          <w:sz w:val="24"/>
          <w:szCs w:val="24"/>
        </w:rPr>
      </w:pPr>
      <w:r>
        <w:rPr>
          <w:rFonts w:hint="eastAsia" w:cs="宋体" w:asciiTheme="minorEastAsia" w:hAnsiTheme="minorEastAsia"/>
          <w:color w:val="FF0000"/>
          <w:kern w:val="0"/>
          <w:sz w:val="24"/>
          <w:szCs w:val="24"/>
        </w:rPr>
        <w:t>11.3 澄清或修改公告的内容为招标文件的组成部分，并对投标人具有约束力。当招标文件与澄清或修改公告就同一内容的表述不一致时，以最后发出的文件内容为准。</w:t>
      </w:r>
    </w:p>
    <w:p>
      <w:pPr>
        <w:autoSpaceDE w:val="0"/>
        <w:autoSpaceDN w:val="0"/>
        <w:spacing w:line="360" w:lineRule="auto"/>
        <w:contextualSpacing/>
        <w:rPr>
          <w:rFonts w:cs="宋体" w:asciiTheme="minorEastAsia" w:hAnsiTheme="minorEastAsia"/>
          <w:color w:val="FF0000"/>
          <w:kern w:val="0"/>
          <w:sz w:val="24"/>
          <w:szCs w:val="24"/>
        </w:rPr>
      </w:pPr>
      <w:r>
        <w:rPr>
          <w:rFonts w:hint="eastAsia" w:cs="宋体" w:asciiTheme="minorEastAsia" w:hAnsiTheme="minorEastAsia"/>
          <w:color w:val="FF0000"/>
          <w:kern w:val="0"/>
          <w:sz w:val="24"/>
          <w:szCs w:val="24"/>
        </w:rPr>
        <w:t>11.4 如果澄清或者修改发出的时间距规定的投标截止时间不足15日，招标人将顺延提交投标文件的截止时间。</w:t>
      </w:r>
    </w:p>
    <w:p>
      <w:pPr>
        <w:autoSpaceDE w:val="0"/>
        <w:autoSpaceDN w:val="0"/>
        <w:spacing w:line="360" w:lineRule="auto"/>
        <w:contextualSpacing/>
        <w:rPr>
          <w:rFonts w:cs="宋体" w:asciiTheme="minorEastAsia" w:hAnsiTheme="minorEastAsia"/>
          <w:kern w:val="0"/>
          <w:sz w:val="24"/>
          <w:szCs w:val="24"/>
        </w:rPr>
      </w:pPr>
    </w:p>
    <w:p>
      <w:pPr>
        <w:autoSpaceDE w:val="0"/>
        <w:autoSpaceDN w:val="0"/>
        <w:spacing w:line="360" w:lineRule="auto"/>
        <w:contextualSpacing/>
        <w:rPr>
          <w:rFonts w:cs="宋体" w:asciiTheme="minorEastAsia" w:hAnsiTheme="minorEastAsia"/>
          <w:kern w:val="0"/>
          <w:sz w:val="24"/>
          <w:szCs w:val="24"/>
        </w:rPr>
      </w:pPr>
    </w:p>
    <w:p>
      <w:pPr>
        <w:tabs>
          <w:tab w:val="left" w:pos="1260"/>
        </w:tabs>
        <w:autoSpaceDE w:val="0"/>
        <w:autoSpaceDN w:val="0"/>
        <w:spacing w:line="360" w:lineRule="auto"/>
        <w:contextualSpacing/>
        <w:jc w:val="center"/>
        <w:rPr>
          <w:rFonts w:cs="宋体" w:asciiTheme="minorEastAsia" w:hAnsiTheme="minorEastAsia"/>
          <w:b/>
          <w:kern w:val="0"/>
          <w:sz w:val="28"/>
          <w:szCs w:val="28"/>
        </w:rPr>
      </w:pPr>
    </w:p>
    <w:p>
      <w:pPr>
        <w:numPr>
          <w:ilvl w:val="0"/>
          <w:numId w:val="7"/>
        </w:numPr>
        <w:tabs>
          <w:tab w:val="left" w:pos="1260"/>
        </w:tabs>
        <w:autoSpaceDE w:val="0"/>
        <w:autoSpaceDN w:val="0"/>
        <w:spacing w:line="360" w:lineRule="auto"/>
        <w:contextualSpacing/>
        <w:jc w:val="center"/>
        <w:rPr>
          <w:rFonts w:cs="宋体" w:asciiTheme="minorEastAsia" w:hAnsiTheme="minorEastAsia"/>
          <w:b/>
          <w:kern w:val="0"/>
          <w:sz w:val="28"/>
          <w:szCs w:val="28"/>
        </w:rPr>
      </w:pPr>
      <w:r>
        <w:rPr>
          <w:rFonts w:hint="eastAsia" w:cs="宋体" w:asciiTheme="minorEastAsia" w:hAnsiTheme="minorEastAsia"/>
          <w:b/>
          <w:kern w:val="0"/>
          <w:sz w:val="28"/>
          <w:szCs w:val="28"/>
        </w:rPr>
        <w:t>投标文件的编制</w:t>
      </w:r>
    </w:p>
    <w:p>
      <w:pPr>
        <w:pStyle w:val="30"/>
        <w:ind w:firstLine="0" w:firstLineChars="0"/>
      </w:pP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12． 投标的语言及计量单位</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12．1 投标人提交的投标文件以及投标人与招标人就有关投标事宜的所有来往书面文件均应使用中文。除签名、盖章、专用名称等特殊情形外，以中文以外的文字表述的投标文件视同未提供。</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12.2 投标计量单位，招标文件已有明确规定的，使用招标文件规定的计量单位；招标文件没有规定的，一律采用中华人民共和国法定计量单位。</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13</w:t>
      </w:r>
      <w:r>
        <w:rPr>
          <w:rFonts w:cs="宋体" w:asciiTheme="minorEastAsia" w:hAnsiTheme="minorEastAsia"/>
          <w:b/>
          <w:kern w:val="0"/>
          <w:sz w:val="24"/>
          <w:szCs w:val="24"/>
        </w:rPr>
        <w:t xml:space="preserve">. </w:t>
      </w:r>
      <w:r>
        <w:rPr>
          <w:rFonts w:hint="eastAsia" w:cs="宋体" w:asciiTheme="minorEastAsia" w:hAnsiTheme="minorEastAsia"/>
          <w:b/>
          <w:kern w:val="0"/>
          <w:sz w:val="24"/>
          <w:szCs w:val="24"/>
        </w:rPr>
        <w:t>投标报价</w:t>
      </w:r>
      <w:r>
        <w:rPr>
          <w:rFonts w:cs="宋体" w:asciiTheme="minorEastAsia" w:hAnsiTheme="minorEastAsia"/>
          <w:b/>
          <w:kern w:val="0"/>
          <w:sz w:val="24"/>
          <w:szCs w:val="24"/>
        </w:rPr>
        <w:t xml:space="preserve"> </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13.1 本次招标项目的投标均以</w:t>
      </w:r>
      <w:r>
        <w:rPr>
          <w:rFonts w:hint="eastAsia" w:cs="宋体" w:asciiTheme="minorEastAsia" w:hAnsiTheme="minorEastAsia"/>
          <w:b/>
          <w:kern w:val="0"/>
          <w:sz w:val="24"/>
          <w:szCs w:val="24"/>
        </w:rPr>
        <w:t>人民币</w:t>
      </w:r>
      <w:r>
        <w:rPr>
          <w:rFonts w:hint="eastAsia" w:cs="宋体" w:asciiTheme="minorEastAsia" w:hAnsiTheme="minorEastAsia"/>
          <w:kern w:val="0"/>
          <w:sz w:val="24"/>
          <w:szCs w:val="24"/>
        </w:rPr>
        <w:t>为计算单位。</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13.2 采购人不得向投标人索要或者接受其给予的赠品、回扣或者与采购无关的其他商品、服务。</w:t>
      </w:r>
    </w:p>
    <w:p>
      <w:pPr>
        <w:pStyle w:val="28"/>
        <w:spacing w:line="374" w:lineRule="auto"/>
        <w:ind w:firstLine="0" w:firstLineChars="0"/>
        <w:rPr>
          <w:rFonts w:cs="宋体" w:asciiTheme="minorEastAsia" w:hAnsiTheme="minorEastAsia"/>
          <w:kern w:val="0"/>
          <w:sz w:val="24"/>
          <w:szCs w:val="24"/>
        </w:rPr>
      </w:pPr>
      <w:r>
        <w:rPr>
          <w:rFonts w:hint="eastAsia" w:cs="宋体" w:asciiTheme="minorEastAsia" w:hAnsiTheme="minorEastAsia"/>
          <w:kern w:val="0"/>
          <w:sz w:val="24"/>
          <w:szCs w:val="24"/>
        </w:rPr>
        <w:t>13.3 投标人应对项目要求的全部内容进行报价，少报漏报将导致其投标</w:t>
      </w:r>
      <w:r>
        <w:rPr>
          <w:rFonts w:hint="eastAsia" w:ascii="宋体" w:hAnsi="宋体" w:cs="宋体"/>
          <w:sz w:val="24"/>
          <w:szCs w:val="24"/>
          <w:lang w:val="en-GB"/>
        </w:rPr>
        <w:t>为非实质性响应予以拒绝。</w:t>
      </w:r>
    </w:p>
    <w:p>
      <w:pPr>
        <w:spacing w:line="360" w:lineRule="auto"/>
        <w:outlineLvl w:val="0"/>
        <w:rPr>
          <w:rFonts w:cs="宋体" w:asciiTheme="minorEastAsia" w:hAnsiTheme="minorEastAsia"/>
          <w:kern w:val="0"/>
          <w:sz w:val="24"/>
          <w:szCs w:val="24"/>
        </w:rPr>
      </w:pPr>
      <w:r>
        <w:rPr>
          <w:rFonts w:hint="eastAsia" w:cs="宋体" w:asciiTheme="minorEastAsia" w:hAnsiTheme="minorEastAsia"/>
          <w:kern w:val="0"/>
          <w:sz w:val="24"/>
          <w:szCs w:val="24"/>
        </w:rPr>
        <w:t>13.4 投标人应当按照国家相关规定，结合自身服务水平和承受能力进行报价。投标报价应是履行合同的最终价格，除“项目需求”中另有说明外，投标报价应当是投标人为提供本项目所要求的全部服务所发生的一切成本、税费和利润，包括人工（含工资、社会统筹保险金、加班工资、工作餐、相关福利、关于人员聘用的费用等）、设备、国家规定检测、外发包、材料（含辅材）、管理、税费及利润等。</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13.5 本项目所涉及的运输、施工、安装、集成、调试、验收、备品和工具等费用均包含在投标报价中。</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13.6 本次招标不接受可选择或可调整的投标方案和报价，任何有选择的或可调整的投标方案和报价将被视为非实质性响应投标而作无效投标处理。</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13.7 报价不得高于本项目最高限价，且不低于成本价。</w:t>
      </w:r>
      <w:r>
        <w:rPr>
          <w:rFonts w:hint="eastAsia" w:ascii="宋体" w:hAnsi="宋体" w:cs="宋体"/>
          <w:sz w:val="24"/>
          <w:szCs w:val="24"/>
          <w:lang w:val="en-GB"/>
        </w:rPr>
        <w:t>本次招标实行</w:t>
      </w:r>
      <w:r>
        <w:rPr>
          <w:rFonts w:hint="eastAsia" w:ascii="宋体" w:cs="宋体"/>
          <w:sz w:val="24"/>
          <w:szCs w:val="24"/>
          <w:lang w:val="en-GB"/>
        </w:rPr>
        <w:t>“</w:t>
      </w:r>
      <w:r>
        <w:rPr>
          <w:rFonts w:hint="eastAsia" w:ascii="宋体" w:hAnsi="宋体" w:cs="宋体"/>
          <w:sz w:val="24"/>
          <w:szCs w:val="24"/>
          <w:lang w:val="en-GB"/>
        </w:rPr>
        <w:t>最高限价（项目控制金额上限）</w:t>
      </w:r>
      <w:r>
        <w:rPr>
          <w:rFonts w:hint="eastAsia" w:ascii="宋体" w:cs="宋体"/>
          <w:sz w:val="24"/>
          <w:szCs w:val="24"/>
          <w:lang w:val="en-GB"/>
        </w:rPr>
        <w:t>”</w:t>
      </w:r>
      <w:r>
        <w:rPr>
          <w:rFonts w:hint="eastAsia" w:ascii="宋体" w:hAnsi="宋体" w:cs="宋体"/>
          <w:sz w:val="24"/>
          <w:szCs w:val="24"/>
          <w:lang w:val="en-GB"/>
        </w:rPr>
        <w:t>,投标人的投标报价高于最高限价（项目控制金额上限）的，该投标人的投标文件将被视为非实质性响应予以拒绝。</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13.8 最低报价不能作为中标的保证。</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14．投标有效期</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14.1 投标有效期从提交投标文件的截止之日起算。本项目投标有效期详</w:t>
      </w:r>
      <w:r>
        <w:rPr>
          <w:rFonts w:hint="eastAsia" w:cs="仿宋_GB2312" w:asciiTheme="minorEastAsia" w:hAnsiTheme="minorEastAsia"/>
          <w:sz w:val="24"/>
          <w:szCs w:val="24"/>
          <w:lang w:val="zh-CN"/>
        </w:rPr>
        <w:t>见投标人须知前附表。</w:t>
      </w:r>
      <w:r>
        <w:rPr>
          <w:rFonts w:hint="eastAsia" w:cs="宋体" w:asciiTheme="minorEastAsia" w:hAnsiTheme="minorEastAsia"/>
          <w:kern w:val="0"/>
          <w:sz w:val="24"/>
          <w:szCs w:val="24"/>
        </w:rPr>
        <w:t>投标文件中承诺的投标有效期应当不少于“投标人须知前附表”载明的投标有效期。投标有效期比招标文件规定短的属于非实质性响应，将被认定为无效投标。</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14.2 投标有效期内投标人撤销投标文件的，招标人将不退还投标保证金。</w:t>
      </w:r>
    </w:p>
    <w:p>
      <w:pPr>
        <w:widowControl/>
        <w:tabs>
          <w:tab w:val="left" w:pos="636"/>
        </w:tabs>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14.3 特殊情况下，在原投标有效期截止之前，招标人可要求投标人延长投标有效期。这种要求与答复均应以书面形式提交。投标人可拒绝招标人的这种要求，其投标保证金将不会被没收，但其投标在原投标有效期期满后将不再有效。同意延长投标有效期的投标人将不会被要求和允许修正其投标，而只会被要求相应地延长其投标保证金的有效期。在这种情况下，有关投标保证金的退还和没收的规定将在延长了的有效期内继续有效。同意延期的投标人在原投标有效期内应享之权利及应负之责任也相应延续。</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14.4 中标人的投标文件作为项目合同的附件，其有效期至中标人全部合同义务履行完毕为止。</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15．投标文件构成</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15.1 投标文件的构成应符合法律法规及招标文件的要求。</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15.2 投标人应当按照招标文件的要求编制投标文件。投标文件应当对招标文件提出的要求和条件作出明确响应。</w:t>
      </w:r>
    </w:p>
    <w:p>
      <w:pPr>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15.3 投标文件由资格证明材料、符合性证明材料、其它材料等组成。</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15.4 投标人根据招标文件的规定和采购项目的实际情况，拟在中标后将中标项目的非主体、非关键性工作分包的，应当在投标文件中载明分包承担主体，分包承担主体应当具备相应资质条件且不得再次分包。</w:t>
      </w:r>
    </w:p>
    <w:p>
      <w:pPr>
        <w:tabs>
          <w:tab w:val="left" w:pos="7095"/>
        </w:tabs>
        <w:spacing w:line="360" w:lineRule="auto"/>
        <w:rPr>
          <w:rFonts w:hAnsi="宋体"/>
          <w:color w:val="000000"/>
          <w:sz w:val="24"/>
          <w:szCs w:val="24"/>
        </w:rPr>
      </w:pPr>
      <w:r>
        <w:rPr>
          <w:rFonts w:hint="eastAsia" w:cs="宋体" w:asciiTheme="minorEastAsia" w:hAnsiTheme="minorEastAsia"/>
          <w:kern w:val="0"/>
          <w:sz w:val="24"/>
          <w:szCs w:val="24"/>
        </w:rPr>
        <w:t xml:space="preserve">15.5 </w:t>
      </w:r>
      <w:r>
        <w:rPr>
          <w:rFonts w:hint="eastAsia" w:ascii="Calibri" w:hAnsi="宋体" w:eastAsia="宋体" w:cs="Times New Roman"/>
          <w:color w:val="000000"/>
          <w:sz w:val="24"/>
          <w:szCs w:val="24"/>
        </w:rPr>
        <w:t>投标人登录许昌公共资源交易系统下载“许昌投标文件制作系统SEARUN V1.0”，按招标文件要求</w:t>
      </w:r>
      <w:r>
        <w:rPr>
          <w:rFonts w:hint="eastAsia" w:hAnsi="宋体"/>
          <w:color w:val="000000"/>
          <w:sz w:val="24"/>
          <w:szCs w:val="24"/>
        </w:rPr>
        <w:t>根据所投标段</w:t>
      </w:r>
      <w:r>
        <w:rPr>
          <w:rFonts w:hint="eastAsia" w:ascii="Calibri" w:hAnsi="宋体" w:eastAsia="宋体" w:cs="Times New Roman"/>
          <w:color w:val="000000"/>
          <w:sz w:val="24"/>
          <w:szCs w:val="24"/>
        </w:rPr>
        <w:t>制作电子投标文件。</w:t>
      </w:r>
      <w:r>
        <w:rPr>
          <w:rFonts w:hint="eastAsia" w:hAnsi="宋体"/>
          <w:color w:val="000000"/>
          <w:sz w:val="24"/>
          <w:szCs w:val="24"/>
        </w:rPr>
        <w:t xml:space="preserve"> </w:t>
      </w:r>
    </w:p>
    <w:p>
      <w:pPr>
        <w:tabs>
          <w:tab w:val="left" w:pos="7095"/>
        </w:tabs>
        <w:spacing w:line="360" w:lineRule="auto"/>
        <w:rPr>
          <w:rFonts w:ascii="Calibri" w:hAnsi="宋体" w:eastAsia="宋体" w:cs="Times New Roman"/>
          <w:color w:val="000000"/>
          <w:sz w:val="24"/>
          <w:szCs w:val="24"/>
        </w:rPr>
      </w:pPr>
      <w:r>
        <w:rPr>
          <w:rFonts w:hint="eastAsia" w:hAnsi="宋体"/>
          <w:color w:val="000000"/>
          <w:sz w:val="24"/>
          <w:szCs w:val="24"/>
        </w:rPr>
        <w:t>一个标段对应生成一个文件夹（xxxx项目xx标段）, 其中包含2个文件和1个文件夹。后缀名为“</w:t>
      </w:r>
      <w:r>
        <w:rPr>
          <w:rFonts w:hAnsi="宋体"/>
          <w:color w:val="000000"/>
          <w:sz w:val="24"/>
          <w:szCs w:val="24"/>
        </w:rPr>
        <w:t>.file</w:t>
      </w:r>
      <w:r>
        <w:rPr>
          <w:rFonts w:hint="eastAsia" w:hAnsi="宋体"/>
          <w:color w:val="000000"/>
          <w:sz w:val="24"/>
          <w:szCs w:val="24"/>
        </w:rPr>
        <w:t>”的文件用于电子投标使用，后缀名为“.PDF”的文件用于打印纸质投标文件，名称为“备份”的文件夹使用电子介质存储，供开标现场备用。</w:t>
      </w:r>
    </w:p>
    <w:p>
      <w:pPr>
        <w:autoSpaceDE w:val="0"/>
        <w:autoSpaceDN w:val="0"/>
        <w:spacing w:line="360" w:lineRule="auto"/>
        <w:contextualSpacing/>
        <w:rPr>
          <w:rFonts w:cs="宋体" w:asciiTheme="minorEastAsia" w:hAnsiTheme="minorEastAsia"/>
          <w:b/>
          <w:kern w:val="0"/>
          <w:sz w:val="24"/>
          <w:szCs w:val="24"/>
        </w:rPr>
      </w:pPr>
      <w:r>
        <w:rPr>
          <w:rFonts w:hint="eastAsia" w:hAnsi="宋体" w:cs="宋体"/>
          <w:sz w:val="24"/>
        </w:rPr>
        <w:t>电子</w:t>
      </w:r>
      <w:r>
        <w:rPr>
          <w:rFonts w:hint="eastAsia" w:ascii="Calibri" w:hAnsi="宋体" w:eastAsia="宋体" w:cs="宋体"/>
          <w:sz w:val="24"/>
        </w:rPr>
        <w:t>投标文件制作技术咨询：</w:t>
      </w:r>
      <w:r>
        <w:rPr>
          <w:rFonts w:hint="eastAsia" w:ascii="宋体" w:hAnsi="宋体" w:eastAsia="宋体" w:cs="宋体"/>
          <w:b/>
          <w:kern w:val="0"/>
          <w:sz w:val="24"/>
          <w:szCs w:val="24"/>
        </w:rPr>
        <w:t>0374-2961598</w:t>
      </w:r>
      <w:r>
        <w:rPr>
          <w:rFonts w:hint="eastAsia" w:ascii="宋体" w:hAnsi="宋体" w:eastAsia="宋体" w:cs="宋体"/>
          <w:kern w:val="0"/>
          <w:sz w:val="24"/>
          <w:szCs w:val="24"/>
        </w:rPr>
        <w:t>。</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16.投标文件格式</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16.1 投标文件应参照招标文件第七部分（投标文件有关格式）的内容要求、编排顺序和格式要求，投标人应按照以上要求将投标文件编上唯一的连贯页码并以</w:t>
      </w:r>
      <w:r>
        <w:rPr>
          <w:rFonts w:hint="eastAsia" w:cs="宋体" w:asciiTheme="minorEastAsia" w:hAnsiTheme="minorEastAsia"/>
          <w:b/>
          <w:kern w:val="0"/>
          <w:sz w:val="24"/>
          <w:szCs w:val="24"/>
        </w:rPr>
        <w:t>A4</w:t>
      </w:r>
      <w:r>
        <w:rPr>
          <w:rFonts w:hint="eastAsia" w:cs="宋体" w:asciiTheme="minorEastAsia" w:hAnsiTheme="minorEastAsia"/>
          <w:kern w:val="0"/>
          <w:sz w:val="24"/>
          <w:szCs w:val="24"/>
        </w:rPr>
        <w:t>幅面装订成册，并在投标文件封面上注明：正本/副本、所投项目名称、项目编号、投标人名称、日期等字样。</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16.2 投标人应按招标文件提供的格式编写投标文件。招标文件未提供标准格式的投标人可自行拟定。</w:t>
      </w:r>
    </w:p>
    <w:p>
      <w:pPr>
        <w:tabs>
          <w:tab w:val="left" w:pos="1260"/>
        </w:tabs>
        <w:autoSpaceDE w:val="0"/>
        <w:autoSpaceDN w:val="0"/>
        <w:spacing w:line="360" w:lineRule="auto"/>
        <w:contextualSpacing/>
        <w:rPr>
          <w:rFonts w:cs="仿宋_GB2312" w:asciiTheme="minorEastAsia" w:hAnsiTheme="minorEastAsia"/>
          <w:b/>
          <w:color w:val="7030A0"/>
          <w:sz w:val="24"/>
          <w:szCs w:val="24"/>
          <w:lang w:val="zh-CN"/>
        </w:rPr>
      </w:pPr>
      <w:r>
        <w:rPr>
          <w:rFonts w:hint="eastAsia" w:cs="仿宋_GB2312" w:asciiTheme="minorEastAsia" w:hAnsiTheme="minorEastAsia"/>
          <w:b/>
          <w:color w:val="7030A0"/>
          <w:sz w:val="24"/>
          <w:szCs w:val="24"/>
          <w:lang w:val="zh-CN"/>
        </w:rPr>
        <w:t>1</w:t>
      </w:r>
      <w:r>
        <w:rPr>
          <w:rFonts w:hint="eastAsia" w:cs="仿宋_GB2312" w:asciiTheme="minorEastAsia" w:hAnsiTheme="minorEastAsia"/>
          <w:b/>
          <w:color w:val="7030A0"/>
          <w:sz w:val="24"/>
          <w:szCs w:val="24"/>
        </w:rPr>
        <w:t>7</w:t>
      </w:r>
      <w:r>
        <w:rPr>
          <w:rFonts w:hint="eastAsia" w:cs="仿宋_GB2312" w:asciiTheme="minorEastAsia" w:hAnsiTheme="minorEastAsia"/>
          <w:b/>
          <w:color w:val="7030A0"/>
          <w:sz w:val="24"/>
          <w:szCs w:val="24"/>
          <w:lang w:val="zh-CN"/>
        </w:rPr>
        <w:t>. 投标文件的数量和签署盖章</w:t>
      </w:r>
    </w:p>
    <w:p>
      <w:pPr>
        <w:autoSpaceDE w:val="0"/>
        <w:autoSpaceDN w:val="0"/>
        <w:adjustRightInd w:val="0"/>
        <w:spacing w:line="360" w:lineRule="auto"/>
        <w:rPr>
          <w:rFonts w:cs="仿宋_GB2312" w:asciiTheme="minorEastAsia" w:hAnsiTheme="minorEastAsia"/>
          <w:color w:val="7030A0"/>
          <w:sz w:val="24"/>
          <w:szCs w:val="24"/>
          <w:lang w:val="zh-CN"/>
        </w:rPr>
      </w:pPr>
      <w:r>
        <w:rPr>
          <w:rFonts w:hint="eastAsia" w:cs="仿宋_GB2312" w:asciiTheme="minorEastAsia" w:hAnsiTheme="minorEastAsia"/>
          <w:color w:val="7030A0"/>
          <w:sz w:val="24"/>
          <w:szCs w:val="24"/>
          <w:lang w:val="zh-CN"/>
        </w:rPr>
        <w:t>1</w:t>
      </w:r>
      <w:r>
        <w:rPr>
          <w:rFonts w:hint="eastAsia" w:cs="仿宋_GB2312" w:asciiTheme="minorEastAsia" w:hAnsiTheme="minorEastAsia"/>
          <w:color w:val="7030A0"/>
          <w:sz w:val="24"/>
          <w:szCs w:val="24"/>
        </w:rPr>
        <w:t>7</w:t>
      </w:r>
      <w:r>
        <w:rPr>
          <w:rFonts w:hint="eastAsia" w:cs="仿宋_GB2312" w:asciiTheme="minorEastAsia" w:hAnsiTheme="minorEastAsia"/>
          <w:color w:val="7030A0"/>
          <w:sz w:val="24"/>
          <w:szCs w:val="24"/>
          <w:lang w:val="zh-CN"/>
        </w:rPr>
        <w:t>.1 投标人应提交投标文件份数见“投标人须知前附表”。</w:t>
      </w:r>
    </w:p>
    <w:p>
      <w:pPr>
        <w:tabs>
          <w:tab w:val="left" w:pos="1260"/>
        </w:tabs>
        <w:autoSpaceDE w:val="0"/>
        <w:autoSpaceDN w:val="0"/>
        <w:spacing w:line="360" w:lineRule="auto"/>
        <w:contextualSpacing/>
        <w:rPr>
          <w:rFonts w:cs="仿宋_GB2312" w:asciiTheme="minorEastAsia" w:hAnsiTheme="minorEastAsia"/>
          <w:color w:val="7030A0"/>
          <w:sz w:val="24"/>
          <w:szCs w:val="24"/>
          <w:lang w:val="zh-CN"/>
        </w:rPr>
      </w:pPr>
      <w:r>
        <w:rPr>
          <w:rFonts w:hint="eastAsia" w:cs="仿宋_GB2312" w:asciiTheme="minorEastAsia" w:hAnsiTheme="minorEastAsia"/>
          <w:color w:val="7030A0"/>
          <w:sz w:val="24"/>
          <w:szCs w:val="24"/>
          <w:lang w:val="zh-CN"/>
        </w:rPr>
        <w:t>1</w:t>
      </w:r>
      <w:r>
        <w:rPr>
          <w:rFonts w:hint="eastAsia" w:cs="仿宋_GB2312" w:asciiTheme="minorEastAsia" w:hAnsiTheme="minorEastAsia"/>
          <w:color w:val="7030A0"/>
          <w:sz w:val="24"/>
          <w:szCs w:val="24"/>
        </w:rPr>
        <w:t>7</w:t>
      </w:r>
      <w:r>
        <w:rPr>
          <w:rFonts w:hint="eastAsia" w:cs="仿宋_GB2312" w:asciiTheme="minorEastAsia" w:hAnsiTheme="minorEastAsia"/>
          <w:color w:val="7030A0"/>
          <w:sz w:val="24"/>
          <w:szCs w:val="24"/>
          <w:lang w:val="zh-CN"/>
        </w:rPr>
        <w:t>.2 在招标文件中已明示需盖章及签名之处，</w:t>
      </w:r>
      <w:r>
        <w:rPr>
          <w:rFonts w:hint="eastAsia" w:ascii="新宋体" w:hAnsi="新宋体" w:eastAsia="新宋体"/>
          <w:color w:val="7030A0"/>
          <w:sz w:val="24"/>
        </w:rPr>
        <w:t>电子投标文件应按招标文件要求加盖投标人电子印章和法人电子印章或授权代表电子印章。</w:t>
      </w:r>
    </w:p>
    <w:p>
      <w:pPr>
        <w:autoSpaceDE w:val="0"/>
        <w:autoSpaceDN w:val="0"/>
        <w:adjustRightInd w:val="0"/>
        <w:spacing w:line="360" w:lineRule="auto"/>
        <w:rPr>
          <w:rFonts w:cs="仿宋_GB2312" w:asciiTheme="minorEastAsia" w:hAnsiTheme="minorEastAsia"/>
          <w:color w:val="7030A0"/>
          <w:sz w:val="24"/>
          <w:szCs w:val="24"/>
          <w:lang w:val="zh-CN"/>
        </w:rPr>
      </w:pPr>
      <w:r>
        <w:rPr>
          <w:rFonts w:hint="eastAsia" w:cs="仿宋_GB2312" w:asciiTheme="minorEastAsia" w:hAnsiTheme="minorEastAsia"/>
          <w:color w:val="7030A0"/>
          <w:sz w:val="24"/>
          <w:szCs w:val="24"/>
          <w:lang w:val="zh-CN"/>
        </w:rPr>
        <w:t>1</w:t>
      </w:r>
      <w:r>
        <w:rPr>
          <w:rFonts w:hint="eastAsia" w:cs="仿宋_GB2312" w:asciiTheme="minorEastAsia" w:hAnsiTheme="minorEastAsia"/>
          <w:color w:val="7030A0"/>
          <w:sz w:val="24"/>
          <w:szCs w:val="24"/>
        </w:rPr>
        <w:t>7</w:t>
      </w:r>
      <w:r>
        <w:rPr>
          <w:rFonts w:hint="eastAsia" w:cs="仿宋_GB2312" w:asciiTheme="minorEastAsia" w:hAnsiTheme="minorEastAsia"/>
          <w:color w:val="7030A0"/>
          <w:sz w:val="24"/>
          <w:szCs w:val="24"/>
          <w:lang w:val="zh-CN"/>
        </w:rPr>
        <w:t>.3 纸质投标文件</w:t>
      </w:r>
      <w:r>
        <w:rPr>
          <w:rFonts w:hint="eastAsia" w:ascii="新宋体" w:hAnsi="新宋体" w:eastAsia="新宋体"/>
          <w:color w:val="7030A0"/>
          <w:sz w:val="24"/>
        </w:rPr>
        <w:t>是指投标人电子投标文件制作完成后生成的后缀名为</w:t>
      </w:r>
      <w:r>
        <w:rPr>
          <w:rFonts w:hint="eastAsia" w:hAnsi="宋体"/>
          <w:color w:val="7030A0"/>
          <w:sz w:val="24"/>
          <w:szCs w:val="24"/>
        </w:rPr>
        <w:t>“.PDF”的文件打印的投标文件。</w:t>
      </w:r>
      <w:r>
        <w:rPr>
          <w:rFonts w:hint="eastAsia" w:cs="仿宋_GB2312" w:asciiTheme="minorEastAsia" w:hAnsiTheme="minorEastAsia"/>
          <w:color w:val="7030A0"/>
          <w:sz w:val="24"/>
          <w:szCs w:val="24"/>
          <w:lang w:val="zh-CN"/>
        </w:rPr>
        <w:t>纸质投标文件正本和副本封面上应清楚标明</w:t>
      </w:r>
      <w:r>
        <w:rPr>
          <w:rFonts w:cs="仿宋_GB2312" w:asciiTheme="minorEastAsia" w:hAnsiTheme="minorEastAsia"/>
          <w:color w:val="7030A0"/>
          <w:sz w:val="24"/>
          <w:szCs w:val="24"/>
          <w:lang w:val="zh-CN"/>
        </w:rPr>
        <w:t>“</w:t>
      </w:r>
      <w:r>
        <w:rPr>
          <w:rFonts w:hint="eastAsia" w:cs="仿宋_GB2312" w:asciiTheme="minorEastAsia" w:hAnsiTheme="minorEastAsia"/>
          <w:color w:val="7030A0"/>
          <w:sz w:val="24"/>
          <w:szCs w:val="24"/>
          <w:lang w:val="zh-CN"/>
        </w:rPr>
        <w:t>正本</w:t>
      </w:r>
      <w:r>
        <w:rPr>
          <w:rFonts w:cs="仿宋_GB2312" w:asciiTheme="minorEastAsia" w:hAnsiTheme="minorEastAsia"/>
          <w:color w:val="7030A0"/>
          <w:sz w:val="24"/>
          <w:szCs w:val="24"/>
          <w:lang w:val="zh-CN"/>
        </w:rPr>
        <w:t>”</w:t>
      </w:r>
      <w:r>
        <w:rPr>
          <w:rFonts w:hint="eastAsia" w:cs="仿宋_GB2312" w:asciiTheme="minorEastAsia" w:hAnsiTheme="minorEastAsia"/>
          <w:color w:val="7030A0"/>
          <w:sz w:val="24"/>
          <w:szCs w:val="24"/>
          <w:lang w:val="zh-CN"/>
        </w:rPr>
        <w:t>或</w:t>
      </w:r>
      <w:r>
        <w:rPr>
          <w:rFonts w:cs="仿宋_GB2312" w:asciiTheme="minorEastAsia" w:hAnsiTheme="minorEastAsia"/>
          <w:color w:val="7030A0"/>
          <w:sz w:val="24"/>
          <w:szCs w:val="24"/>
          <w:lang w:val="zh-CN"/>
        </w:rPr>
        <w:t>“</w:t>
      </w:r>
      <w:r>
        <w:rPr>
          <w:rFonts w:hint="eastAsia" w:cs="仿宋_GB2312" w:asciiTheme="minorEastAsia" w:hAnsiTheme="minorEastAsia"/>
          <w:color w:val="7030A0"/>
          <w:sz w:val="24"/>
          <w:szCs w:val="24"/>
          <w:lang w:val="zh-CN"/>
        </w:rPr>
        <w:t>副本</w:t>
      </w:r>
      <w:r>
        <w:rPr>
          <w:rFonts w:cs="仿宋_GB2312" w:asciiTheme="minorEastAsia" w:hAnsiTheme="minorEastAsia"/>
          <w:color w:val="7030A0"/>
          <w:sz w:val="24"/>
          <w:szCs w:val="24"/>
          <w:lang w:val="zh-CN"/>
        </w:rPr>
        <w:t>”</w:t>
      </w:r>
      <w:r>
        <w:rPr>
          <w:rFonts w:hint="eastAsia" w:cs="仿宋_GB2312" w:asciiTheme="minorEastAsia" w:hAnsiTheme="minorEastAsia"/>
          <w:color w:val="7030A0"/>
          <w:sz w:val="24"/>
          <w:szCs w:val="24"/>
          <w:lang w:val="zh-CN"/>
        </w:rPr>
        <w:t>字样；一旦正本和副本内容不一致时，以正本为准。纸质投标文件的正本及所有副本的封面均须由投标人加盖投标人公章。</w:t>
      </w:r>
    </w:p>
    <w:p>
      <w:pPr>
        <w:tabs>
          <w:tab w:val="left" w:pos="1260"/>
        </w:tabs>
        <w:autoSpaceDE w:val="0"/>
        <w:autoSpaceDN w:val="0"/>
        <w:spacing w:line="360" w:lineRule="auto"/>
        <w:contextualSpacing/>
        <w:rPr>
          <w:rFonts w:cs="仿宋_GB2312" w:asciiTheme="minorEastAsia" w:hAnsiTheme="minorEastAsia"/>
          <w:color w:val="7030A0"/>
          <w:sz w:val="24"/>
          <w:szCs w:val="24"/>
          <w:lang w:val="zh-CN"/>
        </w:rPr>
      </w:pPr>
      <w:r>
        <w:rPr>
          <w:rFonts w:hint="eastAsia" w:cs="仿宋_GB2312" w:asciiTheme="minorEastAsia" w:hAnsiTheme="minorEastAsia"/>
          <w:color w:val="7030A0"/>
          <w:sz w:val="24"/>
          <w:szCs w:val="24"/>
          <w:lang w:val="zh-CN"/>
        </w:rPr>
        <w:t>1</w:t>
      </w:r>
      <w:r>
        <w:rPr>
          <w:rFonts w:hint="eastAsia" w:cs="仿宋_GB2312" w:asciiTheme="minorEastAsia" w:hAnsiTheme="minorEastAsia"/>
          <w:color w:val="7030A0"/>
          <w:sz w:val="24"/>
          <w:szCs w:val="24"/>
        </w:rPr>
        <w:t>7</w:t>
      </w:r>
      <w:r>
        <w:rPr>
          <w:rFonts w:hint="eastAsia" w:cs="仿宋_GB2312" w:asciiTheme="minorEastAsia" w:hAnsiTheme="minorEastAsia"/>
          <w:color w:val="7030A0"/>
          <w:sz w:val="24"/>
          <w:szCs w:val="24"/>
          <w:lang w:val="zh-CN"/>
        </w:rPr>
        <w:t>.4 纸质投标文件副本可以是纸质投标文件的正本复印而成。</w:t>
      </w:r>
    </w:p>
    <w:p>
      <w:pPr>
        <w:tabs>
          <w:tab w:val="left" w:pos="1260"/>
        </w:tabs>
        <w:autoSpaceDE w:val="0"/>
        <w:autoSpaceDN w:val="0"/>
        <w:spacing w:line="360" w:lineRule="auto"/>
        <w:contextualSpacing/>
        <w:rPr>
          <w:rFonts w:cs="仿宋_GB2312" w:asciiTheme="minorEastAsia" w:hAnsiTheme="minorEastAsia"/>
          <w:sz w:val="24"/>
          <w:szCs w:val="24"/>
          <w:lang w:val="zh-CN"/>
        </w:rPr>
      </w:pPr>
    </w:p>
    <w:p>
      <w:pPr>
        <w:tabs>
          <w:tab w:val="left" w:pos="1260"/>
        </w:tabs>
        <w:autoSpaceDE w:val="0"/>
        <w:autoSpaceDN w:val="0"/>
        <w:spacing w:line="360" w:lineRule="auto"/>
        <w:contextualSpacing/>
        <w:jc w:val="center"/>
        <w:rPr>
          <w:rFonts w:cs="宋体" w:asciiTheme="minorEastAsia" w:hAnsiTheme="minorEastAsia"/>
          <w:b/>
          <w:kern w:val="0"/>
          <w:sz w:val="28"/>
          <w:szCs w:val="28"/>
        </w:rPr>
      </w:pPr>
      <w:r>
        <w:rPr>
          <w:rFonts w:hint="eastAsia" w:cs="宋体" w:asciiTheme="minorEastAsia" w:hAnsiTheme="minorEastAsia"/>
          <w:b/>
          <w:kern w:val="0"/>
          <w:sz w:val="28"/>
          <w:szCs w:val="28"/>
        </w:rPr>
        <w:t>四、投标文件的递交</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rPr>
        <w:t>19</w:t>
      </w:r>
      <w:r>
        <w:rPr>
          <w:rFonts w:hint="eastAsia" w:cs="仿宋_GB2312" w:asciiTheme="minorEastAsia" w:hAnsiTheme="minorEastAsia"/>
          <w:b/>
          <w:sz w:val="24"/>
          <w:szCs w:val="24"/>
          <w:lang w:val="zh-CN"/>
        </w:rPr>
        <w:t>.投标文件的密封</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rPr>
        <w:t>19</w:t>
      </w:r>
      <w:r>
        <w:rPr>
          <w:rFonts w:hint="eastAsia" w:cs="仿宋_GB2312" w:asciiTheme="minorEastAsia" w:hAnsiTheme="minorEastAsia"/>
          <w:sz w:val="24"/>
          <w:szCs w:val="24"/>
          <w:lang w:val="zh-CN"/>
        </w:rPr>
        <w:t>.1 投标人应将纸质投标文件“正本”、“ 副本”密封包装。</w:t>
      </w:r>
      <w:r>
        <w:rPr>
          <w:rFonts w:hint="eastAsia" w:hAnsi="宋体" w:cs="宋体"/>
          <w:sz w:val="24"/>
        </w:rPr>
        <w:t>使用电子介质存储的投标文件单独密封包装，并随纸质投标文件一并提交。</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rPr>
        <w:t>19</w:t>
      </w:r>
      <w:r>
        <w:rPr>
          <w:rFonts w:hint="eastAsia" w:cs="仿宋_GB2312" w:asciiTheme="minorEastAsia" w:hAnsiTheme="minorEastAsia"/>
          <w:sz w:val="24"/>
          <w:szCs w:val="24"/>
          <w:lang w:val="zh-CN"/>
        </w:rPr>
        <w:t>.2 投标文件如果未按规定密封，招标人将拒绝接收。</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rPr>
        <w:t>20</w:t>
      </w:r>
      <w:r>
        <w:rPr>
          <w:rFonts w:hint="eastAsia" w:cs="仿宋_GB2312" w:asciiTheme="minorEastAsia" w:hAnsiTheme="minorEastAsia"/>
          <w:b/>
          <w:sz w:val="24"/>
          <w:szCs w:val="24"/>
          <w:lang w:val="zh-CN"/>
        </w:rPr>
        <w:t>．投标截止时间</w:t>
      </w:r>
    </w:p>
    <w:p>
      <w:pPr>
        <w:tabs>
          <w:tab w:val="left" w:pos="1260"/>
        </w:tabs>
        <w:autoSpaceDE w:val="0"/>
        <w:autoSpaceDN w:val="0"/>
        <w:spacing w:line="360" w:lineRule="auto"/>
        <w:contextualSpacing/>
        <w:rPr>
          <w:rFonts w:asciiTheme="minorEastAsia" w:hAnsiTheme="minorEastAsia"/>
          <w:bCs/>
          <w:sz w:val="24"/>
          <w:szCs w:val="24"/>
        </w:rPr>
      </w:pPr>
      <w:r>
        <w:rPr>
          <w:rFonts w:hint="eastAsia" w:cs="仿宋_GB2312" w:asciiTheme="minorEastAsia" w:hAnsiTheme="minorEastAsia"/>
          <w:sz w:val="24"/>
          <w:szCs w:val="24"/>
        </w:rPr>
        <w:t>20</w:t>
      </w:r>
      <w:r>
        <w:rPr>
          <w:rFonts w:hint="eastAsia" w:cs="仿宋_GB2312" w:asciiTheme="minorEastAsia" w:hAnsiTheme="minorEastAsia"/>
          <w:sz w:val="24"/>
          <w:szCs w:val="24"/>
          <w:lang w:val="zh-CN"/>
        </w:rPr>
        <w:t>．1 投标人必须在</w:t>
      </w:r>
      <w:r>
        <w:rPr>
          <w:rFonts w:hint="eastAsia" w:cs="宋体" w:asciiTheme="minorEastAsia" w:hAnsiTheme="minorEastAsia"/>
          <w:kern w:val="0"/>
          <w:sz w:val="24"/>
          <w:szCs w:val="24"/>
        </w:rPr>
        <w:t>“投标邀请”</w:t>
      </w:r>
      <w:r>
        <w:rPr>
          <w:rFonts w:hint="eastAsia" w:asciiTheme="minorEastAsia" w:hAnsiTheme="minorEastAsia"/>
          <w:bCs/>
          <w:sz w:val="24"/>
          <w:szCs w:val="24"/>
        </w:rPr>
        <w:t>和“投标人须知前附表”中规定的投标截止时间前，将所有投标文件送达招标文件指定的开标地点。</w:t>
      </w:r>
    </w:p>
    <w:p>
      <w:pPr>
        <w:tabs>
          <w:tab w:val="left" w:pos="1260"/>
        </w:tabs>
        <w:autoSpaceDE w:val="0"/>
        <w:autoSpaceDN w:val="0"/>
        <w:spacing w:line="360" w:lineRule="auto"/>
        <w:contextualSpacing/>
        <w:rPr>
          <w:rFonts w:asciiTheme="minorEastAsia" w:hAnsiTheme="minorEastAsia"/>
          <w:bCs/>
          <w:sz w:val="24"/>
          <w:szCs w:val="24"/>
        </w:rPr>
      </w:pPr>
      <w:r>
        <w:rPr>
          <w:rFonts w:hint="eastAsia" w:asciiTheme="minorEastAsia" w:hAnsiTheme="minorEastAsia"/>
          <w:bCs/>
          <w:sz w:val="24"/>
          <w:szCs w:val="24"/>
        </w:rPr>
        <w:t>20.2 招标人收到投标文件后，应当如实记载投标文件的送达时间和密封情况，签收保存，并向投标人出具签收回执。任何单位和个人不得在开标前开启投标文件。</w:t>
      </w:r>
    </w:p>
    <w:p>
      <w:pPr>
        <w:autoSpaceDE w:val="0"/>
        <w:autoSpaceDN w:val="0"/>
        <w:spacing w:line="360" w:lineRule="auto"/>
        <w:contextualSpacing/>
        <w:rPr>
          <w:rFonts w:asciiTheme="minorEastAsia" w:hAnsiTheme="minorEastAsia"/>
          <w:bCs/>
          <w:sz w:val="24"/>
          <w:szCs w:val="24"/>
        </w:rPr>
      </w:pPr>
      <w:r>
        <w:rPr>
          <w:rFonts w:hint="eastAsia" w:cs="仿宋_GB2312" w:asciiTheme="minorEastAsia" w:hAnsiTheme="minorEastAsia"/>
          <w:sz w:val="24"/>
          <w:szCs w:val="24"/>
          <w:lang w:val="zh-CN"/>
        </w:rPr>
        <w:t xml:space="preserve">20.3 </w:t>
      </w:r>
      <w:r>
        <w:rPr>
          <w:rFonts w:hint="eastAsia" w:asciiTheme="minorEastAsia" w:hAnsiTheme="minorEastAsia"/>
          <w:bCs/>
          <w:sz w:val="24"/>
          <w:szCs w:val="24"/>
        </w:rPr>
        <w:t>招标人可以按本须知第10条规定，通过修改招标文件自行决定酌情延长投标截止期。在此情况下，招标人和投标人受投标截止期制约的所有权利和义务均应延长至新的截止日期和时间。投标人按招标人修改通知规定的时间递交投标文件。</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rPr>
        <w:t>21</w:t>
      </w:r>
      <w:r>
        <w:rPr>
          <w:rFonts w:hint="eastAsia" w:cs="仿宋_GB2312" w:asciiTheme="minorEastAsia" w:hAnsiTheme="minorEastAsia"/>
          <w:b/>
          <w:sz w:val="24"/>
          <w:szCs w:val="24"/>
          <w:lang w:val="zh-CN"/>
        </w:rPr>
        <w:t>. 迟交的投标文件</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投标截止时间之后送达/上传的投标文件，招标人将拒绝接收。</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2</w:t>
      </w:r>
      <w:r>
        <w:rPr>
          <w:rFonts w:hint="eastAsia" w:cs="仿宋_GB2312" w:asciiTheme="minorEastAsia" w:hAnsiTheme="minorEastAsia"/>
          <w:b/>
          <w:sz w:val="24"/>
          <w:szCs w:val="24"/>
        </w:rPr>
        <w:t>2</w:t>
      </w:r>
      <w:r>
        <w:rPr>
          <w:rFonts w:hint="eastAsia" w:cs="仿宋_GB2312" w:asciiTheme="minorEastAsia" w:hAnsiTheme="minorEastAsia"/>
          <w:b/>
          <w:sz w:val="24"/>
          <w:szCs w:val="24"/>
          <w:lang w:val="zh-CN"/>
        </w:rPr>
        <w:t>. 投标文件的修改和撤回</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2</w:t>
      </w:r>
      <w:r>
        <w:rPr>
          <w:rFonts w:hint="eastAsia" w:cs="仿宋_GB2312" w:asciiTheme="minorEastAsia" w:hAnsiTheme="minorEastAsia"/>
          <w:sz w:val="24"/>
          <w:szCs w:val="24"/>
          <w:lang w:val="zh-CN"/>
        </w:rPr>
        <w:t>.1 投标人在投标截止时间前，对所递交的纸质投标文件进行补充、修改或者撤回的，须书面通知招标人。</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hAnsi="宋体" w:cs="宋体"/>
          <w:sz w:val="24"/>
        </w:rPr>
        <w:t>投标人应当在投标截止时间前完成电子投标文件的提交，可以补充、修改或撤回。投标截止时间前未完成电子投标文件提交、取得“投标文件提交回执单”的，视为撤回投标文件。</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2</w:t>
      </w:r>
      <w:r>
        <w:rPr>
          <w:rFonts w:hint="eastAsia" w:cs="仿宋_GB2312" w:asciiTheme="minorEastAsia" w:hAnsiTheme="minorEastAsia"/>
          <w:sz w:val="24"/>
          <w:szCs w:val="24"/>
          <w:lang w:val="zh-CN"/>
        </w:rPr>
        <w:t xml:space="preserve">.2 </w:t>
      </w:r>
      <w:r>
        <w:rPr>
          <w:rFonts w:hint="eastAsia" w:asciiTheme="minorEastAsia" w:hAnsiTheme="minorEastAsia"/>
          <w:bCs/>
          <w:sz w:val="24"/>
          <w:szCs w:val="24"/>
        </w:rPr>
        <w:t>投标人</w:t>
      </w:r>
      <w:r>
        <w:rPr>
          <w:rFonts w:hint="eastAsia" w:cs="仿宋_GB2312" w:asciiTheme="minorEastAsia" w:hAnsiTheme="minorEastAsia"/>
          <w:sz w:val="24"/>
          <w:szCs w:val="24"/>
          <w:lang w:val="zh-CN"/>
        </w:rPr>
        <w:t>补充、修改的内容并作为投标文件的组成部分。</w:t>
      </w:r>
      <w:r>
        <w:rPr>
          <w:rFonts w:hint="eastAsia" w:asciiTheme="minorEastAsia" w:hAnsiTheme="minorEastAsia"/>
          <w:bCs/>
          <w:sz w:val="24"/>
          <w:szCs w:val="24"/>
        </w:rPr>
        <w:t>补充或修改</w:t>
      </w:r>
      <w:r>
        <w:rPr>
          <w:rFonts w:hint="eastAsia" w:cs="仿宋_GB2312" w:asciiTheme="minorEastAsia" w:hAnsiTheme="minorEastAsia"/>
          <w:sz w:val="24"/>
          <w:szCs w:val="24"/>
          <w:lang w:val="zh-CN"/>
        </w:rPr>
        <w:t>应当按招标文件要求签署、盖章、</w:t>
      </w:r>
      <w:r>
        <w:rPr>
          <w:rFonts w:hint="eastAsia" w:asciiTheme="minorEastAsia" w:hAnsiTheme="minorEastAsia"/>
          <w:bCs/>
          <w:sz w:val="24"/>
          <w:szCs w:val="24"/>
        </w:rPr>
        <w:t>密封</w:t>
      </w:r>
      <w:r>
        <w:rPr>
          <w:rFonts w:hint="eastAsia" w:cs="仿宋_GB2312" w:asciiTheme="minorEastAsia" w:hAnsiTheme="minorEastAsia"/>
          <w:sz w:val="24"/>
          <w:szCs w:val="24"/>
          <w:lang w:val="zh-CN"/>
        </w:rPr>
        <w:t>、递交，</w:t>
      </w:r>
      <w:r>
        <w:rPr>
          <w:rFonts w:hint="eastAsia" w:asciiTheme="minorEastAsia" w:hAnsiTheme="minorEastAsia"/>
          <w:bCs/>
          <w:sz w:val="24"/>
          <w:szCs w:val="24"/>
        </w:rPr>
        <w:t>并应注明“修改</w:t>
      </w:r>
      <w:r>
        <w:rPr>
          <w:rFonts w:asciiTheme="minorEastAsia" w:hAnsiTheme="minorEastAsia"/>
          <w:bCs/>
          <w:sz w:val="24"/>
          <w:szCs w:val="24"/>
        </w:rPr>
        <w:t>”</w:t>
      </w:r>
      <w:r>
        <w:rPr>
          <w:rFonts w:hint="eastAsia" w:asciiTheme="minorEastAsia" w:hAnsiTheme="minorEastAsia"/>
          <w:bCs/>
          <w:sz w:val="24"/>
          <w:szCs w:val="24"/>
        </w:rPr>
        <w:t>或“补充</w:t>
      </w:r>
      <w:r>
        <w:rPr>
          <w:rFonts w:asciiTheme="minorEastAsia" w:hAnsiTheme="minorEastAsia"/>
          <w:bCs/>
          <w:sz w:val="24"/>
          <w:szCs w:val="24"/>
        </w:rPr>
        <w:t>”</w:t>
      </w:r>
      <w:r>
        <w:rPr>
          <w:rFonts w:hint="eastAsia" w:asciiTheme="minorEastAsia" w:hAnsiTheme="minorEastAsia"/>
          <w:bCs/>
          <w:sz w:val="24"/>
          <w:szCs w:val="24"/>
        </w:rPr>
        <w:t>字样。</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2</w:t>
      </w:r>
      <w:r>
        <w:rPr>
          <w:rFonts w:hint="eastAsia" w:cs="仿宋_GB2312" w:asciiTheme="minorEastAsia" w:hAnsiTheme="minorEastAsia"/>
          <w:sz w:val="24"/>
          <w:szCs w:val="24"/>
          <w:lang w:val="zh-CN"/>
        </w:rPr>
        <w:t>.3 投标人在递交投标文件后，可以撤回其投标，但投标人必须在规定的投标截止时间前以书面形式告知招标人。</w:t>
      </w:r>
    </w:p>
    <w:p>
      <w:pPr>
        <w:autoSpaceDE w:val="0"/>
        <w:autoSpaceDN w:val="0"/>
        <w:spacing w:line="360" w:lineRule="auto"/>
        <w:contextualSpacing/>
        <w:rPr>
          <w:rFonts w:cs="宋体" w:asciiTheme="minorEastAsia" w:hAnsiTheme="minorEastAsia"/>
          <w:kern w:val="0"/>
          <w:sz w:val="24"/>
          <w:szCs w:val="24"/>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2</w:t>
      </w:r>
      <w:r>
        <w:rPr>
          <w:rFonts w:hint="eastAsia" w:cs="仿宋_GB2312" w:asciiTheme="minorEastAsia" w:hAnsiTheme="minorEastAsia"/>
          <w:sz w:val="24"/>
          <w:szCs w:val="24"/>
          <w:lang w:val="zh-CN"/>
        </w:rPr>
        <w:t xml:space="preserve">.4  </w:t>
      </w:r>
      <w:r>
        <w:rPr>
          <w:rFonts w:hint="eastAsia" w:cs="宋体" w:asciiTheme="minorEastAsia" w:hAnsiTheme="minorEastAsia"/>
          <w:kern w:val="0"/>
          <w:sz w:val="24"/>
          <w:szCs w:val="24"/>
        </w:rPr>
        <w:t>投标人不得在投标有效期内撤销投标文件，否则招标人将不退还其投标保证金。</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23．</w:t>
      </w:r>
      <w:r>
        <w:rPr>
          <w:rFonts w:hint="eastAsia" w:hAnsi="宋体" w:cs="宋体"/>
          <w:b/>
          <w:sz w:val="24"/>
        </w:rPr>
        <w:t>除投标人须知前附表另有规定外，投标人所提交的电子投标文件、纸质投标文件及电子介质存储的备份文件不予退还。</w:t>
      </w:r>
    </w:p>
    <w:p>
      <w:pPr>
        <w:autoSpaceDE w:val="0"/>
        <w:autoSpaceDN w:val="0"/>
        <w:spacing w:line="360" w:lineRule="auto"/>
        <w:contextualSpacing/>
        <w:rPr>
          <w:rFonts w:cs="宋体" w:asciiTheme="minorEastAsia" w:hAnsiTheme="minorEastAsia"/>
          <w:kern w:val="0"/>
          <w:sz w:val="24"/>
          <w:szCs w:val="24"/>
        </w:rPr>
      </w:pPr>
    </w:p>
    <w:p>
      <w:pPr>
        <w:tabs>
          <w:tab w:val="left" w:pos="1260"/>
        </w:tabs>
        <w:autoSpaceDE w:val="0"/>
        <w:autoSpaceDN w:val="0"/>
        <w:spacing w:line="360" w:lineRule="auto"/>
        <w:contextualSpacing/>
        <w:jc w:val="center"/>
        <w:rPr>
          <w:rFonts w:cs="宋体" w:asciiTheme="minorEastAsia" w:hAnsiTheme="minorEastAsia"/>
          <w:b/>
          <w:kern w:val="0"/>
          <w:sz w:val="28"/>
          <w:szCs w:val="28"/>
        </w:rPr>
      </w:pPr>
      <w:r>
        <w:rPr>
          <w:rFonts w:hint="eastAsia" w:cs="宋体" w:asciiTheme="minorEastAsia" w:hAnsiTheme="minorEastAsia"/>
          <w:b/>
          <w:kern w:val="0"/>
          <w:sz w:val="28"/>
          <w:szCs w:val="28"/>
        </w:rPr>
        <w:t>五、开标和评标</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2</w:t>
      </w:r>
      <w:r>
        <w:rPr>
          <w:rFonts w:hint="eastAsia" w:cs="仿宋_GB2312" w:asciiTheme="minorEastAsia" w:hAnsiTheme="minorEastAsia"/>
          <w:b/>
          <w:sz w:val="24"/>
          <w:szCs w:val="24"/>
        </w:rPr>
        <w:t>4</w:t>
      </w:r>
      <w:r>
        <w:rPr>
          <w:rFonts w:hint="eastAsia" w:cs="仿宋_GB2312" w:asciiTheme="minorEastAsia" w:hAnsiTheme="minorEastAsia"/>
          <w:b/>
          <w:sz w:val="24"/>
          <w:szCs w:val="24"/>
          <w:lang w:val="zh-CN"/>
        </w:rPr>
        <w:t>. 开标</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4</w:t>
      </w:r>
      <w:r>
        <w:rPr>
          <w:rFonts w:hint="eastAsia" w:cs="仿宋_GB2312" w:asciiTheme="minorEastAsia" w:hAnsiTheme="minorEastAsia"/>
          <w:sz w:val="24"/>
          <w:szCs w:val="24"/>
          <w:lang w:val="zh-CN"/>
        </w:rPr>
        <w:t>.1 招标人将按招标文件规定的时间和地点组织公开开标。开标由代理机构主持，邀请投标人参加。评标委员会成员不得参加开标活动。</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4</w:t>
      </w:r>
      <w:r>
        <w:rPr>
          <w:rFonts w:hint="eastAsia" w:cs="仿宋_GB2312" w:asciiTheme="minorEastAsia" w:hAnsiTheme="minorEastAsia"/>
          <w:sz w:val="24"/>
          <w:szCs w:val="24"/>
          <w:lang w:val="zh-CN"/>
        </w:rPr>
        <w:t>.2 招标人应当对开标、评标现场活动进行全程录音录像。录音录像应当清晰可辨，音像资料作为采购文件一并存档。</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4</w:t>
      </w:r>
      <w:r>
        <w:rPr>
          <w:rFonts w:hint="eastAsia" w:cs="仿宋_GB2312" w:asciiTheme="minorEastAsia" w:hAnsiTheme="minorEastAsia"/>
          <w:sz w:val="24"/>
          <w:szCs w:val="24"/>
          <w:lang w:val="zh-CN"/>
        </w:rPr>
        <w:t>.3 开标时，由投标人或者其推选的代表检查纸质投标文件和</w:t>
      </w:r>
      <w:r>
        <w:rPr>
          <w:rFonts w:hint="eastAsia" w:hAnsi="宋体" w:cs="宋体"/>
          <w:sz w:val="24"/>
        </w:rPr>
        <w:t>备份文件</w:t>
      </w:r>
      <w:r>
        <w:rPr>
          <w:rFonts w:hint="eastAsia" w:cs="仿宋_GB2312" w:asciiTheme="minorEastAsia" w:hAnsiTheme="minorEastAsia"/>
          <w:sz w:val="24"/>
          <w:szCs w:val="24"/>
          <w:lang w:val="zh-CN"/>
        </w:rPr>
        <w:t>（</w:t>
      </w:r>
      <w:r>
        <w:rPr>
          <w:rFonts w:hint="eastAsia" w:hAnsi="宋体" w:cs="宋体"/>
          <w:sz w:val="24"/>
        </w:rPr>
        <w:t>使用电子介质存储</w:t>
      </w:r>
      <w:r>
        <w:rPr>
          <w:rFonts w:hint="eastAsia" w:cs="仿宋_GB2312" w:asciiTheme="minorEastAsia" w:hAnsiTheme="minorEastAsia"/>
          <w:sz w:val="24"/>
          <w:szCs w:val="24"/>
          <w:lang w:val="zh-CN"/>
        </w:rPr>
        <w:t>）</w:t>
      </w:r>
      <w:r>
        <w:rPr>
          <w:rFonts w:hint="eastAsia" w:hAnsi="宋体" w:cs="宋体"/>
          <w:sz w:val="24"/>
        </w:rPr>
        <w:t>的</w:t>
      </w:r>
      <w:r>
        <w:rPr>
          <w:rFonts w:hint="eastAsia" w:cs="仿宋_GB2312" w:asciiTheme="minorEastAsia" w:hAnsiTheme="minorEastAsia"/>
          <w:sz w:val="24"/>
          <w:szCs w:val="24"/>
          <w:lang w:val="zh-CN"/>
        </w:rPr>
        <w:t>密封情况；经确认无误后进行电子投标文件的解密。解密后宣布投标人名称、投标价格、修改和撤回投标的通知（如有的话）和招标文件规定的需要宣布的其他内容。</w:t>
      </w:r>
    </w:p>
    <w:p>
      <w:pPr>
        <w:autoSpaceDE w:val="0"/>
        <w:autoSpaceDN w:val="0"/>
        <w:adjustRightInd w:val="0"/>
        <w:spacing w:line="360" w:lineRule="auto"/>
        <w:rPr>
          <w:rFonts w:cs="仿宋_GB2312" w:asciiTheme="minorEastAsia" w:hAnsiTheme="minorEastAsia"/>
          <w:sz w:val="24"/>
          <w:szCs w:val="24"/>
          <w:lang w:val="zh-CN"/>
        </w:rPr>
      </w:pPr>
      <w:r>
        <w:rPr>
          <w:rFonts w:hint="eastAsia" w:cs="仿宋_GB2312" w:asciiTheme="minorEastAsia" w:hAnsiTheme="minorEastAsia"/>
          <w:sz w:val="24"/>
          <w:szCs w:val="24"/>
          <w:lang w:val="zh-CN"/>
        </w:rPr>
        <w:t>24.3.1 电子投标文件的解密</w:t>
      </w:r>
    </w:p>
    <w:p>
      <w:pPr>
        <w:autoSpaceDE w:val="0"/>
        <w:autoSpaceDN w:val="0"/>
        <w:adjustRightInd w:val="0"/>
        <w:spacing w:line="360" w:lineRule="auto"/>
        <w:rPr>
          <w:rFonts w:cs="仿宋_GB2312" w:asciiTheme="minorEastAsia" w:hAnsiTheme="minorEastAsia"/>
          <w:sz w:val="24"/>
          <w:szCs w:val="24"/>
          <w:lang w:val="zh-CN"/>
        </w:rPr>
      </w:pPr>
      <w:r>
        <w:rPr>
          <w:rFonts w:hint="eastAsia" w:cs="仿宋_GB2312" w:asciiTheme="minorEastAsia" w:hAnsiTheme="minorEastAsia"/>
          <w:sz w:val="24"/>
          <w:szCs w:val="24"/>
          <w:lang w:val="zh-CN"/>
        </w:rPr>
        <w:t>全流程电子化交易项目电子投标文件采用双重加密。解密需分标段进行两次解密。</w:t>
      </w:r>
    </w:p>
    <w:p>
      <w:pPr>
        <w:autoSpaceDE w:val="0"/>
        <w:autoSpaceDN w:val="0"/>
        <w:adjustRightInd w:val="0"/>
        <w:spacing w:line="360" w:lineRule="auto"/>
        <w:rPr>
          <w:rFonts w:cs="仿宋_GB2312" w:asciiTheme="minorEastAsia" w:hAnsiTheme="minorEastAsia"/>
          <w:sz w:val="24"/>
          <w:szCs w:val="24"/>
          <w:lang w:val="zh-CN"/>
        </w:rPr>
      </w:pPr>
      <w:r>
        <w:rPr>
          <w:rFonts w:hint="eastAsia" w:cs="仿宋_GB2312" w:asciiTheme="minorEastAsia" w:hAnsiTheme="minorEastAsia"/>
          <w:sz w:val="24"/>
          <w:szCs w:val="24"/>
          <w:lang w:val="zh-CN"/>
        </w:rPr>
        <w:t>（1）投标人解密：投标人使用本单位CA数字证书远程或现场进行解密。需开标现场使用一体机进行解密的，请在代理机构引导下进行。</w:t>
      </w:r>
    </w:p>
    <w:p>
      <w:pPr>
        <w:autoSpaceDE w:val="0"/>
        <w:autoSpaceDN w:val="0"/>
        <w:adjustRightInd w:val="0"/>
        <w:spacing w:line="360" w:lineRule="auto"/>
        <w:rPr>
          <w:rFonts w:cs="仿宋_GB2312" w:asciiTheme="minorEastAsia" w:hAnsiTheme="minorEastAsia"/>
          <w:sz w:val="24"/>
          <w:szCs w:val="24"/>
          <w:lang w:val="zh-CN"/>
        </w:rPr>
      </w:pPr>
      <w:r>
        <w:rPr>
          <w:rFonts w:hint="eastAsia" w:cs="仿宋_GB2312" w:asciiTheme="minorEastAsia" w:hAnsiTheme="minorEastAsia"/>
          <w:sz w:val="24"/>
          <w:szCs w:val="24"/>
          <w:lang w:val="zh-CN"/>
        </w:rPr>
        <w:t>（2）代理机构解密：代理机构</w:t>
      </w:r>
      <w:r>
        <w:rPr>
          <w:rFonts w:cs="仿宋_GB2312" w:asciiTheme="minorEastAsia" w:hAnsiTheme="minorEastAsia"/>
          <w:sz w:val="24"/>
          <w:szCs w:val="24"/>
          <w:lang w:val="zh-CN"/>
        </w:rPr>
        <w:t>按</w:t>
      </w:r>
      <w:r>
        <w:rPr>
          <w:rFonts w:hint="eastAsia" w:cs="仿宋_GB2312" w:asciiTheme="minorEastAsia" w:hAnsiTheme="minorEastAsia"/>
          <w:sz w:val="24"/>
          <w:szCs w:val="24"/>
          <w:lang w:val="zh-CN"/>
        </w:rPr>
        <w:t>电子</w:t>
      </w:r>
      <w:r>
        <w:rPr>
          <w:rFonts w:cs="仿宋_GB2312" w:asciiTheme="minorEastAsia" w:hAnsiTheme="minorEastAsia"/>
          <w:sz w:val="24"/>
          <w:szCs w:val="24"/>
          <w:lang w:val="zh-CN"/>
        </w:rPr>
        <w:t>投标</w:t>
      </w:r>
      <w:r>
        <w:rPr>
          <w:rFonts w:hint="eastAsia" w:cs="仿宋_GB2312" w:asciiTheme="minorEastAsia" w:hAnsiTheme="minorEastAsia"/>
          <w:sz w:val="24"/>
          <w:szCs w:val="24"/>
          <w:lang w:val="zh-CN"/>
        </w:rPr>
        <w:t>文件到达交易系统</w:t>
      </w:r>
      <w:r>
        <w:rPr>
          <w:rFonts w:cs="仿宋_GB2312" w:asciiTheme="minorEastAsia" w:hAnsiTheme="minorEastAsia"/>
          <w:sz w:val="24"/>
          <w:szCs w:val="24"/>
          <w:lang w:val="zh-CN"/>
        </w:rPr>
        <w:t>的先后顺序</w:t>
      </w:r>
      <w:r>
        <w:rPr>
          <w:rFonts w:hint="eastAsia" w:cs="仿宋_GB2312" w:asciiTheme="minorEastAsia" w:hAnsiTheme="minorEastAsia"/>
          <w:sz w:val="24"/>
          <w:szCs w:val="24"/>
          <w:lang w:val="zh-CN"/>
        </w:rPr>
        <w:t>，使用本单位CA数字证书进行再次解密。</w:t>
      </w:r>
    </w:p>
    <w:p>
      <w:pPr>
        <w:autoSpaceDE w:val="0"/>
        <w:autoSpaceDN w:val="0"/>
        <w:adjustRightInd w:val="0"/>
        <w:spacing w:line="360" w:lineRule="auto"/>
        <w:rPr>
          <w:rFonts w:cs="仿宋_GB2312" w:asciiTheme="minorEastAsia" w:hAnsiTheme="minorEastAsia"/>
          <w:sz w:val="24"/>
          <w:szCs w:val="24"/>
          <w:lang w:val="zh-CN"/>
        </w:rPr>
      </w:pPr>
      <w:r>
        <w:rPr>
          <w:rFonts w:hint="eastAsia" w:cs="仿宋_GB2312" w:asciiTheme="minorEastAsia" w:hAnsiTheme="minorEastAsia"/>
          <w:sz w:val="24"/>
          <w:szCs w:val="24"/>
          <w:lang w:val="zh-CN"/>
        </w:rPr>
        <w:t>24.3.2 电子投标文件解密异常情况处理</w:t>
      </w:r>
    </w:p>
    <w:p>
      <w:pPr>
        <w:autoSpaceDE w:val="0"/>
        <w:autoSpaceDN w:val="0"/>
        <w:adjustRightInd w:val="0"/>
        <w:spacing w:line="360" w:lineRule="auto"/>
        <w:rPr>
          <w:rFonts w:cs="仿宋_GB2312" w:asciiTheme="minorEastAsia" w:hAnsiTheme="minorEastAsia"/>
          <w:sz w:val="24"/>
          <w:szCs w:val="24"/>
          <w:lang w:val="zh-CN"/>
        </w:rPr>
      </w:pPr>
      <w:r>
        <w:rPr>
          <w:rFonts w:hint="eastAsia" w:cs="仿宋_GB2312" w:asciiTheme="minorEastAsia" w:hAnsiTheme="minorEastAsia"/>
          <w:sz w:val="24"/>
          <w:szCs w:val="24"/>
          <w:lang w:val="zh-CN"/>
        </w:rPr>
        <w:t>（</w:t>
      </w:r>
      <w:r>
        <w:rPr>
          <w:rFonts w:cs="仿宋_GB2312" w:asciiTheme="minorEastAsia" w:hAnsiTheme="minorEastAsia"/>
          <w:sz w:val="24"/>
          <w:szCs w:val="24"/>
          <w:lang w:val="zh-CN"/>
        </w:rPr>
        <w:t>1</w:t>
      </w:r>
      <w:r>
        <w:rPr>
          <w:rFonts w:hint="eastAsia" w:cs="仿宋_GB2312" w:asciiTheme="minorEastAsia" w:hAnsiTheme="minorEastAsia"/>
          <w:sz w:val="24"/>
          <w:szCs w:val="24"/>
          <w:lang w:val="zh-CN"/>
        </w:rPr>
        <w:t>）因电子交易系统异常无法解密电子投标文件的，使用纸质投标文件以人工方式进行。</w:t>
      </w:r>
    </w:p>
    <w:p>
      <w:pPr>
        <w:autoSpaceDE w:val="0"/>
        <w:autoSpaceDN w:val="0"/>
        <w:adjustRightInd w:val="0"/>
        <w:spacing w:line="360" w:lineRule="auto"/>
        <w:rPr>
          <w:rFonts w:cs="仿宋_GB2312" w:asciiTheme="minorEastAsia" w:hAnsiTheme="minorEastAsia"/>
          <w:sz w:val="24"/>
          <w:szCs w:val="24"/>
          <w:lang w:val="zh-CN"/>
        </w:rPr>
      </w:pPr>
      <w:r>
        <w:rPr>
          <w:rFonts w:hint="eastAsia" w:cs="仿宋_GB2312" w:asciiTheme="minorEastAsia" w:hAnsiTheme="minorEastAsia"/>
          <w:sz w:val="24"/>
          <w:szCs w:val="24"/>
          <w:lang w:val="zh-CN"/>
        </w:rPr>
        <w:t>（2）因投标人原因电子投标文件解密失败的，由系统技术人员协助投标人将备份文件（电子介质存储）导入系统。若备份文件（电子介质存储）无法导入系统或导入系统仍无法解密的，其投标将被拒绝。</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4</w:t>
      </w:r>
      <w:r>
        <w:rPr>
          <w:rFonts w:hint="eastAsia" w:cs="仿宋_GB2312" w:asciiTheme="minorEastAsia" w:hAnsiTheme="minorEastAsia"/>
          <w:sz w:val="24"/>
          <w:szCs w:val="24"/>
          <w:lang w:val="zh-CN"/>
        </w:rPr>
        <w:t>.4 投标人不足3家的，不得开标。</w:t>
      </w:r>
    </w:p>
    <w:p>
      <w:pPr>
        <w:tabs>
          <w:tab w:val="left" w:pos="1260"/>
        </w:tabs>
        <w:autoSpaceDE w:val="0"/>
        <w:autoSpaceDN w:val="0"/>
        <w:spacing w:line="360" w:lineRule="auto"/>
        <w:contextualSpacing/>
        <w:rPr>
          <w:rFonts w:asciiTheme="minorEastAsia" w:hAnsiTheme="minorEastAsia"/>
          <w:bCs/>
          <w:sz w:val="24"/>
          <w:szCs w:val="24"/>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4</w:t>
      </w:r>
      <w:r>
        <w:rPr>
          <w:rFonts w:hint="eastAsia" w:cs="仿宋_GB2312" w:asciiTheme="minorEastAsia" w:hAnsiTheme="minorEastAsia"/>
          <w:sz w:val="24"/>
          <w:szCs w:val="24"/>
          <w:lang w:val="zh-CN"/>
        </w:rPr>
        <w:t>.</w:t>
      </w:r>
      <w:r>
        <w:rPr>
          <w:rFonts w:hint="eastAsia" w:asciiTheme="minorEastAsia" w:hAnsiTheme="minorEastAsia"/>
          <w:bCs/>
          <w:sz w:val="24"/>
          <w:szCs w:val="24"/>
        </w:rPr>
        <w:t>5 开标过程</w:t>
      </w:r>
      <w:r>
        <w:rPr>
          <w:rFonts w:hint="eastAsia" w:cs="仿宋_GB2312" w:asciiTheme="minorEastAsia" w:hAnsiTheme="minorEastAsia"/>
          <w:sz w:val="24"/>
          <w:szCs w:val="24"/>
          <w:lang w:val="zh-CN"/>
        </w:rPr>
        <w:t>由采购代理机构负</w:t>
      </w:r>
      <w:r>
        <w:rPr>
          <w:rFonts w:hint="eastAsia" w:asciiTheme="minorEastAsia" w:hAnsiTheme="minorEastAsia"/>
          <w:bCs/>
          <w:sz w:val="24"/>
          <w:szCs w:val="24"/>
        </w:rPr>
        <w:t>责记录，由参加开标的各投标人代表和相关工作人员签字确认后随采购文件一并存档。</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asciiTheme="minorEastAsia" w:hAnsiTheme="minorEastAsia"/>
          <w:bCs/>
          <w:sz w:val="24"/>
          <w:szCs w:val="24"/>
        </w:rPr>
        <w:t xml:space="preserve">24.6 </w:t>
      </w:r>
      <w:r>
        <w:rPr>
          <w:rFonts w:hint="eastAsia" w:cs="仿宋_GB2312" w:asciiTheme="minorEastAsia" w:hAnsiTheme="minorEastAsia"/>
          <w:sz w:val="24"/>
          <w:szCs w:val="24"/>
          <w:lang w:val="zh-CN"/>
        </w:rPr>
        <w:t>投标人代表对开标过程和开标记录有疑义，以及认为采购人、采购代理机构相关工作人员有需要回避的情形的，应当场提出询问或者回避申请。采购人、采购代理机构对投标人代表提出的询问或者回避申请应当及时处理。</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4</w:t>
      </w:r>
      <w:r>
        <w:rPr>
          <w:rFonts w:hint="eastAsia" w:cs="仿宋_GB2312" w:asciiTheme="minorEastAsia" w:hAnsiTheme="minorEastAsia"/>
          <w:sz w:val="24"/>
          <w:szCs w:val="24"/>
          <w:lang w:val="zh-CN"/>
        </w:rPr>
        <w:t>.7 投标人未参加开标的，视同认可开标结果。</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2</w:t>
      </w:r>
      <w:r>
        <w:rPr>
          <w:rFonts w:hint="eastAsia" w:cs="仿宋_GB2312" w:asciiTheme="minorEastAsia" w:hAnsiTheme="minorEastAsia"/>
          <w:b/>
          <w:sz w:val="24"/>
          <w:szCs w:val="24"/>
        </w:rPr>
        <w:t>5</w:t>
      </w:r>
      <w:r>
        <w:rPr>
          <w:rFonts w:hint="eastAsia" w:cs="仿宋_GB2312" w:asciiTheme="minorEastAsia" w:hAnsiTheme="minorEastAsia"/>
          <w:b/>
          <w:sz w:val="24"/>
          <w:szCs w:val="24"/>
          <w:lang w:val="zh-CN"/>
        </w:rPr>
        <w:t>. 资格审查</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asciiTheme="minorEastAsia" w:hAnsiTheme="minorEastAsia"/>
          <w:bCs/>
          <w:sz w:val="24"/>
          <w:szCs w:val="24"/>
        </w:rPr>
        <w:t>开标结束后，采购人依法对投标人的资格进行审查。</w:t>
      </w:r>
      <w:r>
        <w:rPr>
          <w:rFonts w:hint="eastAsia" w:cs="仿宋_GB2312" w:asciiTheme="minorEastAsia" w:hAnsiTheme="minorEastAsia"/>
          <w:sz w:val="24"/>
          <w:szCs w:val="24"/>
          <w:lang w:val="zh-CN"/>
        </w:rPr>
        <w:t>合格投标人不足3家的，不得评标。</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2</w:t>
      </w:r>
      <w:r>
        <w:rPr>
          <w:rFonts w:hint="eastAsia" w:cs="仿宋_GB2312" w:asciiTheme="minorEastAsia" w:hAnsiTheme="minorEastAsia"/>
          <w:b/>
          <w:sz w:val="24"/>
          <w:szCs w:val="24"/>
        </w:rPr>
        <w:t>6</w:t>
      </w:r>
      <w:r>
        <w:rPr>
          <w:rFonts w:hint="eastAsia" w:cs="仿宋_GB2312" w:asciiTheme="minorEastAsia" w:hAnsiTheme="minorEastAsia"/>
          <w:b/>
          <w:sz w:val="24"/>
          <w:szCs w:val="24"/>
          <w:lang w:val="zh-CN"/>
        </w:rPr>
        <w:t>.评标委员会的组成</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6</w:t>
      </w:r>
      <w:r>
        <w:rPr>
          <w:rFonts w:hint="eastAsia" w:cs="仿宋_GB2312" w:asciiTheme="minorEastAsia" w:hAnsiTheme="minorEastAsia"/>
          <w:sz w:val="24"/>
          <w:szCs w:val="24"/>
          <w:lang w:val="zh-CN"/>
        </w:rPr>
        <w:t>．1 招标人将依法组建评标委员会，评标委员会由采购人代表和评审专家组成，成员人数应当为5人以上单数，其中评审专家的人数不少于评标委员会成员总数的三分之二。评审专家依法从政府采购评审专家库中随机抽取。</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26.1.1 采购项目符合下列情形之一的，评标委员会成员人数应当为7人以上单数：</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（一）采购预算金额在1000万元以上；</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（二）技术复杂；</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（三）社会影响较大。</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6</w:t>
      </w:r>
      <w:r>
        <w:rPr>
          <w:rFonts w:hint="eastAsia" w:cs="仿宋_GB2312" w:asciiTheme="minorEastAsia" w:hAnsiTheme="minorEastAsia"/>
          <w:sz w:val="24"/>
          <w:szCs w:val="24"/>
          <w:lang w:val="zh-CN"/>
        </w:rPr>
        <w:t>.2 评审专家对本单位的采购项目只能作为采购人代表参与评标。采购代理机构工作人员不得参加由本机构代理的政府采购项目的评标。</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6</w:t>
      </w:r>
      <w:r>
        <w:rPr>
          <w:rFonts w:hint="eastAsia" w:cs="仿宋_GB2312" w:asciiTheme="minorEastAsia" w:hAnsiTheme="minorEastAsia"/>
          <w:sz w:val="24"/>
          <w:szCs w:val="24"/>
          <w:lang w:val="zh-CN"/>
        </w:rPr>
        <w:t>.3 评审专家与投标人存在下列利害关系之一的,应当回避:</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(一)参加采购活动前三年内,与供应商存在劳动关系,或者担任过供应商的董事、监事,或者是供应商的控股股东或实际控制人；</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(二)与供应商的法定代表人或者负责人有夫妻、直系血亲、三代以内旁系血亲或者近姻亲关系；</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(三)与供应商有其他可能影响政府采购活动公平、公正进行的关系。</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6</w:t>
      </w:r>
      <w:r>
        <w:rPr>
          <w:rFonts w:hint="eastAsia" w:cs="仿宋_GB2312" w:asciiTheme="minorEastAsia" w:hAnsiTheme="minorEastAsia"/>
          <w:sz w:val="24"/>
          <w:szCs w:val="24"/>
          <w:lang w:val="zh-CN"/>
        </w:rPr>
        <w:t>.4 评审专家发现本人与参加采购活动的供应商有利害关系的,应当主动提出回避。采购人或者代理机构发现评审专家与参加采购活动的供应商有利害关系的,应当要求其回避。</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6</w:t>
      </w:r>
      <w:r>
        <w:rPr>
          <w:rFonts w:hint="eastAsia" w:cs="仿宋_GB2312" w:asciiTheme="minorEastAsia" w:hAnsiTheme="minorEastAsia"/>
          <w:sz w:val="24"/>
          <w:szCs w:val="24"/>
          <w:lang w:val="zh-CN"/>
        </w:rPr>
        <w:t>.5 采购人不得担任评标小组长。</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6</w:t>
      </w:r>
      <w:r>
        <w:rPr>
          <w:rFonts w:hint="eastAsia" w:cs="仿宋_GB2312" w:asciiTheme="minorEastAsia" w:hAnsiTheme="minorEastAsia"/>
          <w:sz w:val="24"/>
          <w:szCs w:val="24"/>
          <w:lang w:val="zh-CN"/>
        </w:rPr>
        <w:t>.6 采购人可以在评标前说明项目背景和采购需求，说明内容不得含有歧视性、倾向性意见，不得超出招标文件所述范围。说明应当提交书面材料，并随采购文件一并存档。</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26.7 评标委员会成员名单在评标结果公告前应当保密。</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2</w:t>
      </w:r>
      <w:r>
        <w:rPr>
          <w:rFonts w:hint="eastAsia" w:cs="仿宋_GB2312" w:asciiTheme="minorEastAsia" w:hAnsiTheme="minorEastAsia"/>
          <w:b/>
          <w:sz w:val="24"/>
          <w:szCs w:val="24"/>
        </w:rPr>
        <w:t>7</w:t>
      </w:r>
      <w:r>
        <w:rPr>
          <w:rFonts w:hint="eastAsia" w:cs="仿宋_GB2312" w:asciiTheme="minorEastAsia" w:hAnsiTheme="minorEastAsia"/>
          <w:b/>
          <w:sz w:val="24"/>
          <w:szCs w:val="24"/>
          <w:lang w:val="zh-CN"/>
        </w:rPr>
        <w:t>. 符合性审查</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7</w:t>
      </w:r>
      <w:r>
        <w:rPr>
          <w:rFonts w:hint="eastAsia" w:cs="仿宋_GB2312" w:asciiTheme="minorEastAsia" w:hAnsiTheme="minorEastAsia"/>
          <w:sz w:val="24"/>
          <w:szCs w:val="24"/>
          <w:lang w:val="zh-CN"/>
        </w:rPr>
        <w:t>.1 评标委员会依据有关法律法规和招标文件的规定，对符合资格的投标人的投标文件进行符合性审查，以确定其是否满足招标文件的实质性要求。</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7</w:t>
      </w:r>
      <w:r>
        <w:rPr>
          <w:rFonts w:hint="eastAsia" w:cs="仿宋_GB2312" w:asciiTheme="minorEastAsia" w:hAnsiTheme="minorEastAsia"/>
          <w:sz w:val="24"/>
          <w:szCs w:val="24"/>
          <w:lang w:val="zh-CN"/>
        </w:rPr>
        <w:t>.2 审查、评价投标文件是否符合招标文件的商务、技术等实质性要求。</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7</w:t>
      </w:r>
      <w:r>
        <w:rPr>
          <w:rFonts w:hint="eastAsia" w:cs="仿宋_GB2312" w:asciiTheme="minorEastAsia" w:hAnsiTheme="minorEastAsia"/>
          <w:sz w:val="24"/>
          <w:szCs w:val="24"/>
          <w:lang w:val="zh-CN"/>
        </w:rPr>
        <w:t>.3 可要求投标人对投标文件有关事项作出澄清或者说明。</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2</w:t>
      </w:r>
      <w:r>
        <w:rPr>
          <w:rFonts w:hint="eastAsia" w:cs="仿宋_GB2312" w:asciiTheme="minorEastAsia" w:hAnsiTheme="minorEastAsia"/>
          <w:b/>
          <w:sz w:val="24"/>
          <w:szCs w:val="24"/>
        </w:rPr>
        <w:t>8</w:t>
      </w:r>
      <w:r>
        <w:rPr>
          <w:rFonts w:hint="eastAsia" w:cs="仿宋_GB2312" w:asciiTheme="minorEastAsia" w:hAnsiTheme="minorEastAsia"/>
          <w:b/>
          <w:sz w:val="24"/>
          <w:szCs w:val="24"/>
          <w:lang w:val="zh-CN"/>
        </w:rPr>
        <w:t>. 投标文件的澄清</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8</w:t>
      </w:r>
      <w:r>
        <w:rPr>
          <w:rFonts w:hint="eastAsia" w:cs="仿宋_GB2312" w:asciiTheme="minorEastAsia" w:hAnsiTheme="minorEastAsia"/>
          <w:sz w:val="24"/>
          <w:szCs w:val="24"/>
          <w:lang w:val="zh-CN"/>
        </w:rPr>
        <w:t>.1 对于投标文件中含义不明确、同类问题表述不一致或者有明显文字和计算错误的内容，评标委员会应当以书面形式要求投标人作出必要的澄清、说明或者补正。</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8</w:t>
      </w:r>
      <w:r>
        <w:rPr>
          <w:rFonts w:hint="eastAsia" w:cs="仿宋_GB2312" w:asciiTheme="minorEastAsia" w:hAnsiTheme="minorEastAsia"/>
          <w:sz w:val="24"/>
          <w:szCs w:val="24"/>
          <w:lang w:val="zh-CN"/>
        </w:rPr>
        <w:t>.2 投标人的澄清、说明或者补正应当采用书面形式，并加盖公章，或者由法定代表人或其授权的代表签字。投标人的澄清、说明或者补正不得超出投标文件的范围或者改变投标文件的实质性内容。</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8</w:t>
      </w:r>
      <w:r>
        <w:rPr>
          <w:rFonts w:hint="eastAsia" w:cs="仿宋_GB2312" w:asciiTheme="minorEastAsia" w:hAnsiTheme="minorEastAsia"/>
          <w:sz w:val="24"/>
          <w:szCs w:val="24"/>
          <w:lang w:val="zh-CN"/>
        </w:rPr>
        <w:t>.3 投标人的澄清文件是其投标文件的组成部分。</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2</w:t>
      </w:r>
      <w:r>
        <w:rPr>
          <w:rFonts w:hint="eastAsia" w:cs="仿宋_GB2312" w:asciiTheme="minorEastAsia" w:hAnsiTheme="minorEastAsia"/>
          <w:b/>
          <w:sz w:val="24"/>
          <w:szCs w:val="24"/>
        </w:rPr>
        <w:t>9</w:t>
      </w:r>
      <w:r>
        <w:rPr>
          <w:rFonts w:hint="eastAsia" w:cs="仿宋_GB2312" w:asciiTheme="minorEastAsia" w:hAnsiTheme="minorEastAsia"/>
          <w:b/>
          <w:sz w:val="24"/>
          <w:szCs w:val="24"/>
          <w:lang w:val="zh-CN"/>
        </w:rPr>
        <w:t>. 投标文件报价出现前后不一致的修正</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9</w:t>
      </w:r>
      <w:r>
        <w:rPr>
          <w:rFonts w:hint="eastAsia" w:cs="仿宋_GB2312" w:asciiTheme="minorEastAsia" w:hAnsiTheme="minorEastAsia"/>
          <w:sz w:val="24"/>
          <w:szCs w:val="24"/>
          <w:lang w:val="zh-CN"/>
        </w:rPr>
        <w:t>.1 投标文件中开标一览表(报价表)内容与投标文件中相应内容不一致的，以开标一览表(报价表)为准；</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9</w:t>
      </w:r>
      <w:r>
        <w:rPr>
          <w:rFonts w:hint="eastAsia" w:cs="仿宋_GB2312" w:asciiTheme="minorEastAsia" w:hAnsiTheme="minorEastAsia"/>
          <w:sz w:val="24"/>
          <w:szCs w:val="24"/>
          <w:lang w:val="zh-CN"/>
        </w:rPr>
        <w:t>.2 大写金额和小写金额不一致的，以大写金额为准；</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9</w:t>
      </w:r>
      <w:r>
        <w:rPr>
          <w:rFonts w:hint="eastAsia" w:cs="仿宋_GB2312" w:asciiTheme="minorEastAsia" w:hAnsiTheme="minorEastAsia"/>
          <w:sz w:val="24"/>
          <w:szCs w:val="24"/>
          <w:lang w:val="zh-CN"/>
        </w:rPr>
        <w:t>.3 单价金额小数点或者百分比有明显错位的，以开标一览表的总价为准，并修改单价；</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9</w:t>
      </w:r>
      <w:r>
        <w:rPr>
          <w:rFonts w:hint="eastAsia" w:cs="仿宋_GB2312" w:asciiTheme="minorEastAsia" w:hAnsiTheme="minorEastAsia"/>
          <w:sz w:val="24"/>
          <w:szCs w:val="24"/>
          <w:lang w:val="zh-CN"/>
        </w:rPr>
        <w:t>.4 总价金额与按单价汇总金额不一致的，以单价金额计算结果为准。同时出现两种以上不一致的，按照前款规定的顺序修正。修正后的报价按照“投标人须知”2</w:t>
      </w:r>
      <w:r>
        <w:rPr>
          <w:rFonts w:hint="eastAsia" w:cs="仿宋_GB2312" w:asciiTheme="minorEastAsia" w:hAnsiTheme="minorEastAsia"/>
          <w:sz w:val="24"/>
          <w:szCs w:val="24"/>
        </w:rPr>
        <w:t>8</w:t>
      </w:r>
      <w:r>
        <w:rPr>
          <w:rFonts w:hint="eastAsia" w:cs="仿宋_GB2312" w:asciiTheme="minorEastAsia" w:hAnsiTheme="minorEastAsia"/>
          <w:sz w:val="24"/>
          <w:szCs w:val="24"/>
          <w:lang w:val="zh-CN"/>
        </w:rPr>
        <w:t>.2规定经投标人确认后产生约束力，投标人不确认的，其投标无效。</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30.投标无效情形</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30.1 投标文件属下列情况之一的，按照无效投标处理：</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30.1.1 未按照招标文件的规定提交投标承诺函的；</w:t>
      </w:r>
      <w:r>
        <w:rPr>
          <w:rFonts w:cs="仿宋_GB2312" w:asciiTheme="minorEastAsia" w:hAnsiTheme="minorEastAsia"/>
          <w:sz w:val="24"/>
          <w:szCs w:val="24"/>
          <w:lang w:val="zh-CN"/>
        </w:rPr>
        <w:t xml:space="preserve"> </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30.1.2 投标文件未按招标文件要求签署、盖章的；</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30.1.3 不具备招标文件中规定的资格要求的；</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30.1.4 报价超过招标文件中规定的预算金额或者最高限价的；</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30.1.5投标文件内容模糊清，无法辨认的；</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 xml:space="preserve">30.1.6 </w:t>
      </w:r>
      <w:r>
        <w:rPr>
          <w:rFonts w:cs="仿宋_GB2312" w:asciiTheme="minorEastAsia" w:hAnsiTheme="minorEastAsia"/>
          <w:sz w:val="24"/>
          <w:szCs w:val="24"/>
          <w:lang w:val="zh-CN"/>
        </w:rPr>
        <w:t>投标文件含有采购人不能接受的附加条件的</w:t>
      </w:r>
      <w:r>
        <w:rPr>
          <w:rFonts w:hint="eastAsia" w:cs="仿宋_GB2312" w:asciiTheme="minorEastAsia" w:hAnsiTheme="minorEastAsia"/>
          <w:sz w:val="24"/>
          <w:szCs w:val="24"/>
          <w:lang w:val="zh-CN"/>
        </w:rPr>
        <w:t>。</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30.2 有下列情形之一的，视为投标人串通投标，其投标无效：</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30.2.1 不同投标人的投标文件由同一单位或者个人编制；</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30.2.2 不同投标人委托同一单位或者个人办理投标事宜；</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30.2.3 不同投标人的投标文件载明的项目管理成员或者联系人员为同一人；</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30.2.4 不同投标人的投标文件异常一致或者投标报价呈规律性差异；</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30.2.5 不同投标人的投标文件相互混装；</w:t>
      </w:r>
    </w:p>
    <w:p>
      <w:pPr>
        <w:pStyle w:val="14"/>
        <w:spacing w:line="360" w:lineRule="auto"/>
        <w:rPr>
          <w:rFonts w:ascii="宋体" w:hAnsi="宋体" w:cs="宋体"/>
          <w:color w:val="FF0000"/>
          <w:szCs w:val="24"/>
        </w:rPr>
      </w:pPr>
      <w:r>
        <w:rPr>
          <w:rFonts w:hint="eastAsia" w:cs="仿宋_GB2312" w:asciiTheme="minorEastAsia" w:hAnsiTheme="minorEastAsia"/>
          <w:color w:val="FF0000"/>
          <w:szCs w:val="24"/>
          <w:lang w:val="zh-CN"/>
        </w:rPr>
        <w:t>30.3</w:t>
      </w:r>
      <w:r>
        <w:rPr>
          <w:rFonts w:hint="eastAsia" w:ascii="宋体" w:hAnsi="宋体" w:cs="宋体"/>
          <w:color w:val="FF0000"/>
          <w:szCs w:val="24"/>
        </w:rPr>
        <w:t>投标人有下列情形之一的，处以采购金额千分之五以上千分之十以下的罚款，列入不良行为记录名单，在一至三年内禁止参加政府采购活动，有违法所得的，并处没收违法所得，情节严重的，由工商行政管理机关吊销营业执照；构成犯罪的，依法追究刑事责任：</w:t>
      </w:r>
    </w:p>
    <w:p>
      <w:pPr>
        <w:pStyle w:val="14"/>
        <w:spacing w:line="360" w:lineRule="auto"/>
        <w:rPr>
          <w:rFonts w:ascii="宋体" w:hAnsi="宋体" w:cs="宋体"/>
          <w:color w:val="FF0000"/>
          <w:szCs w:val="24"/>
        </w:rPr>
      </w:pPr>
      <w:r>
        <w:rPr>
          <w:rFonts w:hint="eastAsia" w:ascii="宋体" w:hAnsi="宋体" w:cs="宋体"/>
          <w:color w:val="FF0000"/>
          <w:szCs w:val="24"/>
        </w:rPr>
        <w:t>（一）</w:t>
      </w:r>
      <w:r>
        <w:rPr>
          <w:rFonts w:hint="eastAsia" w:ascii="宋体" w:hAnsi="宋体" w:cs="宋体"/>
          <w:color w:val="FF0000"/>
          <w:szCs w:val="24"/>
          <w:highlight w:val="yellow"/>
        </w:rPr>
        <w:t>提供虚假材料谋取中标、成交的</w:t>
      </w:r>
      <w:r>
        <w:rPr>
          <w:rFonts w:hint="eastAsia" w:ascii="宋体" w:hAnsi="宋体" w:cs="宋体"/>
          <w:color w:val="FF0000"/>
          <w:szCs w:val="24"/>
        </w:rPr>
        <w:t>；</w:t>
      </w:r>
    </w:p>
    <w:p>
      <w:pPr>
        <w:pStyle w:val="14"/>
        <w:spacing w:line="360" w:lineRule="auto"/>
        <w:rPr>
          <w:rFonts w:ascii="宋体" w:hAnsi="宋体" w:cs="宋体"/>
          <w:color w:val="FF0000"/>
          <w:szCs w:val="24"/>
        </w:rPr>
      </w:pPr>
      <w:r>
        <w:rPr>
          <w:rFonts w:hint="eastAsia" w:ascii="宋体" w:hAnsi="宋体" w:cs="宋体"/>
          <w:color w:val="FF0000"/>
          <w:szCs w:val="24"/>
        </w:rPr>
        <w:t>（二）采取不正当手段诋毁、排挤其他供应商的；</w:t>
      </w:r>
    </w:p>
    <w:p>
      <w:pPr>
        <w:pStyle w:val="14"/>
        <w:spacing w:line="360" w:lineRule="auto"/>
        <w:rPr>
          <w:rFonts w:ascii="宋体" w:hAnsi="宋体" w:cs="宋体"/>
          <w:color w:val="FF0000"/>
          <w:szCs w:val="24"/>
        </w:rPr>
      </w:pPr>
      <w:r>
        <w:rPr>
          <w:rFonts w:hint="eastAsia" w:ascii="宋体" w:hAnsi="宋体" w:cs="宋体"/>
          <w:color w:val="FF0000"/>
          <w:szCs w:val="24"/>
        </w:rPr>
        <w:t>（三）与采购人、其他供应商或者采购代理机构恶意串通的；</w:t>
      </w:r>
    </w:p>
    <w:p>
      <w:pPr>
        <w:pStyle w:val="14"/>
        <w:spacing w:line="360" w:lineRule="auto"/>
        <w:rPr>
          <w:rFonts w:ascii="宋体" w:hAnsi="宋体" w:cs="宋体"/>
          <w:color w:val="FF0000"/>
          <w:szCs w:val="24"/>
        </w:rPr>
      </w:pPr>
      <w:r>
        <w:rPr>
          <w:rFonts w:hint="eastAsia" w:ascii="宋体" w:hAnsi="宋体" w:cs="宋体"/>
          <w:color w:val="FF0000"/>
          <w:szCs w:val="24"/>
        </w:rPr>
        <w:t>（四）向采购人、采购代理机构行贿或者提供其他不正当利益的；</w:t>
      </w:r>
    </w:p>
    <w:p>
      <w:pPr>
        <w:pStyle w:val="14"/>
        <w:spacing w:line="360" w:lineRule="auto"/>
        <w:rPr>
          <w:rFonts w:ascii="宋体" w:hAnsi="宋体" w:cs="宋体"/>
          <w:color w:val="FF0000"/>
          <w:szCs w:val="24"/>
        </w:rPr>
      </w:pPr>
      <w:r>
        <w:rPr>
          <w:rFonts w:hint="eastAsia" w:ascii="宋体" w:hAnsi="宋体" w:cs="宋体"/>
          <w:color w:val="FF0000"/>
          <w:szCs w:val="24"/>
        </w:rPr>
        <w:t>（五）在招标采购过程中与采购人进行协商谈判的；</w:t>
      </w:r>
    </w:p>
    <w:p>
      <w:pPr>
        <w:pStyle w:val="14"/>
        <w:spacing w:line="360" w:lineRule="auto"/>
        <w:rPr>
          <w:rFonts w:ascii="宋体" w:hAnsi="宋体" w:cs="宋体"/>
          <w:color w:val="FF0000"/>
          <w:szCs w:val="24"/>
        </w:rPr>
      </w:pPr>
      <w:r>
        <w:rPr>
          <w:rFonts w:hint="eastAsia" w:ascii="宋体" w:hAnsi="宋体" w:cs="宋体"/>
          <w:color w:val="FF0000"/>
          <w:szCs w:val="24"/>
        </w:rPr>
        <w:t>（六）拒绝有关部门监督检查或者提供虚假情况的。</w:t>
      </w:r>
    </w:p>
    <w:p>
      <w:pPr>
        <w:pStyle w:val="14"/>
        <w:spacing w:line="360" w:lineRule="auto"/>
        <w:rPr>
          <w:rFonts w:ascii="宋体" w:hAnsi="宋体" w:cs="宋体"/>
          <w:color w:val="FF0000"/>
          <w:kern w:val="0"/>
          <w:szCs w:val="24"/>
        </w:rPr>
      </w:pPr>
      <w:r>
        <w:rPr>
          <w:rFonts w:hint="eastAsia" w:ascii="宋体" w:hAnsi="宋体" w:cs="宋体"/>
          <w:color w:val="FF0000"/>
          <w:szCs w:val="24"/>
        </w:rPr>
        <w:t>投标人有前款第（一）至（五）项情形之一的，中标、成交无效。</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30.4 投标人应当遵循公平竞争的原则，不得恶意串通，不得妨碍其他投标人的竞争行为，不得损害采购人或者其他投标人的合法权益。在评标过程中发现投标人有上述情形的，评标委员会应当认定其投标无效，并书面报告本级财政部门。</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30.5 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 xml:space="preserve">30.6 </w:t>
      </w:r>
      <w:r>
        <w:rPr>
          <w:rFonts w:cs="仿宋_GB2312" w:asciiTheme="minorEastAsia" w:hAnsiTheme="minorEastAsia"/>
          <w:sz w:val="24"/>
          <w:szCs w:val="24"/>
          <w:lang w:val="zh-CN"/>
        </w:rPr>
        <w:t>法律、法规和招标文件规定的其他无效情形。</w:t>
      </w:r>
    </w:p>
    <w:p>
      <w:pPr>
        <w:tabs>
          <w:tab w:val="left" w:pos="1260"/>
        </w:tabs>
        <w:autoSpaceDE w:val="0"/>
        <w:autoSpaceDN w:val="0"/>
        <w:spacing w:line="360" w:lineRule="auto"/>
        <w:contextualSpacing/>
        <w:rPr>
          <w:rFonts w:asciiTheme="minorEastAsia" w:hAnsiTheme="minorEastAsia"/>
          <w:b/>
          <w:bCs/>
          <w:sz w:val="24"/>
          <w:szCs w:val="24"/>
          <w:lang w:val="zh-CN"/>
        </w:rPr>
      </w:pPr>
      <w:r>
        <w:rPr>
          <w:rFonts w:hint="eastAsia" w:cs="仿宋_GB2312" w:asciiTheme="minorEastAsia" w:hAnsiTheme="minorEastAsia"/>
          <w:sz w:val="24"/>
          <w:szCs w:val="24"/>
          <w:lang w:val="zh-CN"/>
        </w:rPr>
        <w:t>31.</w:t>
      </w:r>
      <w:r>
        <w:rPr>
          <w:rFonts w:hint="eastAsia" w:asciiTheme="minorEastAsia" w:hAnsiTheme="minorEastAsia"/>
          <w:b/>
          <w:bCs/>
          <w:sz w:val="24"/>
          <w:szCs w:val="24"/>
          <w:lang w:val="zh-CN"/>
        </w:rPr>
        <w:t xml:space="preserve"> 相同品牌投标人的认定（服务类项目不适用本条款规定）</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31.1 采用最低评标价法的采购项目，提供相同品牌产品的不同投标人参加同一合同项下投标的，以其中通过资格审查、符合性审查且报价最低的参加评标；报价相同的，由采购人或者采购人委托评标委员会按照招标文件规定的方式确定一个参加评标的投标人，招标文件未规定的采取随机抽取方式确定，其他投标无效。</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31.2 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rPr>
        <w:t>32</w:t>
      </w:r>
      <w:r>
        <w:rPr>
          <w:rFonts w:hint="eastAsia" w:cs="仿宋_GB2312" w:asciiTheme="minorEastAsia" w:hAnsiTheme="minorEastAsia"/>
          <w:b/>
          <w:sz w:val="24"/>
          <w:szCs w:val="24"/>
          <w:lang w:val="zh-CN"/>
        </w:rPr>
        <w:t>. 投标文件的比较与评价</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评标委员会按照招标文件中规定的评标方法和标准，对符合性审查合格的投标文件进行商务和技术评估，综合比较与评价。</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33.评标方法、评标标准</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3</w:t>
      </w:r>
      <w:r>
        <w:rPr>
          <w:rFonts w:hint="eastAsia" w:cs="仿宋_GB2312" w:asciiTheme="minorEastAsia" w:hAnsiTheme="minorEastAsia"/>
          <w:sz w:val="24"/>
          <w:szCs w:val="24"/>
          <w:lang w:val="zh-CN"/>
        </w:rPr>
        <w:t>.1 评标方法分为最低评标价法和综合评分法。</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3</w:t>
      </w:r>
      <w:r>
        <w:rPr>
          <w:rFonts w:hint="eastAsia" w:cs="仿宋_GB2312" w:asciiTheme="minorEastAsia" w:hAnsiTheme="minorEastAsia"/>
          <w:sz w:val="24"/>
          <w:szCs w:val="24"/>
          <w:lang w:val="zh-CN"/>
        </w:rPr>
        <w:t>.1.1 最低评标价法</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rPr>
        <w:t>33</w:t>
      </w:r>
      <w:r>
        <w:rPr>
          <w:rFonts w:hint="eastAsia" w:cs="仿宋_GB2312" w:asciiTheme="minorEastAsia" w:hAnsiTheme="minorEastAsia"/>
          <w:sz w:val="24"/>
          <w:szCs w:val="24"/>
          <w:lang w:val="zh-CN"/>
        </w:rPr>
        <w:t>.1.1.1 最低评标价法，是指投标文件满足招标文件全部实质性要求，且投标报价最低的投标人为中标候选人的评标方法。</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3</w:t>
      </w:r>
      <w:r>
        <w:rPr>
          <w:rFonts w:hint="eastAsia" w:cs="仿宋_GB2312" w:asciiTheme="minorEastAsia" w:hAnsiTheme="minorEastAsia"/>
          <w:sz w:val="24"/>
          <w:szCs w:val="24"/>
          <w:lang w:val="zh-CN"/>
        </w:rPr>
        <w:t>.1.1.2 采用最低评标价法评标时，除了算术修正和落实政府采购政策需进行的价格扣除外，不能对投标人的投标价格进行任何调整。</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3</w:t>
      </w:r>
      <w:r>
        <w:rPr>
          <w:rFonts w:hint="eastAsia" w:cs="仿宋_GB2312" w:asciiTheme="minorEastAsia" w:hAnsiTheme="minorEastAsia"/>
          <w:sz w:val="24"/>
          <w:szCs w:val="24"/>
          <w:lang w:val="zh-CN"/>
        </w:rPr>
        <w:t>.1.2 综合评分法，是指投标文件满足招标文件全部实质性要求，且按照评审因素的量化指标评审得分最高的投标人为中标候选人的评标方法。</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3</w:t>
      </w:r>
      <w:r>
        <w:rPr>
          <w:rFonts w:hint="eastAsia" w:cs="仿宋_GB2312" w:asciiTheme="minorEastAsia" w:hAnsiTheme="minorEastAsia"/>
          <w:sz w:val="24"/>
          <w:szCs w:val="24"/>
          <w:lang w:val="zh-CN"/>
        </w:rPr>
        <w:t>.2 价格分</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3</w:t>
      </w:r>
      <w:r>
        <w:rPr>
          <w:rFonts w:hint="eastAsia" w:cs="仿宋_GB2312" w:asciiTheme="minorEastAsia" w:hAnsiTheme="minorEastAsia"/>
          <w:sz w:val="24"/>
          <w:szCs w:val="24"/>
          <w:lang w:val="zh-CN"/>
        </w:rPr>
        <w:t>.2.1 价格分采用低价优先法计算，即满足招标文件要求且投标价格最低的投标报价为评标基准价，其价格分为满分。其他投标人的价格分统一按照下列公式计算：</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投标报价得分=(评标基准价/投标报价)×100</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评标总得分=F1×A1+F2×A2+……+Fn×An</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F1、F2……Fn分别为各项评审因素的得分;</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A1、A2、……An 分别为各项评审因素所占的权重(A1+A2+……+An=1)。</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3</w:t>
      </w:r>
      <w:r>
        <w:rPr>
          <w:rFonts w:hint="eastAsia" w:cs="仿宋_GB2312" w:asciiTheme="minorEastAsia" w:hAnsiTheme="minorEastAsia"/>
          <w:sz w:val="24"/>
          <w:szCs w:val="24"/>
          <w:lang w:val="zh-CN"/>
        </w:rPr>
        <w:t>.2.2 评标过程中，不得去掉报价中的最高报价和最低报价。</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3</w:t>
      </w:r>
      <w:r>
        <w:rPr>
          <w:rFonts w:hint="eastAsia" w:cs="仿宋_GB2312" w:asciiTheme="minorEastAsia" w:hAnsiTheme="minorEastAsia"/>
          <w:sz w:val="24"/>
          <w:szCs w:val="24"/>
          <w:lang w:val="zh-CN"/>
        </w:rPr>
        <w:t>.2.3 因落实政府采购政策进行价格调整的，以调整后的价格计算评标基准价和投标报价。</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3</w:t>
      </w:r>
      <w:r>
        <w:rPr>
          <w:rFonts w:hint="eastAsia" w:cs="仿宋_GB2312" w:asciiTheme="minorEastAsia" w:hAnsiTheme="minorEastAsia"/>
          <w:sz w:val="24"/>
          <w:szCs w:val="24"/>
          <w:lang w:val="zh-CN"/>
        </w:rPr>
        <w:t>.3</w:t>
      </w:r>
      <w:r>
        <w:rPr>
          <w:rFonts w:hint="eastAsia" w:cs="仿宋_GB2312" w:asciiTheme="minorEastAsia" w:hAnsiTheme="minorEastAsia"/>
          <w:b/>
          <w:sz w:val="24"/>
          <w:szCs w:val="24"/>
          <w:lang w:val="zh-CN"/>
        </w:rPr>
        <w:t xml:space="preserve"> 本次评标具体评标方法、评标标准见（第六章 资格审查与</w:t>
      </w:r>
      <w:r>
        <w:rPr>
          <w:rFonts w:hint="eastAsia" w:cs="宋体" w:asciiTheme="minorEastAsia" w:hAnsiTheme="minorEastAsia"/>
          <w:b/>
          <w:kern w:val="0"/>
          <w:sz w:val="24"/>
          <w:szCs w:val="24"/>
        </w:rPr>
        <w:t>评标</w:t>
      </w:r>
      <w:r>
        <w:rPr>
          <w:rFonts w:hint="eastAsia" w:cs="仿宋_GB2312" w:asciiTheme="minorEastAsia" w:hAnsiTheme="minorEastAsia"/>
          <w:b/>
          <w:sz w:val="24"/>
          <w:szCs w:val="24"/>
          <w:lang w:val="zh-CN"/>
        </w:rPr>
        <w:t>）。</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asciiTheme="minorEastAsia" w:hAnsiTheme="minorEastAsia"/>
          <w:b/>
          <w:bCs/>
          <w:sz w:val="24"/>
          <w:szCs w:val="24"/>
          <w:lang w:val="zh-CN"/>
        </w:rPr>
        <w:t>3</w:t>
      </w:r>
      <w:r>
        <w:rPr>
          <w:rFonts w:hint="eastAsia" w:asciiTheme="minorEastAsia" w:hAnsiTheme="minorEastAsia"/>
          <w:b/>
          <w:bCs/>
          <w:sz w:val="24"/>
          <w:szCs w:val="24"/>
        </w:rPr>
        <w:t>4</w:t>
      </w:r>
      <w:r>
        <w:rPr>
          <w:rFonts w:hint="eastAsia" w:asciiTheme="minorEastAsia" w:hAnsiTheme="minorEastAsia"/>
          <w:b/>
          <w:bCs/>
          <w:sz w:val="24"/>
          <w:szCs w:val="24"/>
          <w:lang w:val="zh-CN"/>
        </w:rPr>
        <w:t>. 推荐中标候选人</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4</w:t>
      </w:r>
      <w:r>
        <w:rPr>
          <w:rFonts w:hint="eastAsia" w:cs="仿宋_GB2312" w:asciiTheme="minorEastAsia" w:hAnsiTheme="minorEastAsia"/>
          <w:sz w:val="24"/>
          <w:szCs w:val="24"/>
          <w:lang w:val="zh-CN"/>
        </w:rPr>
        <w:t>.1 采用最低评标价法的，评标结果按投标报价由低到高顺序排列。投标报价相同的并列。投标文件满足招标文件全部实质性要求且投标报价最低的投标人为排名第一的中标候选人。</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4</w:t>
      </w:r>
      <w:r>
        <w:rPr>
          <w:rFonts w:hint="eastAsia" w:cs="仿宋_GB2312" w:asciiTheme="minorEastAsia" w:hAnsiTheme="minorEastAsia"/>
          <w:sz w:val="24"/>
          <w:szCs w:val="24"/>
          <w:lang w:val="zh-CN"/>
        </w:rPr>
        <w:t>.2 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3</w:t>
      </w:r>
      <w:r>
        <w:rPr>
          <w:rFonts w:hint="eastAsia" w:cs="仿宋_GB2312" w:asciiTheme="minorEastAsia" w:hAnsiTheme="minorEastAsia"/>
          <w:b/>
          <w:sz w:val="24"/>
          <w:szCs w:val="24"/>
        </w:rPr>
        <w:t>5</w:t>
      </w:r>
      <w:r>
        <w:rPr>
          <w:rFonts w:hint="eastAsia" w:cs="仿宋_GB2312" w:asciiTheme="minorEastAsia" w:hAnsiTheme="minorEastAsia"/>
          <w:b/>
          <w:sz w:val="24"/>
          <w:szCs w:val="24"/>
          <w:lang w:val="zh-CN"/>
        </w:rPr>
        <w:t>.评审意见无效情形</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评标委员会及其成员有下列行为之一的，其评审意见无效：</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5</w:t>
      </w:r>
      <w:r>
        <w:rPr>
          <w:rFonts w:hint="eastAsia" w:cs="仿宋_GB2312" w:asciiTheme="minorEastAsia" w:hAnsiTheme="minorEastAsia"/>
          <w:sz w:val="24"/>
          <w:szCs w:val="24"/>
          <w:lang w:val="zh-CN"/>
        </w:rPr>
        <w:t>.1 确定参与评标至评标结束前私自接触投标人；</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5</w:t>
      </w:r>
      <w:r>
        <w:rPr>
          <w:rFonts w:hint="eastAsia" w:cs="仿宋_GB2312" w:asciiTheme="minorEastAsia" w:hAnsiTheme="minorEastAsia"/>
          <w:sz w:val="24"/>
          <w:szCs w:val="24"/>
          <w:lang w:val="zh-CN"/>
        </w:rPr>
        <w:t>.2 接受投标人提出的与投标文件不一致的澄清或者说明，《投标人须知》2</w:t>
      </w:r>
      <w:r>
        <w:rPr>
          <w:rFonts w:hint="eastAsia" w:cs="仿宋_GB2312" w:asciiTheme="minorEastAsia" w:hAnsiTheme="minorEastAsia"/>
          <w:sz w:val="24"/>
          <w:szCs w:val="24"/>
        </w:rPr>
        <w:t>6</w:t>
      </w:r>
      <w:r>
        <w:rPr>
          <w:rFonts w:hint="eastAsia" w:cs="仿宋_GB2312" w:asciiTheme="minorEastAsia" w:hAnsiTheme="minorEastAsia"/>
          <w:sz w:val="24"/>
          <w:szCs w:val="24"/>
          <w:lang w:val="zh-CN"/>
        </w:rPr>
        <w:t>条规定的情形除外；</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5</w:t>
      </w:r>
      <w:r>
        <w:rPr>
          <w:rFonts w:hint="eastAsia" w:cs="仿宋_GB2312" w:asciiTheme="minorEastAsia" w:hAnsiTheme="minorEastAsia"/>
          <w:sz w:val="24"/>
          <w:szCs w:val="24"/>
          <w:lang w:val="zh-CN"/>
        </w:rPr>
        <w:t>.3 违反评标纪律发表倾向性意见或者征询采购人的倾向性意见；</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5</w:t>
      </w:r>
      <w:r>
        <w:rPr>
          <w:rFonts w:hint="eastAsia" w:cs="仿宋_GB2312" w:asciiTheme="minorEastAsia" w:hAnsiTheme="minorEastAsia"/>
          <w:sz w:val="24"/>
          <w:szCs w:val="24"/>
          <w:lang w:val="zh-CN"/>
        </w:rPr>
        <w:t>.4 对需要专业判断的主观评审因素协商评分；</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35.5 在评标过程中擅离职守，影响评标程序正常进行的；</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5</w:t>
      </w:r>
      <w:r>
        <w:rPr>
          <w:rFonts w:hint="eastAsia" w:cs="仿宋_GB2312" w:asciiTheme="minorEastAsia" w:hAnsiTheme="minorEastAsia"/>
          <w:sz w:val="24"/>
          <w:szCs w:val="24"/>
          <w:lang w:val="zh-CN"/>
        </w:rPr>
        <w:t>.6 记录、复制或者带走任何评标资料；</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5</w:t>
      </w:r>
      <w:r>
        <w:rPr>
          <w:rFonts w:hint="eastAsia" w:cs="仿宋_GB2312" w:asciiTheme="minorEastAsia" w:hAnsiTheme="minorEastAsia"/>
          <w:sz w:val="24"/>
          <w:szCs w:val="24"/>
          <w:lang w:val="zh-CN"/>
        </w:rPr>
        <w:t>.7 其他不遵守评标纪律的行为。</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3</w:t>
      </w:r>
      <w:r>
        <w:rPr>
          <w:rFonts w:hint="eastAsia" w:cs="仿宋_GB2312" w:asciiTheme="minorEastAsia" w:hAnsiTheme="minorEastAsia"/>
          <w:b/>
          <w:sz w:val="24"/>
          <w:szCs w:val="24"/>
        </w:rPr>
        <w:t>6</w:t>
      </w:r>
      <w:r>
        <w:rPr>
          <w:rFonts w:hint="eastAsia" w:cs="仿宋_GB2312" w:asciiTheme="minorEastAsia" w:hAnsiTheme="minorEastAsia"/>
          <w:b/>
          <w:sz w:val="24"/>
          <w:szCs w:val="24"/>
          <w:lang w:val="zh-CN"/>
        </w:rPr>
        <w:t>. 保密</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6</w:t>
      </w:r>
      <w:r>
        <w:rPr>
          <w:rFonts w:hint="eastAsia" w:cs="仿宋_GB2312" w:asciiTheme="minorEastAsia" w:hAnsiTheme="minorEastAsia"/>
          <w:sz w:val="24"/>
          <w:szCs w:val="24"/>
          <w:lang w:val="zh-CN"/>
        </w:rPr>
        <w:t>.1 评审专家应当遵守评审工作纪律，不得泄露评审文件、评审情况和评审中获悉的商业秘密。</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6</w:t>
      </w:r>
      <w:r>
        <w:rPr>
          <w:rFonts w:hint="eastAsia" w:cs="仿宋_GB2312" w:asciiTheme="minorEastAsia" w:hAnsiTheme="minorEastAsia"/>
          <w:sz w:val="24"/>
          <w:szCs w:val="24"/>
          <w:lang w:val="zh-CN"/>
        </w:rPr>
        <w:t>.2 采购人、采购代理机构应当采取必要措施，保证评标在严格保密的情况下进行。有关人员对评标情况以及在评标过程中获悉的国家秘密、商业秘密负有保密责任。</w:t>
      </w:r>
    </w:p>
    <w:p>
      <w:pPr>
        <w:tabs>
          <w:tab w:val="left" w:pos="1260"/>
        </w:tabs>
        <w:autoSpaceDE w:val="0"/>
        <w:autoSpaceDN w:val="0"/>
        <w:spacing w:line="360" w:lineRule="auto"/>
        <w:contextualSpacing/>
        <w:rPr>
          <w:rFonts w:cs="仿宋_GB2312" w:asciiTheme="minorEastAsia" w:hAnsiTheme="minorEastAsia"/>
          <w:sz w:val="24"/>
          <w:szCs w:val="24"/>
          <w:lang w:val="zh-CN"/>
        </w:rPr>
      </w:pPr>
    </w:p>
    <w:p>
      <w:pPr>
        <w:tabs>
          <w:tab w:val="left" w:pos="1260"/>
        </w:tabs>
        <w:autoSpaceDE w:val="0"/>
        <w:autoSpaceDN w:val="0"/>
        <w:spacing w:line="360" w:lineRule="auto"/>
        <w:contextualSpacing/>
        <w:jc w:val="center"/>
        <w:rPr>
          <w:rFonts w:cs="宋体" w:asciiTheme="minorEastAsia" w:hAnsiTheme="minorEastAsia"/>
          <w:b/>
          <w:kern w:val="0"/>
          <w:sz w:val="28"/>
          <w:szCs w:val="28"/>
        </w:rPr>
      </w:pPr>
      <w:r>
        <w:rPr>
          <w:rFonts w:hint="eastAsia" w:cs="宋体" w:asciiTheme="minorEastAsia" w:hAnsiTheme="minorEastAsia"/>
          <w:b/>
          <w:kern w:val="0"/>
          <w:sz w:val="28"/>
          <w:szCs w:val="28"/>
        </w:rPr>
        <w:t>六、定标和授予合同</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3</w:t>
      </w:r>
      <w:r>
        <w:rPr>
          <w:rFonts w:hint="eastAsia" w:cs="仿宋_GB2312" w:asciiTheme="minorEastAsia" w:hAnsiTheme="minorEastAsia"/>
          <w:b/>
          <w:sz w:val="24"/>
          <w:szCs w:val="24"/>
        </w:rPr>
        <w:t>7</w:t>
      </w:r>
      <w:r>
        <w:rPr>
          <w:rFonts w:hint="eastAsia" w:cs="仿宋_GB2312" w:asciiTheme="minorEastAsia" w:hAnsiTheme="minorEastAsia"/>
          <w:b/>
          <w:sz w:val="24"/>
          <w:szCs w:val="24"/>
          <w:lang w:val="zh-CN"/>
        </w:rPr>
        <w:t>. 确定中标人</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7</w:t>
      </w:r>
      <w:r>
        <w:rPr>
          <w:rFonts w:hint="eastAsia" w:cs="仿宋_GB2312" w:asciiTheme="minorEastAsia" w:hAnsiTheme="minorEastAsia"/>
          <w:sz w:val="24"/>
          <w:szCs w:val="24"/>
          <w:lang w:val="zh-CN"/>
        </w:rPr>
        <w:t>.1 采购人应当自收到评标报告之日起</w:t>
      </w:r>
      <w:r>
        <w:rPr>
          <w:rFonts w:hint="eastAsia" w:cs="仿宋_GB2312" w:asciiTheme="minorEastAsia" w:hAnsiTheme="minorEastAsia"/>
          <w:sz w:val="24"/>
          <w:szCs w:val="24"/>
        </w:rPr>
        <w:t>5</w:t>
      </w:r>
      <w:r>
        <w:rPr>
          <w:rFonts w:hint="eastAsia" w:cs="仿宋_GB2312" w:asciiTheme="minorEastAsia" w:hAnsiTheme="minorEastAsia"/>
          <w:sz w:val="24"/>
          <w:szCs w:val="24"/>
          <w:lang w:val="zh-CN"/>
        </w:rPr>
        <w:t>个工作日内，在评标报告确定的中标候选人名单中按顺序确定中标人。中标候选人并列的，由采购人采取随机抽取的方式确定。</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7</w:t>
      </w:r>
      <w:r>
        <w:rPr>
          <w:rFonts w:hint="eastAsia" w:cs="仿宋_GB2312" w:asciiTheme="minorEastAsia" w:hAnsiTheme="minorEastAsia"/>
          <w:sz w:val="24"/>
          <w:szCs w:val="24"/>
          <w:lang w:val="zh-CN"/>
        </w:rPr>
        <w:t>.2 采购人在收到评标报告5个工作日内未按评标报告推荐的中标候选人顺序确定中标人，又不能说明合法理由的，视同按评标报告推荐的顺序确定排名第一的中标候选人为中标人。</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3</w:t>
      </w:r>
      <w:r>
        <w:rPr>
          <w:rFonts w:hint="eastAsia" w:cs="仿宋_GB2312" w:asciiTheme="minorEastAsia" w:hAnsiTheme="minorEastAsia"/>
          <w:b/>
          <w:sz w:val="24"/>
          <w:szCs w:val="24"/>
        </w:rPr>
        <w:t>8</w:t>
      </w:r>
      <w:r>
        <w:rPr>
          <w:rFonts w:hint="eastAsia" w:cs="仿宋_GB2312" w:asciiTheme="minorEastAsia" w:hAnsiTheme="minorEastAsia"/>
          <w:b/>
          <w:sz w:val="24"/>
          <w:szCs w:val="24"/>
          <w:lang w:val="zh-CN"/>
        </w:rPr>
        <w:t>. 中标公告、发出中标通知书</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8</w:t>
      </w:r>
      <w:r>
        <w:rPr>
          <w:rFonts w:hint="eastAsia" w:cs="仿宋_GB2312" w:asciiTheme="minorEastAsia" w:hAnsiTheme="minorEastAsia"/>
          <w:sz w:val="24"/>
          <w:szCs w:val="24"/>
          <w:lang w:val="zh-CN"/>
        </w:rPr>
        <w:t>.1 采购人确认中标人后，招标人在公告中标结果的同时，向中标人发出中标通知书。</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8</w:t>
      </w:r>
      <w:r>
        <w:rPr>
          <w:rFonts w:hint="eastAsia" w:cs="仿宋_GB2312" w:asciiTheme="minorEastAsia" w:hAnsiTheme="minorEastAsia"/>
          <w:sz w:val="24"/>
          <w:szCs w:val="24"/>
          <w:lang w:val="zh-CN"/>
        </w:rPr>
        <w:t>.2 中标通知书发出后，采购人不得违法改变中标结果，中标人无正当理由不得放弃中标。</w:t>
      </w:r>
    </w:p>
    <w:p>
      <w:pPr>
        <w:tabs>
          <w:tab w:val="left" w:pos="1260"/>
        </w:tabs>
        <w:autoSpaceDE w:val="0"/>
        <w:autoSpaceDN w:val="0"/>
        <w:spacing w:line="360" w:lineRule="auto"/>
        <w:contextualSpacing/>
        <w:rPr>
          <w:rFonts w:cs="宋体" w:asciiTheme="minorEastAsia" w:hAnsiTheme="minorEastAsia"/>
          <w:bCs/>
          <w:sz w:val="24"/>
          <w:szCs w:val="24"/>
          <w:lang w:val="zh-CN"/>
        </w:rPr>
      </w:pPr>
      <w:r>
        <w:rPr>
          <w:rFonts w:hint="eastAsia" w:cs="仿宋_GB2312" w:asciiTheme="minorEastAsia" w:hAnsiTheme="minorEastAsia"/>
          <w:sz w:val="24"/>
          <w:szCs w:val="24"/>
        </w:rPr>
        <w:t xml:space="preserve">38.3 </w:t>
      </w:r>
      <w:r>
        <w:rPr>
          <w:rFonts w:hint="eastAsia" w:cs="宋体" w:asciiTheme="minorEastAsia" w:hAnsiTheme="minorEastAsia"/>
          <w:bCs/>
          <w:sz w:val="24"/>
          <w:szCs w:val="24"/>
          <w:lang w:val="zh-CN"/>
        </w:rPr>
        <w:t>中标人在接到中标通知时，须向代理机构发送投标报价及分项报价一览表（包含主要中标标的的名称、规格型号、数量、单价、服务要求等）电子文档，并同时通知代理机构联系人。</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rPr>
        <w:t>39.</w:t>
      </w:r>
      <w:r>
        <w:rPr>
          <w:rFonts w:hint="eastAsia" w:cs="仿宋_GB2312" w:asciiTheme="minorEastAsia" w:hAnsiTheme="minorEastAsia"/>
          <w:b/>
          <w:sz w:val="24"/>
          <w:szCs w:val="24"/>
          <w:lang w:val="zh-CN"/>
        </w:rPr>
        <w:t>质疑提出与答复</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rPr>
        <w:t>39.1 供应商认为采购文件、采购过程和中标结果使自己的权益受到损害的，可以按照</w:t>
      </w:r>
      <w:r>
        <w:rPr>
          <w:rFonts w:hint="eastAsia" w:ascii="宋体" w:cs="宋体"/>
          <w:bCs/>
          <w:kern w:val="0"/>
          <w:sz w:val="24"/>
          <w:lang w:val="zh-CN"/>
        </w:rPr>
        <w:t>财政部94号令</w:t>
      </w:r>
      <w:r>
        <w:rPr>
          <w:rFonts w:hint="eastAsia" w:cs="宋体" w:asciiTheme="minorEastAsia" w:hAnsiTheme="minorEastAsia"/>
          <w:bCs/>
          <w:sz w:val="24"/>
          <w:szCs w:val="24"/>
          <w:lang w:val="zh-CN"/>
        </w:rPr>
        <w:t>提出质</w:t>
      </w:r>
      <w:r>
        <w:rPr>
          <w:rFonts w:hint="eastAsia" w:cs="仿宋_GB2312" w:asciiTheme="minorEastAsia" w:hAnsiTheme="minorEastAsia"/>
          <w:sz w:val="24"/>
          <w:szCs w:val="24"/>
        </w:rPr>
        <w:t>疑。</w:t>
      </w:r>
      <w:r>
        <w:rPr>
          <w:rFonts w:cs="仿宋_GB2312" w:asciiTheme="minorEastAsia" w:hAnsiTheme="minorEastAsia"/>
          <w:sz w:val="24"/>
          <w:szCs w:val="24"/>
        </w:rPr>
        <w:t>提出质疑的供应商应当是参与</w:t>
      </w:r>
      <w:r>
        <w:rPr>
          <w:rFonts w:hint="eastAsia" w:cs="仿宋_GB2312" w:asciiTheme="minorEastAsia" w:hAnsiTheme="minorEastAsia"/>
          <w:sz w:val="24"/>
          <w:szCs w:val="24"/>
        </w:rPr>
        <w:t>本</w:t>
      </w:r>
      <w:r>
        <w:rPr>
          <w:rFonts w:cs="仿宋_GB2312" w:asciiTheme="minorEastAsia" w:hAnsiTheme="minorEastAsia"/>
          <w:sz w:val="24"/>
          <w:szCs w:val="24"/>
        </w:rPr>
        <w:t>项目采购活动的供应商。</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rPr>
        <w:t>39.1.1 对采购文件提出质疑的，</w:t>
      </w:r>
      <w:r>
        <w:rPr>
          <w:rFonts w:cs="仿宋_GB2312" w:asciiTheme="minorEastAsia" w:hAnsiTheme="minorEastAsia"/>
          <w:sz w:val="24"/>
          <w:szCs w:val="24"/>
        </w:rPr>
        <w:t>潜在</w:t>
      </w:r>
      <w:r>
        <w:rPr>
          <w:rFonts w:hint="eastAsia" w:cs="仿宋_GB2312" w:asciiTheme="minorEastAsia" w:hAnsiTheme="minorEastAsia"/>
          <w:sz w:val="24"/>
          <w:szCs w:val="24"/>
        </w:rPr>
        <w:t>投标人应</w:t>
      </w:r>
      <w:r>
        <w:rPr>
          <w:rFonts w:cs="仿宋_GB2312" w:asciiTheme="minorEastAsia" w:hAnsiTheme="minorEastAsia"/>
          <w:sz w:val="24"/>
          <w:szCs w:val="24"/>
        </w:rPr>
        <w:t>已依法获取采购文件</w:t>
      </w:r>
      <w:r>
        <w:rPr>
          <w:rFonts w:hint="eastAsia" w:cs="仿宋_GB2312" w:asciiTheme="minorEastAsia" w:hAnsiTheme="minorEastAsia"/>
          <w:sz w:val="24"/>
          <w:szCs w:val="24"/>
        </w:rPr>
        <w:t>，且应当在</w:t>
      </w:r>
      <w:r>
        <w:rPr>
          <w:rFonts w:cs="仿宋_GB2312" w:asciiTheme="minorEastAsia" w:hAnsiTheme="minorEastAsia"/>
          <w:sz w:val="24"/>
          <w:szCs w:val="24"/>
        </w:rPr>
        <w:t>获取采购文件或者采购文件公告期限届满之日起7个工作日内</w:t>
      </w:r>
      <w:r>
        <w:rPr>
          <w:rFonts w:hint="eastAsia" w:cs="仿宋_GB2312" w:asciiTheme="minorEastAsia" w:hAnsiTheme="minorEastAsia"/>
          <w:sz w:val="24"/>
          <w:szCs w:val="24"/>
        </w:rPr>
        <w:t>通过《全国公共资源交易平台（河南省·许昌市）》一次性提出，提出后通知中心项目联系人查收，同时将纸质质疑函一式两份送至采购单位，如未提出视为全面接受；</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rPr>
        <w:t>39.1.2 对采购过程提出质疑的，为各采购程序环节结束之日起七个工作日内，以书面形式向采购人和采购代理机构一次性提出；</w:t>
      </w:r>
      <w:r>
        <w:rPr>
          <w:rFonts w:hint="eastAsia" w:cs="仿宋_GB2312" w:asciiTheme="minorEastAsia" w:hAnsiTheme="minorEastAsia"/>
          <w:sz w:val="24"/>
          <w:szCs w:val="24"/>
        </w:rPr>
        <w:br w:type="textWrapping"/>
      </w:r>
      <w:r>
        <w:rPr>
          <w:rFonts w:hint="eastAsia" w:cs="仿宋_GB2312" w:asciiTheme="minorEastAsia" w:hAnsiTheme="minorEastAsia"/>
          <w:sz w:val="24"/>
          <w:szCs w:val="24"/>
        </w:rPr>
        <w:t>39.1.3 对中标结果提出质疑的，为中标结果公告期限届满之日起七个工作日内，以书面形式向采购人和采购代理机构一次性提出。</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rPr>
        <w:t xml:space="preserve">39.2 </w:t>
      </w:r>
      <w:r>
        <w:rPr>
          <w:rFonts w:cs="仿宋_GB2312" w:asciiTheme="minorEastAsia" w:hAnsiTheme="minorEastAsia"/>
          <w:sz w:val="24"/>
          <w:szCs w:val="24"/>
        </w:rPr>
        <w:t>采购人、采购代理机构认为供应商质疑不成立，或者成立但未对中标结果构成影响的，继续开展采购活动；认为供应商质疑成立且影响或者可能影响中标结果的，按照下列情况处理：</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rPr>
        <w:t xml:space="preserve">39.2.1 </w:t>
      </w:r>
      <w:r>
        <w:rPr>
          <w:rFonts w:cs="仿宋_GB2312" w:asciiTheme="minorEastAsia" w:hAnsiTheme="minorEastAsia"/>
          <w:sz w:val="24"/>
          <w:szCs w:val="24"/>
        </w:rPr>
        <w:t>对采购文件提出的质疑，依法通过澄清或者修改可以继续开展采购活动的，澄清或者修改采购文件后继续开展采购活动；否则应当修改采购文件后重新开展采购活动。</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rPr>
        <w:t xml:space="preserve">39.2.2 </w:t>
      </w:r>
      <w:r>
        <w:rPr>
          <w:rFonts w:cs="仿宋_GB2312" w:asciiTheme="minorEastAsia" w:hAnsiTheme="minorEastAsia"/>
          <w:sz w:val="24"/>
          <w:szCs w:val="24"/>
        </w:rPr>
        <w:t>对采购过程、中标结果提出的质疑，合格供应商符合法定数量时，可以从合格的中标</w:t>
      </w:r>
      <w:r>
        <w:rPr>
          <w:rFonts w:hint="eastAsia" w:cs="仿宋_GB2312" w:asciiTheme="minorEastAsia" w:hAnsiTheme="minorEastAsia"/>
          <w:sz w:val="24"/>
          <w:szCs w:val="24"/>
        </w:rPr>
        <w:t>候选人</w:t>
      </w:r>
      <w:r>
        <w:rPr>
          <w:rFonts w:cs="仿宋_GB2312" w:asciiTheme="minorEastAsia" w:hAnsiTheme="minorEastAsia"/>
          <w:sz w:val="24"/>
          <w:szCs w:val="24"/>
        </w:rPr>
        <w:t>中另行确定中标供应商的，应当依法另行确定中标供应商；否则应当重新开展采购活动。</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rPr>
        <w:t>39.3 答复</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rPr>
        <w:t>39.3.1 对采购文件提出质疑的，质疑供应商和其他有关供应商在法定时限内到《全国公共资源交易平台（河南省·许昌市）》自行下载并打印书面质疑回复函，或者联系采购单位领取书面质疑回复函。</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rPr>
        <w:t>39.3.2 对采购过程提出质疑的，质疑供应商和其他有关供应商在法定时限内联系采购单位领取书面质疑回复函。</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rPr>
        <w:t>39.3.3 对中标结果提出质疑的，质疑供应商和其他有关供应商在法定时限内联系采购单位领取书面质疑回复函。</w:t>
      </w:r>
    </w:p>
    <w:p>
      <w:pPr>
        <w:tabs>
          <w:tab w:val="left" w:pos="1260"/>
        </w:tabs>
        <w:autoSpaceDE w:val="0"/>
        <w:autoSpaceDN w:val="0"/>
        <w:spacing w:line="360" w:lineRule="auto"/>
        <w:contextualSpacing/>
        <w:rPr>
          <w:rFonts w:cs="仿宋_GB2312" w:asciiTheme="minorEastAsia" w:hAnsiTheme="minorEastAsia"/>
          <w:b/>
          <w:sz w:val="24"/>
          <w:szCs w:val="24"/>
        </w:rPr>
      </w:pPr>
      <w:r>
        <w:rPr>
          <w:rFonts w:hint="eastAsia" w:cs="仿宋_GB2312" w:asciiTheme="minorEastAsia" w:hAnsiTheme="minorEastAsia"/>
          <w:b/>
          <w:sz w:val="24"/>
          <w:szCs w:val="24"/>
        </w:rPr>
        <w:t>40.</w:t>
      </w:r>
      <w:r>
        <w:rPr>
          <w:rFonts w:hint="eastAsia" w:cs="仿宋_GB2312" w:asciiTheme="minorEastAsia" w:hAnsiTheme="minorEastAsia"/>
          <w:b/>
          <w:sz w:val="24"/>
          <w:szCs w:val="24"/>
          <w:lang w:val="zh-CN"/>
        </w:rPr>
        <w:t>签订合同</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采购人应当自中标通知书发出之日起30日内，按照招标文件和中标人投标文件的规定，与中标人签订书面合同。所签订的合同不得对招标文件确定的事项和中标人投标文件作实质性修改。</w:t>
      </w:r>
    </w:p>
    <w:p>
      <w:pPr>
        <w:tabs>
          <w:tab w:val="left" w:pos="1260"/>
        </w:tabs>
        <w:autoSpaceDE w:val="0"/>
        <w:autoSpaceDN w:val="0"/>
        <w:spacing w:line="360" w:lineRule="auto"/>
        <w:contextualSpacing/>
        <w:rPr>
          <w:rFonts w:cs="仿宋_GB2312" w:asciiTheme="minorEastAsia" w:hAnsiTheme="minorEastAsia"/>
          <w:b/>
          <w:sz w:val="24"/>
          <w:szCs w:val="24"/>
        </w:rPr>
      </w:pPr>
      <w:r>
        <w:rPr>
          <w:rFonts w:hint="eastAsia" w:cs="仿宋_GB2312" w:asciiTheme="minorEastAsia" w:hAnsiTheme="minorEastAsia"/>
          <w:b/>
          <w:sz w:val="24"/>
          <w:szCs w:val="24"/>
        </w:rPr>
        <w:t>41.履约保证金</w:t>
      </w:r>
    </w:p>
    <w:p>
      <w:pPr>
        <w:autoSpaceDE w:val="0"/>
        <w:autoSpaceDN w:val="0"/>
        <w:spacing w:line="360" w:lineRule="auto"/>
        <w:contextualSpacing/>
        <w:rPr>
          <w:rFonts w:cs="仿宋_GB2312" w:asciiTheme="minorEastAsia" w:hAnsiTheme="minorEastAsia"/>
          <w:b/>
          <w:color w:val="FF0000"/>
          <w:sz w:val="24"/>
          <w:szCs w:val="24"/>
        </w:rPr>
      </w:pPr>
      <w:r>
        <w:rPr>
          <w:rFonts w:hint="eastAsia" w:cs="宋体" w:asciiTheme="minorEastAsia" w:hAnsiTheme="minorEastAsia"/>
          <w:kern w:val="0"/>
          <w:sz w:val="24"/>
          <w:szCs w:val="24"/>
        </w:rPr>
        <w:t>“投标人须知前附表”中规定</w:t>
      </w:r>
      <w:r>
        <w:rPr>
          <w:rFonts w:hint="eastAsia" w:cs="宋体" w:asciiTheme="minorEastAsia" w:hAnsiTheme="minorEastAsia"/>
          <w:color w:val="333333"/>
          <w:sz w:val="24"/>
          <w:szCs w:val="24"/>
        </w:rPr>
        <w:t>中标人提交履约保证金的，中标人应当以支票、汇票、本票或者金融机构、担保机构出具的保函等非现金形式向采购人提交。履约保证金的数额不得超过政府采购合同金额的10%。</w:t>
      </w:r>
      <w:r>
        <w:rPr>
          <w:rFonts w:hint="eastAsia" w:ascii="宋体" w:hAnsi="宋体" w:eastAsia="宋体" w:cs="宋体"/>
          <w:color w:val="333333"/>
          <w:sz w:val="24"/>
          <w:szCs w:val="24"/>
        </w:rPr>
        <w:br w:type="textWrapping"/>
      </w:r>
      <w:r>
        <w:rPr>
          <w:rFonts w:hint="eastAsia" w:cs="仿宋_GB2312" w:asciiTheme="minorEastAsia" w:hAnsiTheme="minorEastAsia"/>
          <w:b/>
          <w:color w:val="FF0000"/>
          <w:sz w:val="24"/>
          <w:szCs w:val="24"/>
        </w:rPr>
        <w:t>42. 其他</w:t>
      </w:r>
    </w:p>
    <w:p>
      <w:pPr>
        <w:tabs>
          <w:tab w:val="left" w:pos="1260"/>
        </w:tabs>
        <w:autoSpaceDE w:val="0"/>
        <w:autoSpaceDN w:val="0"/>
        <w:spacing w:line="360" w:lineRule="auto"/>
        <w:contextualSpacing/>
        <w:jc w:val="left"/>
        <w:rPr>
          <w:rFonts w:cs="宋体" w:asciiTheme="minorEastAsia" w:hAnsiTheme="minorEastAsia"/>
          <w:color w:val="FF0000"/>
          <w:kern w:val="0"/>
          <w:sz w:val="24"/>
          <w:szCs w:val="24"/>
        </w:rPr>
      </w:pPr>
      <w:r>
        <w:rPr>
          <w:rFonts w:hint="eastAsia" w:cs="宋体" w:asciiTheme="minorEastAsia" w:hAnsiTheme="minorEastAsia"/>
          <w:color w:val="FF0000"/>
          <w:kern w:val="0"/>
          <w:sz w:val="24"/>
          <w:szCs w:val="24"/>
        </w:rPr>
        <w:t>本次招标文件未尽事项，以法律法规规定的为准。</w:t>
      </w: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p>
    <w:p>
      <w:pPr>
        <w:widowControl/>
        <w:jc w:val="left"/>
        <w:rPr>
          <w:rFonts w:cs="宋体" w:asciiTheme="majorEastAsia" w:hAnsiTheme="majorEastAsia" w:eastAsiaTheme="majorEastAsia"/>
          <w:b/>
          <w:kern w:val="0"/>
          <w:sz w:val="36"/>
          <w:szCs w:val="36"/>
        </w:rPr>
      </w:pPr>
      <w:r>
        <w:rPr>
          <w:rFonts w:cs="宋体" w:asciiTheme="majorEastAsia" w:hAnsiTheme="majorEastAsia" w:eastAsiaTheme="majorEastAsia"/>
          <w:b/>
          <w:kern w:val="0"/>
          <w:sz w:val="36"/>
          <w:szCs w:val="36"/>
        </w:rPr>
        <w:br w:type="page"/>
      </w: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r>
        <w:rPr>
          <w:rFonts w:hint="eastAsia" w:cs="宋体" w:asciiTheme="majorEastAsia" w:hAnsiTheme="majorEastAsia" w:eastAsiaTheme="majorEastAsia"/>
          <w:b/>
          <w:kern w:val="0"/>
          <w:sz w:val="36"/>
          <w:szCs w:val="36"/>
        </w:rPr>
        <w:t>第五章 政府采购政策功能</w:t>
      </w:r>
    </w:p>
    <w:p>
      <w:pPr>
        <w:jc w:val="center"/>
        <w:rPr>
          <w:rFonts w:cs="宋体" w:asciiTheme="majorEastAsia" w:hAnsiTheme="majorEastAsia" w:eastAsiaTheme="majorEastAsia"/>
          <w:b/>
          <w:kern w:val="0"/>
          <w:sz w:val="36"/>
          <w:szCs w:val="36"/>
        </w:rPr>
      </w:pPr>
    </w:p>
    <w:p>
      <w:pPr>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根据《中华人民共和国政府采购法》、《中华人民共和国政府采购法实施条例》、《政府采购货物和服务招标投标管理办法》等规定，本项目落实节约能源、保护环境、促进中小企业发展、支持监狱企业发展、促进残疾人就业等政府采购政策。</w:t>
      </w:r>
    </w:p>
    <w:p>
      <w:pPr>
        <w:spacing w:line="360" w:lineRule="auto"/>
        <w:ind w:firstLine="482" w:firstLineChars="200"/>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一、促进中小企业发展（不含民办非企业）</w:t>
      </w:r>
    </w:p>
    <w:p>
      <w:pPr>
        <w:topLinePunct/>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1、按照财政部、工业和信息化部发布的《政府采购促进中小企业发展暂行办法》（财库[2011]181号）规定，本项目为非专门面向中小企业采购的项目，对小型和微型企业投标人产品的价格给予6%-10%的扣除，用扣除后的价格参与评审。</w:t>
      </w:r>
    </w:p>
    <w:p>
      <w:pPr>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2、如果本项目为非专门面向中小企业采购且接受联合体投标，联合协议中约定小型或微型企业的协议合同金额占到联合体协议合同总金额30%以上的，给予联合体2%-3%的价格扣除，用扣除后的价格参与评审。</w:t>
      </w:r>
    </w:p>
    <w:p>
      <w:pPr>
        <w:topLinePunct/>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3、联合体各方均为小型或微型企业的，联合体视同为小型、微型企业。组成联合体的大中型企业或者其他自然人、法人或其他组织，与小型、微型企业之间不得存在投资关系。</w:t>
      </w:r>
    </w:p>
    <w:p>
      <w:pPr>
        <w:topLinePunct/>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4、中小企业投标应提供《中小企业声明函》，如为联合投标的，联合体各方需分别填写《中小企业声明函》。</w:t>
      </w:r>
    </w:p>
    <w:p>
      <w:pPr>
        <w:topLinePunct/>
        <w:spacing w:line="360" w:lineRule="auto"/>
        <w:ind w:firstLine="482" w:firstLineChars="200"/>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二、支持监狱企业发展</w:t>
      </w:r>
    </w:p>
    <w:p>
      <w:pPr>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按照财政部、司法部发布的《关于政府采购支持监狱企业发展有关问题的通知》（</w:t>
      </w:r>
      <w:bookmarkStart w:id="0" w:name="OLE_LINK6"/>
      <w:r>
        <w:rPr>
          <w:rFonts w:hint="eastAsia" w:cs="仿宋_GB2312" w:asciiTheme="minorEastAsia" w:hAnsiTheme="minorEastAsia"/>
          <w:sz w:val="24"/>
          <w:szCs w:val="24"/>
          <w:lang w:val="zh-CN"/>
        </w:rPr>
        <w:t>财库[2014]68号</w:t>
      </w:r>
      <w:bookmarkEnd w:id="0"/>
      <w:r>
        <w:rPr>
          <w:rFonts w:hint="eastAsia" w:cs="仿宋_GB2312" w:asciiTheme="minorEastAsia" w:hAnsiTheme="minorEastAsia"/>
          <w:sz w:val="24"/>
          <w:szCs w:val="24"/>
          <w:lang w:val="zh-CN"/>
        </w:rPr>
        <w:t>）规定，在政府采购活动中，监狱企业视同小型、微型企业，享受评审中价格扣除的政府采购政策，用扣除后的价格参与评审。监狱企业应当提供由省级以上监狱管理局、戒毒管理局(含新疆生产建设兵团)出具的属于监狱企业的证明文件。</w:t>
      </w:r>
    </w:p>
    <w:p>
      <w:pPr>
        <w:spacing w:line="360" w:lineRule="auto"/>
        <w:ind w:firstLine="482" w:firstLineChars="200"/>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三、促进残疾人就业</w:t>
      </w:r>
    </w:p>
    <w:p>
      <w:pPr>
        <w:pStyle w:val="14"/>
        <w:spacing w:line="360" w:lineRule="auto"/>
        <w:ind w:firstLine="480" w:firstLineChars="200"/>
        <w:contextualSpacing/>
        <w:rPr>
          <w:rFonts w:cs="仿宋_GB2312" w:asciiTheme="minorEastAsia" w:hAnsiTheme="minorEastAsia" w:eastAsiaTheme="minorEastAsia"/>
          <w:szCs w:val="24"/>
          <w:lang w:val="zh-CN"/>
        </w:rPr>
      </w:pPr>
      <w:r>
        <w:rPr>
          <w:rFonts w:hint="eastAsia" w:cs="仿宋_GB2312" w:asciiTheme="minorEastAsia" w:hAnsiTheme="minorEastAsia" w:eastAsiaTheme="minorEastAsia"/>
          <w:szCs w:val="24"/>
          <w:lang w:val="zh-CN"/>
        </w:rPr>
        <w:t>1、按照财政部、民政部、中国残疾人联合会和残疾人发布的《三部门联合发布关于促进残疾人就业政府采购政策的通知》（财库[2017]141号）规定，在政府采购活动中，残疾人福利性单位视同小型、微型企业，享受评审中价格扣除的政府采购政策。对残疾人福利性单位提供本单位制造的货物、承担的工程或者服务，或者提供其他残疾人福利性单位制造的货物（不包括使用非残疾人福利性单位注册商标的货物）用扣除后的价格参与评审。</w:t>
      </w:r>
      <w:r>
        <w:rPr>
          <w:rFonts w:hint="eastAsia" w:asciiTheme="minorEastAsia" w:hAnsiTheme="minorEastAsia" w:eastAsiaTheme="minorEastAsia"/>
          <w:color w:val="000000"/>
          <w:szCs w:val="24"/>
        </w:rPr>
        <w:t>残疾人福利性单位属于小型、微型企业的，不重复享受政策。</w:t>
      </w:r>
    </w:p>
    <w:p>
      <w:pPr>
        <w:pStyle w:val="14"/>
        <w:spacing w:line="360" w:lineRule="auto"/>
        <w:ind w:firstLine="480" w:firstLineChars="200"/>
        <w:contextualSpacing/>
        <w:rPr>
          <w:rFonts w:cs="仿宋_GB2312" w:asciiTheme="minorEastAsia" w:hAnsiTheme="minorEastAsia" w:eastAsiaTheme="minorEastAsia"/>
          <w:szCs w:val="24"/>
          <w:lang w:val="zh-CN"/>
        </w:rPr>
      </w:pPr>
      <w:r>
        <w:rPr>
          <w:rFonts w:hint="eastAsia" w:cs="仿宋_GB2312" w:asciiTheme="minorEastAsia" w:hAnsiTheme="minorEastAsia" w:eastAsiaTheme="minorEastAsia"/>
          <w:szCs w:val="24"/>
          <w:lang w:val="zh-CN"/>
        </w:rPr>
        <w:t>2、符合条件的残疾人福利性单位在参加政府采购活动时，应当提供《三部门联合发布关于促进残疾人就业政府采购政策的通知》规定的《残疾人福利性单位声明函》，并对声明的真实性负责。任何单位或者个人在政府采购活动中均不得要求残疾人福利性单位提供其他证明声明函内容的材料。</w:t>
      </w:r>
    </w:p>
    <w:p>
      <w:pPr>
        <w:pStyle w:val="14"/>
        <w:spacing w:line="360" w:lineRule="auto"/>
        <w:ind w:firstLine="480" w:firstLineChars="200"/>
        <w:contextualSpacing/>
        <w:rPr>
          <w:rFonts w:cs="仿宋_GB2312" w:asciiTheme="minorEastAsia" w:hAnsiTheme="minorEastAsia" w:eastAsiaTheme="minorEastAsia"/>
          <w:szCs w:val="24"/>
          <w:lang w:val="zh-CN"/>
        </w:rPr>
      </w:pPr>
      <w:r>
        <w:rPr>
          <w:rFonts w:hint="eastAsia" w:cs="仿宋_GB2312" w:asciiTheme="minorEastAsia" w:hAnsiTheme="minorEastAsia" w:eastAsiaTheme="minorEastAsia"/>
          <w:szCs w:val="24"/>
          <w:lang w:val="zh-CN"/>
        </w:rPr>
        <w:t>3、中标人为残疾人福利性单位的，招标人应当随中标结果同时公告其《残疾人福利性单位声明函》，接受社会监督。</w:t>
      </w:r>
    </w:p>
    <w:p>
      <w:pPr>
        <w:pStyle w:val="14"/>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4"/>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4"/>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4"/>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4"/>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4"/>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4"/>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4"/>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4"/>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4"/>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4"/>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4"/>
        <w:spacing w:line="360" w:lineRule="auto"/>
        <w:contextualSpacing/>
        <w:rPr>
          <w:rFonts w:cs="宋体" w:asciiTheme="majorEastAsia" w:hAnsiTheme="majorEastAsia" w:eastAsiaTheme="majorEastAsia"/>
          <w:b/>
          <w:kern w:val="0"/>
          <w:sz w:val="36"/>
          <w:szCs w:val="36"/>
        </w:rPr>
      </w:pPr>
    </w:p>
    <w:p>
      <w:pPr>
        <w:pStyle w:val="14"/>
        <w:spacing w:line="360" w:lineRule="auto"/>
        <w:ind w:firstLine="2168" w:firstLineChars="600"/>
        <w:contextualSpacing/>
        <w:rPr>
          <w:rFonts w:cs="宋体" w:asciiTheme="majorEastAsia" w:hAnsiTheme="majorEastAsia" w:eastAsiaTheme="majorEastAsia"/>
          <w:b/>
          <w:kern w:val="0"/>
          <w:sz w:val="36"/>
          <w:szCs w:val="36"/>
        </w:rPr>
      </w:pPr>
      <w:r>
        <w:rPr>
          <w:rFonts w:hint="eastAsia" w:cs="宋体" w:asciiTheme="majorEastAsia" w:hAnsiTheme="majorEastAsia" w:eastAsiaTheme="majorEastAsia"/>
          <w:b/>
          <w:kern w:val="0"/>
          <w:sz w:val="36"/>
          <w:szCs w:val="36"/>
        </w:rPr>
        <w:t>第六章 资格审查与评标</w:t>
      </w:r>
    </w:p>
    <w:p>
      <w:pPr>
        <w:pStyle w:val="14"/>
        <w:spacing w:line="360" w:lineRule="auto"/>
        <w:contextualSpacing/>
        <w:rPr>
          <w:rFonts w:cs="仿宋_GB2312" w:asciiTheme="minorEastAsia" w:hAnsiTheme="minorEastAsia"/>
          <w:lang w:val="zh-CN"/>
        </w:rPr>
      </w:pPr>
    </w:p>
    <w:p>
      <w:pPr>
        <w:pStyle w:val="14"/>
        <w:spacing w:line="360" w:lineRule="auto"/>
        <w:contextualSpacing/>
        <w:jc w:val="center"/>
        <w:rPr>
          <w:rFonts w:cs="仿宋_GB2312" w:asciiTheme="minorEastAsia" w:hAnsiTheme="minorEastAsia" w:eastAsiaTheme="minorEastAsia"/>
          <w:b/>
          <w:sz w:val="32"/>
          <w:szCs w:val="32"/>
          <w:lang w:val="zh-CN"/>
        </w:rPr>
      </w:pPr>
      <w:r>
        <w:rPr>
          <w:rFonts w:cs="仿宋_GB2312" w:asciiTheme="minorEastAsia" w:hAnsiTheme="minorEastAsia" w:eastAsiaTheme="minorEastAsia"/>
          <w:b/>
          <w:sz w:val="32"/>
          <w:szCs w:val="32"/>
          <w:lang w:val="zh-CN"/>
        </w:rPr>
        <w:t>一、资格审查</w:t>
      </w:r>
    </w:p>
    <w:p>
      <w:pPr>
        <w:pStyle w:val="14"/>
        <w:spacing w:line="360" w:lineRule="auto"/>
        <w:ind w:firstLine="480" w:firstLineChars="200"/>
        <w:contextualSpacing/>
        <w:rPr>
          <w:rFonts w:cs="仿宋_GB2312" w:asciiTheme="minorEastAsia" w:hAnsiTheme="minorEastAsia" w:eastAsiaTheme="minorEastAsia"/>
          <w:szCs w:val="24"/>
          <w:lang w:val="zh-CN"/>
        </w:rPr>
      </w:pPr>
      <w:r>
        <w:rPr>
          <w:rFonts w:hint="eastAsia" w:cs="仿宋_GB2312" w:asciiTheme="minorEastAsia" w:hAnsiTheme="minorEastAsia" w:eastAsiaTheme="minorEastAsia"/>
          <w:szCs w:val="24"/>
          <w:lang w:val="zh-CN"/>
        </w:rPr>
        <w:t>（一）</w:t>
      </w:r>
      <w:r>
        <w:rPr>
          <w:rFonts w:cs="仿宋_GB2312" w:asciiTheme="minorEastAsia" w:hAnsiTheme="minorEastAsia" w:eastAsiaTheme="minorEastAsia"/>
          <w:szCs w:val="24"/>
          <w:lang w:val="zh-CN"/>
        </w:rPr>
        <w:t>开标结束后，</w:t>
      </w:r>
      <w:r>
        <w:rPr>
          <w:rFonts w:hint="eastAsia" w:cs="仿宋_GB2312" w:asciiTheme="minorEastAsia" w:hAnsiTheme="minorEastAsia" w:eastAsiaTheme="minorEastAsia"/>
          <w:szCs w:val="24"/>
          <w:lang w:val="zh-CN"/>
        </w:rPr>
        <w:t>采购人（采购代理机构）依法对投标人资格进行审查</w:t>
      </w:r>
      <w:r>
        <w:rPr>
          <w:rFonts w:cs="仿宋_GB2312" w:asciiTheme="minorEastAsia" w:hAnsiTheme="minorEastAsia" w:eastAsiaTheme="minorEastAsia"/>
          <w:szCs w:val="24"/>
          <w:lang w:val="zh-CN"/>
        </w:rPr>
        <w:t>。</w:t>
      </w:r>
    </w:p>
    <w:p>
      <w:pPr>
        <w:spacing w:line="360" w:lineRule="auto"/>
        <w:ind w:right="420" w:rightChars="200"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（二）资格证明材料（本栏所列内容为本项目的资格审查条件，如有一项不符合要求，则不能进入下一步评审）。</w:t>
      </w:r>
    </w:p>
    <w:p>
      <w:pPr>
        <w:spacing w:line="360" w:lineRule="auto"/>
        <w:ind w:right="420" w:rightChars="200"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（三）资格审查中所涉及到的证书及材料，均须在电子投标文件中提供原件扫描件（或图片）。</w:t>
      </w:r>
    </w:p>
    <w:tbl>
      <w:tblPr>
        <w:tblStyle w:val="22"/>
        <w:tblW w:w="90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2410"/>
        <w:gridCol w:w="59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75" w:type="dxa"/>
            <w:vAlign w:val="center"/>
          </w:tcPr>
          <w:p>
            <w:pPr>
              <w:spacing w:line="360" w:lineRule="auto"/>
              <w:jc w:val="center"/>
              <w:rPr>
                <w:rFonts w:asciiTheme="minorEastAsia" w:hAnsiTheme="minorEastAsia"/>
                <w:b/>
                <w:szCs w:val="21"/>
              </w:rPr>
            </w:pPr>
            <w:r>
              <w:rPr>
                <w:rFonts w:hint="eastAsia" w:asciiTheme="minorEastAsia" w:hAnsiTheme="minorEastAsia"/>
                <w:b/>
                <w:szCs w:val="21"/>
              </w:rPr>
              <w:t>序号</w:t>
            </w:r>
          </w:p>
        </w:tc>
        <w:tc>
          <w:tcPr>
            <w:tcW w:w="2410" w:type="dxa"/>
            <w:vAlign w:val="center"/>
          </w:tcPr>
          <w:p>
            <w:pPr>
              <w:spacing w:line="360" w:lineRule="auto"/>
              <w:jc w:val="center"/>
              <w:rPr>
                <w:rFonts w:asciiTheme="minorEastAsia" w:hAnsiTheme="minorEastAsia"/>
                <w:b/>
                <w:szCs w:val="21"/>
              </w:rPr>
            </w:pPr>
            <w:r>
              <w:rPr>
                <w:rFonts w:hint="eastAsia" w:asciiTheme="minorEastAsia" w:hAnsiTheme="minorEastAsia"/>
                <w:b/>
                <w:szCs w:val="21"/>
              </w:rPr>
              <w:t>资格审查</w:t>
            </w:r>
            <w:r>
              <w:rPr>
                <w:rFonts w:asciiTheme="minorEastAsia" w:hAnsiTheme="minorEastAsia"/>
                <w:b/>
                <w:szCs w:val="21"/>
              </w:rPr>
              <w:t>因素</w:t>
            </w:r>
          </w:p>
        </w:tc>
        <w:tc>
          <w:tcPr>
            <w:tcW w:w="5954" w:type="dxa"/>
            <w:vAlign w:val="center"/>
          </w:tcPr>
          <w:p>
            <w:pPr>
              <w:spacing w:line="360" w:lineRule="auto"/>
              <w:jc w:val="center"/>
              <w:rPr>
                <w:rFonts w:asciiTheme="minorEastAsia" w:hAnsiTheme="minorEastAsia"/>
                <w:b/>
                <w:szCs w:val="21"/>
              </w:rPr>
            </w:pPr>
            <w:r>
              <w:rPr>
                <w:rFonts w:hint="eastAsia" w:asciiTheme="minorEastAsia" w:hAnsiTheme="minorEastAsia"/>
                <w:b/>
                <w:szCs w:val="21"/>
              </w:rPr>
              <w:t>说明与要求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75" w:type="dxa"/>
            <w:vAlign w:val="center"/>
          </w:tcPr>
          <w:p>
            <w:pPr>
              <w:spacing w:line="360" w:lineRule="auto"/>
              <w:jc w:val="center"/>
              <w:rPr>
                <w:rFonts w:asciiTheme="minorEastAsia" w:hAnsiTheme="minorEastAsia"/>
                <w:b/>
                <w:szCs w:val="21"/>
              </w:rPr>
            </w:pPr>
            <w:r>
              <w:rPr>
                <w:rFonts w:hint="eastAsia" w:asciiTheme="minorEastAsia" w:hAnsiTheme="minorEastAsia"/>
                <w:b/>
                <w:szCs w:val="21"/>
              </w:rPr>
              <w:t>1</w:t>
            </w:r>
          </w:p>
        </w:tc>
        <w:tc>
          <w:tcPr>
            <w:tcW w:w="2410" w:type="dxa"/>
            <w:vAlign w:val="center"/>
          </w:tcPr>
          <w:p>
            <w:pPr>
              <w:spacing w:line="360" w:lineRule="auto"/>
              <w:jc w:val="center"/>
              <w:rPr>
                <w:rFonts w:asciiTheme="minorEastAsia" w:hAnsiTheme="minorEastAsia"/>
                <w:b/>
                <w:szCs w:val="21"/>
              </w:rPr>
            </w:pPr>
            <w:r>
              <w:rPr>
                <w:rFonts w:hint="eastAsia" w:asciiTheme="minorEastAsia" w:hAnsiTheme="minorEastAsia"/>
                <w:b/>
                <w:szCs w:val="21"/>
              </w:rPr>
              <w:t>投标函</w:t>
            </w:r>
          </w:p>
        </w:tc>
        <w:tc>
          <w:tcPr>
            <w:tcW w:w="5954" w:type="dxa"/>
            <w:vAlign w:val="center"/>
          </w:tcPr>
          <w:p>
            <w:pPr>
              <w:spacing w:line="360" w:lineRule="auto"/>
              <w:rPr>
                <w:rFonts w:asciiTheme="minorEastAsia" w:hAnsiTheme="minorEastAsia"/>
                <w:b/>
                <w:szCs w:val="21"/>
              </w:rPr>
            </w:pPr>
            <w:r>
              <w:rPr>
                <w:rFonts w:hint="eastAsia" w:ascii="宋体" w:hAnsi="宋体" w:cs="微软雅黑"/>
                <w:bCs/>
                <w:szCs w:val="21"/>
              </w:rPr>
              <w:t>参考招标文件第八章3.1格式填写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2</w:t>
            </w:r>
          </w:p>
        </w:tc>
        <w:tc>
          <w:tcPr>
            <w:tcW w:w="2410" w:type="dxa"/>
            <w:vAlign w:val="center"/>
          </w:tcPr>
          <w:p>
            <w:pPr>
              <w:spacing w:line="360" w:lineRule="auto"/>
              <w:rPr>
                <w:rFonts w:asciiTheme="minorEastAsia" w:hAnsiTheme="minorEastAsia"/>
                <w:b/>
                <w:szCs w:val="21"/>
              </w:rPr>
            </w:pPr>
            <w:r>
              <w:rPr>
                <w:rFonts w:hint="eastAsia" w:asciiTheme="minorEastAsia" w:hAnsiTheme="minorEastAsia"/>
                <w:b/>
                <w:bCs/>
                <w:szCs w:val="21"/>
              </w:rPr>
              <w:t>法人或者其他组织的营业执照等证明文件，自然人的身份证明</w:t>
            </w:r>
          </w:p>
        </w:tc>
        <w:tc>
          <w:tcPr>
            <w:tcW w:w="5954" w:type="dxa"/>
            <w:vAlign w:val="center"/>
          </w:tcPr>
          <w:p>
            <w:pPr>
              <w:spacing w:line="360" w:lineRule="auto"/>
              <w:jc w:val="left"/>
              <w:rPr>
                <w:rFonts w:asciiTheme="minorEastAsia" w:hAnsiTheme="minorEastAsia"/>
                <w:bCs/>
                <w:szCs w:val="21"/>
              </w:rPr>
            </w:pPr>
            <w:r>
              <w:rPr>
                <w:rFonts w:hint="eastAsia" w:asciiTheme="minorEastAsia" w:hAnsiTheme="minorEastAsia"/>
                <w:bCs/>
                <w:szCs w:val="21"/>
              </w:rPr>
              <w:t>（1）企业法人营业执照或营业执照。（企业投标提供）</w:t>
            </w:r>
          </w:p>
          <w:p>
            <w:pPr>
              <w:spacing w:line="360" w:lineRule="auto"/>
              <w:jc w:val="left"/>
              <w:rPr>
                <w:rFonts w:asciiTheme="minorEastAsia" w:hAnsiTheme="minorEastAsia"/>
                <w:bCs/>
                <w:szCs w:val="21"/>
              </w:rPr>
            </w:pPr>
            <w:r>
              <w:rPr>
                <w:rFonts w:hint="eastAsia" w:asciiTheme="minorEastAsia" w:hAnsiTheme="minorEastAsia"/>
                <w:bCs/>
                <w:szCs w:val="21"/>
              </w:rPr>
              <w:t>（2）事业单位法人证书。（事业单位投标提供）</w:t>
            </w:r>
          </w:p>
          <w:p>
            <w:pPr>
              <w:spacing w:line="360" w:lineRule="auto"/>
              <w:jc w:val="left"/>
              <w:rPr>
                <w:rFonts w:asciiTheme="minorEastAsia" w:hAnsiTheme="minorEastAsia"/>
                <w:bCs/>
                <w:szCs w:val="21"/>
              </w:rPr>
            </w:pPr>
            <w:r>
              <w:rPr>
                <w:rFonts w:hint="eastAsia" w:asciiTheme="minorEastAsia" w:hAnsiTheme="minorEastAsia"/>
                <w:bCs/>
                <w:szCs w:val="21"/>
              </w:rPr>
              <w:t>（3）执业许可证。（非企业专业服务机构投标提供）</w:t>
            </w:r>
          </w:p>
          <w:p>
            <w:pPr>
              <w:spacing w:line="360" w:lineRule="auto"/>
              <w:jc w:val="left"/>
              <w:rPr>
                <w:rFonts w:asciiTheme="minorEastAsia" w:hAnsiTheme="minorEastAsia"/>
                <w:bCs/>
                <w:szCs w:val="21"/>
              </w:rPr>
            </w:pPr>
            <w:r>
              <w:rPr>
                <w:rFonts w:hint="eastAsia" w:asciiTheme="minorEastAsia" w:hAnsiTheme="minorEastAsia"/>
                <w:bCs/>
                <w:szCs w:val="21"/>
              </w:rPr>
              <w:t>（4）个体工商户营业执照。（个体工商户投标提供）</w:t>
            </w:r>
          </w:p>
          <w:p>
            <w:pPr>
              <w:spacing w:line="360" w:lineRule="auto"/>
              <w:jc w:val="left"/>
              <w:rPr>
                <w:rFonts w:asciiTheme="minorEastAsia" w:hAnsiTheme="minorEastAsia"/>
                <w:bCs/>
                <w:szCs w:val="21"/>
              </w:rPr>
            </w:pPr>
            <w:r>
              <w:rPr>
                <w:rFonts w:hint="eastAsia" w:asciiTheme="minorEastAsia" w:hAnsiTheme="minorEastAsia"/>
                <w:bCs/>
                <w:szCs w:val="21"/>
              </w:rPr>
              <w:t>（5）自然人身份证明。（自然人投标提供）</w:t>
            </w:r>
          </w:p>
          <w:p>
            <w:pPr>
              <w:spacing w:line="360" w:lineRule="auto"/>
              <w:jc w:val="left"/>
              <w:rPr>
                <w:rFonts w:asciiTheme="minorEastAsia" w:hAnsiTheme="minorEastAsia"/>
                <w:b/>
                <w:bCs/>
                <w:szCs w:val="21"/>
              </w:rPr>
            </w:pPr>
            <w:r>
              <w:rPr>
                <w:rFonts w:hint="eastAsia" w:asciiTheme="minorEastAsia" w:hAnsiTheme="minorEastAsia"/>
                <w:bCs/>
                <w:szCs w:val="21"/>
              </w:rPr>
              <w:t>（6）民办非企业单位登记证书。（民办非企业单位投标提供）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3</w:t>
            </w:r>
          </w:p>
        </w:tc>
        <w:tc>
          <w:tcPr>
            <w:tcW w:w="2410" w:type="dxa"/>
            <w:vAlign w:val="center"/>
          </w:tcPr>
          <w:p>
            <w:pPr>
              <w:spacing w:line="360" w:lineRule="auto"/>
              <w:rPr>
                <w:rFonts w:asciiTheme="minorEastAsia" w:hAnsiTheme="minorEastAsia"/>
                <w:b/>
                <w:szCs w:val="21"/>
              </w:rPr>
            </w:pPr>
            <w:r>
              <w:rPr>
                <w:rFonts w:hint="eastAsia" w:asciiTheme="minorEastAsia" w:hAnsiTheme="minorEastAsia"/>
                <w:b/>
                <w:bCs/>
                <w:szCs w:val="21"/>
              </w:rPr>
              <w:t>财务状况报告相关材料</w:t>
            </w:r>
          </w:p>
        </w:tc>
        <w:tc>
          <w:tcPr>
            <w:tcW w:w="5954" w:type="dxa"/>
          </w:tcPr>
          <w:p>
            <w:pPr>
              <w:spacing w:line="360" w:lineRule="auto"/>
              <w:rPr>
                <w:rFonts w:asciiTheme="minorEastAsia" w:hAnsiTheme="minorEastAsia"/>
                <w:bCs/>
                <w:szCs w:val="21"/>
              </w:rPr>
            </w:pPr>
            <w:r>
              <w:rPr>
                <w:rFonts w:hint="eastAsia" w:asciiTheme="minorEastAsia" w:hAnsiTheme="minorEastAsia"/>
                <w:bCs/>
                <w:szCs w:val="21"/>
              </w:rPr>
              <w:t>（1）投标人是法人（法人包括企业法人、机关法人、事业单位法人和社会团体法人），提供本单位：</w:t>
            </w:r>
          </w:p>
          <w:p>
            <w:pPr>
              <w:spacing w:line="360" w:lineRule="auto"/>
              <w:rPr>
                <w:rFonts w:asciiTheme="minorEastAsia" w:hAnsiTheme="minorEastAsia"/>
                <w:bCs/>
                <w:szCs w:val="21"/>
              </w:rPr>
            </w:pPr>
            <w:r>
              <w:rPr>
                <w:rFonts w:hint="eastAsia" w:asciiTheme="minorEastAsia" w:hAnsiTheme="minorEastAsia"/>
                <w:bCs/>
                <w:szCs w:val="21"/>
              </w:rPr>
              <w:t>①2018年度经审计的财务报告，包括资产负债表、利润表、现金流量表、所有者权益变动表及其附注；</w:t>
            </w:r>
          </w:p>
          <w:p>
            <w:pPr>
              <w:spacing w:line="360" w:lineRule="auto"/>
              <w:rPr>
                <w:rFonts w:asciiTheme="minorEastAsia" w:hAnsiTheme="minorEastAsia"/>
                <w:bCs/>
                <w:szCs w:val="21"/>
              </w:rPr>
            </w:pPr>
            <w:r>
              <w:rPr>
                <w:rFonts w:hint="eastAsia" w:asciiTheme="minorEastAsia" w:hAnsiTheme="minorEastAsia"/>
                <w:bCs/>
                <w:szCs w:val="21"/>
              </w:rPr>
              <w:t>②基本开户银行出具的资信证明；</w:t>
            </w:r>
          </w:p>
          <w:p>
            <w:pPr>
              <w:spacing w:line="360" w:lineRule="auto"/>
              <w:rPr>
                <w:rFonts w:asciiTheme="minorEastAsia" w:hAnsiTheme="minorEastAsia"/>
                <w:bCs/>
                <w:szCs w:val="21"/>
              </w:rPr>
            </w:pPr>
            <w:r>
              <w:rPr>
                <w:rFonts w:hint="eastAsia" w:asciiTheme="minorEastAsia" w:hAnsiTheme="minorEastAsia"/>
                <w:bCs/>
                <w:szCs w:val="21"/>
              </w:rPr>
              <w:t>③财政部门认可的政府采购专业担保机构的证明文件和担保机构出具的投标担保函。</w:t>
            </w:r>
          </w:p>
          <w:p>
            <w:pPr>
              <w:spacing w:line="360" w:lineRule="auto"/>
              <w:rPr>
                <w:rFonts w:asciiTheme="minorEastAsia" w:hAnsiTheme="minorEastAsia"/>
                <w:bCs/>
                <w:szCs w:val="21"/>
              </w:rPr>
            </w:pPr>
            <w:r>
              <w:rPr>
                <w:rFonts w:hint="eastAsia" w:ascii="楷体" w:hAnsi="楷体" w:eastAsia="楷体" w:cs="仿宋_GB2312"/>
                <w:sz w:val="24"/>
                <w:szCs w:val="24"/>
                <w:lang w:val="zh-CN"/>
              </w:rPr>
              <w:t>注：仅需提供序号</w:t>
            </w:r>
            <w:r>
              <w:rPr>
                <w:rFonts w:hint="eastAsia" w:ascii="楷体" w:hAnsi="楷体" w:eastAsia="楷体"/>
                <w:color w:val="000000"/>
                <w:sz w:val="24"/>
                <w:szCs w:val="24"/>
              </w:rPr>
              <w:t>①～③其中之一即可。</w:t>
            </w:r>
          </w:p>
          <w:p>
            <w:pPr>
              <w:spacing w:line="360" w:lineRule="auto"/>
              <w:rPr>
                <w:rFonts w:asciiTheme="minorEastAsia" w:hAnsiTheme="minorEastAsia"/>
                <w:bCs/>
                <w:szCs w:val="21"/>
              </w:rPr>
            </w:pPr>
            <w:r>
              <w:rPr>
                <w:rFonts w:hint="eastAsia" w:asciiTheme="minorEastAsia" w:hAnsiTheme="minorEastAsia"/>
                <w:bCs/>
                <w:szCs w:val="21"/>
              </w:rPr>
              <w:t>（2）投标人（其他组织和自然人）提供本单位：</w:t>
            </w:r>
          </w:p>
          <w:p>
            <w:pPr>
              <w:spacing w:line="360" w:lineRule="auto"/>
              <w:rPr>
                <w:rFonts w:asciiTheme="minorEastAsia" w:hAnsiTheme="minorEastAsia"/>
                <w:bCs/>
                <w:szCs w:val="21"/>
              </w:rPr>
            </w:pPr>
            <w:r>
              <w:rPr>
                <w:rFonts w:hint="eastAsia" w:asciiTheme="minorEastAsia" w:hAnsiTheme="minorEastAsia"/>
                <w:bCs/>
                <w:szCs w:val="21"/>
              </w:rPr>
              <w:t>①2018年度经审计的财务报告，包括资产负债表、利润表、现金流量表、所有者权益变动表及其附注；</w:t>
            </w:r>
          </w:p>
          <w:p>
            <w:pPr>
              <w:spacing w:line="360" w:lineRule="auto"/>
              <w:rPr>
                <w:rFonts w:asciiTheme="minorEastAsia" w:hAnsiTheme="minorEastAsia"/>
                <w:bCs/>
                <w:szCs w:val="21"/>
              </w:rPr>
            </w:pPr>
            <w:r>
              <w:rPr>
                <w:rFonts w:hint="eastAsia" w:asciiTheme="minorEastAsia" w:hAnsiTheme="minorEastAsia"/>
                <w:bCs/>
                <w:szCs w:val="21"/>
              </w:rPr>
              <w:t>②银行出具的资信证明；</w:t>
            </w:r>
          </w:p>
          <w:p>
            <w:pPr>
              <w:spacing w:line="360" w:lineRule="auto"/>
              <w:rPr>
                <w:rFonts w:asciiTheme="minorEastAsia" w:hAnsiTheme="minorEastAsia"/>
                <w:bCs/>
                <w:szCs w:val="21"/>
              </w:rPr>
            </w:pPr>
            <w:r>
              <w:rPr>
                <w:rFonts w:hint="eastAsia" w:asciiTheme="minorEastAsia" w:hAnsiTheme="minorEastAsia"/>
                <w:bCs/>
                <w:szCs w:val="21"/>
              </w:rPr>
              <w:t>③财政部门认可的政府采购专业担保机构的证明文件和担保机构出具的投标担保函。</w:t>
            </w:r>
          </w:p>
          <w:p>
            <w:pPr>
              <w:spacing w:line="360" w:lineRule="auto"/>
              <w:rPr>
                <w:rFonts w:asciiTheme="minorEastAsia" w:hAnsiTheme="minorEastAsia"/>
                <w:b/>
                <w:bCs/>
                <w:szCs w:val="21"/>
              </w:rPr>
            </w:pPr>
            <w:r>
              <w:rPr>
                <w:rFonts w:hint="eastAsia" w:ascii="楷体" w:hAnsi="楷体" w:eastAsia="楷体" w:cs="仿宋_GB2312"/>
                <w:sz w:val="24"/>
                <w:szCs w:val="24"/>
                <w:lang w:val="zh-CN"/>
              </w:rPr>
              <w:t>注：仅需提供序号</w:t>
            </w:r>
            <w:r>
              <w:rPr>
                <w:rFonts w:hint="eastAsia" w:ascii="楷体" w:hAnsi="楷体" w:eastAsia="楷体"/>
                <w:color w:val="000000"/>
                <w:sz w:val="24"/>
                <w:szCs w:val="24"/>
              </w:rPr>
              <w:t>①～③其中之一即可。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4</w:t>
            </w:r>
          </w:p>
        </w:tc>
        <w:tc>
          <w:tcPr>
            <w:tcW w:w="2410" w:type="dxa"/>
            <w:vAlign w:val="center"/>
          </w:tcPr>
          <w:p>
            <w:pPr>
              <w:spacing w:line="360" w:lineRule="auto"/>
              <w:rPr>
                <w:rFonts w:asciiTheme="minorEastAsia" w:hAnsiTheme="minorEastAsia"/>
                <w:b/>
                <w:szCs w:val="21"/>
              </w:rPr>
            </w:pPr>
            <w:r>
              <w:rPr>
                <w:rFonts w:hint="eastAsia" w:asciiTheme="minorEastAsia" w:hAnsiTheme="minorEastAsia"/>
                <w:b/>
                <w:bCs/>
                <w:szCs w:val="21"/>
              </w:rPr>
              <w:t>依法缴纳税收相关材料</w:t>
            </w:r>
          </w:p>
        </w:tc>
        <w:tc>
          <w:tcPr>
            <w:tcW w:w="5954" w:type="dxa"/>
          </w:tcPr>
          <w:p>
            <w:pPr>
              <w:spacing w:line="360" w:lineRule="auto"/>
              <w:rPr>
                <w:rFonts w:asciiTheme="minorEastAsia" w:hAnsiTheme="minorEastAsia"/>
                <w:b/>
                <w:bCs/>
                <w:szCs w:val="21"/>
              </w:rPr>
            </w:pPr>
            <w:r>
              <w:rPr>
                <w:rFonts w:hint="eastAsia" w:ascii="宋体" w:hAnsi="宋体" w:cs="微软雅黑"/>
                <w:bCs/>
                <w:szCs w:val="21"/>
              </w:rPr>
              <w:t>投标人提供参加本次政府采购项目</w:t>
            </w:r>
            <w:r>
              <w:rPr>
                <w:rFonts w:hint="eastAsia" w:asciiTheme="minorEastAsia" w:hAnsiTheme="minorEastAsia"/>
                <w:bCs/>
                <w:szCs w:val="21"/>
              </w:rPr>
              <w:t>投标截止时间前三个月内任意一个月缴纳税收凭据。（依法免税的投标人，应提供相应文件证明依法免税）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5</w:t>
            </w:r>
          </w:p>
        </w:tc>
        <w:tc>
          <w:tcPr>
            <w:tcW w:w="2410" w:type="dxa"/>
            <w:vAlign w:val="center"/>
          </w:tcPr>
          <w:p>
            <w:pPr>
              <w:spacing w:line="360" w:lineRule="auto"/>
              <w:rPr>
                <w:rFonts w:asciiTheme="minorEastAsia" w:hAnsiTheme="minorEastAsia"/>
                <w:bCs/>
                <w:szCs w:val="21"/>
              </w:rPr>
            </w:pPr>
            <w:r>
              <w:rPr>
                <w:rFonts w:hint="eastAsia" w:asciiTheme="minorEastAsia" w:hAnsiTheme="minorEastAsia"/>
                <w:b/>
                <w:bCs/>
                <w:szCs w:val="21"/>
              </w:rPr>
              <w:t>依法缴纳社会保障资金的证明材料</w:t>
            </w:r>
          </w:p>
        </w:tc>
        <w:tc>
          <w:tcPr>
            <w:tcW w:w="5954" w:type="dxa"/>
          </w:tcPr>
          <w:p>
            <w:pPr>
              <w:spacing w:line="360" w:lineRule="auto"/>
              <w:rPr>
                <w:rFonts w:asciiTheme="minorEastAsia" w:hAnsiTheme="minorEastAsia"/>
                <w:b/>
                <w:bCs/>
                <w:szCs w:val="21"/>
              </w:rPr>
            </w:pPr>
            <w:r>
              <w:rPr>
                <w:rFonts w:hint="eastAsia" w:ascii="宋体" w:hAnsi="宋体" w:cs="微软雅黑"/>
                <w:bCs/>
                <w:szCs w:val="21"/>
              </w:rPr>
              <w:t>投标人提供参加本次政府采购项目</w:t>
            </w:r>
            <w:r>
              <w:rPr>
                <w:rFonts w:hint="eastAsia" w:asciiTheme="minorEastAsia" w:hAnsiTheme="minorEastAsia"/>
                <w:bCs/>
                <w:szCs w:val="21"/>
              </w:rPr>
              <w:t>投标截止时间前三个月内任意一个月缴纳社会保险凭据。（依法不需要缴纳社会保障资金的投标人，应提供相应文件证明依法不需要缴纳社会保障资金）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6</w:t>
            </w:r>
          </w:p>
        </w:tc>
        <w:tc>
          <w:tcPr>
            <w:tcW w:w="2410" w:type="dxa"/>
            <w:vAlign w:val="center"/>
          </w:tcPr>
          <w:p>
            <w:pPr>
              <w:spacing w:line="360" w:lineRule="auto"/>
              <w:rPr>
                <w:rFonts w:asciiTheme="minorEastAsia" w:hAnsiTheme="minorEastAsia"/>
                <w:b/>
                <w:szCs w:val="21"/>
              </w:rPr>
            </w:pPr>
            <w:r>
              <w:rPr>
                <w:rFonts w:hint="eastAsia" w:asciiTheme="minorEastAsia" w:hAnsiTheme="minorEastAsia"/>
                <w:b/>
                <w:bCs/>
                <w:szCs w:val="21"/>
              </w:rPr>
              <w:t>履行合同所必须的设备和专业技术能力的证明材料</w:t>
            </w:r>
          </w:p>
        </w:tc>
        <w:tc>
          <w:tcPr>
            <w:tcW w:w="5954" w:type="dxa"/>
          </w:tcPr>
          <w:p>
            <w:pPr>
              <w:spacing w:line="360" w:lineRule="auto"/>
              <w:rPr>
                <w:rFonts w:asciiTheme="minorEastAsia" w:hAnsiTheme="minorEastAsia"/>
                <w:bCs/>
                <w:szCs w:val="21"/>
              </w:rPr>
            </w:pPr>
            <w:r>
              <w:rPr>
                <w:rFonts w:hint="eastAsia" w:asciiTheme="minorEastAsia" w:hAnsiTheme="minorEastAsia"/>
                <w:bCs/>
                <w:szCs w:val="21"/>
              </w:rPr>
              <w:t>①与本项目投标相关设备的购置发票、专业技术人员职称证书、用工合同等；</w:t>
            </w:r>
          </w:p>
          <w:p>
            <w:pPr>
              <w:spacing w:line="360" w:lineRule="auto"/>
              <w:rPr>
                <w:rFonts w:asciiTheme="minorEastAsia" w:hAnsiTheme="minorEastAsia"/>
                <w:bCs/>
                <w:szCs w:val="21"/>
              </w:rPr>
            </w:pPr>
            <w:r>
              <w:rPr>
                <w:rFonts w:hint="eastAsia" w:asciiTheme="minorEastAsia" w:hAnsiTheme="minorEastAsia"/>
                <w:bCs/>
                <w:szCs w:val="21"/>
              </w:rPr>
              <w:t>②投标人具备履行合同所必须的设备和专业技术能力承诺函或声明（承诺函或声明格式自拟）。</w:t>
            </w:r>
          </w:p>
          <w:p>
            <w:pPr>
              <w:spacing w:line="360" w:lineRule="auto"/>
              <w:rPr>
                <w:rFonts w:asciiTheme="minorEastAsia" w:hAnsiTheme="minorEastAsia"/>
                <w:b/>
                <w:bCs/>
                <w:szCs w:val="21"/>
              </w:rPr>
            </w:pPr>
            <w:r>
              <w:rPr>
                <w:rFonts w:hint="eastAsia" w:ascii="楷体" w:hAnsi="楷体" w:eastAsia="楷体" w:cs="仿宋_GB2312"/>
                <w:sz w:val="24"/>
                <w:szCs w:val="24"/>
                <w:lang w:val="zh-CN"/>
              </w:rPr>
              <w:t>注：仅需提供序号</w:t>
            </w:r>
            <w:r>
              <w:rPr>
                <w:rFonts w:hint="eastAsia" w:ascii="楷体" w:hAnsi="楷体" w:eastAsia="楷体"/>
                <w:color w:val="000000"/>
                <w:sz w:val="24"/>
                <w:szCs w:val="24"/>
              </w:rPr>
              <w:t>①～②其中之一即可。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7</w:t>
            </w:r>
          </w:p>
        </w:tc>
        <w:tc>
          <w:tcPr>
            <w:tcW w:w="2410" w:type="dxa"/>
            <w:vAlign w:val="center"/>
          </w:tcPr>
          <w:p>
            <w:pPr>
              <w:spacing w:line="360" w:lineRule="auto"/>
              <w:rPr>
                <w:rFonts w:asciiTheme="minorEastAsia" w:hAnsiTheme="minorEastAsia"/>
                <w:bCs/>
                <w:szCs w:val="21"/>
              </w:rPr>
            </w:pPr>
            <w:r>
              <w:rPr>
                <w:rFonts w:hint="eastAsia" w:asciiTheme="minorEastAsia" w:hAnsiTheme="minorEastAsia"/>
                <w:b/>
                <w:bCs/>
                <w:szCs w:val="21"/>
              </w:rPr>
              <w:t>参加政府采购活动前3年内在经营活动中没有重大违法记录的声明</w:t>
            </w:r>
          </w:p>
        </w:tc>
        <w:tc>
          <w:tcPr>
            <w:tcW w:w="5954" w:type="dxa"/>
            <w:vAlign w:val="center"/>
          </w:tcPr>
          <w:p>
            <w:pPr>
              <w:spacing w:line="360" w:lineRule="auto"/>
              <w:jc w:val="left"/>
              <w:rPr>
                <w:rFonts w:asciiTheme="minorEastAsia" w:hAnsiTheme="minorEastAsia"/>
                <w:b/>
                <w:bCs/>
                <w:szCs w:val="21"/>
              </w:rPr>
            </w:pPr>
            <w:r>
              <w:rPr>
                <w:rFonts w:hint="eastAsia" w:ascii="宋体" w:hAnsi="宋体" w:cs="微软雅黑"/>
                <w:bCs/>
                <w:szCs w:val="21"/>
              </w:rPr>
              <w:t>按照招标文件提供格式填写。</w:t>
            </w:r>
            <w:r>
              <w:rPr>
                <w:rFonts w:hint="eastAsia" w:asciiTheme="minorEastAsia" w:hAnsiTheme="minorEastAsia"/>
                <w:bCs/>
                <w:szCs w:val="21"/>
              </w:rPr>
              <w:t>投标人“参加政府采购活动前3年内在经营活动中没有重大违法记录的书面声明”。 重大违法记录，是指投标人因违法经营受到刑事处罚或者责令停产停业、吊销许可证或者执照、较大数额罚款等行政处罚。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8</w:t>
            </w:r>
          </w:p>
        </w:tc>
        <w:tc>
          <w:tcPr>
            <w:tcW w:w="2410" w:type="dxa"/>
            <w:vAlign w:val="center"/>
          </w:tcPr>
          <w:p>
            <w:pPr>
              <w:spacing w:line="360" w:lineRule="auto"/>
              <w:rPr>
                <w:rFonts w:asciiTheme="minorEastAsia" w:hAnsiTheme="minorEastAsia"/>
                <w:bCs/>
                <w:szCs w:val="21"/>
              </w:rPr>
            </w:pPr>
            <w:r>
              <w:rPr>
                <w:rFonts w:hint="eastAsia" w:asciiTheme="minorEastAsia" w:hAnsiTheme="minorEastAsia"/>
                <w:b/>
                <w:bCs/>
                <w:szCs w:val="21"/>
              </w:rPr>
              <w:t>信用记录查询及使用</w:t>
            </w:r>
          </w:p>
        </w:tc>
        <w:tc>
          <w:tcPr>
            <w:tcW w:w="5954" w:type="dxa"/>
          </w:tcPr>
          <w:p>
            <w:pPr>
              <w:spacing w:line="360" w:lineRule="auto"/>
              <w:rPr>
                <w:rFonts w:asciiTheme="minorEastAsia" w:hAnsiTheme="minorEastAsia"/>
                <w:bCs/>
                <w:szCs w:val="21"/>
              </w:rPr>
            </w:pPr>
            <w:r>
              <w:rPr>
                <w:rFonts w:hint="eastAsia" w:asciiTheme="minorEastAsia" w:hAnsiTheme="minorEastAsia"/>
                <w:bCs/>
                <w:szCs w:val="21"/>
              </w:rPr>
              <w:t>政府采购活动中查询及使用投标人信用记录的具体要求为：投标人未被列入</w:t>
            </w:r>
            <w:r>
              <w:rPr>
                <w:rFonts w:asciiTheme="minorEastAsia" w:hAnsiTheme="minorEastAsia"/>
                <w:bCs/>
                <w:szCs w:val="21"/>
              </w:rPr>
              <w:t>“信用中国”网站</w:t>
            </w:r>
            <w:r>
              <w:rPr>
                <w:rFonts w:hint="eastAsia" w:asciiTheme="minorEastAsia" w:hAnsiTheme="minorEastAsia"/>
                <w:bCs/>
                <w:szCs w:val="21"/>
              </w:rPr>
              <w:t>失信被执行人、重大税收违法案件当事人名单、</w:t>
            </w:r>
            <w:r>
              <w:rPr>
                <w:rFonts w:asciiTheme="minorEastAsia" w:hAnsiTheme="minorEastAsia"/>
                <w:bCs/>
                <w:szCs w:val="21"/>
              </w:rPr>
              <w:t>政府采购严重违法失信名单</w:t>
            </w:r>
            <w:r>
              <w:rPr>
                <w:rFonts w:hint="eastAsia" w:asciiTheme="minorEastAsia" w:hAnsiTheme="minorEastAsia"/>
                <w:bCs/>
                <w:szCs w:val="21"/>
              </w:rPr>
              <w:t>、“</w:t>
            </w:r>
            <w:r>
              <w:rPr>
                <w:rFonts w:asciiTheme="minorEastAsia" w:hAnsiTheme="minorEastAsia"/>
                <w:bCs/>
                <w:szCs w:val="21"/>
              </w:rPr>
              <w:t>中国政府采购网</w:t>
            </w:r>
            <w:r>
              <w:rPr>
                <w:rFonts w:hint="eastAsia" w:asciiTheme="minorEastAsia" w:hAnsiTheme="minorEastAsia"/>
                <w:bCs/>
                <w:szCs w:val="21"/>
              </w:rPr>
              <w:t>”政府采购严重违法失信行为记录名单、“国家企业信用公示系统”网站严重违法失信企业名单（黑名单）、</w:t>
            </w:r>
            <w:r>
              <w:rPr>
                <w:rFonts w:hint="eastAsia" w:cs="仿宋_GB2312" w:asciiTheme="minorEastAsia" w:hAnsiTheme="minorEastAsia"/>
                <w:color w:val="000000"/>
                <w:szCs w:val="21"/>
              </w:rPr>
              <w:t>“中国社会组织公共服务平台”网站（</w:t>
            </w:r>
            <w:r>
              <w:rPr>
                <w:rFonts w:cs="仿宋_GB2312" w:asciiTheme="minorEastAsia" w:hAnsiTheme="minorEastAsia"/>
                <w:color w:val="000000"/>
                <w:szCs w:val="21"/>
              </w:rPr>
              <w:t>www.chinanpo.gov.cn</w:t>
            </w:r>
            <w:r>
              <w:rPr>
                <w:rFonts w:hint="eastAsia" w:cs="仿宋_GB2312" w:asciiTheme="minorEastAsia" w:hAnsiTheme="minorEastAsia"/>
                <w:color w:val="000000"/>
                <w:szCs w:val="21"/>
              </w:rPr>
              <w:t>）严重违法失信社会组织名单的投标人</w:t>
            </w:r>
            <w:r>
              <w:rPr>
                <w:rFonts w:hint="eastAsia" w:cs="仿宋_GB2312" w:asciiTheme="minorEastAsia" w:hAnsiTheme="minorEastAsia"/>
                <w:b/>
                <w:color w:val="000000"/>
                <w:szCs w:val="21"/>
              </w:rPr>
              <w:t>；</w:t>
            </w:r>
            <w:r>
              <w:rPr>
                <w:rFonts w:hint="eastAsia" w:asciiTheme="minorEastAsia" w:hAnsiTheme="minorEastAsia"/>
                <w:bCs/>
                <w:szCs w:val="21"/>
              </w:rPr>
              <w:t>（联合体形式投标的，联合体成员存在不良信用记录，视同联合体存在不良信用记录）。</w:t>
            </w:r>
          </w:p>
          <w:p>
            <w:pPr>
              <w:spacing w:line="360" w:lineRule="auto"/>
              <w:rPr>
                <w:rFonts w:asciiTheme="minorEastAsia" w:hAnsiTheme="minorEastAsia"/>
                <w:bCs/>
                <w:szCs w:val="21"/>
              </w:rPr>
            </w:pPr>
            <w:r>
              <w:rPr>
                <w:rFonts w:hint="eastAsia" w:asciiTheme="minorEastAsia" w:hAnsiTheme="minorEastAsia"/>
                <w:bCs/>
                <w:szCs w:val="21"/>
              </w:rPr>
              <w:t>（1）查询渠道：</w:t>
            </w:r>
          </w:p>
          <w:p>
            <w:pPr>
              <w:spacing w:line="360" w:lineRule="auto"/>
              <w:rPr>
                <w:rFonts w:asciiTheme="minorEastAsia" w:hAnsiTheme="minorEastAsia"/>
                <w:bCs/>
                <w:szCs w:val="21"/>
              </w:rPr>
            </w:pPr>
            <w:r>
              <w:rPr>
                <w:rFonts w:hint="eastAsia" w:asciiTheme="minorEastAsia" w:hAnsiTheme="minorEastAsia"/>
                <w:bCs/>
                <w:szCs w:val="21"/>
              </w:rPr>
              <w:t>①“信用中国”网站（</w:t>
            </w:r>
            <w:r>
              <w:fldChar w:fldCharType="begin"/>
            </w:r>
            <w:r>
              <w:instrText xml:space="preserve"> HYPERLINK "http://www.creditchina.gov.cn" </w:instrText>
            </w:r>
            <w:r>
              <w:fldChar w:fldCharType="separate"/>
            </w:r>
            <w:r>
              <w:rPr>
                <w:rStyle w:val="27"/>
                <w:rFonts w:hint="eastAsia" w:asciiTheme="minorEastAsia" w:hAnsiTheme="minorEastAsia"/>
                <w:bCs/>
                <w:szCs w:val="21"/>
              </w:rPr>
              <w:t>www.creditchina.gov.cn</w:t>
            </w:r>
            <w:r>
              <w:rPr>
                <w:rStyle w:val="27"/>
                <w:rFonts w:hint="eastAsia" w:asciiTheme="minorEastAsia" w:hAnsiTheme="minorEastAsia"/>
                <w:bCs/>
                <w:szCs w:val="21"/>
              </w:rPr>
              <w:fldChar w:fldCharType="end"/>
            </w:r>
            <w:r>
              <w:rPr>
                <w:rFonts w:hint="eastAsia" w:asciiTheme="minorEastAsia" w:hAnsiTheme="minorEastAsia"/>
                <w:bCs/>
                <w:szCs w:val="21"/>
              </w:rPr>
              <w:t>）</w:t>
            </w:r>
          </w:p>
          <w:p>
            <w:pPr>
              <w:spacing w:line="360" w:lineRule="auto"/>
              <w:rPr>
                <w:rFonts w:asciiTheme="minorEastAsia" w:hAnsiTheme="minorEastAsia"/>
                <w:bCs/>
                <w:szCs w:val="21"/>
              </w:rPr>
            </w:pPr>
            <w:r>
              <w:rPr>
                <w:rFonts w:hint="eastAsia" w:asciiTheme="minorEastAsia" w:hAnsiTheme="minorEastAsia"/>
                <w:bCs/>
                <w:szCs w:val="21"/>
              </w:rPr>
              <w:t>②“中国政府采购网”（www.ccgp.gov.cn）</w:t>
            </w:r>
          </w:p>
          <w:p>
            <w:pPr>
              <w:spacing w:line="360" w:lineRule="auto"/>
              <w:rPr>
                <w:rFonts w:asciiTheme="minorEastAsia" w:hAnsiTheme="minorEastAsia"/>
                <w:bCs/>
                <w:szCs w:val="21"/>
              </w:rPr>
            </w:pPr>
            <w:r>
              <w:rPr>
                <w:rFonts w:hint="eastAsia" w:asciiTheme="minorEastAsia" w:hAnsiTheme="minorEastAsia"/>
                <w:bCs/>
                <w:szCs w:val="21"/>
              </w:rPr>
              <w:t>③“国家企业信用公示系统”网站（</w:t>
            </w:r>
            <w:r>
              <w:fldChar w:fldCharType="begin"/>
            </w:r>
            <w:r>
              <w:instrText xml:space="preserve"> HYPERLINK "http://www.gsxt.gov.cn" </w:instrText>
            </w:r>
            <w:r>
              <w:fldChar w:fldCharType="separate"/>
            </w:r>
            <w:r>
              <w:rPr>
                <w:rStyle w:val="27"/>
                <w:rFonts w:asciiTheme="minorEastAsia" w:hAnsiTheme="minorEastAsia"/>
                <w:bCs/>
                <w:szCs w:val="21"/>
              </w:rPr>
              <w:t>www.gsxt.gov.cn</w:t>
            </w:r>
            <w:r>
              <w:rPr>
                <w:rStyle w:val="27"/>
                <w:rFonts w:asciiTheme="minorEastAsia" w:hAnsiTheme="minorEastAsia"/>
                <w:bCs/>
                <w:szCs w:val="21"/>
              </w:rPr>
              <w:fldChar w:fldCharType="end"/>
            </w:r>
            <w:r>
              <w:rPr>
                <w:rFonts w:hint="eastAsia" w:asciiTheme="minorEastAsia" w:hAnsiTheme="minorEastAsia"/>
                <w:bCs/>
                <w:szCs w:val="21"/>
              </w:rPr>
              <w:t>）</w:t>
            </w:r>
          </w:p>
          <w:p>
            <w:pPr>
              <w:spacing w:line="360" w:lineRule="auto"/>
              <w:rPr>
                <w:rFonts w:asciiTheme="minorEastAsia" w:hAnsiTheme="minorEastAsia"/>
                <w:bCs/>
                <w:szCs w:val="21"/>
              </w:rPr>
            </w:pPr>
            <w:r>
              <w:rPr>
                <w:rFonts w:hint="eastAsia" w:asciiTheme="minorEastAsia" w:hAnsiTheme="minorEastAsia"/>
                <w:bCs/>
                <w:szCs w:val="21"/>
              </w:rPr>
              <w:t>④</w:t>
            </w:r>
            <w:r>
              <w:rPr>
                <w:rFonts w:hint="eastAsia" w:cs="仿宋_GB2312" w:asciiTheme="minorEastAsia" w:hAnsiTheme="minorEastAsia"/>
                <w:color w:val="000000"/>
                <w:szCs w:val="21"/>
              </w:rPr>
              <w:t>“中国社会组织公共服务平台”网站（</w:t>
            </w:r>
            <w:r>
              <w:rPr>
                <w:rFonts w:cs="仿宋_GB2312" w:asciiTheme="minorEastAsia" w:hAnsiTheme="minorEastAsia"/>
                <w:color w:val="000000"/>
                <w:szCs w:val="21"/>
              </w:rPr>
              <w:t>www.chinanpo.gov.cn</w:t>
            </w:r>
            <w:r>
              <w:rPr>
                <w:rFonts w:hint="eastAsia" w:cs="仿宋_GB2312" w:asciiTheme="minorEastAsia" w:hAnsiTheme="minorEastAsia"/>
                <w:color w:val="000000"/>
                <w:szCs w:val="21"/>
              </w:rPr>
              <w:t>）（仅查询社会组织）</w:t>
            </w:r>
            <w:r>
              <w:rPr>
                <w:rFonts w:hint="eastAsia" w:asciiTheme="minorEastAsia" w:hAnsiTheme="minorEastAsia"/>
                <w:bCs/>
                <w:szCs w:val="21"/>
              </w:rPr>
              <w:t>；</w:t>
            </w:r>
          </w:p>
          <w:p>
            <w:pPr>
              <w:spacing w:line="360" w:lineRule="auto"/>
              <w:rPr>
                <w:rFonts w:asciiTheme="minorEastAsia" w:hAnsiTheme="minorEastAsia"/>
                <w:bCs/>
                <w:szCs w:val="21"/>
              </w:rPr>
            </w:pPr>
            <w:r>
              <w:rPr>
                <w:rFonts w:hint="eastAsia" w:asciiTheme="minorEastAsia" w:hAnsiTheme="minorEastAsia"/>
                <w:bCs/>
                <w:szCs w:val="21"/>
              </w:rPr>
              <w:t>（2）截止时间：同投标截止时间；</w:t>
            </w:r>
          </w:p>
          <w:p>
            <w:pPr>
              <w:spacing w:line="360" w:lineRule="auto"/>
              <w:rPr>
                <w:rFonts w:asciiTheme="minorEastAsia" w:hAnsiTheme="minorEastAsia"/>
                <w:bCs/>
                <w:szCs w:val="21"/>
              </w:rPr>
            </w:pPr>
            <w:r>
              <w:rPr>
                <w:rFonts w:hint="eastAsia" w:asciiTheme="minorEastAsia" w:hAnsiTheme="minorEastAsia"/>
                <w:bCs/>
                <w:szCs w:val="21"/>
              </w:rPr>
              <w:t>（3）信用信息查询记录和证据留存具体方式：经采购人确认的查询结果网页截图作为查询记录和证据，与其他采购文件一并保存；</w:t>
            </w:r>
          </w:p>
          <w:p>
            <w:pPr>
              <w:spacing w:line="360" w:lineRule="auto"/>
              <w:rPr>
                <w:rFonts w:asciiTheme="minorEastAsia" w:hAnsiTheme="minorEastAsia"/>
                <w:b/>
                <w:bCs/>
                <w:szCs w:val="21"/>
              </w:rPr>
            </w:pPr>
            <w:r>
              <w:rPr>
                <w:rFonts w:hint="eastAsia" w:asciiTheme="minorEastAsia" w:hAnsiTheme="minorEastAsia"/>
                <w:bCs/>
                <w:szCs w:val="21"/>
              </w:rPr>
              <w:t>（4）信用信息的使用原则：经采购人认定的被列入失信被执行人、重大税收违法案件当事人名单、政府采购严重违法失信行为记录名单的投标人，严重违法失信企业名单（黑名单）、</w:t>
            </w:r>
            <w:r>
              <w:rPr>
                <w:rFonts w:hint="eastAsia" w:cs="仿宋_GB2312" w:asciiTheme="minorEastAsia" w:hAnsiTheme="minorEastAsia"/>
                <w:color w:val="000000"/>
                <w:szCs w:val="21"/>
              </w:rPr>
              <w:t>严重违法失信社会组织</w:t>
            </w:r>
            <w:r>
              <w:rPr>
                <w:rFonts w:hint="eastAsia" w:asciiTheme="minorEastAsia" w:hAnsiTheme="minorEastAsia"/>
                <w:bCs/>
                <w:szCs w:val="21"/>
              </w:rPr>
              <w:t>的投标人，将拒绝其参与本次政府采购活动。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9</w:t>
            </w:r>
          </w:p>
        </w:tc>
        <w:tc>
          <w:tcPr>
            <w:tcW w:w="2410" w:type="dxa"/>
            <w:vAlign w:val="center"/>
          </w:tcPr>
          <w:p>
            <w:pPr>
              <w:spacing w:line="360" w:lineRule="auto"/>
              <w:rPr>
                <w:rFonts w:asciiTheme="minorEastAsia" w:hAnsiTheme="minorEastAsia"/>
                <w:b/>
                <w:szCs w:val="21"/>
              </w:rPr>
            </w:pPr>
            <w:r>
              <w:rPr>
                <w:rFonts w:hint="eastAsia" w:asciiTheme="minorEastAsia" w:hAnsiTheme="minorEastAsia"/>
                <w:b/>
                <w:szCs w:val="21"/>
              </w:rPr>
              <w:t>投标人须具备的特殊</w:t>
            </w:r>
          </w:p>
          <w:p>
            <w:pPr>
              <w:spacing w:line="360" w:lineRule="auto"/>
              <w:rPr>
                <w:rFonts w:asciiTheme="minorEastAsia" w:hAnsiTheme="minorEastAsia"/>
                <w:b/>
                <w:bCs/>
                <w:szCs w:val="21"/>
              </w:rPr>
            </w:pPr>
            <w:r>
              <w:rPr>
                <w:rFonts w:hint="eastAsia" w:asciiTheme="minorEastAsia" w:hAnsiTheme="minorEastAsia"/>
                <w:b/>
                <w:szCs w:val="21"/>
              </w:rPr>
              <w:t>资质证书</w:t>
            </w:r>
          </w:p>
        </w:tc>
        <w:tc>
          <w:tcPr>
            <w:tcW w:w="5954" w:type="dxa"/>
            <w:vAlign w:val="center"/>
          </w:tcPr>
          <w:p>
            <w:pPr>
              <w:spacing w:line="360" w:lineRule="auto"/>
              <w:rPr>
                <w:rFonts w:asciiTheme="minorEastAsia" w:hAnsiTheme="minorEastAsia"/>
                <w:b/>
                <w:bCs/>
                <w:szCs w:val="21"/>
              </w:rPr>
            </w:pPr>
            <w:r>
              <w:rPr>
                <w:rFonts w:hint="eastAsia" w:asciiTheme="minorEastAsia" w:hAnsiTheme="minorEastAsia"/>
                <w:b w:val="0"/>
                <w:bCs w:val="0"/>
                <w:szCs w:val="21"/>
              </w:rPr>
              <w:t>投标人须具有《医疗器械生产许可证》或《医疗器械经营许可证》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10</w:t>
            </w:r>
          </w:p>
        </w:tc>
        <w:tc>
          <w:tcPr>
            <w:tcW w:w="2410" w:type="dxa"/>
            <w:vAlign w:val="center"/>
          </w:tcPr>
          <w:p>
            <w:pPr>
              <w:spacing w:line="360" w:lineRule="auto"/>
              <w:rPr>
                <w:rFonts w:asciiTheme="minorEastAsia" w:hAnsiTheme="minorEastAsia"/>
                <w:b/>
                <w:bCs/>
                <w:szCs w:val="21"/>
              </w:rPr>
            </w:pPr>
            <w:r>
              <w:rPr>
                <w:rFonts w:hint="eastAsia" w:asciiTheme="minorEastAsia" w:hAnsiTheme="minorEastAsia"/>
                <w:b/>
                <w:bCs/>
                <w:szCs w:val="21"/>
              </w:rPr>
              <w:t>投标</w:t>
            </w:r>
            <w:r>
              <w:rPr>
                <w:rFonts w:hint="eastAsia" w:cs="仿宋_GB2312" w:asciiTheme="minorEastAsia" w:hAnsiTheme="minorEastAsia"/>
                <w:b/>
                <w:szCs w:val="21"/>
                <w:lang w:val="zh-CN"/>
              </w:rPr>
              <w:t>报价</w:t>
            </w:r>
          </w:p>
        </w:tc>
        <w:tc>
          <w:tcPr>
            <w:tcW w:w="5954" w:type="dxa"/>
          </w:tcPr>
          <w:p>
            <w:pPr>
              <w:spacing w:line="360" w:lineRule="auto"/>
              <w:rPr>
                <w:rFonts w:asciiTheme="minorEastAsia" w:hAnsiTheme="minorEastAsia"/>
                <w:b/>
                <w:bCs/>
                <w:szCs w:val="21"/>
              </w:rPr>
            </w:pPr>
            <w:r>
              <w:rPr>
                <w:rFonts w:hint="eastAsia" w:cs="仿宋_GB2312" w:asciiTheme="minorEastAsia" w:hAnsiTheme="minorEastAsia"/>
                <w:szCs w:val="21"/>
                <w:lang w:val="zh-CN"/>
              </w:rPr>
              <w:t>投标报价是否超出招标文件中规定的预算金额，超出预算金额的投标无效。如投标人须知前附表规定最高限价，则</w:t>
            </w:r>
            <w:r>
              <w:rPr>
                <w:rFonts w:hint="eastAsia" w:cs="宋体" w:asciiTheme="minorEastAsia" w:hAnsiTheme="minorEastAsia"/>
                <w:bCs/>
                <w:szCs w:val="21"/>
                <w:lang w:val="zh-CN"/>
              </w:rPr>
              <w:t>超出预算金额和最高限价的投标无效。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szCs w:val="21"/>
              </w:rPr>
              <w:t>12</w:t>
            </w:r>
          </w:p>
        </w:tc>
        <w:tc>
          <w:tcPr>
            <w:tcW w:w="2410" w:type="dxa"/>
            <w:vAlign w:val="center"/>
          </w:tcPr>
          <w:p>
            <w:pPr>
              <w:spacing w:line="360" w:lineRule="auto"/>
              <w:rPr>
                <w:rFonts w:asciiTheme="minorEastAsia" w:hAnsiTheme="minorEastAsia"/>
                <w:szCs w:val="21"/>
              </w:rPr>
            </w:pPr>
            <w:r>
              <w:rPr>
                <w:rFonts w:hint="eastAsia" w:asciiTheme="minorEastAsia" w:hAnsiTheme="minorEastAsia"/>
                <w:b/>
                <w:bCs/>
                <w:szCs w:val="21"/>
              </w:rPr>
              <w:t>联合体协议</w:t>
            </w:r>
          </w:p>
        </w:tc>
        <w:tc>
          <w:tcPr>
            <w:tcW w:w="5954" w:type="dxa"/>
          </w:tcPr>
          <w:p>
            <w:pPr>
              <w:spacing w:line="360" w:lineRule="auto"/>
              <w:rPr>
                <w:rFonts w:asciiTheme="minorEastAsia" w:hAnsiTheme="minorEastAsia"/>
                <w:b/>
                <w:szCs w:val="21"/>
              </w:rPr>
            </w:pPr>
            <w:r>
              <w:rPr>
                <w:rFonts w:hint="eastAsia" w:asciiTheme="minorEastAsia" w:hAnsiTheme="minorEastAsia"/>
                <w:bCs/>
                <w:szCs w:val="21"/>
              </w:rPr>
              <w:t>招标文件接受联合体投标且投标人为联合体的，投标人应提供本协议；否则无须提供。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675" w:type="dxa"/>
            <w:vAlign w:val="center"/>
          </w:tcPr>
          <w:p>
            <w:pPr>
              <w:spacing w:line="360" w:lineRule="auto"/>
              <w:contextualSpacing/>
              <w:jc w:val="center"/>
              <w:rPr>
                <w:rFonts w:asciiTheme="minorEastAsia" w:hAnsiTheme="minorEastAsia"/>
                <w:b/>
                <w:szCs w:val="21"/>
              </w:rPr>
            </w:pPr>
            <w:r>
              <w:rPr>
                <w:rFonts w:hint="eastAsia" w:asciiTheme="minorEastAsia" w:hAnsiTheme="minorEastAsia"/>
                <w:b/>
                <w:szCs w:val="21"/>
              </w:rPr>
              <w:t>13</w:t>
            </w:r>
          </w:p>
        </w:tc>
        <w:tc>
          <w:tcPr>
            <w:tcW w:w="2410" w:type="dxa"/>
            <w:vAlign w:val="center"/>
          </w:tcPr>
          <w:p>
            <w:pPr>
              <w:spacing w:line="360" w:lineRule="auto"/>
              <w:contextualSpacing/>
              <w:rPr>
                <w:rFonts w:asciiTheme="minorEastAsia" w:hAnsiTheme="minorEastAsia"/>
                <w:b/>
                <w:bCs/>
                <w:szCs w:val="21"/>
              </w:rPr>
            </w:pPr>
            <w:r>
              <w:rPr>
                <w:rFonts w:hint="eastAsia" w:asciiTheme="minorEastAsia" w:hAnsiTheme="minorEastAsia"/>
                <w:b/>
                <w:szCs w:val="21"/>
              </w:rPr>
              <w:t>投标人身份证明及授权</w:t>
            </w:r>
          </w:p>
        </w:tc>
        <w:tc>
          <w:tcPr>
            <w:tcW w:w="5954" w:type="dxa"/>
          </w:tcPr>
          <w:p>
            <w:pPr>
              <w:spacing w:line="360" w:lineRule="auto"/>
              <w:rPr>
                <w:rFonts w:cs="仿宋_GB2312" w:asciiTheme="minorEastAsia" w:hAnsiTheme="minorEastAsia"/>
                <w:szCs w:val="21"/>
                <w:lang w:val="zh-CN"/>
              </w:rPr>
            </w:pPr>
            <w:r>
              <w:rPr>
                <w:rFonts w:hint="eastAsia" w:cs="仿宋_GB2312" w:asciiTheme="minorEastAsia" w:hAnsiTheme="minorEastAsia"/>
                <w:szCs w:val="21"/>
                <w:lang w:val="zh-CN"/>
              </w:rPr>
              <w:t>（1）法定代表人身份证明或提供法定代表人授权委托书及被授权人身份证明和社保证明。（法人投标提供）</w:t>
            </w:r>
          </w:p>
          <w:p>
            <w:pPr>
              <w:spacing w:line="360" w:lineRule="auto"/>
              <w:rPr>
                <w:rFonts w:cs="仿宋_GB2312" w:asciiTheme="minorEastAsia" w:hAnsiTheme="minorEastAsia"/>
                <w:szCs w:val="21"/>
                <w:lang w:val="zh-CN"/>
              </w:rPr>
            </w:pPr>
            <w:r>
              <w:rPr>
                <w:rFonts w:hint="eastAsia" w:cs="仿宋_GB2312" w:asciiTheme="minorEastAsia" w:hAnsiTheme="minorEastAsia"/>
                <w:szCs w:val="21"/>
                <w:lang w:val="zh-CN"/>
              </w:rPr>
              <w:t>（2）单位负责人身份证明或提供单位负责人授权委托书及被授权人身份证明和社保证明。（非法人投标提供）</w:t>
            </w:r>
          </w:p>
          <w:p>
            <w:pPr>
              <w:spacing w:line="360" w:lineRule="auto"/>
              <w:rPr>
                <w:rFonts w:ascii="楷体" w:hAnsi="楷体" w:eastAsia="楷体" w:cs="仿宋_GB2312"/>
                <w:b/>
                <w:sz w:val="24"/>
                <w:szCs w:val="24"/>
                <w:lang w:val="zh-CN"/>
              </w:rPr>
            </w:pPr>
            <w:r>
              <w:rPr>
                <w:rFonts w:hint="eastAsia" w:ascii="楷体" w:hAnsi="楷体" w:eastAsia="楷体" w:cs="仿宋_GB2312"/>
                <w:b/>
                <w:sz w:val="24"/>
                <w:szCs w:val="24"/>
                <w:lang w:val="zh-CN"/>
              </w:rPr>
              <w:t>注：</w:t>
            </w:r>
          </w:p>
          <w:p>
            <w:pPr>
              <w:spacing w:line="360" w:lineRule="auto"/>
              <w:rPr>
                <w:rFonts w:asciiTheme="minorEastAsia" w:hAnsiTheme="minorEastAsia"/>
                <w:b/>
                <w:sz w:val="24"/>
                <w:szCs w:val="24"/>
              </w:rPr>
            </w:pPr>
            <w:r>
              <w:rPr>
                <w:rFonts w:hint="eastAsia" w:ascii="楷体" w:hAnsi="楷体" w:eastAsia="楷体"/>
                <w:color w:val="000000"/>
                <w:sz w:val="24"/>
                <w:szCs w:val="24"/>
              </w:rPr>
              <w:t>①企业（银行、保险、石油石化、电力、电信等行业除外）、事业单位和社会团体投标人以法人身份参加投标的，法定代表人应与实际提交的“营业执照等证明文件”载明的一致。</w:t>
            </w:r>
          </w:p>
          <w:p>
            <w:pPr>
              <w:spacing w:line="360" w:lineRule="auto"/>
              <w:contextualSpacing/>
              <w:rPr>
                <w:rFonts w:ascii="楷体" w:hAnsi="楷体" w:eastAsia="楷体"/>
                <w:color w:val="000000"/>
                <w:sz w:val="24"/>
                <w:szCs w:val="24"/>
              </w:rPr>
            </w:pPr>
            <w:r>
              <w:rPr>
                <w:rFonts w:hint="eastAsia" w:ascii="楷体" w:hAnsi="楷体" w:eastAsia="楷体"/>
                <w:color w:val="000000"/>
                <w:sz w:val="24"/>
                <w:szCs w:val="24"/>
              </w:rPr>
              <w:t>②银行、保险、石油石化、电力、电信等行业：以法人身份参加投标的，法定代表人应与实际提交的“营业执照等证明文件”载明的一致；以非法人身份参加投标的，“单位负责人”指代表单位行使职权的主要负责人，应与实际提交的“营业执照等证明文件”载明的一致。</w:t>
            </w:r>
          </w:p>
          <w:p>
            <w:pPr>
              <w:spacing w:line="360" w:lineRule="auto"/>
              <w:contextualSpacing/>
              <w:rPr>
                <w:rFonts w:asciiTheme="minorEastAsia" w:hAnsiTheme="minorEastAsia"/>
                <w:b/>
                <w:bCs/>
                <w:szCs w:val="21"/>
              </w:rPr>
            </w:pPr>
            <w:r>
              <w:rPr>
                <w:rFonts w:hint="eastAsia" w:ascii="楷体" w:hAnsi="楷体" w:eastAsia="楷体"/>
                <w:color w:val="000000"/>
                <w:sz w:val="24"/>
                <w:szCs w:val="24"/>
              </w:rPr>
              <w:t>③</w:t>
            </w:r>
            <w:r>
              <w:rPr>
                <w:rFonts w:hint="eastAsia" w:ascii="楷体" w:hAnsi="楷体" w:eastAsia="楷体"/>
                <w:color w:val="000000"/>
                <w:kern w:val="0"/>
                <w:sz w:val="24"/>
                <w:szCs w:val="24"/>
              </w:rPr>
              <w:t>投标人为自然人的，无需填写法定代表人授权书。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75" w:type="dxa"/>
            <w:vAlign w:val="center"/>
          </w:tcPr>
          <w:p>
            <w:pPr>
              <w:spacing w:line="360" w:lineRule="auto"/>
              <w:contextualSpacing/>
              <w:jc w:val="center"/>
              <w:rPr>
                <w:rFonts w:asciiTheme="minorEastAsia" w:hAnsiTheme="minorEastAsia"/>
                <w:b/>
                <w:szCs w:val="21"/>
              </w:rPr>
            </w:pPr>
            <w:r>
              <w:rPr>
                <w:rFonts w:hint="eastAsia" w:asciiTheme="minorEastAsia" w:hAnsiTheme="minorEastAsia"/>
                <w:b/>
                <w:szCs w:val="21"/>
              </w:rPr>
              <w:t>14</w:t>
            </w:r>
          </w:p>
        </w:tc>
        <w:tc>
          <w:tcPr>
            <w:tcW w:w="2410" w:type="dxa"/>
            <w:vAlign w:val="center"/>
          </w:tcPr>
          <w:p>
            <w:pPr>
              <w:spacing w:line="360" w:lineRule="auto"/>
              <w:rPr>
                <w:rFonts w:asciiTheme="minorEastAsia" w:hAnsiTheme="minorEastAsia"/>
                <w:b/>
                <w:szCs w:val="21"/>
              </w:rPr>
            </w:pPr>
            <w:r>
              <w:rPr>
                <w:rFonts w:hint="eastAsia" w:asciiTheme="minorEastAsia" w:hAnsiTheme="minorEastAsia"/>
                <w:b/>
                <w:bCs/>
                <w:szCs w:val="21"/>
              </w:rPr>
              <w:t>单位负责人为同一人或者存在直接控股、管理关系的不同供应商，不得参加同一合同项下的政府采购活动</w:t>
            </w:r>
          </w:p>
        </w:tc>
        <w:tc>
          <w:tcPr>
            <w:tcW w:w="5954" w:type="dxa"/>
          </w:tcPr>
          <w:p>
            <w:pPr>
              <w:spacing w:line="360" w:lineRule="auto"/>
              <w:rPr>
                <w:rFonts w:cs="仿宋_GB2312" w:asciiTheme="minorEastAsia" w:hAnsiTheme="minorEastAsia"/>
                <w:szCs w:val="21"/>
                <w:lang w:val="zh-CN"/>
              </w:rPr>
            </w:pPr>
            <w:r>
              <w:rPr>
                <w:rFonts w:hint="eastAsia" w:cs="仿宋_GB2312" w:asciiTheme="minorEastAsia" w:hAnsiTheme="minorEastAsia"/>
                <w:szCs w:val="21"/>
                <w:lang w:val="zh-CN"/>
              </w:rPr>
              <w:t>投标人提供与参加本项目投标的其他供应商之间，单位负责人不为同一人并且不存在直接控股、管理关系承诺函（承诺函格式自拟）。</w:t>
            </w:r>
          </w:p>
          <w:p>
            <w:pPr>
              <w:spacing w:line="360" w:lineRule="auto"/>
              <w:rPr>
                <w:rFonts w:asciiTheme="minorEastAsia" w:hAnsiTheme="minorEastAsia"/>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75" w:type="dxa"/>
            <w:vAlign w:val="center"/>
          </w:tcPr>
          <w:p>
            <w:pPr>
              <w:spacing w:line="360" w:lineRule="auto"/>
              <w:contextualSpacing/>
              <w:jc w:val="center"/>
              <w:rPr>
                <w:rFonts w:asciiTheme="minorEastAsia" w:hAnsiTheme="minorEastAsia"/>
                <w:b/>
                <w:szCs w:val="21"/>
              </w:rPr>
            </w:pPr>
            <w:r>
              <w:rPr>
                <w:rFonts w:hint="eastAsia" w:asciiTheme="minorEastAsia" w:hAnsiTheme="minorEastAsia"/>
                <w:b/>
                <w:szCs w:val="21"/>
              </w:rPr>
              <w:t>15</w:t>
            </w:r>
          </w:p>
        </w:tc>
        <w:tc>
          <w:tcPr>
            <w:tcW w:w="2410" w:type="dxa"/>
            <w:vAlign w:val="center"/>
          </w:tcPr>
          <w:p>
            <w:pPr>
              <w:spacing w:line="360" w:lineRule="auto"/>
              <w:rPr>
                <w:rFonts w:asciiTheme="minorEastAsia" w:hAnsiTheme="minorEastAsia"/>
                <w:b/>
                <w:bCs/>
                <w:szCs w:val="21"/>
              </w:rPr>
            </w:pPr>
            <w:r>
              <w:rPr>
                <w:rFonts w:hint="eastAsia" w:asciiTheme="minorEastAsia" w:hAnsiTheme="minorEastAsia"/>
                <w:b/>
                <w:bCs/>
                <w:szCs w:val="21"/>
              </w:rPr>
              <w:t>为本项目提供整体设计、规范编制或者项目管理、监理、检测等服务的供应商不得参加本项目投标</w:t>
            </w:r>
          </w:p>
        </w:tc>
        <w:tc>
          <w:tcPr>
            <w:tcW w:w="5954" w:type="dxa"/>
          </w:tcPr>
          <w:p>
            <w:pPr>
              <w:spacing w:line="360" w:lineRule="auto"/>
              <w:rPr>
                <w:rFonts w:cs="仿宋_GB2312" w:asciiTheme="minorEastAsia" w:hAnsiTheme="minorEastAsia"/>
                <w:szCs w:val="21"/>
                <w:lang w:val="zh-CN"/>
              </w:rPr>
            </w:pPr>
            <w:r>
              <w:rPr>
                <w:rFonts w:hint="eastAsia" w:cs="仿宋_GB2312" w:asciiTheme="minorEastAsia" w:hAnsiTheme="minorEastAsia"/>
                <w:szCs w:val="21"/>
                <w:lang w:val="zh-CN"/>
              </w:rPr>
              <w:t>投标人提供未为本项目提供整体设计、规范编制或者项目管理、监理、检测等服务承诺函（承诺函格式自拟）。</w:t>
            </w:r>
          </w:p>
          <w:p>
            <w:pPr>
              <w:spacing w:line="360" w:lineRule="auto"/>
              <w:rPr>
                <w:rFonts w:cs="仿宋_GB2312" w:asciiTheme="minorEastAsia" w:hAnsiTheme="minorEastAsia"/>
                <w:szCs w:val="21"/>
                <w:lang w:val="zh-CN"/>
              </w:rPr>
            </w:pPr>
          </w:p>
        </w:tc>
      </w:tr>
    </w:tbl>
    <w:p>
      <w:pPr>
        <w:pStyle w:val="14"/>
        <w:spacing w:line="360" w:lineRule="auto"/>
        <w:contextualSpacing/>
        <w:rPr>
          <w:rFonts w:cs="仿宋_GB2312" w:asciiTheme="minorEastAsia" w:hAnsiTheme="minorEastAsia" w:eastAsiaTheme="minorEastAsia"/>
          <w:b/>
          <w:sz w:val="32"/>
          <w:szCs w:val="32"/>
          <w:lang w:val="zh-CN"/>
        </w:rPr>
      </w:pPr>
    </w:p>
    <w:p>
      <w:pPr>
        <w:pStyle w:val="14"/>
        <w:spacing w:line="360" w:lineRule="auto"/>
        <w:contextualSpacing/>
        <w:jc w:val="center"/>
        <w:rPr>
          <w:rFonts w:cs="仿宋_GB2312" w:asciiTheme="minorEastAsia" w:hAnsiTheme="minorEastAsia" w:eastAsiaTheme="minorEastAsia"/>
          <w:b/>
          <w:sz w:val="32"/>
          <w:szCs w:val="32"/>
          <w:lang w:val="zh-CN"/>
        </w:rPr>
      </w:pPr>
    </w:p>
    <w:p>
      <w:pPr>
        <w:pStyle w:val="14"/>
        <w:spacing w:line="360" w:lineRule="auto"/>
        <w:contextualSpacing/>
        <w:jc w:val="center"/>
        <w:rPr>
          <w:rFonts w:cs="仿宋_GB2312" w:asciiTheme="minorEastAsia" w:hAnsiTheme="minorEastAsia" w:eastAsiaTheme="minorEastAsia"/>
          <w:b/>
          <w:sz w:val="32"/>
          <w:szCs w:val="32"/>
          <w:lang w:val="zh-CN"/>
        </w:rPr>
      </w:pPr>
    </w:p>
    <w:p>
      <w:pPr>
        <w:pStyle w:val="14"/>
        <w:spacing w:line="360" w:lineRule="auto"/>
        <w:contextualSpacing/>
        <w:jc w:val="center"/>
        <w:rPr>
          <w:rFonts w:cs="仿宋_GB2312" w:asciiTheme="minorEastAsia" w:hAnsiTheme="minorEastAsia" w:eastAsiaTheme="minorEastAsia"/>
          <w:b/>
          <w:sz w:val="32"/>
          <w:szCs w:val="32"/>
          <w:lang w:val="zh-CN"/>
        </w:rPr>
      </w:pPr>
    </w:p>
    <w:p>
      <w:pPr>
        <w:pStyle w:val="14"/>
        <w:spacing w:line="360" w:lineRule="auto"/>
        <w:contextualSpacing/>
        <w:jc w:val="center"/>
        <w:rPr>
          <w:rFonts w:cs="仿宋_GB2312" w:asciiTheme="minorEastAsia" w:hAnsiTheme="minorEastAsia" w:eastAsiaTheme="minorEastAsia"/>
          <w:b/>
          <w:sz w:val="32"/>
          <w:szCs w:val="32"/>
          <w:lang w:val="zh-CN"/>
        </w:rPr>
      </w:pPr>
      <w:r>
        <w:rPr>
          <w:rFonts w:hint="eastAsia" w:cs="仿宋_GB2312" w:asciiTheme="minorEastAsia" w:hAnsiTheme="minorEastAsia" w:eastAsiaTheme="minorEastAsia"/>
          <w:b/>
          <w:sz w:val="32"/>
          <w:szCs w:val="32"/>
          <w:lang w:val="zh-CN"/>
        </w:rPr>
        <w:t>二、评标</w:t>
      </w:r>
    </w:p>
    <w:p>
      <w:pPr>
        <w:pStyle w:val="14"/>
        <w:spacing w:line="360" w:lineRule="auto"/>
        <w:ind w:firstLine="422" w:firstLineChars="200"/>
        <w:contextualSpacing/>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（一）评标方法</w:t>
      </w:r>
    </w:p>
    <w:p>
      <w:pPr>
        <w:pStyle w:val="14"/>
        <w:spacing w:line="360" w:lineRule="auto"/>
        <w:ind w:firstLine="420" w:firstLineChars="200"/>
        <w:contextualSpacing/>
        <w:rPr>
          <w:rFonts w:cs="仿宋_GB2312" w:asciiTheme="minorEastAsia" w:hAnsiTheme="minorEastAsia" w:eastAsiaTheme="minorEastAsia"/>
          <w:sz w:val="21"/>
          <w:szCs w:val="21"/>
        </w:rPr>
      </w:pPr>
      <w:r>
        <w:rPr>
          <w:rFonts w:hint="eastAsia" w:cs="仿宋_GB2312" w:asciiTheme="minorEastAsia" w:hAnsiTheme="minorEastAsia" w:eastAsiaTheme="minorEastAsia"/>
          <w:sz w:val="21"/>
          <w:szCs w:val="21"/>
          <w:lang w:val="zh-CN"/>
        </w:rPr>
        <w:t>本项目采用综合评分法。</w:t>
      </w:r>
    </w:p>
    <w:p>
      <w:pPr>
        <w:pStyle w:val="14"/>
        <w:spacing w:line="360" w:lineRule="auto"/>
        <w:ind w:firstLine="422" w:firstLineChars="200"/>
        <w:contextualSpacing/>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（二）</w:t>
      </w:r>
      <w:r>
        <w:rPr>
          <w:rFonts w:cs="仿宋_GB2312" w:asciiTheme="minorEastAsia" w:hAnsiTheme="minorEastAsia" w:eastAsiaTheme="minorEastAsia"/>
          <w:b/>
          <w:sz w:val="21"/>
          <w:szCs w:val="21"/>
          <w:lang w:val="zh-CN"/>
        </w:rPr>
        <w:t>评标委员会负责具体评标事务，并独立履行下列职责</w:t>
      </w:r>
    </w:p>
    <w:p>
      <w:pPr>
        <w:pStyle w:val="14"/>
        <w:spacing w:line="360" w:lineRule="auto"/>
        <w:ind w:firstLine="422" w:firstLineChars="200"/>
        <w:contextualSpacing/>
        <w:jc w:val="left"/>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1、</w:t>
      </w:r>
      <w:r>
        <w:rPr>
          <w:rFonts w:cs="仿宋_GB2312" w:asciiTheme="minorEastAsia" w:hAnsiTheme="minorEastAsia" w:eastAsiaTheme="minorEastAsia"/>
          <w:b/>
          <w:sz w:val="21"/>
          <w:szCs w:val="21"/>
          <w:lang w:val="zh-CN"/>
        </w:rPr>
        <w:t>审查、评价投标文件是否符合招标文件的商务、技术等实质性要求；</w:t>
      </w:r>
    </w:p>
    <w:p>
      <w:pPr>
        <w:pStyle w:val="14"/>
        <w:spacing w:line="360" w:lineRule="auto"/>
        <w:ind w:firstLine="420" w:firstLineChars="200"/>
        <w:contextualSpacing/>
        <w:jc w:val="left"/>
        <w:rPr>
          <w:rFonts w:cs="仿宋_GB2312" w:asciiTheme="minorEastAsia" w:hAnsiTheme="minorEastAsia" w:eastAsiaTheme="minorEastAsia"/>
          <w:sz w:val="21"/>
          <w:szCs w:val="21"/>
          <w:lang w:val="zh-CN"/>
        </w:rPr>
      </w:pPr>
      <w:r>
        <w:rPr>
          <w:rFonts w:hint="eastAsia" w:cs="仿宋_GB2312" w:asciiTheme="minorEastAsia" w:hAnsiTheme="minorEastAsia" w:eastAsiaTheme="minorEastAsia"/>
          <w:sz w:val="21"/>
          <w:szCs w:val="21"/>
          <w:lang w:val="zh-CN"/>
        </w:rPr>
        <w:t>评标委员会对符合资格的投标人的投标文件进行符合性审查，以确定其是否满足招标文件的商务、技术等实质性要求。</w:t>
      </w:r>
    </w:p>
    <w:p>
      <w:pPr>
        <w:pStyle w:val="14"/>
        <w:spacing w:line="360" w:lineRule="auto"/>
        <w:ind w:firstLine="420" w:firstLineChars="200"/>
        <w:contextualSpacing/>
        <w:jc w:val="left"/>
        <w:rPr>
          <w:rFonts w:cs="仿宋_GB2312" w:asciiTheme="minorEastAsia" w:hAnsiTheme="minorEastAsia"/>
          <w:sz w:val="21"/>
          <w:szCs w:val="21"/>
          <w:lang w:val="zh-CN"/>
        </w:rPr>
      </w:pPr>
      <w:r>
        <w:rPr>
          <w:rFonts w:hint="eastAsia" w:cs="仿宋_GB2312" w:asciiTheme="minorEastAsia" w:hAnsiTheme="minorEastAsia"/>
          <w:sz w:val="21"/>
          <w:szCs w:val="21"/>
          <w:lang w:val="zh-CN"/>
        </w:rPr>
        <w:t>注：符合性审查中所涉及到的证书及材料，均应在电子投标文件中提供原件扫描件（或图片）。</w:t>
      </w:r>
    </w:p>
    <w:p>
      <w:pPr>
        <w:pStyle w:val="14"/>
        <w:spacing w:line="360" w:lineRule="auto"/>
        <w:ind w:firstLine="422" w:firstLineChars="200"/>
        <w:contextualSpacing/>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2、</w:t>
      </w:r>
      <w:r>
        <w:rPr>
          <w:rFonts w:cs="仿宋_GB2312" w:asciiTheme="minorEastAsia" w:hAnsiTheme="minorEastAsia" w:eastAsiaTheme="minorEastAsia"/>
          <w:b/>
          <w:sz w:val="21"/>
          <w:szCs w:val="21"/>
          <w:lang w:val="zh-CN"/>
        </w:rPr>
        <w:t>要求投标人对投标文件有关事项作出澄清或者说明；</w:t>
      </w:r>
    </w:p>
    <w:p>
      <w:pPr>
        <w:pStyle w:val="14"/>
        <w:spacing w:line="360" w:lineRule="auto"/>
        <w:ind w:firstLine="420" w:firstLineChars="200"/>
        <w:contextualSpacing/>
        <w:rPr>
          <w:rFonts w:cs="仿宋_GB2312" w:asciiTheme="minorEastAsia" w:hAnsiTheme="minorEastAsia" w:eastAsiaTheme="minorEastAsia"/>
          <w:sz w:val="21"/>
          <w:szCs w:val="21"/>
          <w:lang w:val="zh-CN"/>
        </w:rPr>
      </w:pPr>
      <w:r>
        <w:rPr>
          <w:rFonts w:cs="仿宋_GB2312" w:asciiTheme="minorEastAsia" w:hAnsiTheme="minorEastAsia" w:eastAsiaTheme="minorEastAsia"/>
          <w:sz w:val="21"/>
          <w:szCs w:val="21"/>
          <w:lang w:val="zh-CN"/>
        </w:rPr>
        <w:t>对于投标文件中含义不明确、同类问题表述不一致或者有明显文字和计算错误的内容，评标委员会应当以书面形式要求投标人作出必要的澄清、说明或者补正。</w:t>
      </w:r>
    </w:p>
    <w:p>
      <w:pPr>
        <w:pStyle w:val="14"/>
        <w:spacing w:line="360" w:lineRule="auto"/>
        <w:ind w:firstLine="420" w:firstLineChars="200"/>
        <w:contextualSpacing/>
        <w:rPr>
          <w:rFonts w:cs="仿宋_GB2312" w:asciiTheme="minorEastAsia" w:hAnsiTheme="minorEastAsia" w:eastAsiaTheme="minorEastAsia"/>
          <w:sz w:val="21"/>
          <w:szCs w:val="21"/>
          <w:lang w:val="zh-CN"/>
        </w:rPr>
      </w:pPr>
      <w:r>
        <w:rPr>
          <w:rFonts w:cs="仿宋_GB2312" w:asciiTheme="minorEastAsia" w:hAnsiTheme="minorEastAsia" w:eastAsiaTheme="minorEastAsia"/>
          <w:sz w:val="21"/>
          <w:szCs w:val="21"/>
          <w:lang w:val="zh-CN"/>
        </w:rPr>
        <w:t>投标人的澄清、说明或者补正应当采用书面形式，并加盖公章，或者由法定代表人或其授权的代表签字。投标人的澄清、说明或者补正不得超出投标文件的范围或者改变投标文件的实质性内容。</w:t>
      </w:r>
    </w:p>
    <w:p>
      <w:pPr>
        <w:pStyle w:val="14"/>
        <w:spacing w:line="360" w:lineRule="auto"/>
        <w:ind w:firstLine="465"/>
        <w:contextualSpacing/>
        <w:jc w:val="left"/>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3、</w:t>
      </w:r>
      <w:r>
        <w:rPr>
          <w:rFonts w:cs="仿宋_GB2312" w:asciiTheme="minorEastAsia" w:hAnsiTheme="minorEastAsia" w:eastAsiaTheme="minorEastAsia"/>
          <w:b/>
          <w:sz w:val="21"/>
          <w:szCs w:val="21"/>
          <w:lang w:val="zh-CN"/>
        </w:rPr>
        <w:t>对投标文件进行比较和评价；</w:t>
      </w:r>
    </w:p>
    <w:p>
      <w:pPr>
        <w:pStyle w:val="14"/>
        <w:spacing w:line="360" w:lineRule="auto"/>
        <w:ind w:firstLine="420" w:firstLineChars="200"/>
        <w:contextualSpacing/>
        <w:rPr>
          <w:rFonts w:cs="仿宋_GB2312" w:asciiTheme="minorEastAsia" w:hAnsiTheme="minorEastAsia"/>
          <w:sz w:val="21"/>
          <w:szCs w:val="21"/>
          <w:lang w:val="zh-CN"/>
        </w:rPr>
      </w:pPr>
      <w:r>
        <w:rPr>
          <w:rFonts w:hint="eastAsia" w:cs="仿宋_GB2312" w:asciiTheme="minorEastAsia" w:hAnsiTheme="minorEastAsia" w:eastAsiaTheme="minorEastAsia"/>
          <w:sz w:val="21"/>
          <w:szCs w:val="21"/>
          <w:lang w:val="zh-CN"/>
        </w:rPr>
        <w:t>评标委员会按照招标文件中规定的评标方法和标准，对符合性审查合格的投标文件进行商务和技术评估，综合比较与评价。评标时，评标委员会各成员应当独立对每个投标人的投标文件进行评价，并汇总每个投标人的得分。</w:t>
      </w:r>
      <w:r>
        <w:rPr>
          <w:rFonts w:hint="eastAsia" w:cs="仿宋_GB2312" w:asciiTheme="minorEastAsia" w:hAnsiTheme="minorEastAsia"/>
          <w:sz w:val="21"/>
          <w:szCs w:val="21"/>
          <w:lang w:val="zh-CN"/>
        </w:rPr>
        <w:t>评标过程中，不得去掉报价中的最高报价和最低报价。</w:t>
      </w:r>
    </w:p>
    <w:p>
      <w:pPr>
        <w:pStyle w:val="14"/>
        <w:spacing w:line="360" w:lineRule="auto"/>
        <w:ind w:firstLine="420" w:firstLineChars="200"/>
        <w:contextualSpacing/>
        <w:rPr>
          <w:rFonts w:cs="仿宋_GB2312" w:asciiTheme="minorEastAsia" w:hAnsiTheme="minorEastAsia"/>
          <w:sz w:val="21"/>
          <w:szCs w:val="21"/>
          <w:lang w:val="zh-CN"/>
        </w:rPr>
      </w:pPr>
      <w:r>
        <w:rPr>
          <w:rFonts w:hint="eastAsia" w:cs="仿宋_GB2312" w:asciiTheme="minorEastAsia" w:hAnsiTheme="minorEastAsia"/>
          <w:sz w:val="21"/>
          <w:szCs w:val="21"/>
          <w:lang w:val="zh-CN"/>
        </w:rPr>
        <w:t>注：评标标准中所涉及到的证书及材料，均应在电子投标文件中提供原件扫描件（或图片）。</w:t>
      </w:r>
    </w:p>
    <w:p>
      <w:pPr>
        <w:pStyle w:val="14"/>
        <w:spacing w:line="360" w:lineRule="auto"/>
        <w:ind w:firstLine="422" w:firstLineChars="200"/>
        <w:contextualSpacing/>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（1）价格分计算</w:t>
      </w:r>
    </w:p>
    <w:p>
      <w:pPr>
        <w:pStyle w:val="14"/>
        <w:spacing w:line="360" w:lineRule="auto"/>
        <w:ind w:firstLine="420" w:firstLineChars="200"/>
        <w:contextualSpacing/>
        <w:rPr>
          <w:rFonts w:cs="仿宋_GB2312" w:asciiTheme="minorEastAsia" w:hAnsiTheme="minorEastAsia" w:eastAsiaTheme="minorEastAsia"/>
          <w:sz w:val="21"/>
          <w:szCs w:val="21"/>
          <w:lang w:val="zh-CN"/>
        </w:rPr>
      </w:pPr>
      <w:r>
        <w:rPr>
          <w:rFonts w:cs="仿宋_GB2312" w:asciiTheme="minorEastAsia" w:hAnsiTheme="minorEastAsia" w:eastAsiaTheme="minorEastAsia"/>
          <w:sz w:val="21"/>
          <w:szCs w:val="21"/>
          <w:lang w:val="zh-CN"/>
        </w:rPr>
        <w:t>价格分采用低价优先法计算，即满足招标文件要求且投标价格最低的投标报价为评标基准价，其价格分为满分。因落实政府采购政策进行价格调整的，以调整后的价格计算评标基准价和投标报价。</w:t>
      </w:r>
    </w:p>
    <w:p>
      <w:pPr>
        <w:pStyle w:val="14"/>
        <w:spacing w:line="360" w:lineRule="auto"/>
        <w:ind w:firstLine="420" w:firstLineChars="200"/>
        <w:contextualSpacing/>
        <w:rPr>
          <w:rFonts w:cs="仿宋_GB2312" w:asciiTheme="minorEastAsia" w:hAnsiTheme="minorEastAsia" w:eastAsiaTheme="minorEastAsia"/>
          <w:sz w:val="21"/>
          <w:szCs w:val="21"/>
          <w:lang w:val="zh-CN"/>
        </w:rPr>
      </w:pPr>
      <w:r>
        <w:rPr>
          <w:rFonts w:hint="eastAsia" w:cs="仿宋_GB2312" w:asciiTheme="minorEastAsia" w:hAnsiTheme="minorEastAsia" w:eastAsiaTheme="minorEastAsia"/>
          <w:sz w:val="21"/>
          <w:szCs w:val="21"/>
          <w:lang w:val="zh-CN"/>
        </w:rPr>
        <w:t>1）如果本项目非专门面向中小企业采购，对小型和微型企业产品的价格给予6%的扣除，用扣除后的价格参与评审。如果本项目非专门面向中小企业采购且接受联合体投标，联合协议中约定小型或微型企业的协议合同金额占到联合体协议合同总金额30%以上的，给予联合体2%的价格扣除，用扣除后的价格参与评审。联合体各方均为小型或微型企业的，联合体视同为小型、微型企业。组成联合体的大中型企业或者其他自然人、法人或其他组织，与小型、微型企业之间不得存在投资关系。中小企业投标应提供《中小企业声明函》，如为联合投标的，联合体各方需分别填写《中小企业声明函》。</w:t>
      </w:r>
    </w:p>
    <w:p>
      <w:pPr>
        <w:pStyle w:val="14"/>
        <w:spacing w:line="360" w:lineRule="auto"/>
        <w:ind w:firstLine="420" w:firstLineChars="200"/>
        <w:contextualSpacing/>
        <w:rPr>
          <w:rFonts w:cs="仿宋_GB2312" w:asciiTheme="minorEastAsia" w:hAnsiTheme="minorEastAsia" w:eastAsiaTheme="minorEastAsia"/>
          <w:sz w:val="21"/>
          <w:szCs w:val="21"/>
          <w:lang w:val="zh-CN"/>
        </w:rPr>
      </w:pPr>
      <w:r>
        <w:rPr>
          <w:rFonts w:hint="eastAsia" w:cs="仿宋_GB2312" w:asciiTheme="minorEastAsia" w:hAnsiTheme="minorEastAsia" w:eastAsiaTheme="minorEastAsia"/>
          <w:sz w:val="21"/>
          <w:szCs w:val="21"/>
          <w:lang w:val="zh-CN"/>
        </w:rPr>
        <w:t>小型和微型企业不包含民办非企业单位。</w:t>
      </w:r>
    </w:p>
    <w:p>
      <w:pPr>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2）监狱企业视同小型、微型企业，对监狱企业价格给予6%的扣除，用扣除后的价格参与评审。监狱企业应当提供由省级以上监狱管理局、戒毒管理局(含新疆生产建设兵团)出具的属于监狱企业的证明文件。</w:t>
      </w:r>
    </w:p>
    <w:p>
      <w:pPr>
        <w:pStyle w:val="14"/>
        <w:spacing w:line="360" w:lineRule="auto"/>
        <w:ind w:firstLine="420" w:firstLineChars="200"/>
        <w:contextualSpacing/>
        <w:rPr>
          <w:rFonts w:asciiTheme="minorEastAsia" w:hAnsiTheme="minorEastAsia" w:eastAsiaTheme="minorEastAsia"/>
          <w:color w:val="000000"/>
          <w:sz w:val="21"/>
          <w:szCs w:val="21"/>
        </w:rPr>
      </w:pPr>
      <w:r>
        <w:rPr>
          <w:rFonts w:hint="eastAsia" w:cs="仿宋_GB2312" w:asciiTheme="minorEastAsia" w:hAnsiTheme="minorEastAsia" w:eastAsiaTheme="minorEastAsia"/>
          <w:sz w:val="21"/>
          <w:szCs w:val="21"/>
          <w:lang w:val="zh-CN"/>
        </w:rPr>
        <w:t>3）残疾人福利性单位视同小型、微型企业，对残疾人福利性单位提供本单位制造的货物、承担的工程或者服务，或者提供其他残疾人福利性单位制造的货物（不包括使用非残疾人福利性单位注册商标的货物）价格给予6%的扣除，用扣除后的价格参与评审。符合条件的残疾人福利性单位在参加政府采购活动时，应当提供《三部门联合发布关于促进残疾人就业政府采购政策的通知》规定的《残疾人福利性单位声明函》，并对声明的真实性负责。</w:t>
      </w:r>
      <w:r>
        <w:rPr>
          <w:rFonts w:hint="eastAsia" w:asciiTheme="minorEastAsia" w:hAnsiTheme="minorEastAsia" w:eastAsiaTheme="minorEastAsia"/>
          <w:color w:val="000000"/>
          <w:sz w:val="21"/>
          <w:szCs w:val="21"/>
        </w:rPr>
        <w:t>残疾人福利性单位属于小型、微型企业的，不重复享受政策。</w:t>
      </w:r>
    </w:p>
    <w:p>
      <w:pPr>
        <w:pStyle w:val="14"/>
        <w:spacing w:line="360" w:lineRule="auto"/>
        <w:ind w:firstLine="422" w:firstLineChars="200"/>
        <w:contextualSpacing/>
        <w:rPr>
          <w:rFonts w:cs="仿宋_GB2312" w:asciiTheme="minorEastAsia" w:hAnsiTheme="minorEastAsia" w:eastAsiaTheme="minorEastAsia"/>
          <w:b/>
          <w:sz w:val="21"/>
          <w:szCs w:val="21"/>
          <w:lang w:val="zh-CN"/>
        </w:rPr>
      </w:pPr>
      <w:r>
        <w:rPr>
          <w:rFonts w:hint="eastAsia" w:asciiTheme="minorEastAsia" w:hAnsiTheme="minorEastAsia" w:eastAsiaTheme="minorEastAsia"/>
          <w:b/>
          <w:color w:val="000000"/>
          <w:sz w:val="21"/>
          <w:szCs w:val="21"/>
        </w:rPr>
        <w:t>（2）</w:t>
      </w:r>
      <w:r>
        <w:rPr>
          <w:rFonts w:cs="仿宋_GB2312" w:asciiTheme="minorEastAsia" w:hAnsiTheme="minorEastAsia" w:eastAsiaTheme="minorEastAsia"/>
          <w:b/>
          <w:sz w:val="21"/>
          <w:szCs w:val="21"/>
          <w:lang w:val="zh-CN"/>
        </w:rPr>
        <w:t>关于相同品牌产品</w:t>
      </w:r>
      <w:r>
        <w:rPr>
          <w:rFonts w:cs="仿宋_GB2312" w:asciiTheme="minorEastAsia" w:hAnsiTheme="minorEastAsia" w:eastAsiaTheme="minorEastAsia"/>
          <w:b/>
          <w:bCs/>
          <w:sz w:val="21"/>
          <w:szCs w:val="21"/>
          <w:lang w:val="zh-CN"/>
        </w:rPr>
        <w:t>（服务类项目不适用本条款规定）</w:t>
      </w:r>
    </w:p>
    <w:p>
      <w:pPr>
        <w:pStyle w:val="14"/>
        <w:spacing w:line="360" w:lineRule="auto"/>
        <w:ind w:firstLine="465"/>
        <w:contextualSpacing/>
        <w:jc w:val="left"/>
        <w:rPr>
          <w:rFonts w:cs="仿宋_GB2312" w:asciiTheme="minorEastAsia" w:hAnsiTheme="minorEastAsia" w:eastAsiaTheme="minorEastAsia"/>
          <w:sz w:val="21"/>
          <w:szCs w:val="21"/>
          <w:lang w:val="zh-CN"/>
        </w:rPr>
      </w:pPr>
      <w:r>
        <w:rPr>
          <w:rFonts w:cs="仿宋_GB2312" w:asciiTheme="minorEastAsia" w:hAnsiTheme="minorEastAsia" w:eastAsiaTheme="minorEastAsia"/>
          <w:sz w:val="21"/>
          <w:szCs w:val="21"/>
          <w:lang w:val="zh-CN"/>
        </w:rPr>
        <w:t>采用最低评标价法的，提供相同品牌产品的不同投标人参加同一合同项下投标的，以其中通过资格审查、符合性审查且报价最低的参加评标；报价相同的，由采购人或者采购人委托评标委员会</w:t>
      </w:r>
      <w:r>
        <w:rPr>
          <w:rFonts w:hint="eastAsia" w:cs="仿宋_GB2312" w:asciiTheme="minorEastAsia" w:hAnsiTheme="minorEastAsia" w:eastAsiaTheme="minorEastAsia"/>
          <w:sz w:val="21"/>
          <w:szCs w:val="21"/>
          <w:lang w:val="zh-CN"/>
        </w:rPr>
        <w:t>采取随机抽取</w:t>
      </w:r>
      <w:r>
        <w:rPr>
          <w:rFonts w:cs="仿宋_GB2312" w:asciiTheme="minorEastAsia" w:hAnsiTheme="minorEastAsia" w:eastAsiaTheme="minorEastAsia"/>
          <w:sz w:val="21"/>
          <w:szCs w:val="21"/>
          <w:lang w:val="zh-CN"/>
        </w:rPr>
        <w:t>方式确定一个参加评标的投标人，其他投标无效。</w:t>
      </w:r>
    </w:p>
    <w:p>
      <w:pPr>
        <w:pStyle w:val="14"/>
        <w:spacing w:line="360" w:lineRule="auto"/>
        <w:ind w:firstLine="465"/>
        <w:contextualSpacing/>
        <w:jc w:val="left"/>
        <w:rPr>
          <w:rFonts w:cs="仿宋_GB2312" w:asciiTheme="minorEastAsia" w:hAnsiTheme="minorEastAsia" w:eastAsiaTheme="minorEastAsia"/>
          <w:sz w:val="21"/>
          <w:szCs w:val="21"/>
          <w:lang w:val="zh-CN"/>
        </w:rPr>
      </w:pPr>
      <w:r>
        <w:rPr>
          <w:rFonts w:cs="仿宋_GB2312" w:asciiTheme="minorEastAsia" w:hAnsiTheme="minorEastAsia" w:eastAsiaTheme="minorEastAsia"/>
          <w:sz w:val="21"/>
          <w:szCs w:val="21"/>
          <w:lang w:val="zh-CN"/>
        </w:rPr>
        <w:t>采用综合评分法的，提供相同品牌产品</w:t>
      </w:r>
      <w:r>
        <w:rPr>
          <w:rFonts w:hint="eastAsia" w:cs="仿宋_GB2312" w:asciiTheme="minorEastAsia" w:hAnsiTheme="minorEastAsia" w:eastAsiaTheme="minorEastAsia"/>
          <w:sz w:val="21"/>
          <w:szCs w:val="21"/>
          <w:lang w:val="zh-CN"/>
        </w:rPr>
        <w:t>（</w:t>
      </w:r>
      <w:r>
        <w:rPr>
          <w:rFonts w:cs="仿宋_GB2312" w:asciiTheme="minorEastAsia" w:hAnsiTheme="minorEastAsia" w:eastAsiaTheme="minorEastAsia"/>
          <w:sz w:val="21"/>
          <w:szCs w:val="21"/>
          <w:lang w:val="zh-CN"/>
        </w:rPr>
        <w:t>非单一产品采购项目，多家投标人提供的核心产品品牌相同</w:t>
      </w:r>
      <w:r>
        <w:rPr>
          <w:rFonts w:hint="eastAsia" w:cs="仿宋_GB2312" w:asciiTheme="minorEastAsia" w:hAnsiTheme="minorEastAsia" w:eastAsiaTheme="minorEastAsia"/>
          <w:sz w:val="21"/>
          <w:szCs w:val="21"/>
          <w:lang w:val="zh-CN"/>
        </w:rPr>
        <w:t>）</w:t>
      </w:r>
      <w:r>
        <w:rPr>
          <w:rFonts w:cs="仿宋_GB2312" w:asciiTheme="minorEastAsia" w:hAnsiTheme="minorEastAsia" w:eastAsiaTheme="minorEastAsia"/>
          <w:sz w:val="21"/>
          <w:szCs w:val="21"/>
          <w:lang w:val="zh-CN"/>
        </w:rPr>
        <w:t>且通过资格审查、符合性审查的不同投标人参加同一合同项下投标的，按一家投标人计算，评审后得分最高的同品牌投标人作为中标候选人推荐；评审得分相同的，</w:t>
      </w:r>
      <w:r>
        <w:rPr>
          <w:rFonts w:hint="eastAsia" w:cs="仿宋_GB2312" w:asciiTheme="minorEastAsia" w:hAnsiTheme="minorEastAsia" w:eastAsiaTheme="minorEastAsia"/>
          <w:sz w:val="21"/>
          <w:szCs w:val="21"/>
          <w:lang w:val="zh-CN"/>
        </w:rPr>
        <w:t>由采购人或者采购人委托评标委员会</w:t>
      </w:r>
      <w:r>
        <w:rPr>
          <w:rFonts w:cs="仿宋_GB2312" w:asciiTheme="minorEastAsia" w:hAnsiTheme="minorEastAsia" w:eastAsiaTheme="minorEastAsia"/>
          <w:sz w:val="21"/>
          <w:szCs w:val="21"/>
          <w:lang w:val="zh-CN"/>
        </w:rPr>
        <w:t>采取随机抽取方式确定</w:t>
      </w:r>
      <w:r>
        <w:rPr>
          <w:rFonts w:hint="eastAsia" w:cs="仿宋_GB2312" w:asciiTheme="minorEastAsia" w:hAnsiTheme="minorEastAsia" w:eastAsiaTheme="minorEastAsia"/>
          <w:sz w:val="21"/>
          <w:szCs w:val="21"/>
          <w:lang w:val="zh-CN"/>
        </w:rPr>
        <w:t>一个投标人获得中标人推荐资格</w:t>
      </w:r>
      <w:r>
        <w:rPr>
          <w:rFonts w:cs="仿宋_GB2312" w:asciiTheme="minorEastAsia" w:hAnsiTheme="minorEastAsia" w:eastAsiaTheme="minorEastAsia"/>
          <w:sz w:val="21"/>
          <w:szCs w:val="21"/>
          <w:lang w:val="zh-CN"/>
        </w:rPr>
        <w:t>，其他同品牌投标人不作为中标候选人。</w:t>
      </w:r>
    </w:p>
    <w:p>
      <w:pPr>
        <w:pStyle w:val="14"/>
        <w:spacing w:line="360" w:lineRule="auto"/>
        <w:ind w:firstLine="465"/>
        <w:contextualSpacing/>
        <w:jc w:val="left"/>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（3）关于强制性产品认证</w:t>
      </w:r>
    </w:p>
    <w:p>
      <w:pPr>
        <w:spacing w:line="360" w:lineRule="auto"/>
        <w:ind w:firstLine="420" w:firstLineChars="200"/>
        <w:contextualSpacing/>
        <w:rPr>
          <w:rFonts w:cs="宋体" w:asciiTheme="minorEastAsia" w:hAnsiTheme="minorEastAsia"/>
          <w:kern w:val="0"/>
          <w:szCs w:val="21"/>
        </w:rPr>
      </w:pPr>
      <w:r>
        <w:rPr>
          <w:rFonts w:hint="eastAsia" w:cs="仿宋_GB2312" w:asciiTheme="minorEastAsia" w:hAnsiTheme="minorEastAsia"/>
          <w:szCs w:val="21"/>
          <w:lang w:val="zh-CN"/>
        </w:rPr>
        <w:t>1）如投标人所投产品属于“中国强制性产品认证”（3C认证）范围内,则必须承诺采用</w:t>
      </w:r>
      <w:r>
        <w:rPr>
          <w:rFonts w:cs="仿宋_GB2312" w:asciiTheme="minorEastAsia" w:hAnsiTheme="minorEastAsia"/>
          <w:szCs w:val="21"/>
          <w:lang w:val="zh-CN"/>
        </w:rPr>
        <w:t>《中华人民共和国实施强制性产品认证的产品目录》</w:t>
      </w:r>
      <w:r>
        <w:rPr>
          <w:rFonts w:hint="eastAsia" w:cs="仿宋_GB2312" w:asciiTheme="minorEastAsia" w:hAnsiTheme="minorEastAsia"/>
          <w:szCs w:val="21"/>
          <w:lang w:val="zh-CN"/>
        </w:rPr>
        <w:t>并在有效期内的产品，应在投标文件中提供“所投产品符合国家强制性要求承诺函”并加盖投标人公章，否则将承担其投标被视为非实质性响应投标的风险。</w:t>
      </w:r>
    </w:p>
    <w:p>
      <w:pPr>
        <w:wordWrap w:val="0"/>
        <w:autoSpaceDE w:val="0"/>
        <w:autoSpaceDN w:val="0"/>
        <w:spacing w:line="360" w:lineRule="auto"/>
        <w:ind w:firstLine="420" w:firstLineChars="200"/>
        <w:contextualSpacing/>
        <w:rPr>
          <w:rFonts w:cs="仿宋_GB2312" w:asciiTheme="minorEastAsia" w:hAnsiTheme="minorEastAsia"/>
          <w:szCs w:val="21"/>
          <w:lang w:val="zh-CN"/>
        </w:rPr>
      </w:pPr>
      <w:r>
        <w:rPr>
          <w:rFonts w:hint="eastAsia" w:cs="宋体" w:asciiTheme="minorEastAsia" w:hAnsiTheme="minorEastAsia"/>
          <w:kern w:val="0"/>
          <w:szCs w:val="21"/>
        </w:rPr>
        <w:t>2)投标人所投产品如被列入</w:t>
      </w:r>
      <w:r>
        <w:rPr>
          <w:rFonts w:cs="宋体" w:asciiTheme="minorEastAsia" w:hAnsiTheme="minorEastAsia"/>
          <w:kern w:val="0"/>
          <w:szCs w:val="21"/>
        </w:rPr>
        <w:t>《信息安全产品强制性认证目录》，</w:t>
      </w:r>
      <w:r>
        <w:rPr>
          <w:rFonts w:hint="eastAsia" w:cs="仿宋_GB2312" w:asciiTheme="minorEastAsia" w:hAnsiTheme="minorEastAsia"/>
          <w:szCs w:val="21"/>
          <w:lang w:val="zh-CN"/>
        </w:rPr>
        <w:t>则投标文件中应根据本项目招标文件“第二章 项目需求”</w:t>
      </w:r>
      <w:r>
        <w:rPr>
          <w:rFonts w:cs="仿宋_GB2312" w:asciiTheme="minorEastAsia" w:hAnsiTheme="minorEastAsia"/>
          <w:szCs w:val="21"/>
          <w:lang w:val="zh-CN"/>
        </w:rPr>
        <w:t>提供</w:t>
      </w:r>
      <w:r>
        <w:rPr>
          <w:rFonts w:hint="eastAsia" w:cs="仿宋_GB2312" w:asciiTheme="minorEastAsia" w:hAnsiTheme="minorEastAsia"/>
          <w:szCs w:val="21"/>
          <w:lang w:val="zh-CN"/>
        </w:rPr>
        <w:t>：</w:t>
      </w:r>
    </w:p>
    <w:p>
      <w:pPr>
        <w:wordWrap w:val="0"/>
        <w:autoSpaceDE w:val="0"/>
        <w:autoSpaceDN w:val="0"/>
        <w:spacing w:line="360" w:lineRule="auto"/>
        <w:ind w:firstLine="420" w:firstLineChars="200"/>
        <w:contextualSpacing/>
        <w:rPr>
          <w:rFonts w:cs="宋体" w:asciiTheme="minorEastAsia" w:hAnsiTheme="minorEastAsia"/>
          <w:kern w:val="0"/>
          <w:szCs w:val="21"/>
        </w:rPr>
      </w:pPr>
      <w:r>
        <w:rPr>
          <w:rFonts w:hint="eastAsia" w:cs="宋体" w:asciiTheme="minorEastAsia" w:hAnsiTheme="minorEastAsia"/>
          <w:kern w:val="0"/>
          <w:szCs w:val="21"/>
        </w:rPr>
        <w:t>①中国信息安全认证中心官网（</w:t>
      </w:r>
      <w:r>
        <w:rPr>
          <w:rFonts w:cs="宋体" w:asciiTheme="minorEastAsia" w:hAnsiTheme="minorEastAsia"/>
          <w:kern w:val="0"/>
          <w:szCs w:val="21"/>
        </w:rPr>
        <w:t>http://www.isccc.gov.cn/index.shtml</w:t>
      </w:r>
      <w:r>
        <w:rPr>
          <w:rFonts w:hint="eastAsia" w:cs="宋体" w:asciiTheme="minorEastAsia" w:hAnsiTheme="minorEastAsia"/>
          <w:kern w:val="0"/>
          <w:szCs w:val="21"/>
        </w:rPr>
        <w:t>）产品查询结果截图并加盖投标人公章；</w:t>
      </w:r>
    </w:p>
    <w:p>
      <w:pPr>
        <w:wordWrap w:val="0"/>
        <w:autoSpaceDE w:val="0"/>
        <w:autoSpaceDN w:val="0"/>
        <w:spacing w:line="360" w:lineRule="auto"/>
        <w:ind w:firstLine="420" w:firstLineChars="200"/>
        <w:contextualSpacing/>
        <w:rPr>
          <w:rFonts w:cs="仿宋_GB2312" w:asciiTheme="minorEastAsia" w:hAnsiTheme="minorEastAsia"/>
          <w:szCs w:val="21"/>
          <w:lang w:val="zh-CN"/>
        </w:rPr>
      </w:pPr>
      <w:r>
        <w:rPr>
          <w:rFonts w:hint="eastAsia" w:cs="宋体" w:asciiTheme="minorEastAsia" w:hAnsiTheme="minorEastAsia"/>
          <w:kern w:val="0"/>
          <w:szCs w:val="21"/>
        </w:rPr>
        <w:t>②中国信息安全认证中心</w:t>
      </w:r>
      <w:r>
        <w:rPr>
          <w:rFonts w:hint="eastAsia" w:cs="仿宋_GB2312" w:asciiTheme="minorEastAsia" w:hAnsiTheme="minorEastAsia"/>
          <w:szCs w:val="21"/>
          <w:lang w:val="zh-CN"/>
        </w:rPr>
        <w:t>颁发的《中国国家信息安全产品认证证书》加盖投标人公章的原件扫描件（或图片）。</w:t>
      </w:r>
    </w:p>
    <w:p>
      <w:pPr>
        <w:wordWrap w:val="0"/>
        <w:spacing w:line="360" w:lineRule="auto"/>
        <w:ind w:firstLine="480" w:firstLineChars="200"/>
        <w:contextualSpacing/>
        <w:rPr>
          <w:rFonts w:cs="宋体" w:asciiTheme="minorEastAsia" w:hAnsiTheme="minorEastAsia"/>
          <w:kern w:val="0"/>
          <w:sz w:val="24"/>
          <w:szCs w:val="24"/>
        </w:rPr>
      </w:pPr>
      <w:r>
        <w:rPr>
          <w:rFonts w:hint="eastAsia" w:ascii="楷体" w:hAnsi="楷体" w:eastAsia="楷体" w:cs="仿宋_GB2312"/>
          <w:sz w:val="24"/>
          <w:szCs w:val="24"/>
          <w:lang w:val="zh-CN"/>
        </w:rPr>
        <w:t>注：仅需提供序号</w:t>
      </w:r>
      <w:r>
        <w:rPr>
          <w:rFonts w:hint="eastAsia" w:ascii="楷体" w:hAnsi="楷体" w:eastAsia="楷体"/>
          <w:color w:val="000000"/>
          <w:sz w:val="24"/>
          <w:szCs w:val="24"/>
        </w:rPr>
        <w:t>①～②其中之一即可。</w:t>
      </w:r>
    </w:p>
    <w:p>
      <w:pPr>
        <w:tabs>
          <w:tab w:val="left" w:pos="1260"/>
        </w:tabs>
        <w:autoSpaceDE w:val="0"/>
        <w:autoSpaceDN w:val="0"/>
        <w:spacing w:line="360" w:lineRule="auto"/>
        <w:ind w:firstLine="422" w:firstLineChars="200"/>
        <w:contextualSpacing/>
        <w:rPr>
          <w:rFonts w:cs="仿宋_GB2312" w:asciiTheme="minorEastAsia" w:hAnsiTheme="minorEastAsia"/>
          <w:b/>
          <w:szCs w:val="21"/>
          <w:lang w:val="zh-CN"/>
        </w:rPr>
      </w:pPr>
      <w:r>
        <w:rPr>
          <w:rFonts w:hint="eastAsia" w:cs="仿宋_GB2312" w:asciiTheme="minorEastAsia" w:hAnsiTheme="minorEastAsia"/>
          <w:b/>
          <w:szCs w:val="21"/>
          <w:lang w:val="zh-CN"/>
        </w:rPr>
        <w:t>（4）投标无效情形</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1）投标人应当遵循公平竞争的原则，不得恶意串通，不得妨碍其他投标人的竞争行为，不得损害采购人或者其他投标人的合法权益。在评标过程中发现投标人有上述情形的，评标委员会应当认定其投标无效。</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2）符合性审查资料未按招标文件要求签署、盖章的；</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3）有下列情形之一的，视为投标人串通投标，其投标无效：</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a.不同投标人的投标文件由同一单位或者个人编制；</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b.不同投标人委托同一单位或者个人办理投标事宜；</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c.不同投标人的投标文件载明的项目管理成员或者联系人员为同一人；</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d.不同投标人的投标文件异常一致或者投标报价呈规律性差异；</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e.不同投标人的投标文件相互混装；</w:t>
      </w:r>
    </w:p>
    <w:p>
      <w:pPr>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4）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5）</w:t>
      </w:r>
      <w:r>
        <w:rPr>
          <w:rFonts w:cs="仿宋_GB2312" w:asciiTheme="minorEastAsia" w:hAnsiTheme="minorEastAsia"/>
          <w:szCs w:val="21"/>
          <w:lang w:val="zh-CN"/>
        </w:rPr>
        <w:t>法律、法规和招标文件规定的其他无效情形。</w:t>
      </w:r>
    </w:p>
    <w:p>
      <w:pPr>
        <w:pStyle w:val="29"/>
        <w:rPr>
          <w:rFonts w:hint="eastAsia" w:cs="仿宋_GB2312" w:asciiTheme="minorEastAsia" w:hAnsiTheme="minorEastAsia"/>
          <w:b/>
          <w:bCs/>
          <w:szCs w:val="21"/>
        </w:rPr>
      </w:pPr>
      <w:r>
        <w:rPr>
          <w:rFonts w:hint="eastAsia" w:cs="仿宋_GB2312" w:asciiTheme="minorEastAsia" w:hAnsiTheme="minorEastAsia"/>
          <w:szCs w:val="21"/>
        </w:rPr>
        <w:t xml:space="preserve">  </w:t>
      </w:r>
      <w:r>
        <w:rPr>
          <w:rFonts w:hint="eastAsia" w:cs="仿宋_GB2312" w:asciiTheme="minorEastAsia" w:hAnsiTheme="minorEastAsia"/>
          <w:b/>
          <w:bCs/>
          <w:szCs w:val="21"/>
        </w:rPr>
        <w:t xml:space="preserve"> （5）评分标准</w:t>
      </w:r>
    </w:p>
    <w:tbl>
      <w:tblPr>
        <w:tblStyle w:val="22"/>
        <w:tblW w:w="928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1843"/>
        <w:gridCol w:w="64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shd w:val="clear" w:color="auto" w:fill="auto"/>
            <w:noWrap w:val="0"/>
            <w:vAlign w:val="top"/>
          </w:tcPr>
          <w:p>
            <w:pPr>
              <w:widowControl/>
              <w:spacing w:line="360" w:lineRule="auto"/>
              <w:jc w:val="left"/>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序号</w:t>
            </w:r>
          </w:p>
        </w:tc>
        <w:tc>
          <w:tcPr>
            <w:tcW w:w="1843" w:type="dxa"/>
            <w:shd w:val="clear" w:color="auto" w:fill="auto"/>
            <w:noWrap w:val="0"/>
            <w:vAlign w:val="top"/>
          </w:tcPr>
          <w:p>
            <w:pPr>
              <w:widowControl/>
              <w:spacing w:line="360" w:lineRule="auto"/>
              <w:jc w:val="center"/>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评审内容</w:t>
            </w:r>
          </w:p>
        </w:tc>
        <w:tc>
          <w:tcPr>
            <w:tcW w:w="6484" w:type="dxa"/>
            <w:shd w:val="clear" w:color="auto" w:fill="auto"/>
            <w:noWrap w:val="0"/>
            <w:vAlign w:val="top"/>
          </w:tcPr>
          <w:p>
            <w:pPr>
              <w:widowControl/>
              <w:spacing w:line="360" w:lineRule="auto"/>
              <w:jc w:val="center"/>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评分细则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shd w:val="clear" w:color="auto" w:fill="auto"/>
            <w:noWrap w:val="0"/>
            <w:vAlign w:val="center"/>
          </w:tcPr>
          <w:p>
            <w:pPr>
              <w:widowControl/>
              <w:spacing w:line="360" w:lineRule="auto"/>
              <w:jc w:val="left"/>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1</w:t>
            </w:r>
          </w:p>
        </w:tc>
        <w:tc>
          <w:tcPr>
            <w:tcW w:w="1843" w:type="dxa"/>
            <w:shd w:val="clear" w:color="auto" w:fill="auto"/>
            <w:noWrap w:val="0"/>
            <w:vAlign w:val="center"/>
          </w:tcPr>
          <w:p>
            <w:pPr>
              <w:widowControl/>
              <w:spacing w:line="360" w:lineRule="auto"/>
              <w:jc w:val="left"/>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投标报价</w:t>
            </w:r>
          </w:p>
          <w:p>
            <w:pPr>
              <w:widowControl/>
              <w:spacing w:line="360" w:lineRule="auto"/>
              <w:jc w:val="left"/>
              <w:rPr>
                <w:rFonts w:hint="eastAsia" w:ascii="新宋体" w:hAnsi="新宋体" w:eastAsia="新宋体" w:cs="新宋体"/>
                <w:color w:val="000000"/>
                <w:kern w:val="0"/>
                <w:sz w:val="24"/>
                <w:szCs w:val="24"/>
                <w:lang w:eastAsia="zh-CN"/>
              </w:rPr>
            </w:pPr>
            <w:r>
              <w:rPr>
                <w:rFonts w:hint="eastAsia" w:ascii="新宋体" w:hAnsi="新宋体" w:eastAsia="新宋体" w:cs="新宋体"/>
                <w:color w:val="000000"/>
                <w:kern w:val="0"/>
                <w:sz w:val="24"/>
                <w:szCs w:val="24"/>
                <w:lang w:eastAsia="zh-CN"/>
              </w:rPr>
              <w:t>（</w:t>
            </w:r>
            <w:r>
              <w:rPr>
                <w:rFonts w:hint="eastAsia" w:ascii="新宋体" w:hAnsi="新宋体" w:eastAsia="新宋体" w:cs="新宋体"/>
                <w:color w:val="000000"/>
                <w:kern w:val="0"/>
                <w:sz w:val="24"/>
                <w:szCs w:val="24"/>
              </w:rPr>
              <w:t>50分</w:t>
            </w:r>
            <w:r>
              <w:rPr>
                <w:rFonts w:hint="eastAsia" w:ascii="新宋体" w:hAnsi="新宋体" w:eastAsia="新宋体" w:cs="新宋体"/>
                <w:color w:val="000000"/>
                <w:kern w:val="0"/>
                <w:sz w:val="24"/>
                <w:szCs w:val="24"/>
                <w:lang w:eastAsia="zh-CN"/>
              </w:rPr>
              <w:t>）</w:t>
            </w:r>
          </w:p>
        </w:tc>
        <w:tc>
          <w:tcPr>
            <w:tcW w:w="6484" w:type="dxa"/>
            <w:shd w:val="clear" w:color="auto" w:fill="auto"/>
            <w:noWrap w:val="0"/>
            <w:vAlign w:val="top"/>
          </w:tcPr>
          <w:p>
            <w:pPr>
              <w:widowControl/>
              <w:spacing w:line="360" w:lineRule="auto"/>
              <w:jc w:val="left"/>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投标报价：50 分</w:t>
            </w:r>
          </w:p>
          <w:p>
            <w:pPr>
              <w:widowControl/>
              <w:shd w:val="clear" w:color="auto" w:fill="FFFFFF"/>
              <w:spacing w:line="360" w:lineRule="auto"/>
              <w:jc w:val="left"/>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全部满足技术参数要求的有效投标文件，报价最低的得满分，即评标基准价。</w:t>
            </w:r>
          </w:p>
          <w:p>
            <w:pPr>
              <w:widowControl/>
              <w:spacing w:line="360" w:lineRule="auto"/>
              <w:jc w:val="left"/>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其他全部满足技术参数要求的有效投标人的报价，按照以下方式计算：</w:t>
            </w:r>
          </w:p>
          <w:p>
            <w:pPr>
              <w:widowControl/>
              <w:spacing w:line="360" w:lineRule="auto"/>
              <w:jc w:val="left"/>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投标报价得分=评标基准价/价格扣除后的投标报价</w:t>
            </w:r>
            <w:r>
              <w:rPr>
                <w:rFonts w:hint="eastAsia" w:ascii="新宋体" w:hAnsi="新宋体" w:eastAsia="新宋体" w:cs="新宋体"/>
                <w:color w:val="000000"/>
                <w:kern w:val="0"/>
                <w:sz w:val="24"/>
                <w:szCs w:val="24"/>
                <w:lang w:val="en-US" w:eastAsia="zh-CN"/>
              </w:rPr>
              <w:t>x</w:t>
            </w:r>
            <w:r>
              <w:rPr>
                <w:rFonts w:hint="eastAsia" w:ascii="新宋体" w:hAnsi="新宋体" w:eastAsia="新宋体" w:cs="新宋体"/>
                <w:color w:val="000000"/>
                <w:kern w:val="0"/>
                <w:sz w:val="24"/>
                <w:szCs w:val="24"/>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shd w:val="clear" w:color="auto" w:fill="auto"/>
            <w:noWrap w:val="0"/>
            <w:vAlign w:val="center"/>
          </w:tcPr>
          <w:p>
            <w:pPr>
              <w:widowControl/>
              <w:spacing w:line="360" w:lineRule="auto"/>
              <w:jc w:val="left"/>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2</w:t>
            </w:r>
          </w:p>
        </w:tc>
        <w:tc>
          <w:tcPr>
            <w:tcW w:w="1843" w:type="dxa"/>
            <w:shd w:val="clear" w:color="auto" w:fill="auto"/>
            <w:noWrap w:val="0"/>
            <w:vAlign w:val="center"/>
          </w:tcPr>
          <w:p>
            <w:pPr>
              <w:widowControl/>
              <w:spacing w:line="360" w:lineRule="auto"/>
              <w:jc w:val="left"/>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商务部分</w:t>
            </w:r>
          </w:p>
          <w:p>
            <w:pPr>
              <w:widowControl/>
              <w:spacing w:line="360" w:lineRule="auto"/>
              <w:jc w:val="left"/>
              <w:rPr>
                <w:rFonts w:hint="eastAsia" w:ascii="新宋体" w:hAnsi="新宋体" w:eastAsia="新宋体" w:cs="新宋体"/>
                <w:color w:val="000000"/>
                <w:kern w:val="0"/>
                <w:sz w:val="24"/>
                <w:szCs w:val="24"/>
                <w:lang w:val="en-US" w:eastAsia="zh-CN"/>
              </w:rPr>
            </w:pPr>
            <w:r>
              <w:rPr>
                <w:rFonts w:hint="eastAsia" w:ascii="新宋体" w:hAnsi="新宋体" w:eastAsia="新宋体" w:cs="新宋体"/>
                <w:color w:val="000000"/>
                <w:kern w:val="0"/>
                <w:sz w:val="24"/>
                <w:szCs w:val="24"/>
                <w:lang w:eastAsia="zh-CN"/>
              </w:rPr>
              <w:t>（</w:t>
            </w:r>
            <w:r>
              <w:rPr>
                <w:rFonts w:hint="eastAsia" w:ascii="新宋体" w:hAnsi="新宋体" w:eastAsia="新宋体" w:cs="新宋体"/>
                <w:color w:val="000000"/>
                <w:kern w:val="0"/>
                <w:sz w:val="24"/>
                <w:szCs w:val="24"/>
              </w:rPr>
              <w:t>22分</w:t>
            </w:r>
            <w:r>
              <w:rPr>
                <w:rFonts w:hint="eastAsia" w:ascii="新宋体" w:hAnsi="新宋体" w:eastAsia="新宋体" w:cs="新宋体"/>
                <w:color w:val="000000"/>
                <w:kern w:val="0"/>
                <w:sz w:val="24"/>
                <w:szCs w:val="24"/>
                <w:lang w:val="en-US" w:eastAsia="zh-CN"/>
              </w:rPr>
              <w:t>)</w:t>
            </w:r>
          </w:p>
        </w:tc>
        <w:tc>
          <w:tcPr>
            <w:tcW w:w="6484" w:type="dxa"/>
            <w:shd w:val="clear" w:color="auto" w:fill="auto"/>
            <w:noWrap w:val="0"/>
            <w:vAlign w:val="top"/>
          </w:tcPr>
          <w:p>
            <w:pPr>
              <w:widowControl/>
              <w:numPr>
                <w:ilvl w:val="0"/>
                <w:numId w:val="10"/>
              </w:numPr>
              <w:spacing w:line="360" w:lineRule="auto"/>
              <w:jc w:val="left"/>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提供质量管理体系认证证书的（1分）</w:t>
            </w:r>
          </w:p>
          <w:p>
            <w:pPr>
              <w:widowControl/>
              <w:numPr>
                <w:ilvl w:val="0"/>
                <w:numId w:val="10"/>
              </w:numPr>
              <w:spacing w:line="360" w:lineRule="auto"/>
              <w:jc w:val="left"/>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自主知识产权：（5分）</w:t>
            </w:r>
          </w:p>
          <w:p>
            <w:pPr>
              <w:widowControl/>
              <w:spacing w:line="360" w:lineRule="auto"/>
              <w:ind w:left="480"/>
              <w:jc w:val="left"/>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投标人提供的货物所使用的核心部件（如X射线探测器、控制系统）是否拥有自主知识产权，并获得中国和海外发明专利：获得6项以上的得5分；获得3-5项目的得2；获得三项以下的1分，没有获得发明专利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shd w:val="clear" w:color="auto" w:fill="auto"/>
            <w:noWrap w:val="0"/>
            <w:vAlign w:val="center"/>
          </w:tcPr>
          <w:p>
            <w:pPr>
              <w:widowControl/>
              <w:spacing w:line="360" w:lineRule="auto"/>
              <w:jc w:val="left"/>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3</w:t>
            </w:r>
          </w:p>
        </w:tc>
        <w:tc>
          <w:tcPr>
            <w:tcW w:w="1843" w:type="dxa"/>
            <w:shd w:val="clear" w:color="auto" w:fill="auto"/>
            <w:noWrap w:val="0"/>
            <w:vAlign w:val="center"/>
          </w:tcPr>
          <w:p>
            <w:pPr>
              <w:widowControl/>
              <w:spacing w:line="360" w:lineRule="auto"/>
              <w:jc w:val="left"/>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技术部分</w:t>
            </w:r>
          </w:p>
          <w:p>
            <w:pPr>
              <w:widowControl/>
              <w:spacing w:line="360" w:lineRule="auto"/>
              <w:jc w:val="left"/>
              <w:rPr>
                <w:rFonts w:hint="eastAsia" w:ascii="新宋体" w:hAnsi="新宋体" w:eastAsia="新宋体" w:cs="新宋体"/>
                <w:color w:val="000000"/>
                <w:kern w:val="0"/>
                <w:sz w:val="24"/>
                <w:szCs w:val="24"/>
                <w:lang w:val="en-US" w:eastAsia="zh-CN"/>
              </w:rPr>
            </w:pPr>
            <w:r>
              <w:rPr>
                <w:rFonts w:hint="eastAsia" w:ascii="新宋体" w:hAnsi="新宋体" w:eastAsia="新宋体" w:cs="新宋体"/>
                <w:color w:val="000000"/>
                <w:kern w:val="0"/>
                <w:sz w:val="24"/>
                <w:szCs w:val="24"/>
                <w:lang w:val="en-US" w:eastAsia="zh-CN"/>
              </w:rPr>
              <w:t>(</w:t>
            </w:r>
            <w:r>
              <w:rPr>
                <w:rFonts w:hint="eastAsia" w:ascii="新宋体" w:hAnsi="新宋体" w:eastAsia="新宋体" w:cs="新宋体"/>
                <w:color w:val="000000"/>
                <w:kern w:val="0"/>
                <w:sz w:val="24"/>
                <w:szCs w:val="24"/>
              </w:rPr>
              <w:t>28分</w:t>
            </w:r>
            <w:r>
              <w:rPr>
                <w:rFonts w:hint="eastAsia" w:ascii="新宋体" w:hAnsi="新宋体" w:eastAsia="新宋体" w:cs="新宋体"/>
                <w:color w:val="000000"/>
                <w:kern w:val="0"/>
                <w:sz w:val="24"/>
                <w:szCs w:val="24"/>
                <w:lang w:val="en-US" w:eastAsia="zh-CN"/>
              </w:rPr>
              <w:t>)</w:t>
            </w:r>
          </w:p>
        </w:tc>
        <w:tc>
          <w:tcPr>
            <w:tcW w:w="6484" w:type="dxa"/>
            <w:shd w:val="clear" w:color="auto" w:fill="auto"/>
            <w:noWrap w:val="0"/>
            <w:vAlign w:val="top"/>
          </w:tcPr>
          <w:p>
            <w:pPr>
              <w:widowControl/>
              <w:shd w:val="clear" w:color="auto" w:fill="FFFFFF"/>
              <w:spacing w:line="360" w:lineRule="auto"/>
              <w:jc w:val="left"/>
              <w:rPr>
                <w:rFonts w:hint="eastAsia"/>
              </w:rPr>
            </w:pPr>
            <w:r>
              <w:rPr>
                <w:rFonts w:hint="eastAsia"/>
              </w:rPr>
              <w:t>1、投标产品技术标准完全满足招标技术参数要求的得28分；</w:t>
            </w:r>
          </w:p>
          <w:p>
            <w:pPr>
              <w:widowControl/>
              <w:shd w:val="clear" w:color="auto" w:fill="FFFFFF"/>
              <w:spacing w:line="360" w:lineRule="auto"/>
              <w:jc w:val="left"/>
              <w:rPr>
                <w:rFonts w:hint="eastAsia"/>
              </w:rPr>
            </w:pPr>
            <w:r>
              <w:rPr>
                <w:rFonts w:hint="eastAsia"/>
              </w:rPr>
              <w:t>2、关键技术指标（加★项）不满足的，每有一项不满足的扣3分，其他技术参数每有一项不满足的扣2分，扣完为止。</w:t>
            </w:r>
          </w:p>
          <w:p>
            <w:pPr>
              <w:widowControl/>
              <w:shd w:val="clear" w:color="auto" w:fill="FFFFFF"/>
              <w:spacing w:line="360" w:lineRule="auto"/>
              <w:ind w:firstLine="210" w:firstLineChars="100"/>
              <w:jc w:val="left"/>
              <w:rPr>
                <w:rFonts w:hint="eastAsia"/>
              </w:rPr>
            </w:pPr>
            <w:r>
              <w:rPr>
                <w:rFonts w:hint="eastAsia"/>
              </w:rPr>
              <w:t>技术参数需提供权威机构出具的技术证明材料进行佐证</w:t>
            </w:r>
          </w:p>
          <w:p>
            <w:pPr>
              <w:widowControl/>
              <w:numPr>
                <w:numId w:val="0"/>
              </w:numPr>
              <w:spacing w:line="360" w:lineRule="auto"/>
              <w:ind w:leftChars="0"/>
              <w:jc w:val="left"/>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lang w:val="en-US" w:eastAsia="zh-CN"/>
              </w:rPr>
              <w:t>3、</w:t>
            </w:r>
            <w:r>
              <w:rPr>
                <w:rFonts w:hint="eastAsia" w:ascii="新宋体" w:hAnsi="新宋体" w:eastAsia="新宋体" w:cs="新宋体"/>
                <w:color w:val="000000"/>
                <w:kern w:val="0"/>
                <w:sz w:val="24"/>
                <w:szCs w:val="24"/>
              </w:rPr>
              <w:t>售后服务：（9分）</w:t>
            </w:r>
          </w:p>
          <w:p>
            <w:pPr>
              <w:widowControl/>
              <w:spacing w:line="360" w:lineRule="auto"/>
              <w:ind w:left="480"/>
              <w:jc w:val="left"/>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1.根据投标人提供的售后服务的内容、形式、维修时间，项目的实施方案，培训方案等以及保修期结束后提供的服务、免费项目进行综合评分：（0-5分）</w:t>
            </w:r>
          </w:p>
          <w:p>
            <w:pPr>
              <w:widowControl/>
              <w:spacing w:line="360" w:lineRule="auto"/>
              <w:ind w:left="480"/>
              <w:jc w:val="left"/>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2.优惠方案：能向采购人提供有针对性的实质优惠的内容、服务的，根据提供的内容综合评分（0-2分）</w:t>
            </w:r>
          </w:p>
          <w:p>
            <w:pPr>
              <w:widowControl/>
              <w:spacing w:line="360" w:lineRule="auto"/>
              <w:ind w:left="480"/>
              <w:jc w:val="left"/>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3.保修期：保修期一年的不得分，能提供两年以上保修期的，根据保修内容，服务形式进行评分(0-2分)</w:t>
            </w:r>
          </w:p>
          <w:p>
            <w:pPr>
              <w:widowControl/>
              <w:spacing w:line="360" w:lineRule="auto"/>
              <w:jc w:val="left"/>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lang w:val="en-US" w:eastAsia="zh-CN"/>
              </w:rPr>
              <w:t>4、</w:t>
            </w:r>
            <w:r>
              <w:rPr>
                <w:rFonts w:hint="eastAsia" w:ascii="新宋体" w:hAnsi="新宋体" w:eastAsia="新宋体" w:cs="新宋体"/>
                <w:color w:val="000000"/>
                <w:kern w:val="0"/>
                <w:sz w:val="24"/>
                <w:szCs w:val="24"/>
              </w:rPr>
              <w:t>综合评价: （7分）</w:t>
            </w:r>
          </w:p>
          <w:p>
            <w:pPr>
              <w:pStyle w:val="2"/>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根据投标产品的综合性能，技术先进性，临床实用性，技术参数符合程度及提供的其他伴随服务进行综合评分.(0-7分)</w:t>
            </w:r>
          </w:p>
        </w:tc>
      </w:tr>
    </w:tbl>
    <w:p>
      <w:pPr>
        <w:pStyle w:val="29"/>
        <w:rPr>
          <w:rFonts w:hint="eastAsia" w:ascii="新宋体" w:hAnsi="新宋体" w:eastAsia="新宋体" w:cs="新宋体"/>
          <w:b/>
          <w:bCs/>
          <w:sz w:val="24"/>
          <w:szCs w:val="24"/>
        </w:rPr>
      </w:pPr>
    </w:p>
    <w:p>
      <w:pPr>
        <w:spacing w:line="360" w:lineRule="auto"/>
        <w:rPr>
          <w:rFonts w:cs="仿宋_GB2312" w:asciiTheme="minorEastAsia" w:hAnsiTheme="minorEastAsia"/>
          <w:b/>
          <w:sz w:val="24"/>
          <w:szCs w:val="24"/>
          <w:lang w:val="zh-CN"/>
        </w:rPr>
      </w:pPr>
      <w:r>
        <w:rPr>
          <w:rFonts w:hint="eastAsia" w:cs="仿宋_GB2312" w:asciiTheme="minorEastAsia" w:hAnsiTheme="minorEastAsia"/>
          <w:b/>
          <w:sz w:val="24"/>
          <w:szCs w:val="24"/>
          <w:lang w:val="zh-CN"/>
        </w:rPr>
        <w:t>价格分计算（落实政府采购政策价格调整部分）</w:t>
      </w:r>
    </w:p>
    <w:tbl>
      <w:tblPr>
        <w:tblStyle w:val="22"/>
        <w:tblW w:w="893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1"/>
        <w:gridCol w:w="2823"/>
        <w:gridCol w:w="2552"/>
        <w:gridCol w:w="2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7" w:hRule="atLeast"/>
        </w:trPr>
        <w:tc>
          <w:tcPr>
            <w:tcW w:w="721" w:type="dxa"/>
            <w:vAlign w:val="center"/>
          </w:tcPr>
          <w:p>
            <w:pPr>
              <w:jc w:val="center"/>
              <w:rPr>
                <w:rFonts w:ascii="宋体" w:hAnsi="宋体"/>
                <w:b/>
                <w:color w:val="000000"/>
                <w:sz w:val="24"/>
                <w:szCs w:val="24"/>
                <w:lang w:val="en-GB"/>
              </w:rPr>
            </w:pPr>
            <w:r>
              <w:rPr>
                <w:rFonts w:hint="eastAsia" w:ascii="宋体" w:hAnsi="宋体"/>
                <w:b/>
                <w:color w:val="000000"/>
                <w:sz w:val="24"/>
                <w:szCs w:val="24"/>
                <w:lang w:val="en-GB"/>
              </w:rPr>
              <w:t>序号</w:t>
            </w:r>
          </w:p>
        </w:tc>
        <w:tc>
          <w:tcPr>
            <w:tcW w:w="2823" w:type="dxa"/>
            <w:vAlign w:val="center"/>
          </w:tcPr>
          <w:p>
            <w:pPr>
              <w:jc w:val="center"/>
              <w:rPr>
                <w:rFonts w:ascii="宋体" w:hAnsi="宋体"/>
                <w:b/>
                <w:color w:val="000000"/>
                <w:sz w:val="24"/>
                <w:szCs w:val="24"/>
                <w:lang w:val="en-GB"/>
              </w:rPr>
            </w:pPr>
            <w:r>
              <w:rPr>
                <w:rFonts w:hint="eastAsia" w:ascii="宋体" w:hAnsi="宋体"/>
                <w:b/>
                <w:color w:val="000000"/>
                <w:sz w:val="24"/>
                <w:szCs w:val="24"/>
                <w:lang w:val="en-GB"/>
              </w:rPr>
              <w:t>情形</w:t>
            </w:r>
          </w:p>
        </w:tc>
        <w:tc>
          <w:tcPr>
            <w:tcW w:w="2552" w:type="dxa"/>
            <w:vAlign w:val="center"/>
          </w:tcPr>
          <w:p>
            <w:pPr>
              <w:jc w:val="center"/>
              <w:rPr>
                <w:rFonts w:ascii="宋体" w:hAnsi="宋体"/>
                <w:b/>
                <w:color w:val="000000"/>
                <w:sz w:val="24"/>
                <w:szCs w:val="24"/>
                <w:lang w:val="en-GB"/>
              </w:rPr>
            </w:pPr>
            <w:r>
              <w:rPr>
                <w:rFonts w:hint="eastAsia" w:ascii="宋体" w:hAnsi="宋体"/>
                <w:b/>
                <w:color w:val="000000"/>
                <w:sz w:val="24"/>
                <w:szCs w:val="24"/>
              </w:rPr>
              <w:t>价格扣除</w:t>
            </w:r>
            <w:r>
              <w:rPr>
                <w:rFonts w:hint="eastAsia" w:ascii="宋体" w:hAnsi="宋体"/>
                <w:b/>
                <w:color w:val="000000"/>
                <w:sz w:val="24"/>
                <w:szCs w:val="24"/>
                <w:lang w:val="en-GB"/>
              </w:rPr>
              <w:t>比例</w:t>
            </w:r>
          </w:p>
        </w:tc>
        <w:tc>
          <w:tcPr>
            <w:tcW w:w="2835" w:type="dxa"/>
            <w:vAlign w:val="center"/>
          </w:tcPr>
          <w:p>
            <w:pPr>
              <w:jc w:val="center"/>
              <w:rPr>
                <w:rFonts w:ascii="宋体" w:hAnsi="宋体"/>
                <w:b/>
                <w:color w:val="000000"/>
                <w:sz w:val="24"/>
                <w:szCs w:val="24"/>
                <w:lang w:val="en-GB"/>
              </w:rPr>
            </w:pPr>
            <w:r>
              <w:rPr>
                <w:rFonts w:hint="eastAsia" w:ascii="宋体" w:hAnsi="宋体"/>
                <w:b/>
                <w:color w:val="000000"/>
                <w:sz w:val="24"/>
                <w:szCs w:val="24"/>
                <w:lang w:val="en-GB"/>
              </w:rPr>
              <w:t>计算公式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1" w:hRule="atLeast"/>
        </w:trPr>
        <w:tc>
          <w:tcPr>
            <w:tcW w:w="721" w:type="dxa"/>
            <w:vAlign w:val="center"/>
          </w:tcPr>
          <w:p>
            <w:pPr>
              <w:jc w:val="center"/>
              <w:rPr>
                <w:rFonts w:ascii="宋体" w:hAnsi="宋体"/>
                <w:b/>
                <w:color w:val="000000"/>
                <w:sz w:val="24"/>
                <w:szCs w:val="24"/>
                <w:lang w:val="en-GB"/>
              </w:rPr>
            </w:pPr>
            <w:r>
              <w:rPr>
                <w:rFonts w:hint="eastAsia" w:ascii="宋体" w:hAnsi="宋体"/>
                <w:b/>
                <w:color w:val="000000"/>
                <w:sz w:val="24"/>
                <w:szCs w:val="24"/>
                <w:lang w:val="en-GB"/>
              </w:rPr>
              <w:t>1</w:t>
            </w:r>
          </w:p>
        </w:tc>
        <w:tc>
          <w:tcPr>
            <w:tcW w:w="2823" w:type="dxa"/>
            <w:vAlign w:val="center"/>
          </w:tcPr>
          <w:p>
            <w:pPr>
              <w:jc w:val="center"/>
              <w:rPr>
                <w:rFonts w:ascii="宋体" w:hAnsi="宋体"/>
                <w:color w:val="000000"/>
                <w:sz w:val="24"/>
                <w:szCs w:val="24"/>
                <w:lang w:val="en-GB"/>
              </w:rPr>
            </w:pPr>
            <w:r>
              <w:rPr>
                <w:rFonts w:hint="eastAsia" w:ascii="宋体" w:hAnsi="宋体"/>
                <w:color w:val="000000"/>
                <w:sz w:val="24"/>
                <w:szCs w:val="24"/>
                <w:lang w:val="en-GB"/>
              </w:rPr>
              <w:t>非联合体投标人</w:t>
            </w:r>
          </w:p>
          <w:p>
            <w:pPr>
              <w:jc w:val="center"/>
              <w:rPr>
                <w:rFonts w:ascii="宋体" w:hAnsi="宋体"/>
                <w:b/>
                <w:color w:val="000000"/>
                <w:sz w:val="24"/>
                <w:szCs w:val="24"/>
                <w:lang w:val="en-GB"/>
              </w:rPr>
            </w:pPr>
            <w:r>
              <w:rPr>
                <w:rFonts w:hint="eastAsia" w:ascii="宋体" w:hAnsi="宋体"/>
                <w:color w:val="000000"/>
                <w:sz w:val="24"/>
                <w:szCs w:val="24"/>
                <w:lang w:val="en-GB"/>
              </w:rPr>
              <w:t>（投标人须为中小企业）</w:t>
            </w:r>
          </w:p>
        </w:tc>
        <w:tc>
          <w:tcPr>
            <w:tcW w:w="2552" w:type="dxa"/>
            <w:vAlign w:val="center"/>
          </w:tcPr>
          <w:p>
            <w:pPr>
              <w:jc w:val="center"/>
              <w:rPr>
                <w:rFonts w:ascii="宋体" w:hAnsi="宋体"/>
                <w:b/>
                <w:sz w:val="24"/>
                <w:szCs w:val="24"/>
                <w:lang w:val="en-GB"/>
              </w:rPr>
            </w:pPr>
            <w:r>
              <w:rPr>
                <w:rFonts w:hint="eastAsia" w:ascii="宋体" w:hAnsi="宋体"/>
                <w:color w:val="000000"/>
                <w:sz w:val="24"/>
                <w:szCs w:val="24"/>
              </w:rPr>
              <w:t>对小型和微型企业产品的价格扣除</w:t>
            </w:r>
            <w:r>
              <w:rPr>
                <w:rFonts w:ascii="宋体" w:hAnsi="宋体"/>
                <w:sz w:val="24"/>
                <w:szCs w:val="24"/>
                <w:u w:val="single"/>
              </w:rPr>
              <w:t>6</w:t>
            </w:r>
            <w:r>
              <w:rPr>
                <w:rFonts w:hint="eastAsia" w:ascii="宋体" w:hAnsi="宋体"/>
                <w:sz w:val="24"/>
                <w:szCs w:val="24"/>
              </w:rPr>
              <w:t>%</w:t>
            </w:r>
          </w:p>
        </w:tc>
        <w:tc>
          <w:tcPr>
            <w:tcW w:w="2835" w:type="dxa"/>
            <w:shd w:val="clear" w:color="auto" w:fill="auto"/>
            <w:vAlign w:val="center"/>
          </w:tcPr>
          <w:p>
            <w:pPr>
              <w:jc w:val="center"/>
              <w:rPr>
                <w:color w:val="000000"/>
                <w:sz w:val="24"/>
                <w:szCs w:val="24"/>
                <w:lang w:val="en-GB"/>
              </w:rPr>
            </w:pPr>
            <w:r>
              <w:rPr>
                <w:rFonts w:hint="eastAsia"/>
                <w:color w:val="000000"/>
                <w:sz w:val="24"/>
                <w:szCs w:val="24"/>
                <w:lang w:val="en-GB"/>
              </w:rPr>
              <w:t>评标价格＝投标报价—</w:t>
            </w:r>
            <w:r>
              <w:rPr>
                <w:rFonts w:hint="eastAsia"/>
                <w:color w:val="000000"/>
                <w:sz w:val="24"/>
                <w:szCs w:val="24"/>
              </w:rPr>
              <w:t>小型和微型企业产品的价格</w:t>
            </w:r>
            <w:r>
              <w:rPr>
                <w:rFonts w:hint="eastAsia" w:ascii="宋体" w:hAnsi="宋体"/>
                <w:color w:val="000000"/>
                <w:sz w:val="24"/>
                <w:szCs w:val="24"/>
                <w:lang w:val="en-GB"/>
              </w:rPr>
              <w:t>×</w:t>
            </w:r>
            <w:r>
              <w:rPr>
                <w:rFonts w:hint="eastAsia"/>
                <w:color w:val="000000"/>
                <w:sz w:val="24"/>
                <w:szCs w:val="24"/>
                <w:lang w:val="en-GB"/>
              </w:rPr>
              <w:t>6%</w:t>
            </w:r>
          </w:p>
          <w:p>
            <w:pPr>
              <w:jc w:val="center"/>
              <w:rPr>
                <w:rFonts w:ascii="宋体" w:hAnsi="宋体"/>
                <w:b/>
                <w:color w:val="000000"/>
                <w:sz w:val="24"/>
                <w:szCs w:val="24"/>
                <w:lang w:val="en-GB"/>
              </w:rPr>
            </w:pPr>
          </w:p>
        </w:tc>
      </w:tr>
    </w:tbl>
    <w:p>
      <w:pPr>
        <w:pStyle w:val="29"/>
        <w:rPr>
          <w:rFonts w:cs="仿宋_GB2312" w:asciiTheme="minorEastAsia" w:hAnsiTheme="minorEastAsia"/>
          <w:szCs w:val="21"/>
        </w:rPr>
      </w:pPr>
    </w:p>
    <w:p>
      <w:pPr>
        <w:spacing w:line="360" w:lineRule="auto"/>
        <w:rPr>
          <w:rFonts w:cs="仿宋_GB2312" w:asciiTheme="minorEastAsia" w:hAnsiTheme="minorEastAsia"/>
          <w:b/>
          <w:sz w:val="24"/>
          <w:szCs w:val="24"/>
          <w:lang w:val="zh-CN"/>
        </w:rPr>
      </w:pPr>
      <w:r>
        <w:rPr>
          <w:rFonts w:hint="eastAsia" w:cs="仿宋_GB2312" w:asciiTheme="minorEastAsia" w:hAnsiTheme="minorEastAsia"/>
          <w:b/>
          <w:sz w:val="24"/>
          <w:szCs w:val="24"/>
          <w:lang w:val="zh-CN"/>
        </w:rPr>
        <w:t>价格分计算（落实政府采购政策价格调整部分）</w:t>
      </w:r>
    </w:p>
    <w:tbl>
      <w:tblPr>
        <w:tblStyle w:val="22"/>
        <w:tblW w:w="893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1"/>
        <w:gridCol w:w="2823"/>
        <w:gridCol w:w="2552"/>
        <w:gridCol w:w="2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7" w:hRule="atLeast"/>
        </w:trPr>
        <w:tc>
          <w:tcPr>
            <w:tcW w:w="721" w:type="dxa"/>
            <w:vAlign w:val="center"/>
          </w:tcPr>
          <w:p>
            <w:pPr>
              <w:jc w:val="center"/>
              <w:rPr>
                <w:rFonts w:ascii="宋体" w:hAnsi="宋体"/>
                <w:b/>
                <w:color w:val="000000"/>
                <w:sz w:val="24"/>
                <w:szCs w:val="24"/>
                <w:lang w:val="en-GB"/>
              </w:rPr>
            </w:pPr>
            <w:r>
              <w:rPr>
                <w:rFonts w:hint="eastAsia" w:ascii="宋体" w:hAnsi="宋体"/>
                <w:b/>
                <w:color w:val="000000"/>
                <w:sz w:val="24"/>
                <w:szCs w:val="24"/>
                <w:lang w:val="en-GB"/>
              </w:rPr>
              <w:t>序号</w:t>
            </w:r>
          </w:p>
        </w:tc>
        <w:tc>
          <w:tcPr>
            <w:tcW w:w="2823" w:type="dxa"/>
            <w:vAlign w:val="center"/>
          </w:tcPr>
          <w:p>
            <w:pPr>
              <w:jc w:val="center"/>
              <w:rPr>
                <w:rFonts w:ascii="宋体" w:hAnsi="宋体"/>
                <w:b/>
                <w:color w:val="000000"/>
                <w:sz w:val="24"/>
                <w:szCs w:val="24"/>
                <w:lang w:val="en-GB"/>
              </w:rPr>
            </w:pPr>
            <w:r>
              <w:rPr>
                <w:rFonts w:hint="eastAsia" w:ascii="宋体" w:hAnsi="宋体"/>
                <w:b/>
                <w:color w:val="000000"/>
                <w:sz w:val="24"/>
                <w:szCs w:val="24"/>
                <w:lang w:val="en-GB"/>
              </w:rPr>
              <w:t>情形</w:t>
            </w:r>
          </w:p>
        </w:tc>
        <w:tc>
          <w:tcPr>
            <w:tcW w:w="2552" w:type="dxa"/>
            <w:vAlign w:val="center"/>
          </w:tcPr>
          <w:p>
            <w:pPr>
              <w:jc w:val="center"/>
              <w:rPr>
                <w:rFonts w:ascii="宋体" w:hAnsi="宋体"/>
                <w:b/>
                <w:color w:val="000000"/>
                <w:sz w:val="24"/>
                <w:szCs w:val="24"/>
                <w:lang w:val="en-GB"/>
              </w:rPr>
            </w:pPr>
            <w:r>
              <w:rPr>
                <w:rFonts w:hint="eastAsia" w:ascii="宋体" w:hAnsi="宋体"/>
                <w:b/>
                <w:color w:val="000000"/>
                <w:sz w:val="24"/>
                <w:szCs w:val="24"/>
              </w:rPr>
              <w:t>价格扣除</w:t>
            </w:r>
            <w:r>
              <w:rPr>
                <w:rFonts w:hint="eastAsia" w:ascii="宋体" w:hAnsi="宋体"/>
                <w:b/>
                <w:color w:val="000000"/>
                <w:sz w:val="24"/>
                <w:szCs w:val="24"/>
                <w:lang w:val="en-GB"/>
              </w:rPr>
              <w:t>比例</w:t>
            </w:r>
          </w:p>
        </w:tc>
        <w:tc>
          <w:tcPr>
            <w:tcW w:w="2835" w:type="dxa"/>
            <w:vAlign w:val="center"/>
          </w:tcPr>
          <w:p>
            <w:pPr>
              <w:jc w:val="center"/>
              <w:rPr>
                <w:rFonts w:ascii="宋体" w:hAnsi="宋体"/>
                <w:b/>
                <w:color w:val="000000"/>
                <w:sz w:val="24"/>
                <w:szCs w:val="24"/>
                <w:lang w:val="en-GB"/>
              </w:rPr>
            </w:pPr>
            <w:r>
              <w:rPr>
                <w:rFonts w:hint="eastAsia" w:ascii="宋体" w:hAnsi="宋体"/>
                <w:b/>
                <w:color w:val="000000"/>
                <w:sz w:val="24"/>
                <w:szCs w:val="24"/>
                <w:lang w:val="en-GB"/>
              </w:rPr>
              <w:t>计算公式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1" w:hRule="atLeast"/>
        </w:trPr>
        <w:tc>
          <w:tcPr>
            <w:tcW w:w="721" w:type="dxa"/>
            <w:vAlign w:val="center"/>
          </w:tcPr>
          <w:p>
            <w:pPr>
              <w:jc w:val="center"/>
              <w:rPr>
                <w:rFonts w:ascii="宋体" w:hAnsi="宋体"/>
                <w:b/>
                <w:color w:val="000000"/>
                <w:sz w:val="24"/>
                <w:szCs w:val="24"/>
                <w:lang w:val="en-GB"/>
              </w:rPr>
            </w:pPr>
            <w:r>
              <w:rPr>
                <w:rFonts w:hint="eastAsia" w:ascii="宋体" w:hAnsi="宋体"/>
                <w:b/>
                <w:color w:val="000000"/>
                <w:sz w:val="24"/>
                <w:szCs w:val="24"/>
                <w:lang w:val="en-GB"/>
              </w:rPr>
              <w:t>1</w:t>
            </w:r>
          </w:p>
        </w:tc>
        <w:tc>
          <w:tcPr>
            <w:tcW w:w="2823" w:type="dxa"/>
            <w:vAlign w:val="center"/>
          </w:tcPr>
          <w:p>
            <w:pPr>
              <w:jc w:val="center"/>
              <w:rPr>
                <w:rFonts w:ascii="宋体" w:hAnsi="宋体"/>
                <w:color w:val="000000"/>
                <w:sz w:val="24"/>
                <w:szCs w:val="24"/>
                <w:lang w:val="en-GB"/>
              </w:rPr>
            </w:pPr>
            <w:r>
              <w:rPr>
                <w:rFonts w:hint="eastAsia" w:ascii="宋体" w:hAnsi="宋体"/>
                <w:color w:val="000000"/>
                <w:sz w:val="24"/>
                <w:szCs w:val="24"/>
                <w:lang w:val="en-GB"/>
              </w:rPr>
              <w:t>非联合体投标人</w:t>
            </w:r>
          </w:p>
          <w:p>
            <w:pPr>
              <w:jc w:val="center"/>
              <w:rPr>
                <w:rFonts w:ascii="宋体" w:hAnsi="宋体"/>
                <w:b/>
                <w:color w:val="000000"/>
                <w:sz w:val="24"/>
                <w:szCs w:val="24"/>
                <w:lang w:val="en-GB"/>
              </w:rPr>
            </w:pPr>
            <w:r>
              <w:rPr>
                <w:rFonts w:hint="eastAsia" w:ascii="宋体" w:hAnsi="宋体"/>
                <w:color w:val="000000"/>
                <w:sz w:val="24"/>
                <w:szCs w:val="24"/>
                <w:lang w:val="en-GB"/>
              </w:rPr>
              <w:t>（投标人须为中小企业）</w:t>
            </w:r>
          </w:p>
        </w:tc>
        <w:tc>
          <w:tcPr>
            <w:tcW w:w="2552" w:type="dxa"/>
            <w:vAlign w:val="center"/>
          </w:tcPr>
          <w:p>
            <w:pPr>
              <w:jc w:val="center"/>
              <w:rPr>
                <w:rFonts w:ascii="宋体" w:hAnsi="宋体"/>
                <w:b/>
                <w:sz w:val="24"/>
                <w:szCs w:val="24"/>
                <w:lang w:val="en-GB"/>
              </w:rPr>
            </w:pPr>
            <w:r>
              <w:rPr>
                <w:rFonts w:hint="eastAsia" w:ascii="宋体" w:hAnsi="宋体"/>
                <w:color w:val="000000"/>
                <w:sz w:val="24"/>
                <w:szCs w:val="24"/>
              </w:rPr>
              <w:t>对小型和微型企业产品的价格扣除</w:t>
            </w:r>
            <w:r>
              <w:rPr>
                <w:rFonts w:ascii="宋体" w:hAnsi="宋体"/>
                <w:sz w:val="24"/>
                <w:szCs w:val="24"/>
                <w:u w:val="single"/>
              </w:rPr>
              <w:t>6</w:t>
            </w:r>
            <w:r>
              <w:rPr>
                <w:rFonts w:hint="eastAsia" w:ascii="宋体" w:hAnsi="宋体"/>
                <w:sz w:val="24"/>
                <w:szCs w:val="24"/>
              </w:rPr>
              <w:t>%</w:t>
            </w:r>
          </w:p>
        </w:tc>
        <w:tc>
          <w:tcPr>
            <w:tcW w:w="2835" w:type="dxa"/>
            <w:vMerge w:val="restart"/>
            <w:shd w:val="clear" w:color="auto" w:fill="auto"/>
            <w:vAlign w:val="center"/>
          </w:tcPr>
          <w:p>
            <w:pPr>
              <w:jc w:val="center"/>
              <w:rPr>
                <w:color w:val="000000"/>
                <w:sz w:val="24"/>
                <w:szCs w:val="24"/>
                <w:lang w:val="en-GB"/>
              </w:rPr>
            </w:pPr>
            <w:r>
              <w:rPr>
                <w:rFonts w:hint="eastAsia"/>
                <w:color w:val="000000"/>
                <w:sz w:val="24"/>
                <w:szCs w:val="24"/>
                <w:lang w:val="en-GB"/>
              </w:rPr>
              <w:t>评标价格＝投标报价—</w:t>
            </w:r>
            <w:r>
              <w:rPr>
                <w:rFonts w:hint="eastAsia"/>
                <w:color w:val="000000"/>
                <w:sz w:val="24"/>
                <w:szCs w:val="24"/>
              </w:rPr>
              <w:t>小型和微型企业产品的价格</w:t>
            </w:r>
            <w:r>
              <w:rPr>
                <w:rFonts w:hint="eastAsia" w:ascii="宋体" w:hAnsi="宋体"/>
                <w:color w:val="000000"/>
                <w:sz w:val="24"/>
                <w:szCs w:val="24"/>
                <w:lang w:val="en-GB"/>
              </w:rPr>
              <w:t>×</w:t>
            </w:r>
            <w:r>
              <w:rPr>
                <w:rFonts w:hint="eastAsia"/>
                <w:color w:val="000000"/>
                <w:sz w:val="24"/>
                <w:szCs w:val="24"/>
                <w:lang w:val="en-GB"/>
              </w:rPr>
              <w:t>6%</w:t>
            </w:r>
          </w:p>
          <w:p>
            <w:pPr>
              <w:jc w:val="center"/>
              <w:rPr>
                <w:rFonts w:ascii="宋体" w:hAnsi="宋体"/>
                <w:b/>
                <w:color w:val="000000"/>
                <w:sz w:val="24"/>
                <w:szCs w:val="24"/>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14" w:hRule="atLeast"/>
        </w:trPr>
        <w:tc>
          <w:tcPr>
            <w:tcW w:w="721" w:type="dxa"/>
            <w:vAlign w:val="center"/>
          </w:tcPr>
          <w:p>
            <w:pPr>
              <w:jc w:val="center"/>
              <w:rPr>
                <w:rFonts w:ascii="宋体" w:hAnsi="宋体"/>
                <w:b/>
                <w:color w:val="000000"/>
                <w:sz w:val="24"/>
                <w:szCs w:val="24"/>
                <w:lang w:val="en-GB"/>
              </w:rPr>
            </w:pPr>
            <w:r>
              <w:rPr>
                <w:rFonts w:hint="eastAsia" w:ascii="宋体" w:hAnsi="宋体"/>
                <w:b/>
                <w:color w:val="000000"/>
                <w:sz w:val="24"/>
                <w:szCs w:val="24"/>
                <w:lang w:val="en-GB"/>
              </w:rPr>
              <w:t>2</w:t>
            </w:r>
          </w:p>
        </w:tc>
        <w:tc>
          <w:tcPr>
            <w:tcW w:w="2823" w:type="dxa"/>
            <w:vAlign w:val="center"/>
          </w:tcPr>
          <w:p>
            <w:pPr>
              <w:jc w:val="center"/>
              <w:rPr>
                <w:rFonts w:ascii="宋体" w:hAnsi="宋体"/>
                <w:b/>
                <w:color w:val="000000"/>
                <w:sz w:val="24"/>
                <w:szCs w:val="24"/>
              </w:rPr>
            </w:pPr>
            <w:r>
              <w:rPr>
                <w:rFonts w:hint="eastAsia" w:ascii="宋体" w:hAnsi="宋体"/>
                <w:color w:val="000000"/>
                <w:sz w:val="24"/>
                <w:szCs w:val="24"/>
                <w:lang w:val="en-GB"/>
              </w:rPr>
              <w:t>联合体各方均为小型、微型企业</w:t>
            </w:r>
          </w:p>
        </w:tc>
        <w:tc>
          <w:tcPr>
            <w:tcW w:w="2552" w:type="dxa"/>
            <w:vAlign w:val="center"/>
          </w:tcPr>
          <w:p>
            <w:pPr>
              <w:jc w:val="center"/>
              <w:rPr>
                <w:rFonts w:ascii="宋体" w:hAnsi="宋体"/>
                <w:sz w:val="24"/>
                <w:szCs w:val="24"/>
              </w:rPr>
            </w:pPr>
            <w:r>
              <w:rPr>
                <w:rFonts w:hint="eastAsia" w:ascii="宋体" w:hAnsi="宋体"/>
                <w:color w:val="000000"/>
                <w:sz w:val="24"/>
                <w:szCs w:val="24"/>
              </w:rPr>
              <w:t>对小型和微型企业产品的价格扣除</w:t>
            </w:r>
            <w:r>
              <w:rPr>
                <w:rFonts w:ascii="宋体" w:hAnsi="宋体"/>
                <w:sz w:val="24"/>
                <w:szCs w:val="24"/>
                <w:u w:val="single"/>
              </w:rPr>
              <w:t>6</w:t>
            </w:r>
            <w:r>
              <w:rPr>
                <w:rFonts w:hint="eastAsia" w:ascii="宋体" w:hAnsi="宋体"/>
                <w:sz w:val="24"/>
                <w:szCs w:val="24"/>
              </w:rPr>
              <w:t>%</w:t>
            </w:r>
          </w:p>
          <w:p>
            <w:pPr>
              <w:jc w:val="center"/>
              <w:rPr>
                <w:rFonts w:ascii="宋体" w:hAnsi="宋体"/>
                <w:b/>
                <w:sz w:val="24"/>
                <w:szCs w:val="24"/>
                <w:lang w:val="en-GB"/>
              </w:rPr>
            </w:pPr>
            <w:r>
              <w:rPr>
                <w:rFonts w:hint="eastAsia" w:ascii="宋体" w:hAnsi="宋体"/>
                <w:sz w:val="24"/>
                <w:szCs w:val="24"/>
              </w:rPr>
              <w:t>（不再享受序号3的价格折扣）</w:t>
            </w:r>
          </w:p>
        </w:tc>
        <w:tc>
          <w:tcPr>
            <w:tcW w:w="2835" w:type="dxa"/>
            <w:vMerge w:val="continue"/>
            <w:shd w:val="clear" w:color="auto" w:fill="auto"/>
          </w:tcPr>
          <w:p>
            <w:pPr>
              <w:rPr>
                <w:rFonts w:ascii="宋体" w:hAnsi="宋体"/>
                <w:color w:val="000000"/>
                <w:sz w:val="24"/>
                <w:szCs w:val="24"/>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7" w:hRule="atLeast"/>
        </w:trPr>
        <w:tc>
          <w:tcPr>
            <w:tcW w:w="721" w:type="dxa"/>
            <w:vAlign w:val="center"/>
          </w:tcPr>
          <w:p>
            <w:pPr>
              <w:jc w:val="center"/>
              <w:rPr>
                <w:rFonts w:ascii="宋体" w:hAnsi="宋体"/>
                <w:b/>
                <w:color w:val="000000"/>
                <w:sz w:val="24"/>
                <w:szCs w:val="24"/>
                <w:lang w:val="en-GB"/>
              </w:rPr>
            </w:pPr>
            <w:r>
              <w:rPr>
                <w:rFonts w:hint="eastAsia" w:ascii="宋体" w:hAnsi="宋体"/>
                <w:b/>
                <w:color w:val="000000"/>
                <w:sz w:val="24"/>
                <w:szCs w:val="24"/>
                <w:lang w:val="en-GB"/>
              </w:rPr>
              <w:t>3</w:t>
            </w:r>
          </w:p>
        </w:tc>
        <w:tc>
          <w:tcPr>
            <w:tcW w:w="2823" w:type="dxa"/>
            <w:vAlign w:val="center"/>
          </w:tcPr>
          <w:p>
            <w:pPr>
              <w:jc w:val="center"/>
              <w:rPr>
                <w:rFonts w:ascii="宋体" w:hAnsi="宋体"/>
                <w:b/>
                <w:color w:val="000000"/>
                <w:sz w:val="24"/>
                <w:szCs w:val="24"/>
                <w:lang w:val="en-GB"/>
              </w:rPr>
            </w:pPr>
            <w:r>
              <w:rPr>
                <w:rFonts w:hint="eastAsia" w:ascii="宋体" w:hAnsi="宋体"/>
                <w:color w:val="000000"/>
                <w:sz w:val="24"/>
                <w:szCs w:val="24"/>
                <w:lang w:val="en-GB"/>
              </w:rPr>
              <w:t>联合体一方为小型、微型企业且小型、微型企业协议合同金额占联合体协议合同总金额30%以上的</w:t>
            </w:r>
          </w:p>
        </w:tc>
        <w:tc>
          <w:tcPr>
            <w:tcW w:w="2552" w:type="dxa"/>
            <w:vAlign w:val="center"/>
          </w:tcPr>
          <w:p>
            <w:pPr>
              <w:jc w:val="center"/>
              <w:rPr>
                <w:rFonts w:ascii="宋体" w:hAnsi="宋体"/>
                <w:color w:val="000000"/>
                <w:sz w:val="24"/>
                <w:szCs w:val="24"/>
                <w:lang w:val="en-GB"/>
              </w:rPr>
            </w:pPr>
            <w:r>
              <w:rPr>
                <w:rFonts w:hint="eastAsia" w:ascii="宋体" w:hAnsi="宋体"/>
                <w:color w:val="000000"/>
                <w:sz w:val="24"/>
                <w:szCs w:val="24"/>
                <w:lang w:val="en-GB"/>
              </w:rPr>
              <w:t>对联合体总金额扣除</w:t>
            </w:r>
          </w:p>
          <w:p>
            <w:pPr>
              <w:jc w:val="center"/>
              <w:rPr>
                <w:rFonts w:ascii="宋体" w:hAnsi="宋体"/>
                <w:b/>
                <w:sz w:val="24"/>
                <w:szCs w:val="24"/>
                <w:lang w:val="en-GB"/>
              </w:rPr>
            </w:pPr>
            <w:r>
              <w:rPr>
                <w:rFonts w:hint="eastAsia" w:ascii="宋体" w:hAnsi="宋体"/>
                <w:sz w:val="24"/>
                <w:szCs w:val="24"/>
                <w:u w:val="single"/>
              </w:rPr>
              <w:t xml:space="preserve"> </w:t>
            </w:r>
            <w:r>
              <w:rPr>
                <w:rFonts w:ascii="宋体" w:hAnsi="宋体"/>
                <w:sz w:val="24"/>
                <w:szCs w:val="24"/>
                <w:u w:val="single"/>
              </w:rPr>
              <w:t>2</w:t>
            </w:r>
            <w:r>
              <w:rPr>
                <w:rFonts w:hint="eastAsia" w:ascii="宋体" w:hAnsi="宋体"/>
                <w:sz w:val="24"/>
                <w:szCs w:val="24"/>
                <w:u w:val="single"/>
              </w:rPr>
              <w:t xml:space="preserve"> </w:t>
            </w:r>
            <w:r>
              <w:rPr>
                <w:rFonts w:hint="eastAsia" w:ascii="宋体" w:hAnsi="宋体"/>
                <w:sz w:val="24"/>
                <w:szCs w:val="24"/>
              </w:rPr>
              <w:t>%</w:t>
            </w:r>
          </w:p>
        </w:tc>
        <w:tc>
          <w:tcPr>
            <w:tcW w:w="2835" w:type="dxa"/>
            <w:shd w:val="clear" w:color="auto" w:fill="auto"/>
            <w:vAlign w:val="center"/>
          </w:tcPr>
          <w:p>
            <w:pPr>
              <w:jc w:val="center"/>
              <w:rPr>
                <w:rFonts w:ascii="宋体" w:hAnsi="宋体"/>
                <w:color w:val="FF0000"/>
                <w:sz w:val="24"/>
                <w:szCs w:val="24"/>
                <w:u w:val="single"/>
              </w:rPr>
            </w:pPr>
            <w:r>
              <w:rPr>
                <w:rFonts w:hint="eastAsia" w:ascii="宋体" w:hAnsi="宋体"/>
                <w:color w:val="000000"/>
                <w:sz w:val="24"/>
                <w:szCs w:val="24"/>
                <w:lang w:val="en-GB"/>
              </w:rPr>
              <w:t>评标价格＝投标报价×</w:t>
            </w:r>
            <w:r>
              <w:rPr>
                <w:rFonts w:hint="eastAsia" w:ascii="宋体" w:hAnsi="宋体"/>
                <w:color w:val="000000" w:themeColor="text1"/>
                <w:sz w:val="24"/>
                <w:szCs w:val="24"/>
              </w:rPr>
              <w:t>(1-</w:t>
            </w:r>
            <w:r>
              <w:rPr>
                <w:rFonts w:ascii="宋体" w:hAnsi="宋体"/>
                <w:color w:val="000000" w:themeColor="text1"/>
                <w:sz w:val="24"/>
                <w:szCs w:val="24"/>
                <w:u w:val="single"/>
              </w:rPr>
              <w:t>2</w:t>
            </w:r>
            <w:r>
              <w:rPr>
                <w:rFonts w:hint="eastAsia" w:ascii="宋体" w:hAnsi="宋体"/>
                <w:color w:val="000000" w:themeColor="text1"/>
                <w:sz w:val="24"/>
                <w:szCs w:val="24"/>
                <w:u w:val="single"/>
              </w:rPr>
              <w:t>%)</w:t>
            </w:r>
          </w:p>
          <w:p>
            <w:pPr>
              <w:jc w:val="center"/>
              <w:rPr>
                <w:rFonts w:ascii="宋体" w:hAnsi="宋体"/>
                <w:b/>
                <w:color w:val="000000"/>
                <w:sz w:val="24"/>
                <w:szCs w:val="24"/>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7" w:hRule="atLeast"/>
        </w:trPr>
        <w:tc>
          <w:tcPr>
            <w:tcW w:w="721" w:type="dxa"/>
            <w:vAlign w:val="center"/>
          </w:tcPr>
          <w:p>
            <w:pPr>
              <w:jc w:val="center"/>
              <w:rPr>
                <w:rFonts w:ascii="宋体" w:hAnsi="宋体"/>
                <w:b/>
                <w:color w:val="000000"/>
                <w:sz w:val="24"/>
                <w:szCs w:val="24"/>
                <w:lang w:val="en-GB"/>
              </w:rPr>
            </w:pPr>
            <w:r>
              <w:rPr>
                <w:rFonts w:hint="eastAsia" w:ascii="宋体" w:hAnsi="宋体"/>
                <w:b/>
                <w:color w:val="000000"/>
                <w:sz w:val="24"/>
                <w:szCs w:val="24"/>
                <w:lang w:val="en-GB"/>
              </w:rPr>
              <w:t>4</w:t>
            </w:r>
          </w:p>
        </w:tc>
        <w:tc>
          <w:tcPr>
            <w:tcW w:w="2823" w:type="dxa"/>
            <w:vAlign w:val="center"/>
          </w:tcPr>
          <w:p>
            <w:pPr>
              <w:jc w:val="center"/>
              <w:rPr>
                <w:rFonts w:ascii="宋体" w:hAnsi="宋体"/>
                <w:color w:val="000000"/>
                <w:sz w:val="24"/>
                <w:szCs w:val="24"/>
                <w:lang w:val="en-GB"/>
              </w:rPr>
            </w:pPr>
            <w:r>
              <w:rPr>
                <w:rFonts w:hint="eastAsia" w:ascii="宋体" w:hAnsi="宋体"/>
                <w:color w:val="000000"/>
                <w:sz w:val="24"/>
                <w:szCs w:val="24"/>
                <w:lang w:val="en-GB"/>
              </w:rPr>
              <w:t>监狱企业</w:t>
            </w:r>
          </w:p>
        </w:tc>
        <w:tc>
          <w:tcPr>
            <w:tcW w:w="2552" w:type="dxa"/>
            <w:vAlign w:val="center"/>
          </w:tcPr>
          <w:p>
            <w:pPr>
              <w:jc w:val="center"/>
              <w:rPr>
                <w:rFonts w:ascii="宋体" w:hAnsi="宋体"/>
                <w:color w:val="000000"/>
                <w:sz w:val="24"/>
                <w:szCs w:val="24"/>
                <w:lang w:val="en-GB"/>
              </w:rPr>
            </w:pPr>
            <w:r>
              <w:rPr>
                <w:rFonts w:hint="eastAsia" w:ascii="宋体" w:hAnsi="宋体"/>
                <w:color w:val="000000"/>
                <w:sz w:val="24"/>
                <w:szCs w:val="24"/>
                <w:lang w:val="en-GB"/>
              </w:rPr>
              <w:t>视同小型、微型企业</w:t>
            </w:r>
          </w:p>
          <w:p>
            <w:pPr>
              <w:jc w:val="center"/>
              <w:rPr>
                <w:rFonts w:ascii="宋体" w:hAnsi="宋体"/>
                <w:color w:val="000000"/>
                <w:sz w:val="24"/>
                <w:szCs w:val="24"/>
                <w:lang w:val="en-GB"/>
              </w:rPr>
            </w:pPr>
            <w:r>
              <w:rPr>
                <w:rFonts w:hint="eastAsia" w:ascii="宋体" w:hAnsi="宋体"/>
                <w:color w:val="000000"/>
                <w:sz w:val="24"/>
                <w:szCs w:val="24"/>
                <w:lang w:val="en-GB"/>
              </w:rPr>
              <w:t>对监狱企业产品价格扣除</w:t>
            </w:r>
            <w:r>
              <w:rPr>
                <w:rFonts w:ascii="宋体" w:hAnsi="宋体"/>
                <w:sz w:val="24"/>
                <w:szCs w:val="24"/>
                <w:u w:val="single"/>
              </w:rPr>
              <w:t>6</w:t>
            </w:r>
            <w:r>
              <w:rPr>
                <w:rFonts w:hint="eastAsia" w:ascii="宋体" w:hAnsi="宋体"/>
                <w:sz w:val="24"/>
                <w:szCs w:val="24"/>
              </w:rPr>
              <w:t>%</w:t>
            </w:r>
          </w:p>
        </w:tc>
        <w:tc>
          <w:tcPr>
            <w:tcW w:w="2835" w:type="dxa"/>
            <w:shd w:val="clear" w:color="auto" w:fill="auto"/>
            <w:vAlign w:val="center"/>
          </w:tcPr>
          <w:p>
            <w:pPr>
              <w:jc w:val="center"/>
              <w:rPr>
                <w:rFonts w:ascii="宋体" w:hAnsi="宋体"/>
                <w:color w:val="000000"/>
                <w:sz w:val="24"/>
                <w:szCs w:val="24"/>
                <w:lang w:val="en-GB"/>
              </w:rPr>
            </w:pPr>
            <w:r>
              <w:rPr>
                <w:rFonts w:hint="eastAsia"/>
                <w:color w:val="000000"/>
                <w:sz w:val="24"/>
                <w:szCs w:val="24"/>
                <w:lang w:val="en-GB"/>
              </w:rPr>
              <w:t>评标价格＝投标报价—</w:t>
            </w:r>
            <w:r>
              <w:rPr>
                <w:rFonts w:hint="eastAsia"/>
                <w:color w:val="000000"/>
                <w:sz w:val="24"/>
                <w:szCs w:val="24"/>
              </w:rPr>
              <w:t>监狱企业产品的价格</w:t>
            </w:r>
            <w:r>
              <w:rPr>
                <w:rFonts w:hint="eastAsia" w:ascii="宋体" w:hAnsi="宋体"/>
                <w:color w:val="000000"/>
                <w:sz w:val="24"/>
                <w:szCs w:val="24"/>
                <w:lang w:val="en-GB"/>
              </w:rPr>
              <w:t>×</w:t>
            </w:r>
            <w:r>
              <w:rPr>
                <w:rFonts w:hint="eastAsia"/>
                <w:color w:val="000000"/>
                <w:sz w:val="24"/>
                <w:szCs w:val="24"/>
                <w:lang w:val="en-GB"/>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7" w:hRule="atLeast"/>
        </w:trPr>
        <w:tc>
          <w:tcPr>
            <w:tcW w:w="721" w:type="dxa"/>
            <w:vAlign w:val="center"/>
          </w:tcPr>
          <w:p>
            <w:pPr>
              <w:jc w:val="center"/>
              <w:rPr>
                <w:rFonts w:ascii="宋体" w:hAnsi="宋体"/>
                <w:b/>
                <w:color w:val="000000"/>
                <w:sz w:val="24"/>
                <w:szCs w:val="24"/>
                <w:lang w:val="en-GB"/>
              </w:rPr>
            </w:pPr>
            <w:r>
              <w:rPr>
                <w:rFonts w:hint="eastAsia" w:ascii="宋体" w:hAnsi="宋体"/>
                <w:b/>
                <w:color w:val="000000"/>
                <w:sz w:val="24"/>
                <w:szCs w:val="24"/>
                <w:lang w:val="en-GB"/>
              </w:rPr>
              <w:t>5</w:t>
            </w:r>
          </w:p>
        </w:tc>
        <w:tc>
          <w:tcPr>
            <w:tcW w:w="2823" w:type="dxa"/>
            <w:vAlign w:val="center"/>
          </w:tcPr>
          <w:p>
            <w:pPr>
              <w:jc w:val="center"/>
              <w:rPr>
                <w:rFonts w:ascii="宋体" w:hAnsi="宋体"/>
                <w:color w:val="000000"/>
                <w:sz w:val="24"/>
                <w:szCs w:val="24"/>
                <w:lang w:val="en-GB"/>
              </w:rPr>
            </w:pPr>
            <w:r>
              <w:rPr>
                <w:rFonts w:hint="eastAsia" w:ascii="宋体" w:hAnsi="宋体"/>
                <w:color w:val="000000"/>
                <w:sz w:val="24"/>
                <w:szCs w:val="24"/>
                <w:lang w:val="en-GB"/>
              </w:rPr>
              <w:t>残疾人福利性单位</w:t>
            </w:r>
          </w:p>
        </w:tc>
        <w:tc>
          <w:tcPr>
            <w:tcW w:w="2552" w:type="dxa"/>
            <w:vAlign w:val="center"/>
          </w:tcPr>
          <w:p>
            <w:pPr>
              <w:jc w:val="center"/>
              <w:rPr>
                <w:rFonts w:ascii="宋体" w:hAnsi="宋体"/>
                <w:color w:val="000000"/>
                <w:sz w:val="24"/>
                <w:szCs w:val="24"/>
                <w:lang w:val="en-GB"/>
              </w:rPr>
            </w:pPr>
            <w:r>
              <w:rPr>
                <w:rFonts w:hint="eastAsia" w:ascii="宋体" w:hAnsi="宋体"/>
                <w:color w:val="000000"/>
                <w:sz w:val="24"/>
                <w:szCs w:val="24"/>
                <w:lang w:val="en-GB"/>
              </w:rPr>
              <w:t>视同小型、微型企业</w:t>
            </w:r>
          </w:p>
          <w:p>
            <w:pPr>
              <w:jc w:val="center"/>
              <w:rPr>
                <w:rFonts w:ascii="宋体" w:hAnsi="宋体"/>
                <w:color w:val="000000"/>
                <w:sz w:val="24"/>
                <w:szCs w:val="24"/>
                <w:lang w:val="en-GB"/>
              </w:rPr>
            </w:pPr>
            <w:r>
              <w:rPr>
                <w:rFonts w:hint="eastAsia" w:ascii="宋体" w:hAnsi="宋体"/>
                <w:color w:val="000000"/>
                <w:sz w:val="24"/>
                <w:szCs w:val="24"/>
                <w:lang w:val="en-GB"/>
              </w:rPr>
              <w:t>对残疾人福利性单位产品价格扣除</w:t>
            </w:r>
            <w:r>
              <w:rPr>
                <w:rFonts w:ascii="宋体" w:hAnsi="宋体"/>
                <w:sz w:val="24"/>
                <w:szCs w:val="24"/>
                <w:u w:val="single"/>
              </w:rPr>
              <w:t>6</w:t>
            </w:r>
            <w:r>
              <w:rPr>
                <w:rFonts w:hint="eastAsia" w:ascii="宋体" w:hAnsi="宋体"/>
                <w:sz w:val="24"/>
                <w:szCs w:val="24"/>
              </w:rPr>
              <w:t>%</w:t>
            </w:r>
          </w:p>
        </w:tc>
        <w:tc>
          <w:tcPr>
            <w:tcW w:w="2835" w:type="dxa"/>
            <w:shd w:val="clear" w:color="auto" w:fill="auto"/>
            <w:vAlign w:val="center"/>
          </w:tcPr>
          <w:p>
            <w:pPr>
              <w:jc w:val="center"/>
              <w:rPr>
                <w:color w:val="000000"/>
                <w:sz w:val="24"/>
                <w:szCs w:val="24"/>
                <w:lang w:val="en-GB"/>
              </w:rPr>
            </w:pPr>
            <w:r>
              <w:rPr>
                <w:rFonts w:hint="eastAsia"/>
                <w:color w:val="000000"/>
                <w:sz w:val="24"/>
                <w:szCs w:val="24"/>
                <w:lang w:val="en-GB"/>
              </w:rPr>
              <w:t>评标价格＝投标报价—</w:t>
            </w:r>
            <w:r>
              <w:rPr>
                <w:rFonts w:hint="eastAsia"/>
                <w:color w:val="000000"/>
                <w:sz w:val="24"/>
                <w:szCs w:val="24"/>
              </w:rPr>
              <w:t>残疾人福利性单位产品的价格</w:t>
            </w:r>
            <w:r>
              <w:rPr>
                <w:rFonts w:hint="eastAsia" w:ascii="宋体" w:hAnsi="宋体"/>
                <w:color w:val="000000"/>
                <w:sz w:val="24"/>
                <w:szCs w:val="24"/>
                <w:lang w:val="en-GB"/>
              </w:rPr>
              <w:t>×</w:t>
            </w:r>
            <w:r>
              <w:rPr>
                <w:rFonts w:hint="eastAsia"/>
                <w:color w:val="000000"/>
                <w:sz w:val="24"/>
                <w:szCs w:val="24"/>
                <w:lang w:val="en-GB"/>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08" w:hRule="atLeast"/>
        </w:trPr>
        <w:tc>
          <w:tcPr>
            <w:tcW w:w="8931" w:type="dxa"/>
            <w:gridSpan w:val="4"/>
            <w:vAlign w:val="center"/>
          </w:tcPr>
          <w:p>
            <w:pPr>
              <w:widowControl/>
              <w:adjustRightInd w:val="0"/>
              <w:spacing w:line="360" w:lineRule="auto"/>
              <w:ind w:left="-2" w:leftChars="-1" w:firstLine="480" w:firstLineChars="200"/>
              <w:jc w:val="left"/>
              <w:rPr>
                <w:rFonts w:cs="仿宋_GB2312" w:asciiTheme="minorEastAsia" w:hAnsiTheme="minorEastAsia"/>
                <w:sz w:val="24"/>
                <w:szCs w:val="24"/>
                <w:lang w:val="zh-CN"/>
              </w:rPr>
            </w:pPr>
            <w:r>
              <w:rPr>
                <w:rFonts w:hint="eastAsia" w:cs="仿宋_GB2312" w:asciiTheme="minorEastAsia" w:hAnsiTheme="minorEastAsia"/>
                <w:sz w:val="24"/>
                <w:szCs w:val="24"/>
                <w:lang w:val="zh-CN"/>
              </w:rPr>
              <w:t>1、中小企业应在投标文件提供《中小企业声明函》。监狱企业应当在投标文件中提供由省级以上监狱管理局、戒毒管理局(含新疆生产建设兵团)出具的属于监狱企业的证明文件。残疾人福利性单位应当在投标文件中提供《残疾人福利性单位声明函》。</w:t>
            </w:r>
          </w:p>
          <w:p>
            <w:pPr>
              <w:widowControl/>
              <w:adjustRightInd w:val="0"/>
              <w:spacing w:line="360" w:lineRule="auto"/>
              <w:ind w:left="-2" w:leftChars="-1" w:firstLine="480" w:firstLineChars="200"/>
              <w:jc w:val="left"/>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cs="仿宋_GB2312" w:asciiTheme="minorEastAsia" w:hAnsiTheme="minorEastAsia"/>
                <w:sz w:val="24"/>
                <w:szCs w:val="24"/>
                <w:lang w:val="zh-CN"/>
              </w:rPr>
              <w:t>经评标委员会</w:t>
            </w:r>
            <w:r>
              <w:rPr>
                <w:rFonts w:hint="eastAsia" w:cs="仿宋_GB2312" w:asciiTheme="minorEastAsia" w:hAnsiTheme="minorEastAsia"/>
                <w:sz w:val="24"/>
                <w:szCs w:val="24"/>
                <w:lang w:val="zh-CN"/>
              </w:rPr>
              <w:t>审查、评价</w:t>
            </w:r>
            <w:r>
              <w:rPr>
                <w:rFonts w:cs="仿宋_GB2312" w:asciiTheme="minorEastAsia" w:hAnsiTheme="minorEastAsia"/>
                <w:sz w:val="24"/>
                <w:szCs w:val="24"/>
                <w:lang w:val="zh-CN"/>
              </w:rPr>
              <w:t>，</w:t>
            </w:r>
            <w:r>
              <w:rPr>
                <w:rFonts w:hint="eastAsia" w:cs="仿宋_GB2312" w:asciiTheme="minorEastAsia" w:hAnsiTheme="minorEastAsia"/>
                <w:sz w:val="24"/>
                <w:szCs w:val="24"/>
                <w:lang w:val="zh-CN"/>
              </w:rPr>
              <w:t>投标文件符合</w:t>
            </w:r>
            <w:r>
              <w:rPr>
                <w:rFonts w:cs="仿宋_GB2312" w:asciiTheme="minorEastAsia" w:hAnsiTheme="minorEastAsia"/>
                <w:sz w:val="24"/>
                <w:szCs w:val="24"/>
                <w:lang w:val="zh-CN"/>
              </w:rPr>
              <w:t>招标文件</w:t>
            </w:r>
            <w:r>
              <w:rPr>
                <w:rFonts w:hint="eastAsia" w:cs="仿宋_GB2312" w:asciiTheme="minorEastAsia" w:hAnsiTheme="minorEastAsia"/>
                <w:sz w:val="24"/>
                <w:szCs w:val="24"/>
                <w:lang w:val="zh-CN"/>
              </w:rPr>
              <w:t>实质性</w:t>
            </w:r>
            <w:r>
              <w:rPr>
                <w:rFonts w:cs="仿宋_GB2312" w:asciiTheme="minorEastAsia" w:hAnsiTheme="minorEastAsia"/>
                <w:sz w:val="24"/>
                <w:szCs w:val="24"/>
                <w:lang w:val="zh-CN"/>
              </w:rPr>
              <w:t>要求且</w:t>
            </w:r>
            <w:r>
              <w:rPr>
                <w:rFonts w:hint="eastAsia" w:cs="仿宋_GB2312" w:asciiTheme="minorEastAsia" w:hAnsiTheme="minorEastAsia"/>
                <w:sz w:val="24"/>
                <w:szCs w:val="24"/>
                <w:lang w:val="zh-CN"/>
              </w:rPr>
              <w:t>进行了政策性价格扣除后，</w:t>
            </w:r>
            <w:r>
              <w:rPr>
                <w:rFonts w:cs="仿宋_GB2312" w:asciiTheme="minorEastAsia" w:hAnsiTheme="minorEastAsia"/>
                <w:sz w:val="24"/>
                <w:szCs w:val="24"/>
                <w:lang w:val="zh-CN"/>
              </w:rPr>
              <w:t>以</w:t>
            </w:r>
            <w:r>
              <w:rPr>
                <w:rFonts w:hint="eastAsia" w:cs="仿宋_GB2312" w:asciiTheme="minorEastAsia" w:hAnsiTheme="minorEastAsia"/>
                <w:sz w:val="24"/>
                <w:szCs w:val="24"/>
                <w:lang w:val="zh-CN"/>
              </w:rPr>
              <w:t>评标价格的</w:t>
            </w:r>
            <w:r>
              <w:rPr>
                <w:rFonts w:cs="仿宋_GB2312" w:asciiTheme="minorEastAsia" w:hAnsiTheme="minorEastAsia"/>
                <w:sz w:val="24"/>
                <w:szCs w:val="24"/>
                <w:lang w:val="zh-CN"/>
              </w:rPr>
              <w:t>最低价者定为评标基准价，其价格分为满分。其他投标人的价格分统一按下列公式</w:t>
            </w:r>
            <w:r>
              <w:rPr>
                <w:rFonts w:hint="eastAsia" w:cs="仿宋_GB2312" w:asciiTheme="minorEastAsia" w:hAnsiTheme="minorEastAsia"/>
                <w:sz w:val="24"/>
                <w:szCs w:val="24"/>
                <w:lang w:val="zh-CN"/>
              </w:rPr>
              <w:t>计算</w:t>
            </w:r>
            <w:r>
              <w:rPr>
                <w:rFonts w:cs="仿宋_GB2312" w:asciiTheme="minorEastAsia" w:hAnsiTheme="minorEastAsia"/>
                <w:sz w:val="24"/>
                <w:szCs w:val="24"/>
                <w:lang w:val="zh-CN"/>
              </w:rPr>
              <w:t>。即：</w:t>
            </w:r>
          </w:p>
          <w:p>
            <w:pPr>
              <w:widowControl/>
              <w:adjustRightInd w:val="0"/>
              <w:spacing w:line="360" w:lineRule="auto"/>
              <w:ind w:left="-88" w:leftChars="-42" w:firstLine="513" w:firstLineChars="214"/>
              <w:jc w:val="left"/>
              <w:rPr>
                <w:rFonts w:cs="仿宋_GB2312" w:asciiTheme="minorEastAsia" w:hAnsiTheme="minorEastAsia"/>
                <w:sz w:val="24"/>
                <w:szCs w:val="24"/>
                <w:lang w:val="zh-CN"/>
              </w:rPr>
            </w:pPr>
            <w:r>
              <w:rPr>
                <w:rFonts w:cs="仿宋_GB2312" w:asciiTheme="minorEastAsia" w:hAnsiTheme="minorEastAsia"/>
                <w:sz w:val="24"/>
                <w:szCs w:val="24"/>
                <w:lang w:val="zh-CN"/>
              </w:rPr>
              <w:t>评标基准价</w:t>
            </w:r>
            <w:r>
              <w:rPr>
                <w:rFonts w:hint="eastAsia" w:cs="仿宋_GB2312" w:asciiTheme="minorEastAsia" w:hAnsiTheme="minorEastAsia"/>
                <w:sz w:val="24"/>
                <w:szCs w:val="24"/>
                <w:lang w:val="zh-CN"/>
              </w:rPr>
              <w:t>=评标价格的最低价</w:t>
            </w:r>
          </w:p>
          <w:p>
            <w:pPr>
              <w:adjustRightInd w:val="0"/>
              <w:spacing w:line="360" w:lineRule="auto"/>
              <w:ind w:left="-88" w:leftChars="-42" w:firstLine="513" w:firstLineChars="214"/>
              <w:jc w:val="left"/>
              <w:rPr>
                <w:rFonts w:cs="仿宋_GB2312" w:asciiTheme="minorEastAsia" w:hAnsiTheme="minorEastAsia"/>
                <w:sz w:val="24"/>
                <w:szCs w:val="24"/>
                <w:lang w:val="zh-CN"/>
              </w:rPr>
            </w:pPr>
            <w:r>
              <w:rPr>
                <w:rFonts w:cs="仿宋_GB2312" w:asciiTheme="minorEastAsia" w:hAnsiTheme="minorEastAsia"/>
                <w:sz w:val="24"/>
                <w:szCs w:val="24"/>
                <w:lang w:val="zh-CN"/>
              </w:rPr>
              <w:t>其他投标报价得分</w:t>
            </w:r>
            <w:r>
              <w:rPr>
                <w:rFonts w:hint="eastAsia" w:cs="仿宋_GB2312" w:asciiTheme="minorEastAsia" w:hAnsiTheme="minorEastAsia"/>
                <w:sz w:val="24"/>
                <w:szCs w:val="24"/>
                <w:lang w:val="zh-CN"/>
              </w:rPr>
              <w:t>=（</w:t>
            </w:r>
            <w:r>
              <w:rPr>
                <w:rFonts w:cs="仿宋_GB2312" w:asciiTheme="minorEastAsia" w:hAnsiTheme="minorEastAsia"/>
                <w:sz w:val="24"/>
                <w:szCs w:val="24"/>
                <w:lang w:val="zh-CN"/>
              </w:rPr>
              <w:t>评标基准价</w:t>
            </w:r>
            <w:r>
              <w:rPr>
                <w:rFonts w:hint="eastAsia" w:cs="仿宋_GB2312" w:asciiTheme="minorEastAsia" w:hAnsiTheme="minorEastAsia"/>
                <w:sz w:val="24"/>
                <w:szCs w:val="24"/>
                <w:lang w:val="zh-CN"/>
              </w:rPr>
              <w:t>/评标价格）</w:t>
            </w:r>
            <w:r>
              <w:rPr>
                <w:rFonts w:cs="仿宋_GB2312" w:asciiTheme="minorEastAsia" w:hAnsiTheme="minorEastAsia"/>
                <w:sz w:val="24"/>
                <w:szCs w:val="24"/>
                <w:lang w:val="zh-CN"/>
              </w:rPr>
              <w:t>×</w:t>
            </w:r>
            <w:r>
              <w:rPr>
                <w:rFonts w:hint="eastAsia" w:cs="仿宋_GB2312" w:asciiTheme="minorEastAsia" w:hAnsiTheme="minorEastAsia"/>
                <w:sz w:val="24"/>
                <w:szCs w:val="24"/>
                <w:lang w:val="zh-CN"/>
              </w:rPr>
              <w:t>评标标准中价格分值</w:t>
            </w:r>
          </w:p>
        </w:tc>
      </w:tr>
    </w:tbl>
    <w:p>
      <w:pPr>
        <w:spacing w:line="360" w:lineRule="auto"/>
        <w:rPr>
          <w:rFonts w:ascii="宋体" w:hAnsi="宋体"/>
          <w:bCs/>
          <w:color w:val="FF0000"/>
          <w:sz w:val="24"/>
          <w:szCs w:val="24"/>
          <w:lang w:val="en-GB"/>
        </w:rPr>
      </w:pPr>
      <w:r>
        <w:rPr>
          <w:rFonts w:hint="eastAsia" w:ascii="宋体" w:hAnsi="宋体"/>
          <w:bCs/>
          <w:color w:val="FF0000"/>
          <w:sz w:val="24"/>
          <w:szCs w:val="24"/>
          <w:lang w:val="en-GB"/>
        </w:rPr>
        <w:t>备注：</w:t>
      </w:r>
    </w:p>
    <w:p>
      <w:pPr>
        <w:spacing w:line="360" w:lineRule="auto"/>
        <w:ind w:firstLine="480" w:firstLineChars="200"/>
        <w:rPr>
          <w:rFonts w:ascii="宋体" w:hAnsi="宋体"/>
          <w:bCs/>
          <w:color w:val="FF0000"/>
          <w:sz w:val="24"/>
          <w:szCs w:val="24"/>
          <w:lang w:val="en-GB"/>
        </w:rPr>
      </w:pPr>
      <w:r>
        <w:rPr>
          <w:rFonts w:hint="eastAsia" w:ascii="宋体" w:hAnsi="宋体" w:cs="仿宋_GB2312"/>
          <w:color w:val="0070C0"/>
          <w:sz w:val="24"/>
          <w:szCs w:val="24"/>
        </w:rPr>
        <w:t>对投标人挂靠借用资质、提供虚假业绩、证书投标行为，一经发现，将按照《政府采购法》给与行政处罚，将其列入“中国政府采购网” 政府采购严重违法失信行为记录名单，并予以公示。</w:t>
      </w:r>
    </w:p>
    <w:p>
      <w:pPr>
        <w:spacing w:line="360" w:lineRule="auto"/>
        <w:ind w:firstLine="480" w:firstLineChars="200"/>
        <w:rPr>
          <w:rFonts w:ascii="宋体" w:hAnsi="宋体"/>
          <w:bCs/>
          <w:color w:val="FF0000"/>
          <w:sz w:val="24"/>
          <w:szCs w:val="24"/>
          <w:lang w:val="en-GB"/>
        </w:rPr>
      </w:pPr>
      <w:r>
        <w:rPr>
          <w:rFonts w:hint="eastAsia" w:ascii="宋体" w:hAnsi="宋体"/>
          <w:bCs/>
          <w:color w:val="FF0000"/>
          <w:sz w:val="24"/>
          <w:szCs w:val="24"/>
          <w:lang w:val="en-GB"/>
        </w:rPr>
        <w:t>a、不接受联合体投标的项目，本表中第2项、第3项情形不适用。</w:t>
      </w:r>
    </w:p>
    <w:p>
      <w:pPr>
        <w:spacing w:line="360" w:lineRule="auto"/>
        <w:ind w:firstLine="480" w:firstLineChars="200"/>
        <w:rPr>
          <w:rFonts w:ascii="宋体" w:hAnsi="宋体"/>
          <w:bCs/>
          <w:color w:val="FF0000"/>
          <w:sz w:val="24"/>
          <w:szCs w:val="24"/>
          <w:lang w:val="en-GB"/>
        </w:rPr>
      </w:pPr>
      <w:r>
        <w:rPr>
          <w:rFonts w:hint="eastAsia" w:ascii="宋体" w:hAnsi="宋体"/>
          <w:bCs/>
          <w:color w:val="FF0000"/>
          <w:sz w:val="24"/>
          <w:szCs w:val="24"/>
          <w:lang w:val="en-GB"/>
        </w:rPr>
        <w:t>b、小型和微型企业产品包括货物及其提供的服务与工程。</w:t>
      </w:r>
    </w:p>
    <w:p>
      <w:pPr>
        <w:spacing w:line="360" w:lineRule="auto"/>
        <w:ind w:firstLine="480" w:firstLineChars="200"/>
        <w:rPr>
          <w:rFonts w:ascii="宋体" w:hAnsi="宋体"/>
          <w:bCs/>
          <w:color w:val="FF0000"/>
          <w:sz w:val="24"/>
          <w:szCs w:val="24"/>
          <w:lang w:val="en-GB"/>
        </w:rPr>
      </w:pPr>
      <w:r>
        <w:rPr>
          <w:rFonts w:hint="eastAsia" w:ascii="宋体" w:hAnsi="宋体"/>
          <w:bCs/>
          <w:color w:val="FF0000"/>
          <w:sz w:val="24"/>
          <w:szCs w:val="24"/>
          <w:lang w:val="en-GB"/>
        </w:rPr>
        <w:t>c、中小企业、残疾人福利性单位提供其他企业制造的货物的，则该货物的制造商也必须为上述企业，否则不能享受价格优惠。</w:t>
      </w:r>
    </w:p>
    <w:p>
      <w:pPr>
        <w:spacing w:line="360" w:lineRule="auto"/>
        <w:ind w:firstLine="480" w:firstLineChars="200"/>
        <w:rPr>
          <w:rFonts w:ascii="宋体" w:hAnsi="宋体"/>
          <w:bCs/>
          <w:color w:val="FF0000"/>
          <w:sz w:val="24"/>
          <w:szCs w:val="24"/>
          <w:lang w:val="en-GB"/>
        </w:rPr>
      </w:pPr>
      <w:r>
        <w:rPr>
          <w:rFonts w:hint="eastAsia" w:ascii="宋体" w:hAnsi="宋体"/>
          <w:bCs/>
          <w:color w:val="FF0000"/>
          <w:sz w:val="24"/>
          <w:szCs w:val="24"/>
          <w:lang w:val="en-GB"/>
        </w:rPr>
        <w:t>d、残疾人福利性单位属于小型、微型企业的，不重复享受政策。</w:t>
      </w:r>
    </w:p>
    <w:p>
      <w:pPr>
        <w:pStyle w:val="14"/>
        <w:spacing w:line="360" w:lineRule="auto"/>
        <w:ind w:firstLine="482" w:firstLineChars="200"/>
        <w:contextualSpacing/>
        <w:rPr>
          <w:rFonts w:cs="仿宋_GB2312" w:asciiTheme="minorEastAsia" w:hAnsiTheme="minorEastAsia" w:eastAsiaTheme="minorEastAsia"/>
          <w:szCs w:val="24"/>
          <w:lang w:val="zh-CN"/>
        </w:rPr>
      </w:pPr>
      <w:r>
        <w:rPr>
          <w:rFonts w:hint="eastAsia" w:cs="仿宋_GB2312" w:asciiTheme="minorEastAsia" w:hAnsiTheme="minorEastAsia" w:eastAsiaTheme="minorEastAsia"/>
          <w:b/>
          <w:szCs w:val="24"/>
          <w:lang w:val="zh-CN"/>
        </w:rPr>
        <w:t>（</w:t>
      </w:r>
      <w:r>
        <w:rPr>
          <w:rFonts w:hint="eastAsia" w:cs="仿宋_GB2312" w:asciiTheme="minorEastAsia" w:hAnsiTheme="minorEastAsia" w:eastAsiaTheme="minorEastAsia"/>
          <w:b/>
          <w:szCs w:val="24"/>
        </w:rPr>
        <w:t>5</w:t>
      </w:r>
      <w:r>
        <w:rPr>
          <w:rFonts w:hint="eastAsia" w:cs="仿宋_GB2312" w:asciiTheme="minorEastAsia" w:hAnsiTheme="minorEastAsia" w:eastAsiaTheme="minorEastAsia"/>
          <w:b/>
          <w:szCs w:val="24"/>
          <w:lang w:val="zh-CN"/>
        </w:rPr>
        <w:t>）</w:t>
      </w:r>
      <w:r>
        <w:rPr>
          <w:rFonts w:cs="仿宋_GB2312" w:asciiTheme="minorEastAsia" w:hAnsiTheme="minorEastAsia" w:eastAsiaTheme="minorEastAsia"/>
          <w:b/>
          <w:szCs w:val="24"/>
          <w:lang w:val="zh-CN"/>
        </w:rPr>
        <w:t>评标结果汇总完成后，除下列情形外，任何人不得修改评标结果：</w:t>
      </w:r>
    </w:p>
    <w:p>
      <w:pPr>
        <w:tabs>
          <w:tab w:val="left" w:pos="1260"/>
        </w:tabs>
        <w:autoSpaceDE w:val="0"/>
        <w:autoSpaceDN w:val="0"/>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 xml:space="preserve">1） </w:t>
      </w:r>
      <w:r>
        <w:rPr>
          <w:rFonts w:cs="仿宋_GB2312" w:asciiTheme="minorEastAsia" w:hAnsiTheme="minorEastAsia"/>
          <w:sz w:val="24"/>
          <w:szCs w:val="24"/>
          <w:lang w:val="zh-CN"/>
        </w:rPr>
        <w:t>分值汇总计算错误的；</w:t>
      </w:r>
    </w:p>
    <w:p>
      <w:pPr>
        <w:tabs>
          <w:tab w:val="left" w:pos="1260"/>
        </w:tabs>
        <w:autoSpaceDE w:val="0"/>
        <w:autoSpaceDN w:val="0"/>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 xml:space="preserve">2） </w:t>
      </w:r>
      <w:r>
        <w:rPr>
          <w:rFonts w:cs="仿宋_GB2312" w:asciiTheme="minorEastAsia" w:hAnsiTheme="minorEastAsia"/>
          <w:sz w:val="24"/>
          <w:szCs w:val="24"/>
          <w:lang w:val="zh-CN"/>
        </w:rPr>
        <w:t>分项评分超出评分标准范围的；</w:t>
      </w:r>
    </w:p>
    <w:p>
      <w:pPr>
        <w:tabs>
          <w:tab w:val="left" w:pos="1260"/>
        </w:tabs>
        <w:autoSpaceDE w:val="0"/>
        <w:autoSpaceDN w:val="0"/>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 xml:space="preserve">3） </w:t>
      </w:r>
      <w:r>
        <w:rPr>
          <w:rFonts w:cs="仿宋_GB2312" w:asciiTheme="minorEastAsia" w:hAnsiTheme="minorEastAsia"/>
          <w:sz w:val="24"/>
          <w:szCs w:val="24"/>
          <w:lang w:val="zh-CN"/>
        </w:rPr>
        <w:t>评标委员会成员对客观评审因素评分不一致的；</w:t>
      </w:r>
    </w:p>
    <w:p>
      <w:pPr>
        <w:tabs>
          <w:tab w:val="left" w:pos="1260"/>
        </w:tabs>
        <w:autoSpaceDE w:val="0"/>
        <w:autoSpaceDN w:val="0"/>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 xml:space="preserve">4） </w:t>
      </w:r>
      <w:r>
        <w:rPr>
          <w:rFonts w:cs="仿宋_GB2312" w:asciiTheme="minorEastAsia" w:hAnsiTheme="minorEastAsia"/>
          <w:sz w:val="24"/>
          <w:szCs w:val="24"/>
          <w:lang w:val="zh-CN"/>
        </w:rPr>
        <w:t>经评标委员会认定评分畸高、畸低的。</w:t>
      </w:r>
    </w:p>
    <w:p>
      <w:pPr>
        <w:tabs>
          <w:tab w:val="left" w:pos="1260"/>
        </w:tabs>
        <w:autoSpaceDE w:val="0"/>
        <w:autoSpaceDN w:val="0"/>
        <w:spacing w:line="360" w:lineRule="auto"/>
        <w:ind w:firstLine="480" w:firstLineChars="200"/>
        <w:contextualSpacing/>
        <w:rPr>
          <w:rFonts w:cs="仿宋_GB2312" w:asciiTheme="minorEastAsia" w:hAnsiTheme="minorEastAsia"/>
          <w:sz w:val="24"/>
          <w:szCs w:val="24"/>
          <w:lang w:val="zh-CN"/>
        </w:rPr>
      </w:pPr>
      <w:r>
        <w:rPr>
          <w:rFonts w:cs="仿宋_GB2312" w:asciiTheme="minorEastAsia" w:hAnsiTheme="minorEastAsia"/>
          <w:sz w:val="24"/>
          <w:szCs w:val="24"/>
          <w:lang w:val="zh-CN"/>
        </w:rPr>
        <w:t>评标报告签署前，经复核发现存在以上情形之一的，评标委员会应当当场修改评标结果，并在评标报告中记载；评标报告签署后，采购人或者采购代理机构发现存在以上情形之一的，应当组织原评标委员会进行重新评审，重新评审改变评标结果的，书面报告本级财政部门。</w:t>
      </w:r>
    </w:p>
    <w:p>
      <w:pPr>
        <w:tabs>
          <w:tab w:val="left" w:pos="1260"/>
        </w:tabs>
        <w:autoSpaceDE w:val="0"/>
        <w:autoSpaceDN w:val="0"/>
        <w:spacing w:line="360" w:lineRule="auto"/>
        <w:ind w:firstLine="480" w:firstLineChars="200"/>
        <w:contextualSpacing/>
        <w:rPr>
          <w:rFonts w:cs="仿宋_GB2312" w:asciiTheme="minorEastAsia" w:hAnsiTheme="minorEastAsia"/>
          <w:sz w:val="24"/>
          <w:szCs w:val="24"/>
          <w:lang w:val="zh-CN"/>
        </w:rPr>
      </w:pPr>
      <w:r>
        <w:rPr>
          <w:rFonts w:cs="仿宋_GB2312" w:asciiTheme="minorEastAsia" w:hAnsiTheme="minorEastAsia"/>
          <w:sz w:val="24"/>
          <w:szCs w:val="24"/>
          <w:lang w:val="zh-CN"/>
        </w:rPr>
        <w:t>投标人对本条第一款情形提出质疑的，采购人或者采购代理机构可以组织原评标委员会进行重新评审，重新评审改变评标结果的，应当书面报告本级财政部门。</w:t>
      </w:r>
    </w:p>
    <w:p>
      <w:pPr>
        <w:tabs>
          <w:tab w:val="left" w:pos="1260"/>
        </w:tabs>
        <w:autoSpaceDE w:val="0"/>
        <w:autoSpaceDN w:val="0"/>
        <w:spacing w:line="360" w:lineRule="auto"/>
        <w:ind w:firstLine="482" w:firstLineChars="200"/>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w:t>
      </w:r>
      <w:r>
        <w:rPr>
          <w:rFonts w:hint="eastAsia" w:cs="仿宋_GB2312" w:asciiTheme="minorEastAsia" w:hAnsiTheme="minorEastAsia"/>
          <w:b/>
          <w:sz w:val="24"/>
          <w:szCs w:val="24"/>
        </w:rPr>
        <w:t>6</w:t>
      </w:r>
      <w:r>
        <w:rPr>
          <w:rFonts w:hint="eastAsia" w:cs="仿宋_GB2312" w:asciiTheme="minorEastAsia" w:hAnsiTheme="minorEastAsia"/>
          <w:b/>
          <w:sz w:val="24"/>
          <w:szCs w:val="24"/>
          <w:lang w:val="zh-CN"/>
        </w:rPr>
        <w:t>）</w:t>
      </w:r>
      <w:r>
        <w:rPr>
          <w:rFonts w:cs="仿宋_GB2312" w:asciiTheme="minorEastAsia" w:hAnsiTheme="minorEastAsia"/>
          <w:b/>
          <w:sz w:val="24"/>
          <w:szCs w:val="24"/>
          <w:lang w:val="zh-CN"/>
        </w:rPr>
        <w:t>评标委员会</w:t>
      </w:r>
      <w:r>
        <w:rPr>
          <w:rFonts w:hint="eastAsia" w:cs="仿宋_GB2312" w:asciiTheme="minorEastAsia" w:hAnsiTheme="minorEastAsia"/>
          <w:b/>
          <w:sz w:val="24"/>
          <w:szCs w:val="24"/>
          <w:lang w:val="zh-CN"/>
        </w:rPr>
        <w:t>争议处理</w:t>
      </w:r>
    </w:p>
    <w:p>
      <w:pPr>
        <w:tabs>
          <w:tab w:val="left" w:pos="1260"/>
        </w:tabs>
        <w:autoSpaceDE w:val="0"/>
        <w:autoSpaceDN w:val="0"/>
        <w:spacing w:line="360" w:lineRule="auto"/>
        <w:ind w:firstLine="720" w:firstLineChars="300"/>
        <w:contextualSpacing/>
        <w:rPr>
          <w:rFonts w:cs="仿宋_GB2312" w:asciiTheme="minorEastAsia" w:hAnsiTheme="minorEastAsia"/>
          <w:sz w:val="24"/>
          <w:szCs w:val="24"/>
          <w:lang w:val="zh-CN"/>
        </w:rPr>
      </w:pPr>
      <w:r>
        <w:rPr>
          <w:rFonts w:cs="仿宋_GB2312" w:asciiTheme="minorEastAsia" w:hAnsiTheme="minorEastAsia"/>
          <w:sz w:val="24"/>
          <w:szCs w:val="24"/>
          <w:lang w:val="zh-CN"/>
        </w:rPr>
        <w:t>评标委员会成员对需要共同认定的事项存在争议的，应当按照少数服从多数的原则作出结论。持不同意见的评标委员会成员应当在评标报告上签署不同意见及理由，否则视为同意评标报告。</w:t>
      </w:r>
    </w:p>
    <w:p>
      <w:pPr>
        <w:spacing w:line="360" w:lineRule="auto"/>
        <w:ind w:firstLine="723" w:firstLineChars="300"/>
        <w:contextualSpacing/>
        <w:rPr>
          <w:rFonts w:cs="仿宋_GB2312" w:asciiTheme="minorEastAsia" w:hAnsiTheme="minorEastAsia"/>
          <w:b/>
          <w:sz w:val="24"/>
          <w:szCs w:val="24"/>
          <w:lang w:val="zh-CN"/>
        </w:rPr>
      </w:pPr>
      <w:r>
        <w:rPr>
          <w:rFonts w:cs="仿宋_GB2312" w:asciiTheme="minorEastAsia" w:hAnsiTheme="minorEastAsia"/>
          <w:b/>
          <w:sz w:val="24"/>
          <w:szCs w:val="24"/>
          <w:lang w:val="zh-CN"/>
        </w:rPr>
        <w:t>确定中标候选人名单，</w:t>
      </w:r>
      <w:r>
        <w:rPr>
          <w:rFonts w:hint="eastAsia" w:cs="仿宋_GB2312" w:asciiTheme="minorEastAsia" w:hAnsiTheme="minorEastAsia"/>
          <w:b/>
          <w:sz w:val="24"/>
          <w:szCs w:val="24"/>
          <w:lang w:val="zh-CN"/>
        </w:rPr>
        <w:t>评标委员会按得分从高到低推荐三名</w:t>
      </w:r>
      <w:r>
        <w:rPr>
          <w:rFonts w:cs="仿宋_GB2312" w:asciiTheme="minorEastAsia" w:hAnsiTheme="minorEastAsia"/>
          <w:b/>
          <w:sz w:val="24"/>
          <w:szCs w:val="24"/>
          <w:lang w:val="zh-CN"/>
        </w:rPr>
        <w:t>中标人</w:t>
      </w:r>
      <w:r>
        <w:rPr>
          <w:rFonts w:hint="eastAsia" w:cs="仿宋_GB2312" w:asciiTheme="minorEastAsia" w:hAnsiTheme="minorEastAsia"/>
          <w:b/>
          <w:sz w:val="24"/>
          <w:szCs w:val="24"/>
          <w:lang w:val="zh-CN"/>
        </w:rPr>
        <w:t>。</w:t>
      </w: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pStyle w:val="14"/>
        <w:spacing w:line="360" w:lineRule="auto"/>
        <w:contextualSpacing/>
        <w:rPr>
          <w:rFonts w:cs="宋体" w:asciiTheme="majorEastAsia" w:hAnsiTheme="majorEastAsia" w:eastAsiaTheme="majorEastAsia"/>
          <w:b/>
          <w:kern w:val="0"/>
          <w:sz w:val="36"/>
          <w:szCs w:val="36"/>
        </w:rPr>
      </w:pPr>
    </w:p>
    <w:p>
      <w:pPr>
        <w:pStyle w:val="14"/>
        <w:spacing w:line="360" w:lineRule="auto"/>
        <w:contextualSpacing/>
        <w:jc w:val="center"/>
        <w:rPr>
          <w:rFonts w:cs="宋体" w:asciiTheme="majorEastAsia" w:hAnsiTheme="majorEastAsia" w:eastAsiaTheme="majorEastAsia"/>
          <w:b/>
          <w:kern w:val="0"/>
          <w:sz w:val="36"/>
          <w:szCs w:val="36"/>
        </w:rPr>
      </w:pPr>
    </w:p>
    <w:p>
      <w:pPr>
        <w:pStyle w:val="14"/>
        <w:spacing w:line="360" w:lineRule="auto"/>
        <w:contextualSpacing/>
        <w:jc w:val="center"/>
        <w:rPr>
          <w:rFonts w:cs="宋体" w:asciiTheme="majorEastAsia" w:hAnsiTheme="majorEastAsia" w:eastAsiaTheme="majorEastAsia"/>
          <w:b/>
          <w:kern w:val="0"/>
          <w:sz w:val="36"/>
          <w:szCs w:val="36"/>
        </w:rPr>
      </w:pPr>
    </w:p>
    <w:p>
      <w:pPr>
        <w:pStyle w:val="14"/>
        <w:spacing w:line="360" w:lineRule="auto"/>
        <w:contextualSpacing/>
        <w:jc w:val="center"/>
        <w:rPr>
          <w:rFonts w:cs="宋体" w:asciiTheme="majorEastAsia" w:hAnsiTheme="majorEastAsia" w:eastAsiaTheme="majorEastAsia"/>
          <w:b/>
          <w:kern w:val="0"/>
          <w:sz w:val="36"/>
          <w:szCs w:val="36"/>
        </w:rPr>
      </w:pPr>
    </w:p>
    <w:p>
      <w:pPr>
        <w:pStyle w:val="14"/>
        <w:spacing w:line="360" w:lineRule="auto"/>
        <w:contextualSpacing/>
        <w:jc w:val="center"/>
        <w:rPr>
          <w:rFonts w:cs="宋体" w:asciiTheme="majorEastAsia" w:hAnsiTheme="majorEastAsia" w:eastAsiaTheme="majorEastAsia"/>
          <w:b/>
          <w:kern w:val="0"/>
          <w:sz w:val="36"/>
          <w:szCs w:val="36"/>
        </w:rPr>
      </w:pPr>
    </w:p>
    <w:p>
      <w:pPr>
        <w:pStyle w:val="14"/>
        <w:spacing w:line="360" w:lineRule="auto"/>
        <w:contextualSpacing/>
        <w:jc w:val="center"/>
        <w:rPr>
          <w:rFonts w:cs="宋体" w:asciiTheme="majorEastAsia" w:hAnsiTheme="majorEastAsia" w:eastAsiaTheme="majorEastAsia"/>
          <w:b/>
          <w:kern w:val="0"/>
          <w:sz w:val="36"/>
          <w:szCs w:val="36"/>
        </w:rPr>
      </w:pPr>
    </w:p>
    <w:p>
      <w:pPr>
        <w:pStyle w:val="14"/>
        <w:spacing w:line="360" w:lineRule="auto"/>
        <w:contextualSpacing/>
        <w:jc w:val="center"/>
        <w:rPr>
          <w:rFonts w:cs="宋体" w:asciiTheme="majorEastAsia" w:hAnsiTheme="majorEastAsia" w:eastAsiaTheme="majorEastAsia"/>
          <w:b/>
          <w:kern w:val="0"/>
          <w:sz w:val="36"/>
          <w:szCs w:val="36"/>
        </w:rPr>
      </w:pPr>
    </w:p>
    <w:p>
      <w:pPr>
        <w:pStyle w:val="14"/>
        <w:spacing w:line="360" w:lineRule="auto"/>
        <w:contextualSpacing/>
        <w:jc w:val="center"/>
        <w:rPr>
          <w:rFonts w:cs="宋体" w:asciiTheme="majorEastAsia" w:hAnsiTheme="majorEastAsia" w:eastAsiaTheme="majorEastAsia"/>
          <w:b/>
          <w:kern w:val="0"/>
          <w:sz w:val="36"/>
          <w:szCs w:val="36"/>
        </w:rPr>
      </w:pPr>
    </w:p>
    <w:p>
      <w:pPr>
        <w:pStyle w:val="14"/>
        <w:spacing w:line="360" w:lineRule="auto"/>
        <w:contextualSpacing/>
        <w:jc w:val="center"/>
        <w:rPr>
          <w:rFonts w:cs="宋体" w:asciiTheme="majorEastAsia" w:hAnsiTheme="majorEastAsia" w:eastAsiaTheme="majorEastAsia"/>
          <w:b/>
          <w:kern w:val="0"/>
          <w:sz w:val="36"/>
          <w:szCs w:val="36"/>
        </w:rPr>
      </w:pPr>
    </w:p>
    <w:p>
      <w:pPr>
        <w:pStyle w:val="14"/>
        <w:spacing w:line="360" w:lineRule="auto"/>
        <w:contextualSpacing/>
        <w:jc w:val="center"/>
        <w:rPr>
          <w:rFonts w:cs="宋体" w:asciiTheme="majorEastAsia" w:hAnsiTheme="majorEastAsia" w:eastAsiaTheme="majorEastAsia"/>
          <w:b/>
          <w:kern w:val="0"/>
          <w:sz w:val="36"/>
          <w:szCs w:val="36"/>
        </w:rPr>
      </w:pPr>
    </w:p>
    <w:p>
      <w:pPr>
        <w:pStyle w:val="14"/>
        <w:spacing w:line="360" w:lineRule="auto"/>
        <w:contextualSpacing/>
        <w:jc w:val="center"/>
        <w:rPr>
          <w:rFonts w:cs="宋体" w:asciiTheme="majorEastAsia" w:hAnsiTheme="majorEastAsia" w:eastAsiaTheme="majorEastAsia"/>
          <w:b/>
          <w:kern w:val="0"/>
          <w:sz w:val="36"/>
          <w:szCs w:val="36"/>
        </w:rPr>
      </w:pPr>
      <w:r>
        <w:rPr>
          <w:rFonts w:hint="eastAsia" w:cs="宋体" w:asciiTheme="majorEastAsia" w:hAnsiTheme="majorEastAsia" w:eastAsiaTheme="majorEastAsia"/>
          <w:b/>
          <w:kern w:val="0"/>
          <w:sz w:val="36"/>
          <w:szCs w:val="36"/>
        </w:rPr>
        <w:t>第七章合同条款及格式</w:t>
      </w:r>
    </w:p>
    <w:p>
      <w:pPr>
        <w:pStyle w:val="14"/>
        <w:spacing w:line="360" w:lineRule="auto"/>
        <w:contextualSpacing/>
        <w:jc w:val="center"/>
        <w:rPr>
          <w:rFonts w:cs="宋体" w:asciiTheme="majorEastAsia" w:hAnsiTheme="majorEastAsia" w:eastAsiaTheme="majorEastAsia"/>
          <w:b/>
          <w:kern w:val="0"/>
          <w:sz w:val="36"/>
          <w:szCs w:val="36"/>
        </w:rPr>
      </w:pPr>
    </w:p>
    <w:p>
      <w:pPr>
        <w:spacing w:line="360" w:lineRule="auto"/>
        <w:jc w:val="center"/>
        <w:rPr>
          <w:rFonts w:ascii="宋体" w:hAnsi="宋体" w:cs="微软雅黑"/>
          <w:b/>
          <w:bCs/>
          <w:sz w:val="24"/>
          <w:szCs w:val="24"/>
        </w:rPr>
      </w:pPr>
      <w:r>
        <w:rPr>
          <w:rFonts w:hint="eastAsia" w:ascii="宋体" w:hAnsi="宋体" w:cs="微软雅黑"/>
          <w:b/>
          <w:bCs/>
          <w:sz w:val="24"/>
          <w:szCs w:val="24"/>
        </w:rPr>
        <w:t>（此合同仅供参考。以最终采购人与中标人签定的合同条款为准进行公示，</w:t>
      </w:r>
    </w:p>
    <w:p>
      <w:pPr>
        <w:spacing w:line="360" w:lineRule="auto"/>
        <w:jc w:val="center"/>
        <w:rPr>
          <w:rFonts w:ascii="宋体" w:hAnsi="宋体" w:cs="微软雅黑"/>
          <w:b/>
          <w:bCs/>
          <w:sz w:val="24"/>
          <w:szCs w:val="24"/>
        </w:rPr>
      </w:pPr>
      <w:r>
        <w:rPr>
          <w:rFonts w:hint="eastAsia" w:ascii="宋体" w:hAnsi="宋体" w:cs="微软雅黑"/>
          <w:b/>
          <w:bCs/>
          <w:sz w:val="24"/>
          <w:szCs w:val="24"/>
        </w:rPr>
        <w:t>最终签定合同的主要条款不能与招标文件有冲突）</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1. </w:t>
      </w:r>
      <w:r>
        <w:rPr>
          <w:rFonts w:hint="eastAsia" w:ascii="宋体" w:cs="宋体"/>
          <w:sz w:val="24"/>
          <w:lang w:val="zh-CN"/>
        </w:rPr>
        <w:t>定义</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1.1</w:t>
      </w:r>
      <w:r>
        <w:rPr>
          <w:sz w:val="24"/>
        </w:rPr>
        <w:t>“</w:t>
      </w:r>
      <w:r>
        <w:rPr>
          <w:rFonts w:hint="eastAsia" w:ascii="宋体" w:cs="宋体"/>
          <w:sz w:val="24"/>
          <w:lang w:val="zh-CN"/>
        </w:rPr>
        <w:t>合同</w:t>
      </w:r>
      <w:r>
        <w:rPr>
          <w:sz w:val="24"/>
        </w:rPr>
        <w:t>”</w:t>
      </w:r>
      <w:r>
        <w:rPr>
          <w:rFonts w:hint="eastAsia" w:ascii="宋体" w:cs="宋体"/>
          <w:sz w:val="24"/>
          <w:lang w:val="zh-CN"/>
        </w:rPr>
        <w:t>系指甲方和乙方</w:t>
      </w:r>
      <w:r>
        <w:rPr>
          <w:rFonts w:ascii="宋体" w:cs="宋体"/>
          <w:sz w:val="24"/>
          <w:lang w:val="zh-CN"/>
        </w:rPr>
        <w:t xml:space="preserve"> </w:t>
      </w:r>
      <w:r>
        <w:rPr>
          <w:rFonts w:hint="eastAsia" w:ascii="宋体" w:cs="宋体"/>
          <w:sz w:val="24"/>
          <w:lang w:val="zh-CN"/>
        </w:rPr>
        <w:t>（简称合同双方）已达成的协议，即由双方签订的合同格式中的文件，包括所有的附件和组成合同部分的所有其他文件。</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1.2</w:t>
      </w:r>
      <w:r>
        <w:rPr>
          <w:sz w:val="24"/>
        </w:rPr>
        <w:t>“</w:t>
      </w:r>
      <w:r>
        <w:rPr>
          <w:rFonts w:hint="eastAsia" w:ascii="宋体" w:cs="宋体"/>
          <w:sz w:val="24"/>
          <w:lang w:val="zh-CN"/>
        </w:rPr>
        <w:t>合同价格</w:t>
      </w:r>
      <w:r>
        <w:rPr>
          <w:sz w:val="24"/>
        </w:rPr>
        <w:t>”</w:t>
      </w:r>
      <w:r>
        <w:rPr>
          <w:rFonts w:hint="eastAsia" w:ascii="宋体" w:cs="宋体"/>
          <w:sz w:val="24"/>
          <w:lang w:val="zh-CN"/>
        </w:rPr>
        <w:t>系指根据合同规定，在乙方全面正确地履行合同义务时应支付给乙方的款项。</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1.3</w:t>
      </w:r>
      <w:r>
        <w:rPr>
          <w:sz w:val="24"/>
        </w:rPr>
        <w:t>“</w:t>
      </w:r>
      <w:r>
        <w:rPr>
          <w:rFonts w:hint="eastAsia" w:ascii="宋体" w:cs="宋体"/>
          <w:sz w:val="24"/>
          <w:lang w:val="zh-CN"/>
        </w:rPr>
        <w:t>甲方</w:t>
      </w:r>
      <w:r>
        <w:rPr>
          <w:sz w:val="24"/>
        </w:rPr>
        <w:t>”</w:t>
      </w:r>
      <w:r>
        <w:rPr>
          <w:rFonts w:hint="eastAsia" w:ascii="宋体" w:cs="宋体"/>
          <w:sz w:val="24"/>
          <w:lang w:val="zh-CN"/>
        </w:rPr>
        <w:t>系指通过招标方式，接受合同服务的采购人</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1.4</w:t>
      </w:r>
      <w:r>
        <w:rPr>
          <w:sz w:val="24"/>
        </w:rPr>
        <w:t>“</w:t>
      </w:r>
      <w:r>
        <w:rPr>
          <w:rFonts w:hint="eastAsia" w:ascii="宋体" w:cs="宋体"/>
          <w:sz w:val="24"/>
          <w:lang w:val="zh-CN"/>
        </w:rPr>
        <w:t>乙方</w:t>
      </w:r>
      <w:r>
        <w:rPr>
          <w:sz w:val="24"/>
        </w:rPr>
        <w:t>”</w:t>
      </w:r>
      <w:r>
        <w:rPr>
          <w:rFonts w:hint="eastAsia" w:ascii="宋体" w:cs="宋体"/>
          <w:sz w:val="24"/>
          <w:lang w:val="zh-CN"/>
        </w:rPr>
        <w:t>系指中标后提供合同服务的</w:t>
      </w:r>
      <w:r>
        <w:rPr>
          <w:rFonts w:hint="eastAsia" w:ascii="宋体" w:cs="宋体"/>
          <w:bCs/>
          <w:sz w:val="24"/>
          <w:lang w:val="zh-CN"/>
        </w:rPr>
        <w:t>中标方</w:t>
      </w:r>
      <w:r>
        <w:rPr>
          <w:rFonts w:hint="eastAsia" w:ascii="宋体" w:cs="宋体"/>
          <w:sz w:val="24"/>
          <w:lang w:val="zh-CN"/>
        </w:rPr>
        <w:t>或供应商。</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2.</w:t>
      </w:r>
      <w:r>
        <w:rPr>
          <w:rFonts w:hint="eastAsia" w:ascii="宋体" w:cs="宋体"/>
          <w:sz w:val="24"/>
          <w:lang w:val="zh-CN"/>
        </w:rPr>
        <w:t>适用范围</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 </w:t>
      </w:r>
      <w:r>
        <w:rPr>
          <w:rFonts w:hint="eastAsia" w:ascii="宋体" w:cs="宋体"/>
          <w:sz w:val="24"/>
          <w:lang w:val="zh-CN"/>
        </w:rPr>
        <w:t>本合同条款仅适用于本次招标活动。</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3.</w:t>
      </w:r>
      <w:r>
        <w:rPr>
          <w:rFonts w:hint="eastAsia" w:ascii="宋体" w:cs="宋体"/>
          <w:sz w:val="24"/>
          <w:lang w:val="zh-CN"/>
        </w:rPr>
        <w:t>技术规格和标准</w:t>
      </w:r>
    </w:p>
    <w:p>
      <w:pPr>
        <w:wordWrap w:val="0"/>
        <w:topLinePunct/>
        <w:autoSpaceDE w:val="0"/>
        <w:autoSpaceDN w:val="0"/>
        <w:adjustRightInd w:val="0"/>
        <w:snapToGrid w:val="0"/>
        <w:spacing w:line="360" w:lineRule="auto"/>
        <w:ind w:firstLine="480"/>
        <w:rPr>
          <w:rFonts w:ascii="宋体" w:cs="宋体"/>
          <w:sz w:val="24"/>
          <w:lang w:val="zh-CN"/>
        </w:rPr>
      </w:pPr>
      <w:r>
        <w:rPr>
          <w:rFonts w:hint="eastAsia" w:ascii="宋体" w:cs="宋体"/>
          <w:sz w:val="24"/>
          <w:lang w:val="zh-CN"/>
        </w:rPr>
        <w:t>本合同项下所提供货物设备和服务应与本招标文件规定的标准相一致。</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4.</w:t>
      </w:r>
      <w:r>
        <w:rPr>
          <w:rFonts w:hint="eastAsia" w:ascii="宋体" w:cs="宋体"/>
          <w:sz w:val="24"/>
          <w:lang w:val="zh-CN"/>
        </w:rPr>
        <w:t>合同期限</w:t>
      </w:r>
    </w:p>
    <w:p>
      <w:pPr>
        <w:wordWrap w:val="0"/>
        <w:topLinePunct/>
        <w:autoSpaceDE w:val="0"/>
        <w:autoSpaceDN w:val="0"/>
        <w:adjustRightInd w:val="0"/>
        <w:snapToGrid w:val="0"/>
        <w:spacing w:line="360" w:lineRule="auto"/>
        <w:ind w:firstLine="480"/>
        <w:rPr>
          <w:rFonts w:ascii="宋体" w:cs="宋体"/>
          <w:sz w:val="24"/>
          <w:lang w:val="zh-CN"/>
        </w:rPr>
      </w:pPr>
      <w:r>
        <w:rPr>
          <w:rFonts w:hint="eastAsia" w:ascii="宋体" w:cs="宋体"/>
          <w:sz w:val="24"/>
          <w:lang w:val="zh-CN"/>
        </w:rPr>
        <w:t>即自</w:t>
      </w:r>
      <w:r>
        <w:rPr>
          <w:rFonts w:ascii="宋体" w:cs="宋体"/>
          <w:sz w:val="24"/>
          <w:lang w:val="zh-CN"/>
        </w:rPr>
        <w:tab/>
      </w:r>
      <w:r>
        <w:rPr>
          <w:rFonts w:hint="eastAsia" w:ascii="宋体" w:cs="宋体"/>
          <w:sz w:val="24"/>
          <w:lang w:val="zh-CN"/>
        </w:rPr>
        <w:t>年</w:t>
      </w:r>
      <w:r>
        <w:rPr>
          <w:rFonts w:ascii="宋体" w:cs="宋体"/>
          <w:sz w:val="24"/>
          <w:lang w:val="zh-CN"/>
        </w:rPr>
        <w:tab/>
      </w:r>
      <w:r>
        <w:rPr>
          <w:rFonts w:hint="eastAsia" w:ascii="宋体" w:cs="宋体"/>
          <w:sz w:val="24"/>
          <w:lang w:val="zh-CN"/>
        </w:rPr>
        <w:t>月</w:t>
      </w:r>
      <w:r>
        <w:rPr>
          <w:rFonts w:ascii="宋体" w:cs="宋体"/>
          <w:sz w:val="24"/>
          <w:lang w:val="zh-CN"/>
        </w:rPr>
        <w:tab/>
      </w:r>
      <w:r>
        <w:rPr>
          <w:rFonts w:hint="eastAsia" w:ascii="宋体" w:cs="宋体"/>
          <w:sz w:val="24"/>
          <w:lang w:val="zh-CN"/>
        </w:rPr>
        <w:t>日起至</w:t>
      </w:r>
      <w:r>
        <w:rPr>
          <w:rFonts w:ascii="宋体" w:cs="宋体"/>
          <w:sz w:val="24"/>
          <w:lang w:val="zh-CN"/>
        </w:rPr>
        <w:tab/>
      </w:r>
      <w:r>
        <w:rPr>
          <w:rFonts w:hint="eastAsia" w:ascii="宋体" w:cs="宋体"/>
          <w:sz w:val="24"/>
          <w:lang w:val="zh-CN"/>
        </w:rPr>
        <w:t>年</w:t>
      </w:r>
      <w:r>
        <w:rPr>
          <w:rFonts w:ascii="宋体" w:cs="宋体"/>
          <w:sz w:val="24"/>
          <w:lang w:val="zh-CN"/>
        </w:rPr>
        <w:tab/>
      </w:r>
      <w:r>
        <w:rPr>
          <w:rFonts w:hint="eastAsia" w:ascii="宋体" w:cs="宋体"/>
          <w:sz w:val="24"/>
          <w:lang w:val="zh-CN"/>
        </w:rPr>
        <w:t>月</w:t>
      </w:r>
      <w:r>
        <w:rPr>
          <w:rFonts w:ascii="宋体" w:cs="宋体"/>
          <w:sz w:val="24"/>
          <w:lang w:val="zh-CN"/>
        </w:rPr>
        <w:tab/>
      </w:r>
      <w:r>
        <w:rPr>
          <w:rFonts w:hint="eastAsia" w:ascii="宋体" w:cs="宋体"/>
          <w:sz w:val="24"/>
          <w:lang w:val="zh-CN"/>
        </w:rPr>
        <w:t>日止。</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5.</w:t>
      </w:r>
      <w:r>
        <w:rPr>
          <w:rFonts w:hint="eastAsia" w:ascii="宋体" w:cs="宋体"/>
          <w:sz w:val="24"/>
          <w:lang w:val="zh-CN"/>
        </w:rPr>
        <w:t>价格</w:t>
      </w:r>
    </w:p>
    <w:p>
      <w:pPr>
        <w:wordWrap w:val="0"/>
        <w:topLinePunct/>
        <w:autoSpaceDE w:val="0"/>
        <w:autoSpaceDN w:val="0"/>
        <w:adjustRightInd w:val="0"/>
        <w:snapToGrid w:val="0"/>
        <w:spacing w:line="360" w:lineRule="auto"/>
        <w:ind w:firstLine="480"/>
        <w:rPr>
          <w:rFonts w:ascii="宋体" w:cs="宋体"/>
          <w:sz w:val="24"/>
          <w:lang w:val="zh-CN"/>
        </w:rPr>
      </w:pPr>
      <w:r>
        <w:rPr>
          <w:rFonts w:hint="eastAsia" w:ascii="宋体" w:cs="宋体"/>
          <w:sz w:val="24"/>
          <w:lang w:val="zh-CN"/>
        </w:rPr>
        <w:t>除非合同中另有规定，乙方为其所提供货物设备和服务而要求甲方支付的金额应与其投标报价一致。</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6.</w:t>
      </w:r>
      <w:r>
        <w:rPr>
          <w:rFonts w:hint="eastAsia" w:ascii="宋体" w:cs="宋体"/>
          <w:sz w:val="24"/>
          <w:lang w:val="zh-CN"/>
        </w:rPr>
        <w:t>索赔</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6.1</w:t>
      </w:r>
      <w:r>
        <w:rPr>
          <w:rFonts w:hint="eastAsia" w:ascii="宋体" w:cs="宋体"/>
          <w:sz w:val="24"/>
          <w:lang w:val="zh-CN"/>
        </w:rPr>
        <w:t>乙方对所提供货物设备和服务与合同要求不符负有责任，并且甲方已于合同规定的期限内提出索赔，乙方应按甲方同意的下述一种或多种方法解决索赔事宜。</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6.1.1</w:t>
      </w:r>
      <w:r>
        <w:rPr>
          <w:rFonts w:hint="eastAsia" w:ascii="宋体" w:cs="宋体"/>
          <w:sz w:val="24"/>
          <w:lang w:val="zh-CN"/>
        </w:rPr>
        <w:t>乙方同意甲方取消其不符合要求的货物设备和服务项目，退还已经收取的该类货物设备的货款。</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6.1.2</w:t>
      </w:r>
      <w:r>
        <w:rPr>
          <w:rFonts w:hint="eastAsia" w:ascii="宋体" w:cs="宋体"/>
          <w:sz w:val="24"/>
          <w:lang w:val="zh-CN"/>
        </w:rPr>
        <w:t>对于情节严重、造成甲方损失金额巨大的，同意甲方终止全部项目合同，并赔偿甲方因此造成的损失。</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6.2 </w:t>
      </w:r>
      <w:r>
        <w:rPr>
          <w:rFonts w:hint="eastAsia" w:ascii="宋体" w:cs="宋体"/>
          <w:sz w:val="24"/>
          <w:lang w:val="zh-CN"/>
        </w:rPr>
        <w:t>如果甲方提出索赔通知后</w:t>
      </w:r>
      <w:r>
        <w:rPr>
          <w:rFonts w:ascii="宋体" w:cs="宋体"/>
          <w:sz w:val="24"/>
          <w:lang w:val="zh-CN"/>
        </w:rPr>
        <w:t xml:space="preserve"> 30</w:t>
      </w:r>
      <w:r>
        <w:rPr>
          <w:rFonts w:hint="eastAsia" w:ascii="宋体" w:cs="宋体"/>
          <w:sz w:val="24"/>
          <w:lang w:val="zh-CN"/>
        </w:rPr>
        <w:t>天内乙方未能予以签复，该索赔应视为已被乙方接受。若乙方未能在甲方提出索赔通知的</w:t>
      </w:r>
      <w:r>
        <w:rPr>
          <w:rFonts w:ascii="宋体" w:cs="宋体"/>
          <w:sz w:val="24"/>
          <w:lang w:val="zh-CN"/>
        </w:rPr>
        <w:t xml:space="preserve"> 30</w:t>
      </w:r>
      <w:r>
        <w:rPr>
          <w:rFonts w:hint="eastAsia" w:ascii="宋体" w:cs="宋体"/>
          <w:sz w:val="24"/>
          <w:lang w:val="zh-CN"/>
        </w:rPr>
        <w:t>天内或甲方同意的更长一些的时间内，按甲方同意的上述任何一种方式处理索赔事宜，甲方将乙方提供的履约保证金中扣回索赔金额，同时保留进一步要求赔偿的权利。</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7.</w:t>
      </w:r>
      <w:r>
        <w:rPr>
          <w:rFonts w:hint="eastAsia" w:ascii="宋体" w:cs="宋体"/>
          <w:sz w:val="24"/>
          <w:lang w:val="zh-CN"/>
        </w:rPr>
        <w:t>不可抗力</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7.1</w:t>
      </w:r>
      <w:r>
        <w:rPr>
          <w:rFonts w:hint="eastAsia" w:ascii="宋体" w:cs="宋体"/>
          <w:sz w:val="24"/>
          <w:lang w:val="zh-CN"/>
        </w:rPr>
        <w:t>签约双方任一方由于受诸如战争、严重火灾、洪水、台风、地震等不可抗力事故的影响而不能执行合同时，履行合同的期限应予以延长，延长的期限应相当于事故所影响的时间。不可抗力事故系指甲乙双方在缔结合同时所不能预见的，并且它的发生及其后果是无法避免和无法克服的事故。</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7.2</w:t>
      </w:r>
      <w:r>
        <w:rPr>
          <w:rFonts w:hint="eastAsia" w:ascii="宋体" w:cs="宋体"/>
          <w:sz w:val="24"/>
          <w:lang w:val="zh-CN"/>
        </w:rPr>
        <w:t>受损一方应在不可抗力事故发生后尽快用电报、传真或电传通知对方，并于事故发生后</w:t>
      </w:r>
      <w:r>
        <w:rPr>
          <w:rFonts w:ascii="宋体" w:cs="宋体"/>
          <w:sz w:val="24"/>
          <w:lang w:val="zh-CN"/>
        </w:rPr>
        <w:t xml:space="preserve"> 14</w:t>
      </w:r>
      <w:r>
        <w:rPr>
          <w:rFonts w:hint="eastAsia" w:ascii="宋体" w:cs="宋体"/>
          <w:sz w:val="24"/>
          <w:lang w:val="zh-CN"/>
        </w:rPr>
        <w:t>天内将有关部门出具的证明文件用特快专递或挂号信寄给对方审阅确认。一旦不可抗力事故的影响持续</w:t>
      </w:r>
      <w:r>
        <w:rPr>
          <w:rFonts w:ascii="宋体" w:cs="宋体"/>
          <w:sz w:val="24"/>
          <w:lang w:val="zh-CN"/>
        </w:rPr>
        <w:t xml:space="preserve"> 60</w:t>
      </w:r>
      <w:r>
        <w:rPr>
          <w:rFonts w:hint="eastAsia" w:ascii="宋体" w:cs="宋体"/>
          <w:sz w:val="24"/>
          <w:lang w:val="zh-CN"/>
        </w:rPr>
        <w:t>天以上，双方应通过友好协商，在合理的时间内达成进一步履行合同的协议。</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8.</w:t>
      </w:r>
      <w:r>
        <w:rPr>
          <w:rFonts w:hint="eastAsia" w:ascii="宋体" w:cs="宋体"/>
          <w:sz w:val="24"/>
          <w:lang w:val="zh-CN"/>
        </w:rPr>
        <w:t>履约保证金</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8.1</w:t>
      </w:r>
      <w:r>
        <w:rPr>
          <w:rFonts w:hint="eastAsia" w:ascii="宋体" w:cs="宋体"/>
          <w:sz w:val="24"/>
          <w:lang w:val="zh-CN"/>
        </w:rPr>
        <w:t>履约保证金的有效期至供货完毕且验收合格。</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8.2</w:t>
      </w:r>
      <w:r>
        <w:rPr>
          <w:rFonts w:hint="eastAsia" w:ascii="宋体" w:cs="宋体"/>
          <w:sz w:val="24"/>
          <w:lang w:val="zh-CN"/>
        </w:rPr>
        <w:t>乙方提供的履约保证金按规定格式转帐支票、电汇的形式提供，与此有关的费用由乙方负担。</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8.4</w:t>
      </w:r>
      <w:r>
        <w:rPr>
          <w:rFonts w:hint="eastAsia" w:ascii="宋体" w:cs="宋体"/>
          <w:sz w:val="24"/>
          <w:lang w:val="zh-CN"/>
        </w:rPr>
        <w:t>如果乙方未能按合同规定履行其义务，甲方有权从履约保证金取得补偿。</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9.</w:t>
      </w:r>
      <w:r>
        <w:rPr>
          <w:rFonts w:hint="eastAsia" w:ascii="宋体" w:cs="宋体"/>
          <w:sz w:val="24"/>
          <w:lang w:val="zh-CN"/>
        </w:rPr>
        <w:t>争议的解决</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9.1</w:t>
      </w:r>
      <w:r>
        <w:rPr>
          <w:rFonts w:hint="eastAsia" w:ascii="宋体" w:cs="宋体"/>
          <w:sz w:val="24"/>
          <w:lang w:val="zh-CN"/>
        </w:rPr>
        <w:t>在执行合同中发生的与本合同有关的争端，双方应通过友好协商解决，经协商在</w:t>
      </w:r>
      <w:r>
        <w:rPr>
          <w:rFonts w:ascii="宋体" w:cs="宋体"/>
          <w:sz w:val="24"/>
          <w:lang w:val="zh-CN"/>
        </w:rPr>
        <w:t xml:space="preserve"> 60</w:t>
      </w:r>
      <w:r>
        <w:rPr>
          <w:rFonts w:hint="eastAsia" w:ascii="宋体" w:cs="宋体"/>
          <w:sz w:val="24"/>
          <w:lang w:val="zh-CN"/>
        </w:rPr>
        <w:t>天内不能达成协议时，应提交仲裁。</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9.2 </w:t>
      </w:r>
      <w:r>
        <w:rPr>
          <w:rFonts w:hint="eastAsia" w:ascii="宋体" w:cs="宋体"/>
          <w:sz w:val="24"/>
          <w:lang w:val="zh-CN"/>
        </w:rPr>
        <w:t>提交正式仲裁的争端属涉外的，应在北京或中国国内其他地点，由指定的国际经济仲裁委员会根据该委员会的仲裁程序或规则予以最终裁决。</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9.3 </w:t>
      </w:r>
      <w:r>
        <w:rPr>
          <w:rFonts w:hint="eastAsia" w:ascii="宋体" w:cs="宋体"/>
          <w:sz w:val="24"/>
          <w:lang w:val="zh-CN"/>
        </w:rPr>
        <w:t>合同双方均为国内法人的，其争端的仲裁应由合同发生地许昌仲裁委员会根据其仲裁程序进行。</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9.4 </w:t>
      </w:r>
      <w:r>
        <w:rPr>
          <w:rFonts w:hint="eastAsia" w:ascii="宋体" w:cs="宋体"/>
          <w:sz w:val="24"/>
          <w:lang w:val="zh-CN"/>
        </w:rPr>
        <w:t>仲裁裁决应为最终决定，并对双方具有约束力。</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9.5 </w:t>
      </w:r>
      <w:r>
        <w:rPr>
          <w:rFonts w:hint="eastAsia" w:ascii="宋体" w:cs="宋体"/>
          <w:sz w:val="24"/>
          <w:lang w:val="zh-CN"/>
        </w:rPr>
        <w:t>除另有裁决外，仲裁费应由败诉方负担。</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9.6 </w:t>
      </w:r>
      <w:r>
        <w:rPr>
          <w:rFonts w:hint="eastAsia" w:ascii="宋体" w:cs="宋体"/>
          <w:sz w:val="24"/>
          <w:lang w:val="zh-CN"/>
        </w:rPr>
        <w:t>在仲裁期间，除正在进行的仲裁部分外，合同其他部分继续执行。</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10.</w:t>
      </w:r>
      <w:r>
        <w:rPr>
          <w:rFonts w:hint="eastAsia" w:ascii="宋体" w:cs="宋体"/>
          <w:sz w:val="24"/>
          <w:lang w:val="zh-CN"/>
        </w:rPr>
        <w:t>合同终止</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10.1</w:t>
      </w:r>
      <w:r>
        <w:rPr>
          <w:rFonts w:hint="eastAsia" w:ascii="宋体" w:cs="宋体"/>
          <w:sz w:val="24"/>
          <w:lang w:val="zh-CN"/>
        </w:rPr>
        <w:t>合同到期甲乙双方均未提出新的意向，合同自行终止。合同期内任何一方不得擅自停止协议，否则应负担所造成的一切损失。如一方因故需终止合同，必须提前三个月书面通知另一方，经双方达成一致意见后，方可终止。</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10.2 </w:t>
      </w:r>
      <w:r>
        <w:rPr>
          <w:rFonts w:hint="eastAsia" w:ascii="宋体" w:cs="宋体"/>
          <w:sz w:val="24"/>
          <w:lang w:val="zh-CN"/>
        </w:rPr>
        <w:t>出现下列情况时合同自动终止：</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10.2.1</w:t>
      </w:r>
      <w:r>
        <w:rPr>
          <w:rFonts w:hint="eastAsia" w:ascii="宋体" w:cs="宋体"/>
          <w:sz w:val="24"/>
          <w:lang w:val="zh-CN"/>
        </w:rPr>
        <w:t>发生不可抗力时。</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10.2.2</w:t>
      </w:r>
      <w:r>
        <w:rPr>
          <w:rFonts w:hint="eastAsia" w:ascii="宋体" w:cs="宋体"/>
          <w:sz w:val="24"/>
          <w:lang w:val="zh-CN"/>
        </w:rPr>
        <w:t>一方不履行合同条款，造成另一方无法执行合同协议，协商又不能求得解决，合同终止，责任方赔偿损失。</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11.</w:t>
      </w:r>
      <w:r>
        <w:rPr>
          <w:rFonts w:hint="eastAsia" w:ascii="宋体" w:cs="宋体"/>
          <w:sz w:val="24"/>
          <w:lang w:val="zh-CN"/>
        </w:rPr>
        <w:t>合同修改</w:t>
      </w:r>
    </w:p>
    <w:p>
      <w:pPr>
        <w:wordWrap w:val="0"/>
        <w:topLinePunct/>
        <w:autoSpaceDE w:val="0"/>
        <w:autoSpaceDN w:val="0"/>
        <w:adjustRightInd w:val="0"/>
        <w:snapToGrid w:val="0"/>
        <w:spacing w:line="360" w:lineRule="auto"/>
        <w:ind w:firstLine="480"/>
        <w:rPr>
          <w:rFonts w:ascii="宋体" w:cs="宋体"/>
          <w:sz w:val="24"/>
          <w:lang w:val="zh-CN"/>
        </w:rPr>
      </w:pPr>
      <w:r>
        <w:rPr>
          <w:rFonts w:hint="eastAsia" w:ascii="宋体" w:cs="宋体"/>
          <w:sz w:val="24"/>
          <w:lang w:val="zh-CN"/>
        </w:rPr>
        <w:t>对于合同的未尽事宜，需进行修改、补充和完善的，甲乙双方必须就所修改的内容签订书面的合同修改书，作为合同的补充协议。</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12.</w:t>
      </w:r>
      <w:r>
        <w:rPr>
          <w:rFonts w:hint="eastAsia" w:ascii="宋体" w:cs="宋体"/>
          <w:sz w:val="24"/>
          <w:lang w:val="zh-CN"/>
        </w:rPr>
        <w:t>适用法律</w:t>
      </w:r>
    </w:p>
    <w:p>
      <w:pPr>
        <w:wordWrap w:val="0"/>
        <w:topLinePunct/>
        <w:autoSpaceDE w:val="0"/>
        <w:autoSpaceDN w:val="0"/>
        <w:adjustRightInd w:val="0"/>
        <w:snapToGrid w:val="0"/>
        <w:spacing w:line="360" w:lineRule="auto"/>
        <w:ind w:firstLine="480"/>
        <w:rPr>
          <w:rFonts w:ascii="宋体" w:cs="宋体"/>
          <w:sz w:val="24"/>
          <w:lang w:val="zh-CN"/>
        </w:rPr>
      </w:pPr>
      <w:r>
        <w:rPr>
          <w:rFonts w:hint="eastAsia" w:ascii="宋体" w:cs="宋体"/>
          <w:sz w:val="24"/>
          <w:lang w:val="zh-CN"/>
        </w:rPr>
        <w:t>本合同应按中华人民共和国的法律解释。</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13.</w:t>
      </w:r>
      <w:r>
        <w:rPr>
          <w:rFonts w:hint="eastAsia" w:ascii="宋体" w:cs="宋体"/>
          <w:sz w:val="24"/>
          <w:lang w:val="zh-CN"/>
        </w:rPr>
        <w:t>主导语言与计量单位</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13.1 </w:t>
      </w:r>
      <w:r>
        <w:rPr>
          <w:rFonts w:hint="eastAsia" w:ascii="宋体" w:cs="宋体"/>
          <w:sz w:val="24"/>
          <w:lang w:val="zh-CN"/>
        </w:rPr>
        <w:t>合同书写应用中文书写。甲乙双方及相关部门各执一份，具有同等法律效力。</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13.2 </w:t>
      </w:r>
      <w:r>
        <w:rPr>
          <w:rFonts w:hint="eastAsia" w:ascii="宋体" w:cs="宋体"/>
          <w:sz w:val="24"/>
          <w:lang w:val="zh-CN"/>
        </w:rPr>
        <w:t>除技术规格另有规定外，计量单位均使用中华人民共和国法定计量单位。</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14.</w:t>
      </w:r>
      <w:r>
        <w:rPr>
          <w:rFonts w:hint="eastAsia" w:ascii="宋体" w:cs="宋体"/>
          <w:sz w:val="24"/>
          <w:lang w:val="zh-CN"/>
        </w:rPr>
        <w:t>合同生效</w:t>
      </w:r>
    </w:p>
    <w:p>
      <w:pPr>
        <w:wordWrap w:val="0"/>
        <w:topLinePunct/>
        <w:autoSpaceDE w:val="0"/>
        <w:autoSpaceDN w:val="0"/>
        <w:adjustRightInd w:val="0"/>
        <w:snapToGrid w:val="0"/>
        <w:spacing w:line="360" w:lineRule="auto"/>
        <w:ind w:firstLine="480"/>
        <w:rPr>
          <w:rFonts w:ascii="宋体" w:cs="宋体"/>
          <w:sz w:val="24"/>
          <w:lang w:val="zh-CN"/>
        </w:rPr>
      </w:pPr>
      <w:r>
        <w:rPr>
          <w:rFonts w:hint="eastAsia" w:ascii="宋体" w:cs="宋体"/>
          <w:sz w:val="24"/>
          <w:lang w:val="zh-CN"/>
        </w:rPr>
        <w:t>除非合同中另有说明，本合同经双方签字盖章，并在招标人收到乙方的履约保证金后，即开始生效。</w:t>
      </w:r>
    </w:p>
    <w:p>
      <w:pPr>
        <w:pStyle w:val="14"/>
        <w:spacing w:line="360" w:lineRule="auto"/>
        <w:contextualSpacing/>
        <w:rPr>
          <w:rFonts w:cs="宋体" w:asciiTheme="majorEastAsia" w:hAnsiTheme="majorEastAsia" w:eastAsiaTheme="majorEastAsia"/>
          <w:b/>
          <w:kern w:val="0"/>
          <w:sz w:val="36"/>
          <w:szCs w:val="36"/>
        </w:rPr>
      </w:pPr>
    </w:p>
    <w:p>
      <w:pPr>
        <w:pStyle w:val="14"/>
        <w:spacing w:line="360" w:lineRule="auto"/>
        <w:contextualSpacing/>
        <w:jc w:val="center"/>
        <w:rPr>
          <w:rFonts w:cs="宋体" w:asciiTheme="majorEastAsia" w:hAnsiTheme="majorEastAsia" w:eastAsiaTheme="majorEastAsia"/>
          <w:b/>
          <w:kern w:val="0"/>
          <w:sz w:val="36"/>
          <w:szCs w:val="36"/>
        </w:rPr>
      </w:pPr>
    </w:p>
    <w:p>
      <w:pPr>
        <w:pStyle w:val="14"/>
        <w:spacing w:line="360" w:lineRule="auto"/>
        <w:contextualSpacing/>
        <w:jc w:val="center"/>
        <w:rPr>
          <w:rFonts w:cs="宋体" w:asciiTheme="majorEastAsia" w:hAnsiTheme="majorEastAsia" w:eastAsiaTheme="majorEastAsia"/>
          <w:b/>
          <w:kern w:val="0"/>
          <w:sz w:val="36"/>
          <w:szCs w:val="36"/>
        </w:rPr>
      </w:pPr>
    </w:p>
    <w:p>
      <w:pPr>
        <w:pStyle w:val="14"/>
        <w:spacing w:line="360" w:lineRule="auto"/>
        <w:contextualSpacing/>
        <w:jc w:val="center"/>
        <w:rPr>
          <w:rFonts w:cs="宋体" w:asciiTheme="majorEastAsia" w:hAnsiTheme="majorEastAsia" w:eastAsiaTheme="majorEastAsia"/>
          <w:b/>
          <w:kern w:val="0"/>
          <w:sz w:val="36"/>
          <w:szCs w:val="36"/>
        </w:rPr>
      </w:pPr>
    </w:p>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hint="eastAsia"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hint="eastAsia"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hint="eastAsia"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hint="eastAsia"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hint="eastAsia"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hint="eastAsia"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hint="eastAsia"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hint="eastAsia"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hint="eastAsia"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hint="eastAsia"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r>
        <w:rPr>
          <w:rFonts w:hint="eastAsia" w:cs="宋体" w:asciiTheme="majorEastAsia" w:hAnsiTheme="majorEastAsia" w:eastAsiaTheme="majorEastAsia"/>
          <w:b/>
          <w:kern w:val="0"/>
          <w:sz w:val="32"/>
          <w:szCs w:val="32"/>
        </w:rPr>
        <w:t>第八章 投标文件有关格式</w:t>
      </w:r>
    </w:p>
    <w:p>
      <w:pPr>
        <w:autoSpaceDE w:val="0"/>
        <w:autoSpaceDN w:val="0"/>
        <w:adjustRightInd w:val="0"/>
        <w:spacing w:line="700" w:lineRule="exact"/>
        <w:ind w:firstLine="551"/>
        <w:jc w:val="center"/>
        <w:rPr>
          <w:rFonts w:cs="黑体" w:asciiTheme="minorEastAsia" w:hAnsiTheme="minorEastAsia" w:eastAsiaTheme="majorEastAsia"/>
          <w:b/>
          <w:bCs/>
          <w:sz w:val="44"/>
          <w:szCs w:val="44"/>
        </w:rPr>
      </w:pPr>
      <w:r>
        <w:rPr>
          <w:rFonts w:hint="eastAsia" w:cs="宋体" w:asciiTheme="majorEastAsia" w:hAnsiTheme="majorEastAsia" w:eastAsiaTheme="majorEastAsia"/>
          <w:b/>
          <w:kern w:val="0"/>
          <w:sz w:val="36"/>
          <w:szCs w:val="36"/>
        </w:rPr>
        <w:t>（如涉及本项目的提供)</w:t>
      </w:r>
    </w:p>
    <w:p>
      <w:pPr>
        <w:pStyle w:val="30"/>
        <w:ind w:firstLine="883"/>
        <w:rPr>
          <w:rFonts w:cs="黑体" w:asciiTheme="minorEastAsia" w:hAnsiTheme="minorEastAsia"/>
          <w:b/>
          <w:bCs/>
          <w:sz w:val="44"/>
          <w:szCs w:val="44"/>
          <w:lang w:val="zh-CN"/>
        </w:rPr>
      </w:pPr>
    </w:p>
    <w:p>
      <w:pPr>
        <w:pStyle w:val="30"/>
        <w:ind w:firstLine="883"/>
        <w:rPr>
          <w:rFonts w:cs="黑体" w:asciiTheme="minorEastAsia" w:hAnsiTheme="minorEastAsia"/>
          <w:b/>
          <w:bCs/>
          <w:sz w:val="44"/>
          <w:szCs w:val="44"/>
          <w:lang w:val="zh-CN"/>
        </w:rPr>
      </w:pPr>
    </w:p>
    <w:p>
      <w:pPr>
        <w:pStyle w:val="30"/>
        <w:ind w:firstLine="883"/>
        <w:rPr>
          <w:rFonts w:cs="黑体" w:asciiTheme="minorEastAsia" w:hAnsiTheme="minorEastAsia"/>
          <w:b/>
          <w:bCs/>
          <w:sz w:val="44"/>
          <w:szCs w:val="44"/>
          <w:lang w:val="zh-CN"/>
        </w:rPr>
      </w:pPr>
    </w:p>
    <w:p>
      <w:pPr>
        <w:pStyle w:val="52"/>
        <w:numPr>
          <w:ilvl w:val="0"/>
          <w:numId w:val="0"/>
        </w:numPr>
        <w:tabs>
          <w:tab w:val="left" w:pos="660"/>
        </w:tabs>
        <w:snapToGrid w:val="0"/>
        <w:spacing w:before="0" w:line="400" w:lineRule="exact"/>
        <w:rPr>
          <w:rFonts w:cs="黑体" w:asciiTheme="minorEastAsia" w:hAnsiTheme="minorEastAsia" w:eastAsiaTheme="minorEastAsia"/>
          <w:color w:val="auto"/>
          <w:kern w:val="2"/>
          <w:sz w:val="28"/>
          <w:szCs w:val="28"/>
          <w:lang w:val="zh-CN"/>
        </w:rPr>
      </w:pPr>
      <w:bookmarkStart w:id="1" w:name="_Toc186274126"/>
      <w:bookmarkStart w:id="2" w:name="_Toc184023138"/>
      <w:bookmarkStart w:id="3" w:name="_Toc174185203"/>
      <w:r>
        <w:rPr>
          <w:rFonts w:hint="eastAsia" w:cs="黑体" w:asciiTheme="minorEastAsia" w:hAnsiTheme="minorEastAsia" w:eastAsiaTheme="minorEastAsia"/>
          <w:color w:val="auto"/>
          <w:kern w:val="2"/>
          <w:sz w:val="28"/>
          <w:szCs w:val="28"/>
          <w:lang w:val="zh-CN"/>
        </w:rPr>
        <w:t>一、投标人应答索引表</w:t>
      </w:r>
      <w:bookmarkEnd w:id="1"/>
      <w:bookmarkEnd w:id="2"/>
      <w:bookmarkEnd w:id="3"/>
    </w:p>
    <w:tbl>
      <w:tblPr>
        <w:tblStyle w:val="22"/>
        <w:tblW w:w="9356"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68"/>
        <w:gridCol w:w="774"/>
        <w:gridCol w:w="284"/>
        <w:gridCol w:w="425"/>
        <w:gridCol w:w="2268"/>
        <w:gridCol w:w="1559"/>
        <w:gridCol w:w="1560"/>
        <w:gridCol w:w="201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468" w:type="dxa"/>
            <w:vAlign w:val="center"/>
          </w:tcPr>
          <w:p>
            <w:pPr>
              <w:snapToGrid w:val="0"/>
              <w:spacing w:line="400" w:lineRule="exact"/>
              <w:jc w:val="center"/>
              <w:rPr>
                <w:rFonts w:ascii="宋体" w:hAnsi="宋体" w:cs="微软雅黑"/>
                <w:b/>
                <w:szCs w:val="21"/>
              </w:rPr>
            </w:pPr>
            <w:r>
              <w:rPr>
                <w:rFonts w:hint="eastAsia" w:ascii="宋体" w:hAnsi="宋体" w:cs="微软雅黑"/>
                <w:b/>
                <w:szCs w:val="21"/>
              </w:rPr>
              <w:t>序号</w:t>
            </w:r>
          </w:p>
        </w:tc>
        <w:tc>
          <w:tcPr>
            <w:tcW w:w="3751" w:type="dxa"/>
            <w:gridSpan w:val="4"/>
            <w:vAlign w:val="center"/>
          </w:tcPr>
          <w:p>
            <w:pPr>
              <w:snapToGrid w:val="0"/>
              <w:spacing w:line="400" w:lineRule="exact"/>
              <w:jc w:val="center"/>
              <w:rPr>
                <w:rFonts w:ascii="宋体" w:hAnsi="宋体" w:cs="微软雅黑"/>
                <w:b/>
                <w:szCs w:val="21"/>
              </w:rPr>
            </w:pPr>
            <w:r>
              <w:rPr>
                <w:rFonts w:hint="eastAsia" w:ascii="宋体" w:hAnsi="宋体" w:cs="微软雅黑"/>
                <w:b/>
                <w:szCs w:val="21"/>
              </w:rPr>
              <w:t>项  目</w:t>
            </w:r>
          </w:p>
        </w:tc>
        <w:tc>
          <w:tcPr>
            <w:tcW w:w="1559" w:type="dxa"/>
            <w:vAlign w:val="center"/>
          </w:tcPr>
          <w:p>
            <w:pPr>
              <w:snapToGrid w:val="0"/>
              <w:spacing w:line="400" w:lineRule="exact"/>
              <w:jc w:val="center"/>
              <w:rPr>
                <w:rFonts w:ascii="宋体" w:hAnsi="宋体" w:cs="微软雅黑"/>
                <w:b/>
                <w:szCs w:val="21"/>
              </w:rPr>
            </w:pPr>
            <w:r>
              <w:rPr>
                <w:rFonts w:hint="eastAsia" w:ascii="宋体" w:hAnsi="宋体" w:cs="微软雅黑"/>
                <w:b/>
                <w:szCs w:val="21"/>
              </w:rPr>
              <w:t>投标人应答</w:t>
            </w:r>
          </w:p>
          <w:p>
            <w:pPr>
              <w:snapToGrid w:val="0"/>
              <w:spacing w:line="400" w:lineRule="exact"/>
              <w:jc w:val="center"/>
              <w:rPr>
                <w:rFonts w:ascii="宋体" w:hAnsi="宋体" w:cs="微软雅黑"/>
                <w:b/>
                <w:szCs w:val="21"/>
              </w:rPr>
            </w:pPr>
            <w:r>
              <w:rPr>
                <w:rFonts w:hint="eastAsia" w:ascii="宋体" w:hAnsi="宋体" w:cs="微软雅黑"/>
                <w:b/>
                <w:szCs w:val="21"/>
              </w:rPr>
              <w:t>（有/没有）</w:t>
            </w:r>
          </w:p>
        </w:tc>
        <w:tc>
          <w:tcPr>
            <w:tcW w:w="1560" w:type="dxa"/>
            <w:vAlign w:val="center"/>
          </w:tcPr>
          <w:p>
            <w:pPr>
              <w:snapToGrid w:val="0"/>
              <w:spacing w:line="400" w:lineRule="exact"/>
              <w:jc w:val="center"/>
              <w:rPr>
                <w:rFonts w:ascii="宋体" w:hAnsi="宋体" w:cs="微软雅黑"/>
                <w:b/>
                <w:szCs w:val="21"/>
              </w:rPr>
            </w:pPr>
            <w:r>
              <w:rPr>
                <w:rFonts w:hint="eastAsia" w:ascii="宋体" w:hAnsi="宋体" w:cs="微软雅黑"/>
                <w:b/>
                <w:szCs w:val="21"/>
              </w:rPr>
              <w:t>投标文件中所在页码</w:t>
            </w:r>
          </w:p>
        </w:tc>
        <w:tc>
          <w:tcPr>
            <w:tcW w:w="2018" w:type="dxa"/>
            <w:vAlign w:val="center"/>
          </w:tcPr>
          <w:p>
            <w:pPr>
              <w:snapToGrid w:val="0"/>
              <w:spacing w:line="400" w:lineRule="exact"/>
              <w:jc w:val="center"/>
              <w:rPr>
                <w:rFonts w:ascii="宋体" w:hAnsi="宋体" w:cs="微软雅黑"/>
                <w:b/>
                <w:szCs w:val="21"/>
              </w:rPr>
            </w:pPr>
            <w:r>
              <w:rPr>
                <w:rFonts w:hint="eastAsia" w:ascii="宋体" w:hAnsi="宋体" w:cs="微软雅黑"/>
                <w:b/>
                <w:szCs w:val="21"/>
              </w:rPr>
              <w:t>备注说明</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w:t>
            </w:r>
          </w:p>
        </w:tc>
        <w:tc>
          <w:tcPr>
            <w:tcW w:w="3751" w:type="dxa"/>
            <w:gridSpan w:val="4"/>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hAnsi="宋体"/>
                <w:kern w:val="0"/>
                <w:sz w:val="21"/>
                <w:szCs w:val="21"/>
              </w:rPr>
              <w:t>投标人应答索引表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w:t>
            </w:r>
          </w:p>
        </w:tc>
        <w:tc>
          <w:tcPr>
            <w:tcW w:w="3751" w:type="dxa"/>
            <w:gridSpan w:val="4"/>
            <w:vAlign w:val="center"/>
          </w:tcPr>
          <w:p>
            <w:pPr>
              <w:pStyle w:val="14"/>
              <w:kinsoku w:val="0"/>
              <w:overflowPunct w:val="0"/>
              <w:autoSpaceDE w:val="0"/>
              <w:autoSpaceDN w:val="0"/>
              <w:spacing w:line="320" w:lineRule="exact"/>
              <w:rPr>
                <w:rFonts w:hAnsi="宋体"/>
                <w:kern w:val="0"/>
                <w:sz w:val="21"/>
                <w:szCs w:val="21"/>
              </w:rPr>
            </w:pPr>
            <w:r>
              <w:rPr>
                <w:rFonts w:hint="eastAsia" w:hAnsi="宋体"/>
                <w:kern w:val="0"/>
                <w:sz w:val="21"/>
                <w:szCs w:val="21"/>
              </w:rPr>
              <w:t>开标一览表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3</w:t>
            </w:r>
          </w:p>
        </w:tc>
        <w:tc>
          <w:tcPr>
            <w:tcW w:w="3751" w:type="dxa"/>
            <w:gridSpan w:val="4"/>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hAnsi="宋体"/>
                <w:kern w:val="0"/>
                <w:sz w:val="21"/>
                <w:szCs w:val="21"/>
              </w:rPr>
              <w:t>投标函</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4</w:t>
            </w:r>
          </w:p>
        </w:tc>
        <w:tc>
          <w:tcPr>
            <w:tcW w:w="3751" w:type="dxa"/>
            <w:gridSpan w:val="4"/>
            <w:vAlign w:val="center"/>
          </w:tcPr>
          <w:p>
            <w:pPr>
              <w:pStyle w:val="14"/>
              <w:kinsoku w:val="0"/>
              <w:overflowPunct w:val="0"/>
              <w:autoSpaceDE w:val="0"/>
              <w:autoSpaceDN w:val="0"/>
              <w:spacing w:line="320" w:lineRule="exact"/>
              <w:rPr>
                <w:rFonts w:hAnsi="宋体"/>
                <w:kern w:val="0"/>
                <w:sz w:val="21"/>
                <w:szCs w:val="21"/>
              </w:rPr>
            </w:pPr>
            <w:r>
              <w:rPr>
                <w:rFonts w:hint="eastAsia" w:asciiTheme="majorEastAsia" w:hAnsiTheme="majorEastAsia" w:eastAsiaTheme="majorEastAsia" w:cstheme="majorEastAsia"/>
                <w:bCs/>
                <w:sz w:val="21"/>
                <w:szCs w:val="21"/>
                <w:lang w:val="zh-CN"/>
              </w:rPr>
              <w:t>法定代表人（单位负责人）</w:t>
            </w:r>
            <w:r>
              <w:rPr>
                <w:rFonts w:asciiTheme="majorEastAsia" w:hAnsiTheme="majorEastAsia" w:eastAsiaTheme="majorEastAsia" w:cstheme="majorEastAsia"/>
                <w:bCs/>
                <w:sz w:val="21"/>
                <w:szCs w:val="21"/>
                <w:lang w:val="zh-CN"/>
              </w:rPr>
              <w:t>资</w:t>
            </w:r>
            <w:r>
              <w:rPr>
                <w:rFonts w:hint="eastAsia" w:asciiTheme="majorEastAsia" w:hAnsiTheme="majorEastAsia" w:eastAsiaTheme="majorEastAsia" w:cstheme="majorEastAsia"/>
                <w:bCs/>
                <w:sz w:val="21"/>
                <w:szCs w:val="21"/>
                <w:lang w:val="zh-CN"/>
              </w:rPr>
              <w:t>格</w:t>
            </w:r>
            <w:r>
              <w:rPr>
                <w:rFonts w:asciiTheme="majorEastAsia" w:hAnsiTheme="majorEastAsia" w:eastAsiaTheme="majorEastAsia" w:cstheme="majorEastAsia"/>
                <w:bCs/>
                <w:sz w:val="21"/>
                <w:szCs w:val="21"/>
                <w:lang w:val="zh-CN"/>
              </w:rPr>
              <w:t>证</w:t>
            </w:r>
            <w:r>
              <w:rPr>
                <w:rFonts w:hint="eastAsia" w:asciiTheme="majorEastAsia" w:hAnsiTheme="majorEastAsia" w:eastAsiaTheme="majorEastAsia" w:cstheme="majorEastAsia"/>
                <w:bCs/>
                <w:sz w:val="21"/>
                <w:szCs w:val="21"/>
                <w:lang w:val="zh-CN"/>
              </w:rPr>
              <w:t>明</w:t>
            </w:r>
            <w:r>
              <w:rPr>
                <w:rFonts w:asciiTheme="majorEastAsia" w:hAnsiTheme="majorEastAsia" w:eastAsiaTheme="majorEastAsia" w:cstheme="majorEastAsia"/>
                <w:bCs/>
                <w:sz w:val="21"/>
                <w:szCs w:val="21"/>
                <w:lang w:val="zh-CN"/>
              </w:rPr>
              <w:t>书</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5</w:t>
            </w:r>
          </w:p>
        </w:tc>
        <w:tc>
          <w:tcPr>
            <w:tcW w:w="3751" w:type="dxa"/>
            <w:gridSpan w:val="4"/>
            <w:vAlign w:val="center"/>
          </w:tcPr>
          <w:p>
            <w:pPr>
              <w:pStyle w:val="14"/>
              <w:kinsoku w:val="0"/>
              <w:overflowPunct w:val="0"/>
              <w:autoSpaceDE w:val="0"/>
              <w:autoSpaceDN w:val="0"/>
              <w:spacing w:line="320" w:lineRule="exact"/>
              <w:rPr>
                <w:rFonts w:hAnsi="宋体"/>
                <w:kern w:val="0"/>
                <w:sz w:val="21"/>
                <w:szCs w:val="21"/>
              </w:rPr>
            </w:pPr>
            <w:r>
              <w:rPr>
                <w:rFonts w:hint="eastAsia" w:hAnsi="宋体"/>
                <w:kern w:val="0"/>
                <w:sz w:val="21"/>
                <w:szCs w:val="21"/>
              </w:rPr>
              <w:t>法定代表人（单位负责人）授权书</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6</w:t>
            </w:r>
          </w:p>
        </w:tc>
        <w:tc>
          <w:tcPr>
            <w:tcW w:w="3751" w:type="dxa"/>
            <w:gridSpan w:val="4"/>
            <w:vAlign w:val="center"/>
          </w:tcPr>
          <w:p>
            <w:pPr>
              <w:pStyle w:val="14"/>
              <w:kinsoku w:val="0"/>
              <w:overflowPunct w:val="0"/>
              <w:autoSpaceDE w:val="0"/>
              <w:autoSpaceDN w:val="0"/>
              <w:spacing w:line="320" w:lineRule="exact"/>
              <w:rPr>
                <w:rFonts w:hAnsi="宋体"/>
                <w:kern w:val="0"/>
                <w:sz w:val="21"/>
                <w:szCs w:val="21"/>
              </w:rPr>
            </w:pPr>
            <w:r>
              <w:rPr>
                <w:rFonts w:hint="eastAsia" w:hAnsi="宋体"/>
                <w:kern w:val="0"/>
                <w:sz w:val="21"/>
                <w:szCs w:val="21"/>
              </w:rPr>
              <w:t>营业执照等证明</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7</w:t>
            </w:r>
          </w:p>
        </w:tc>
        <w:tc>
          <w:tcPr>
            <w:tcW w:w="3751" w:type="dxa"/>
            <w:gridSpan w:val="4"/>
            <w:vAlign w:val="center"/>
          </w:tcPr>
          <w:p>
            <w:pPr>
              <w:pStyle w:val="14"/>
              <w:kinsoku w:val="0"/>
              <w:overflowPunct w:val="0"/>
              <w:autoSpaceDE w:val="0"/>
              <w:autoSpaceDN w:val="0"/>
              <w:spacing w:line="320" w:lineRule="exact"/>
              <w:rPr>
                <w:rFonts w:hAnsi="宋体"/>
                <w:kern w:val="0"/>
                <w:sz w:val="21"/>
                <w:szCs w:val="21"/>
              </w:rPr>
            </w:pPr>
            <w:r>
              <w:rPr>
                <w:rFonts w:hint="eastAsia" w:asciiTheme="minorEastAsia" w:hAnsiTheme="minorEastAsia"/>
                <w:bCs/>
                <w:sz w:val="21"/>
                <w:szCs w:val="21"/>
              </w:rPr>
              <w:t>依法纳税凭据复印件</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restart"/>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8</w:t>
            </w:r>
          </w:p>
        </w:tc>
        <w:tc>
          <w:tcPr>
            <w:tcW w:w="774" w:type="dxa"/>
            <w:vMerge w:val="restart"/>
            <w:tcBorders>
              <w:right w:val="single" w:color="auto" w:sz="4" w:space="0"/>
            </w:tcBorders>
            <w:vAlign w:val="center"/>
          </w:tcPr>
          <w:p>
            <w:pPr>
              <w:snapToGrid w:val="0"/>
              <w:spacing w:line="400" w:lineRule="exact"/>
              <w:jc w:val="center"/>
              <w:rPr>
                <w:rFonts w:ascii="宋体" w:hAnsi="宋体" w:cs="微软雅黑"/>
                <w:szCs w:val="21"/>
              </w:rPr>
            </w:pPr>
            <w:r>
              <w:rPr>
                <w:rFonts w:hint="eastAsia" w:ascii="宋体" w:hAnsi="宋体" w:cs="微软雅黑"/>
                <w:szCs w:val="21"/>
              </w:rPr>
              <w:t>财务状况报告</w:t>
            </w:r>
          </w:p>
        </w:tc>
        <w:tc>
          <w:tcPr>
            <w:tcW w:w="709" w:type="dxa"/>
            <w:gridSpan w:val="2"/>
            <w:vMerge w:val="restart"/>
            <w:tcBorders>
              <w:left w:val="single" w:color="auto" w:sz="4" w:space="0"/>
              <w:righ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经审计财务报告</w:t>
            </w: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资产负债表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11"/>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709" w:type="dxa"/>
            <w:gridSpan w:val="2"/>
            <w:vMerge w:val="continue"/>
            <w:tcBorders>
              <w:left w:val="single" w:color="auto" w:sz="4" w:space="0"/>
              <w:right w:val="single" w:color="auto" w:sz="6" w:space="0"/>
            </w:tcBorders>
            <w:vAlign w:val="center"/>
          </w:tcPr>
          <w:p>
            <w:pPr>
              <w:snapToGrid w:val="0"/>
              <w:spacing w:line="400" w:lineRule="exact"/>
              <w:rPr>
                <w:rFonts w:ascii="宋体" w:hAnsi="宋体" w:cs="微软雅黑"/>
                <w:szCs w:val="21"/>
              </w:rPr>
            </w:pP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利润表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11"/>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709" w:type="dxa"/>
            <w:gridSpan w:val="2"/>
            <w:vMerge w:val="continue"/>
            <w:tcBorders>
              <w:left w:val="single" w:color="auto" w:sz="4" w:space="0"/>
              <w:right w:val="single" w:color="auto" w:sz="6" w:space="0"/>
            </w:tcBorders>
            <w:vAlign w:val="center"/>
          </w:tcPr>
          <w:p>
            <w:pPr>
              <w:snapToGrid w:val="0"/>
              <w:spacing w:line="400" w:lineRule="exact"/>
              <w:rPr>
                <w:rFonts w:ascii="宋体" w:hAnsi="宋体" w:cs="微软雅黑"/>
                <w:szCs w:val="21"/>
              </w:rPr>
            </w:pP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现金流量表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11"/>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709" w:type="dxa"/>
            <w:gridSpan w:val="2"/>
            <w:vMerge w:val="continue"/>
            <w:tcBorders>
              <w:left w:val="single" w:color="auto" w:sz="4" w:space="0"/>
              <w:right w:val="single" w:color="auto" w:sz="6" w:space="0"/>
            </w:tcBorders>
            <w:vAlign w:val="center"/>
          </w:tcPr>
          <w:p>
            <w:pPr>
              <w:snapToGrid w:val="0"/>
              <w:spacing w:line="400" w:lineRule="exact"/>
              <w:rPr>
                <w:rFonts w:ascii="宋体" w:hAnsi="宋体" w:cs="微软雅黑"/>
                <w:szCs w:val="21"/>
              </w:rPr>
            </w:pP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所有者权益变动表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11"/>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709" w:type="dxa"/>
            <w:gridSpan w:val="2"/>
            <w:vMerge w:val="continue"/>
            <w:tcBorders>
              <w:left w:val="single" w:color="auto" w:sz="4" w:space="0"/>
              <w:right w:val="single" w:color="auto" w:sz="6" w:space="0"/>
            </w:tcBorders>
            <w:vAlign w:val="center"/>
          </w:tcPr>
          <w:p>
            <w:pPr>
              <w:snapToGrid w:val="0"/>
              <w:spacing w:line="400" w:lineRule="exact"/>
              <w:rPr>
                <w:rFonts w:ascii="宋体" w:hAnsi="宋体" w:cs="微软雅黑"/>
                <w:szCs w:val="21"/>
              </w:rPr>
            </w:pP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附注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11"/>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2977" w:type="dxa"/>
            <w:gridSpan w:val="3"/>
            <w:tcBorders>
              <w:left w:val="single" w:color="auto" w:sz="4" w:space="0"/>
            </w:tcBorders>
            <w:vAlign w:val="center"/>
          </w:tcPr>
          <w:p>
            <w:pPr>
              <w:snapToGrid w:val="0"/>
              <w:spacing w:line="400" w:lineRule="exact"/>
              <w:rPr>
                <w:rFonts w:ascii="宋体" w:hAnsi="宋体" w:cs="微软雅黑"/>
                <w:szCs w:val="21"/>
              </w:rPr>
            </w:pPr>
            <w:r>
              <w:rPr>
                <w:rFonts w:hint="eastAsia" w:ascii="宋体" w:hAnsi="宋体" w:cs="微软雅黑"/>
                <w:szCs w:val="21"/>
              </w:rPr>
              <w:t>基本开户银行资信证明</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11"/>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2977" w:type="dxa"/>
            <w:gridSpan w:val="3"/>
            <w:tcBorders>
              <w:left w:val="single" w:color="auto" w:sz="4" w:space="0"/>
            </w:tcBorders>
            <w:vAlign w:val="center"/>
          </w:tcPr>
          <w:p>
            <w:pPr>
              <w:snapToGrid w:val="0"/>
              <w:spacing w:line="400" w:lineRule="exact"/>
              <w:rPr>
                <w:rFonts w:ascii="宋体" w:hAnsi="宋体" w:cs="微软雅黑"/>
                <w:szCs w:val="21"/>
              </w:rPr>
            </w:pPr>
            <w:r>
              <w:rPr>
                <w:rFonts w:hint="eastAsia" w:ascii="宋体" w:hAnsi="宋体" w:cs="微软雅黑"/>
                <w:szCs w:val="21"/>
              </w:rPr>
              <w:t>银行资信证明</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11"/>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2977" w:type="dxa"/>
            <w:gridSpan w:val="3"/>
            <w:tcBorders>
              <w:left w:val="single" w:color="auto" w:sz="4" w:space="0"/>
            </w:tcBorders>
            <w:vAlign w:val="center"/>
          </w:tcPr>
          <w:p>
            <w:pPr>
              <w:snapToGrid w:val="0"/>
              <w:spacing w:line="400" w:lineRule="exact"/>
              <w:rPr>
                <w:rFonts w:ascii="宋体" w:hAnsi="宋体" w:cs="微软雅黑"/>
                <w:szCs w:val="21"/>
              </w:rPr>
            </w:pPr>
            <w:r>
              <w:rPr>
                <w:rFonts w:hint="eastAsia" w:ascii="宋体" w:hAnsi="宋体" w:cs="微软雅黑"/>
                <w:szCs w:val="21"/>
              </w:rPr>
              <w:t>政府采购投标担保函</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9</w:t>
            </w:r>
          </w:p>
        </w:tc>
        <w:tc>
          <w:tcPr>
            <w:tcW w:w="3751" w:type="dxa"/>
            <w:gridSpan w:val="4"/>
            <w:vAlign w:val="center"/>
          </w:tcPr>
          <w:p>
            <w:pPr>
              <w:snapToGrid w:val="0"/>
              <w:spacing w:line="400" w:lineRule="exact"/>
              <w:rPr>
                <w:rFonts w:ascii="宋体" w:hAnsi="宋体" w:cs="微软雅黑"/>
                <w:szCs w:val="21"/>
              </w:rPr>
            </w:pPr>
            <w:r>
              <w:rPr>
                <w:rFonts w:hint="eastAsia" w:asciiTheme="minorEastAsia" w:hAnsiTheme="minorEastAsia"/>
                <w:bCs/>
                <w:szCs w:val="21"/>
              </w:rPr>
              <w:t>依法缴纳社会保险凭据复印件</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468" w:type="dxa"/>
            <w:vMerge w:val="restart"/>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10</w:t>
            </w:r>
          </w:p>
        </w:tc>
        <w:tc>
          <w:tcPr>
            <w:tcW w:w="774" w:type="dxa"/>
            <w:vMerge w:val="restart"/>
            <w:tcBorders>
              <w:right w:val="single" w:color="auto" w:sz="6" w:space="0"/>
            </w:tcBorders>
            <w:vAlign w:val="center"/>
          </w:tcPr>
          <w:p>
            <w:pPr>
              <w:snapToGrid w:val="0"/>
              <w:spacing w:line="400" w:lineRule="exact"/>
              <w:jc w:val="center"/>
              <w:rPr>
                <w:rFonts w:ascii="宋体" w:hAnsi="宋体" w:cs="微软雅黑"/>
                <w:szCs w:val="21"/>
              </w:rPr>
            </w:pPr>
            <w:r>
              <w:rPr>
                <w:rFonts w:hint="eastAsia" w:ascii="宋体" w:hAnsi="宋体" w:cs="微软雅黑"/>
                <w:szCs w:val="21"/>
              </w:rPr>
              <w:t>履行合同能力</w:t>
            </w:r>
          </w:p>
        </w:tc>
        <w:tc>
          <w:tcPr>
            <w:tcW w:w="709" w:type="dxa"/>
            <w:gridSpan w:val="2"/>
            <w:vMerge w:val="restart"/>
            <w:tcBorders>
              <w:left w:val="single" w:color="auto" w:sz="6" w:space="0"/>
              <w:right w:val="single" w:color="auto" w:sz="6" w:space="0"/>
            </w:tcBorders>
            <w:vAlign w:val="center"/>
          </w:tcPr>
          <w:p>
            <w:pPr>
              <w:snapToGrid w:val="0"/>
              <w:spacing w:line="400" w:lineRule="exact"/>
              <w:jc w:val="left"/>
              <w:rPr>
                <w:rFonts w:ascii="宋体" w:hAnsi="宋体" w:cs="微软雅黑"/>
                <w:szCs w:val="21"/>
              </w:rPr>
            </w:pPr>
            <w:r>
              <w:rPr>
                <w:rFonts w:hint="eastAsia" w:ascii="宋体" w:hAnsi="宋体" w:cs="微软雅黑"/>
                <w:szCs w:val="21"/>
              </w:rPr>
              <w:t>证明材料</w:t>
            </w: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设备购置发票</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468" w:type="dxa"/>
            <w:vMerge w:val="continue"/>
            <w:vAlign w:val="center"/>
          </w:tcPr>
          <w:p>
            <w:pPr>
              <w:numPr>
                <w:ilvl w:val="0"/>
                <w:numId w:val="11"/>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6" w:space="0"/>
            </w:tcBorders>
            <w:vAlign w:val="center"/>
          </w:tcPr>
          <w:p>
            <w:pPr>
              <w:pStyle w:val="14"/>
              <w:kinsoku w:val="0"/>
              <w:overflowPunct w:val="0"/>
              <w:autoSpaceDE w:val="0"/>
              <w:autoSpaceDN w:val="0"/>
              <w:spacing w:line="320" w:lineRule="exact"/>
              <w:rPr>
                <w:rFonts w:hAnsi="宋体" w:cs="微软雅黑"/>
                <w:bCs/>
                <w:kern w:val="0"/>
                <w:sz w:val="21"/>
                <w:szCs w:val="21"/>
              </w:rPr>
            </w:pPr>
          </w:p>
        </w:tc>
        <w:tc>
          <w:tcPr>
            <w:tcW w:w="709" w:type="dxa"/>
            <w:gridSpan w:val="2"/>
            <w:vMerge w:val="continue"/>
            <w:tcBorders>
              <w:left w:val="single" w:color="auto" w:sz="6" w:space="0"/>
              <w:right w:val="single" w:color="auto" w:sz="6" w:space="0"/>
            </w:tcBorders>
            <w:vAlign w:val="center"/>
          </w:tcPr>
          <w:p>
            <w:pPr>
              <w:pStyle w:val="14"/>
              <w:kinsoku w:val="0"/>
              <w:overflowPunct w:val="0"/>
              <w:autoSpaceDE w:val="0"/>
              <w:autoSpaceDN w:val="0"/>
              <w:spacing w:line="320" w:lineRule="exact"/>
              <w:rPr>
                <w:rFonts w:hAnsi="宋体" w:cs="微软雅黑"/>
                <w:bCs/>
                <w:kern w:val="0"/>
                <w:sz w:val="21"/>
                <w:szCs w:val="21"/>
              </w:rPr>
            </w:pPr>
          </w:p>
        </w:tc>
        <w:tc>
          <w:tcPr>
            <w:tcW w:w="2268" w:type="dxa"/>
            <w:tcBorders>
              <w:left w:val="single" w:color="auto" w:sz="6" w:space="0"/>
            </w:tcBorders>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技术人员职称证书</w:t>
            </w:r>
          </w:p>
        </w:tc>
        <w:tc>
          <w:tcPr>
            <w:tcW w:w="1559" w:type="dxa"/>
            <w:vAlign w:val="center"/>
          </w:tcPr>
          <w:p>
            <w:pPr>
              <w:pStyle w:val="14"/>
              <w:rPr>
                <w:sz w:val="21"/>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pStyle w:val="14"/>
              <w:kinsoku w:val="0"/>
              <w:overflowPunct w:val="0"/>
              <w:autoSpaceDE w:val="0"/>
              <w:autoSpaceDN w:val="0"/>
              <w:spacing w:line="320" w:lineRule="exact"/>
              <w:rPr>
                <w:rFonts w:hAnsi="宋体" w:cs="微软雅黑"/>
                <w:bCs/>
                <w:kern w:val="0"/>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468" w:type="dxa"/>
            <w:vMerge w:val="continue"/>
            <w:vAlign w:val="center"/>
          </w:tcPr>
          <w:p>
            <w:pPr>
              <w:numPr>
                <w:ilvl w:val="0"/>
                <w:numId w:val="11"/>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6" w:space="0"/>
            </w:tcBorders>
            <w:vAlign w:val="center"/>
          </w:tcPr>
          <w:p>
            <w:pPr>
              <w:pStyle w:val="14"/>
              <w:kinsoku w:val="0"/>
              <w:overflowPunct w:val="0"/>
              <w:autoSpaceDE w:val="0"/>
              <w:autoSpaceDN w:val="0"/>
              <w:spacing w:line="320" w:lineRule="exact"/>
              <w:rPr>
                <w:rFonts w:hAnsi="宋体" w:cs="微软雅黑"/>
                <w:bCs/>
                <w:kern w:val="0"/>
                <w:sz w:val="21"/>
                <w:szCs w:val="21"/>
              </w:rPr>
            </w:pPr>
          </w:p>
        </w:tc>
        <w:tc>
          <w:tcPr>
            <w:tcW w:w="709" w:type="dxa"/>
            <w:gridSpan w:val="2"/>
            <w:vMerge w:val="continue"/>
            <w:tcBorders>
              <w:left w:val="single" w:color="auto" w:sz="6" w:space="0"/>
              <w:right w:val="single" w:color="auto" w:sz="6" w:space="0"/>
            </w:tcBorders>
            <w:vAlign w:val="center"/>
          </w:tcPr>
          <w:p>
            <w:pPr>
              <w:pStyle w:val="14"/>
              <w:kinsoku w:val="0"/>
              <w:overflowPunct w:val="0"/>
              <w:autoSpaceDE w:val="0"/>
              <w:autoSpaceDN w:val="0"/>
              <w:spacing w:line="320" w:lineRule="exact"/>
              <w:rPr>
                <w:rFonts w:hAnsi="宋体" w:cs="微软雅黑"/>
                <w:bCs/>
                <w:kern w:val="0"/>
                <w:sz w:val="21"/>
                <w:szCs w:val="21"/>
              </w:rPr>
            </w:pPr>
          </w:p>
        </w:tc>
        <w:tc>
          <w:tcPr>
            <w:tcW w:w="2268" w:type="dxa"/>
            <w:tcBorders>
              <w:left w:val="single" w:color="auto" w:sz="6" w:space="0"/>
            </w:tcBorders>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用工合同</w:t>
            </w:r>
          </w:p>
        </w:tc>
        <w:tc>
          <w:tcPr>
            <w:tcW w:w="1559" w:type="dxa"/>
            <w:vAlign w:val="center"/>
          </w:tcPr>
          <w:p>
            <w:pPr>
              <w:pStyle w:val="14"/>
              <w:rPr>
                <w:sz w:val="21"/>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pStyle w:val="14"/>
              <w:kinsoku w:val="0"/>
              <w:overflowPunct w:val="0"/>
              <w:autoSpaceDE w:val="0"/>
              <w:autoSpaceDN w:val="0"/>
              <w:spacing w:line="320" w:lineRule="exact"/>
              <w:rPr>
                <w:rFonts w:hAnsi="宋体" w:cs="微软雅黑"/>
                <w:bCs/>
                <w:kern w:val="0"/>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468" w:type="dxa"/>
            <w:vMerge w:val="continue"/>
            <w:vAlign w:val="center"/>
          </w:tcPr>
          <w:p>
            <w:pPr>
              <w:numPr>
                <w:ilvl w:val="0"/>
                <w:numId w:val="11"/>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6" w:space="0"/>
            </w:tcBorders>
            <w:vAlign w:val="center"/>
          </w:tcPr>
          <w:p>
            <w:pPr>
              <w:pStyle w:val="14"/>
              <w:kinsoku w:val="0"/>
              <w:overflowPunct w:val="0"/>
              <w:autoSpaceDE w:val="0"/>
              <w:autoSpaceDN w:val="0"/>
              <w:spacing w:line="320" w:lineRule="exact"/>
              <w:rPr>
                <w:rFonts w:hAnsi="宋体" w:cs="微软雅黑"/>
                <w:bCs/>
                <w:kern w:val="0"/>
                <w:sz w:val="21"/>
                <w:szCs w:val="21"/>
              </w:rPr>
            </w:pPr>
          </w:p>
        </w:tc>
        <w:tc>
          <w:tcPr>
            <w:tcW w:w="2977" w:type="dxa"/>
            <w:gridSpan w:val="3"/>
            <w:tcBorders>
              <w:left w:val="single" w:color="auto" w:sz="6" w:space="0"/>
            </w:tcBorders>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asciiTheme="minorEastAsia" w:hAnsiTheme="minorEastAsia"/>
                <w:bCs/>
                <w:sz w:val="21"/>
                <w:szCs w:val="21"/>
              </w:rPr>
              <w:t>投标人相关承诺函或声明</w:t>
            </w:r>
          </w:p>
        </w:tc>
        <w:tc>
          <w:tcPr>
            <w:tcW w:w="1559" w:type="dxa"/>
            <w:vAlign w:val="center"/>
          </w:tcPr>
          <w:p>
            <w:pPr>
              <w:pStyle w:val="14"/>
              <w:rPr>
                <w:sz w:val="21"/>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11</w:t>
            </w:r>
          </w:p>
        </w:tc>
        <w:tc>
          <w:tcPr>
            <w:tcW w:w="3751" w:type="dxa"/>
            <w:gridSpan w:val="4"/>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hAnsi="宋体"/>
                <w:kern w:val="0"/>
                <w:sz w:val="21"/>
                <w:szCs w:val="21"/>
              </w:rPr>
              <w:t>没有重大违法记录的声明</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12</w:t>
            </w:r>
          </w:p>
        </w:tc>
        <w:tc>
          <w:tcPr>
            <w:tcW w:w="3751" w:type="dxa"/>
            <w:gridSpan w:val="4"/>
            <w:vAlign w:val="center"/>
          </w:tcPr>
          <w:p>
            <w:pPr>
              <w:pStyle w:val="14"/>
              <w:kinsoku w:val="0"/>
              <w:overflowPunct w:val="0"/>
              <w:autoSpaceDE w:val="0"/>
              <w:autoSpaceDN w:val="0"/>
              <w:spacing w:line="320" w:lineRule="exact"/>
              <w:rPr>
                <w:rFonts w:hAnsi="宋体"/>
                <w:kern w:val="0"/>
                <w:sz w:val="21"/>
                <w:szCs w:val="21"/>
              </w:rPr>
            </w:pPr>
            <w:r>
              <w:rPr>
                <w:rFonts w:hint="eastAsia" w:hAnsi="宋体" w:cs="微软雅黑"/>
                <w:bCs/>
                <w:kern w:val="0"/>
                <w:sz w:val="21"/>
                <w:szCs w:val="21"/>
              </w:rPr>
              <w:t>投标人须具备的特殊资质证书</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35"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13</w:t>
            </w:r>
          </w:p>
        </w:tc>
        <w:tc>
          <w:tcPr>
            <w:tcW w:w="3751" w:type="dxa"/>
            <w:gridSpan w:val="4"/>
            <w:vAlign w:val="center"/>
          </w:tcPr>
          <w:p>
            <w:pPr>
              <w:pStyle w:val="14"/>
              <w:kinsoku w:val="0"/>
              <w:overflowPunct w:val="0"/>
              <w:autoSpaceDE w:val="0"/>
              <w:autoSpaceDN w:val="0"/>
              <w:spacing w:line="320" w:lineRule="exact"/>
              <w:rPr>
                <w:rFonts w:hAnsi="宋体" w:cs="微软雅黑" w:eastAsiaTheme="majorEastAsia"/>
                <w:bCs/>
                <w:kern w:val="0"/>
                <w:sz w:val="21"/>
                <w:szCs w:val="21"/>
              </w:rPr>
            </w:pPr>
            <w:r>
              <w:rPr>
                <w:rFonts w:hint="eastAsia" w:asciiTheme="majorEastAsia" w:hAnsiTheme="majorEastAsia" w:eastAsiaTheme="majorEastAsia" w:cstheme="majorEastAsia"/>
                <w:bCs/>
                <w:sz w:val="21"/>
                <w:szCs w:val="21"/>
                <w:lang w:val="zh-CN"/>
              </w:rPr>
              <w:t>投标承诺函</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Theme="majorEastAsia" w:hAnsiTheme="majorEastAsia" w:eastAsiaTheme="majorEastAsia" w:cstheme="majorEastAsia"/>
                <w:bCs/>
                <w:szCs w:val="21"/>
                <w:lang w:val="zh-CN"/>
              </w:rPr>
            </w:pPr>
            <w:r>
              <w:rPr>
                <w:rFonts w:hint="eastAsia" w:asciiTheme="majorEastAsia" w:hAnsiTheme="majorEastAsia" w:eastAsiaTheme="majorEastAsia" w:cstheme="majorEastAsia"/>
                <w:bCs/>
                <w:szCs w:val="21"/>
                <w:lang w:val="zh-CN"/>
              </w:rPr>
              <w:t>14</w:t>
            </w:r>
          </w:p>
        </w:tc>
        <w:tc>
          <w:tcPr>
            <w:tcW w:w="3751" w:type="dxa"/>
            <w:gridSpan w:val="4"/>
            <w:vAlign w:val="center"/>
          </w:tcPr>
          <w:p>
            <w:pPr>
              <w:pStyle w:val="14"/>
              <w:kinsoku w:val="0"/>
              <w:overflowPunct w:val="0"/>
              <w:autoSpaceDE w:val="0"/>
              <w:autoSpaceDN w:val="0"/>
              <w:spacing w:line="320" w:lineRule="exact"/>
              <w:rPr>
                <w:rFonts w:asciiTheme="majorEastAsia" w:hAnsiTheme="majorEastAsia" w:eastAsiaTheme="majorEastAsia" w:cstheme="majorEastAsia"/>
                <w:bCs/>
                <w:sz w:val="21"/>
                <w:szCs w:val="21"/>
                <w:lang w:val="zh-CN"/>
              </w:rPr>
            </w:pPr>
            <w:r>
              <w:rPr>
                <w:rFonts w:hint="eastAsia" w:asciiTheme="majorEastAsia" w:hAnsiTheme="majorEastAsia" w:eastAsiaTheme="majorEastAsia" w:cstheme="majorEastAsia"/>
                <w:bCs/>
                <w:sz w:val="21"/>
                <w:szCs w:val="21"/>
                <w:lang w:val="zh-CN"/>
              </w:rPr>
              <w:t>联合体协议</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Theme="majorEastAsia" w:hAnsiTheme="majorEastAsia" w:eastAsiaTheme="majorEastAsia" w:cstheme="majorEastAsia"/>
                <w:bCs/>
                <w:szCs w:val="21"/>
                <w:lang w:val="zh-CN"/>
              </w:rPr>
            </w:pPr>
            <w:r>
              <w:rPr>
                <w:rFonts w:hint="eastAsia" w:asciiTheme="majorEastAsia" w:hAnsiTheme="majorEastAsia" w:eastAsiaTheme="majorEastAsia" w:cstheme="majorEastAsia"/>
                <w:bCs/>
                <w:szCs w:val="21"/>
                <w:lang w:val="zh-CN"/>
              </w:rPr>
              <w:t>15</w:t>
            </w:r>
          </w:p>
        </w:tc>
        <w:tc>
          <w:tcPr>
            <w:tcW w:w="3751" w:type="dxa"/>
            <w:gridSpan w:val="4"/>
            <w:vAlign w:val="center"/>
          </w:tcPr>
          <w:p>
            <w:pPr>
              <w:pStyle w:val="14"/>
              <w:kinsoku w:val="0"/>
              <w:overflowPunct w:val="0"/>
              <w:autoSpaceDE w:val="0"/>
              <w:autoSpaceDN w:val="0"/>
              <w:spacing w:line="320" w:lineRule="exact"/>
              <w:rPr>
                <w:rFonts w:asciiTheme="majorEastAsia" w:hAnsiTheme="majorEastAsia" w:eastAsiaTheme="majorEastAsia" w:cstheme="majorEastAsia"/>
                <w:bCs/>
                <w:sz w:val="21"/>
                <w:szCs w:val="21"/>
                <w:lang w:val="zh-CN"/>
              </w:rPr>
            </w:pPr>
            <w:r>
              <w:rPr>
                <w:rFonts w:hint="eastAsia" w:asciiTheme="majorEastAsia" w:hAnsiTheme="majorEastAsia" w:eastAsiaTheme="majorEastAsia" w:cstheme="majorEastAsia"/>
                <w:bCs/>
                <w:sz w:val="21"/>
                <w:szCs w:val="21"/>
                <w:lang w:val="zh-CN"/>
              </w:rPr>
              <w:t>投标人与参加本项目投标的其他供应商之间，单位负责人不为同一人并且不存在直接控股、管理关系承诺函</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Theme="majorEastAsia" w:hAnsiTheme="majorEastAsia" w:eastAsiaTheme="majorEastAsia" w:cstheme="majorEastAsia"/>
                <w:bCs/>
                <w:szCs w:val="21"/>
                <w:lang w:val="zh-CN"/>
              </w:rPr>
            </w:pPr>
            <w:r>
              <w:rPr>
                <w:rFonts w:hint="eastAsia" w:asciiTheme="majorEastAsia" w:hAnsiTheme="majorEastAsia" w:eastAsiaTheme="majorEastAsia" w:cstheme="majorEastAsia"/>
                <w:bCs/>
                <w:szCs w:val="21"/>
                <w:lang w:val="zh-CN"/>
              </w:rPr>
              <w:t>16</w:t>
            </w:r>
          </w:p>
        </w:tc>
        <w:tc>
          <w:tcPr>
            <w:tcW w:w="3751" w:type="dxa"/>
            <w:gridSpan w:val="4"/>
            <w:vAlign w:val="center"/>
          </w:tcPr>
          <w:p>
            <w:pPr>
              <w:pStyle w:val="14"/>
              <w:kinsoku w:val="0"/>
              <w:overflowPunct w:val="0"/>
              <w:autoSpaceDE w:val="0"/>
              <w:autoSpaceDN w:val="0"/>
              <w:spacing w:line="320" w:lineRule="exact"/>
              <w:rPr>
                <w:rFonts w:asciiTheme="majorEastAsia" w:hAnsiTheme="majorEastAsia" w:eastAsiaTheme="majorEastAsia" w:cstheme="majorEastAsia"/>
                <w:bCs/>
                <w:sz w:val="21"/>
                <w:szCs w:val="21"/>
                <w:lang w:val="zh-CN"/>
              </w:rPr>
            </w:pPr>
            <w:r>
              <w:rPr>
                <w:rFonts w:hint="eastAsia" w:cs="仿宋_GB2312" w:asciiTheme="minorEastAsia" w:hAnsiTheme="minorEastAsia"/>
                <w:sz w:val="21"/>
                <w:szCs w:val="21"/>
                <w:lang w:val="zh-CN"/>
              </w:rPr>
              <w:t>投标人未为本项目提供整体设计、规范编制或者项目管理、监理、检测等服务承诺函</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tcBorders>
              <w:top w:val="double" w:color="auto" w:sz="4" w:space="0"/>
            </w:tcBorders>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17</w:t>
            </w:r>
          </w:p>
        </w:tc>
        <w:tc>
          <w:tcPr>
            <w:tcW w:w="3751" w:type="dxa"/>
            <w:gridSpan w:val="4"/>
            <w:tcBorders>
              <w:top w:val="double" w:color="auto" w:sz="4" w:space="0"/>
            </w:tcBorders>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投标分项报价表</w:t>
            </w:r>
          </w:p>
        </w:tc>
        <w:tc>
          <w:tcPr>
            <w:tcW w:w="1559" w:type="dxa"/>
            <w:tcBorders>
              <w:top w:val="double" w:color="auto" w:sz="4" w:space="0"/>
            </w:tcBorders>
            <w:vAlign w:val="center"/>
          </w:tcPr>
          <w:p>
            <w:pPr>
              <w:jc w:val="center"/>
              <w:rPr>
                <w:szCs w:val="21"/>
              </w:rPr>
            </w:pPr>
          </w:p>
        </w:tc>
        <w:tc>
          <w:tcPr>
            <w:tcW w:w="1560" w:type="dxa"/>
            <w:tcBorders>
              <w:top w:val="double" w:color="auto" w:sz="4" w:space="0"/>
            </w:tcBorders>
            <w:vAlign w:val="center"/>
          </w:tcPr>
          <w:p>
            <w:pPr>
              <w:snapToGrid w:val="0"/>
              <w:spacing w:line="400" w:lineRule="exact"/>
              <w:rPr>
                <w:rFonts w:ascii="宋体" w:hAnsi="宋体" w:cs="微软雅黑"/>
                <w:szCs w:val="21"/>
              </w:rPr>
            </w:pPr>
          </w:p>
        </w:tc>
        <w:tc>
          <w:tcPr>
            <w:tcW w:w="2018" w:type="dxa"/>
            <w:tcBorders>
              <w:top w:val="double" w:color="auto" w:sz="4" w:space="0"/>
            </w:tcBorders>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18</w:t>
            </w:r>
          </w:p>
        </w:tc>
        <w:tc>
          <w:tcPr>
            <w:tcW w:w="3751" w:type="dxa"/>
            <w:gridSpan w:val="4"/>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技术规格偏离表</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19</w:t>
            </w:r>
          </w:p>
        </w:tc>
        <w:tc>
          <w:tcPr>
            <w:tcW w:w="3751" w:type="dxa"/>
            <w:gridSpan w:val="4"/>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技术方案（实施方案）</w:t>
            </w:r>
          </w:p>
        </w:tc>
        <w:tc>
          <w:tcPr>
            <w:tcW w:w="1559" w:type="dxa"/>
            <w:vAlign w:val="center"/>
          </w:tcPr>
          <w:p>
            <w:pPr>
              <w:jc w:val="center"/>
              <w:rPr>
                <w:szCs w:val="21"/>
              </w:rPr>
            </w:pPr>
          </w:p>
        </w:tc>
        <w:tc>
          <w:tcPr>
            <w:tcW w:w="1560" w:type="dxa"/>
            <w:tcBorders>
              <w:top w:val="single" w:color="auto" w:sz="4" w:space="0"/>
            </w:tcBorders>
            <w:vAlign w:val="center"/>
          </w:tcPr>
          <w:p>
            <w:pPr>
              <w:snapToGrid w:val="0"/>
              <w:spacing w:line="400" w:lineRule="exact"/>
              <w:rPr>
                <w:rFonts w:ascii="宋体" w:hAnsi="宋体" w:cs="微软雅黑"/>
                <w:szCs w:val="21"/>
              </w:rPr>
            </w:pPr>
          </w:p>
        </w:tc>
        <w:tc>
          <w:tcPr>
            <w:tcW w:w="2018" w:type="dxa"/>
            <w:tcBorders>
              <w:top w:val="single" w:color="auto" w:sz="4" w:space="0"/>
            </w:tcBorders>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20</w:t>
            </w:r>
          </w:p>
        </w:tc>
        <w:tc>
          <w:tcPr>
            <w:tcW w:w="3751" w:type="dxa"/>
            <w:gridSpan w:val="4"/>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售后服务方案</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21</w:t>
            </w:r>
          </w:p>
        </w:tc>
        <w:tc>
          <w:tcPr>
            <w:tcW w:w="3751" w:type="dxa"/>
            <w:gridSpan w:val="4"/>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业绩情况表</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22</w:t>
            </w:r>
          </w:p>
        </w:tc>
        <w:tc>
          <w:tcPr>
            <w:tcW w:w="3751" w:type="dxa"/>
            <w:gridSpan w:val="4"/>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中小企业声明函</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23</w:t>
            </w:r>
          </w:p>
        </w:tc>
        <w:tc>
          <w:tcPr>
            <w:tcW w:w="3751" w:type="dxa"/>
            <w:gridSpan w:val="4"/>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cs="仿宋_GB2312" w:asciiTheme="minorEastAsia" w:hAnsiTheme="minorEastAsia" w:eastAsiaTheme="minorEastAsia"/>
                <w:sz w:val="21"/>
                <w:szCs w:val="21"/>
                <w:lang w:val="zh-CN"/>
              </w:rPr>
              <w:t>残疾人福利性单位声明函</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24</w:t>
            </w:r>
          </w:p>
        </w:tc>
        <w:tc>
          <w:tcPr>
            <w:tcW w:w="3751" w:type="dxa"/>
            <w:gridSpan w:val="4"/>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监狱企业证明文件</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1089"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25</w:t>
            </w:r>
          </w:p>
        </w:tc>
        <w:tc>
          <w:tcPr>
            <w:tcW w:w="1058" w:type="dxa"/>
            <w:gridSpan w:val="2"/>
            <w:tcBorders>
              <w:right w:val="single" w:color="auto" w:sz="4" w:space="0"/>
            </w:tcBorders>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CCC强制性产品认证</w:t>
            </w:r>
          </w:p>
        </w:tc>
        <w:tc>
          <w:tcPr>
            <w:tcW w:w="2693" w:type="dxa"/>
            <w:gridSpan w:val="2"/>
            <w:tcBorders>
              <w:left w:val="single" w:color="auto" w:sz="4" w:space="0"/>
            </w:tcBorders>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asciiTheme="majorEastAsia" w:hAnsiTheme="majorEastAsia" w:eastAsiaTheme="majorEastAsia" w:cstheme="majorEastAsia"/>
                <w:bCs/>
                <w:sz w:val="21"/>
                <w:szCs w:val="21"/>
                <w:lang w:val="zh-CN"/>
              </w:rPr>
              <w:t>所投产品符合国家强制性要求承诺函</w:t>
            </w:r>
          </w:p>
        </w:tc>
        <w:tc>
          <w:tcPr>
            <w:tcW w:w="1559" w:type="dxa"/>
            <w:vAlign w:val="center"/>
          </w:tcPr>
          <w:p>
            <w:pPr>
              <w:pStyle w:val="14"/>
              <w:rPr>
                <w:sz w:val="21"/>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Merge w:val="restart"/>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26</w:t>
            </w:r>
          </w:p>
        </w:tc>
        <w:tc>
          <w:tcPr>
            <w:tcW w:w="1058" w:type="dxa"/>
            <w:gridSpan w:val="2"/>
            <w:vMerge w:val="restart"/>
            <w:tcBorders>
              <w:right w:val="single" w:color="auto" w:sz="4" w:space="0"/>
            </w:tcBorders>
            <w:vAlign w:val="center"/>
          </w:tcPr>
          <w:p>
            <w:pPr>
              <w:pStyle w:val="14"/>
              <w:kinsoku w:val="0"/>
              <w:overflowPunct w:val="0"/>
              <w:autoSpaceDE w:val="0"/>
              <w:autoSpaceDN w:val="0"/>
              <w:spacing w:line="320" w:lineRule="exact"/>
              <w:rPr>
                <w:rFonts w:cs="宋体" w:asciiTheme="minorEastAsia" w:hAnsiTheme="minorEastAsia"/>
                <w:kern w:val="0"/>
                <w:sz w:val="21"/>
                <w:szCs w:val="21"/>
              </w:rPr>
            </w:pPr>
            <w:r>
              <w:rPr>
                <w:rFonts w:cs="宋体" w:asciiTheme="minorEastAsia" w:hAnsiTheme="minorEastAsia"/>
                <w:kern w:val="0"/>
                <w:sz w:val="21"/>
                <w:szCs w:val="21"/>
              </w:rPr>
              <w:t>信息安全产品强制性认证</w:t>
            </w:r>
          </w:p>
        </w:tc>
        <w:tc>
          <w:tcPr>
            <w:tcW w:w="2693" w:type="dxa"/>
            <w:gridSpan w:val="2"/>
            <w:tcBorders>
              <w:left w:val="single" w:color="auto" w:sz="4" w:space="0"/>
            </w:tcBorders>
            <w:vAlign w:val="center"/>
          </w:tcPr>
          <w:p>
            <w:pPr>
              <w:pStyle w:val="14"/>
              <w:kinsoku w:val="0"/>
              <w:overflowPunct w:val="0"/>
              <w:autoSpaceDE w:val="0"/>
              <w:autoSpaceDN w:val="0"/>
              <w:spacing w:line="320" w:lineRule="exact"/>
              <w:rPr>
                <w:rFonts w:asciiTheme="majorEastAsia" w:hAnsiTheme="majorEastAsia" w:eastAsiaTheme="majorEastAsia" w:cstheme="majorEastAsia"/>
                <w:bCs/>
                <w:sz w:val="21"/>
                <w:szCs w:val="21"/>
                <w:lang w:val="zh-CN"/>
              </w:rPr>
            </w:pPr>
            <w:r>
              <w:rPr>
                <w:rFonts w:hint="eastAsia" w:cs="宋体" w:asciiTheme="minorEastAsia" w:hAnsiTheme="minorEastAsia"/>
                <w:kern w:val="0"/>
                <w:sz w:val="21"/>
                <w:szCs w:val="21"/>
              </w:rPr>
              <w:t>认证机构颁发的认证证书</w:t>
            </w:r>
          </w:p>
        </w:tc>
        <w:tc>
          <w:tcPr>
            <w:tcW w:w="1559" w:type="dxa"/>
            <w:vAlign w:val="center"/>
          </w:tcPr>
          <w:p>
            <w:pPr>
              <w:pStyle w:val="14"/>
              <w:rPr>
                <w:sz w:val="21"/>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Merge w:val="continue"/>
            <w:vAlign w:val="center"/>
          </w:tcPr>
          <w:p>
            <w:pPr>
              <w:adjustRightInd w:val="0"/>
              <w:snapToGrid w:val="0"/>
              <w:spacing w:line="400" w:lineRule="exact"/>
              <w:jc w:val="center"/>
              <w:textAlignment w:val="baseline"/>
              <w:rPr>
                <w:rFonts w:ascii="宋体" w:hAnsi="宋体" w:cs="微软雅黑"/>
                <w:szCs w:val="21"/>
              </w:rPr>
            </w:pPr>
          </w:p>
        </w:tc>
        <w:tc>
          <w:tcPr>
            <w:tcW w:w="1058" w:type="dxa"/>
            <w:gridSpan w:val="2"/>
            <w:vMerge w:val="continue"/>
            <w:tcBorders>
              <w:right w:val="single" w:color="auto" w:sz="4" w:space="0"/>
            </w:tcBorders>
            <w:vAlign w:val="center"/>
          </w:tcPr>
          <w:p>
            <w:pPr>
              <w:pStyle w:val="14"/>
              <w:kinsoku w:val="0"/>
              <w:overflowPunct w:val="0"/>
              <w:autoSpaceDE w:val="0"/>
              <w:autoSpaceDN w:val="0"/>
              <w:spacing w:line="320" w:lineRule="exact"/>
              <w:rPr>
                <w:rFonts w:asciiTheme="majorEastAsia" w:hAnsiTheme="majorEastAsia" w:eastAsiaTheme="majorEastAsia" w:cstheme="majorEastAsia"/>
                <w:bCs/>
                <w:sz w:val="21"/>
                <w:szCs w:val="21"/>
                <w:lang w:val="zh-CN"/>
              </w:rPr>
            </w:pPr>
          </w:p>
        </w:tc>
        <w:tc>
          <w:tcPr>
            <w:tcW w:w="2693" w:type="dxa"/>
            <w:gridSpan w:val="2"/>
            <w:tcBorders>
              <w:left w:val="single" w:color="auto" w:sz="4" w:space="0"/>
            </w:tcBorders>
            <w:vAlign w:val="center"/>
          </w:tcPr>
          <w:p>
            <w:pPr>
              <w:pStyle w:val="14"/>
              <w:kinsoku w:val="0"/>
              <w:overflowPunct w:val="0"/>
              <w:autoSpaceDE w:val="0"/>
              <w:autoSpaceDN w:val="0"/>
              <w:spacing w:line="320" w:lineRule="exact"/>
              <w:rPr>
                <w:rFonts w:asciiTheme="majorEastAsia" w:hAnsiTheme="majorEastAsia" w:eastAsiaTheme="majorEastAsia" w:cstheme="majorEastAsia"/>
                <w:bCs/>
                <w:sz w:val="21"/>
                <w:szCs w:val="21"/>
                <w:lang w:val="zh-CN"/>
              </w:rPr>
            </w:pPr>
            <w:r>
              <w:rPr>
                <w:rFonts w:hint="eastAsia" w:cs="宋体" w:asciiTheme="minorEastAsia" w:hAnsiTheme="minorEastAsia"/>
                <w:kern w:val="0"/>
                <w:sz w:val="21"/>
                <w:szCs w:val="21"/>
              </w:rPr>
              <w:t>中国信息安全认证中心官网产品查询结果截图</w:t>
            </w:r>
          </w:p>
        </w:tc>
        <w:tc>
          <w:tcPr>
            <w:tcW w:w="1559" w:type="dxa"/>
            <w:vAlign w:val="center"/>
          </w:tcPr>
          <w:p>
            <w:pPr>
              <w:pStyle w:val="14"/>
              <w:rPr>
                <w:sz w:val="21"/>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27</w:t>
            </w:r>
          </w:p>
        </w:tc>
        <w:tc>
          <w:tcPr>
            <w:tcW w:w="3751" w:type="dxa"/>
            <w:gridSpan w:val="4"/>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其它资料</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bl>
    <w:p>
      <w:pPr>
        <w:tabs>
          <w:tab w:val="left" w:pos="1260"/>
        </w:tabs>
        <w:autoSpaceDE w:val="0"/>
        <w:autoSpaceDN w:val="0"/>
        <w:adjustRightInd w:val="0"/>
        <w:spacing w:line="360" w:lineRule="auto"/>
        <w:ind w:left="420" w:leftChars="-1" w:hanging="422" w:hangingChars="176"/>
        <w:contextualSpacing/>
        <w:rPr>
          <w:rFonts w:ascii="楷体" w:hAnsi="楷体" w:eastAsia="楷体"/>
          <w:color w:val="000000"/>
          <w:sz w:val="24"/>
          <w:szCs w:val="24"/>
        </w:rPr>
      </w:pPr>
      <w:r>
        <w:rPr>
          <w:rFonts w:hint="eastAsia" w:ascii="楷体" w:hAnsi="楷体" w:eastAsia="楷体"/>
          <w:color w:val="000000"/>
          <w:sz w:val="24"/>
          <w:szCs w:val="24"/>
        </w:rPr>
        <w:t>注：①本表序号8请按照本招标文件 “第六章资格审查与评标”资格审查表中序号3要求，根据所提供经审计财务报告、基本开户银行资信证明、银行资信证明、政府采购投标担保函情况填写其中一项即可。</w:t>
      </w:r>
    </w:p>
    <w:p>
      <w:pPr>
        <w:tabs>
          <w:tab w:val="left" w:pos="1260"/>
        </w:tabs>
        <w:autoSpaceDE w:val="0"/>
        <w:autoSpaceDN w:val="0"/>
        <w:adjustRightInd w:val="0"/>
        <w:spacing w:line="360" w:lineRule="auto"/>
        <w:ind w:left="424" w:leftChars="202"/>
        <w:contextualSpacing/>
        <w:rPr>
          <w:rFonts w:ascii="楷体" w:hAnsi="楷体" w:eastAsia="楷体"/>
          <w:color w:val="000000"/>
          <w:sz w:val="24"/>
          <w:szCs w:val="24"/>
        </w:rPr>
      </w:pPr>
      <w:r>
        <w:rPr>
          <w:rFonts w:hint="eastAsia" w:ascii="楷体" w:hAnsi="楷体" w:eastAsia="楷体"/>
          <w:color w:val="000000"/>
          <w:sz w:val="24"/>
          <w:szCs w:val="24"/>
        </w:rPr>
        <w:t>②本表序号10请按照本招标文件 “第六章资格审查与评标”资格审查表中序号6要求提供，根据所提供证明材料或承诺函（声明）情况填写其中一项即可。</w:t>
      </w:r>
    </w:p>
    <w:p>
      <w:pPr>
        <w:tabs>
          <w:tab w:val="left" w:pos="1260"/>
        </w:tabs>
        <w:autoSpaceDE w:val="0"/>
        <w:autoSpaceDN w:val="0"/>
        <w:adjustRightInd w:val="0"/>
        <w:spacing w:line="360" w:lineRule="auto"/>
        <w:ind w:left="424" w:leftChars="202"/>
        <w:contextualSpacing/>
        <w:rPr>
          <w:rFonts w:ascii="楷体" w:hAnsi="楷体" w:eastAsia="楷体"/>
          <w:color w:val="000000"/>
          <w:sz w:val="24"/>
          <w:szCs w:val="24"/>
        </w:rPr>
      </w:pPr>
      <w:r>
        <w:rPr>
          <w:rFonts w:hint="eastAsia" w:ascii="楷体" w:hAnsi="楷体" w:eastAsia="楷体"/>
          <w:color w:val="000000"/>
          <w:sz w:val="24"/>
          <w:szCs w:val="24"/>
        </w:rPr>
        <w:t>③本表序号26请根据所投产品提供证书或截图情况填写其中一项即可。</w:t>
      </w:r>
    </w:p>
    <w:p>
      <w:pPr>
        <w:pStyle w:val="14"/>
        <w:spacing w:line="360" w:lineRule="auto"/>
        <w:jc w:val="center"/>
        <w:rPr>
          <w:rFonts w:hint="eastAsia" w:asciiTheme="majorEastAsia" w:hAnsiTheme="majorEastAsia" w:eastAsiaTheme="majorEastAsia"/>
          <w:b/>
          <w:snapToGrid w:val="0"/>
          <w:kern w:val="0"/>
          <w:sz w:val="28"/>
          <w:szCs w:val="28"/>
        </w:rPr>
      </w:pPr>
    </w:p>
    <w:p>
      <w:pPr>
        <w:pStyle w:val="14"/>
        <w:spacing w:line="360" w:lineRule="auto"/>
        <w:jc w:val="center"/>
        <w:rPr>
          <w:rFonts w:asciiTheme="majorEastAsia" w:hAnsiTheme="majorEastAsia" w:eastAsiaTheme="majorEastAsia"/>
          <w:b/>
          <w:snapToGrid w:val="0"/>
          <w:kern w:val="0"/>
          <w:sz w:val="28"/>
          <w:szCs w:val="28"/>
        </w:rPr>
      </w:pPr>
      <w:r>
        <w:rPr>
          <w:rFonts w:hint="eastAsia" w:asciiTheme="majorEastAsia" w:hAnsiTheme="majorEastAsia" w:eastAsiaTheme="majorEastAsia"/>
          <w:b/>
          <w:snapToGrid w:val="0"/>
          <w:kern w:val="0"/>
          <w:sz w:val="28"/>
          <w:szCs w:val="28"/>
        </w:rPr>
        <w:t>二、开标一览表</w:t>
      </w:r>
    </w:p>
    <w:p>
      <w:pPr>
        <w:pStyle w:val="14"/>
        <w:spacing w:line="360" w:lineRule="auto"/>
        <w:jc w:val="center"/>
        <w:rPr>
          <w:rFonts w:asciiTheme="majorEastAsia" w:hAnsiTheme="majorEastAsia" w:eastAsiaTheme="majorEastAsia"/>
          <w:b/>
          <w:snapToGrid w:val="0"/>
          <w:kern w:val="0"/>
          <w:sz w:val="28"/>
          <w:szCs w:val="28"/>
        </w:rPr>
      </w:pPr>
    </w:p>
    <w:p>
      <w:pPr>
        <w:spacing w:before="50" w:after="156" w:afterLines="50" w:line="360" w:lineRule="auto"/>
        <w:contextualSpacing/>
        <w:jc w:val="left"/>
        <w:rPr>
          <w:rFonts w:asciiTheme="minorEastAsia" w:hAnsiTheme="minorEastAsia"/>
          <w:color w:val="000000"/>
          <w:szCs w:val="21"/>
        </w:rPr>
      </w:pPr>
      <w:r>
        <w:rPr>
          <w:rFonts w:hint="eastAsia" w:asciiTheme="minorEastAsia" w:hAnsiTheme="minorEastAsia"/>
          <w:color w:val="000000"/>
          <w:szCs w:val="21"/>
        </w:rPr>
        <w:t>项目编号：</w:t>
      </w:r>
    </w:p>
    <w:p>
      <w:pPr>
        <w:spacing w:line="360" w:lineRule="auto"/>
        <w:contextualSpacing/>
        <w:rPr>
          <w:rFonts w:asciiTheme="minorEastAsia" w:hAnsiTheme="minorEastAsia"/>
          <w:color w:val="000000"/>
          <w:szCs w:val="21"/>
        </w:rPr>
      </w:pPr>
      <w:r>
        <w:rPr>
          <w:rFonts w:hint="eastAsia" w:asciiTheme="minorEastAsia" w:hAnsiTheme="minorEastAsia"/>
          <w:color w:val="000000"/>
          <w:szCs w:val="21"/>
        </w:rPr>
        <w:t xml:space="preserve">项目名称：                                                      </w:t>
      </w:r>
      <w:r>
        <w:rPr>
          <w:rFonts w:hint="eastAsia" w:cs="Arial" w:asciiTheme="minorEastAsia" w:hAnsiTheme="minorEastAsia"/>
          <w:szCs w:val="21"/>
        </w:rPr>
        <w:t>单位：元（人民币）</w:t>
      </w:r>
    </w:p>
    <w:tbl>
      <w:tblPr>
        <w:tblStyle w:val="22"/>
        <w:tblW w:w="9180" w:type="dxa"/>
        <w:tblInd w:w="0" w:type="dxa"/>
        <w:tblLayout w:type="fixed"/>
        <w:tblCellMar>
          <w:top w:w="0" w:type="dxa"/>
          <w:left w:w="108" w:type="dxa"/>
          <w:bottom w:w="0" w:type="dxa"/>
          <w:right w:w="108" w:type="dxa"/>
        </w:tblCellMar>
      </w:tblPr>
      <w:tblGrid>
        <w:gridCol w:w="959"/>
        <w:gridCol w:w="1843"/>
        <w:gridCol w:w="3685"/>
        <w:gridCol w:w="1843"/>
        <w:gridCol w:w="850"/>
      </w:tblGrid>
      <w:tr>
        <w:tblPrEx>
          <w:tblLayout w:type="fixed"/>
          <w:tblCellMar>
            <w:top w:w="0" w:type="dxa"/>
            <w:left w:w="108" w:type="dxa"/>
            <w:bottom w:w="0" w:type="dxa"/>
            <w:right w:w="108" w:type="dxa"/>
          </w:tblCellMar>
        </w:tblPrEx>
        <w:trPr>
          <w:trHeight w:val="851" w:hRule="atLeast"/>
        </w:trPr>
        <w:tc>
          <w:tcPr>
            <w:tcW w:w="959"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cs="宋体" w:asciiTheme="minorEastAsia" w:hAnsiTheme="minorEastAsia"/>
                <w:b/>
                <w:szCs w:val="21"/>
                <w:lang w:val="zh-CN"/>
              </w:rPr>
            </w:pPr>
            <w:r>
              <w:rPr>
                <w:rFonts w:hint="eastAsia" w:cs="宋体" w:asciiTheme="minorEastAsia" w:hAnsiTheme="minorEastAsia"/>
                <w:b/>
                <w:szCs w:val="21"/>
                <w:lang w:val="zh-CN"/>
              </w:rPr>
              <w:t>标段</w:t>
            </w:r>
          </w:p>
        </w:tc>
        <w:tc>
          <w:tcPr>
            <w:tcW w:w="1843"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cs="宋体" w:asciiTheme="minorEastAsia" w:hAnsiTheme="minorEastAsia"/>
                <w:b/>
                <w:szCs w:val="21"/>
                <w:lang w:val="zh-CN"/>
              </w:rPr>
            </w:pPr>
            <w:r>
              <w:rPr>
                <w:rFonts w:hint="eastAsia" w:cs="宋体" w:asciiTheme="minorEastAsia" w:hAnsiTheme="minorEastAsia"/>
                <w:b/>
                <w:szCs w:val="21"/>
                <w:lang w:val="zh-CN"/>
              </w:rPr>
              <w:t>项目名称</w:t>
            </w:r>
          </w:p>
        </w:tc>
        <w:tc>
          <w:tcPr>
            <w:tcW w:w="3685"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cs="宋体" w:asciiTheme="minorEastAsia" w:hAnsiTheme="minorEastAsia"/>
                <w:b/>
                <w:szCs w:val="21"/>
                <w:lang w:val="zh-CN"/>
              </w:rPr>
            </w:pPr>
            <w:r>
              <w:rPr>
                <w:rFonts w:hint="eastAsia" w:cs="宋体" w:asciiTheme="minorEastAsia" w:hAnsiTheme="minorEastAsia"/>
                <w:b/>
                <w:szCs w:val="21"/>
                <w:lang w:val="zh-CN"/>
              </w:rPr>
              <w:t>投标报价</w:t>
            </w:r>
          </w:p>
        </w:tc>
        <w:tc>
          <w:tcPr>
            <w:tcW w:w="1843"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cs="宋体" w:asciiTheme="minorEastAsia" w:hAnsiTheme="minorEastAsia"/>
                <w:b/>
                <w:szCs w:val="21"/>
                <w:lang w:val="zh-CN"/>
              </w:rPr>
            </w:pPr>
            <w:r>
              <w:rPr>
                <w:rFonts w:hint="eastAsia" w:cs="宋体" w:asciiTheme="minorEastAsia" w:hAnsiTheme="minorEastAsia"/>
                <w:b/>
                <w:szCs w:val="21"/>
                <w:lang w:val="zh-CN"/>
              </w:rPr>
              <w:t>交付日期</w:t>
            </w:r>
          </w:p>
        </w:tc>
        <w:tc>
          <w:tcPr>
            <w:tcW w:w="850"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cs="宋体" w:asciiTheme="minorEastAsia" w:hAnsiTheme="minorEastAsia"/>
                <w:b/>
                <w:szCs w:val="21"/>
                <w:lang w:val="zh-CN"/>
              </w:rPr>
            </w:pPr>
            <w:r>
              <w:rPr>
                <w:rFonts w:hint="eastAsia" w:cs="宋体" w:asciiTheme="minorEastAsia" w:hAnsiTheme="minorEastAsia"/>
                <w:b/>
                <w:szCs w:val="21"/>
                <w:lang w:val="zh-CN"/>
              </w:rPr>
              <w:t>备注</w:t>
            </w:r>
          </w:p>
        </w:tc>
      </w:tr>
      <w:tr>
        <w:tblPrEx>
          <w:tblLayout w:type="fixed"/>
          <w:tblCellMar>
            <w:top w:w="0" w:type="dxa"/>
            <w:left w:w="108" w:type="dxa"/>
            <w:bottom w:w="0" w:type="dxa"/>
            <w:right w:w="108" w:type="dxa"/>
          </w:tblCellMar>
        </w:tblPrEx>
        <w:trPr>
          <w:trHeight w:val="851" w:hRule="atLeast"/>
        </w:trPr>
        <w:tc>
          <w:tcPr>
            <w:tcW w:w="9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Theme="minorEastAsia" w:hAnsiTheme="minorEastAsia"/>
                <w:szCs w:val="21"/>
              </w:rPr>
            </w:pPr>
          </w:p>
        </w:tc>
        <w:tc>
          <w:tcPr>
            <w:tcW w:w="18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Theme="minorEastAsia" w:hAnsiTheme="minorEastAsia"/>
                <w:szCs w:val="21"/>
              </w:rPr>
            </w:pPr>
          </w:p>
        </w:tc>
        <w:tc>
          <w:tcPr>
            <w:tcW w:w="368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rPr>
                <w:rFonts w:cs="宋体" w:asciiTheme="minorEastAsia" w:hAnsiTheme="minorEastAsia"/>
                <w:szCs w:val="21"/>
                <w:lang w:val="zh-CN"/>
              </w:rPr>
            </w:pPr>
            <w:r>
              <w:rPr>
                <w:rFonts w:hint="eastAsia" w:cs="宋体" w:asciiTheme="minorEastAsia" w:hAnsiTheme="minorEastAsia"/>
                <w:szCs w:val="21"/>
                <w:lang w:val="zh-CN"/>
              </w:rPr>
              <w:t>大写：　　　　　　小写：</w:t>
            </w:r>
          </w:p>
        </w:tc>
        <w:tc>
          <w:tcPr>
            <w:tcW w:w="18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cs="宋体" w:asciiTheme="minorEastAsia" w:hAnsiTheme="minorEastAsia"/>
                <w:szCs w:val="21"/>
                <w:lang w:val="zh-CN"/>
              </w:rPr>
            </w:pPr>
          </w:p>
        </w:tc>
        <w:tc>
          <w:tcPr>
            <w:tcW w:w="85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cs="宋体" w:asciiTheme="minorEastAsia" w:hAnsiTheme="minorEastAsia"/>
                <w:szCs w:val="21"/>
                <w:lang w:val="zh-CN"/>
              </w:rPr>
            </w:pPr>
          </w:p>
        </w:tc>
      </w:tr>
      <w:tr>
        <w:tblPrEx>
          <w:tblLayout w:type="fixed"/>
          <w:tblCellMar>
            <w:top w:w="0" w:type="dxa"/>
            <w:left w:w="108" w:type="dxa"/>
            <w:bottom w:w="0" w:type="dxa"/>
            <w:right w:w="108" w:type="dxa"/>
          </w:tblCellMar>
        </w:tblPrEx>
        <w:trPr>
          <w:trHeight w:val="851" w:hRule="atLeast"/>
        </w:trPr>
        <w:tc>
          <w:tcPr>
            <w:tcW w:w="9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Theme="minorEastAsia" w:hAnsiTheme="minorEastAsia"/>
                <w:szCs w:val="21"/>
              </w:rPr>
            </w:pPr>
            <w:r>
              <w:rPr>
                <w:rFonts w:cs="Arial" w:asciiTheme="minorEastAsia" w:hAnsiTheme="minorEastAsia"/>
                <w:szCs w:val="21"/>
              </w:rPr>
              <w:t>…</w:t>
            </w:r>
          </w:p>
        </w:tc>
        <w:tc>
          <w:tcPr>
            <w:tcW w:w="18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Theme="minorEastAsia" w:hAnsiTheme="minorEastAsia"/>
                <w:szCs w:val="21"/>
              </w:rPr>
            </w:pPr>
          </w:p>
        </w:tc>
        <w:tc>
          <w:tcPr>
            <w:tcW w:w="368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rPr>
                <w:rFonts w:cs="宋体" w:asciiTheme="minorEastAsia" w:hAnsiTheme="minorEastAsia"/>
                <w:szCs w:val="21"/>
                <w:lang w:val="zh-CN"/>
              </w:rPr>
            </w:pPr>
            <w:r>
              <w:rPr>
                <w:rFonts w:hint="eastAsia" w:cs="宋体" w:asciiTheme="minorEastAsia" w:hAnsiTheme="minorEastAsia"/>
                <w:szCs w:val="21"/>
                <w:lang w:val="zh-CN"/>
              </w:rPr>
              <w:t>大写：　　　　　　小写：</w:t>
            </w:r>
          </w:p>
        </w:tc>
        <w:tc>
          <w:tcPr>
            <w:tcW w:w="18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cs="宋体" w:asciiTheme="minorEastAsia" w:hAnsiTheme="minorEastAsia"/>
                <w:szCs w:val="21"/>
                <w:lang w:val="zh-CN"/>
              </w:rPr>
            </w:pPr>
          </w:p>
        </w:tc>
        <w:tc>
          <w:tcPr>
            <w:tcW w:w="85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cs="宋体" w:asciiTheme="minorEastAsia" w:hAnsiTheme="minorEastAsia"/>
                <w:szCs w:val="21"/>
                <w:lang w:val="zh-CN"/>
              </w:rPr>
            </w:pPr>
          </w:p>
        </w:tc>
      </w:tr>
    </w:tbl>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投标人名称：</w:t>
      </w:r>
      <w:r>
        <w:rPr>
          <w:rFonts w:hint="eastAsia" w:cs="宋体" w:asciiTheme="minorEastAsia" w:hAnsiTheme="minorEastAsia"/>
          <w:szCs w:val="21"/>
          <w:u w:val="single"/>
          <w:lang w:val="zh-CN"/>
        </w:rPr>
        <w:t xml:space="preserve">     （全称）   </w:t>
      </w:r>
      <w:r>
        <w:rPr>
          <w:rFonts w:hint="eastAsia" w:cs="宋体" w:asciiTheme="minorEastAsia" w:hAnsiTheme="minorEastAsia"/>
          <w:szCs w:val="21"/>
          <w:lang w:val="zh-CN"/>
        </w:rPr>
        <w:t>（公章）：</w:t>
      </w:r>
    </w:p>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投标人法定代表人（单位负责人）或授权代表签字：</w:t>
      </w:r>
    </w:p>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日期：   年    月    日</w:t>
      </w:r>
    </w:p>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注：1、交付日期指完成该项目的最终时间（日历天）。</w:t>
      </w:r>
    </w:p>
    <w:p>
      <w:pPr>
        <w:autoSpaceDE w:val="0"/>
        <w:autoSpaceDN w:val="0"/>
        <w:adjustRightInd w:val="0"/>
        <w:spacing w:line="480" w:lineRule="auto"/>
        <w:ind w:firstLine="420" w:firstLineChars="200"/>
        <w:rPr>
          <w:rFonts w:cs="宋体" w:asciiTheme="minorEastAsia" w:hAnsiTheme="minorEastAsia"/>
          <w:szCs w:val="21"/>
          <w:lang w:val="zh-CN"/>
        </w:rPr>
      </w:pPr>
      <w:r>
        <w:rPr>
          <w:rFonts w:hint="eastAsia" w:cs="宋体" w:asciiTheme="minorEastAsia" w:hAnsiTheme="minorEastAsia"/>
          <w:szCs w:val="21"/>
          <w:lang w:val="zh-CN"/>
        </w:rPr>
        <w:t>2、如招标公告明确项目交付日期以年为单位，本表应填写完成该项目的年限。</w:t>
      </w: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jc w:val="both"/>
        <w:rPr>
          <w:rFonts w:cs="黑体" w:asciiTheme="minorEastAsia" w:hAnsiTheme="minorEastAsia"/>
          <w:b/>
          <w:bCs/>
          <w:sz w:val="44"/>
          <w:szCs w:val="44"/>
          <w:lang w:val="zh-CN"/>
        </w:rPr>
      </w:pPr>
    </w:p>
    <w:p>
      <w:pPr>
        <w:autoSpaceDE w:val="0"/>
        <w:autoSpaceDN w:val="0"/>
        <w:adjustRightInd w:val="0"/>
        <w:spacing w:line="360" w:lineRule="auto"/>
        <w:ind w:firstLine="2530" w:firstLineChars="900"/>
        <w:jc w:val="both"/>
        <w:rPr>
          <w:rFonts w:cs="黑体" w:asciiTheme="minorEastAsia" w:hAnsiTheme="minorEastAsia"/>
          <w:b/>
          <w:bCs/>
          <w:sz w:val="28"/>
          <w:szCs w:val="28"/>
          <w:lang w:val="zh-CN"/>
        </w:rPr>
      </w:pPr>
      <w:r>
        <w:rPr>
          <w:rFonts w:hint="eastAsia" w:cs="黑体" w:asciiTheme="minorEastAsia" w:hAnsiTheme="minorEastAsia"/>
          <w:b/>
          <w:bCs/>
          <w:sz w:val="28"/>
          <w:szCs w:val="28"/>
          <w:lang w:val="zh-CN"/>
        </w:rPr>
        <w:t>三、资格审查证明材料</w:t>
      </w:r>
    </w:p>
    <w:p>
      <w:pPr>
        <w:pStyle w:val="14"/>
        <w:spacing w:line="360" w:lineRule="auto"/>
        <w:rPr>
          <w:rFonts w:asciiTheme="majorEastAsia" w:hAnsiTheme="majorEastAsia" w:eastAsiaTheme="majorEastAsia"/>
          <w:b/>
          <w:snapToGrid w:val="0"/>
          <w:kern w:val="0"/>
          <w:szCs w:val="24"/>
        </w:rPr>
      </w:pPr>
    </w:p>
    <w:p>
      <w:pPr>
        <w:pStyle w:val="14"/>
        <w:spacing w:line="360" w:lineRule="auto"/>
        <w:jc w:val="center"/>
        <w:rPr>
          <w:rFonts w:asciiTheme="majorEastAsia" w:hAnsiTheme="majorEastAsia" w:eastAsiaTheme="majorEastAsia"/>
          <w:b/>
          <w:snapToGrid w:val="0"/>
          <w:kern w:val="0"/>
          <w:szCs w:val="24"/>
        </w:rPr>
      </w:pPr>
      <w:r>
        <w:rPr>
          <w:rFonts w:hint="eastAsia" w:asciiTheme="majorEastAsia" w:hAnsiTheme="majorEastAsia" w:eastAsiaTheme="majorEastAsia"/>
          <w:b/>
          <w:snapToGrid w:val="0"/>
          <w:kern w:val="0"/>
          <w:szCs w:val="24"/>
        </w:rPr>
        <w:t>3.1 投 标 函</w:t>
      </w:r>
    </w:p>
    <w:p>
      <w:pPr>
        <w:pStyle w:val="14"/>
        <w:spacing w:line="360" w:lineRule="auto"/>
        <w:jc w:val="center"/>
        <w:rPr>
          <w:rFonts w:asciiTheme="majorEastAsia" w:hAnsiTheme="majorEastAsia" w:eastAsiaTheme="majorEastAsia"/>
          <w:b/>
          <w:snapToGrid w:val="0"/>
          <w:kern w:val="0"/>
          <w:sz w:val="28"/>
          <w:szCs w:val="28"/>
        </w:rPr>
      </w:pPr>
    </w:p>
    <w:p>
      <w:pPr>
        <w:adjustRightInd w:val="0"/>
        <w:spacing w:line="360" w:lineRule="auto"/>
        <w:contextualSpacing/>
        <w:rPr>
          <w:rFonts w:asciiTheme="minorEastAsia" w:hAnsiTheme="minorEastAsia"/>
          <w:b/>
          <w:snapToGrid w:val="0"/>
          <w:kern w:val="0"/>
          <w:szCs w:val="21"/>
        </w:rPr>
      </w:pPr>
      <w:r>
        <w:rPr>
          <w:rFonts w:hint="eastAsia" w:asciiTheme="minorEastAsia" w:hAnsiTheme="minorEastAsia"/>
          <w:snapToGrid w:val="0"/>
          <w:kern w:val="0"/>
          <w:szCs w:val="21"/>
        </w:rPr>
        <w:t>致：</w:t>
      </w:r>
      <w:r>
        <w:rPr>
          <w:rFonts w:hint="eastAsia" w:asciiTheme="minorEastAsia" w:hAnsiTheme="minorEastAsia"/>
          <w:b/>
          <w:snapToGrid w:val="0"/>
          <w:kern w:val="0"/>
          <w:szCs w:val="21"/>
        </w:rPr>
        <w:t>（采购人）</w:t>
      </w:r>
    </w:p>
    <w:p>
      <w:pPr>
        <w:adjustRightInd w:val="0"/>
        <w:spacing w:line="360" w:lineRule="auto"/>
        <w:ind w:firstLine="420" w:firstLineChars="200"/>
        <w:contextualSpacing/>
        <w:outlineLvl w:val="0"/>
        <w:rPr>
          <w:rFonts w:asciiTheme="minorEastAsia" w:hAnsiTheme="minorEastAsia"/>
          <w:snapToGrid w:val="0"/>
          <w:kern w:val="0"/>
          <w:szCs w:val="21"/>
        </w:rPr>
      </w:pPr>
      <w:r>
        <w:rPr>
          <w:rFonts w:hint="eastAsia" w:asciiTheme="minorEastAsia" w:hAnsiTheme="minorEastAsia"/>
          <w:snapToGrid w:val="0"/>
          <w:kern w:val="0"/>
          <w:szCs w:val="21"/>
        </w:rPr>
        <w:t>根据贵方_</w:t>
      </w:r>
      <w:r>
        <w:rPr>
          <w:rFonts w:hint="eastAsia" w:asciiTheme="minorEastAsia" w:hAnsiTheme="minorEastAsia"/>
          <w:snapToGrid w:val="0"/>
          <w:kern w:val="0"/>
          <w:szCs w:val="21"/>
          <w:u w:val="single"/>
        </w:rPr>
        <w:t xml:space="preserve">_    </w:t>
      </w:r>
      <w:r>
        <w:rPr>
          <w:rFonts w:hint="eastAsia" w:asciiTheme="minorEastAsia" w:hAnsiTheme="minorEastAsia"/>
          <w:snapToGrid w:val="0"/>
          <w:kern w:val="0"/>
          <w:szCs w:val="21"/>
        </w:rPr>
        <w:t>_（项目名称、招标编号）采购的招标公告及投标邀请，_______（姓名和职务）被正式授权并代表投标人（投标人名称、地址）提交。</w:t>
      </w:r>
    </w:p>
    <w:p>
      <w:pPr>
        <w:pStyle w:val="14"/>
        <w:adjustRightInd w:val="0"/>
        <w:spacing w:line="360" w:lineRule="auto"/>
        <w:ind w:firstLine="420" w:firstLineChars="200"/>
        <w:contextualSpacing/>
        <w:rPr>
          <w:rFonts w:asciiTheme="minorEastAsia" w:hAnsiTheme="minorEastAsia" w:eastAsiaTheme="minorEastAsia"/>
          <w:snapToGrid w:val="0"/>
          <w:kern w:val="0"/>
          <w:sz w:val="21"/>
          <w:szCs w:val="21"/>
        </w:rPr>
      </w:pPr>
      <w:r>
        <w:rPr>
          <w:rFonts w:hint="eastAsia" w:asciiTheme="minorEastAsia" w:hAnsiTheme="minorEastAsia" w:eastAsiaTheme="minorEastAsia"/>
          <w:snapToGrid w:val="0"/>
          <w:kern w:val="0"/>
          <w:sz w:val="21"/>
          <w:szCs w:val="21"/>
        </w:rPr>
        <w:t>我方确认收到贵方提供的（项目名称、招标编号）招标文件的全部内容。</w:t>
      </w:r>
    </w:p>
    <w:p>
      <w:pPr>
        <w:pStyle w:val="14"/>
        <w:adjustRightInd w:val="0"/>
        <w:spacing w:line="360" w:lineRule="auto"/>
        <w:ind w:firstLine="420" w:firstLineChars="200"/>
        <w:contextualSpacing/>
        <w:rPr>
          <w:rFonts w:asciiTheme="minorEastAsia" w:hAnsiTheme="minorEastAsia" w:eastAsiaTheme="minorEastAsia"/>
          <w:snapToGrid w:val="0"/>
          <w:kern w:val="0"/>
          <w:sz w:val="21"/>
          <w:szCs w:val="21"/>
        </w:rPr>
      </w:pPr>
      <w:r>
        <w:rPr>
          <w:rFonts w:hint="eastAsia" w:asciiTheme="minorEastAsia" w:hAnsiTheme="minorEastAsia" w:eastAsiaTheme="minorEastAsia"/>
          <w:snapToGrid w:val="0"/>
          <w:kern w:val="0"/>
          <w:sz w:val="21"/>
          <w:szCs w:val="21"/>
        </w:rPr>
        <w:t>我方在参与投标前已详细研究了招标文件的所有内容，包括澄清、修改文件（如果有）和所有已提供的参考资料以及有关附件，我方完全明白并认为此招标文件没有倾向性，也不存在排斥潜在投标供应商的内容，我方同意招标文件的相关条款和</w:t>
      </w:r>
      <w:r>
        <w:rPr>
          <w:rFonts w:hint="eastAsia" w:asciiTheme="minorEastAsia" w:hAnsiTheme="minorEastAsia" w:eastAsiaTheme="minorEastAsia"/>
          <w:sz w:val="21"/>
          <w:szCs w:val="21"/>
        </w:rPr>
        <w:t>已完全理解并接受招标文件的各项规定和要求及资金支付规定，对招标文件的合理性、合法性不再有异议。</w:t>
      </w:r>
    </w:p>
    <w:p>
      <w:pPr>
        <w:adjustRightInd w:val="0"/>
        <w:spacing w:line="360" w:lineRule="auto"/>
        <w:ind w:firstLine="420" w:firstLineChars="200"/>
        <w:contextualSpacing/>
        <w:rPr>
          <w:rFonts w:asciiTheme="minorEastAsia" w:hAnsiTheme="minorEastAsia"/>
          <w:snapToGrid w:val="0"/>
          <w:kern w:val="0"/>
          <w:szCs w:val="21"/>
        </w:rPr>
      </w:pPr>
      <w:r>
        <w:rPr>
          <w:rFonts w:hint="eastAsia" w:asciiTheme="minorEastAsia" w:hAnsiTheme="minorEastAsia"/>
          <w:i/>
          <w:snapToGrid w:val="0"/>
          <w:kern w:val="0"/>
          <w:szCs w:val="21"/>
          <w:u w:val="single"/>
        </w:rPr>
        <w:t xml:space="preserve">(投标人名称)     </w:t>
      </w:r>
      <w:r>
        <w:rPr>
          <w:rFonts w:hint="eastAsia" w:asciiTheme="minorEastAsia" w:hAnsiTheme="minorEastAsia"/>
          <w:snapToGrid w:val="0"/>
          <w:kern w:val="0"/>
          <w:szCs w:val="21"/>
        </w:rPr>
        <w:t>作为投标人正式授权</w:t>
      </w:r>
      <w:r>
        <w:rPr>
          <w:rFonts w:hint="eastAsia" w:asciiTheme="minorEastAsia" w:hAnsiTheme="minorEastAsia"/>
          <w:i/>
          <w:snapToGrid w:val="0"/>
          <w:kern w:val="0"/>
          <w:szCs w:val="21"/>
          <w:u w:val="single"/>
        </w:rPr>
        <w:t xml:space="preserve">(授权代表全名, 职务)       </w:t>
      </w:r>
      <w:r>
        <w:rPr>
          <w:rFonts w:hint="eastAsia" w:asciiTheme="minorEastAsia" w:hAnsiTheme="minorEastAsia"/>
          <w:snapToGrid w:val="0"/>
          <w:kern w:val="0"/>
          <w:szCs w:val="21"/>
        </w:rPr>
        <w:t>代表我方全权处理有关本投标的一切事宜。</w:t>
      </w:r>
    </w:p>
    <w:p>
      <w:pPr>
        <w:adjustRightInd w:val="0"/>
        <w:spacing w:line="360" w:lineRule="auto"/>
        <w:ind w:firstLine="420" w:firstLineChars="200"/>
        <w:contextualSpacing/>
        <w:rPr>
          <w:rFonts w:asciiTheme="minorEastAsia" w:hAnsiTheme="minorEastAsia"/>
          <w:snapToGrid w:val="0"/>
          <w:kern w:val="0"/>
          <w:szCs w:val="21"/>
        </w:rPr>
      </w:pPr>
      <w:r>
        <w:rPr>
          <w:rFonts w:hint="eastAsia" w:asciiTheme="minorEastAsia" w:hAnsiTheme="minorEastAsia"/>
          <w:snapToGrid w:val="0"/>
          <w:kern w:val="0"/>
          <w:szCs w:val="21"/>
        </w:rPr>
        <w:t>在此提交的投标文件，正本一份，副本</w:t>
      </w:r>
      <w:r>
        <w:rPr>
          <w:rFonts w:hint="eastAsia" w:asciiTheme="minorEastAsia" w:hAnsiTheme="minorEastAsia"/>
          <w:snapToGrid w:val="0"/>
          <w:kern w:val="0"/>
          <w:szCs w:val="21"/>
          <w:u w:val="single"/>
        </w:rPr>
        <w:t>一</w:t>
      </w:r>
      <w:r>
        <w:rPr>
          <w:rFonts w:hint="eastAsia" w:asciiTheme="minorEastAsia" w:hAnsiTheme="minorEastAsia"/>
          <w:snapToGrid w:val="0"/>
          <w:kern w:val="0"/>
          <w:szCs w:val="21"/>
        </w:rPr>
        <w:t>份。</w:t>
      </w:r>
    </w:p>
    <w:p>
      <w:pPr>
        <w:adjustRightInd w:val="0"/>
        <w:spacing w:line="360" w:lineRule="auto"/>
        <w:ind w:firstLine="420" w:firstLineChars="200"/>
        <w:contextualSpacing/>
        <w:rPr>
          <w:rFonts w:cs="Courier New" w:asciiTheme="minorEastAsia" w:hAnsiTheme="minorEastAsia"/>
          <w:szCs w:val="21"/>
        </w:rPr>
      </w:pPr>
      <w:r>
        <w:rPr>
          <w:rFonts w:hint="eastAsia" w:cs="Courier New" w:asciiTheme="minorEastAsia" w:hAnsiTheme="minorEastAsia"/>
          <w:szCs w:val="21"/>
        </w:rPr>
        <w:t>我方已完全明白招标文件的所有条款要求，并申明如下：</w:t>
      </w:r>
    </w:p>
    <w:p>
      <w:pPr>
        <w:adjustRightInd w:val="0"/>
        <w:spacing w:line="360" w:lineRule="auto"/>
        <w:ind w:firstLine="420" w:firstLineChars="200"/>
        <w:contextualSpacing/>
        <w:rPr>
          <w:rFonts w:cs="Courier New" w:asciiTheme="minorEastAsia" w:hAnsiTheme="minorEastAsia"/>
          <w:szCs w:val="21"/>
        </w:rPr>
      </w:pPr>
      <w:r>
        <w:rPr>
          <w:rFonts w:hint="eastAsia" w:cs="Courier New" w:asciiTheme="minorEastAsia" w:hAnsiTheme="minorEastAsia"/>
          <w:szCs w:val="21"/>
        </w:rPr>
        <w:t>一、按招标文件提供的全部货物与相关服务的投标总价详见《开标一览表》。</w:t>
      </w:r>
    </w:p>
    <w:p>
      <w:pPr>
        <w:adjustRightInd w:val="0"/>
        <w:spacing w:line="360" w:lineRule="auto"/>
        <w:ind w:firstLine="420" w:firstLineChars="200"/>
        <w:contextualSpacing/>
        <w:rPr>
          <w:rFonts w:cs="Courier New" w:asciiTheme="minorEastAsia" w:hAnsiTheme="minorEastAsia"/>
          <w:szCs w:val="21"/>
        </w:rPr>
      </w:pPr>
      <w:r>
        <w:rPr>
          <w:rFonts w:hint="eastAsia" w:cs="Courier New" w:asciiTheme="minorEastAsia" w:hAnsiTheme="minorEastAsia"/>
          <w:szCs w:val="21"/>
        </w:rPr>
        <w:t>二、本投标文件的有效期为投标截止时间起</w:t>
      </w:r>
      <w:r>
        <w:rPr>
          <w:rFonts w:hint="eastAsia" w:cs="Courier New" w:asciiTheme="minorEastAsia" w:hAnsiTheme="minorEastAsia"/>
          <w:szCs w:val="21"/>
          <w:u w:val="single"/>
        </w:rPr>
        <w:t xml:space="preserve">   </w:t>
      </w:r>
      <w:r>
        <w:rPr>
          <w:rFonts w:hint="eastAsia" w:cs="Courier New" w:asciiTheme="minorEastAsia" w:hAnsiTheme="minorEastAsia"/>
          <w:szCs w:val="21"/>
        </w:rPr>
        <w:t>天。如中标，有效期将延至供货终止日为止。在此提交的资格证明文件均至投标截止日有效，如有在投标有效期内失效的，我方承诺在中标后补齐一切手续，保证所有资格证明文件能在签订采购合同时直至采购合同终止日有效。</w:t>
      </w:r>
    </w:p>
    <w:p>
      <w:pPr>
        <w:pStyle w:val="20"/>
        <w:adjustRightInd w:val="0"/>
        <w:spacing w:line="360" w:lineRule="auto"/>
        <w:ind w:firstLine="420" w:firstLineChars="200"/>
        <w:contextualSpacing/>
        <w:rPr>
          <w:rFonts w:cs="Courier New" w:asciiTheme="minorEastAsia" w:hAnsiTheme="minorEastAsia" w:eastAsiaTheme="minorEastAsia"/>
          <w:sz w:val="21"/>
          <w:szCs w:val="21"/>
        </w:rPr>
      </w:pPr>
      <w:r>
        <w:rPr>
          <w:rFonts w:hint="eastAsia" w:cs="Courier New" w:asciiTheme="minorEastAsia" w:hAnsiTheme="minorEastAsia" w:eastAsiaTheme="minorEastAsia"/>
          <w:sz w:val="21"/>
          <w:szCs w:val="21"/>
        </w:rPr>
        <w:t>三、我方明白并同意，在规定的开标日之后，投标有效期之内撤销投标的，则贵方将不予退还履约保证金。</w:t>
      </w:r>
    </w:p>
    <w:p>
      <w:pPr>
        <w:pStyle w:val="20"/>
        <w:adjustRightInd w:val="0"/>
        <w:spacing w:line="360" w:lineRule="auto"/>
        <w:ind w:firstLine="420" w:firstLineChars="200"/>
        <w:contextualSpacing/>
        <w:rPr>
          <w:rFonts w:cs="Courier New" w:asciiTheme="minorEastAsia" w:hAnsiTheme="minorEastAsia" w:eastAsiaTheme="minorEastAsia"/>
          <w:sz w:val="21"/>
          <w:szCs w:val="21"/>
        </w:rPr>
      </w:pPr>
      <w:r>
        <w:rPr>
          <w:rFonts w:hint="eastAsia" w:cs="Courier New" w:asciiTheme="minorEastAsia" w:hAnsiTheme="minorEastAsia" w:eastAsiaTheme="minorEastAsia"/>
          <w:sz w:val="21"/>
          <w:szCs w:val="21"/>
        </w:rPr>
        <w:t>四、我方同意按照贵方可能提出的要求而提供与投标有关的任何其它数据、信息或资料。</w:t>
      </w:r>
    </w:p>
    <w:p>
      <w:pPr>
        <w:pStyle w:val="20"/>
        <w:adjustRightInd w:val="0"/>
        <w:spacing w:line="360" w:lineRule="auto"/>
        <w:ind w:firstLine="420" w:firstLineChars="200"/>
        <w:contextualSpacing/>
        <w:rPr>
          <w:rFonts w:cs="Courier New" w:asciiTheme="minorEastAsia" w:hAnsiTheme="minorEastAsia" w:eastAsiaTheme="minorEastAsia"/>
          <w:sz w:val="21"/>
          <w:szCs w:val="21"/>
        </w:rPr>
      </w:pPr>
      <w:r>
        <w:rPr>
          <w:rFonts w:hint="eastAsia" w:cs="Courier New" w:asciiTheme="minorEastAsia" w:hAnsiTheme="minorEastAsia" w:eastAsiaTheme="minorEastAsia"/>
          <w:sz w:val="21"/>
          <w:szCs w:val="21"/>
        </w:rPr>
        <w:t>五、我方理解贵方不一定接受最低投标价或任何贵方可能收到的投标。</w:t>
      </w:r>
    </w:p>
    <w:p>
      <w:pPr>
        <w:pStyle w:val="20"/>
        <w:adjustRightInd w:val="0"/>
        <w:spacing w:line="360" w:lineRule="auto"/>
        <w:ind w:firstLine="420" w:firstLineChars="200"/>
        <w:contextualSpacing/>
        <w:rPr>
          <w:rFonts w:cs="Courier New" w:asciiTheme="minorEastAsia" w:hAnsiTheme="minorEastAsia" w:eastAsiaTheme="minorEastAsia"/>
          <w:sz w:val="21"/>
          <w:szCs w:val="21"/>
        </w:rPr>
      </w:pPr>
      <w:r>
        <w:rPr>
          <w:rFonts w:hint="eastAsia" w:cs="Courier New" w:asciiTheme="minorEastAsia" w:hAnsiTheme="minorEastAsia" w:eastAsiaTheme="minorEastAsia"/>
          <w:sz w:val="21"/>
          <w:szCs w:val="21"/>
        </w:rPr>
        <w:t>六、我方如果中标，将保证履行招标文件及其澄清、修改文件（如果有）中的全部责任和义务，按质、按量、按期完成《项目需求》及《合同书》中的全部任务。</w:t>
      </w:r>
    </w:p>
    <w:p>
      <w:pPr>
        <w:pStyle w:val="20"/>
        <w:adjustRightInd w:val="0"/>
        <w:spacing w:line="360" w:lineRule="auto"/>
        <w:ind w:firstLine="420" w:firstLineChars="200"/>
        <w:contextualSpacing/>
        <w:rPr>
          <w:rFonts w:cs="宋体" w:asciiTheme="minorEastAsia" w:hAnsiTheme="minorEastAsia" w:eastAsiaTheme="minorEastAsia"/>
          <w:sz w:val="21"/>
          <w:szCs w:val="21"/>
        </w:rPr>
      </w:pPr>
      <w:r>
        <w:rPr>
          <w:rFonts w:hint="eastAsia" w:cs="Courier New" w:asciiTheme="minorEastAsia" w:hAnsiTheme="minorEastAsia" w:eastAsiaTheme="minorEastAsia"/>
          <w:sz w:val="21"/>
          <w:szCs w:val="21"/>
        </w:rPr>
        <w:t>七、我方在此保证所提交的所有文件和全部说明是真实的和正确的。</w:t>
      </w:r>
    </w:p>
    <w:p>
      <w:pPr>
        <w:pStyle w:val="14"/>
        <w:adjustRightInd w:val="0"/>
        <w:spacing w:line="360" w:lineRule="auto"/>
        <w:ind w:firstLine="420" w:firstLineChars="200"/>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 xml:space="preserve">八、我方投标报价已包含应向知识产权所有权人支付的所有相关税费，并保证采购人在中国使用我方提供的货物时，如有第三方提出侵犯其知识产权主张的，责任由我方承担。 </w:t>
      </w:r>
    </w:p>
    <w:p>
      <w:pPr>
        <w:pStyle w:val="14"/>
        <w:adjustRightInd w:val="0"/>
        <w:spacing w:line="360" w:lineRule="auto"/>
        <w:ind w:firstLine="420" w:firstLineChars="200"/>
        <w:contextualSpacing/>
        <w:rPr>
          <w:rFonts w:cs="Arial" w:asciiTheme="minorEastAsia" w:hAnsiTheme="minorEastAsia" w:eastAsiaTheme="minorEastAsia"/>
          <w:sz w:val="21"/>
          <w:szCs w:val="21"/>
        </w:rPr>
      </w:pPr>
      <w:r>
        <w:rPr>
          <w:rFonts w:hint="eastAsia" w:cs="Arial" w:asciiTheme="minorEastAsia" w:hAnsiTheme="minorEastAsia" w:eastAsiaTheme="minorEastAsia"/>
          <w:sz w:val="21"/>
          <w:szCs w:val="21"/>
        </w:rPr>
        <w:t>九、我方具备《政府采购法》第二十二条规定的条件；承诺如下：</w:t>
      </w:r>
    </w:p>
    <w:p>
      <w:pPr>
        <w:pStyle w:val="14"/>
        <w:adjustRightInd w:val="0"/>
        <w:spacing w:line="360" w:lineRule="auto"/>
        <w:ind w:firstLine="420" w:firstLineChars="200"/>
        <w:contextualSpacing/>
        <w:rPr>
          <w:rFonts w:cs="Arial" w:asciiTheme="minorEastAsia" w:hAnsiTheme="minorEastAsia" w:eastAsiaTheme="minorEastAsia"/>
          <w:sz w:val="21"/>
          <w:szCs w:val="21"/>
        </w:rPr>
      </w:pPr>
      <w:r>
        <w:rPr>
          <w:rFonts w:hint="eastAsia" w:cs="Arial" w:asciiTheme="minorEastAsia" w:hAnsiTheme="minorEastAsia" w:eastAsiaTheme="minorEastAsia"/>
          <w:sz w:val="21"/>
          <w:szCs w:val="21"/>
        </w:rPr>
        <w:t>1. 具有独立承担民事责任能力的在中华人民共和国境内注册的法人或其他组织或自然人，有效的营业执照（或事业法人登记证或身份证等相关证明）。</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2. 我方已依法缴纳了各项税费及社会保险费用，如有需要，可随时向采购人提供近三个月内的相关缴费证明，以便核查。</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3. 我方已依法建立健全的财务会计制度，如有需要，可随时向采购人提供相关证明材料，以便核查。</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4. 参加政府采购活动前三年内，在经营活动中没有重大违法记录。</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5. 符合法律、行政法规规定的其他条件。</w:t>
      </w:r>
    </w:p>
    <w:p>
      <w:pPr>
        <w:adjustRightInd w:val="0"/>
        <w:spacing w:line="360" w:lineRule="auto"/>
        <w:ind w:firstLine="441" w:firstLineChars="210"/>
        <w:contextualSpacing/>
        <w:rPr>
          <w:rFonts w:cs="Arial" w:asciiTheme="minorEastAsia" w:hAnsiTheme="minorEastAsia"/>
          <w:szCs w:val="21"/>
        </w:rPr>
      </w:pPr>
      <w:r>
        <w:rPr>
          <w:rFonts w:hint="eastAsia" w:cs="宋体" w:asciiTheme="minorEastAsia" w:hAnsiTheme="minorEastAsia"/>
          <w:szCs w:val="21"/>
        </w:rPr>
        <w:t>以上内容如有虚假或与事实不符的，评审委员会可将</w:t>
      </w:r>
      <w:r>
        <w:rPr>
          <w:rFonts w:hint="eastAsia" w:cs="Arial" w:asciiTheme="minorEastAsia" w:hAnsiTheme="minorEastAsia"/>
          <w:szCs w:val="21"/>
        </w:rPr>
        <w:t>我方做无效投标处理，我方愿意承担相应的法律责任。</w:t>
      </w:r>
    </w:p>
    <w:p>
      <w:pPr>
        <w:pStyle w:val="14"/>
        <w:adjustRightInd w:val="0"/>
        <w:spacing w:line="360" w:lineRule="auto"/>
        <w:ind w:firstLine="420" w:firstLineChars="200"/>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十、我方具备履行合同所必需的设备和专业技术能力。</w:t>
      </w:r>
    </w:p>
    <w:p>
      <w:pPr>
        <w:pStyle w:val="14"/>
        <w:adjustRightInd w:val="0"/>
        <w:spacing w:line="360" w:lineRule="auto"/>
        <w:ind w:firstLine="420" w:firstLineChars="200"/>
        <w:contextualSpacing/>
        <w:rPr>
          <w:rFonts w:asciiTheme="minorEastAsia" w:hAnsiTheme="minorEastAsia" w:eastAsiaTheme="minorEastAsia"/>
          <w:sz w:val="21"/>
          <w:szCs w:val="21"/>
        </w:rPr>
      </w:pPr>
      <w:r>
        <w:rPr>
          <w:rFonts w:hint="eastAsia" w:asciiTheme="minorEastAsia" w:hAnsiTheme="minorEastAsia" w:eastAsiaTheme="minorEastAsia"/>
          <w:snapToGrid w:val="0"/>
          <w:kern w:val="0"/>
          <w:sz w:val="21"/>
          <w:szCs w:val="21"/>
        </w:rPr>
        <w:t>十一、</w:t>
      </w:r>
      <w:r>
        <w:rPr>
          <w:rFonts w:hint="eastAsia" w:asciiTheme="minorEastAsia" w:hAnsiTheme="minorEastAsia" w:eastAsiaTheme="minorEastAsia"/>
          <w:sz w:val="21"/>
          <w:szCs w:val="21"/>
        </w:rPr>
        <w:t>我方对在本函及投标文件中所作的所有承诺承担法律责任。</w:t>
      </w:r>
    </w:p>
    <w:p>
      <w:pPr>
        <w:pStyle w:val="14"/>
        <w:adjustRightInd w:val="0"/>
        <w:snapToGrid w:val="0"/>
        <w:spacing w:line="360" w:lineRule="auto"/>
        <w:rPr>
          <w:rFonts w:asciiTheme="minorEastAsia" w:hAnsiTheme="minorEastAsia" w:eastAsiaTheme="minorEastAsia"/>
          <w:sz w:val="21"/>
          <w:szCs w:val="21"/>
        </w:rPr>
      </w:pPr>
    </w:p>
    <w:p>
      <w:pPr>
        <w:pStyle w:val="14"/>
        <w:adjustRightInd w:val="0"/>
        <w:snapToGrid w:val="0"/>
        <w:spacing w:line="360" w:lineRule="auto"/>
        <w:rPr>
          <w:rFonts w:asciiTheme="minorEastAsia" w:hAnsiTheme="minorEastAsia" w:eastAsiaTheme="minorEastAsia"/>
          <w:sz w:val="21"/>
          <w:szCs w:val="21"/>
        </w:rPr>
      </w:pPr>
    </w:p>
    <w:p>
      <w:pPr>
        <w:pStyle w:val="14"/>
        <w:adjustRightInd w:val="0"/>
        <w:snapToGrid w:val="0"/>
        <w:spacing w:line="360" w:lineRule="auto"/>
        <w:rPr>
          <w:rFonts w:asciiTheme="minorEastAsia" w:hAnsiTheme="minorEastAsia" w:eastAsiaTheme="minorEastAsia"/>
          <w:sz w:val="21"/>
          <w:szCs w:val="21"/>
        </w:rPr>
      </w:pPr>
      <w:r>
        <w:rPr>
          <w:rFonts w:hint="eastAsia" w:asciiTheme="minorEastAsia" w:hAnsiTheme="minorEastAsia" w:eastAsiaTheme="minorEastAsia"/>
          <w:sz w:val="21"/>
          <w:szCs w:val="21"/>
        </w:rPr>
        <w:t>所有与本招标有关的一切正式往来请寄：</w:t>
      </w:r>
    </w:p>
    <w:p>
      <w:pPr>
        <w:adjustRightInd w:val="0"/>
        <w:snapToGrid w:val="0"/>
        <w:spacing w:line="360" w:lineRule="auto"/>
        <w:rPr>
          <w:rFonts w:cs="宋体" w:asciiTheme="minorEastAsia" w:hAnsiTheme="minorEastAsia"/>
          <w:szCs w:val="21"/>
        </w:rPr>
      </w:pPr>
      <w:r>
        <w:rPr>
          <w:rFonts w:hint="eastAsia" w:cs="宋体" w:asciiTheme="minorEastAsia" w:hAnsiTheme="minorEastAsia"/>
          <w:szCs w:val="21"/>
        </w:rPr>
        <w:t>地    址：.  邮政编码：.</w:t>
      </w:r>
    </w:p>
    <w:p>
      <w:pPr>
        <w:adjustRightInd w:val="0"/>
        <w:snapToGrid w:val="0"/>
        <w:spacing w:line="360" w:lineRule="auto"/>
        <w:rPr>
          <w:rFonts w:cs="宋体" w:asciiTheme="minorEastAsia" w:hAnsiTheme="minorEastAsia"/>
          <w:szCs w:val="21"/>
        </w:rPr>
      </w:pPr>
      <w:r>
        <w:rPr>
          <w:rFonts w:hint="eastAsia" w:cs="宋体" w:asciiTheme="minorEastAsia" w:hAnsiTheme="minorEastAsia"/>
          <w:szCs w:val="21"/>
        </w:rPr>
        <w:t>电    话：.  传    真：.</w:t>
      </w:r>
    </w:p>
    <w:p>
      <w:pPr>
        <w:adjustRightInd w:val="0"/>
        <w:snapToGrid w:val="0"/>
        <w:spacing w:line="360" w:lineRule="auto"/>
        <w:rPr>
          <w:rFonts w:cs="宋体" w:asciiTheme="minorEastAsia" w:hAnsiTheme="minorEastAsia"/>
          <w:szCs w:val="21"/>
          <w:u w:val="single"/>
        </w:rPr>
      </w:pPr>
      <w:r>
        <w:rPr>
          <w:rFonts w:hint="eastAsia" w:cs="宋体" w:asciiTheme="minorEastAsia" w:hAnsiTheme="minorEastAsia"/>
          <w:szCs w:val="21"/>
        </w:rPr>
        <w:t>投标人代表姓名：.  职    务：.</w:t>
      </w:r>
    </w:p>
    <w:p>
      <w:pPr>
        <w:adjustRightInd w:val="0"/>
        <w:snapToGrid w:val="0"/>
        <w:spacing w:line="360" w:lineRule="auto"/>
        <w:rPr>
          <w:rFonts w:cs="宋体" w:asciiTheme="minorEastAsia" w:hAnsiTheme="minorEastAsia"/>
          <w:szCs w:val="21"/>
        </w:rPr>
      </w:pPr>
      <w:r>
        <w:rPr>
          <w:rFonts w:hint="eastAsia" w:cs="宋体" w:asciiTheme="minorEastAsia" w:hAnsiTheme="minorEastAsia"/>
          <w:szCs w:val="21"/>
        </w:rPr>
        <w:t>投标人法定代表人（单位负责人）或法定代表人（单位负责人）授权代表签字或盖章：</w:t>
      </w:r>
    </w:p>
    <w:p>
      <w:pPr>
        <w:adjustRightInd w:val="0"/>
        <w:snapToGrid w:val="0"/>
        <w:spacing w:line="360" w:lineRule="auto"/>
        <w:rPr>
          <w:rFonts w:cs="宋体" w:asciiTheme="minorEastAsia" w:hAnsiTheme="minorEastAsia"/>
          <w:szCs w:val="21"/>
        </w:rPr>
      </w:pPr>
      <w:r>
        <w:rPr>
          <w:rFonts w:hint="eastAsia" w:cs="宋体" w:asciiTheme="minorEastAsia" w:hAnsiTheme="minorEastAsia"/>
          <w:szCs w:val="21"/>
        </w:rPr>
        <w:t>投标人名称（盖章）：</w:t>
      </w:r>
    </w:p>
    <w:p>
      <w:pPr>
        <w:adjustRightInd w:val="0"/>
        <w:snapToGrid w:val="0"/>
        <w:spacing w:line="360" w:lineRule="auto"/>
        <w:ind w:firstLine="4305" w:firstLineChars="2050"/>
        <w:rPr>
          <w:rFonts w:cs="宋体" w:asciiTheme="minorEastAsia" w:hAnsiTheme="minorEastAsia"/>
          <w:szCs w:val="21"/>
        </w:rPr>
      </w:pPr>
    </w:p>
    <w:p>
      <w:pPr>
        <w:adjustRightInd w:val="0"/>
        <w:snapToGrid w:val="0"/>
        <w:spacing w:line="360" w:lineRule="auto"/>
        <w:ind w:firstLine="4305" w:firstLineChars="2050"/>
        <w:rPr>
          <w:rFonts w:cs="宋体" w:asciiTheme="minorEastAsia" w:hAnsiTheme="minorEastAsia"/>
          <w:szCs w:val="21"/>
        </w:rPr>
      </w:pPr>
    </w:p>
    <w:p>
      <w:pPr>
        <w:adjustRightInd w:val="0"/>
        <w:snapToGrid w:val="0"/>
        <w:spacing w:line="360" w:lineRule="auto"/>
        <w:ind w:firstLine="4305" w:firstLineChars="2050"/>
        <w:rPr>
          <w:rFonts w:cs="宋体" w:asciiTheme="minorEastAsia" w:hAnsiTheme="minorEastAsia"/>
          <w:szCs w:val="21"/>
        </w:rPr>
      </w:pPr>
    </w:p>
    <w:p>
      <w:pPr>
        <w:adjustRightInd w:val="0"/>
        <w:snapToGrid w:val="0"/>
        <w:spacing w:line="360" w:lineRule="auto"/>
        <w:ind w:firstLine="4305" w:firstLineChars="2050"/>
        <w:rPr>
          <w:rFonts w:cs="宋体" w:asciiTheme="minorEastAsia" w:hAnsiTheme="minorEastAsia"/>
          <w:szCs w:val="21"/>
        </w:rPr>
      </w:pPr>
      <w:r>
        <w:rPr>
          <w:rFonts w:hint="eastAsia" w:cs="宋体" w:asciiTheme="minorEastAsia" w:hAnsiTheme="minorEastAsia"/>
          <w:szCs w:val="21"/>
        </w:rPr>
        <w:t>日期：    年    月    日</w:t>
      </w:r>
    </w:p>
    <w:p>
      <w:pPr>
        <w:adjustRightInd w:val="0"/>
        <w:snapToGrid w:val="0"/>
        <w:spacing w:line="360" w:lineRule="auto"/>
        <w:ind w:firstLine="4305" w:firstLineChars="2050"/>
        <w:rPr>
          <w:rFonts w:cs="宋体" w:asciiTheme="minorEastAsia" w:hAnsiTheme="minorEastAsia"/>
          <w:szCs w:val="21"/>
        </w:rPr>
      </w:pPr>
    </w:p>
    <w:p>
      <w:pPr>
        <w:adjustRightInd w:val="0"/>
        <w:snapToGrid w:val="0"/>
        <w:spacing w:line="360" w:lineRule="auto"/>
        <w:ind w:firstLine="4305" w:firstLineChars="2050"/>
        <w:rPr>
          <w:rFonts w:cs="宋体" w:asciiTheme="minorEastAsia" w:hAnsiTheme="minorEastAsia"/>
          <w:szCs w:val="21"/>
        </w:rPr>
      </w:pPr>
    </w:p>
    <w:p>
      <w:pPr>
        <w:spacing w:line="480" w:lineRule="exact"/>
        <w:jc w:val="center"/>
        <w:rPr>
          <w:rFonts w:asciiTheme="majorEastAsia" w:hAnsiTheme="majorEastAsia" w:eastAsiaTheme="majorEastAsia"/>
          <w:b/>
          <w:bCs/>
          <w:color w:val="000000"/>
          <w:sz w:val="24"/>
          <w:szCs w:val="24"/>
        </w:rPr>
      </w:pPr>
      <w:r>
        <w:rPr>
          <w:rFonts w:hint="eastAsia" w:asciiTheme="majorEastAsia" w:hAnsiTheme="majorEastAsia" w:eastAsiaTheme="majorEastAsia"/>
          <w:b/>
          <w:bCs/>
          <w:color w:val="000000"/>
          <w:sz w:val="24"/>
          <w:szCs w:val="24"/>
        </w:rPr>
        <w:t>3.2 法定代表人（单位负责人）</w:t>
      </w:r>
      <w:r>
        <w:rPr>
          <w:rFonts w:asciiTheme="majorEastAsia" w:hAnsiTheme="majorEastAsia" w:eastAsiaTheme="majorEastAsia"/>
          <w:b/>
          <w:bCs/>
          <w:color w:val="000000"/>
          <w:sz w:val="24"/>
          <w:szCs w:val="24"/>
        </w:rPr>
        <w:t>资</w:t>
      </w:r>
      <w:r>
        <w:rPr>
          <w:rFonts w:hint="eastAsia" w:asciiTheme="majorEastAsia" w:hAnsiTheme="majorEastAsia" w:eastAsiaTheme="majorEastAsia"/>
          <w:b/>
          <w:bCs/>
          <w:color w:val="000000"/>
          <w:sz w:val="24"/>
          <w:szCs w:val="24"/>
        </w:rPr>
        <w:t>格</w:t>
      </w:r>
      <w:r>
        <w:rPr>
          <w:rFonts w:asciiTheme="majorEastAsia" w:hAnsiTheme="majorEastAsia" w:eastAsiaTheme="majorEastAsia"/>
          <w:b/>
          <w:bCs/>
          <w:color w:val="000000"/>
          <w:sz w:val="24"/>
          <w:szCs w:val="24"/>
        </w:rPr>
        <w:t>证</w:t>
      </w:r>
      <w:r>
        <w:rPr>
          <w:rFonts w:hint="eastAsia" w:asciiTheme="majorEastAsia" w:hAnsiTheme="majorEastAsia" w:eastAsiaTheme="majorEastAsia"/>
          <w:b/>
          <w:bCs/>
          <w:color w:val="000000"/>
          <w:sz w:val="24"/>
          <w:szCs w:val="24"/>
        </w:rPr>
        <w:t>明</w:t>
      </w:r>
      <w:r>
        <w:rPr>
          <w:rFonts w:asciiTheme="majorEastAsia" w:hAnsiTheme="majorEastAsia" w:eastAsiaTheme="majorEastAsia"/>
          <w:b/>
          <w:bCs/>
          <w:color w:val="000000"/>
          <w:sz w:val="24"/>
          <w:szCs w:val="24"/>
        </w:rPr>
        <w:t>书</w:t>
      </w:r>
    </w:p>
    <w:p>
      <w:pPr>
        <w:autoSpaceDE w:val="0"/>
        <w:autoSpaceDN w:val="0"/>
        <w:adjustRightInd w:val="0"/>
        <w:spacing w:line="480" w:lineRule="auto"/>
        <w:ind w:firstLine="616" w:firstLineChars="257"/>
        <w:rPr>
          <w:rFonts w:ascii="宋体" w:hAnsi="宋体"/>
          <w:color w:val="000000"/>
          <w:sz w:val="24"/>
          <w:szCs w:val="24"/>
        </w:rPr>
      </w:pPr>
    </w:p>
    <w:p>
      <w:pPr>
        <w:pStyle w:val="43"/>
        <w:spacing w:line="480" w:lineRule="auto"/>
        <w:ind w:firstLine="472" w:firstLineChars="225"/>
        <w:jc w:val="left"/>
        <w:rPr>
          <w:rFonts w:asciiTheme="minorEastAsia" w:hAnsiTheme="minorEastAsia"/>
          <w:color w:val="000000"/>
          <w:sz w:val="21"/>
          <w:szCs w:val="21"/>
        </w:rPr>
      </w:pPr>
      <w:r>
        <w:rPr>
          <w:rFonts w:asciiTheme="minorEastAsia" w:hAnsiTheme="minorEastAsia"/>
          <w:color w:val="000000"/>
          <w:sz w:val="21"/>
          <w:szCs w:val="21"/>
        </w:rPr>
        <w:t>单</w:t>
      </w:r>
      <w:r>
        <w:rPr>
          <w:rFonts w:hint="eastAsia" w:asciiTheme="minorEastAsia" w:hAnsiTheme="minorEastAsia"/>
          <w:color w:val="000000"/>
          <w:sz w:val="21"/>
          <w:szCs w:val="21"/>
        </w:rPr>
        <w:t>位名</w:t>
      </w:r>
      <w:r>
        <w:rPr>
          <w:rFonts w:asciiTheme="minorEastAsia" w:hAnsiTheme="minorEastAsia"/>
          <w:color w:val="000000"/>
          <w:sz w:val="21"/>
          <w:szCs w:val="21"/>
        </w:rPr>
        <w:t>称</w:t>
      </w:r>
      <w:r>
        <w:rPr>
          <w:rFonts w:hint="eastAsia" w:asciiTheme="minorEastAsia" w:hAnsiTheme="minorEastAsia"/>
          <w:color w:val="000000"/>
          <w:sz w:val="21"/>
          <w:szCs w:val="21"/>
        </w:rPr>
        <w:t>：</w:t>
      </w:r>
    </w:p>
    <w:p>
      <w:pPr>
        <w:pStyle w:val="43"/>
        <w:spacing w:line="480" w:lineRule="auto"/>
        <w:ind w:firstLine="472" w:firstLineChars="225"/>
        <w:jc w:val="left"/>
        <w:rPr>
          <w:rFonts w:asciiTheme="minorEastAsia" w:hAnsiTheme="minorEastAsia"/>
          <w:color w:val="000000"/>
          <w:sz w:val="21"/>
          <w:szCs w:val="21"/>
        </w:rPr>
      </w:pPr>
      <w:r>
        <w:rPr>
          <w:rFonts w:hint="eastAsia" w:asciiTheme="minorEastAsia" w:hAnsiTheme="minorEastAsia"/>
          <w:color w:val="000000"/>
          <w:sz w:val="21"/>
          <w:szCs w:val="21"/>
        </w:rPr>
        <w:t>地址：</w:t>
      </w:r>
    </w:p>
    <w:p>
      <w:pPr>
        <w:pStyle w:val="43"/>
        <w:spacing w:line="480" w:lineRule="auto"/>
        <w:ind w:firstLine="472" w:firstLineChars="225"/>
        <w:jc w:val="left"/>
        <w:rPr>
          <w:rFonts w:asciiTheme="minorEastAsia" w:hAnsiTheme="minorEastAsia"/>
          <w:color w:val="000000"/>
          <w:sz w:val="21"/>
          <w:szCs w:val="21"/>
        </w:rPr>
      </w:pPr>
      <w:r>
        <w:rPr>
          <w:rFonts w:hint="eastAsia" w:asciiTheme="minorEastAsia" w:hAnsiTheme="minorEastAsia"/>
          <w:color w:val="000000"/>
          <w:sz w:val="21"/>
          <w:szCs w:val="21"/>
        </w:rPr>
        <w:t>姓名：       性</w:t>
      </w:r>
      <w:r>
        <w:rPr>
          <w:rFonts w:asciiTheme="minorEastAsia" w:hAnsiTheme="minorEastAsia"/>
          <w:color w:val="000000"/>
          <w:sz w:val="21"/>
          <w:szCs w:val="21"/>
        </w:rPr>
        <w:t>别</w:t>
      </w:r>
      <w:r>
        <w:rPr>
          <w:rFonts w:hint="eastAsia" w:asciiTheme="minorEastAsia" w:hAnsiTheme="minorEastAsia"/>
          <w:color w:val="000000"/>
          <w:sz w:val="21"/>
          <w:szCs w:val="21"/>
        </w:rPr>
        <w:t>：     年</w:t>
      </w:r>
      <w:r>
        <w:rPr>
          <w:rFonts w:asciiTheme="minorEastAsia" w:hAnsiTheme="minorEastAsia"/>
          <w:color w:val="000000"/>
          <w:sz w:val="21"/>
          <w:szCs w:val="21"/>
        </w:rPr>
        <w:t>龄</w:t>
      </w:r>
      <w:r>
        <w:rPr>
          <w:rFonts w:hint="eastAsia" w:asciiTheme="minorEastAsia" w:hAnsiTheme="minorEastAsia"/>
          <w:color w:val="000000"/>
          <w:sz w:val="21"/>
          <w:szCs w:val="21"/>
        </w:rPr>
        <w:t>：</w:t>
      </w:r>
      <w:r>
        <w:rPr>
          <w:rFonts w:asciiTheme="minorEastAsia" w:hAnsiTheme="minorEastAsia"/>
          <w:color w:val="000000"/>
          <w:sz w:val="21"/>
          <w:szCs w:val="21"/>
        </w:rPr>
        <w:t xml:space="preserve">     职务</w:t>
      </w:r>
      <w:r>
        <w:rPr>
          <w:rFonts w:hint="eastAsia" w:asciiTheme="minorEastAsia" w:hAnsiTheme="minorEastAsia"/>
          <w:color w:val="000000"/>
          <w:sz w:val="21"/>
          <w:szCs w:val="21"/>
        </w:rPr>
        <w:t xml:space="preserve">：        </w:t>
      </w:r>
    </w:p>
    <w:p>
      <w:pPr>
        <w:pStyle w:val="43"/>
        <w:spacing w:line="480" w:lineRule="auto"/>
        <w:ind w:firstLine="472" w:firstLineChars="225"/>
        <w:jc w:val="left"/>
        <w:rPr>
          <w:rFonts w:asciiTheme="minorEastAsia" w:hAnsiTheme="minorEastAsia"/>
          <w:color w:val="000000"/>
          <w:sz w:val="21"/>
          <w:szCs w:val="21"/>
        </w:rPr>
      </w:pPr>
      <w:r>
        <w:rPr>
          <w:rFonts w:hint="eastAsia" w:asciiTheme="minorEastAsia" w:hAnsiTheme="minorEastAsia"/>
          <w:color w:val="000000"/>
          <w:sz w:val="21"/>
          <w:szCs w:val="21"/>
        </w:rPr>
        <w:t>本人系</w:t>
      </w:r>
      <w:r>
        <w:rPr>
          <w:rFonts w:hint="eastAsia" w:asciiTheme="minorEastAsia" w:hAnsiTheme="minorEastAsia"/>
          <w:i/>
          <w:snapToGrid w:val="0"/>
          <w:sz w:val="21"/>
          <w:szCs w:val="21"/>
          <w:u w:val="single"/>
        </w:rPr>
        <w:t>投</w:t>
      </w:r>
      <w:r>
        <w:rPr>
          <w:rFonts w:asciiTheme="minorEastAsia" w:hAnsiTheme="minorEastAsia"/>
          <w:i/>
          <w:snapToGrid w:val="0"/>
          <w:sz w:val="21"/>
          <w:szCs w:val="21"/>
          <w:u w:val="single"/>
        </w:rPr>
        <w:t>标</w:t>
      </w:r>
      <w:r>
        <w:rPr>
          <w:rFonts w:hint="eastAsia" w:asciiTheme="minorEastAsia" w:hAnsiTheme="minorEastAsia"/>
          <w:i/>
          <w:snapToGrid w:val="0"/>
          <w:sz w:val="21"/>
          <w:szCs w:val="21"/>
          <w:u w:val="single"/>
        </w:rPr>
        <w:t>人名</w:t>
      </w:r>
      <w:r>
        <w:rPr>
          <w:rFonts w:asciiTheme="minorEastAsia" w:hAnsiTheme="minorEastAsia"/>
          <w:i/>
          <w:snapToGrid w:val="0"/>
          <w:sz w:val="21"/>
          <w:szCs w:val="21"/>
          <w:u w:val="single"/>
        </w:rPr>
        <w:t>称</w:t>
      </w:r>
      <w:r>
        <w:rPr>
          <w:rFonts w:hint="eastAsia" w:asciiTheme="minorEastAsia" w:hAnsiTheme="minorEastAsia"/>
          <w:color w:val="000000"/>
          <w:sz w:val="21"/>
          <w:szCs w:val="21"/>
        </w:rPr>
        <w:t>的法定代表人（单位负责人）。就</w:t>
      </w:r>
      <w:r>
        <w:rPr>
          <w:rFonts w:asciiTheme="minorEastAsia" w:hAnsiTheme="minorEastAsia"/>
          <w:color w:val="000000"/>
          <w:sz w:val="21"/>
          <w:szCs w:val="21"/>
        </w:rPr>
        <w:t>参</w:t>
      </w:r>
      <w:r>
        <w:rPr>
          <w:rFonts w:hint="eastAsia" w:asciiTheme="minorEastAsia" w:hAnsiTheme="minorEastAsia"/>
          <w:color w:val="000000"/>
          <w:sz w:val="21"/>
          <w:szCs w:val="21"/>
        </w:rPr>
        <w:t>加贵方招</w:t>
      </w:r>
      <w:r>
        <w:rPr>
          <w:rFonts w:asciiTheme="minorEastAsia" w:hAnsiTheme="minorEastAsia"/>
          <w:color w:val="000000"/>
          <w:sz w:val="21"/>
          <w:szCs w:val="21"/>
        </w:rPr>
        <w:t>标编号为</w:t>
      </w:r>
      <w:r>
        <w:rPr>
          <w:rFonts w:asciiTheme="minorEastAsia" w:hAnsiTheme="minorEastAsia"/>
          <w:i/>
          <w:color w:val="000000"/>
          <w:sz w:val="21"/>
          <w:szCs w:val="21"/>
          <w:u w:val="single"/>
        </w:rPr>
        <w:t>项目编号</w:t>
      </w:r>
      <w:r>
        <w:rPr>
          <w:rFonts w:hint="eastAsia" w:asciiTheme="minorEastAsia" w:hAnsiTheme="minorEastAsia"/>
          <w:color w:val="000000"/>
          <w:sz w:val="21"/>
          <w:szCs w:val="21"/>
        </w:rPr>
        <w:t>的</w:t>
      </w:r>
      <w:r>
        <w:rPr>
          <w:rFonts w:asciiTheme="minorEastAsia" w:hAnsiTheme="minorEastAsia"/>
          <w:i/>
          <w:color w:val="000000"/>
          <w:sz w:val="21"/>
          <w:szCs w:val="21"/>
          <w:u w:val="single"/>
        </w:rPr>
        <w:t>项目</w:t>
      </w:r>
      <w:r>
        <w:rPr>
          <w:rFonts w:hint="eastAsia" w:asciiTheme="minorEastAsia" w:hAnsiTheme="minorEastAsia"/>
          <w:i/>
          <w:color w:val="000000"/>
          <w:sz w:val="21"/>
          <w:szCs w:val="21"/>
          <w:u w:val="single"/>
        </w:rPr>
        <w:t>名</w:t>
      </w:r>
      <w:r>
        <w:rPr>
          <w:rFonts w:asciiTheme="minorEastAsia" w:hAnsiTheme="minorEastAsia"/>
          <w:i/>
          <w:color w:val="000000"/>
          <w:sz w:val="21"/>
          <w:szCs w:val="21"/>
          <w:u w:val="single"/>
        </w:rPr>
        <w:t>称</w:t>
      </w:r>
      <w:r>
        <w:rPr>
          <w:rFonts w:hint="eastAsia" w:asciiTheme="minorEastAsia" w:hAnsiTheme="minorEastAsia"/>
          <w:color w:val="000000"/>
          <w:sz w:val="21"/>
          <w:szCs w:val="21"/>
        </w:rPr>
        <w:t>公</w:t>
      </w:r>
      <w:r>
        <w:rPr>
          <w:rFonts w:asciiTheme="minorEastAsia" w:hAnsiTheme="minorEastAsia"/>
          <w:color w:val="000000"/>
          <w:sz w:val="21"/>
          <w:szCs w:val="21"/>
        </w:rPr>
        <w:t>开</w:t>
      </w:r>
      <w:r>
        <w:rPr>
          <w:rFonts w:hint="eastAsia" w:asciiTheme="minorEastAsia" w:hAnsiTheme="minorEastAsia"/>
          <w:color w:val="000000"/>
          <w:sz w:val="21"/>
          <w:szCs w:val="21"/>
        </w:rPr>
        <w:t>招</w:t>
      </w:r>
      <w:r>
        <w:rPr>
          <w:rFonts w:asciiTheme="minorEastAsia" w:hAnsiTheme="minorEastAsia"/>
          <w:color w:val="000000"/>
          <w:sz w:val="21"/>
          <w:szCs w:val="21"/>
        </w:rPr>
        <w:t>标项目</w:t>
      </w:r>
      <w:r>
        <w:rPr>
          <w:rFonts w:hint="eastAsia" w:asciiTheme="minorEastAsia" w:hAnsiTheme="minorEastAsia"/>
          <w:color w:val="000000"/>
          <w:sz w:val="21"/>
          <w:szCs w:val="21"/>
        </w:rPr>
        <w:t>的投</w:t>
      </w:r>
      <w:r>
        <w:rPr>
          <w:rFonts w:asciiTheme="minorEastAsia" w:hAnsiTheme="minorEastAsia"/>
          <w:color w:val="000000"/>
          <w:sz w:val="21"/>
          <w:szCs w:val="21"/>
        </w:rPr>
        <w:t>标报价</w:t>
      </w:r>
      <w:r>
        <w:rPr>
          <w:rFonts w:hint="eastAsia" w:asciiTheme="minorEastAsia" w:hAnsiTheme="minorEastAsia"/>
          <w:color w:val="000000"/>
          <w:sz w:val="21"/>
          <w:szCs w:val="21"/>
        </w:rPr>
        <w:t>，</w:t>
      </w:r>
      <w:r>
        <w:rPr>
          <w:rFonts w:asciiTheme="minorEastAsia" w:hAnsiTheme="minorEastAsia"/>
          <w:color w:val="000000"/>
          <w:sz w:val="21"/>
          <w:szCs w:val="21"/>
        </w:rPr>
        <w:t>签</w:t>
      </w:r>
      <w:r>
        <w:rPr>
          <w:rFonts w:hint="eastAsia" w:asciiTheme="minorEastAsia" w:hAnsiTheme="minorEastAsia"/>
          <w:color w:val="000000"/>
          <w:sz w:val="21"/>
          <w:szCs w:val="21"/>
        </w:rPr>
        <w:t>署上</w:t>
      </w:r>
      <w:r>
        <w:rPr>
          <w:rFonts w:asciiTheme="minorEastAsia" w:hAnsiTheme="minorEastAsia"/>
          <w:color w:val="000000"/>
          <w:sz w:val="21"/>
          <w:szCs w:val="21"/>
        </w:rPr>
        <w:t>述项目</w:t>
      </w:r>
      <w:r>
        <w:rPr>
          <w:rFonts w:hint="eastAsia" w:asciiTheme="minorEastAsia" w:hAnsiTheme="minorEastAsia"/>
          <w:color w:val="000000"/>
          <w:sz w:val="21"/>
          <w:szCs w:val="21"/>
        </w:rPr>
        <w:t>的投</w:t>
      </w:r>
      <w:r>
        <w:rPr>
          <w:rFonts w:asciiTheme="minorEastAsia" w:hAnsiTheme="minorEastAsia"/>
          <w:color w:val="000000"/>
          <w:sz w:val="21"/>
          <w:szCs w:val="21"/>
        </w:rPr>
        <w:t>标</w:t>
      </w:r>
      <w:r>
        <w:rPr>
          <w:rFonts w:hint="eastAsia" w:asciiTheme="minorEastAsia" w:hAnsiTheme="minorEastAsia"/>
          <w:color w:val="000000"/>
          <w:sz w:val="21"/>
          <w:szCs w:val="21"/>
        </w:rPr>
        <w:t>文件及合同的</w:t>
      </w:r>
      <w:r>
        <w:rPr>
          <w:rFonts w:asciiTheme="minorEastAsia" w:hAnsiTheme="minorEastAsia"/>
          <w:color w:val="000000"/>
          <w:sz w:val="21"/>
          <w:szCs w:val="21"/>
        </w:rPr>
        <w:t>执</w:t>
      </w:r>
      <w:r>
        <w:rPr>
          <w:rFonts w:hint="eastAsia" w:asciiTheme="minorEastAsia" w:hAnsiTheme="minorEastAsia"/>
          <w:color w:val="000000"/>
          <w:sz w:val="21"/>
          <w:szCs w:val="21"/>
        </w:rPr>
        <w:t>行、完成、服</w:t>
      </w:r>
      <w:r>
        <w:rPr>
          <w:rFonts w:asciiTheme="minorEastAsia" w:hAnsiTheme="minorEastAsia"/>
          <w:color w:val="000000"/>
          <w:sz w:val="21"/>
          <w:szCs w:val="21"/>
        </w:rPr>
        <w:t>务</w:t>
      </w:r>
      <w:r>
        <w:rPr>
          <w:rFonts w:hint="eastAsia" w:asciiTheme="minorEastAsia" w:hAnsiTheme="minorEastAsia"/>
          <w:color w:val="000000"/>
          <w:sz w:val="21"/>
          <w:szCs w:val="21"/>
        </w:rPr>
        <w:t>和保修，</w:t>
      </w:r>
      <w:r>
        <w:rPr>
          <w:rFonts w:asciiTheme="minorEastAsia" w:hAnsiTheme="minorEastAsia"/>
          <w:color w:val="000000"/>
          <w:sz w:val="21"/>
          <w:szCs w:val="21"/>
        </w:rPr>
        <w:t>签</w:t>
      </w:r>
      <w:r>
        <w:rPr>
          <w:rFonts w:hint="eastAsia" w:asciiTheme="minorEastAsia" w:hAnsiTheme="minorEastAsia"/>
          <w:color w:val="000000"/>
          <w:sz w:val="21"/>
          <w:szCs w:val="21"/>
        </w:rPr>
        <w:t>署合同和</w:t>
      </w:r>
      <w:r>
        <w:rPr>
          <w:rFonts w:asciiTheme="minorEastAsia" w:hAnsiTheme="minorEastAsia"/>
          <w:color w:val="000000"/>
          <w:sz w:val="21"/>
          <w:szCs w:val="21"/>
        </w:rPr>
        <w:t>处</w:t>
      </w:r>
      <w:r>
        <w:rPr>
          <w:rFonts w:hint="eastAsia" w:asciiTheme="minorEastAsia" w:hAnsiTheme="minorEastAsia"/>
          <w:color w:val="000000"/>
          <w:sz w:val="21"/>
          <w:szCs w:val="21"/>
        </w:rPr>
        <w:t>理与之有</w:t>
      </w:r>
      <w:r>
        <w:rPr>
          <w:rFonts w:asciiTheme="minorEastAsia" w:hAnsiTheme="minorEastAsia"/>
          <w:color w:val="000000"/>
          <w:sz w:val="21"/>
          <w:szCs w:val="21"/>
        </w:rPr>
        <w:t>关的</w:t>
      </w:r>
      <w:r>
        <w:rPr>
          <w:rFonts w:hint="eastAsia" w:asciiTheme="minorEastAsia" w:hAnsiTheme="minorEastAsia"/>
          <w:color w:val="000000"/>
          <w:sz w:val="21"/>
          <w:szCs w:val="21"/>
        </w:rPr>
        <w:t>一切事</w:t>
      </w:r>
      <w:r>
        <w:rPr>
          <w:rFonts w:asciiTheme="minorEastAsia" w:hAnsiTheme="minorEastAsia"/>
          <w:color w:val="000000"/>
          <w:sz w:val="21"/>
          <w:szCs w:val="21"/>
        </w:rPr>
        <w:t>务</w:t>
      </w:r>
      <w:r>
        <w:rPr>
          <w:rFonts w:hint="eastAsia" w:asciiTheme="minorEastAsia" w:hAnsiTheme="minorEastAsia"/>
          <w:color w:val="000000"/>
          <w:sz w:val="21"/>
          <w:szCs w:val="21"/>
        </w:rPr>
        <w:t>。</w:t>
      </w:r>
    </w:p>
    <w:p>
      <w:pPr>
        <w:pStyle w:val="43"/>
        <w:spacing w:line="480" w:lineRule="auto"/>
        <w:ind w:firstLine="472" w:firstLineChars="225"/>
        <w:jc w:val="left"/>
        <w:rPr>
          <w:rFonts w:asciiTheme="minorEastAsia" w:hAnsiTheme="minorEastAsia"/>
          <w:color w:val="000000"/>
          <w:sz w:val="21"/>
          <w:szCs w:val="21"/>
        </w:rPr>
      </w:pPr>
      <w:r>
        <w:rPr>
          <w:rFonts w:hint="eastAsia" w:asciiTheme="minorEastAsia" w:hAnsiTheme="minorEastAsia"/>
          <w:color w:val="000000"/>
          <w:sz w:val="21"/>
          <w:szCs w:val="21"/>
        </w:rPr>
        <w:t>特此</w:t>
      </w:r>
      <w:r>
        <w:rPr>
          <w:rFonts w:asciiTheme="minorEastAsia" w:hAnsiTheme="minorEastAsia"/>
          <w:color w:val="000000"/>
          <w:sz w:val="21"/>
          <w:szCs w:val="21"/>
        </w:rPr>
        <w:t>证</w:t>
      </w:r>
      <w:r>
        <w:rPr>
          <w:rFonts w:hint="eastAsia" w:asciiTheme="minorEastAsia" w:hAnsiTheme="minorEastAsia"/>
          <w:color w:val="000000"/>
          <w:sz w:val="21"/>
          <w:szCs w:val="21"/>
        </w:rPr>
        <w:t>明。</w:t>
      </w:r>
    </w:p>
    <w:p>
      <w:pPr>
        <w:pStyle w:val="43"/>
        <w:spacing w:line="480" w:lineRule="auto"/>
        <w:ind w:firstLine="472" w:firstLineChars="225"/>
        <w:jc w:val="left"/>
        <w:rPr>
          <w:rFonts w:asciiTheme="minorEastAsia" w:hAnsiTheme="minorEastAsia"/>
          <w:color w:val="000000"/>
          <w:sz w:val="21"/>
          <w:szCs w:val="21"/>
        </w:rPr>
      </w:pPr>
    </w:p>
    <w:p>
      <w:pPr>
        <w:pStyle w:val="43"/>
        <w:spacing w:line="480" w:lineRule="auto"/>
        <w:ind w:firstLine="472" w:firstLineChars="225"/>
        <w:jc w:val="left"/>
        <w:rPr>
          <w:rFonts w:asciiTheme="minorEastAsia" w:hAnsiTheme="minorEastAsia"/>
          <w:color w:val="000000"/>
          <w:sz w:val="21"/>
          <w:szCs w:val="21"/>
        </w:rPr>
      </w:pPr>
    </w:p>
    <w:p>
      <w:pPr>
        <w:pStyle w:val="43"/>
        <w:spacing w:line="480" w:lineRule="auto"/>
        <w:ind w:left="-538" w:leftChars="-256" w:firstLine="539" w:firstLineChars="257"/>
        <w:jc w:val="center"/>
        <w:rPr>
          <w:rFonts w:asciiTheme="minorEastAsia" w:hAnsiTheme="minorEastAsia"/>
          <w:bCs/>
          <w:color w:val="000000"/>
          <w:sz w:val="21"/>
          <w:szCs w:val="21"/>
        </w:rPr>
      </w:pPr>
      <w:r>
        <w:rPr>
          <w:rFonts w:hint="eastAsia" w:asciiTheme="minorEastAsia" w:hAnsiTheme="minorEastAsia"/>
          <w:bCs/>
          <w:color w:val="000000"/>
          <w:sz w:val="21"/>
          <w:szCs w:val="21"/>
        </w:rPr>
        <w:t>【此</w:t>
      </w:r>
      <w:r>
        <w:rPr>
          <w:rFonts w:asciiTheme="minorEastAsia" w:hAnsiTheme="minorEastAsia"/>
          <w:bCs/>
          <w:color w:val="000000"/>
          <w:sz w:val="21"/>
          <w:szCs w:val="21"/>
        </w:rPr>
        <w:t>处请</w:t>
      </w:r>
      <w:r>
        <w:rPr>
          <w:rFonts w:hint="eastAsia" w:asciiTheme="minorEastAsia" w:hAnsiTheme="minorEastAsia"/>
          <w:bCs/>
          <w:color w:val="000000"/>
          <w:sz w:val="21"/>
          <w:szCs w:val="21"/>
        </w:rPr>
        <w:t>粘</w:t>
      </w:r>
      <w:r>
        <w:rPr>
          <w:rFonts w:asciiTheme="minorEastAsia" w:hAnsiTheme="minorEastAsia"/>
          <w:bCs/>
          <w:color w:val="000000"/>
          <w:sz w:val="21"/>
          <w:szCs w:val="21"/>
        </w:rPr>
        <w:t>贴</w:t>
      </w:r>
      <w:r>
        <w:rPr>
          <w:rFonts w:hint="eastAsia" w:asciiTheme="minorEastAsia" w:hAnsiTheme="minorEastAsia"/>
          <w:bCs/>
          <w:color w:val="000000"/>
          <w:sz w:val="21"/>
          <w:szCs w:val="21"/>
        </w:rPr>
        <w:t>法定代表人（单位负责人）身份</w:t>
      </w:r>
      <w:r>
        <w:rPr>
          <w:rFonts w:asciiTheme="minorEastAsia" w:hAnsiTheme="minorEastAsia"/>
          <w:bCs/>
          <w:color w:val="000000"/>
          <w:sz w:val="21"/>
          <w:szCs w:val="21"/>
        </w:rPr>
        <w:t>证复</w:t>
      </w:r>
      <w:r>
        <w:rPr>
          <w:rFonts w:hint="eastAsia" w:asciiTheme="minorEastAsia" w:hAnsiTheme="minorEastAsia"/>
          <w:bCs/>
          <w:color w:val="000000"/>
          <w:sz w:val="21"/>
          <w:szCs w:val="21"/>
        </w:rPr>
        <w:t>印件，需清晰反映身份证有效期限】</w:t>
      </w:r>
    </w:p>
    <w:p>
      <w:pPr>
        <w:pStyle w:val="43"/>
        <w:spacing w:line="480" w:lineRule="auto"/>
        <w:ind w:left="-538" w:leftChars="-256" w:firstLine="539" w:firstLineChars="257"/>
        <w:jc w:val="center"/>
        <w:rPr>
          <w:rFonts w:asciiTheme="minorEastAsia" w:hAnsiTheme="minorEastAsia"/>
          <w:bCs/>
          <w:color w:val="000000"/>
          <w:sz w:val="21"/>
          <w:szCs w:val="21"/>
        </w:rPr>
      </w:pPr>
    </w:p>
    <w:p>
      <w:pPr>
        <w:autoSpaceDE w:val="0"/>
        <w:autoSpaceDN w:val="0"/>
        <w:adjustRightInd w:val="0"/>
        <w:spacing w:line="360" w:lineRule="auto"/>
        <w:ind w:right="-11"/>
        <w:rPr>
          <w:rFonts w:cs="宋体" w:asciiTheme="minorEastAsia" w:hAnsiTheme="minorEastAsia"/>
          <w:szCs w:val="21"/>
          <w:lang w:val="zh-CN"/>
        </w:rPr>
      </w:pPr>
    </w:p>
    <w:p>
      <w:pPr>
        <w:autoSpaceDE w:val="0"/>
        <w:autoSpaceDN w:val="0"/>
        <w:adjustRightInd w:val="0"/>
        <w:spacing w:line="360" w:lineRule="auto"/>
        <w:ind w:right="-11"/>
        <w:rPr>
          <w:rFonts w:cs="宋体" w:asciiTheme="minorEastAsia" w:hAnsiTheme="minorEastAsia"/>
          <w:szCs w:val="21"/>
          <w:lang w:val="zh-CN"/>
        </w:rPr>
      </w:pPr>
    </w:p>
    <w:p>
      <w:pPr>
        <w:autoSpaceDE w:val="0"/>
        <w:autoSpaceDN w:val="0"/>
        <w:adjustRightInd w:val="0"/>
        <w:spacing w:line="360" w:lineRule="auto"/>
        <w:ind w:right="-11"/>
        <w:rPr>
          <w:rFonts w:cs="宋体" w:asciiTheme="minorEastAsia" w:hAnsiTheme="minorEastAsia"/>
          <w:szCs w:val="21"/>
          <w:lang w:val="zh-CN"/>
        </w:rPr>
      </w:pPr>
    </w:p>
    <w:p>
      <w:pPr>
        <w:spacing w:line="480" w:lineRule="auto"/>
        <w:ind w:firstLine="3937" w:firstLineChars="1875"/>
        <w:rPr>
          <w:rFonts w:cs="Arial" w:asciiTheme="minorEastAsia" w:hAnsiTheme="minorEastAsia"/>
          <w:color w:val="000000"/>
          <w:szCs w:val="21"/>
          <w:u w:val="single"/>
        </w:rPr>
      </w:pPr>
      <w:r>
        <w:rPr>
          <w:rFonts w:hint="eastAsia" w:cs="Arial" w:asciiTheme="minorEastAsia" w:hAnsiTheme="minorEastAsia"/>
          <w:color w:val="000000"/>
          <w:szCs w:val="21"/>
        </w:rPr>
        <w:t>投标人名称（并加盖公章）：</w:t>
      </w:r>
    </w:p>
    <w:p>
      <w:pPr>
        <w:pStyle w:val="46"/>
        <w:spacing w:before="60" w:line="480" w:lineRule="auto"/>
        <w:ind w:firstLine="3937" w:firstLineChars="1875"/>
        <w:rPr>
          <w:rFonts w:cs="Arial" w:asciiTheme="minorEastAsia" w:hAnsiTheme="minorEastAsia" w:eastAsiaTheme="minorEastAsia"/>
          <w:color w:val="000000"/>
          <w:sz w:val="21"/>
          <w:szCs w:val="21"/>
        </w:rPr>
      </w:pPr>
      <w:r>
        <w:rPr>
          <w:rFonts w:hint="eastAsia" w:cs="Arial" w:asciiTheme="minorEastAsia" w:hAnsiTheme="minorEastAsia" w:eastAsiaTheme="minorEastAsia"/>
          <w:color w:val="000000"/>
          <w:sz w:val="21"/>
          <w:szCs w:val="21"/>
        </w:rPr>
        <w:t>签署日期：   年   月  日</w:t>
      </w:r>
    </w:p>
    <w:p>
      <w:pPr>
        <w:pStyle w:val="45"/>
        <w:spacing w:line="480" w:lineRule="auto"/>
        <w:rPr>
          <w:rFonts w:cs="Arial" w:asciiTheme="minorEastAsia" w:hAnsiTheme="minorEastAsia"/>
          <w:color w:val="000000"/>
          <w:sz w:val="21"/>
          <w:szCs w:val="21"/>
        </w:rPr>
      </w:pPr>
    </w:p>
    <w:p>
      <w:pPr>
        <w:rPr>
          <w:szCs w:val="21"/>
        </w:rPr>
      </w:pPr>
    </w:p>
    <w:p>
      <w:pPr>
        <w:spacing w:line="320" w:lineRule="exact"/>
        <w:ind w:firstLine="420" w:firstLineChars="200"/>
        <w:rPr>
          <w:rFonts w:asciiTheme="minorEastAsia" w:hAnsiTheme="minorEastAsia"/>
          <w:bCs/>
          <w:color w:val="000000"/>
          <w:kern w:val="12"/>
          <w:szCs w:val="21"/>
        </w:rPr>
      </w:pPr>
      <w:r>
        <w:rPr>
          <w:rFonts w:hint="eastAsia" w:asciiTheme="minorEastAsia" w:hAnsiTheme="minorEastAsia"/>
          <w:bCs/>
          <w:color w:val="000000"/>
          <w:kern w:val="12"/>
          <w:szCs w:val="21"/>
        </w:rPr>
        <w:t>说明：法定代表人（单位负责人）</w:t>
      </w:r>
      <w:r>
        <w:rPr>
          <w:rFonts w:asciiTheme="minorEastAsia" w:hAnsiTheme="minorEastAsia"/>
          <w:bCs/>
          <w:color w:val="000000"/>
          <w:kern w:val="12"/>
          <w:szCs w:val="21"/>
        </w:rPr>
        <w:t>参</w:t>
      </w:r>
      <w:r>
        <w:rPr>
          <w:rFonts w:hint="eastAsia" w:asciiTheme="minorEastAsia" w:hAnsiTheme="minorEastAsia"/>
          <w:bCs/>
          <w:color w:val="000000"/>
          <w:kern w:val="12"/>
          <w:szCs w:val="21"/>
        </w:rPr>
        <w:t>加本招</w:t>
      </w:r>
      <w:r>
        <w:rPr>
          <w:rFonts w:asciiTheme="minorEastAsia" w:hAnsiTheme="minorEastAsia"/>
          <w:bCs/>
          <w:color w:val="000000"/>
          <w:kern w:val="12"/>
          <w:szCs w:val="21"/>
        </w:rPr>
        <w:t>标项目</w:t>
      </w:r>
      <w:r>
        <w:rPr>
          <w:rFonts w:hint="eastAsia" w:asciiTheme="minorEastAsia" w:hAnsiTheme="minorEastAsia"/>
          <w:bCs/>
          <w:color w:val="000000"/>
          <w:kern w:val="12"/>
          <w:szCs w:val="21"/>
        </w:rPr>
        <w:t>投</w:t>
      </w:r>
      <w:r>
        <w:rPr>
          <w:rFonts w:asciiTheme="minorEastAsia" w:hAnsiTheme="minorEastAsia"/>
          <w:bCs/>
          <w:color w:val="000000"/>
          <w:kern w:val="12"/>
          <w:szCs w:val="21"/>
        </w:rPr>
        <w:t>标</w:t>
      </w:r>
      <w:r>
        <w:rPr>
          <w:rFonts w:hint="eastAsia" w:asciiTheme="minorEastAsia" w:hAnsiTheme="minorEastAsia"/>
          <w:bCs/>
          <w:color w:val="000000"/>
          <w:kern w:val="12"/>
          <w:szCs w:val="21"/>
        </w:rPr>
        <w:t>的，</w:t>
      </w:r>
      <w:r>
        <w:rPr>
          <w:rFonts w:asciiTheme="minorEastAsia" w:hAnsiTheme="minorEastAsia"/>
          <w:bCs/>
          <w:color w:val="000000"/>
          <w:kern w:val="12"/>
          <w:szCs w:val="21"/>
        </w:rPr>
        <w:t>仅须</w:t>
      </w:r>
      <w:r>
        <w:rPr>
          <w:rFonts w:hint="eastAsia" w:asciiTheme="minorEastAsia" w:hAnsiTheme="minorEastAsia"/>
          <w:bCs/>
          <w:color w:val="000000"/>
          <w:kern w:val="12"/>
          <w:szCs w:val="21"/>
        </w:rPr>
        <w:t>出具此</w:t>
      </w:r>
      <w:r>
        <w:rPr>
          <w:rFonts w:asciiTheme="minorEastAsia" w:hAnsiTheme="minorEastAsia"/>
          <w:bCs/>
          <w:color w:val="000000"/>
          <w:kern w:val="12"/>
          <w:szCs w:val="21"/>
        </w:rPr>
        <w:t>证</w:t>
      </w:r>
      <w:r>
        <w:rPr>
          <w:rFonts w:hint="eastAsia" w:asciiTheme="minorEastAsia" w:hAnsiTheme="minorEastAsia"/>
          <w:bCs/>
          <w:color w:val="000000"/>
          <w:kern w:val="12"/>
          <w:szCs w:val="21"/>
        </w:rPr>
        <w:t>明</w:t>
      </w:r>
      <w:r>
        <w:rPr>
          <w:rFonts w:asciiTheme="minorEastAsia" w:hAnsiTheme="minorEastAsia"/>
          <w:bCs/>
          <w:color w:val="000000"/>
          <w:kern w:val="12"/>
          <w:szCs w:val="21"/>
        </w:rPr>
        <w:t>书</w:t>
      </w:r>
      <w:r>
        <w:rPr>
          <w:rFonts w:hint="eastAsia" w:asciiTheme="minorEastAsia" w:hAnsiTheme="minorEastAsia"/>
          <w:bCs/>
          <w:color w:val="000000"/>
          <w:kern w:val="12"/>
          <w:szCs w:val="21"/>
        </w:rPr>
        <w:t>。</w:t>
      </w:r>
    </w:p>
    <w:p>
      <w:pPr>
        <w:spacing w:line="480" w:lineRule="exact"/>
        <w:jc w:val="center"/>
        <w:rPr>
          <w:rFonts w:ascii="宋体" w:hAnsi="宋体"/>
          <w:b/>
          <w:bCs/>
          <w:color w:val="000000"/>
          <w:sz w:val="36"/>
          <w:szCs w:val="36"/>
        </w:rPr>
      </w:pPr>
    </w:p>
    <w:p>
      <w:pPr>
        <w:spacing w:line="480" w:lineRule="exact"/>
        <w:jc w:val="center"/>
        <w:rPr>
          <w:rFonts w:ascii="宋体" w:hAnsi="宋体"/>
          <w:b/>
          <w:bCs/>
          <w:color w:val="000000"/>
          <w:sz w:val="24"/>
          <w:szCs w:val="24"/>
        </w:rPr>
      </w:pPr>
      <w:r>
        <w:rPr>
          <w:rFonts w:hint="eastAsia" w:ascii="宋体" w:hAnsi="宋体"/>
          <w:b/>
          <w:bCs/>
          <w:color w:val="000000"/>
          <w:sz w:val="24"/>
          <w:szCs w:val="24"/>
        </w:rPr>
        <w:t>3.3 法定代表人（单位负责人）授权书</w:t>
      </w:r>
    </w:p>
    <w:p>
      <w:pPr>
        <w:spacing w:line="480" w:lineRule="exact"/>
        <w:jc w:val="center"/>
        <w:rPr>
          <w:rFonts w:ascii="宋体" w:hAnsi="宋体"/>
          <w:b/>
          <w:bCs/>
          <w:color w:val="000000"/>
          <w:sz w:val="36"/>
          <w:szCs w:val="36"/>
        </w:rPr>
      </w:pP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本人</w:t>
      </w:r>
      <w:r>
        <w:rPr>
          <w:rFonts w:hint="eastAsia" w:cs="Arial" w:asciiTheme="minorEastAsia" w:hAnsiTheme="minorEastAsia"/>
          <w:szCs w:val="21"/>
          <w:u w:val="single"/>
        </w:rPr>
        <w:t xml:space="preserve">　 </w:t>
      </w:r>
      <w:r>
        <w:rPr>
          <w:rFonts w:hint="eastAsia" w:asciiTheme="minorEastAsia" w:hAnsiTheme="minorEastAsia"/>
          <w:i/>
          <w:snapToGrid w:val="0"/>
          <w:szCs w:val="21"/>
          <w:u w:val="single"/>
        </w:rPr>
        <w:t>法人姓名</w:t>
      </w:r>
      <w:r>
        <w:rPr>
          <w:rFonts w:hint="eastAsia" w:cs="Arial" w:asciiTheme="minorEastAsia" w:hAnsiTheme="minorEastAsia"/>
          <w:szCs w:val="21"/>
        </w:rPr>
        <w:t>系</w:t>
      </w:r>
      <w:r>
        <w:rPr>
          <w:rFonts w:hint="eastAsia" w:cs="Arial" w:asciiTheme="minorEastAsia" w:hAnsiTheme="minorEastAsia"/>
          <w:szCs w:val="21"/>
          <w:u w:val="single"/>
        </w:rPr>
        <w:t>　</w:t>
      </w:r>
      <w:r>
        <w:rPr>
          <w:rFonts w:hint="eastAsia" w:asciiTheme="minorEastAsia" w:hAnsiTheme="minorEastAsia"/>
          <w:i/>
          <w:snapToGrid w:val="0"/>
          <w:szCs w:val="21"/>
          <w:u w:val="single"/>
        </w:rPr>
        <w:t xml:space="preserve">投标人名称  </w:t>
      </w:r>
      <w:r>
        <w:rPr>
          <w:rFonts w:hint="eastAsia" w:cs="Arial" w:asciiTheme="minorEastAsia" w:hAnsiTheme="minorEastAsia"/>
          <w:szCs w:val="21"/>
        </w:rPr>
        <w:t>的法定代表人（单位负责人），现委托</w:t>
      </w:r>
      <w:r>
        <w:rPr>
          <w:rFonts w:hint="eastAsia" w:cs="Arial" w:asciiTheme="minorEastAsia" w:hAnsiTheme="minorEastAsia"/>
          <w:szCs w:val="21"/>
          <w:u w:val="single"/>
        </w:rPr>
        <w:t xml:space="preserve">　 </w:t>
      </w:r>
      <w:r>
        <w:rPr>
          <w:rFonts w:hint="eastAsia" w:asciiTheme="minorEastAsia" w:hAnsiTheme="minorEastAsia"/>
          <w:i/>
          <w:snapToGrid w:val="0"/>
          <w:szCs w:val="21"/>
          <w:u w:val="single"/>
        </w:rPr>
        <w:t>姓名，职务</w:t>
      </w:r>
      <w:r>
        <w:rPr>
          <w:rFonts w:hint="eastAsia" w:cs="Arial" w:asciiTheme="minorEastAsia" w:hAnsiTheme="minorEastAsia"/>
          <w:szCs w:val="21"/>
        </w:rPr>
        <w:t>以我方的名义参加贵方______________________项目的投标活动，并代表我方全权办理针对上述项目的投标、开标、投标文件澄清、签约等一切具体事务和签署相关文件。</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我方对被授权人的签名事项负全部责任。</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在贵方收到我方撤销授权的书面通知以前，本授权书一直有效。被授权人在授权书有效期内签署的所有文件不因授权的撤销而失效。除我方书面撤销授权外，本授权书自投标截止之日起直至我方的投标有效期结束前始终有效。</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被授权人无转委托权，特此委托。</w:t>
      </w:r>
    </w:p>
    <w:p>
      <w:pPr>
        <w:spacing w:line="480" w:lineRule="auto"/>
        <w:ind w:firstLine="420" w:firstLineChars="200"/>
        <w:rPr>
          <w:rFonts w:asciiTheme="minorEastAsia" w:hAnsiTheme="minorEastAsia"/>
          <w:szCs w:val="21"/>
        </w:rPr>
      </w:pPr>
      <w:r>
        <w:rPr>
          <w:rFonts w:hint="eastAsia" w:asciiTheme="minorEastAsia" w:hAnsiTheme="minorEastAsia"/>
          <w:szCs w:val="21"/>
        </w:rPr>
        <w:t xml:space="preserve">投标人名称： </w:t>
      </w:r>
      <w:r>
        <w:rPr>
          <w:rFonts w:hint="eastAsia" w:asciiTheme="minorEastAsia" w:hAnsiTheme="minorEastAsia"/>
          <w:szCs w:val="21"/>
          <w:u w:val="single"/>
        </w:rPr>
        <w:t xml:space="preserve">       （全称）       </w:t>
      </w:r>
      <w:r>
        <w:rPr>
          <w:rFonts w:hint="eastAsia" w:asciiTheme="minorEastAsia" w:hAnsiTheme="minorEastAsia"/>
          <w:szCs w:val="21"/>
        </w:rPr>
        <w:t xml:space="preserve"> （盖单位公章）</w:t>
      </w:r>
    </w:p>
    <w:p>
      <w:pPr>
        <w:spacing w:line="480" w:lineRule="auto"/>
        <w:ind w:firstLine="420" w:firstLineChars="200"/>
        <w:rPr>
          <w:rFonts w:asciiTheme="minorEastAsia" w:hAnsiTheme="minorEastAsia"/>
          <w:szCs w:val="21"/>
        </w:rPr>
      </w:pPr>
      <w:r>
        <w:rPr>
          <w:rFonts w:hint="eastAsia" w:asciiTheme="minorEastAsia" w:hAnsiTheme="minorEastAsia"/>
          <w:szCs w:val="21"/>
        </w:rPr>
        <w:t>法定代表人（单位负责人）：  （签字或加盖名章）</w:t>
      </w:r>
    </w:p>
    <w:p>
      <w:pPr>
        <w:spacing w:line="480" w:lineRule="auto"/>
        <w:ind w:firstLine="420" w:firstLineChars="200"/>
        <w:rPr>
          <w:rFonts w:asciiTheme="minorEastAsia" w:hAnsiTheme="minorEastAsia"/>
          <w:szCs w:val="21"/>
        </w:rPr>
      </w:pPr>
      <w:r>
        <w:rPr>
          <w:rFonts w:hint="eastAsia" w:asciiTheme="minorEastAsia" w:hAnsiTheme="minorEastAsia"/>
          <w:szCs w:val="21"/>
        </w:rPr>
        <w:t>法定代表人（单位负责人）授权代表：  （签字或加盖名章）</w:t>
      </w:r>
    </w:p>
    <w:tbl>
      <w:tblPr>
        <w:tblStyle w:val="22"/>
        <w:tblW w:w="89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84"/>
        <w:gridCol w:w="7"/>
        <w:gridCol w:w="4478"/>
        <w:gridCol w:w="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4" w:type="dxa"/>
          <w:trHeight w:val="2636" w:hRule="atLeast"/>
        </w:trPr>
        <w:tc>
          <w:tcPr>
            <w:tcW w:w="4484" w:type="dxa"/>
            <w:vAlign w:val="center"/>
          </w:tcPr>
          <w:p>
            <w:pPr>
              <w:jc w:val="center"/>
              <w:rPr>
                <w:rFonts w:asciiTheme="minorEastAsia" w:hAnsiTheme="minorEastAsia"/>
                <w:szCs w:val="21"/>
              </w:rPr>
            </w:pPr>
            <w:r>
              <w:rPr>
                <w:rFonts w:hint="eastAsia" w:asciiTheme="minorEastAsia" w:hAnsiTheme="minorEastAsia"/>
                <w:szCs w:val="21"/>
              </w:rPr>
              <w:t>法定代表人（单位负责人）身份证（正面）</w:t>
            </w:r>
          </w:p>
        </w:tc>
        <w:tc>
          <w:tcPr>
            <w:tcW w:w="4485" w:type="dxa"/>
            <w:gridSpan w:val="2"/>
            <w:vAlign w:val="center"/>
          </w:tcPr>
          <w:p>
            <w:pPr>
              <w:jc w:val="center"/>
              <w:rPr>
                <w:rFonts w:asciiTheme="minorEastAsia" w:hAnsiTheme="minorEastAsia"/>
                <w:szCs w:val="21"/>
              </w:rPr>
            </w:pPr>
            <w:r>
              <w:rPr>
                <w:rFonts w:hint="eastAsia" w:asciiTheme="minorEastAsia" w:hAnsiTheme="minorEastAsia"/>
                <w:szCs w:val="21"/>
              </w:rPr>
              <w:t>法定代表人（单位负责人）身份证（反面）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81" w:hRule="atLeast"/>
        </w:trPr>
        <w:tc>
          <w:tcPr>
            <w:tcW w:w="4491" w:type="dxa"/>
            <w:gridSpan w:val="2"/>
            <w:vAlign w:val="center"/>
          </w:tcPr>
          <w:p>
            <w:pPr>
              <w:jc w:val="center"/>
              <w:rPr>
                <w:rFonts w:asciiTheme="minorEastAsia" w:hAnsiTheme="minorEastAsia"/>
                <w:szCs w:val="21"/>
              </w:rPr>
            </w:pPr>
            <w:bookmarkStart w:id="4" w:name="_资格证明文件"/>
            <w:bookmarkEnd w:id="4"/>
            <w:bookmarkStart w:id="5" w:name="_Toc364329026"/>
            <w:r>
              <w:rPr>
                <w:rFonts w:hint="eastAsia" w:asciiTheme="minorEastAsia" w:hAnsiTheme="minorEastAsia"/>
                <w:szCs w:val="21"/>
              </w:rPr>
              <w:t>法定代表人（单位负责人）授权代表身份证</w:t>
            </w:r>
          </w:p>
          <w:p>
            <w:pPr>
              <w:jc w:val="center"/>
              <w:rPr>
                <w:rFonts w:asciiTheme="minorEastAsia" w:hAnsiTheme="minorEastAsia"/>
                <w:szCs w:val="21"/>
              </w:rPr>
            </w:pPr>
            <w:r>
              <w:rPr>
                <w:rFonts w:hint="eastAsia" w:asciiTheme="minorEastAsia" w:hAnsiTheme="minorEastAsia"/>
                <w:szCs w:val="21"/>
              </w:rPr>
              <w:t>（正面）</w:t>
            </w:r>
            <w:bookmarkEnd w:id="5"/>
          </w:p>
        </w:tc>
        <w:tc>
          <w:tcPr>
            <w:tcW w:w="4492" w:type="dxa"/>
            <w:gridSpan w:val="2"/>
            <w:vAlign w:val="center"/>
          </w:tcPr>
          <w:p>
            <w:pPr>
              <w:jc w:val="center"/>
              <w:rPr>
                <w:rFonts w:asciiTheme="minorEastAsia" w:hAnsiTheme="minorEastAsia"/>
                <w:szCs w:val="21"/>
              </w:rPr>
            </w:pPr>
            <w:bookmarkStart w:id="6" w:name="_Toc364329027"/>
            <w:r>
              <w:rPr>
                <w:rFonts w:hint="eastAsia" w:asciiTheme="minorEastAsia" w:hAnsiTheme="minorEastAsia"/>
                <w:szCs w:val="21"/>
              </w:rPr>
              <w:t>法定代表人（单位负责人）授权代表身份证</w:t>
            </w:r>
          </w:p>
          <w:p>
            <w:pPr>
              <w:jc w:val="center"/>
              <w:rPr>
                <w:rFonts w:asciiTheme="minorEastAsia" w:hAnsiTheme="minorEastAsia"/>
                <w:szCs w:val="21"/>
              </w:rPr>
            </w:pPr>
            <w:r>
              <w:rPr>
                <w:rFonts w:hint="eastAsia" w:asciiTheme="minorEastAsia" w:hAnsiTheme="minorEastAsia"/>
                <w:szCs w:val="21"/>
              </w:rPr>
              <w:t>（反面）</w:t>
            </w:r>
            <w:bookmarkEnd w:id="6"/>
          </w:p>
        </w:tc>
      </w:tr>
    </w:tbl>
    <w:p>
      <w:pPr>
        <w:spacing w:line="320" w:lineRule="exact"/>
        <w:ind w:left="2" w:firstLine="357" w:firstLineChars="149"/>
        <w:rPr>
          <w:rFonts w:cs="Courier New" w:asciiTheme="minorEastAsia" w:hAnsiTheme="minorEastAsia"/>
          <w:sz w:val="24"/>
          <w:szCs w:val="24"/>
        </w:rPr>
      </w:pPr>
    </w:p>
    <w:p>
      <w:pPr>
        <w:widowControl/>
        <w:spacing w:before="100" w:beforeAutospacing="1" w:after="100" w:afterAutospacing="1" w:line="360" w:lineRule="auto"/>
        <w:jc w:val="center"/>
        <w:rPr>
          <w:rFonts w:ascii="宋体" w:hAnsi="宋体"/>
          <w:b/>
          <w:bCs/>
          <w:color w:val="000000"/>
          <w:sz w:val="24"/>
          <w:szCs w:val="24"/>
        </w:rPr>
      </w:pPr>
      <w:r>
        <w:rPr>
          <w:rFonts w:hint="eastAsia" w:ascii="宋体" w:hAnsi="宋体"/>
          <w:b/>
          <w:bCs/>
          <w:color w:val="000000"/>
          <w:sz w:val="24"/>
          <w:szCs w:val="24"/>
        </w:rPr>
        <w:t>3.4 没有重大违法记录的声明</w:t>
      </w:r>
    </w:p>
    <w:p>
      <w:pPr>
        <w:spacing w:before="156" w:beforeLines="50" w:after="156" w:afterLines="50"/>
        <w:jc w:val="center"/>
        <w:rPr>
          <w:rFonts w:ascii="宋体" w:hAnsi="宋体" w:cs="Arial"/>
          <w:color w:val="000000"/>
          <w:kern w:val="0"/>
          <w:sz w:val="28"/>
          <w:szCs w:val="28"/>
        </w:rPr>
      </w:pPr>
      <w:r>
        <w:rPr>
          <w:rFonts w:hint="eastAsia" w:ascii="宋体" w:hAnsi="宋体" w:cs="Arial"/>
          <w:color w:val="000000"/>
          <w:kern w:val="0"/>
          <w:sz w:val="28"/>
          <w:szCs w:val="28"/>
        </w:rPr>
        <w:t>声　   明</w:t>
      </w:r>
    </w:p>
    <w:p>
      <w:pPr>
        <w:spacing w:before="156" w:beforeLines="50" w:after="156" w:afterLines="50" w:line="360" w:lineRule="auto"/>
        <w:ind w:firstLine="420" w:firstLineChars="200"/>
        <w:rPr>
          <w:rFonts w:cs="宋体" w:asciiTheme="minorEastAsia" w:hAnsiTheme="minorEastAsia"/>
          <w:szCs w:val="21"/>
          <w:lang w:val="zh-CN"/>
        </w:rPr>
      </w:pPr>
      <w:r>
        <w:rPr>
          <w:rFonts w:hint="eastAsia" w:cs="宋体" w:asciiTheme="minorEastAsia" w:hAnsiTheme="minorEastAsia"/>
          <w:szCs w:val="21"/>
          <w:lang w:val="zh-CN"/>
        </w:rPr>
        <w:t>本公司参加本次政府采购活动前三年内，在经营活动中没有重大违法记录。（重大违法记录，是指因违法经营受到刑事处罚或者责令停产停业、吊销许可证或者执照、较大数额罚款等行政处罚。）</w:t>
      </w:r>
    </w:p>
    <w:p>
      <w:pPr>
        <w:spacing w:before="156" w:beforeLines="50" w:after="156" w:afterLines="50" w:line="360" w:lineRule="auto"/>
        <w:ind w:firstLine="420" w:firstLineChars="200"/>
        <w:rPr>
          <w:rFonts w:cs="宋体" w:asciiTheme="minorEastAsia" w:hAnsiTheme="minorEastAsia"/>
          <w:szCs w:val="21"/>
          <w:lang w:val="zh-CN"/>
        </w:rPr>
      </w:pPr>
      <w:r>
        <w:rPr>
          <w:rFonts w:hint="eastAsia" w:cs="宋体" w:asciiTheme="minorEastAsia" w:hAnsiTheme="minorEastAsia"/>
          <w:szCs w:val="21"/>
          <w:lang w:val="zh-CN"/>
        </w:rPr>
        <w:t>特此声明。</w:t>
      </w:r>
    </w:p>
    <w:p>
      <w:pPr>
        <w:spacing w:before="156" w:beforeLines="50" w:after="156" w:afterLines="50" w:line="360" w:lineRule="auto"/>
        <w:ind w:firstLine="420" w:firstLineChars="200"/>
        <w:rPr>
          <w:rFonts w:cs="宋体" w:asciiTheme="minorEastAsia" w:hAnsiTheme="minorEastAsia"/>
          <w:szCs w:val="21"/>
          <w:lang w:val="zh-CN"/>
        </w:rPr>
      </w:pPr>
      <w:r>
        <w:rPr>
          <w:rFonts w:hint="eastAsia" w:cs="宋体" w:asciiTheme="minorEastAsia" w:hAnsiTheme="minorEastAsia"/>
          <w:szCs w:val="21"/>
          <w:lang w:val="zh-CN"/>
        </w:rPr>
        <w:t>本公司对上述声明的真实性负责。如有虚假，将依法承担相应责任。</w:t>
      </w:r>
    </w:p>
    <w:p>
      <w:pPr>
        <w:spacing w:before="156" w:beforeLines="50" w:after="156" w:afterLines="50" w:line="360" w:lineRule="auto"/>
        <w:ind w:firstLine="495" w:firstLineChars="236"/>
        <w:rPr>
          <w:rFonts w:cs="宋体" w:asciiTheme="minorEastAsia" w:hAnsiTheme="minorEastAsia"/>
          <w:szCs w:val="21"/>
          <w:lang w:val="zh-CN"/>
        </w:rPr>
      </w:pPr>
    </w:p>
    <w:p>
      <w:pPr>
        <w:spacing w:before="156" w:beforeLines="50" w:after="156" w:afterLines="50" w:line="360" w:lineRule="auto"/>
        <w:ind w:right="420" w:firstLine="4800" w:firstLineChars="2286"/>
        <w:rPr>
          <w:rFonts w:cs="宋体" w:asciiTheme="minorEastAsia" w:hAnsiTheme="minorEastAsia"/>
          <w:szCs w:val="21"/>
          <w:lang w:val="zh-CN"/>
        </w:rPr>
      </w:pPr>
      <w:r>
        <w:rPr>
          <w:rFonts w:hint="eastAsia" w:cs="宋体" w:asciiTheme="minorEastAsia" w:hAnsiTheme="minorEastAsia"/>
          <w:szCs w:val="21"/>
          <w:lang w:val="zh-CN"/>
        </w:rPr>
        <w:t>单位名称（盖章）：</w:t>
      </w:r>
    </w:p>
    <w:p>
      <w:pPr>
        <w:spacing w:before="156" w:beforeLines="50" w:after="156" w:afterLines="50" w:line="360" w:lineRule="auto"/>
        <w:ind w:right="420" w:firstLine="4800" w:firstLineChars="2286"/>
        <w:rPr>
          <w:rFonts w:cs="宋体" w:asciiTheme="minorEastAsia" w:hAnsiTheme="minorEastAsia"/>
          <w:szCs w:val="21"/>
          <w:lang w:val="zh-CN"/>
        </w:rPr>
      </w:pPr>
      <w:r>
        <w:rPr>
          <w:rFonts w:hint="eastAsia" w:cs="宋体" w:asciiTheme="minorEastAsia" w:hAnsiTheme="minorEastAsia"/>
          <w:szCs w:val="21"/>
          <w:lang w:val="zh-CN"/>
        </w:rPr>
        <w:t xml:space="preserve">日    期：     </w:t>
      </w:r>
      <w:r>
        <w:rPr>
          <w:rFonts w:hint="eastAsia" w:cs="宋体" w:asciiTheme="minorEastAsia" w:hAnsiTheme="minorEastAsia"/>
          <w:szCs w:val="21"/>
        </w:rPr>
        <w:t>年    月    日</w:t>
      </w:r>
    </w:p>
    <w:p>
      <w:pPr>
        <w:pStyle w:val="29"/>
        <w:rPr>
          <w:rFonts w:ascii="宋体" w:hAnsi="宋体"/>
          <w:b/>
          <w:bCs/>
          <w:color w:val="000000"/>
          <w:szCs w:val="24"/>
        </w:rPr>
      </w:pPr>
    </w:p>
    <w:p>
      <w:pPr>
        <w:pStyle w:val="29"/>
        <w:rPr>
          <w:rFonts w:ascii="宋体" w:hAnsi="宋体"/>
          <w:b/>
          <w:bCs/>
          <w:color w:val="000000"/>
          <w:szCs w:val="24"/>
        </w:rPr>
      </w:pPr>
    </w:p>
    <w:p>
      <w:pPr>
        <w:pStyle w:val="29"/>
        <w:rPr>
          <w:rFonts w:ascii="宋体" w:hAnsi="宋体"/>
          <w:b/>
          <w:bCs/>
          <w:color w:val="000000"/>
          <w:szCs w:val="24"/>
        </w:rPr>
      </w:pPr>
    </w:p>
    <w:p>
      <w:pPr>
        <w:autoSpaceDE w:val="0"/>
        <w:autoSpaceDN w:val="0"/>
        <w:adjustRightInd w:val="0"/>
        <w:spacing w:line="360" w:lineRule="auto"/>
        <w:ind w:firstLine="3373" w:firstLineChars="1400"/>
        <w:outlineLvl w:val="0"/>
        <w:rPr>
          <w:rFonts w:hint="eastAsia" w:ascii="宋体" w:hAnsi="宋体"/>
          <w:b/>
          <w:bCs/>
          <w:color w:val="000000"/>
          <w:sz w:val="24"/>
          <w:szCs w:val="24"/>
        </w:rPr>
      </w:pPr>
    </w:p>
    <w:p>
      <w:pPr>
        <w:autoSpaceDE w:val="0"/>
        <w:autoSpaceDN w:val="0"/>
        <w:adjustRightInd w:val="0"/>
        <w:spacing w:line="360" w:lineRule="auto"/>
        <w:ind w:firstLine="3373" w:firstLineChars="1400"/>
        <w:outlineLvl w:val="0"/>
        <w:rPr>
          <w:rFonts w:hint="eastAsia" w:ascii="宋体" w:hAnsi="宋体"/>
          <w:b/>
          <w:bCs/>
          <w:color w:val="000000"/>
          <w:sz w:val="24"/>
          <w:szCs w:val="24"/>
        </w:rPr>
      </w:pPr>
    </w:p>
    <w:p>
      <w:pPr>
        <w:autoSpaceDE w:val="0"/>
        <w:autoSpaceDN w:val="0"/>
        <w:adjustRightInd w:val="0"/>
        <w:spacing w:line="360" w:lineRule="auto"/>
        <w:outlineLvl w:val="0"/>
        <w:rPr>
          <w:rFonts w:hint="eastAsia" w:ascii="宋体" w:hAnsi="宋体"/>
          <w:b/>
          <w:bCs/>
          <w:color w:val="000000"/>
          <w:sz w:val="24"/>
          <w:szCs w:val="24"/>
        </w:rPr>
      </w:pPr>
    </w:p>
    <w:p>
      <w:pPr>
        <w:autoSpaceDE w:val="0"/>
        <w:autoSpaceDN w:val="0"/>
        <w:adjustRightInd w:val="0"/>
        <w:spacing w:line="360" w:lineRule="auto"/>
        <w:ind w:firstLine="3373" w:firstLineChars="1400"/>
        <w:outlineLvl w:val="0"/>
        <w:rPr>
          <w:rFonts w:hint="eastAsia" w:ascii="宋体" w:hAnsi="宋体"/>
          <w:b/>
          <w:bCs/>
          <w:color w:val="000000"/>
          <w:sz w:val="24"/>
          <w:szCs w:val="24"/>
        </w:rPr>
      </w:pPr>
    </w:p>
    <w:p>
      <w:pPr>
        <w:autoSpaceDE w:val="0"/>
        <w:autoSpaceDN w:val="0"/>
        <w:adjustRightInd w:val="0"/>
        <w:spacing w:line="360" w:lineRule="auto"/>
        <w:outlineLvl w:val="0"/>
        <w:rPr>
          <w:rFonts w:hint="eastAsia" w:ascii="宋体" w:hAnsi="宋体"/>
          <w:b/>
          <w:bCs/>
          <w:color w:val="000000"/>
          <w:sz w:val="24"/>
          <w:szCs w:val="24"/>
        </w:rPr>
      </w:pPr>
    </w:p>
    <w:p>
      <w:pPr>
        <w:autoSpaceDE w:val="0"/>
        <w:autoSpaceDN w:val="0"/>
        <w:adjustRightInd w:val="0"/>
        <w:spacing w:line="360" w:lineRule="auto"/>
        <w:ind w:firstLine="3373" w:firstLineChars="1400"/>
        <w:outlineLvl w:val="0"/>
        <w:rPr>
          <w:rFonts w:ascii="宋体" w:hAnsi="宋体"/>
          <w:b/>
          <w:bCs/>
          <w:color w:val="000000"/>
          <w:sz w:val="24"/>
          <w:szCs w:val="24"/>
        </w:rPr>
      </w:pPr>
      <w:r>
        <w:rPr>
          <w:rFonts w:hint="eastAsia" w:ascii="宋体" w:hAnsi="宋体"/>
          <w:b/>
          <w:bCs/>
          <w:color w:val="000000"/>
          <w:sz w:val="24"/>
          <w:szCs w:val="24"/>
        </w:rPr>
        <w:t xml:space="preserve"> 3.5 投标承诺函</w:t>
      </w:r>
    </w:p>
    <w:p>
      <w:pPr>
        <w:autoSpaceDE w:val="0"/>
        <w:autoSpaceDN w:val="0"/>
        <w:adjustRightInd w:val="0"/>
        <w:spacing w:line="360" w:lineRule="auto"/>
        <w:jc w:val="center"/>
        <w:outlineLvl w:val="0"/>
        <w:rPr>
          <w:rFonts w:hAnsi="宋体" w:eastAsia="宋体"/>
          <w:b/>
          <w:snapToGrid w:val="0"/>
          <w:kern w:val="0"/>
          <w:sz w:val="36"/>
          <w:szCs w:val="36"/>
        </w:rPr>
      </w:pPr>
    </w:p>
    <w:p>
      <w:pPr>
        <w:pStyle w:val="20"/>
        <w:widowControl/>
        <w:shd w:val="clear" w:color="auto" w:fill="FFFFFF"/>
        <w:spacing w:after="300" w:line="336" w:lineRule="atLeast"/>
        <w:ind w:firstLine="420" w:firstLineChars="200"/>
        <w:rPr>
          <w:rFonts w:asciiTheme="minorEastAsia" w:hAnsiTheme="minorEastAsia" w:eastAsiaTheme="minorEastAsia" w:cstheme="minorBidi"/>
          <w:color w:val="000000"/>
          <w:sz w:val="21"/>
          <w:szCs w:val="21"/>
        </w:rPr>
      </w:pPr>
      <w:r>
        <w:rPr>
          <w:rFonts w:hint="eastAsia" w:asciiTheme="minorEastAsia" w:hAnsiTheme="minorEastAsia" w:eastAsiaTheme="minorEastAsia" w:cstheme="minorBidi"/>
          <w:color w:val="000000"/>
          <w:sz w:val="21"/>
          <w:szCs w:val="21"/>
        </w:rPr>
        <w:t>本企业郑重承诺：</w:t>
      </w:r>
    </w:p>
    <w:p>
      <w:pPr>
        <w:pStyle w:val="20"/>
        <w:widowControl/>
        <w:shd w:val="clear" w:color="auto" w:fill="FFFFFF"/>
        <w:spacing w:after="300" w:line="336" w:lineRule="atLeast"/>
        <w:ind w:firstLine="420" w:firstLineChars="200"/>
        <w:rPr>
          <w:rFonts w:asciiTheme="minorEastAsia" w:hAnsiTheme="minorEastAsia" w:eastAsiaTheme="minorEastAsia" w:cstheme="minorBidi"/>
          <w:color w:val="000000"/>
          <w:sz w:val="21"/>
          <w:szCs w:val="21"/>
        </w:rPr>
      </w:pPr>
      <w:r>
        <w:rPr>
          <w:rFonts w:hint="eastAsia" w:asciiTheme="minorEastAsia" w:hAnsiTheme="minorEastAsia" w:eastAsiaTheme="minorEastAsia" w:cstheme="minorBidi"/>
          <w:color w:val="000000"/>
          <w:sz w:val="21"/>
          <w:szCs w:val="21"/>
        </w:rPr>
        <w:t>一、将遵循公开、公平、公正和诚实信用的原则参加(</w:t>
      </w:r>
      <w:r>
        <w:rPr>
          <w:rFonts w:hint="eastAsia" w:asciiTheme="minorEastAsia" w:hAnsiTheme="minorEastAsia" w:eastAsiaTheme="minorEastAsia" w:cstheme="minorBidi"/>
          <w:color w:val="FF0000"/>
          <w:sz w:val="21"/>
          <w:szCs w:val="21"/>
        </w:rPr>
        <w:t>具体政府采购项目名称</w:t>
      </w:r>
      <w:r>
        <w:rPr>
          <w:rFonts w:hint="eastAsia" w:asciiTheme="minorEastAsia" w:hAnsiTheme="minorEastAsia" w:eastAsiaTheme="minorEastAsia" w:cstheme="minorBidi"/>
          <w:color w:val="000000"/>
          <w:sz w:val="21"/>
          <w:szCs w:val="21"/>
        </w:rPr>
        <w:t>）的投标;</w:t>
      </w:r>
    </w:p>
    <w:p>
      <w:pPr>
        <w:pStyle w:val="20"/>
        <w:widowControl/>
        <w:shd w:val="clear" w:color="auto" w:fill="FFFFFF"/>
        <w:spacing w:after="300" w:line="336" w:lineRule="atLeast"/>
        <w:ind w:firstLine="420" w:firstLineChars="200"/>
        <w:rPr>
          <w:rFonts w:asciiTheme="minorEastAsia" w:hAnsiTheme="minorEastAsia" w:eastAsiaTheme="minorEastAsia" w:cstheme="minorBidi"/>
          <w:color w:val="000000"/>
          <w:sz w:val="21"/>
          <w:szCs w:val="21"/>
        </w:rPr>
      </w:pPr>
      <w:r>
        <w:rPr>
          <w:rFonts w:hint="eastAsia" w:asciiTheme="minorEastAsia" w:hAnsiTheme="minorEastAsia" w:eastAsiaTheme="minorEastAsia" w:cstheme="minorBidi"/>
          <w:color w:val="000000"/>
          <w:sz w:val="21"/>
          <w:szCs w:val="21"/>
        </w:rPr>
        <w:t xml:space="preserve">二、本次投标所提供的一切材料都是真实、有效、合法的; </w:t>
      </w:r>
    </w:p>
    <w:p>
      <w:pPr>
        <w:pStyle w:val="20"/>
        <w:widowControl/>
        <w:shd w:val="clear" w:color="auto" w:fill="FFFFFF"/>
        <w:spacing w:after="300" w:line="336" w:lineRule="atLeast"/>
        <w:ind w:firstLine="420" w:firstLineChars="200"/>
        <w:rPr>
          <w:rFonts w:asciiTheme="minorEastAsia" w:hAnsiTheme="minorEastAsia" w:eastAsiaTheme="minorEastAsia" w:cstheme="minorBidi"/>
          <w:color w:val="000000"/>
          <w:sz w:val="21"/>
          <w:szCs w:val="21"/>
        </w:rPr>
      </w:pPr>
      <w:r>
        <w:rPr>
          <w:rFonts w:hint="eastAsia" w:asciiTheme="minorEastAsia" w:hAnsiTheme="minorEastAsia" w:eastAsiaTheme="minorEastAsia" w:cstheme="minorBidi"/>
          <w:color w:val="000000"/>
          <w:sz w:val="21"/>
          <w:szCs w:val="21"/>
        </w:rPr>
        <w:t>三、不与其他投标人相互串通投标报价，不排挤其他投标人的公平竞争，不损害采购人或其他投标人的合法权益;</w:t>
      </w:r>
    </w:p>
    <w:p>
      <w:pPr>
        <w:pStyle w:val="20"/>
        <w:widowControl/>
        <w:shd w:val="clear" w:color="auto" w:fill="FFFFFF"/>
        <w:spacing w:after="300" w:line="336" w:lineRule="atLeast"/>
        <w:ind w:firstLine="420" w:firstLineChars="200"/>
        <w:rPr>
          <w:rFonts w:asciiTheme="minorEastAsia" w:hAnsiTheme="minorEastAsia" w:eastAsiaTheme="minorEastAsia" w:cstheme="minorBidi"/>
          <w:color w:val="000000"/>
          <w:sz w:val="21"/>
          <w:szCs w:val="21"/>
        </w:rPr>
      </w:pPr>
      <w:r>
        <w:rPr>
          <w:rFonts w:hint="eastAsia" w:asciiTheme="minorEastAsia" w:hAnsiTheme="minorEastAsia" w:eastAsiaTheme="minorEastAsia" w:cstheme="minorBidi"/>
          <w:color w:val="000000"/>
          <w:sz w:val="21"/>
          <w:szCs w:val="21"/>
        </w:rPr>
        <w:t>四、不与采购人或集中采购机构串通投标，不损害国家利益、社会公共利益或者他人的合法权益;</w:t>
      </w:r>
    </w:p>
    <w:p>
      <w:pPr>
        <w:pStyle w:val="20"/>
        <w:widowControl/>
        <w:shd w:val="clear" w:color="auto" w:fill="FFFFFF"/>
        <w:spacing w:after="300" w:line="336" w:lineRule="atLeast"/>
        <w:ind w:firstLine="420" w:firstLineChars="200"/>
        <w:rPr>
          <w:rFonts w:asciiTheme="minorEastAsia" w:hAnsiTheme="minorEastAsia" w:eastAsiaTheme="minorEastAsia" w:cstheme="minorBidi"/>
          <w:color w:val="000000"/>
          <w:sz w:val="21"/>
          <w:szCs w:val="21"/>
        </w:rPr>
      </w:pPr>
      <w:r>
        <w:rPr>
          <w:rFonts w:hint="eastAsia" w:asciiTheme="minorEastAsia" w:hAnsiTheme="minorEastAsia" w:eastAsiaTheme="minorEastAsia" w:cstheme="minorBidi"/>
          <w:color w:val="000000"/>
          <w:sz w:val="21"/>
          <w:szCs w:val="21"/>
        </w:rPr>
        <w:t>五、不向采购人或者</w:t>
      </w:r>
      <w:r>
        <w:fldChar w:fldCharType="begin"/>
      </w:r>
      <w:r>
        <w:instrText xml:space="preserve"> HYPERLINK "http://www.cbi360.net/hyjd/1zt102.html" \t "https://www.cbi360.net/hyjd/20170619/_blank" </w:instrText>
      </w:r>
      <w:r>
        <w:fldChar w:fldCharType="separate"/>
      </w:r>
      <w:r>
        <w:rPr>
          <w:rFonts w:hint="eastAsia" w:asciiTheme="minorEastAsia" w:hAnsiTheme="minorEastAsia" w:eastAsiaTheme="minorEastAsia" w:cstheme="minorBidi"/>
          <w:color w:val="000000"/>
          <w:sz w:val="21"/>
          <w:szCs w:val="21"/>
        </w:rPr>
        <w:t>评标</w:t>
      </w:r>
      <w:r>
        <w:rPr>
          <w:rFonts w:hint="eastAsia" w:asciiTheme="minorEastAsia" w:hAnsiTheme="minorEastAsia" w:eastAsiaTheme="minorEastAsia" w:cstheme="minorBidi"/>
          <w:color w:val="000000"/>
          <w:sz w:val="21"/>
          <w:szCs w:val="21"/>
        </w:rPr>
        <w:fldChar w:fldCharType="end"/>
      </w:r>
      <w:r>
        <w:rPr>
          <w:rFonts w:hint="eastAsia" w:asciiTheme="minorEastAsia" w:hAnsiTheme="minorEastAsia" w:eastAsiaTheme="minorEastAsia" w:cstheme="minorBidi"/>
          <w:color w:val="000000"/>
          <w:sz w:val="21"/>
          <w:szCs w:val="21"/>
        </w:rPr>
        <w:t>委员会成员行贿以牟取</w:t>
      </w:r>
      <w:r>
        <w:fldChar w:fldCharType="begin"/>
      </w:r>
      <w:r>
        <w:instrText xml:space="preserve"> HYPERLINK "http://hhb.cbi360.net/TenderBangSoso.aspx" \t "https://www.cbi360.net/hyjd/20170619/_blank" </w:instrText>
      </w:r>
      <w:r>
        <w:fldChar w:fldCharType="separate"/>
      </w:r>
      <w:r>
        <w:rPr>
          <w:rFonts w:hint="eastAsia" w:asciiTheme="minorEastAsia" w:hAnsiTheme="minorEastAsia" w:eastAsiaTheme="minorEastAsia" w:cstheme="minorBidi"/>
          <w:color w:val="000000"/>
          <w:sz w:val="21"/>
          <w:szCs w:val="21"/>
        </w:rPr>
        <w:t>中标</w:t>
      </w:r>
      <w:r>
        <w:rPr>
          <w:rFonts w:hint="eastAsia" w:asciiTheme="minorEastAsia" w:hAnsiTheme="minorEastAsia" w:eastAsiaTheme="minorEastAsia" w:cstheme="minorBidi"/>
          <w:color w:val="000000"/>
          <w:sz w:val="21"/>
          <w:szCs w:val="21"/>
        </w:rPr>
        <w:fldChar w:fldCharType="end"/>
      </w:r>
      <w:r>
        <w:rPr>
          <w:rFonts w:hint="eastAsia" w:asciiTheme="minorEastAsia" w:hAnsiTheme="minorEastAsia" w:eastAsiaTheme="minorEastAsia" w:cstheme="minorBidi"/>
          <w:color w:val="000000"/>
          <w:sz w:val="21"/>
          <w:szCs w:val="21"/>
        </w:rPr>
        <w:t>;</w:t>
      </w:r>
    </w:p>
    <w:p>
      <w:pPr>
        <w:pStyle w:val="20"/>
        <w:widowControl/>
        <w:shd w:val="clear" w:color="auto" w:fill="FFFFFF"/>
        <w:spacing w:after="300" w:line="336" w:lineRule="atLeast"/>
        <w:ind w:firstLine="420" w:firstLineChars="200"/>
        <w:rPr>
          <w:rFonts w:asciiTheme="minorEastAsia" w:hAnsiTheme="minorEastAsia" w:eastAsiaTheme="minorEastAsia" w:cstheme="minorBidi"/>
          <w:color w:val="000000"/>
          <w:sz w:val="21"/>
          <w:szCs w:val="21"/>
        </w:rPr>
      </w:pPr>
      <w:r>
        <w:rPr>
          <w:rFonts w:hint="eastAsia" w:asciiTheme="minorEastAsia" w:hAnsiTheme="minorEastAsia" w:eastAsiaTheme="minorEastAsia" w:cstheme="minorBidi"/>
          <w:color w:val="000000"/>
          <w:sz w:val="21"/>
          <w:szCs w:val="21"/>
        </w:rPr>
        <w:t>六、不以他人名义投标或者以其他方式弄虚作假，骗取中标;</w:t>
      </w:r>
    </w:p>
    <w:p>
      <w:pPr>
        <w:pStyle w:val="20"/>
        <w:widowControl/>
        <w:shd w:val="clear" w:color="auto" w:fill="FFFFFF"/>
        <w:spacing w:after="300" w:line="336" w:lineRule="atLeast"/>
        <w:ind w:firstLine="420" w:firstLineChars="200"/>
        <w:rPr>
          <w:rFonts w:asciiTheme="minorEastAsia" w:hAnsiTheme="minorEastAsia" w:eastAsiaTheme="minorEastAsia" w:cstheme="minorBidi"/>
          <w:color w:val="000000"/>
          <w:sz w:val="21"/>
          <w:szCs w:val="21"/>
        </w:rPr>
      </w:pPr>
      <w:r>
        <w:rPr>
          <w:rFonts w:hint="eastAsia" w:asciiTheme="minorEastAsia" w:hAnsiTheme="minorEastAsia" w:eastAsiaTheme="minorEastAsia" w:cstheme="minorBidi"/>
          <w:color w:val="000000"/>
          <w:sz w:val="21"/>
          <w:szCs w:val="21"/>
        </w:rPr>
        <w:t>七、不扰乱禹州市政府采购市场秩序;</w:t>
      </w:r>
    </w:p>
    <w:p>
      <w:pPr>
        <w:pStyle w:val="20"/>
        <w:widowControl/>
        <w:shd w:val="clear" w:color="auto" w:fill="FFFFFF"/>
        <w:spacing w:after="300" w:line="336" w:lineRule="atLeast"/>
        <w:ind w:firstLine="420" w:firstLineChars="200"/>
        <w:rPr>
          <w:rFonts w:asciiTheme="minorEastAsia" w:hAnsiTheme="minorEastAsia" w:eastAsiaTheme="minorEastAsia" w:cstheme="minorBidi"/>
          <w:color w:val="000000"/>
          <w:sz w:val="21"/>
          <w:szCs w:val="21"/>
        </w:rPr>
      </w:pPr>
      <w:r>
        <w:rPr>
          <w:rFonts w:hint="eastAsia" w:asciiTheme="minorEastAsia" w:hAnsiTheme="minorEastAsia" w:eastAsiaTheme="minorEastAsia" w:cstheme="minorBidi"/>
          <w:color w:val="000000"/>
          <w:sz w:val="21"/>
          <w:szCs w:val="21"/>
        </w:rPr>
        <w:t>八、不在</w:t>
      </w:r>
      <w:r>
        <w:fldChar w:fldCharType="begin"/>
      </w:r>
      <w:r>
        <w:instrText xml:space="preserve"> HYPERLINK "http://www.cbi360.net/hyjd/1zt99.html" \t "https://www.cbi360.net/hyjd/20170619/_blank" </w:instrText>
      </w:r>
      <w:r>
        <w:fldChar w:fldCharType="separate"/>
      </w:r>
      <w:r>
        <w:rPr>
          <w:rFonts w:hint="eastAsia" w:asciiTheme="minorEastAsia" w:hAnsiTheme="minorEastAsia" w:eastAsiaTheme="minorEastAsia" w:cstheme="minorBidi"/>
          <w:color w:val="000000"/>
          <w:sz w:val="21"/>
          <w:szCs w:val="21"/>
        </w:rPr>
        <w:t>开标</w:t>
      </w:r>
      <w:r>
        <w:rPr>
          <w:rFonts w:hint="eastAsia" w:asciiTheme="minorEastAsia" w:hAnsiTheme="minorEastAsia" w:eastAsiaTheme="minorEastAsia" w:cstheme="minorBidi"/>
          <w:color w:val="000000"/>
          <w:sz w:val="21"/>
          <w:szCs w:val="21"/>
        </w:rPr>
        <w:fldChar w:fldCharType="end"/>
      </w:r>
      <w:r>
        <w:rPr>
          <w:rFonts w:hint="eastAsia" w:asciiTheme="minorEastAsia" w:hAnsiTheme="minorEastAsia" w:eastAsiaTheme="minorEastAsia" w:cstheme="minorBidi"/>
          <w:color w:val="000000"/>
          <w:sz w:val="21"/>
          <w:szCs w:val="21"/>
        </w:rPr>
        <w:t>后进行虚假恶意投诉;</w:t>
      </w:r>
    </w:p>
    <w:p>
      <w:pPr>
        <w:pStyle w:val="20"/>
        <w:widowControl/>
        <w:shd w:val="clear" w:color="auto" w:fill="FFFFFF"/>
        <w:spacing w:after="300" w:line="336" w:lineRule="atLeast"/>
        <w:ind w:firstLine="420" w:firstLineChars="200"/>
        <w:rPr>
          <w:rFonts w:asciiTheme="minorEastAsia" w:hAnsiTheme="minorEastAsia" w:eastAsiaTheme="minorEastAsia" w:cstheme="minorBidi"/>
          <w:color w:val="000000"/>
          <w:sz w:val="21"/>
          <w:szCs w:val="21"/>
        </w:rPr>
      </w:pPr>
      <w:r>
        <w:rPr>
          <w:rFonts w:hint="eastAsia" w:asciiTheme="minorEastAsia" w:hAnsiTheme="minorEastAsia" w:eastAsiaTheme="minorEastAsia" w:cstheme="minorBidi"/>
          <w:color w:val="000000"/>
          <w:sz w:val="21"/>
          <w:szCs w:val="21"/>
        </w:rPr>
        <w:t>九、中标后不得将</w:t>
      </w:r>
      <w:r>
        <w:fldChar w:fldCharType="begin"/>
      </w:r>
      <w:r>
        <w:instrText xml:space="preserve"> HYPERLINK "http://www.cbi360.net/hyjd/1zt49.html" \t "https://www.cbi360.net/hyjd/20170619/_blank" </w:instrText>
      </w:r>
      <w:r>
        <w:fldChar w:fldCharType="separate"/>
      </w:r>
      <w:r>
        <w:rPr>
          <w:rFonts w:hint="eastAsia" w:asciiTheme="minorEastAsia" w:hAnsiTheme="minorEastAsia" w:eastAsiaTheme="minorEastAsia" w:cstheme="minorBidi"/>
          <w:color w:val="000000"/>
          <w:sz w:val="21"/>
          <w:szCs w:val="21"/>
        </w:rPr>
        <w:t>招标文件</w:t>
      </w:r>
      <w:r>
        <w:rPr>
          <w:rFonts w:hint="eastAsia" w:asciiTheme="minorEastAsia" w:hAnsiTheme="minorEastAsia" w:eastAsiaTheme="minorEastAsia" w:cstheme="minorBidi"/>
          <w:color w:val="000000"/>
          <w:sz w:val="21"/>
          <w:szCs w:val="21"/>
        </w:rPr>
        <w:fldChar w:fldCharType="end"/>
      </w:r>
      <w:r>
        <w:rPr>
          <w:rFonts w:hint="eastAsia" w:asciiTheme="minorEastAsia" w:hAnsiTheme="minorEastAsia" w:eastAsiaTheme="minorEastAsia" w:cstheme="minorBidi"/>
          <w:color w:val="000000"/>
          <w:sz w:val="21"/>
          <w:szCs w:val="21"/>
        </w:rPr>
        <w:t>规定不予转包、分包的项目转包、分包于他人。</w:t>
      </w:r>
    </w:p>
    <w:p>
      <w:pPr>
        <w:pStyle w:val="20"/>
        <w:widowControl/>
        <w:shd w:val="clear" w:color="auto" w:fill="FFFFFF"/>
        <w:spacing w:after="300" w:line="360" w:lineRule="auto"/>
        <w:ind w:firstLine="420" w:firstLineChars="200"/>
        <w:rPr>
          <w:rFonts w:asciiTheme="minorEastAsia" w:hAnsiTheme="minorEastAsia" w:eastAsiaTheme="minorEastAsia" w:cstheme="minorBidi"/>
          <w:color w:val="000000"/>
          <w:sz w:val="21"/>
          <w:szCs w:val="21"/>
        </w:rPr>
      </w:pPr>
      <w:r>
        <w:rPr>
          <w:rFonts w:hint="eastAsia" w:asciiTheme="minorEastAsia" w:hAnsiTheme="minorEastAsia" w:eastAsiaTheme="minorEastAsia" w:cstheme="minorBidi"/>
          <w:color w:val="000000"/>
          <w:sz w:val="21"/>
          <w:szCs w:val="21"/>
        </w:rPr>
        <w:t>本公司若有违反本承诺内容的行为，愿意承担法律责任，包括：愿意接受相关行政主管部门作出的处罚，愿意接受禹州市政府采购监督管理办公室作出的罚没履约保证金或者现金处罚、限制交易和停止交易等市场准入与清出的处理。</w:t>
      </w:r>
    </w:p>
    <w:p>
      <w:pPr>
        <w:pStyle w:val="20"/>
        <w:widowControl/>
        <w:shd w:val="clear" w:color="auto" w:fill="FFFFFF"/>
        <w:spacing w:after="300" w:line="336" w:lineRule="atLeast"/>
        <w:rPr>
          <w:rFonts w:asciiTheme="minorEastAsia" w:hAnsiTheme="minorEastAsia" w:eastAsiaTheme="minorEastAsia" w:cstheme="minorBidi"/>
          <w:color w:val="000000"/>
          <w:sz w:val="21"/>
          <w:szCs w:val="21"/>
        </w:rPr>
      </w:pPr>
    </w:p>
    <w:p>
      <w:pPr>
        <w:pStyle w:val="20"/>
        <w:widowControl/>
        <w:shd w:val="clear" w:color="auto" w:fill="FFFFFF"/>
        <w:spacing w:after="300" w:line="336" w:lineRule="atLeast"/>
        <w:ind w:firstLine="3570" w:firstLineChars="1700"/>
        <w:rPr>
          <w:rFonts w:asciiTheme="minorEastAsia" w:hAnsiTheme="minorEastAsia" w:eastAsiaTheme="minorEastAsia" w:cstheme="minorBidi"/>
          <w:color w:val="000000"/>
          <w:sz w:val="21"/>
          <w:szCs w:val="21"/>
        </w:rPr>
      </w:pPr>
      <w:r>
        <w:rPr>
          <w:rFonts w:hint="eastAsia" w:asciiTheme="minorEastAsia" w:hAnsiTheme="minorEastAsia" w:eastAsiaTheme="minorEastAsia" w:cstheme="minorBidi"/>
          <w:color w:val="000000"/>
          <w:sz w:val="21"/>
          <w:szCs w:val="21"/>
        </w:rPr>
        <w:t>投标商名称(盖章)：</w:t>
      </w:r>
    </w:p>
    <w:p>
      <w:pPr>
        <w:pStyle w:val="20"/>
        <w:widowControl/>
        <w:shd w:val="clear" w:color="auto" w:fill="FFFFFF"/>
        <w:spacing w:after="300" w:line="336" w:lineRule="atLeast"/>
        <w:ind w:firstLine="6300" w:firstLineChars="3000"/>
        <w:rPr>
          <w:rFonts w:asciiTheme="minorEastAsia" w:hAnsiTheme="minorEastAsia" w:eastAsiaTheme="minorEastAsia" w:cstheme="minorBidi"/>
          <w:color w:val="000000"/>
          <w:sz w:val="21"/>
          <w:szCs w:val="21"/>
        </w:rPr>
      </w:pPr>
      <w:r>
        <w:rPr>
          <w:rFonts w:hint="eastAsia" w:asciiTheme="minorEastAsia" w:hAnsiTheme="minorEastAsia" w:eastAsiaTheme="minorEastAsia" w:cstheme="minorBidi"/>
          <w:color w:val="000000"/>
          <w:sz w:val="21"/>
          <w:szCs w:val="21"/>
        </w:rPr>
        <w:t>年  月  日</w:t>
      </w:r>
    </w:p>
    <w:p>
      <w:pPr>
        <w:autoSpaceDE w:val="0"/>
        <w:autoSpaceDN w:val="0"/>
        <w:adjustRightInd w:val="0"/>
        <w:spacing w:line="360" w:lineRule="auto"/>
        <w:outlineLvl w:val="0"/>
        <w:rPr>
          <w:rFonts w:ascii="宋体" w:cs="宋体"/>
          <w:sz w:val="24"/>
          <w:lang w:val="zh-CN"/>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 xml:space="preserve">3.6 其他资格证书或材料 </w:t>
      </w: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both"/>
        <w:rPr>
          <w:rFonts w:cs="黑体" w:asciiTheme="minorEastAsia" w:hAnsiTheme="minorEastAsia"/>
          <w:b/>
          <w:bCs/>
          <w:sz w:val="44"/>
          <w:szCs w:val="44"/>
          <w:lang w:val="zh-CN"/>
        </w:rPr>
      </w:pPr>
    </w:p>
    <w:p>
      <w:pPr>
        <w:autoSpaceDE w:val="0"/>
        <w:autoSpaceDN w:val="0"/>
        <w:adjustRightInd w:val="0"/>
        <w:spacing w:line="360" w:lineRule="auto"/>
        <w:ind w:firstLine="1968" w:firstLineChars="700"/>
        <w:jc w:val="both"/>
        <w:rPr>
          <w:rFonts w:hAnsi="宋体" w:eastAsia="宋体"/>
          <w:b/>
          <w:snapToGrid w:val="0"/>
          <w:kern w:val="0"/>
          <w:sz w:val="36"/>
          <w:szCs w:val="36"/>
        </w:rPr>
      </w:pPr>
      <w:r>
        <w:rPr>
          <w:rFonts w:hint="eastAsia" w:cs="黑体" w:asciiTheme="minorEastAsia" w:hAnsiTheme="minorEastAsia"/>
          <w:b/>
          <w:bCs/>
          <w:sz w:val="28"/>
          <w:szCs w:val="28"/>
          <w:lang w:val="zh-CN"/>
        </w:rPr>
        <w:t>四、符合性审查证明材料</w:t>
      </w: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4.1 投标分项报价表</w:t>
      </w:r>
    </w:p>
    <w:p>
      <w:pPr>
        <w:spacing w:before="50" w:after="156" w:afterLines="50" w:line="360" w:lineRule="auto"/>
        <w:contextualSpacing/>
        <w:jc w:val="left"/>
        <w:rPr>
          <w:rFonts w:asciiTheme="minorEastAsia" w:hAnsiTheme="minorEastAsia"/>
          <w:color w:val="000000"/>
          <w:szCs w:val="21"/>
        </w:rPr>
      </w:pPr>
      <w:r>
        <w:rPr>
          <w:rFonts w:hint="eastAsia" w:asciiTheme="minorEastAsia" w:hAnsiTheme="minorEastAsia"/>
          <w:color w:val="000000"/>
          <w:szCs w:val="21"/>
        </w:rPr>
        <w:t>项目编号：</w:t>
      </w:r>
    </w:p>
    <w:p>
      <w:pPr>
        <w:autoSpaceDE w:val="0"/>
        <w:autoSpaceDN w:val="0"/>
        <w:adjustRightInd w:val="0"/>
        <w:spacing w:line="360" w:lineRule="auto"/>
        <w:outlineLvl w:val="0"/>
        <w:rPr>
          <w:rFonts w:hAnsi="宋体" w:eastAsia="宋体"/>
          <w:b/>
          <w:snapToGrid w:val="0"/>
          <w:kern w:val="0"/>
          <w:szCs w:val="21"/>
        </w:rPr>
      </w:pPr>
      <w:r>
        <w:rPr>
          <w:rFonts w:hint="eastAsia" w:asciiTheme="minorEastAsia" w:hAnsiTheme="minorEastAsia"/>
          <w:color w:val="000000"/>
          <w:szCs w:val="21"/>
        </w:rPr>
        <w:t xml:space="preserve">项目名称：   </w:t>
      </w:r>
    </w:p>
    <w:tbl>
      <w:tblPr>
        <w:tblStyle w:val="22"/>
        <w:tblW w:w="9400" w:type="dxa"/>
        <w:tblInd w:w="0" w:type="dxa"/>
        <w:tblLayout w:type="fixed"/>
        <w:tblCellMar>
          <w:top w:w="0" w:type="dxa"/>
          <w:left w:w="108" w:type="dxa"/>
          <w:bottom w:w="0" w:type="dxa"/>
          <w:right w:w="108" w:type="dxa"/>
        </w:tblCellMar>
      </w:tblPr>
      <w:tblGrid>
        <w:gridCol w:w="534"/>
        <w:gridCol w:w="1134"/>
        <w:gridCol w:w="1500"/>
        <w:gridCol w:w="1260"/>
        <w:gridCol w:w="642"/>
        <w:gridCol w:w="992"/>
        <w:gridCol w:w="1066"/>
        <w:gridCol w:w="1080"/>
        <w:gridCol w:w="1192"/>
      </w:tblGrid>
      <w:tr>
        <w:tblPrEx>
          <w:tblLayout w:type="fixed"/>
          <w:tblCellMar>
            <w:top w:w="0" w:type="dxa"/>
            <w:left w:w="108" w:type="dxa"/>
            <w:bottom w:w="0" w:type="dxa"/>
            <w:right w:w="108" w:type="dxa"/>
          </w:tblCellMar>
        </w:tblPrEx>
        <w:trPr>
          <w:trHeight w:val="851" w:hRule="atLeast"/>
        </w:trPr>
        <w:tc>
          <w:tcPr>
            <w:tcW w:w="534"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280" w:lineRule="exact"/>
              <w:jc w:val="center"/>
              <w:rPr>
                <w:rFonts w:cs="宋体" w:asciiTheme="minorEastAsia" w:hAnsiTheme="minorEastAsia"/>
                <w:b/>
                <w:szCs w:val="21"/>
                <w:lang w:val="zh-CN"/>
              </w:rPr>
            </w:pPr>
            <w:r>
              <w:rPr>
                <w:rFonts w:hint="eastAsia" w:cs="宋体" w:asciiTheme="minorEastAsia" w:hAnsiTheme="minorEastAsia"/>
                <w:b/>
                <w:szCs w:val="21"/>
                <w:lang w:val="zh-CN"/>
              </w:rPr>
              <w:t>序号</w:t>
            </w:r>
          </w:p>
        </w:tc>
        <w:tc>
          <w:tcPr>
            <w:tcW w:w="1134"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jc w:val="center"/>
              <w:rPr>
                <w:rFonts w:cs="宋体" w:asciiTheme="minorEastAsia" w:hAnsiTheme="minorEastAsia"/>
                <w:b/>
                <w:szCs w:val="21"/>
                <w:lang w:val="zh-CN"/>
              </w:rPr>
            </w:pPr>
            <w:r>
              <w:rPr>
                <w:rFonts w:hint="eastAsia" w:cs="宋体" w:asciiTheme="minorEastAsia" w:hAnsiTheme="minorEastAsia"/>
                <w:b/>
                <w:szCs w:val="21"/>
                <w:lang w:val="zh-CN"/>
              </w:rPr>
              <w:t>名称</w:t>
            </w:r>
          </w:p>
        </w:tc>
        <w:tc>
          <w:tcPr>
            <w:tcW w:w="1500"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ind w:firstLine="120"/>
              <w:rPr>
                <w:rFonts w:cs="宋体" w:asciiTheme="minorEastAsia" w:hAnsiTheme="minorEastAsia"/>
                <w:b/>
                <w:szCs w:val="21"/>
                <w:lang w:val="zh-CN"/>
              </w:rPr>
            </w:pPr>
            <w:r>
              <w:rPr>
                <w:rFonts w:hint="eastAsia" w:cs="宋体" w:asciiTheme="minorEastAsia" w:hAnsiTheme="minorEastAsia"/>
                <w:b/>
                <w:szCs w:val="21"/>
                <w:lang w:val="zh-CN"/>
              </w:rPr>
              <w:t>规格型号</w:t>
            </w:r>
          </w:p>
        </w:tc>
        <w:tc>
          <w:tcPr>
            <w:tcW w:w="1260"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jc w:val="center"/>
              <w:rPr>
                <w:rFonts w:cs="宋体" w:asciiTheme="minorEastAsia" w:hAnsiTheme="minorEastAsia"/>
                <w:b/>
                <w:szCs w:val="21"/>
                <w:lang w:val="zh-CN"/>
              </w:rPr>
            </w:pPr>
            <w:r>
              <w:rPr>
                <w:rFonts w:hint="eastAsia" w:cs="宋体" w:asciiTheme="minorEastAsia" w:hAnsiTheme="minorEastAsia"/>
                <w:b/>
                <w:szCs w:val="21"/>
                <w:lang w:val="zh-CN"/>
              </w:rPr>
              <w:t>技术</w:t>
            </w:r>
          </w:p>
          <w:p>
            <w:pPr>
              <w:autoSpaceDE w:val="0"/>
              <w:autoSpaceDN w:val="0"/>
              <w:adjustRightInd w:val="0"/>
              <w:spacing w:line="360" w:lineRule="auto"/>
              <w:jc w:val="center"/>
              <w:rPr>
                <w:rFonts w:cs="宋体" w:asciiTheme="minorEastAsia" w:hAnsiTheme="minorEastAsia"/>
                <w:b/>
                <w:szCs w:val="21"/>
                <w:lang w:val="zh-CN"/>
              </w:rPr>
            </w:pPr>
            <w:r>
              <w:rPr>
                <w:rFonts w:hint="eastAsia" w:cs="宋体" w:asciiTheme="minorEastAsia" w:hAnsiTheme="minorEastAsia"/>
                <w:b/>
                <w:szCs w:val="21"/>
                <w:lang w:val="zh-CN"/>
              </w:rPr>
              <w:t>参数</w:t>
            </w:r>
          </w:p>
        </w:tc>
        <w:tc>
          <w:tcPr>
            <w:tcW w:w="642"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jc w:val="center"/>
              <w:rPr>
                <w:rFonts w:cs="宋体" w:asciiTheme="minorEastAsia" w:hAnsiTheme="minorEastAsia"/>
                <w:b/>
                <w:szCs w:val="21"/>
                <w:lang w:val="zh-CN"/>
              </w:rPr>
            </w:pPr>
            <w:r>
              <w:rPr>
                <w:rFonts w:hint="eastAsia" w:cs="宋体" w:asciiTheme="minorEastAsia" w:hAnsiTheme="minorEastAsia"/>
                <w:b/>
                <w:szCs w:val="21"/>
                <w:lang w:val="zh-CN"/>
              </w:rPr>
              <w:t>单位</w:t>
            </w:r>
          </w:p>
        </w:tc>
        <w:tc>
          <w:tcPr>
            <w:tcW w:w="992"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jc w:val="center"/>
              <w:rPr>
                <w:rFonts w:cs="宋体" w:asciiTheme="minorEastAsia" w:hAnsiTheme="minorEastAsia"/>
                <w:b/>
                <w:szCs w:val="21"/>
                <w:lang w:val="zh-CN"/>
              </w:rPr>
            </w:pPr>
            <w:r>
              <w:rPr>
                <w:rFonts w:hint="eastAsia" w:cs="宋体" w:asciiTheme="minorEastAsia" w:hAnsiTheme="minorEastAsia"/>
                <w:b/>
                <w:szCs w:val="21"/>
                <w:lang w:val="zh-CN"/>
              </w:rPr>
              <w:t>数量</w:t>
            </w:r>
          </w:p>
        </w:tc>
        <w:tc>
          <w:tcPr>
            <w:tcW w:w="1066"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jc w:val="center"/>
              <w:rPr>
                <w:rFonts w:cs="宋体" w:asciiTheme="minorEastAsia" w:hAnsiTheme="minorEastAsia"/>
                <w:b/>
                <w:szCs w:val="21"/>
                <w:lang w:val="zh-CN"/>
              </w:rPr>
            </w:pPr>
            <w:r>
              <w:rPr>
                <w:rFonts w:hint="eastAsia" w:cs="宋体" w:asciiTheme="minorEastAsia" w:hAnsiTheme="minorEastAsia"/>
                <w:b/>
                <w:szCs w:val="21"/>
                <w:lang w:val="zh-CN"/>
              </w:rPr>
              <w:t>单价</w:t>
            </w:r>
          </w:p>
        </w:tc>
        <w:tc>
          <w:tcPr>
            <w:tcW w:w="1080"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ind w:firstLine="120"/>
              <w:rPr>
                <w:rFonts w:cs="宋体" w:asciiTheme="minorEastAsia" w:hAnsiTheme="minorEastAsia"/>
                <w:b/>
                <w:szCs w:val="21"/>
                <w:lang w:val="zh-CN"/>
              </w:rPr>
            </w:pPr>
            <w:r>
              <w:rPr>
                <w:rFonts w:hint="eastAsia" w:cs="宋体" w:asciiTheme="minorEastAsia" w:hAnsiTheme="minorEastAsia"/>
                <w:b/>
                <w:szCs w:val="21"/>
                <w:lang w:val="zh-CN"/>
              </w:rPr>
              <w:t>总价</w:t>
            </w:r>
          </w:p>
        </w:tc>
        <w:tc>
          <w:tcPr>
            <w:tcW w:w="1192"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ind w:left="120" w:hanging="120"/>
              <w:jc w:val="center"/>
              <w:rPr>
                <w:rFonts w:cs="宋体" w:asciiTheme="minorEastAsia" w:hAnsiTheme="minorEastAsia"/>
                <w:b/>
                <w:szCs w:val="21"/>
                <w:lang w:val="zh-CN"/>
              </w:rPr>
            </w:pPr>
            <w:r>
              <w:rPr>
                <w:rFonts w:hint="eastAsia" w:cs="宋体" w:asciiTheme="minorEastAsia" w:hAnsiTheme="minorEastAsia"/>
                <w:b/>
                <w:szCs w:val="21"/>
                <w:lang w:val="zh-CN"/>
              </w:rPr>
              <w:t>产地及</w:t>
            </w:r>
          </w:p>
          <w:p>
            <w:pPr>
              <w:autoSpaceDE w:val="0"/>
              <w:autoSpaceDN w:val="0"/>
              <w:adjustRightInd w:val="0"/>
              <w:spacing w:line="360" w:lineRule="auto"/>
              <w:ind w:left="120" w:hanging="120"/>
              <w:jc w:val="center"/>
              <w:rPr>
                <w:rFonts w:cs="宋体" w:asciiTheme="minorEastAsia" w:hAnsiTheme="minorEastAsia"/>
                <w:b/>
                <w:szCs w:val="21"/>
                <w:lang w:val="zh-CN"/>
              </w:rPr>
            </w:pPr>
            <w:r>
              <w:rPr>
                <w:rFonts w:hint="eastAsia" w:cs="宋体" w:asciiTheme="minorEastAsia" w:hAnsiTheme="minorEastAsia"/>
                <w:b/>
                <w:szCs w:val="21"/>
                <w:lang w:val="zh-CN"/>
              </w:rPr>
              <w:t>厂家</w:t>
            </w:r>
          </w:p>
        </w:tc>
      </w:tr>
      <w:tr>
        <w:tblPrEx>
          <w:tblLayout w:type="fixed"/>
          <w:tblCellMar>
            <w:top w:w="0" w:type="dxa"/>
            <w:left w:w="108" w:type="dxa"/>
            <w:bottom w:w="0" w:type="dxa"/>
            <w:right w:w="108" w:type="dxa"/>
          </w:tblCellMar>
        </w:tblPrEx>
        <w:trPr>
          <w:trHeight w:val="851" w:hRule="atLeast"/>
        </w:trPr>
        <w:tc>
          <w:tcPr>
            <w:tcW w:w="53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szCs w:val="21"/>
              </w:rPr>
            </w:pPr>
            <w:r>
              <w:rPr>
                <w:rFonts w:hint="eastAsia" w:asciiTheme="minorEastAsia" w:hAnsiTheme="minorEastAsia"/>
                <w:szCs w:val="21"/>
              </w:rPr>
              <w:t>1</w:t>
            </w:r>
          </w:p>
        </w:tc>
        <w:tc>
          <w:tcPr>
            <w:tcW w:w="1134"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50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26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64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99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06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08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19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r>
      <w:tr>
        <w:tblPrEx>
          <w:tblLayout w:type="fixed"/>
          <w:tblCellMar>
            <w:top w:w="0" w:type="dxa"/>
            <w:left w:w="108" w:type="dxa"/>
            <w:bottom w:w="0" w:type="dxa"/>
            <w:right w:w="108" w:type="dxa"/>
          </w:tblCellMar>
        </w:tblPrEx>
        <w:trPr>
          <w:trHeight w:val="851" w:hRule="atLeast"/>
        </w:trPr>
        <w:tc>
          <w:tcPr>
            <w:tcW w:w="53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szCs w:val="21"/>
              </w:rPr>
            </w:pPr>
            <w:r>
              <w:rPr>
                <w:rFonts w:hint="eastAsia" w:asciiTheme="minorEastAsia" w:hAnsiTheme="minorEastAsia"/>
                <w:szCs w:val="21"/>
              </w:rPr>
              <w:t>…</w:t>
            </w:r>
          </w:p>
        </w:tc>
        <w:tc>
          <w:tcPr>
            <w:tcW w:w="1134"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50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26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64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99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06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08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19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r>
      <w:tr>
        <w:tblPrEx>
          <w:tblLayout w:type="fixed"/>
          <w:tblCellMar>
            <w:top w:w="0" w:type="dxa"/>
            <w:left w:w="108" w:type="dxa"/>
            <w:bottom w:w="0" w:type="dxa"/>
            <w:right w:w="108" w:type="dxa"/>
          </w:tblCellMar>
        </w:tblPrEx>
        <w:trPr>
          <w:trHeight w:val="851" w:hRule="atLeast"/>
        </w:trPr>
        <w:tc>
          <w:tcPr>
            <w:tcW w:w="1668"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Theme="minorEastAsia" w:hAnsiTheme="minorEastAsia"/>
                <w:szCs w:val="21"/>
              </w:rPr>
            </w:pPr>
            <w:r>
              <w:rPr>
                <w:rFonts w:hint="eastAsia" w:cs="宋体" w:asciiTheme="minorEastAsia" w:hAnsiTheme="minorEastAsia"/>
                <w:szCs w:val="21"/>
                <w:lang w:val="zh-CN"/>
              </w:rPr>
              <w:t>合计</w:t>
            </w:r>
          </w:p>
        </w:tc>
        <w:tc>
          <w:tcPr>
            <w:tcW w:w="7732" w:type="dxa"/>
            <w:gridSpan w:val="7"/>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ind w:firstLine="105" w:firstLineChars="50"/>
              <w:rPr>
                <w:rFonts w:cs="宋体" w:asciiTheme="minorEastAsia" w:hAnsiTheme="minorEastAsia"/>
                <w:szCs w:val="21"/>
                <w:lang w:val="zh-CN"/>
              </w:rPr>
            </w:pPr>
            <w:r>
              <w:rPr>
                <w:rFonts w:hint="eastAsia" w:cs="宋体" w:asciiTheme="minorEastAsia" w:hAnsiTheme="minorEastAsia"/>
                <w:szCs w:val="21"/>
                <w:lang w:val="zh-CN"/>
              </w:rPr>
              <w:t>大写：　　　　　　小写：</w:t>
            </w:r>
          </w:p>
        </w:tc>
      </w:tr>
    </w:tbl>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投标人（公章）：</w:t>
      </w:r>
    </w:p>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投标人法定代表人（单位负责人）或授权代表签字：</w:t>
      </w:r>
    </w:p>
    <w:p>
      <w:pPr>
        <w:autoSpaceDE w:val="0"/>
        <w:autoSpaceDN w:val="0"/>
        <w:adjustRightInd w:val="0"/>
        <w:spacing w:line="480" w:lineRule="auto"/>
        <w:rPr>
          <w:rFonts w:cs="宋体" w:asciiTheme="minorEastAsia" w:hAnsiTheme="minorEastAsia"/>
          <w:sz w:val="24"/>
          <w:szCs w:val="24"/>
          <w:lang w:val="zh-CN"/>
        </w:rPr>
      </w:pPr>
    </w:p>
    <w:p>
      <w:pPr>
        <w:spacing w:line="300" w:lineRule="exact"/>
        <w:rPr>
          <w:rFonts w:asciiTheme="minorEastAsia" w:hAnsiTheme="minorEastAsia"/>
          <w:color w:val="000000"/>
          <w:sz w:val="24"/>
          <w:szCs w:val="24"/>
        </w:rPr>
      </w:pPr>
    </w:p>
    <w:p>
      <w:pPr>
        <w:autoSpaceDE w:val="0"/>
        <w:autoSpaceDN w:val="0"/>
        <w:adjustRightInd w:val="0"/>
        <w:spacing w:line="360" w:lineRule="auto"/>
        <w:jc w:val="center"/>
        <w:outlineLvl w:val="0"/>
        <w:rPr>
          <w:rFonts w:hint="eastAsia" w:ascii="宋体" w:hAnsi="宋体"/>
          <w:b/>
          <w:bCs/>
          <w:color w:val="000000"/>
          <w:sz w:val="24"/>
          <w:szCs w:val="24"/>
        </w:rPr>
      </w:pPr>
    </w:p>
    <w:p>
      <w:pPr>
        <w:autoSpaceDE w:val="0"/>
        <w:autoSpaceDN w:val="0"/>
        <w:adjustRightInd w:val="0"/>
        <w:spacing w:line="360" w:lineRule="auto"/>
        <w:jc w:val="center"/>
        <w:outlineLvl w:val="0"/>
        <w:rPr>
          <w:rFonts w:hint="eastAsia" w:ascii="宋体" w:hAnsi="宋体"/>
          <w:b/>
          <w:bCs/>
          <w:color w:val="000000"/>
          <w:sz w:val="24"/>
          <w:szCs w:val="24"/>
        </w:rPr>
      </w:pPr>
    </w:p>
    <w:p>
      <w:pPr>
        <w:autoSpaceDE w:val="0"/>
        <w:autoSpaceDN w:val="0"/>
        <w:adjustRightInd w:val="0"/>
        <w:spacing w:line="360" w:lineRule="auto"/>
        <w:jc w:val="center"/>
        <w:outlineLvl w:val="0"/>
        <w:rPr>
          <w:rFonts w:hint="eastAsia" w:ascii="宋体" w:hAnsi="宋体"/>
          <w:b/>
          <w:bCs/>
          <w:color w:val="000000"/>
          <w:sz w:val="24"/>
          <w:szCs w:val="24"/>
        </w:rPr>
      </w:pPr>
    </w:p>
    <w:p>
      <w:pPr>
        <w:autoSpaceDE w:val="0"/>
        <w:autoSpaceDN w:val="0"/>
        <w:adjustRightInd w:val="0"/>
        <w:spacing w:line="360" w:lineRule="auto"/>
        <w:jc w:val="center"/>
        <w:outlineLvl w:val="0"/>
        <w:rPr>
          <w:rFonts w:hint="eastAsia" w:ascii="宋体" w:hAnsi="宋体"/>
          <w:b/>
          <w:bCs/>
          <w:color w:val="000000"/>
          <w:sz w:val="24"/>
          <w:szCs w:val="24"/>
        </w:rPr>
      </w:pPr>
    </w:p>
    <w:p>
      <w:pPr>
        <w:autoSpaceDE w:val="0"/>
        <w:autoSpaceDN w:val="0"/>
        <w:adjustRightInd w:val="0"/>
        <w:spacing w:line="360" w:lineRule="auto"/>
        <w:jc w:val="center"/>
        <w:outlineLvl w:val="0"/>
        <w:rPr>
          <w:rFonts w:hint="eastAsia" w:ascii="宋体" w:hAnsi="宋体"/>
          <w:b/>
          <w:bCs/>
          <w:color w:val="000000"/>
          <w:sz w:val="24"/>
          <w:szCs w:val="24"/>
        </w:rPr>
      </w:pPr>
    </w:p>
    <w:p>
      <w:pPr>
        <w:autoSpaceDE w:val="0"/>
        <w:autoSpaceDN w:val="0"/>
        <w:adjustRightInd w:val="0"/>
        <w:spacing w:line="360" w:lineRule="auto"/>
        <w:jc w:val="center"/>
        <w:outlineLvl w:val="0"/>
        <w:rPr>
          <w:rFonts w:hint="eastAsia" w:ascii="宋体" w:hAnsi="宋体"/>
          <w:b/>
          <w:bCs/>
          <w:color w:val="000000"/>
          <w:sz w:val="24"/>
          <w:szCs w:val="24"/>
        </w:rPr>
      </w:pPr>
    </w:p>
    <w:p>
      <w:pPr>
        <w:autoSpaceDE w:val="0"/>
        <w:autoSpaceDN w:val="0"/>
        <w:adjustRightInd w:val="0"/>
        <w:spacing w:line="360" w:lineRule="auto"/>
        <w:jc w:val="center"/>
        <w:outlineLvl w:val="0"/>
        <w:rPr>
          <w:rFonts w:hint="eastAsia" w:ascii="宋体" w:hAnsi="宋体"/>
          <w:b/>
          <w:bCs/>
          <w:color w:val="000000"/>
          <w:sz w:val="24"/>
          <w:szCs w:val="24"/>
        </w:rPr>
      </w:pPr>
    </w:p>
    <w:p>
      <w:pPr>
        <w:autoSpaceDE w:val="0"/>
        <w:autoSpaceDN w:val="0"/>
        <w:adjustRightInd w:val="0"/>
        <w:spacing w:line="360" w:lineRule="auto"/>
        <w:jc w:val="center"/>
        <w:outlineLvl w:val="0"/>
        <w:rPr>
          <w:rFonts w:hint="eastAsia" w:ascii="宋体" w:hAnsi="宋体"/>
          <w:b/>
          <w:bCs/>
          <w:color w:val="000000"/>
          <w:sz w:val="24"/>
          <w:szCs w:val="24"/>
        </w:rPr>
      </w:pPr>
    </w:p>
    <w:p>
      <w:pPr>
        <w:autoSpaceDE w:val="0"/>
        <w:autoSpaceDN w:val="0"/>
        <w:adjustRightInd w:val="0"/>
        <w:spacing w:line="360" w:lineRule="auto"/>
        <w:jc w:val="center"/>
        <w:outlineLvl w:val="0"/>
        <w:rPr>
          <w:rFonts w:hint="eastAsia"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4.2 技术规格偏离表</w:t>
      </w:r>
    </w:p>
    <w:p>
      <w:pPr>
        <w:spacing w:before="50" w:after="156" w:afterLines="50" w:line="360" w:lineRule="auto"/>
        <w:contextualSpacing/>
        <w:jc w:val="left"/>
        <w:rPr>
          <w:rFonts w:asciiTheme="minorEastAsia" w:hAnsiTheme="minorEastAsia"/>
          <w:color w:val="000000"/>
          <w:szCs w:val="21"/>
        </w:rPr>
      </w:pPr>
      <w:r>
        <w:rPr>
          <w:rFonts w:hint="eastAsia" w:asciiTheme="minorEastAsia" w:hAnsiTheme="minorEastAsia"/>
          <w:color w:val="000000"/>
          <w:szCs w:val="21"/>
        </w:rPr>
        <w:t>项目编号：</w:t>
      </w:r>
    </w:p>
    <w:p>
      <w:pPr>
        <w:autoSpaceDE w:val="0"/>
        <w:autoSpaceDN w:val="0"/>
        <w:adjustRightInd w:val="0"/>
        <w:spacing w:line="360" w:lineRule="auto"/>
        <w:outlineLvl w:val="0"/>
        <w:rPr>
          <w:rFonts w:hAnsi="宋体" w:eastAsia="宋体"/>
          <w:b/>
          <w:snapToGrid w:val="0"/>
          <w:kern w:val="0"/>
          <w:szCs w:val="21"/>
        </w:rPr>
      </w:pPr>
      <w:r>
        <w:rPr>
          <w:rFonts w:hint="eastAsia" w:asciiTheme="minorEastAsia" w:hAnsiTheme="minorEastAsia"/>
          <w:color w:val="000000"/>
          <w:szCs w:val="21"/>
        </w:rPr>
        <w:t xml:space="preserve">项目名称：   </w:t>
      </w:r>
    </w:p>
    <w:tbl>
      <w:tblPr>
        <w:tblStyle w:val="22"/>
        <w:tblW w:w="9322" w:type="dxa"/>
        <w:tblInd w:w="0" w:type="dxa"/>
        <w:tblLayout w:type="fixed"/>
        <w:tblCellMar>
          <w:top w:w="0" w:type="dxa"/>
          <w:left w:w="108" w:type="dxa"/>
          <w:bottom w:w="0" w:type="dxa"/>
          <w:right w:w="108" w:type="dxa"/>
        </w:tblCellMar>
      </w:tblPr>
      <w:tblGrid>
        <w:gridCol w:w="675"/>
        <w:gridCol w:w="1418"/>
        <w:gridCol w:w="1276"/>
        <w:gridCol w:w="1559"/>
        <w:gridCol w:w="1417"/>
        <w:gridCol w:w="1560"/>
        <w:gridCol w:w="1417"/>
      </w:tblGrid>
      <w:tr>
        <w:tblPrEx>
          <w:tblLayout w:type="fixed"/>
          <w:tblCellMar>
            <w:top w:w="0" w:type="dxa"/>
            <w:left w:w="108" w:type="dxa"/>
            <w:bottom w:w="0" w:type="dxa"/>
            <w:right w:w="108" w:type="dxa"/>
          </w:tblCellMar>
        </w:tblPrEx>
        <w:trPr>
          <w:trHeight w:val="851" w:hRule="atLeast"/>
        </w:trPr>
        <w:tc>
          <w:tcPr>
            <w:tcW w:w="675"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9"/>
              <w:jc w:val="center"/>
              <w:rPr>
                <w:rFonts w:ascii="宋体" w:hAnsi="宋体" w:eastAsia="宋体" w:cs="宋体"/>
                <w:b/>
                <w:bCs/>
                <w:sz w:val="21"/>
                <w:szCs w:val="21"/>
              </w:rPr>
            </w:pPr>
            <w:r>
              <w:rPr>
                <w:rFonts w:hint="eastAsia" w:ascii="宋体" w:hAnsi="宋体" w:eastAsia="宋体" w:cs="宋体"/>
                <w:b/>
                <w:bCs/>
                <w:sz w:val="21"/>
                <w:szCs w:val="21"/>
              </w:rPr>
              <w:t>序号</w:t>
            </w:r>
          </w:p>
        </w:tc>
        <w:tc>
          <w:tcPr>
            <w:tcW w:w="1418"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9"/>
              <w:jc w:val="center"/>
              <w:rPr>
                <w:rFonts w:ascii="宋体" w:hAnsi="宋体" w:eastAsia="宋体" w:cs="宋体"/>
                <w:b/>
                <w:bCs/>
                <w:sz w:val="21"/>
                <w:szCs w:val="21"/>
              </w:rPr>
            </w:pPr>
            <w:r>
              <w:rPr>
                <w:rFonts w:hint="eastAsia" w:ascii="宋体" w:hAnsi="宋体" w:eastAsia="宋体" w:cs="宋体"/>
                <w:b/>
                <w:bCs/>
                <w:sz w:val="21"/>
                <w:szCs w:val="21"/>
              </w:rPr>
              <w:t>货物服务</w:t>
            </w:r>
          </w:p>
          <w:p>
            <w:pPr>
              <w:pStyle w:val="9"/>
              <w:jc w:val="center"/>
              <w:rPr>
                <w:rFonts w:ascii="宋体" w:hAnsi="宋体" w:eastAsia="宋体" w:cs="宋体"/>
                <w:b/>
                <w:bCs/>
                <w:sz w:val="21"/>
                <w:szCs w:val="21"/>
              </w:rPr>
            </w:pPr>
            <w:r>
              <w:rPr>
                <w:rFonts w:hint="eastAsia" w:ascii="宋体" w:hAnsi="宋体" w:eastAsia="宋体" w:cs="宋体"/>
                <w:b/>
                <w:bCs/>
                <w:sz w:val="21"/>
                <w:szCs w:val="21"/>
              </w:rPr>
              <w:t>名称</w:t>
            </w:r>
          </w:p>
        </w:tc>
        <w:tc>
          <w:tcPr>
            <w:tcW w:w="1276"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9"/>
              <w:jc w:val="center"/>
              <w:rPr>
                <w:rFonts w:ascii="宋体" w:hAnsi="宋体" w:eastAsia="宋体" w:cs="宋体"/>
                <w:b/>
                <w:bCs/>
                <w:sz w:val="21"/>
                <w:szCs w:val="21"/>
              </w:rPr>
            </w:pPr>
            <w:r>
              <w:rPr>
                <w:rFonts w:hint="eastAsia" w:ascii="宋体" w:hAnsi="宋体" w:eastAsia="宋体" w:cs="宋体"/>
                <w:b/>
                <w:bCs/>
                <w:sz w:val="21"/>
                <w:szCs w:val="21"/>
              </w:rPr>
              <w:t>规格型号</w:t>
            </w:r>
          </w:p>
        </w:tc>
        <w:tc>
          <w:tcPr>
            <w:tcW w:w="1559"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9"/>
              <w:jc w:val="center"/>
              <w:rPr>
                <w:rFonts w:ascii="宋体" w:hAnsi="宋体" w:eastAsia="宋体" w:cs="宋体"/>
                <w:b/>
                <w:bCs/>
                <w:sz w:val="21"/>
                <w:szCs w:val="21"/>
              </w:rPr>
            </w:pPr>
            <w:r>
              <w:rPr>
                <w:rFonts w:hint="eastAsia" w:ascii="宋体" w:hAnsi="宋体" w:eastAsia="宋体" w:cs="宋体"/>
                <w:b/>
                <w:bCs/>
                <w:sz w:val="21"/>
                <w:szCs w:val="21"/>
              </w:rPr>
              <w:t>招标文件</w:t>
            </w:r>
          </w:p>
          <w:p>
            <w:pPr>
              <w:pStyle w:val="9"/>
              <w:jc w:val="center"/>
              <w:rPr>
                <w:rFonts w:ascii="宋体" w:hAnsi="宋体" w:eastAsia="宋体" w:cs="宋体"/>
                <w:b/>
                <w:bCs/>
                <w:sz w:val="21"/>
                <w:szCs w:val="21"/>
              </w:rPr>
            </w:pPr>
            <w:r>
              <w:rPr>
                <w:rFonts w:hint="eastAsia" w:ascii="宋体" w:hAnsi="宋体" w:eastAsia="宋体" w:cs="宋体"/>
                <w:b/>
                <w:bCs/>
                <w:sz w:val="21"/>
                <w:szCs w:val="21"/>
              </w:rPr>
              <w:t>技术参数</w:t>
            </w:r>
          </w:p>
        </w:tc>
        <w:tc>
          <w:tcPr>
            <w:tcW w:w="1417"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9"/>
              <w:jc w:val="center"/>
              <w:rPr>
                <w:rFonts w:ascii="宋体" w:hAnsi="宋体" w:eastAsia="宋体" w:cs="宋体"/>
                <w:b/>
                <w:bCs/>
                <w:sz w:val="21"/>
                <w:szCs w:val="21"/>
              </w:rPr>
            </w:pPr>
            <w:r>
              <w:rPr>
                <w:rFonts w:hint="eastAsia" w:ascii="宋体" w:hAnsi="宋体" w:eastAsia="宋体" w:cs="宋体"/>
                <w:b/>
                <w:bCs/>
                <w:sz w:val="21"/>
                <w:szCs w:val="21"/>
              </w:rPr>
              <w:t>投标技术</w:t>
            </w:r>
          </w:p>
          <w:p>
            <w:pPr>
              <w:pStyle w:val="9"/>
              <w:jc w:val="center"/>
              <w:rPr>
                <w:rFonts w:ascii="宋体" w:hAnsi="宋体" w:eastAsia="宋体" w:cs="宋体"/>
                <w:b/>
                <w:bCs/>
                <w:sz w:val="21"/>
                <w:szCs w:val="21"/>
              </w:rPr>
            </w:pPr>
            <w:r>
              <w:rPr>
                <w:rFonts w:hint="eastAsia" w:ascii="宋体" w:hAnsi="宋体" w:eastAsia="宋体" w:cs="宋体"/>
                <w:b/>
                <w:bCs/>
                <w:sz w:val="21"/>
                <w:szCs w:val="21"/>
              </w:rPr>
              <w:t>参数</w:t>
            </w:r>
          </w:p>
        </w:tc>
        <w:tc>
          <w:tcPr>
            <w:tcW w:w="1560"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9"/>
              <w:jc w:val="center"/>
              <w:rPr>
                <w:rFonts w:ascii="宋体" w:hAnsi="宋体" w:eastAsia="宋体" w:cs="宋体"/>
                <w:b/>
                <w:bCs/>
                <w:sz w:val="21"/>
                <w:szCs w:val="21"/>
              </w:rPr>
            </w:pPr>
            <w:r>
              <w:rPr>
                <w:rFonts w:hint="eastAsia" w:ascii="宋体" w:hAnsi="宋体" w:eastAsia="宋体" w:cs="宋体"/>
                <w:b/>
                <w:bCs/>
                <w:sz w:val="21"/>
                <w:szCs w:val="21"/>
              </w:rPr>
              <w:t>偏离</w:t>
            </w:r>
          </w:p>
          <w:p>
            <w:pPr>
              <w:jc w:val="center"/>
              <w:rPr>
                <w:rFonts w:ascii="宋体" w:hAnsi="宋体" w:eastAsia="宋体" w:cs="宋体"/>
                <w:b/>
                <w:bCs/>
                <w:szCs w:val="21"/>
              </w:rPr>
            </w:pPr>
            <w:r>
              <w:rPr>
                <w:rFonts w:hint="eastAsia" w:ascii="宋体" w:hAnsi="宋体" w:eastAsia="宋体" w:cs="宋体"/>
                <w:b/>
                <w:bCs/>
                <w:szCs w:val="21"/>
              </w:rPr>
              <w:t>（无偏离/正偏离/负偏离）</w:t>
            </w:r>
          </w:p>
        </w:tc>
        <w:tc>
          <w:tcPr>
            <w:tcW w:w="1417"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9"/>
              <w:jc w:val="center"/>
              <w:rPr>
                <w:rFonts w:ascii="宋体" w:hAnsi="宋体" w:eastAsia="宋体" w:cs="宋体"/>
                <w:b/>
                <w:bCs/>
                <w:sz w:val="21"/>
                <w:szCs w:val="21"/>
              </w:rPr>
            </w:pPr>
            <w:r>
              <w:rPr>
                <w:rFonts w:hint="eastAsia" w:ascii="宋体" w:hAnsi="宋体" w:eastAsia="宋体" w:cs="宋体"/>
                <w:b/>
                <w:bCs/>
                <w:sz w:val="21"/>
                <w:szCs w:val="21"/>
              </w:rPr>
              <w:t>偏离内容</w:t>
            </w:r>
          </w:p>
          <w:p>
            <w:pPr>
              <w:pStyle w:val="9"/>
              <w:jc w:val="center"/>
              <w:rPr>
                <w:rFonts w:ascii="宋体" w:hAnsi="宋体" w:eastAsia="宋体" w:cs="宋体"/>
                <w:b/>
                <w:bCs/>
                <w:sz w:val="21"/>
                <w:szCs w:val="21"/>
              </w:rPr>
            </w:pPr>
            <w:r>
              <w:rPr>
                <w:rFonts w:hint="eastAsia" w:ascii="宋体" w:hAnsi="宋体" w:eastAsia="宋体" w:cs="宋体"/>
                <w:b/>
                <w:bCs/>
                <w:sz w:val="21"/>
                <w:szCs w:val="21"/>
              </w:rPr>
              <w:t>说明</w:t>
            </w:r>
          </w:p>
        </w:tc>
      </w:tr>
      <w:tr>
        <w:tblPrEx>
          <w:tblLayout w:type="fixed"/>
          <w:tblCellMar>
            <w:top w:w="0" w:type="dxa"/>
            <w:left w:w="108" w:type="dxa"/>
            <w:bottom w:w="0" w:type="dxa"/>
            <w:right w:w="108" w:type="dxa"/>
          </w:tblCellMar>
        </w:tblPrEx>
        <w:trPr>
          <w:trHeight w:val="851" w:hRule="atLeast"/>
        </w:trPr>
        <w:tc>
          <w:tcPr>
            <w:tcW w:w="67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bCs/>
                <w:szCs w:val="21"/>
              </w:rPr>
            </w:pPr>
            <w:r>
              <w:rPr>
                <w:rFonts w:hint="eastAsia" w:asciiTheme="minorEastAsia" w:hAnsiTheme="minorEastAsia"/>
                <w:bCs/>
                <w:szCs w:val="21"/>
              </w:rPr>
              <w:t>1</w:t>
            </w:r>
          </w:p>
        </w:tc>
        <w:tc>
          <w:tcPr>
            <w:tcW w:w="1418"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27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559"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417"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56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41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b/>
                <w:bCs/>
                <w:szCs w:val="21"/>
              </w:rPr>
            </w:pPr>
          </w:p>
        </w:tc>
      </w:tr>
      <w:tr>
        <w:tblPrEx>
          <w:tblLayout w:type="fixed"/>
          <w:tblCellMar>
            <w:top w:w="0" w:type="dxa"/>
            <w:left w:w="108" w:type="dxa"/>
            <w:bottom w:w="0" w:type="dxa"/>
            <w:right w:w="108" w:type="dxa"/>
          </w:tblCellMar>
        </w:tblPrEx>
        <w:trPr>
          <w:trHeight w:val="851" w:hRule="atLeast"/>
        </w:trPr>
        <w:tc>
          <w:tcPr>
            <w:tcW w:w="67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bCs/>
                <w:szCs w:val="21"/>
              </w:rPr>
            </w:pPr>
            <w:r>
              <w:rPr>
                <w:rFonts w:hint="eastAsia" w:asciiTheme="minorEastAsia" w:hAnsiTheme="minorEastAsia"/>
                <w:szCs w:val="21"/>
              </w:rPr>
              <w:t>…</w:t>
            </w:r>
          </w:p>
        </w:tc>
        <w:tc>
          <w:tcPr>
            <w:tcW w:w="1418"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27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559"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417"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56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41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b/>
                <w:bCs/>
                <w:szCs w:val="21"/>
              </w:rPr>
            </w:pPr>
          </w:p>
        </w:tc>
      </w:tr>
    </w:tbl>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投标人（公章）：</w:t>
      </w:r>
    </w:p>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投标人法定代表人（单位负责人）或授权代表签字：</w:t>
      </w:r>
    </w:p>
    <w:p>
      <w:pPr>
        <w:autoSpaceDE w:val="0"/>
        <w:autoSpaceDN w:val="0"/>
        <w:adjustRightInd w:val="0"/>
        <w:spacing w:line="480" w:lineRule="auto"/>
        <w:rPr>
          <w:rFonts w:cs="宋体" w:asciiTheme="minorEastAsia" w:hAnsiTheme="minorEastAsia"/>
          <w:szCs w:val="21"/>
          <w:lang w:val="zh-CN"/>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4.3 技术方案（实施方案）</w:t>
      </w:r>
    </w:p>
    <w:p>
      <w:pPr>
        <w:snapToGrid w:val="0"/>
        <w:spacing w:line="360" w:lineRule="auto"/>
        <w:jc w:val="center"/>
        <w:rPr>
          <w:rFonts w:hAnsi="宋体" w:eastAsia="宋体"/>
          <w:b/>
          <w:snapToGrid w:val="0"/>
          <w:kern w:val="0"/>
          <w:sz w:val="36"/>
          <w:szCs w:val="36"/>
        </w:rPr>
      </w:pPr>
    </w:p>
    <w:p>
      <w:pPr>
        <w:autoSpaceDE w:val="0"/>
        <w:autoSpaceDN w:val="0"/>
        <w:adjustRightInd w:val="0"/>
        <w:spacing w:line="360" w:lineRule="auto"/>
        <w:jc w:val="center"/>
        <w:rPr>
          <w:rFonts w:cs="宋体" w:asciiTheme="minorEastAsia" w:hAnsiTheme="minorEastAsia"/>
          <w:szCs w:val="21"/>
          <w:lang w:val="zh-CN"/>
        </w:rPr>
      </w:pPr>
      <w:r>
        <w:rPr>
          <w:rFonts w:hint="eastAsia" w:cs="宋体" w:asciiTheme="minorEastAsia" w:hAnsiTheme="minorEastAsia"/>
          <w:szCs w:val="21"/>
          <w:lang w:val="zh-CN"/>
        </w:rPr>
        <w:t>（投标人根据招标文件要求自行编制）</w:t>
      </w:r>
    </w:p>
    <w:p>
      <w:pPr>
        <w:snapToGrid w:val="0"/>
        <w:spacing w:line="360" w:lineRule="auto"/>
        <w:jc w:val="center"/>
        <w:rPr>
          <w:rFonts w:hAnsi="宋体" w:eastAsia="宋体"/>
          <w:b/>
          <w:snapToGrid w:val="0"/>
          <w:kern w:val="0"/>
          <w:sz w:val="36"/>
          <w:szCs w:val="36"/>
        </w:rPr>
      </w:pPr>
    </w:p>
    <w:p>
      <w:pPr>
        <w:snapToGrid w:val="0"/>
        <w:spacing w:line="360" w:lineRule="auto"/>
        <w:jc w:val="center"/>
        <w:rPr>
          <w:rFonts w:hAnsi="宋体" w:eastAsia="宋体"/>
          <w:b/>
          <w:snapToGrid w:val="0"/>
          <w:kern w:val="0"/>
          <w:sz w:val="36"/>
          <w:szCs w:val="36"/>
        </w:rPr>
      </w:pPr>
    </w:p>
    <w:p>
      <w:pPr>
        <w:snapToGrid w:val="0"/>
        <w:spacing w:line="360" w:lineRule="auto"/>
        <w:jc w:val="center"/>
        <w:rPr>
          <w:rFonts w:hAnsi="宋体" w:eastAsia="宋体"/>
          <w:b/>
          <w:snapToGrid w:val="0"/>
          <w:kern w:val="0"/>
          <w:sz w:val="36"/>
          <w:szCs w:val="36"/>
        </w:rPr>
      </w:pPr>
    </w:p>
    <w:p>
      <w:pPr>
        <w:snapToGrid w:val="0"/>
        <w:spacing w:line="360" w:lineRule="auto"/>
        <w:jc w:val="center"/>
        <w:rPr>
          <w:rFonts w:hAnsi="宋体" w:eastAsia="宋体"/>
          <w:b/>
          <w:snapToGrid w:val="0"/>
          <w:kern w:val="0"/>
          <w:sz w:val="36"/>
          <w:szCs w:val="36"/>
        </w:rPr>
      </w:pPr>
    </w:p>
    <w:p>
      <w:pPr>
        <w:autoSpaceDE w:val="0"/>
        <w:autoSpaceDN w:val="0"/>
        <w:adjustRightInd w:val="0"/>
        <w:spacing w:line="360" w:lineRule="auto"/>
        <w:jc w:val="center"/>
        <w:outlineLvl w:val="0"/>
        <w:rPr>
          <w:rFonts w:hint="eastAsia" w:ascii="宋体" w:hAnsi="宋体"/>
          <w:b/>
          <w:bCs/>
          <w:color w:val="000000"/>
          <w:sz w:val="24"/>
          <w:szCs w:val="24"/>
        </w:rPr>
      </w:pPr>
    </w:p>
    <w:p>
      <w:pPr>
        <w:autoSpaceDE w:val="0"/>
        <w:autoSpaceDN w:val="0"/>
        <w:adjustRightInd w:val="0"/>
        <w:spacing w:line="360" w:lineRule="auto"/>
        <w:jc w:val="center"/>
        <w:outlineLvl w:val="0"/>
        <w:rPr>
          <w:rFonts w:hint="eastAsia" w:ascii="宋体" w:hAnsi="宋体"/>
          <w:b/>
          <w:bCs/>
          <w:color w:val="000000"/>
          <w:sz w:val="24"/>
          <w:szCs w:val="24"/>
        </w:rPr>
      </w:pPr>
    </w:p>
    <w:p>
      <w:pPr>
        <w:autoSpaceDE w:val="0"/>
        <w:autoSpaceDN w:val="0"/>
        <w:adjustRightInd w:val="0"/>
        <w:spacing w:line="360" w:lineRule="auto"/>
        <w:jc w:val="center"/>
        <w:outlineLvl w:val="0"/>
        <w:rPr>
          <w:rFonts w:hint="eastAsia" w:ascii="宋体" w:hAnsi="宋体"/>
          <w:b/>
          <w:bCs/>
          <w:color w:val="000000"/>
          <w:sz w:val="24"/>
          <w:szCs w:val="24"/>
        </w:rPr>
      </w:pPr>
    </w:p>
    <w:p>
      <w:pPr>
        <w:autoSpaceDE w:val="0"/>
        <w:autoSpaceDN w:val="0"/>
        <w:adjustRightInd w:val="0"/>
        <w:spacing w:line="360" w:lineRule="auto"/>
        <w:jc w:val="center"/>
        <w:outlineLvl w:val="0"/>
        <w:rPr>
          <w:rFonts w:hint="eastAsia" w:ascii="宋体" w:hAnsi="宋体"/>
          <w:b/>
          <w:bCs/>
          <w:color w:val="000000"/>
          <w:sz w:val="24"/>
          <w:szCs w:val="24"/>
        </w:rPr>
      </w:pPr>
    </w:p>
    <w:p>
      <w:pPr>
        <w:autoSpaceDE w:val="0"/>
        <w:autoSpaceDN w:val="0"/>
        <w:adjustRightInd w:val="0"/>
        <w:spacing w:line="360" w:lineRule="auto"/>
        <w:jc w:val="center"/>
        <w:outlineLvl w:val="0"/>
        <w:rPr>
          <w:rFonts w:hint="eastAsia"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4.4 业绩情况表</w:t>
      </w:r>
    </w:p>
    <w:p>
      <w:pPr>
        <w:autoSpaceDE w:val="0"/>
        <w:autoSpaceDN w:val="0"/>
        <w:adjustRightInd w:val="0"/>
        <w:spacing w:line="360" w:lineRule="auto"/>
        <w:jc w:val="center"/>
        <w:outlineLvl w:val="0"/>
        <w:rPr>
          <w:rFonts w:ascii="宋体" w:hAnsi="宋体"/>
          <w:b/>
          <w:bCs/>
          <w:color w:val="000000"/>
          <w:sz w:val="28"/>
          <w:szCs w:val="28"/>
        </w:rPr>
      </w:pPr>
    </w:p>
    <w:p>
      <w:pPr>
        <w:spacing w:before="50" w:after="156" w:afterLines="50" w:line="360" w:lineRule="auto"/>
        <w:contextualSpacing/>
        <w:jc w:val="left"/>
        <w:rPr>
          <w:rFonts w:asciiTheme="minorEastAsia" w:hAnsiTheme="minorEastAsia"/>
          <w:color w:val="000000"/>
          <w:szCs w:val="21"/>
        </w:rPr>
      </w:pPr>
      <w:r>
        <w:rPr>
          <w:rFonts w:hint="eastAsia" w:asciiTheme="minorEastAsia" w:hAnsiTheme="minorEastAsia"/>
          <w:color w:val="000000"/>
          <w:szCs w:val="21"/>
        </w:rPr>
        <w:t>项目编号：</w:t>
      </w:r>
    </w:p>
    <w:p>
      <w:pPr>
        <w:snapToGrid w:val="0"/>
        <w:spacing w:line="360" w:lineRule="auto"/>
        <w:rPr>
          <w:rFonts w:hAnsi="宋体" w:eastAsia="宋体"/>
          <w:b/>
          <w:snapToGrid w:val="0"/>
          <w:kern w:val="0"/>
          <w:szCs w:val="21"/>
        </w:rPr>
      </w:pPr>
      <w:r>
        <w:rPr>
          <w:rFonts w:hint="eastAsia" w:asciiTheme="minorEastAsia" w:hAnsiTheme="minorEastAsia"/>
          <w:color w:val="000000"/>
          <w:szCs w:val="21"/>
        </w:rPr>
        <w:t xml:space="preserve">项目名称：   </w:t>
      </w:r>
    </w:p>
    <w:tbl>
      <w:tblPr>
        <w:tblStyle w:val="22"/>
        <w:tblW w:w="924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2"/>
        <w:gridCol w:w="1808"/>
        <w:gridCol w:w="3579"/>
        <w:gridCol w:w="1440"/>
        <w:gridCol w:w="17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7" w:hRule="atLeast"/>
        </w:trPr>
        <w:tc>
          <w:tcPr>
            <w:tcW w:w="712" w:type="dxa"/>
            <w:shd w:val="clear" w:color="auto" w:fill="F3F3F3"/>
            <w:vAlign w:val="center"/>
          </w:tcPr>
          <w:p>
            <w:pPr>
              <w:pStyle w:val="9"/>
              <w:jc w:val="center"/>
              <w:rPr>
                <w:rFonts w:ascii="宋体" w:hAnsi="宋体" w:eastAsia="宋体" w:cs="Times New Roman"/>
                <w:b/>
                <w:bCs/>
                <w:sz w:val="21"/>
                <w:szCs w:val="21"/>
              </w:rPr>
            </w:pPr>
            <w:r>
              <w:rPr>
                <w:rFonts w:hint="eastAsia" w:ascii="宋体" w:hAnsi="宋体" w:eastAsia="宋体" w:cs="宋体"/>
                <w:b/>
                <w:bCs/>
                <w:sz w:val="21"/>
                <w:szCs w:val="21"/>
              </w:rPr>
              <w:t>序号</w:t>
            </w:r>
          </w:p>
        </w:tc>
        <w:tc>
          <w:tcPr>
            <w:tcW w:w="1808" w:type="dxa"/>
            <w:shd w:val="clear" w:color="auto" w:fill="F3F3F3"/>
            <w:vAlign w:val="center"/>
          </w:tcPr>
          <w:p>
            <w:pPr>
              <w:pStyle w:val="9"/>
              <w:jc w:val="center"/>
              <w:rPr>
                <w:rFonts w:ascii="宋体" w:hAnsi="宋体" w:eastAsia="宋体" w:cs="Times New Roman"/>
                <w:b/>
                <w:bCs/>
                <w:sz w:val="21"/>
                <w:szCs w:val="21"/>
              </w:rPr>
            </w:pPr>
            <w:r>
              <w:rPr>
                <w:rFonts w:hint="eastAsia" w:ascii="宋体" w:hAnsi="宋体" w:eastAsia="宋体" w:cs="宋体"/>
                <w:b/>
                <w:bCs/>
                <w:sz w:val="21"/>
                <w:szCs w:val="21"/>
              </w:rPr>
              <w:t>客户单位名称</w:t>
            </w:r>
          </w:p>
        </w:tc>
        <w:tc>
          <w:tcPr>
            <w:tcW w:w="3579" w:type="dxa"/>
            <w:shd w:val="clear" w:color="auto" w:fill="F3F3F3"/>
            <w:vAlign w:val="center"/>
          </w:tcPr>
          <w:p>
            <w:pPr>
              <w:pStyle w:val="9"/>
              <w:jc w:val="center"/>
              <w:rPr>
                <w:rFonts w:ascii="宋体" w:hAnsi="宋体" w:eastAsia="宋体" w:cs="Times New Roman"/>
                <w:b/>
                <w:bCs/>
                <w:sz w:val="21"/>
                <w:szCs w:val="21"/>
              </w:rPr>
            </w:pPr>
            <w:r>
              <w:rPr>
                <w:rFonts w:hint="eastAsia" w:ascii="宋体" w:hAnsi="宋体" w:eastAsia="宋体" w:cs="宋体"/>
                <w:b/>
                <w:bCs/>
                <w:sz w:val="21"/>
                <w:szCs w:val="21"/>
              </w:rPr>
              <w:t>项目名称及主要内容</w:t>
            </w:r>
          </w:p>
        </w:tc>
        <w:tc>
          <w:tcPr>
            <w:tcW w:w="1440" w:type="dxa"/>
            <w:shd w:val="clear" w:color="auto" w:fill="F3F3F3"/>
            <w:vAlign w:val="center"/>
          </w:tcPr>
          <w:p>
            <w:pPr>
              <w:pStyle w:val="9"/>
              <w:jc w:val="center"/>
              <w:rPr>
                <w:rFonts w:ascii="宋体" w:hAnsi="宋体" w:eastAsia="宋体" w:cs="宋体"/>
                <w:b/>
                <w:bCs/>
                <w:sz w:val="21"/>
                <w:szCs w:val="21"/>
              </w:rPr>
            </w:pPr>
            <w:r>
              <w:rPr>
                <w:rFonts w:hint="eastAsia" w:ascii="宋体" w:hAnsi="宋体" w:eastAsia="宋体" w:cs="宋体"/>
                <w:b/>
                <w:bCs/>
                <w:sz w:val="21"/>
                <w:szCs w:val="21"/>
              </w:rPr>
              <w:t>合同金额</w:t>
            </w:r>
          </w:p>
          <w:p>
            <w:pPr>
              <w:pStyle w:val="9"/>
              <w:jc w:val="center"/>
              <w:rPr>
                <w:rFonts w:ascii="宋体" w:hAnsi="宋体" w:eastAsia="宋体" w:cs="Times New Roman"/>
                <w:b/>
                <w:bCs/>
                <w:sz w:val="21"/>
                <w:szCs w:val="21"/>
              </w:rPr>
            </w:pPr>
            <w:r>
              <w:rPr>
                <w:rFonts w:hint="eastAsia" w:ascii="宋体" w:hAnsi="宋体" w:eastAsia="宋体" w:cs="宋体"/>
                <w:b/>
                <w:bCs/>
                <w:sz w:val="21"/>
                <w:szCs w:val="21"/>
              </w:rPr>
              <w:t>（万元）</w:t>
            </w:r>
          </w:p>
        </w:tc>
        <w:tc>
          <w:tcPr>
            <w:tcW w:w="1706" w:type="dxa"/>
            <w:shd w:val="clear" w:color="auto" w:fill="F3F3F3"/>
            <w:vAlign w:val="center"/>
          </w:tcPr>
          <w:p>
            <w:pPr>
              <w:pStyle w:val="9"/>
              <w:jc w:val="center"/>
              <w:rPr>
                <w:rFonts w:ascii="宋体" w:hAnsi="宋体" w:eastAsia="宋体" w:cs="Times New Roman"/>
                <w:b/>
                <w:bCs/>
                <w:sz w:val="21"/>
                <w:szCs w:val="21"/>
              </w:rPr>
            </w:pPr>
            <w:r>
              <w:rPr>
                <w:rFonts w:hint="eastAsia" w:ascii="宋体" w:hAnsi="宋体" w:eastAsia="宋体" w:cs="宋体"/>
                <w:b/>
                <w:bCs/>
                <w:sz w:val="21"/>
                <w:szCs w:val="21"/>
              </w:rPr>
              <w:t>联系人及电话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12" w:type="dxa"/>
            <w:vAlign w:val="center"/>
          </w:tcPr>
          <w:p>
            <w:pPr>
              <w:pStyle w:val="9"/>
              <w:spacing w:line="360" w:lineRule="auto"/>
              <w:jc w:val="center"/>
              <w:rPr>
                <w:rFonts w:ascii="宋体" w:hAnsi="宋体" w:eastAsia="宋体" w:cs="宋体"/>
                <w:sz w:val="21"/>
                <w:szCs w:val="21"/>
              </w:rPr>
            </w:pPr>
            <w:r>
              <w:rPr>
                <w:rFonts w:ascii="宋体" w:hAnsi="宋体" w:eastAsia="宋体" w:cs="宋体"/>
                <w:sz w:val="21"/>
                <w:szCs w:val="21"/>
              </w:rPr>
              <w:t>1</w:t>
            </w:r>
          </w:p>
        </w:tc>
        <w:tc>
          <w:tcPr>
            <w:tcW w:w="1808" w:type="dxa"/>
            <w:vAlign w:val="center"/>
          </w:tcPr>
          <w:p>
            <w:pPr>
              <w:pStyle w:val="9"/>
              <w:spacing w:line="360" w:lineRule="auto"/>
              <w:rPr>
                <w:rFonts w:ascii="宋体" w:hAnsi="宋体" w:eastAsia="宋体" w:cs="Times New Roman"/>
                <w:sz w:val="21"/>
                <w:szCs w:val="21"/>
              </w:rPr>
            </w:pPr>
          </w:p>
        </w:tc>
        <w:tc>
          <w:tcPr>
            <w:tcW w:w="3579" w:type="dxa"/>
            <w:vAlign w:val="center"/>
          </w:tcPr>
          <w:p>
            <w:pPr>
              <w:pStyle w:val="9"/>
              <w:spacing w:line="360" w:lineRule="auto"/>
              <w:rPr>
                <w:rFonts w:ascii="宋体" w:hAnsi="宋体" w:eastAsia="宋体" w:cs="Times New Roman"/>
                <w:sz w:val="21"/>
                <w:szCs w:val="21"/>
              </w:rPr>
            </w:pPr>
          </w:p>
        </w:tc>
        <w:tc>
          <w:tcPr>
            <w:tcW w:w="1440" w:type="dxa"/>
            <w:vAlign w:val="center"/>
          </w:tcPr>
          <w:p>
            <w:pPr>
              <w:pStyle w:val="9"/>
              <w:spacing w:line="360" w:lineRule="auto"/>
              <w:rPr>
                <w:rFonts w:ascii="宋体" w:hAnsi="宋体" w:eastAsia="宋体" w:cs="Times New Roman"/>
                <w:sz w:val="21"/>
                <w:szCs w:val="21"/>
              </w:rPr>
            </w:pPr>
          </w:p>
        </w:tc>
        <w:tc>
          <w:tcPr>
            <w:tcW w:w="1706" w:type="dxa"/>
            <w:vAlign w:val="center"/>
          </w:tcPr>
          <w:p>
            <w:pPr>
              <w:pStyle w:val="9"/>
              <w:spacing w:line="360" w:lineRule="auto"/>
              <w:rPr>
                <w:rFonts w:ascii="宋体" w:hAnsi="宋体"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12" w:type="dxa"/>
            <w:vAlign w:val="center"/>
          </w:tcPr>
          <w:p>
            <w:pPr>
              <w:pStyle w:val="9"/>
              <w:spacing w:line="360" w:lineRule="auto"/>
              <w:jc w:val="center"/>
              <w:rPr>
                <w:rFonts w:ascii="宋体" w:hAnsi="宋体" w:eastAsia="宋体" w:cs="宋体"/>
                <w:sz w:val="21"/>
                <w:szCs w:val="21"/>
              </w:rPr>
            </w:pPr>
            <w:r>
              <w:rPr>
                <w:rFonts w:ascii="宋体" w:hAnsi="宋体" w:eastAsia="宋体" w:cs="宋体"/>
                <w:sz w:val="21"/>
                <w:szCs w:val="21"/>
              </w:rPr>
              <w:t>2</w:t>
            </w:r>
          </w:p>
        </w:tc>
        <w:tc>
          <w:tcPr>
            <w:tcW w:w="1808" w:type="dxa"/>
            <w:vAlign w:val="center"/>
          </w:tcPr>
          <w:p>
            <w:pPr>
              <w:pStyle w:val="9"/>
              <w:spacing w:line="360" w:lineRule="auto"/>
              <w:rPr>
                <w:rFonts w:ascii="宋体" w:hAnsi="宋体" w:eastAsia="宋体" w:cs="Times New Roman"/>
                <w:sz w:val="21"/>
                <w:szCs w:val="21"/>
              </w:rPr>
            </w:pPr>
          </w:p>
        </w:tc>
        <w:tc>
          <w:tcPr>
            <w:tcW w:w="3579" w:type="dxa"/>
            <w:vAlign w:val="center"/>
          </w:tcPr>
          <w:p>
            <w:pPr>
              <w:pStyle w:val="9"/>
              <w:spacing w:line="360" w:lineRule="auto"/>
              <w:rPr>
                <w:rFonts w:ascii="宋体" w:hAnsi="宋体" w:eastAsia="宋体" w:cs="Times New Roman"/>
                <w:sz w:val="21"/>
                <w:szCs w:val="21"/>
              </w:rPr>
            </w:pPr>
          </w:p>
        </w:tc>
        <w:tc>
          <w:tcPr>
            <w:tcW w:w="1440" w:type="dxa"/>
            <w:vAlign w:val="center"/>
          </w:tcPr>
          <w:p>
            <w:pPr>
              <w:pStyle w:val="9"/>
              <w:spacing w:line="360" w:lineRule="auto"/>
              <w:rPr>
                <w:rFonts w:ascii="宋体" w:hAnsi="宋体" w:eastAsia="宋体" w:cs="Times New Roman"/>
                <w:sz w:val="21"/>
                <w:szCs w:val="21"/>
              </w:rPr>
            </w:pPr>
          </w:p>
        </w:tc>
        <w:tc>
          <w:tcPr>
            <w:tcW w:w="1706" w:type="dxa"/>
            <w:vAlign w:val="center"/>
          </w:tcPr>
          <w:p>
            <w:pPr>
              <w:pStyle w:val="9"/>
              <w:spacing w:line="360" w:lineRule="auto"/>
              <w:rPr>
                <w:rFonts w:ascii="宋体" w:hAnsi="宋体"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12" w:type="dxa"/>
            <w:vAlign w:val="center"/>
          </w:tcPr>
          <w:p>
            <w:pPr>
              <w:pStyle w:val="9"/>
              <w:spacing w:line="360" w:lineRule="auto"/>
              <w:jc w:val="center"/>
              <w:rPr>
                <w:rFonts w:ascii="宋体" w:hAnsi="宋体" w:eastAsia="宋体" w:cs="宋体"/>
                <w:sz w:val="21"/>
                <w:szCs w:val="21"/>
              </w:rPr>
            </w:pPr>
            <w:r>
              <w:rPr>
                <w:rFonts w:ascii="宋体" w:hAnsi="宋体" w:eastAsia="宋体" w:cs="宋体"/>
                <w:sz w:val="21"/>
                <w:szCs w:val="21"/>
              </w:rPr>
              <w:t>3</w:t>
            </w:r>
          </w:p>
        </w:tc>
        <w:tc>
          <w:tcPr>
            <w:tcW w:w="1808" w:type="dxa"/>
            <w:vAlign w:val="center"/>
          </w:tcPr>
          <w:p>
            <w:pPr>
              <w:pStyle w:val="9"/>
              <w:spacing w:line="360" w:lineRule="auto"/>
              <w:rPr>
                <w:rFonts w:ascii="宋体" w:hAnsi="宋体" w:eastAsia="宋体" w:cs="Times New Roman"/>
                <w:sz w:val="21"/>
                <w:szCs w:val="21"/>
              </w:rPr>
            </w:pPr>
          </w:p>
        </w:tc>
        <w:tc>
          <w:tcPr>
            <w:tcW w:w="3579" w:type="dxa"/>
            <w:vAlign w:val="center"/>
          </w:tcPr>
          <w:p>
            <w:pPr>
              <w:pStyle w:val="9"/>
              <w:spacing w:line="360" w:lineRule="auto"/>
              <w:rPr>
                <w:rFonts w:ascii="宋体" w:hAnsi="宋体" w:eastAsia="宋体" w:cs="Times New Roman"/>
                <w:sz w:val="21"/>
                <w:szCs w:val="21"/>
              </w:rPr>
            </w:pPr>
          </w:p>
        </w:tc>
        <w:tc>
          <w:tcPr>
            <w:tcW w:w="1440" w:type="dxa"/>
            <w:vAlign w:val="center"/>
          </w:tcPr>
          <w:p>
            <w:pPr>
              <w:pStyle w:val="9"/>
              <w:spacing w:line="360" w:lineRule="auto"/>
              <w:rPr>
                <w:rFonts w:ascii="宋体" w:hAnsi="宋体" w:eastAsia="宋体" w:cs="Times New Roman"/>
                <w:sz w:val="21"/>
                <w:szCs w:val="21"/>
              </w:rPr>
            </w:pPr>
          </w:p>
        </w:tc>
        <w:tc>
          <w:tcPr>
            <w:tcW w:w="1706" w:type="dxa"/>
            <w:vAlign w:val="center"/>
          </w:tcPr>
          <w:p>
            <w:pPr>
              <w:pStyle w:val="9"/>
              <w:spacing w:line="360" w:lineRule="auto"/>
              <w:rPr>
                <w:rFonts w:ascii="宋体" w:hAnsi="宋体"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12" w:type="dxa"/>
            <w:vAlign w:val="center"/>
          </w:tcPr>
          <w:p>
            <w:pPr>
              <w:pStyle w:val="9"/>
              <w:spacing w:line="360" w:lineRule="auto"/>
              <w:jc w:val="center"/>
              <w:rPr>
                <w:rFonts w:ascii="宋体" w:hAnsi="宋体" w:eastAsia="宋体" w:cs="宋体"/>
                <w:sz w:val="21"/>
                <w:szCs w:val="21"/>
              </w:rPr>
            </w:pPr>
            <w:r>
              <w:rPr>
                <w:rFonts w:ascii="宋体" w:hAnsi="宋体" w:eastAsia="宋体" w:cs="宋体"/>
                <w:sz w:val="21"/>
                <w:szCs w:val="21"/>
              </w:rPr>
              <w:t>4</w:t>
            </w:r>
          </w:p>
        </w:tc>
        <w:tc>
          <w:tcPr>
            <w:tcW w:w="1808" w:type="dxa"/>
            <w:vAlign w:val="center"/>
          </w:tcPr>
          <w:p>
            <w:pPr>
              <w:rPr>
                <w:rFonts w:ascii="宋体"/>
                <w:szCs w:val="21"/>
              </w:rPr>
            </w:pPr>
          </w:p>
        </w:tc>
        <w:tc>
          <w:tcPr>
            <w:tcW w:w="3579" w:type="dxa"/>
            <w:vAlign w:val="center"/>
          </w:tcPr>
          <w:p>
            <w:pPr>
              <w:rPr>
                <w:rFonts w:ascii="宋体"/>
                <w:szCs w:val="21"/>
              </w:rPr>
            </w:pPr>
          </w:p>
        </w:tc>
        <w:tc>
          <w:tcPr>
            <w:tcW w:w="1440" w:type="dxa"/>
            <w:vAlign w:val="center"/>
          </w:tcPr>
          <w:p>
            <w:pPr>
              <w:rPr>
                <w:rFonts w:ascii="宋体"/>
                <w:szCs w:val="21"/>
              </w:rPr>
            </w:pPr>
          </w:p>
        </w:tc>
        <w:tc>
          <w:tcPr>
            <w:tcW w:w="1706" w:type="dxa"/>
            <w:vAlign w:val="center"/>
          </w:tcPr>
          <w:p>
            <w:pP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12" w:type="dxa"/>
            <w:vAlign w:val="center"/>
          </w:tcPr>
          <w:p>
            <w:pPr>
              <w:pStyle w:val="9"/>
              <w:spacing w:line="360" w:lineRule="auto"/>
              <w:jc w:val="center"/>
              <w:rPr>
                <w:rFonts w:ascii="宋体" w:hAnsi="宋体" w:eastAsia="宋体" w:cs="Times New Roman"/>
                <w:sz w:val="21"/>
                <w:szCs w:val="21"/>
              </w:rPr>
            </w:pPr>
            <w:r>
              <w:rPr>
                <w:rFonts w:hint="eastAsia" w:ascii="宋体" w:hAnsi="宋体" w:eastAsia="宋体" w:cs="宋体"/>
                <w:sz w:val="21"/>
                <w:szCs w:val="21"/>
              </w:rPr>
              <w:t>……</w:t>
            </w:r>
          </w:p>
        </w:tc>
        <w:tc>
          <w:tcPr>
            <w:tcW w:w="1808" w:type="dxa"/>
            <w:vAlign w:val="center"/>
          </w:tcPr>
          <w:p>
            <w:pPr>
              <w:rPr>
                <w:rFonts w:ascii="宋体"/>
                <w:szCs w:val="21"/>
              </w:rPr>
            </w:pPr>
          </w:p>
        </w:tc>
        <w:tc>
          <w:tcPr>
            <w:tcW w:w="3579" w:type="dxa"/>
            <w:vAlign w:val="center"/>
          </w:tcPr>
          <w:p>
            <w:pPr>
              <w:rPr>
                <w:rFonts w:ascii="宋体"/>
                <w:szCs w:val="21"/>
              </w:rPr>
            </w:pPr>
          </w:p>
        </w:tc>
        <w:tc>
          <w:tcPr>
            <w:tcW w:w="1440" w:type="dxa"/>
            <w:vAlign w:val="center"/>
          </w:tcPr>
          <w:p>
            <w:pPr>
              <w:rPr>
                <w:rFonts w:ascii="宋体"/>
                <w:szCs w:val="21"/>
              </w:rPr>
            </w:pPr>
          </w:p>
        </w:tc>
        <w:tc>
          <w:tcPr>
            <w:tcW w:w="1706" w:type="dxa"/>
            <w:vAlign w:val="center"/>
          </w:tcPr>
          <w:p>
            <w:pPr>
              <w:rPr>
                <w:rFonts w:ascii="宋体"/>
                <w:szCs w:val="21"/>
              </w:rPr>
            </w:pPr>
          </w:p>
        </w:tc>
      </w:tr>
    </w:tbl>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投标人（公章）：</w:t>
      </w:r>
    </w:p>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投标人法定代表人（单位负责人）或授权代表签字：</w:t>
      </w:r>
    </w:p>
    <w:p>
      <w:pPr>
        <w:autoSpaceDE w:val="0"/>
        <w:autoSpaceDN w:val="0"/>
        <w:adjustRightInd w:val="0"/>
        <w:spacing w:line="480" w:lineRule="auto"/>
        <w:rPr>
          <w:rFonts w:cs="宋体" w:asciiTheme="minorEastAsia" w:hAnsiTheme="minorEastAsia"/>
          <w:sz w:val="24"/>
          <w:szCs w:val="24"/>
          <w:lang w:val="zh-CN"/>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4.5 售后服务方案</w:t>
      </w: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rPr>
          <w:rFonts w:cs="宋体" w:asciiTheme="minorEastAsia" w:hAnsiTheme="minorEastAsia"/>
          <w:szCs w:val="21"/>
          <w:lang w:val="zh-CN"/>
        </w:rPr>
      </w:pPr>
      <w:r>
        <w:rPr>
          <w:rFonts w:hint="eastAsia" w:cs="宋体" w:asciiTheme="minorEastAsia" w:hAnsiTheme="minorEastAsia"/>
          <w:szCs w:val="21"/>
          <w:lang w:val="zh-CN"/>
        </w:rPr>
        <w:t>（投标人根据招标文件要求自行编制）</w:t>
      </w: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4.6 中小企业声明函</w:t>
      </w:r>
    </w:p>
    <w:p>
      <w:pPr>
        <w:spacing w:line="360" w:lineRule="auto"/>
        <w:jc w:val="center"/>
        <w:rPr>
          <w:rFonts w:ascii="宋体" w:hAnsi="宋体"/>
          <w:b/>
          <w:bCs/>
          <w:color w:val="000000"/>
          <w:szCs w:val="21"/>
        </w:rPr>
      </w:pPr>
    </w:p>
    <w:p>
      <w:pPr>
        <w:widowControl/>
        <w:spacing w:before="100" w:beforeAutospacing="1" w:after="100" w:afterAutospacing="1" w:line="360" w:lineRule="auto"/>
        <w:ind w:firstLine="420"/>
        <w:contextualSpacing/>
        <w:jc w:val="left"/>
        <w:rPr>
          <w:rFonts w:ascii="宋体" w:hAnsi="宋体" w:cs="Arial"/>
          <w:color w:val="000000"/>
          <w:kern w:val="0"/>
          <w:szCs w:val="21"/>
        </w:rPr>
      </w:pPr>
      <w:r>
        <w:rPr>
          <w:rFonts w:hint="eastAsia" w:ascii="宋体" w:hAnsi="宋体" w:cs="Arial"/>
          <w:color w:val="000000"/>
          <w:kern w:val="0"/>
          <w:szCs w:val="21"/>
        </w:rPr>
        <w:t>本公司郑重声明，根据《政府采购促进中小企业发展暂行办法》（财库[2011]181号）的规定，本公司为______（请填写：中型、小型、微型）企业。即，本公司同时满足以下条件：</w:t>
      </w:r>
      <w:r>
        <w:rPr>
          <w:rFonts w:hint="eastAsia" w:ascii="宋体" w:hAnsi="宋体" w:cs="Arial"/>
          <w:color w:val="000000"/>
          <w:kern w:val="0"/>
          <w:szCs w:val="21"/>
        </w:rPr>
        <w:br w:type="textWrapping"/>
      </w:r>
      <w:r>
        <w:rPr>
          <w:rFonts w:hint="eastAsia" w:ascii="宋体" w:hAnsi="宋体" w:cs="Arial"/>
          <w:color w:val="000000"/>
          <w:kern w:val="0"/>
          <w:szCs w:val="21"/>
        </w:rPr>
        <w:t>　　根据《工业和信息化部、国家统计局、国家发展和改革委员会、财政部关于印发中小企业划型标准规定的通知》（工信部联企业[2011]300号）规定的划分标准，</w:t>
      </w:r>
      <w:r>
        <w:rPr>
          <w:rFonts w:hint="eastAsia"/>
          <w:color w:val="000000"/>
          <w:szCs w:val="21"/>
        </w:rPr>
        <w:t>按照《国家统计局关于印发统计上大中小微型企业划分办法的通知》（国统字</w:t>
      </w:r>
      <w:r>
        <w:rPr>
          <w:color w:val="000000"/>
          <w:szCs w:val="21"/>
        </w:rPr>
        <w:t>[2011] 75</w:t>
      </w:r>
      <w:r>
        <w:rPr>
          <w:rFonts w:hint="eastAsia"/>
          <w:color w:val="000000"/>
          <w:szCs w:val="21"/>
        </w:rPr>
        <w:t>号）规定，本公司所属行业为</w:t>
      </w:r>
      <w:r>
        <w:rPr>
          <w:color w:val="000000"/>
          <w:szCs w:val="21"/>
        </w:rPr>
        <w:t>______</w:t>
      </w:r>
      <w:r>
        <w:rPr>
          <w:rFonts w:hint="eastAsia"/>
          <w:color w:val="000000"/>
          <w:szCs w:val="21"/>
        </w:rPr>
        <w:t>，截至上一财年末，公司资产总额</w:t>
      </w:r>
      <w:r>
        <w:rPr>
          <w:color w:val="000000"/>
          <w:szCs w:val="21"/>
        </w:rPr>
        <w:t>______</w:t>
      </w:r>
      <w:r>
        <w:rPr>
          <w:rFonts w:hint="eastAsia"/>
          <w:color w:val="000000"/>
          <w:szCs w:val="21"/>
        </w:rPr>
        <w:t>万元，营业收入</w:t>
      </w:r>
      <w:r>
        <w:rPr>
          <w:color w:val="000000"/>
          <w:szCs w:val="21"/>
        </w:rPr>
        <w:t>______</w:t>
      </w:r>
      <w:r>
        <w:rPr>
          <w:rFonts w:hint="eastAsia"/>
          <w:color w:val="000000"/>
          <w:szCs w:val="21"/>
        </w:rPr>
        <w:t>万元，从业人员</w:t>
      </w:r>
      <w:r>
        <w:rPr>
          <w:color w:val="000000"/>
          <w:szCs w:val="21"/>
        </w:rPr>
        <w:t>______</w:t>
      </w:r>
      <w:r>
        <w:rPr>
          <w:rFonts w:hint="eastAsia"/>
          <w:color w:val="000000"/>
          <w:szCs w:val="21"/>
        </w:rPr>
        <w:t>人，</w:t>
      </w:r>
      <w:r>
        <w:rPr>
          <w:rFonts w:hint="eastAsia" w:ascii="宋体" w:hAnsi="宋体" w:cs="Arial"/>
          <w:color w:val="000000"/>
          <w:kern w:val="0"/>
          <w:szCs w:val="21"/>
        </w:rPr>
        <w:t>本公司为______（请填写：中型、小型、微型）企业。　　</w:t>
      </w:r>
    </w:p>
    <w:p>
      <w:pPr>
        <w:widowControl/>
        <w:spacing w:before="100" w:beforeAutospacing="1" w:after="100" w:afterAutospacing="1" w:line="360" w:lineRule="auto"/>
        <w:ind w:firstLine="420"/>
        <w:contextualSpacing/>
        <w:jc w:val="left"/>
        <w:rPr>
          <w:rFonts w:ascii="宋体" w:hAnsi="宋体" w:cs="Arial"/>
          <w:color w:val="000000"/>
          <w:kern w:val="0"/>
          <w:szCs w:val="21"/>
        </w:rPr>
      </w:pPr>
      <w:r>
        <w:rPr>
          <w:rFonts w:hint="eastAsia" w:ascii="宋体" w:hAnsi="宋体" w:cs="Arial"/>
          <w:color w:val="000000"/>
          <w:kern w:val="0"/>
          <w:szCs w:val="21"/>
        </w:rPr>
        <w:t>本公司对上述声明的真实性负责。如有虚假，将依法承担相应责任。</w:t>
      </w:r>
    </w:p>
    <w:p>
      <w:pPr>
        <w:widowControl/>
        <w:spacing w:before="100" w:beforeAutospacing="1" w:after="100" w:afterAutospacing="1" w:line="360" w:lineRule="auto"/>
        <w:ind w:left="3885" w:leftChars="1850"/>
        <w:jc w:val="left"/>
        <w:rPr>
          <w:rFonts w:ascii="宋体" w:hAnsi="宋体" w:cs="Arial"/>
          <w:color w:val="000000"/>
          <w:kern w:val="0"/>
          <w:szCs w:val="21"/>
        </w:rPr>
      </w:pPr>
    </w:p>
    <w:p>
      <w:pPr>
        <w:widowControl/>
        <w:spacing w:before="100" w:beforeAutospacing="1" w:after="100" w:afterAutospacing="1" w:line="360" w:lineRule="auto"/>
        <w:ind w:left="3885" w:leftChars="1850"/>
        <w:jc w:val="left"/>
        <w:rPr>
          <w:rFonts w:ascii="宋体" w:hAnsi="宋体" w:cs="Arial"/>
          <w:color w:val="000000"/>
          <w:kern w:val="0"/>
          <w:szCs w:val="21"/>
        </w:rPr>
      </w:pPr>
    </w:p>
    <w:p>
      <w:pPr>
        <w:widowControl/>
        <w:spacing w:before="100" w:beforeAutospacing="1" w:after="100" w:afterAutospacing="1" w:line="360" w:lineRule="auto"/>
        <w:ind w:left="3885" w:leftChars="1850"/>
        <w:jc w:val="left"/>
        <w:rPr>
          <w:rFonts w:ascii="宋体" w:hAnsi="宋体" w:cs="Arial"/>
          <w:color w:val="000000"/>
          <w:kern w:val="0"/>
          <w:szCs w:val="21"/>
        </w:rPr>
      </w:pPr>
      <w:r>
        <w:rPr>
          <w:rFonts w:hint="eastAsia" w:ascii="宋体" w:hAnsi="宋体" w:cs="Arial"/>
          <w:color w:val="000000"/>
          <w:kern w:val="0"/>
          <w:szCs w:val="21"/>
        </w:rPr>
        <w:t>企业名称（盖章）：　　　　　　　　　</w:t>
      </w:r>
      <w:r>
        <w:rPr>
          <w:rFonts w:hint="eastAsia" w:ascii="宋体" w:hAnsi="宋体" w:cs="Arial"/>
          <w:color w:val="000000"/>
          <w:kern w:val="0"/>
          <w:szCs w:val="21"/>
        </w:rPr>
        <w:br w:type="textWrapping"/>
      </w:r>
      <w:r>
        <w:rPr>
          <w:rFonts w:hint="eastAsia" w:ascii="宋体" w:hAnsi="宋体" w:cs="Arial"/>
          <w:color w:val="000000"/>
          <w:kern w:val="0"/>
          <w:szCs w:val="21"/>
        </w:rPr>
        <w:t xml:space="preserve">日　  期：      </w:t>
      </w:r>
      <w:r>
        <w:rPr>
          <w:rFonts w:hint="eastAsia" w:cs="宋体" w:asciiTheme="minorEastAsia" w:hAnsiTheme="minorEastAsia"/>
          <w:szCs w:val="21"/>
        </w:rPr>
        <w:t>年    月    日</w:t>
      </w:r>
    </w:p>
    <w:p>
      <w:pPr>
        <w:widowControl/>
        <w:spacing w:before="100" w:beforeAutospacing="1" w:after="100" w:afterAutospacing="1" w:line="360" w:lineRule="auto"/>
        <w:contextualSpacing/>
        <w:jc w:val="left"/>
        <w:rPr>
          <w:rFonts w:ascii="宋体" w:hAnsi="宋体"/>
          <w:color w:val="000000"/>
          <w:szCs w:val="21"/>
        </w:rPr>
      </w:pPr>
      <w:r>
        <w:rPr>
          <w:rFonts w:hint="eastAsia" w:ascii="宋体" w:hAnsi="宋体"/>
          <w:color w:val="000000"/>
          <w:szCs w:val="21"/>
        </w:rPr>
        <w:t>说明：</w:t>
      </w:r>
    </w:p>
    <w:p>
      <w:pPr>
        <w:widowControl/>
        <w:spacing w:before="100" w:beforeAutospacing="1" w:after="100" w:afterAutospacing="1" w:line="360" w:lineRule="auto"/>
        <w:contextualSpacing/>
        <w:jc w:val="left"/>
        <w:rPr>
          <w:rFonts w:ascii="宋体" w:hAnsi="宋体" w:cs="Arial"/>
          <w:color w:val="000000"/>
          <w:kern w:val="0"/>
          <w:szCs w:val="21"/>
        </w:rPr>
      </w:pPr>
      <w:r>
        <w:rPr>
          <w:rFonts w:hint="eastAsia" w:ascii="宋体" w:hAnsi="宋体" w:cs="Arial"/>
          <w:color w:val="000000"/>
          <w:kern w:val="0"/>
          <w:szCs w:val="21"/>
        </w:rPr>
        <w:t>1、不属于中小企业划型标准确定的中小企业，不得按《关于印发中小企业划型标准规定的通知》规定声明为中小微企业，也不适用《政府采购促进中小企业发展暂行办法》。</w:t>
      </w:r>
    </w:p>
    <w:p>
      <w:pPr>
        <w:widowControl/>
        <w:spacing w:before="100" w:beforeAutospacing="1" w:after="100" w:afterAutospacing="1" w:line="360" w:lineRule="auto"/>
        <w:contextualSpacing/>
        <w:jc w:val="left"/>
        <w:rPr>
          <w:rFonts w:ascii="宋体" w:hAnsi="宋体" w:cs="Arial"/>
          <w:color w:val="000000"/>
          <w:kern w:val="0"/>
          <w:szCs w:val="21"/>
        </w:rPr>
      </w:pPr>
      <w:r>
        <w:rPr>
          <w:rFonts w:hint="eastAsia" w:ascii="宋体" w:hAnsi="宋体" w:cs="Arial"/>
          <w:color w:val="000000"/>
          <w:kern w:val="0"/>
          <w:szCs w:val="21"/>
        </w:rPr>
        <w:t>2、如投标人为联合投标的，联合投标人需分别填写上述《中小企业声明函》。</w:t>
      </w:r>
    </w:p>
    <w:p>
      <w:pPr>
        <w:widowControl/>
        <w:spacing w:before="100" w:beforeAutospacing="1" w:after="100" w:afterAutospacing="1" w:line="360" w:lineRule="auto"/>
        <w:contextualSpacing/>
        <w:jc w:val="left"/>
        <w:rPr>
          <w:rFonts w:ascii="宋体" w:hAnsi="宋体" w:cs="Arial"/>
          <w:color w:val="000000"/>
          <w:kern w:val="0"/>
          <w:szCs w:val="21"/>
        </w:rPr>
      </w:pPr>
      <w:r>
        <w:rPr>
          <w:rFonts w:hint="eastAsia" w:ascii="宋体" w:hAnsi="宋体" w:cs="Arial"/>
          <w:color w:val="000000"/>
          <w:kern w:val="0"/>
          <w:szCs w:val="21"/>
        </w:rPr>
        <w:t>3、小型和微型企业不包括民办非企业。</w:t>
      </w:r>
    </w:p>
    <w:p>
      <w:pPr>
        <w:autoSpaceDE w:val="0"/>
        <w:autoSpaceDN w:val="0"/>
        <w:adjustRightInd w:val="0"/>
        <w:spacing w:line="360" w:lineRule="auto"/>
        <w:jc w:val="center"/>
        <w:outlineLvl w:val="0"/>
        <w:rPr>
          <w:rFonts w:ascii="宋体" w:hAnsi="宋体"/>
          <w:b/>
          <w:bCs/>
          <w:color w:val="000000"/>
          <w:sz w:val="24"/>
          <w:szCs w:val="24"/>
        </w:rPr>
      </w:pPr>
      <w:bookmarkStart w:id="7" w:name="OLE_LINK14"/>
      <w:bookmarkStart w:id="8" w:name="OLE_LINK13"/>
      <w:r>
        <w:rPr>
          <w:rFonts w:hint="eastAsia" w:ascii="宋体" w:hAnsi="宋体"/>
          <w:b/>
          <w:bCs/>
          <w:color w:val="000000"/>
          <w:sz w:val="24"/>
          <w:szCs w:val="24"/>
        </w:rPr>
        <w:t>4.7 残疾人福利性单位声明函</w:t>
      </w:r>
    </w:p>
    <w:bookmarkEnd w:id="7"/>
    <w:bookmarkEnd w:id="8"/>
    <w:p>
      <w:pPr>
        <w:spacing w:line="360" w:lineRule="auto"/>
        <w:rPr>
          <w:rFonts w:ascii="宋体" w:hAnsi="宋体"/>
          <w:szCs w:val="21"/>
        </w:rPr>
      </w:pPr>
    </w:p>
    <w:p>
      <w:pPr>
        <w:spacing w:line="360" w:lineRule="auto"/>
        <w:ind w:firstLine="420" w:firstLineChars="200"/>
        <w:rPr>
          <w:rFonts w:ascii="宋体" w:hAnsi="宋体"/>
          <w:szCs w:val="21"/>
        </w:rPr>
      </w:pPr>
      <w:r>
        <w:rPr>
          <w:rFonts w:hint="eastAsia" w:ascii="宋体" w:hAnsi="宋体"/>
          <w:szCs w:val="21"/>
        </w:rPr>
        <w:t>本单位郑重声明，根据《财政部 民政部 中国残疾人联合会关于促进残疾人就业政府采购政策的通知》（财库〔2017〕141号）的规定，本单位为符合条件的残疾人福利性单位，且本单位参加单位的项目采购活动提供本单位制造的货物（由本单位承担工程/提供服务），或者提供其他残疾人福利性单位制造的货物（不包括使用非残疾人福利性单位注册商标的货物）。</w:t>
      </w:r>
    </w:p>
    <w:p>
      <w:pPr>
        <w:spacing w:line="360" w:lineRule="auto"/>
        <w:ind w:firstLine="420" w:firstLineChars="200"/>
        <w:rPr>
          <w:rFonts w:ascii="宋体" w:hAnsi="宋体"/>
          <w:szCs w:val="21"/>
        </w:rPr>
      </w:pPr>
      <w:r>
        <w:rPr>
          <w:rFonts w:hint="eastAsia" w:ascii="宋体" w:hAnsi="宋体"/>
          <w:szCs w:val="21"/>
        </w:rPr>
        <w:t>本单位对上述声明的真实性负责。如有虚假，将依法承担相应责任。</w:t>
      </w:r>
    </w:p>
    <w:p>
      <w:pPr>
        <w:spacing w:line="360" w:lineRule="auto"/>
        <w:rPr>
          <w:rFonts w:ascii="宋体" w:hAnsi="宋体"/>
          <w:szCs w:val="21"/>
        </w:rPr>
      </w:pPr>
    </w:p>
    <w:p>
      <w:pPr>
        <w:spacing w:line="360" w:lineRule="auto"/>
        <w:rPr>
          <w:rFonts w:ascii="宋体" w:hAnsi="宋体"/>
          <w:szCs w:val="21"/>
        </w:rPr>
      </w:pPr>
    </w:p>
    <w:p>
      <w:pPr>
        <w:spacing w:line="360" w:lineRule="auto"/>
        <w:rPr>
          <w:rFonts w:ascii="宋体" w:hAnsi="宋体"/>
          <w:szCs w:val="21"/>
        </w:rPr>
      </w:pPr>
      <w:r>
        <w:rPr>
          <w:rFonts w:hint="eastAsia" w:ascii="宋体" w:hAnsi="宋体"/>
          <w:szCs w:val="21"/>
        </w:rPr>
        <w:t xml:space="preserve">                                    单位名称（盖章）：</w:t>
      </w:r>
    </w:p>
    <w:p>
      <w:pPr>
        <w:spacing w:line="360" w:lineRule="auto"/>
        <w:rPr>
          <w:rFonts w:ascii="宋体" w:hAnsi="宋体"/>
          <w:szCs w:val="21"/>
        </w:rPr>
      </w:pPr>
      <w:r>
        <w:rPr>
          <w:rFonts w:hint="eastAsia" w:ascii="宋体" w:hAnsi="宋体"/>
          <w:szCs w:val="21"/>
        </w:rPr>
        <w:t xml:space="preserve">                                    日    期：      </w:t>
      </w:r>
      <w:r>
        <w:rPr>
          <w:rFonts w:hint="eastAsia" w:cs="宋体" w:asciiTheme="minorEastAsia" w:hAnsiTheme="minorEastAsia"/>
          <w:szCs w:val="21"/>
        </w:rPr>
        <w:t>年    月    日</w:t>
      </w:r>
    </w:p>
    <w:p/>
    <w:p/>
    <w:p/>
    <w:p/>
    <w:p/>
    <w:p/>
    <w:p/>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 xml:space="preserve">4.8 所投产品符合国家强制性要求承诺函 </w:t>
      </w:r>
    </w:p>
    <w:p>
      <w:pPr>
        <w:autoSpaceDE w:val="0"/>
        <w:autoSpaceDN w:val="0"/>
        <w:adjustRightInd w:val="0"/>
        <w:spacing w:line="360" w:lineRule="auto"/>
        <w:jc w:val="center"/>
        <w:outlineLvl w:val="0"/>
        <w:rPr>
          <w:rFonts w:ascii="宋体" w:hAnsi="宋体"/>
          <w:b/>
          <w:bCs/>
          <w:color w:val="000000"/>
          <w:sz w:val="28"/>
          <w:szCs w:val="28"/>
        </w:rPr>
      </w:pPr>
    </w:p>
    <w:p>
      <w:pPr>
        <w:spacing w:line="360" w:lineRule="auto"/>
        <w:jc w:val="center"/>
        <w:rPr>
          <w:rFonts w:ascii="宋体" w:hAnsi="宋体" w:cs="Arial"/>
          <w:color w:val="000000"/>
          <w:kern w:val="0"/>
          <w:szCs w:val="21"/>
        </w:rPr>
      </w:pPr>
      <w:r>
        <w:rPr>
          <w:rFonts w:hint="eastAsia" w:ascii="宋体" w:hAnsi="宋体" w:cs="Arial"/>
          <w:color w:val="000000"/>
          <w:kern w:val="0"/>
          <w:szCs w:val="21"/>
        </w:rPr>
        <w:t>投标人所投产品涉及国家有属强制性规定的，须承诺其所投产品符合国家强制性要求（如CCC认证，格式自拟）</w:t>
      </w:r>
    </w:p>
    <w:p>
      <w:pPr>
        <w:widowControl/>
        <w:spacing w:before="100" w:beforeAutospacing="1" w:after="100" w:afterAutospacing="1" w:line="360" w:lineRule="auto"/>
        <w:jc w:val="center"/>
        <w:rPr>
          <w:rFonts w:ascii="宋体" w:hAnsi="宋体"/>
          <w:b/>
          <w:bCs/>
          <w:color w:val="000000"/>
          <w:sz w:val="36"/>
          <w:szCs w:val="36"/>
        </w:rPr>
      </w:pPr>
    </w:p>
    <w:p>
      <w:pPr>
        <w:widowControl/>
        <w:spacing w:before="100" w:beforeAutospacing="1" w:after="100" w:afterAutospacing="1" w:line="360" w:lineRule="auto"/>
        <w:jc w:val="center"/>
        <w:rPr>
          <w:rFonts w:ascii="宋体" w:hAnsi="宋体"/>
          <w:b/>
          <w:bCs/>
          <w:color w:val="000000"/>
          <w:sz w:val="36"/>
          <w:szCs w:val="36"/>
        </w:rPr>
      </w:pPr>
    </w:p>
    <w:p/>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28"/>
          <w:szCs w:val="28"/>
          <w:lang w:val="zh-CN"/>
        </w:rPr>
      </w:pPr>
    </w:p>
    <w:p>
      <w:pPr>
        <w:autoSpaceDE w:val="0"/>
        <w:autoSpaceDN w:val="0"/>
        <w:adjustRightInd w:val="0"/>
        <w:spacing w:line="360" w:lineRule="auto"/>
        <w:jc w:val="center"/>
        <w:rPr>
          <w:rFonts w:hint="eastAsia" w:cs="黑体" w:asciiTheme="minorEastAsia" w:hAnsiTheme="minorEastAsia"/>
          <w:b/>
          <w:bCs/>
          <w:sz w:val="28"/>
          <w:szCs w:val="28"/>
          <w:lang w:val="zh-CN"/>
        </w:rPr>
      </w:pPr>
    </w:p>
    <w:p>
      <w:pPr>
        <w:autoSpaceDE w:val="0"/>
        <w:autoSpaceDN w:val="0"/>
        <w:adjustRightInd w:val="0"/>
        <w:spacing w:line="360" w:lineRule="auto"/>
        <w:jc w:val="center"/>
        <w:rPr>
          <w:rFonts w:hint="eastAsia" w:cs="黑体" w:asciiTheme="minorEastAsia" w:hAnsiTheme="minorEastAsia"/>
          <w:b/>
          <w:bCs/>
          <w:sz w:val="28"/>
          <w:szCs w:val="28"/>
          <w:lang w:val="zh-CN"/>
        </w:rPr>
      </w:pPr>
    </w:p>
    <w:p>
      <w:pPr>
        <w:autoSpaceDE w:val="0"/>
        <w:autoSpaceDN w:val="0"/>
        <w:adjustRightInd w:val="0"/>
        <w:spacing w:line="360" w:lineRule="auto"/>
        <w:jc w:val="center"/>
        <w:rPr>
          <w:rFonts w:hint="eastAsia" w:cs="黑体" w:asciiTheme="minorEastAsia" w:hAnsiTheme="minorEastAsia"/>
          <w:b/>
          <w:bCs/>
          <w:sz w:val="28"/>
          <w:szCs w:val="28"/>
          <w:lang w:val="zh-CN"/>
        </w:rPr>
      </w:pPr>
    </w:p>
    <w:p>
      <w:pPr>
        <w:autoSpaceDE w:val="0"/>
        <w:autoSpaceDN w:val="0"/>
        <w:adjustRightInd w:val="0"/>
        <w:spacing w:line="360" w:lineRule="auto"/>
        <w:jc w:val="center"/>
        <w:rPr>
          <w:rFonts w:cs="黑体" w:asciiTheme="minorEastAsia" w:hAnsiTheme="minorEastAsia"/>
          <w:b/>
          <w:bCs/>
          <w:sz w:val="28"/>
          <w:szCs w:val="28"/>
          <w:lang w:val="zh-CN"/>
        </w:rPr>
      </w:pPr>
      <w:r>
        <w:rPr>
          <w:rFonts w:hint="eastAsia" w:cs="黑体" w:asciiTheme="minorEastAsia" w:hAnsiTheme="minorEastAsia"/>
          <w:b/>
          <w:bCs/>
          <w:sz w:val="28"/>
          <w:szCs w:val="28"/>
          <w:lang w:val="zh-CN"/>
        </w:rPr>
        <w:t>五、</w:t>
      </w:r>
      <w:r>
        <w:rPr>
          <w:rFonts w:cs="黑体" w:asciiTheme="minorEastAsia" w:hAnsiTheme="minorEastAsia"/>
          <w:b/>
          <w:bCs/>
          <w:sz w:val="28"/>
          <w:szCs w:val="28"/>
          <w:lang w:val="zh-CN"/>
        </w:rPr>
        <w:t>其他资料（若有）</w:t>
      </w:r>
    </w:p>
    <w:p/>
    <w:p/>
    <w:p/>
    <w:p>
      <w:pPr>
        <w:spacing w:line="360" w:lineRule="auto"/>
        <w:jc w:val="center"/>
        <w:rPr>
          <w:rFonts w:ascii="宋体" w:hAnsi="宋体"/>
          <w:b/>
          <w:bCs/>
          <w:color w:val="000000"/>
          <w:sz w:val="28"/>
          <w:szCs w:val="28"/>
        </w:rPr>
      </w:pPr>
      <w:r>
        <w:rPr>
          <w:rFonts w:ascii="宋体" w:hAnsi="宋体"/>
          <w:b/>
          <w:bCs/>
          <w:color w:val="000000"/>
          <w:sz w:val="28"/>
          <w:szCs w:val="28"/>
        </w:rPr>
        <w:t>除招标文件另有规定外，投标人认为需要提交的其他证明材料或资料加盖投标人的单位公章后应在此项下提交。</w:t>
      </w:r>
    </w:p>
    <w:p>
      <w:pPr>
        <w:spacing w:line="360" w:lineRule="auto"/>
        <w:jc w:val="center"/>
        <w:rPr>
          <w:rFonts w:ascii="宋体" w:hAnsi="宋体"/>
          <w:b/>
          <w:bCs/>
          <w:color w:val="000000"/>
          <w:sz w:val="28"/>
          <w:szCs w:val="28"/>
        </w:rPr>
      </w:pPr>
      <w:r>
        <w:rPr>
          <w:rFonts w:ascii="宋体" w:hAnsi="宋体"/>
          <w:b/>
          <w:bCs/>
          <w:color w:val="000000"/>
          <w:sz w:val="28"/>
          <w:szCs w:val="28"/>
        </w:rPr>
        <w:t> </w:t>
      </w:r>
    </w:p>
    <w:p/>
    <w:p/>
    <w:p/>
    <w:p/>
    <w:p/>
    <w:p/>
    <w:p/>
    <w:p/>
    <w:p/>
    <w:p/>
    <w:p/>
    <w:p/>
    <w:p>
      <w:pPr>
        <w:pStyle w:val="30"/>
        <w:ind w:firstLine="420"/>
      </w:pPr>
    </w:p>
    <w:sectPr>
      <w:footerReference r:id="rId3" w:type="default"/>
      <w:pgSz w:w="11906" w:h="16838"/>
      <w:pgMar w:top="2098" w:right="1474" w:bottom="1928"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panose1 w:val="02010609030101010101"/>
    <w:charset w:val="86"/>
    <w:family w:val="auto"/>
    <w:pitch w:val="default"/>
    <w:sig w:usb0="00000001" w:usb1="080E0000" w:usb2="00000000" w:usb3="00000000" w:csb0="00040000" w:csb1="00000000"/>
  </w:font>
  <w:font w:name="Helvetica Neue">
    <w:altName w:val="Times New Roman"/>
    <w:panose1 w:val="00000000000000000000"/>
    <w:charset w:val="00"/>
    <w:family w:val="auto"/>
    <w:pitch w:val="default"/>
    <w:sig w:usb0="00000000" w:usb1="00000000" w:usb2="00000000" w:usb3="00000000" w:csb0="00000000" w:csb1="00000000"/>
  </w:font>
  <w:font w:name="微软简隶书">
    <w:altName w:val="宋体"/>
    <w:panose1 w:val="00000000000000000000"/>
    <w:charset w:val="86"/>
    <w:family w:val="auto"/>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新宋体">
    <w:panose1 w:val="02010609030101010101"/>
    <w:charset w:val="86"/>
    <w:family w:val="modern"/>
    <w:pitch w:val="default"/>
    <w:sig w:usb0="00000003" w:usb1="288F0000" w:usb2="00000006" w:usb3="00000000" w:csb0="00040001" w:csb1="00000000"/>
  </w:font>
  <w:font w:name="仿宋_GB2312">
    <w:panose1 w:val="02010609030101010101"/>
    <w:charset w:val="86"/>
    <w:family w:val="modern"/>
    <w:pitch w:val="default"/>
    <w:sig w:usb0="00000001" w:usb1="080E0000" w:usb2="00000000" w:usb3="00000000" w:csb0="00040000" w:csb1="00000000"/>
  </w:font>
  <w:font w:name="TimesNewRomanPSMT">
    <w:altName w:val="Times New Roman"/>
    <w:panose1 w:val="00000000000000000000"/>
    <w:charset w:val="00"/>
    <w:family w:val="roman"/>
    <w:pitch w:val="default"/>
    <w:sig w:usb0="00000000" w:usb1="00000000" w:usb2="00000000" w:usb3="00000000" w:csb0="00000001" w:csb1="00000000"/>
  </w:font>
  <w:font w:name="微软雅黑">
    <w:panose1 w:val="020B0503020204020204"/>
    <w:charset w:val="86"/>
    <w:family w:val="swiss"/>
    <w:pitch w:val="default"/>
    <w:sig w:usb0="80000287" w:usb1="280F3C52" w:usb2="00000016" w:usb3="00000000" w:csb0="0004001F"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r>
      <w:pict>
        <v:shape id="_x0000_s4097" o:spid="_x0000_s4097"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M6pebnP&#10;AAAABQEAAA8AAAAAAAAAAQAgAAAAIgAAAGRycy9kb3ducmV2LnhtbFBLAQIUABQAAAAIAIdO4kAi&#10;B7s4twEAAFQDAAAOAAAAAAAAAAEAIAAAAB4BAABkcnMvZTJvRG9jLnhtbFBLBQYAAAAABgAGAFkB&#10;AABHBQAAAAA=&#10;">
          <v:path/>
          <v:fill on="f" focussize="0,0"/>
          <v:stroke on="f" joinstyle="miter"/>
          <v:imagedata o:title=""/>
          <o:lock v:ext="edit"/>
          <v:textbox inset="0mm,0mm,0mm,0mm" style="mso-fit-shape-to-text:t;">
            <w:txbxContent>
              <w:p>
                <w:pPr>
                  <w:pStyle w:val="16"/>
                </w:pPr>
                <w:r>
                  <w:fldChar w:fldCharType="begin"/>
                </w:r>
                <w:r>
                  <w:instrText xml:space="preserve"> PAGE  \* MERGEFORMAT </w:instrText>
                </w:r>
                <w:r>
                  <w:fldChar w:fldCharType="separate"/>
                </w:r>
                <w:r>
                  <w:t>77</w:t>
                </w:r>
                <w: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7B403A2"/>
    <w:multiLevelType w:val="singleLevel"/>
    <w:tmpl w:val="E7B403A2"/>
    <w:lvl w:ilvl="0" w:tentative="0">
      <w:start w:val="1"/>
      <w:numFmt w:val="chineseCounting"/>
      <w:suff w:val="nothing"/>
      <w:lvlText w:val="%1、"/>
      <w:lvlJc w:val="left"/>
      <w:rPr>
        <w:rFonts w:hint="eastAsia"/>
      </w:rPr>
    </w:lvl>
  </w:abstractNum>
  <w:abstractNum w:abstractNumId="1">
    <w:nsid w:val="00000006"/>
    <w:multiLevelType w:val="multilevel"/>
    <w:tmpl w:val="00000006"/>
    <w:lvl w:ilvl="0" w:tentative="0">
      <w:start w:val="1"/>
      <w:numFmt w:val="chineseCountingThousand"/>
      <w:pStyle w:val="4"/>
      <w:suff w:val="nothing"/>
      <w:lvlText w:val="第%1部分"/>
      <w:lvlJc w:val="center"/>
      <w:pPr>
        <w:ind w:left="-288" w:firstLine="288"/>
      </w:pPr>
      <w:rPr>
        <w:rFonts w:hint="eastAsia"/>
        <w:sz w:val="28"/>
        <w:szCs w:val="28"/>
      </w:rPr>
    </w:lvl>
    <w:lvl w:ilvl="1" w:tentative="0">
      <w:start w:val="1"/>
      <w:numFmt w:val="chineseCountingThousand"/>
      <w:pStyle w:val="5"/>
      <w:suff w:val="nothing"/>
      <w:lvlText w:val="%2、"/>
      <w:lvlJc w:val="left"/>
      <w:pPr>
        <w:ind w:left="254" w:firstLine="0"/>
      </w:pPr>
      <w:rPr>
        <w:rFonts w:hint="eastAsia" w:ascii="宋体" w:hAnsi="宋体" w:eastAsia="宋体"/>
        <w:sz w:val="21"/>
        <w:szCs w:val="24"/>
      </w:rPr>
    </w:lvl>
    <w:lvl w:ilvl="2" w:tentative="0">
      <w:start w:val="1"/>
      <w:numFmt w:val="chineseCountingThousand"/>
      <w:suff w:val="nothing"/>
      <w:lvlText w:val="(%3)"/>
      <w:lvlJc w:val="left"/>
      <w:pPr>
        <w:ind w:left="0" w:firstLine="0"/>
      </w:pPr>
      <w:rPr>
        <w:rFonts w:hint="default" w:ascii="Times New Roman" w:hAnsi="Times New Roman" w:eastAsia="宋体"/>
        <w:b/>
        <w:i w:val="0"/>
        <w:spacing w:val="0"/>
        <w:w w:val="100"/>
        <w:position w:val="0"/>
        <w:sz w:val="21"/>
        <w:szCs w:val="21"/>
      </w:rPr>
    </w:lvl>
    <w:lvl w:ilvl="3" w:tentative="0">
      <w:start w:val="1"/>
      <w:numFmt w:val="decimal"/>
      <w:pStyle w:val="7"/>
      <w:suff w:val="nothing"/>
      <w:lvlText w:val="%4、"/>
      <w:lvlJc w:val="left"/>
      <w:pPr>
        <w:ind w:left="0" w:firstLine="0"/>
      </w:pPr>
      <w:rPr>
        <w:rFonts w:hint="eastAsia"/>
      </w:rPr>
    </w:lvl>
    <w:lvl w:ilvl="4" w:tentative="0">
      <w:start w:val="1"/>
      <w:numFmt w:val="upperLetter"/>
      <w:suff w:val="nothing"/>
      <w:lvlText w:val="%5、"/>
      <w:lvlJc w:val="left"/>
      <w:pPr>
        <w:ind w:left="0" w:firstLine="0"/>
      </w:pPr>
      <w:rPr>
        <w:rFonts w:hint="eastAsia"/>
      </w:rPr>
    </w:lvl>
    <w:lvl w:ilvl="5" w:tentative="0">
      <w:start w:val="1"/>
      <w:numFmt w:val="none"/>
      <w:suff w:val="nothing"/>
      <w:lvlText w:val=""/>
      <w:lvlJc w:val="left"/>
      <w:pPr>
        <w:ind w:left="0" w:firstLine="0"/>
      </w:pPr>
      <w:rPr>
        <w:rFonts w:hint="eastAsia"/>
      </w:rPr>
    </w:lvl>
    <w:lvl w:ilvl="6" w:tentative="0">
      <w:start w:val="1"/>
      <w:numFmt w:val="none"/>
      <w:suff w:val="nothing"/>
      <w:lvlText w:val=""/>
      <w:lvlJc w:val="left"/>
      <w:pPr>
        <w:ind w:left="0" w:firstLine="0"/>
      </w:pPr>
      <w:rPr>
        <w:rFonts w:hint="eastAsia"/>
      </w:rPr>
    </w:lvl>
    <w:lvl w:ilvl="7" w:tentative="0">
      <w:start w:val="1"/>
      <w:numFmt w:val="none"/>
      <w:suff w:val="nothing"/>
      <w:lvlText w:val=""/>
      <w:lvlJc w:val="left"/>
      <w:pPr>
        <w:ind w:left="0" w:firstLine="0"/>
      </w:pPr>
      <w:rPr>
        <w:rFonts w:hint="eastAsia"/>
      </w:rPr>
    </w:lvl>
    <w:lvl w:ilvl="8" w:tentative="0">
      <w:start w:val="1"/>
      <w:numFmt w:val="none"/>
      <w:suff w:val="nothing"/>
      <w:lvlText w:val=""/>
      <w:lvlJc w:val="left"/>
      <w:pPr>
        <w:ind w:left="0" w:firstLine="0"/>
      </w:pPr>
      <w:rPr>
        <w:rFonts w:hint="eastAsia"/>
      </w:rPr>
    </w:lvl>
  </w:abstractNum>
  <w:abstractNum w:abstractNumId="2">
    <w:nsid w:val="00000014"/>
    <w:multiLevelType w:val="multilevel"/>
    <w:tmpl w:val="00000014"/>
    <w:lvl w:ilvl="0" w:tentative="0">
      <w:start w:val="1"/>
      <w:numFmt w:val="decimal"/>
      <w:pStyle w:val="47"/>
      <w:lvlText w:val="%1."/>
      <w:lvlJc w:val="left"/>
      <w:pPr>
        <w:tabs>
          <w:tab w:val="left" w:pos="709"/>
        </w:tabs>
        <w:ind w:left="709" w:hanging="709"/>
      </w:pPr>
      <w:rPr>
        <w:rFonts w:hint="eastAsia"/>
      </w:rPr>
    </w:lvl>
    <w:lvl w:ilvl="1" w:tentative="0">
      <w:start w:val="1"/>
      <w:numFmt w:val="decimal"/>
      <w:lvlText w:val="%1.%2"/>
      <w:lvlJc w:val="left"/>
      <w:pPr>
        <w:tabs>
          <w:tab w:val="left" w:pos="709"/>
        </w:tabs>
        <w:ind w:left="709" w:hanging="709"/>
      </w:pPr>
      <w:rPr>
        <w:rFonts w:hint="eastAsia" w:ascii="宋体" w:hAnsi="宋体" w:eastAsia="宋体"/>
        <w:b w:val="0"/>
        <w:color w:val="auto"/>
        <w:sz w:val="21"/>
        <w:szCs w:val="21"/>
      </w:rPr>
    </w:lvl>
    <w:lvl w:ilvl="2" w:tentative="0">
      <w:start w:val="1"/>
      <w:numFmt w:val="decimal"/>
      <w:lvlText w:val="%1.%2.%3."/>
      <w:lvlJc w:val="left"/>
      <w:pPr>
        <w:tabs>
          <w:tab w:val="left" w:pos="425"/>
        </w:tabs>
        <w:ind w:left="425" w:hanging="425"/>
      </w:pPr>
      <w:rPr>
        <w:rFonts w:hint="eastAsia"/>
        <w:sz w:val="21"/>
        <w:szCs w:val="21"/>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3">
    <w:nsid w:val="0FD46054"/>
    <w:multiLevelType w:val="multilevel"/>
    <w:tmpl w:val="0FD46054"/>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
    <w:nsid w:val="214802C3"/>
    <w:multiLevelType w:val="multilevel"/>
    <w:tmpl w:val="214802C3"/>
    <w:lvl w:ilvl="0" w:tentative="0">
      <w:start w:val="1"/>
      <w:numFmt w:val="decimal"/>
      <w:lvlText w:val="%1."/>
      <w:lvlJc w:val="left"/>
      <w:pPr>
        <w:ind w:left="420" w:hanging="420"/>
      </w:pPr>
      <w:rPr>
        <w:rFonts w:hint="eastAsia"/>
      </w:rPr>
    </w:lvl>
    <w:lvl w:ilvl="1" w:tentative="0">
      <w:start w:val="2"/>
      <w:numFmt w:val="decimal"/>
      <w:isLgl/>
      <w:lvlText w:val="%1.%2"/>
      <w:lvlJc w:val="left"/>
      <w:pPr>
        <w:ind w:left="964" w:hanging="544"/>
      </w:pPr>
      <w:rPr>
        <w:rFonts w:hint="default"/>
      </w:rPr>
    </w:lvl>
    <w:lvl w:ilvl="2" w:tentative="0">
      <w:start w:val="1"/>
      <w:numFmt w:val="decimal"/>
      <w:isLgl/>
      <w:lvlText w:val="%1.%2.%3"/>
      <w:lvlJc w:val="left"/>
      <w:pPr>
        <w:ind w:left="1560" w:hanging="720"/>
      </w:pPr>
      <w:rPr>
        <w:rFonts w:hint="default"/>
      </w:rPr>
    </w:lvl>
    <w:lvl w:ilvl="3" w:tentative="0">
      <w:start w:val="1"/>
      <w:numFmt w:val="decimal"/>
      <w:isLgl/>
      <w:lvlText w:val="%1.%2.%3.%4"/>
      <w:lvlJc w:val="left"/>
      <w:pPr>
        <w:ind w:left="2340" w:hanging="1080"/>
      </w:pPr>
      <w:rPr>
        <w:rFonts w:hint="default"/>
      </w:rPr>
    </w:lvl>
    <w:lvl w:ilvl="4" w:tentative="0">
      <w:start w:val="1"/>
      <w:numFmt w:val="decimal"/>
      <w:isLgl/>
      <w:lvlText w:val="%1.%2.%3.%4.%5"/>
      <w:lvlJc w:val="left"/>
      <w:pPr>
        <w:ind w:left="2760" w:hanging="1080"/>
      </w:pPr>
      <w:rPr>
        <w:rFonts w:hint="default"/>
      </w:rPr>
    </w:lvl>
    <w:lvl w:ilvl="5" w:tentative="0">
      <w:start w:val="1"/>
      <w:numFmt w:val="decimal"/>
      <w:isLgl/>
      <w:lvlText w:val="%1.%2.%3.%4.%5.%6"/>
      <w:lvlJc w:val="left"/>
      <w:pPr>
        <w:ind w:left="3540" w:hanging="1440"/>
      </w:pPr>
      <w:rPr>
        <w:rFonts w:hint="default"/>
      </w:rPr>
    </w:lvl>
    <w:lvl w:ilvl="6" w:tentative="0">
      <w:start w:val="1"/>
      <w:numFmt w:val="decimal"/>
      <w:isLgl/>
      <w:lvlText w:val="%1.%2.%3.%4.%5.%6.%7"/>
      <w:lvlJc w:val="left"/>
      <w:pPr>
        <w:ind w:left="3960" w:hanging="1440"/>
      </w:pPr>
      <w:rPr>
        <w:rFonts w:hint="default"/>
      </w:rPr>
    </w:lvl>
    <w:lvl w:ilvl="7" w:tentative="0">
      <w:start w:val="1"/>
      <w:numFmt w:val="decimal"/>
      <w:isLgl/>
      <w:lvlText w:val="%1.%2.%3.%4.%5.%6.%7.%8"/>
      <w:lvlJc w:val="left"/>
      <w:pPr>
        <w:ind w:left="4740" w:hanging="1800"/>
      </w:pPr>
      <w:rPr>
        <w:rFonts w:hint="default"/>
      </w:rPr>
    </w:lvl>
    <w:lvl w:ilvl="8" w:tentative="0">
      <w:start w:val="1"/>
      <w:numFmt w:val="decimal"/>
      <w:isLgl/>
      <w:lvlText w:val="%1.%2.%3.%4.%5.%6.%7.%8.%9"/>
      <w:lvlJc w:val="left"/>
      <w:pPr>
        <w:ind w:left="5160" w:hanging="1800"/>
      </w:pPr>
      <w:rPr>
        <w:rFonts w:hint="default"/>
      </w:rPr>
    </w:lvl>
  </w:abstractNum>
  <w:abstractNum w:abstractNumId="5">
    <w:nsid w:val="31D40CE9"/>
    <w:multiLevelType w:val="singleLevel"/>
    <w:tmpl w:val="31D40CE9"/>
    <w:lvl w:ilvl="0" w:tentative="0">
      <w:start w:val="1"/>
      <w:numFmt w:val="chineseCounting"/>
      <w:suff w:val="space"/>
      <w:lvlText w:val="第%1章"/>
      <w:lvlJc w:val="left"/>
      <w:rPr>
        <w:rFonts w:hint="eastAsia"/>
      </w:rPr>
    </w:lvl>
  </w:abstractNum>
  <w:abstractNum w:abstractNumId="6">
    <w:nsid w:val="4795CB8A"/>
    <w:multiLevelType w:val="singleLevel"/>
    <w:tmpl w:val="4795CB8A"/>
    <w:lvl w:ilvl="0" w:tentative="0">
      <w:start w:val="1"/>
      <w:numFmt w:val="chineseCounting"/>
      <w:suff w:val="nothing"/>
      <w:lvlText w:val="%1、"/>
      <w:lvlJc w:val="left"/>
      <w:rPr>
        <w:rFonts w:hint="eastAsia"/>
      </w:rPr>
    </w:lvl>
  </w:abstractNum>
  <w:abstractNum w:abstractNumId="7">
    <w:nsid w:val="59F817C2"/>
    <w:multiLevelType w:val="singleLevel"/>
    <w:tmpl w:val="59F817C2"/>
    <w:lvl w:ilvl="0" w:tentative="0">
      <w:start w:val="2"/>
      <w:numFmt w:val="chineseCounting"/>
      <w:suff w:val="space"/>
      <w:lvlText w:val="第%1章"/>
      <w:lvlJc w:val="left"/>
    </w:lvl>
  </w:abstractNum>
  <w:abstractNum w:abstractNumId="8">
    <w:nsid w:val="59F817E8"/>
    <w:multiLevelType w:val="singleLevel"/>
    <w:tmpl w:val="59F817E8"/>
    <w:lvl w:ilvl="0" w:tentative="0">
      <w:start w:val="1"/>
      <w:numFmt w:val="chineseCounting"/>
      <w:pStyle w:val="52"/>
      <w:suff w:val="nothing"/>
      <w:lvlText w:val="%1、"/>
      <w:lvlJc w:val="left"/>
    </w:lvl>
  </w:abstractNum>
  <w:abstractNum w:abstractNumId="9">
    <w:nsid w:val="667A185A"/>
    <w:multiLevelType w:val="multilevel"/>
    <w:tmpl w:val="667A185A"/>
    <w:lvl w:ilvl="0" w:tentative="0">
      <w:start w:val="1"/>
      <w:numFmt w:val="japaneseCounting"/>
      <w:lvlText w:val="%1、"/>
      <w:lvlJc w:val="left"/>
      <w:pPr>
        <w:ind w:left="480" w:hanging="48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0">
    <w:nsid w:val="6A7B4455"/>
    <w:multiLevelType w:val="multilevel"/>
    <w:tmpl w:val="6A7B4455"/>
    <w:lvl w:ilvl="0" w:tentative="0">
      <w:start w:val="1"/>
      <w:numFmt w:val="decimal"/>
      <w:lvlText w:val="%1.1 "/>
      <w:lvlJc w:val="left"/>
      <w:pPr>
        <w:ind w:left="964" w:hanging="544"/>
      </w:pPr>
      <w:rPr>
        <w:rFonts w:hint="eastAsia"/>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num w:numId="1">
    <w:abstractNumId w:val="1"/>
  </w:num>
  <w:num w:numId="2">
    <w:abstractNumId w:val="2"/>
  </w:num>
  <w:num w:numId="3">
    <w:abstractNumId w:val="8"/>
  </w:num>
  <w:num w:numId="4">
    <w:abstractNumId w:val="5"/>
  </w:num>
  <w:num w:numId="5">
    <w:abstractNumId w:val="7"/>
  </w:num>
  <w:num w:numId="6">
    <w:abstractNumId w:val="6"/>
  </w:num>
  <w:num w:numId="7">
    <w:abstractNumId w:val="0"/>
  </w:num>
  <w:num w:numId="8">
    <w:abstractNumId w:val="4"/>
  </w:num>
  <w:num w:numId="9">
    <w:abstractNumId w:val="10"/>
  </w:num>
  <w:num w:numId="10">
    <w:abstractNumId w:val="9"/>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noPunctuationKerning w:val="1"/>
  <w:characterSpacingControl w:val="compressPunctuation"/>
  <w:hdrShapeDefaults>
    <o:shapelayout v:ext="edit">
      <o:idmap v:ext="edit" data="3,4"/>
    </o:shapelayout>
  </w:hdrShapeDefaults>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F51389"/>
    <w:rsid w:val="00001AAB"/>
    <w:rsid w:val="0000220B"/>
    <w:rsid w:val="000028B5"/>
    <w:rsid w:val="00003C00"/>
    <w:rsid w:val="00003D13"/>
    <w:rsid w:val="00006D15"/>
    <w:rsid w:val="00010A8E"/>
    <w:rsid w:val="000159BD"/>
    <w:rsid w:val="00015CB5"/>
    <w:rsid w:val="00016ECB"/>
    <w:rsid w:val="00020755"/>
    <w:rsid w:val="00025E45"/>
    <w:rsid w:val="000311FB"/>
    <w:rsid w:val="000328B5"/>
    <w:rsid w:val="00034E53"/>
    <w:rsid w:val="0003556C"/>
    <w:rsid w:val="000400E2"/>
    <w:rsid w:val="00040A19"/>
    <w:rsid w:val="0004289A"/>
    <w:rsid w:val="00043FBC"/>
    <w:rsid w:val="000463C9"/>
    <w:rsid w:val="00047B44"/>
    <w:rsid w:val="000530F0"/>
    <w:rsid w:val="000609FD"/>
    <w:rsid w:val="00061CC7"/>
    <w:rsid w:val="00065BB1"/>
    <w:rsid w:val="00067819"/>
    <w:rsid w:val="0007075F"/>
    <w:rsid w:val="00073DCF"/>
    <w:rsid w:val="00077FF3"/>
    <w:rsid w:val="00082C6E"/>
    <w:rsid w:val="00083F6F"/>
    <w:rsid w:val="00086DE9"/>
    <w:rsid w:val="00092652"/>
    <w:rsid w:val="000936D5"/>
    <w:rsid w:val="00093BD2"/>
    <w:rsid w:val="00094806"/>
    <w:rsid w:val="00095731"/>
    <w:rsid w:val="000B59E9"/>
    <w:rsid w:val="000C05E8"/>
    <w:rsid w:val="000C393F"/>
    <w:rsid w:val="000C57C8"/>
    <w:rsid w:val="000C5930"/>
    <w:rsid w:val="000C6651"/>
    <w:rsid w:val="000C6CC0"/>
    <w:rsid w:val="000C6E80"/>
    <w:rsid w:val="000D532F"/>
    <w:rsid w:val="000D74F9"/>
    <w:rsid w:val="000E263E"/>
    <w:rsid w:val="000E264F"/>
    <w:rsid w:val="000E4F3B"/>
    <w:rsid w:val="000E5C96"/>
    <w:rsid w:val="001008C2"/>
    <w:rsid w:val="001052E3"/>
    <w:rsid w:val="00110C26"/>
    <w:rsid w:val="0011232C"/>
    <w:rsid w:val="001123F2"/>
    <w:rsid w:val="0011325E"/>
    <w:rsid w:val="00122A56"/>
    <w:rsid w:val="001262C8"/>
    <w:rsid w:val="001276EF"/>
    <w:rsid w:val="00140426"/>
    <w:rsid w:val="00141B3F"/>
    <w:rsid w:val="00142385"/>
    <w:rsid w:val="00147B7D"/>
    <w:rsid w:val="00163CBE"/>
    <w:rsid w:val="001645B9"/>
    <w:rsid w:val="00165060"/>
    <w:rsid w:val="00177750"/>
    <w:rsid w:val="001829C2"/>
    <w:rsid w:val="00183EF7"/>
    <w:rsid w:val="00185ECD"/>
    <w:rsid w:val="0018761C"/>
    <w:rsid w:val="001948F5"/>
    <w:rsid w:val="00195D1B"/>
    <w:rsid w:val="001977EA"/>
    <w:rsid w:val="001A4C92"/>
    <w:rsid w:val="001A70C2"/>
    <w:rsid w:val="001B079A"/>
    <w:rsid w:val="001B41AD"/>
    <w:rsid w:val="001B6332"/>
    <w:rsid w:val="001B7057"/>
    <w:rsid w:val="001B7C18"/>
    <w:rsid w:val="001C0F1B"/>
    <w:rsid w:val="001C309B"/>
    <w:rsid w:val="001C6C61"/>
    <w:rsid w:val="001D0627"/>
    <w:rsid w:val="001D117F"/>
    <w:rsid w:val="001D357E"/>
    <w:rsid w:val="001D3FB6"/>
    <w:rsid w:val="001D46FE"/>
    <w:rsid w:val="001D6E54"/>
    <w:rsid w:val="001E1B0A"/>
    <w:rsid w:val="001E570D"/>
    <w:rsid w:val="001E66A5"/>
    <w:rsid w:val="001E6C54"/>
    <w:rsid w:val="001E78EA"/>
    <w:rsid w:val="001F121D"/>
    <w:rsid w:val="001F202D"/>
    <w:rsid w:val="001F4319"/>
    <w:rsid w:val="001F4B20"/>
    <w:rsid w:val="001F7E43"/>
    <w:rsid w:val="002026FE"/>
    <w:rsid w:val="002121A9"/>
    <w:rsid w:val="00212788"/>
    <w:rsid w:val="00213252"/>
    <w:rsid w:val="00216728"/>
    <w:rsid w:val="002232E0"/>
    <w:rsid w:val="00223E42"/>
    <w:rsid w:val="00235E0B"/>
    <w:rsid w:val="00243B01"/>
    <w:rsid w:val="00247570"/>
    <w:rsid w:val="00247938"/>
    <w:rsid w:val="00254745"/>
    <w:rsid w:val="0025544A"/>
    <w:rsid w:val="002567BE"/>
    <w:rsid w:val="00257257"/>
    <w:rsid w:val="00263C0C"/>
    <w:rsid w:val="00264FDB"/>
    <w:rsid w:val="00266A53"/>
    <w:rsid w:val="00266F38"/>
    <w:rsid w:val="002704F0"/>
    <w:rsid w:val="00275E54"/>
    <w:rsid w:val="0027728C"/>
    <w:rsid w:val="00281155"/>
    <w:rsid w:val="00296074"/>
    <w:rsid w:val="002969B1"/>
    <w:rsid w:val="002A00B7"/>
    <w:rsid w:val="002A0347"/>
    <w:rsid w:val="002A18E5"/>
    <w:rsid w:val="002A5CCE"/>
    <w:rsid w:val="002B2BE8"/>
    <w:rsid w:val="002C08BF"/>
    <w:rsid w:val="002D0D13"/>
    <w:rsid w:val="002E3055"/>
    <w:rsid w:val="002E60F6"/>
    <w:rsid w:val="002E744B"/>
    <w:rsid w:val="00300ECF"/>
    <w:rsid w:val="0030587D"/>
    <w:rsid w:val="0031527C"/>
    <w:rsid w:val="00316537"/>
    <w:rsid w:val="00316973"/>
    <w:rsid w:val="00316D67"/>
    <w:rsid w:val="00324DE2"/>
    <w:rsid w:val="00334874"/>
    <w:rsid w:val="00336815"/>
    <w:rsid w:val="00345108"/>
    <w:rsid w:val="00345E09"/>
    <w:rsid w:val="00350355"/>
    <w:rsid w:val="00350E1D"/>
    <w:rsid w:val="0035386D"/>
    <w:rsid w:val="00357836"/>
    <w:rsid w:val="00360DAD"/>
    <w:rsid w:val="00365286"/>
    <w:rsid w:val="00365491"/>
    <w:rsid w:val="00365BDD"/>
    <w:rsid w:val="00370DFF"/>
    <w:rsid w:val="00373497"/>
    <w:rsid w:val="00380000"/>
    <w:rsid w:val="00381E36"/>
    <w:rsid w:val="00383277"/>
    <w:rsid w:val="003865C8"/>
    <w:rsid w:val="00391CDE"/>
    <w:rsid w:val="003A003C"/>
    <w:rsid w:val="003A02F1"/>
    <w:rsid w:val="003A4C56"/>
    <w:rsid w:val="003B488E"/>
    <w:rsid w:val="003B5BE5"/>
    <w:rsid w:val="003C013E"/>
    <w:rsid w:val="003C191A"/>
    <w:rsid w:val="003C669F"/>
    <w:rsid w:val="003D2A39"/>
    <w:rsid w:val="003D6EA0"/>
    <w:rsid w:val="003E4CE5"/>
    <w:rsid w:val="003E5D20"/>
    <w:rsid w:val="003E7330"/>
    <w:rsid w:val="003F5C12"/>
    <w:rsid w:val="003F635C"/>
    <w:rsid w:val="00400336"/>
    <w:rsid w:val="004040EC"/>
    <w:rsid w:val="00414D08"/>
    <w:rsid w:val="00420293"/>
    <w:rsid w:val="0042170B"/>
    <w:rsid w:val="00421C7F"/>
    <w:rsid w:val="004224AA"/>
    <w:rsid w:val="00423593"/>
    <w:rsid w:val="00427171"/>
    <w:rsid w:val="00431A4E"/>
    <w:rsid w:val="0043314E"/>
    <w:rsid w:val="00435633"/>
    <w:rsid w:val="00436C3E"/>
    <w:rsid w:val="0043706F"/>
    <w:rsid w:val="00447BA9"/>
    <w:rsid w:val="00450B7E"/>
    <w:rsid w:val="004511E4"/>
    <w:rsid w:val="00452A84"/>
    <w:rsid w:val="00452FF0"/>
    <w:rsid w:val="00454B40"/>
    <w:rsid w:val="00461772"/>
    <w:rsid w:val="0046214B"/>
    <w:rsid w:val="0046220D"/>
    <w:rsid w:val="004661DD"/>
    <w:rsid w:val="004661DE"/>
    <w:rsid w:val="004676F5"/>
    <w:rsid w:val="004713E9"/>
    <w:rsid w:val="00475975"/>
    <w:rsid w:val="00475BC1"/>
    <w:rsid w:val="00477E2A"/>
    <w:rsid w:val="00483BBC"/>
    <w:rsid w:val="0049069C"/>
    <w:rsid w:val="004A1281"/>
    <w:rsid w:val="004A35BF"/>
    <w:rsid w:val="004A3D12"/>
    <w:rsid w:val="004A69C6"/>
    <w:rsid w:val="004C00FF"/>
    <w:rsid w:val="004C15CA"/>
    <w:rsid w:val="004C3610"/>
    <w:rsid w:val="004D1A38"/>
    <w:rsid w:val="004D7FCC"/>
    <w:rsid w:val="004E3BC4"/>
    <w:rsid w:val="004F3FD7"/>
    <w:rsid w:val="004F551F"/>
    <w:rsid w:val="004F6FBD"/>
    <w:rsid w:val="004F797A"/>
    <w:rsid w:val="0050133C"/>
    <w:rsid w:val="0050216B"/>
    <w:rsid w:val="005021E8"/>
    <w:rsid w:val="005075CA"/>
    <w:rsid w:val="00510715"/>
    <w:rsid w:val="00510D29"/>
    <w:rsid w:val="005119C1"/>
    <w:rsid w:val="00512E1D"/>
    <w:rsid w:val="00520172"/>
    <w:rsid w:val="00523927"/>
    <w:rsid w:val="00523928"/>
    <w:rsid w:val="00526033"/>
    <w:rsid w:val="00527005"/>
    <w:rsid w:val="00530FA8"/>
    <w:rsid w:val="005314A3"/>
    <w:rsid w:val="00533450"/>
    <w:rsid w:val="00533BD9"/>
    <w:rsid w:val="005366B4"/>
    <w:rsid w:val="00540AEB"/>
    <w:rsid w:val="005415F6"/>
    <w:rsid w:val="00542031"/>
    <w:rsid w:val="00546002"/>
    <w:rsid w:val="00550DFA"/>
    <w:rsid w:val="00555840"/>
    <w:rsid w:val="005601D7"/>
    <w:rsid w:val="005678F6"/>
    <w:rsid w:val="0057088E"/>
    <w:rsid w:val="00570BD7"/>
    <w:rsid w:val="00572C46"/>
    <w:rsid w:val="005755F7"/>
    <w:rsid w:val="00576428"/>
    <w:rsid w:val="005813BD"/>
    <w:rsid w:val="00587160"/>
    <w:rsid w:val="00587EEA"/>
    <w:rsid w:val="005939AD"/>
    <w:rsid w:val="00594467"/>
    <w:rsid w:val="0059516F"/>
    <w:rsid w:val="005A1288"/>
    <w:rsid w:val="005A1C0C"/>
    <w:rsid w:val="005A3462"/>
    <w:rsid w:val="005B04BA"/>
    <w:rsid w:val="005B439F"/>
    <w:rsid w:val="005B608A"/>
    <w:rsid w:val="005B6237"/>
    <w:rsid w:val="005C10B0"/>
    <w:rsid w:val="005C2157"/>
    <w:rsid w:val="005C2C3A"/>
    <w:rsid w:val="005D272E"/>
    <w:rsid w:val="005D5852"/>
    <w:rsid w:val="005D5944"/>
    <w:rsid w:val="005D5E11"/>
    <w:rsid w:val="005D77CF"/>
    <w:rsid w:val="005E0D81"/>
    <w:rsid w:val="005E1286"/>
    <w:rsid w:val="005E4F9E"/>
    <w:rsid w:val="005E6DCD"/>
    <w:rsid w:val="005F09E9"/>
    <w:rsid w:val="005F3918"/>
    <w:rsid w:val="006010BB"/>
    <w:rsid w:val="00601DC9"/>
    <w:rsid w:val="00603BB7"/>
    <w:rsid w:val="006070B9"/>
    <w:rsid w:val="00607C6D"/>
    <w:rsid w:val="006211BD"/>
    <w:rsid w:val="00621788"/>
    <w:rsid w:val="00622134"/>
    <w:rsid w:val="00622FF6"/>
    <w:rsid w:val="006320B9"/>
    <w:rsid w:val="006341CB"/>
    <w:rsid w:val="00636AAD"/>
    <w:rsid w:val="00644E97"/>
    <w:rsid w:val="00651415"/>
    <w:rsid w:val="006674B6"/>
    <w:rsid w:val="0066760C"/>
    <w:rsid w:val="00671218"/>
    <w:rsid w:val="00680403"/>
    <w:rsid w:val="00681A9E"/>
    <w:rsid w:val="0068441A"/>
    <w:rsid w:val="00685CAE"/>
    <w:rsid w:val="00687238"/>
    <w:rsid w:val="0069117B"/>
    <w:rsid w:val="006951C7"/>
    <w:rsid w:val="00697A97"/>
    <w:rsid w:val="006B3B14"/>
    <w:rsid w:val="006B7399"/>
    <w:rsid w:val="006C33F0"/>
    <w:rsid w:val="006C575E"/>
    <w:rsid w:val="006D24FE"/>
    <w:rsid w:val="006D7995"/>
    <w:rsid w:val="006E09B9"/>
    <w:rsid w:val="006E1073"/>
    <w:rsid w:val="006E2C2C"/>
    <w:rsid w:val="006E5294"/>
    <w:rsid w:val="006E69A9"/>
    <w:rsid w:val="006E7D75"/>
    <w:rsid w:val="006F42BD"/>
    <w:rsid w:val="006F4C1F"/>
    <w:rsid w:val="006F6735"/>
    <w:rsid w:val="00703498"/>
    <w:rsid w:val="0070437C"/>
    <w:rsid w:val="00707517"/>
    <w:rsid w:val="00714EA5"/>
    <w:rsid w:val="00716754"/>
    <w:rsid w:val="00723ED1"/>
    <w:rsid w:val="0072488A"/>
    <w:rsid w:val="00727688"/>
    <w:rsid w:val="00730668"/>
    <w:rsid w:val="0073735A"/>
    <w:rsid w:val="007373E3"/>
    <w:rsid w:val="00737A15"/>
    <w:rsid w:val="00737B3F"/>
    <w:rsid w:val="00742F47"/>
    <w:rsid w:val="00743379"/>
    <w:rsid w:val="007445B8"/>
    <w:rsid w:val="0075246E"/>
    <w:rsid w:val="007530A0"/>
    <w:rsid w:val="007541FE"/>
    <w:rsid w:val="0075555D"/>
    <w:rsid w:val="00761164"/>
    <w:rsid w:val="007642BA"/>
    <w:rsid w:val="00765E10"/>
    <w:rsid w:val="00771B80"/>
    <w:rsid w:val="00773878"/>
    <w:rsid w:val="00775A7C"/>
    <w:rsid w:val="00775C43"/>
    <w:rsid w:val="00784839"/>
    <w:rsid w:val="007942AC"/>
    <w:rsid w:val="007A05F2"/>
    <w:rsid w:val="007A0F7B"/>
    <w:rsid w:val="007A1777"/>
    <w:rsid w:val="007A219C"/>
    <w:rsid w:val="007B14B3"/>
    <w:rsid w:val="007B3355"/>
    <w:rsid w:val="007C23FB"/>
    <w:rsid w:val="007C4218"/>
    <w:rsid w:val="007C6809"/>
    <w:rsid w:val="007D100D"/>
    <w:rsid w:val="007D2BA0"/>
    <w:rsid w:val="007D37EB"/>
    <w:rsid w:val="007D6EF3"/>
    <w:rsid w:val="007E2A0C"/>
    <w:rsid w:val="007E503D"/>
    <w:rsid w:val="007F0606"/>
    <w:rsid w:val="007F1CC8"/>
    <w:rsid w:val="007F7141"/>
    <w:rsid w:val="007F7203"/>
    <w:rsid w:val="00810B9A"/>
    <w:rsid w:val="008123F9"/>
    <w:rsid w:val="00813462"/>
    <w:rsid w:val="008147AE"/>
    <w:rsid w:val="00814D8F"/>
    <w:rsid w:val="00815F3D"/>
    <w:rsid w:val="00815F60"/>
    <w:rsid w:val="008219F4"/>
    <w:rsid w:val="00822AC8"/>
    <w:rsid w:val="00827FEC"/>
    <w:rsid w:val="00832B4B"/>
    <w:rsid w:val="00834D27"/>
    <w:rsid w:val="00845805"/>
    <w:rsid w:val="00847A1F"/>
    <w:rsid w:val="00856E26"/>
    <w:rsid w:val="008629A1"/>
    <w:rsid w:val="00870DCD"/>
    <w:rsid w:val="00875099"/>
    <w:rsid w:val="008824BB"/>
    <w:rsid w:val="008866F4"/>
    <w:rsid w:val="008868B3"/>
    <w:rsid w:val="00893816"/>
    <w:rsid w:val="00894121"/>
    <w:rsid w:val="00896627"/>
    <w:rsid w:val="008A532F"/>
    <w:rsid w:val="008A735D"/>
    <w:rsid w:val="008B1EBC"/>
    <w:rsid w:val="008B3760"/>
    <w:rsid w:val="008B4CCA"/>
    <w:rsid w:val="008B62B1"/>
    <w:rsid w:val="008B6376"/>
    <w:rsid w:val="008C0905"/>
    <w:rsid w:val="008C380D"/>
    <w:rsid w:val="008E0022"/>
    <w:rsid w:val="008E36C2"/>
    <w:rsid w:val="008E7034"/>
    <w:rsid w:val="00903C60"/>
    <w:rsid w:val="00910FBF"/>
    <w:rsid w:val="009130EC"/>
    <w:rsid w:val="00913638"/>
    <w:rsid w:val="00913A56"/>
    <w:rsid w:val="00920741"/>
    <w:rsid w:val="00932316"/>
    <w:rsid w:val="009324B7"/>
    <w:rsid w:val="0093593B"/>
    <w:rsid w:val="009403D3"/>
    <w:rsid w:val="009407DF"/>
    <w:rsid w:val="0094149A"/>
    <w:rsid w:val="00944C89"/>
    <w:rsid w:val="009462A9"/>
    <w:rsid w:val="00947FB1"/>
    <w:rsid w:val="00951C8E"/>
    <w:rsid w:val="0095409B"/>
    <w:rsid w:val="009567E8"/>
    <w:rsid w:val="00964173"/>
    <w:rsid w:val="009652AA"/>
    <w:rsid w:val="00967E05"/>
    <w:rsid w:val="00971DFC"/>
    <w:rsid w:val="00973BD1"/>
    <w:rsid w:val="00974710"/>
    <w:rsid w:val="00976944"/>
    <w:rsid w:val="00977773"/>
    <w:rsid w:val="00992F1F"/>
    <w:rsid w:val="0099354B"/>
    <w:rsid w:val="00994A8A"/>
    <w:rsid w:val="009A0AC7"/>
    <w:rsid w:val="009A296B"/>
    <w:rsid w:val="009A2BC5"/>
    <w:rsid w:val="009A47E3"/>
    <w:rsid w:val="009A6F91"/>
    <w:rsid w:val="009B3ABA"/>
    <w:rsid w:val="009C12AB"/>
    <w:rsid w:val="009C35AA"/>
    <w:rsid w:val="009D0D89"/>
    <w:rsid w:val="009D24B7"/>
    <w:rsid w:val="009E037C"/>
    <w:rsid w:val="009E1FE4"/>
    <w:rsid w:val="009E2AB7"/>
    <w:rsid w:val="009E483D"/>
    <w:rsid w:val="009E6006"/>
    <w:rsid w:val="009F55F0"/>
    <w:rsid w:val="009F6831"/>
    <w:rsid w:val="00A0270D"/>
    <w:rsid w:val="00A05160"/>
    <w:rsid w:val="00A06482"/>
    <w:rsid w:val="00A066DE"/>
    <w:rsid w:val="00A115DE"/>
    <w:rsid w:val="00A1226A"/>
    <w:rsid w:val="00A146D0"/>
    <w:rsid w:val="00A14D60"/>
    <w:rsid w:val="00A26A2D"/>
    <w:rsid w:val="00A272CE"/>
    <w:rsid w:val="00A30773"/>
    <w:rsid w:val="00A32584"/>
    <w:rsid w:val="00A409A7"/>
    <w:rsid w:val="00A44E4A"/>
    <w:rsid w:val="00A5050D"/>
    <w:rsid w:val="00A57099"/>
    <w:rsid w:val="00A577F4"/>
    <w:rsid w:val="00A630FF"/>
    <w:rsid w:val="00A634C2"/>
    <w:rsid w:val="00A71479"/>
    <w:rsid w:val="00A72BD8"/>
    <w:rsid w:val="00A9002A"/>
    <w:rsid w:val="00A97F1A"/>
    <w:rsid w:val="00AA01BA"/>
    <w:rsid w:val="00AA0FE4"/>
    <w:rsid w:val="00AA16B6"/>
    <w:rsid w:val="00AA265E"/>
    <w:rsid w:val="00AC0D4D"/>
    <w:rsid w:val="00AC62A0"/>
    <w:rsid w:val="00AC6B92"/>
    <w:rsid w:val="00AD310A"/>
    <w:rsid w:val="00AD43D5"/>
    <w:rsid w:val="00AD57AE"/>
    <w:rsid w:val="00AD5C9F"/>
    <w:rsid w:val="00AE0428"/>
    <w:rsid w:val="00AE43D9"/>
    <w:rsid w:val="00B0198A"/>
    <w:rsid w:val="00B0200B"/>
    <w:rsid w:val="00B0319F"/>
    <w:rsid w:val="00B06BE5"/>
    <w:rsid w:val="00B11B18"/>
    <w:rsid w:val="00B17370"/>
    <w:rsid w:val="00B2055A"/>
    <w:rsid w:val="00B2067D"/>
    <w:rsid w:val="00B24B86"/>
    <w:rsid w:val="00B30A6C"/>
    <w:rsid w:val="00B40771"/>
    <w:rsid w:val="00B40C7E"/>
    <w:rsid w:val="00B4170E"/>
    <w:rsid w:val="00B64EAB"/>
    <w:rsid w:val="00B65A0E"/>
    <w:rsid w:val="00B66E6E"/>
    <w:rsid w:val="00B72960"/>
    <w:rsid w:val="00B75416"/>
    <w:rsid w:val="00B80243"/>
    <w:rsid w:val="00B80C52"/>
    <w:rsid w:val="00B81C73"/>
    <w:rsid w:val="00B90F7B"/>
    <w:rsid w:val="00B91885"/>
    <w:rsid w:val="00B95A20"/>
    <w:rsid w:val="00BB1EC0"/>
    <w:rsid w:val="00BB42A7"/>
    <w:rsid w:val="00BB51F6"/>
    <w:rsid w:val="00BB5686"/>
    <w:rsid w:val="00BB6CC2"/>
    <w:rsid w:val="00BC01E9"/>
    <w:rsid w:val="00BC05E7"/>
    <w:rsid w:val="00BC1187"/>
    <w:rsid w:val="00BD0FE7"/>
    <w:rsid w:val="00BD3AFF"/>
    <w:rsid w:val="00BE3AFA"/>
    <w:rsid w:val="00BF1DA5"/>
    <w:rsid w:val="00BF21E1"/>
    <w:rsid w:val="00BF6220"/>
    <w:rsid w:val="00C00538"/>
    <w:rsid w:val="00C06F9E"/>
    <w:rsid w:val="00C1514A"/>
    <w:rsid w:val="00C23622"/>
    <w:rsid w:val="00C36189"/>
    <w:rsid w:val="00C414AD"/>
    <w:rsid w:val="00C430C9"/>
    <w:rsid w:val="00C45EEC"/>
    <w:rsid w:val="00C51319"/>
    <w:rsid w:val="00C638EC"/>
    <w:rsid w:val="00C7189B"/>
    <w:rsid w:val="00C727B1"/>
    <w:rsid w:val="00C731CA"/>
    <w:rsid w:val="00C75A26"/>
    <w:rsid w:val="00C76728"/>
    <w:rsid w:val="00C8587D"/>
    <w:rsid w:val="00C932A1"/>
    <w:rsid w:val="00C956D7"/>
    <w:rsid w:val="00CA0494"/>
    <w:rsid w:val="00CA2C12"/>
    <w:rsid w:val="00CA62C1"/>
    <w:rsid w:val="00CA6695"/>
    <w:rsid w:val="00CB5066"/>
    <w:rsid w:val="00CB5576"/>
    <w:rsid w:val="00CC1121"/>
    <w:rsid w:val="00CD4CBE"/>
    <w:rsid w:val="00CD6F6B"/>
    <w:rsid w:val="00CD7E6D"/>
    <w:rsid w:val="00CE0F39"/>
    <w:rsid w:val="00CE6AB4"/>
    <w:rsid w:val="00CF4F24"/>
    <w:rsid w:val="00CF50D9"/>
    <w:rsid w:val="00D10F92"/>
    <w:rsid w:val="00D11037"/>
    <w:rsid w:val="00D131CD"/>
    <w:rsid w:val="00D20741"/>
    <w:rsid w:val="00D21019"/>
    <w:rsid w:val="00D227B2"/>
    <w:rsid w:val="00D228EB"/>
    <w:rsid w:val="00D23E27"/>
    <w:rsid w:val="00D311DE"/>
    <w:rsid w:val="00D31F0B"/>
    <w:rsid w:val="00D32381"/>
    <w:rsid w:val="00D35049"/>
    <w:rsid w:val="00D409E1"/>
    <w:rsid w:val="00D44821"/>
    <w:rsid w:val="00D54C29"/>
    <w:rsid w:val="00D60BC1"/>
    <w:rsid w:val="00D624B7"/>
    <w:rsid w:val="00D85124"/>
    <w:rsid w:val="00D87AE5"/>
    <w:rsid w:val="00D87CA6"/>
    <w:rsid w:val="00D90CE2"/>
    <w:rsid w:val="00D95770"/>
    <w:rsid w:val="00DA3386"/>
    <w:rsid w:val="00DA70EB"/>
    <w:rsid w:val="00DB4C7C"/>
    <w:rsid w:val="00DB748A"/>
    <w:rsid w:val="00DC5A3D"/>
    <w:rsid w:val="00DD116A"/>
    <w:rsid w:val="00DD1648"/>
    <w:rsid w:val="00DE5E53"/>
    <w:rsid w:val="00E05333"/>
    <w:rsid w:val="00E155B5"/>
    <w:rsid w:val="00E16A95"/>
    <w:rsid w:val="00E203D7"/>
    <w:rsid w:val="00E23924"/>
    <w:rsid w:val="00E2434C"/>
    <w:rsid w:val="00E24944"/>
    <w:rsid w:val="00E32D01"/>
    <w:rsid w:val="00E3418E"/>
    <w:rsid w:val="00E3786D"/>
    <w:rsid w:val="00E403D1"/>
    <w:rsid w:val="00E43378"/>
    <w:rsid w:val="00E52D68"/>
    <w:rsid w:val="00E6072E"/>
    <w:rsid w:val="00E63001"/>
    <w:rsid w:val="00E65A25"/>
    <w:rsid w:val="00E670F2"/>
    <w:rsid w:val="00E71FE4"/>
    <w:rsid w:val="00E72B34"/>
    <w:rsid w:val="00E85524"/>
    <w:rsid w:val="00E86419"/>
    <w:rsid w:val="00E86D2C"/>
    <w:rsid w:val="00E8799C"/>
    <w:rsid w:val="00E87E2A"/>
    <w:rsid w:val="00E906B8"/>
    <w:rsid w:val="00E956EC"/>
    <w:rsid w:val="00EA0782"/>
    <w:rsid w:val="00EA20BB"/>
    <w:rsid w:val="00EB2492"/>
    <w:rsid w:val="00EB3D1C"/>
    <w:rsid w:val="00EB4C15"/>
    <w:rsid w:val="00EC0745"/>
    <w:rsid w:val="00EC2484"/>
    <w:rsid w:val="00EC754E"/>
    <w:rsid w:val="00ED4705"/>
    <w:rsid w:val="00ED4AF7"/>
    <w:rsid w:val="00ED6B39"/>
    <w:rsid w:val="00EE20E3"/>
    <w:rsid w:val="00EE37D3"/>
    <w:rsid w:val="00EE38E4"/>
    <w:rsid w:val="00EF38CD"/>
    <w:rsid w:val="00EF4CE3"/>
    <w:rsid w:val="00EF56E4"/>
    <w:rsid w:val="00EF684F"/>
    <w:rsid w:val="00EF69A2"/>
    <w:rsid w:val="00F01880"/>
    <w:rsid w:val="00F02DD3"/>
    <w:rsid w:val="00F06A23"/>
    <w:rsid w:val="00F12CE8"/>
    <w:rsid w:val="00F13EFD"/>
    <w:rsid w:val="00F15640"/>
    <w:rsid w:val="00F165A3"/>
    <w:rsid w:val="00F21E3B"/>
    <w:rsid w:val="00F27F81"/>
    <w:rsid w:val="00F30ABD"/>
    <w:rsid w:val="00F3359B"/>
    <w:rsid w:val="00F35C0A"/>
    <w:rsid w:val="00F402DA"/>
    <w:rsid w:val="00F425B3"/>
    <w:rsid w:val="00F43428"/>
    <w:rsid w:val="00F43EFC"/>
    <w:rsid w:val="00F44074"/>
    <w:rsid w:val="00F4626B"/>
    <w:rsid w:val="00F504C4"/>
    <w:rsid w:val="00F51389"/>
    <w:rsid w:val="00F51ED8"/>
    <w:rsid w:val="00F51FCE"/>
    <w:rsid w:val="00F54292"/>
    <w:rsid w:val="00F5466E"/>
    <w:rsid w:val="00F6477D"/>
    <w:rsid w:val="00F66967"/>
    <w:rsid w:val="00F66D61"/>
    <w:rsid w:val="00F67F31"/>
    <w:rsid w:val="00F71411"/>
    <w:rsid w:val="00F75216"/>
    <w:rsid w:val="00F76EDF"/>
    <w:rsid w:val="00F847FE"/>
    <w:rsid w:val="00F849D7"/>
    <w:rsid w:val="00F85FCF"/>
    <w:rsid w:val="00F86489"/>
    <w:rsid w:val="00F8732C"/>
    <w:rsid w:val="00F90D82"/>
    <w:rsid w:val="00F92C08"/>
    <w:rsid w:val="00FA5D51"/>
    <w:rsid w:val="00FA64E7"/>
    <w:rsid w:val="00FA774A"/>
    <w:rsid w:val="00FB0DF3"/>
    <w:rsid w:val="00FB6D3B"/>
    <w:rsid w:val="00FC0DEB"/>
    <w:rsid w:val="00FC3B66"/>
    <w:rsid w:val="00FC4909"/>
    <w:rsid w:val="00FC4962"/>
    <w:rsid w:val="00FD12DE"/>
    <w:rsid w:val="00FD62FF"/>
    <w:rsid w:val="00FD6CF1"/>
    <w:rsid w:val="00FE2F78"/>
    <w:rsid w:val="00FE4663"/>
    <w:rsid w:val="00FE61C6"/>
    <w:rsid w:val="00FF4EA4"/>
    <w:rsid w:val="010F4760"/>
    <w:rsid w:val="014F25D8"/>
    <w:rsid w:val="027C7D92"/>
    <w:rsid w:val="032449BC"/>
    <w:rsid w:val="037217D3"/>
    <w:rsid w:val="03A87C38"/>
    <w:rsid w:val="03C54AE6"/>
    <w:rsid w:val="046A12DA"/>
    <w:rsid w:val="067B2CDB"/>
    <w:rsid w:val="07732CDA"/>
    <w:rsid w:val="07DA78CD"/>
    <w:rsid w:val="080C2BBA"/>
    <w:rsid w:val="08866B85"/>
    <w:rsid w:val="08C0181D"/>
    <w:rsid w:val="08FD5745"/>
    <w:rsid w:val="091E11E7"/>
    <w:rsid w:val="09834DFC"/>
    <w:rsid w:val="0A5E16AE"/>
    <w:rsid w:val="0A7C3AAF"/>
    <w:rsid w:val="0A997A60"/>
    <w:rsid w:val="0AB50907"/>
    <w:rsid w:val="0B01317F"/>
    <w:rsid w:val="0BBD5765"/>
    <w:rsid w:val="0C1D2223"/>
    <w:rsid w:val="0C3D4298"/>
    <w:rsid w:val="0C9523A6"/>
    <w:rsid w:val="0CA67F00"/>
    <w:rsid w:val="0CAB7FE2"/>
    <w:rsid w:val="0CF46B6D"/>
    <w:rsid w:val="0D403087"/>
    <w:rsid w:val="0F485C64"/>
    <w:rsid w:val="0FD30C14"/>
    <w:rsid w:val="101B403B"/>
    <w:rsid w:val="10483DBD"/>
    <w:rsid w:val="10E862A7"/>
    <w:rsid w:val="110E6851"/>
    <w:rsid w:val="116D26CD"/>
    <w:rsid w:val="119F1D23"/>
    <w:rsid w:val="11C23651"/>
    <w:rsid w:val="11DA30B8"/>
    <w:rsid w:val="11E13F76"/>
    <w:rsid w:val="129267D1"/>
    <w:rsid w:val="12C422CE"/>
    <w:rsid w:val="13903C42"/>
    <w:rsid w:val="13EB69AF"/>
    <w:rsid w:val="13EF7D11"/>
    <w:rsid w:val="140778EB"/>
    <w:rsid w:val="155C6126"/>
    <w:rsid w:val="158908A7"/>
    <w:rsid w:val="160E3E81"/>
    <w:rsid w:val="16EE4E99"/>
    <w:rsid w:val="171A4F3B"/>
    <w:rsid w:val="171E620C"/>
    <w:rsid w:val="175F012D"/>
    <w:rsid w:val="17843B5C"/>
    <w:rsid w:val="17A87F25"/>
    <w:rsid w:val="17F27C17"/>
    <w:rsid w:val="183965F3"/>
    <w:rsid w:val="189035FD"/>
    <w:rsid w:val="18C769E5"/>
    <w:rsid w:val="18D55096"/>
    <w:rsid w:val="192D0B22"/>
    <w:rsid w:val="198348D6"/>
    <w:rsid w:val="1A08396D"/>
    <w:rsid w:val="1A1A3129"/>
    <w:rsid w:val="1A8C20F0"/>
    <w:rsid w:val="1AFBFFDD"/>
    <w:rsid w:val="1B1653FD"/>
    <w:rsid w:val="1BFD0131"/>
    <w:rsid w:val="1C2D1536"/>
    <w:rsid w:val="1CCF2F1D"/>
    <w:rsid w:val="1CF87F0B"/>
    <w:rsid w:val="1CFB73D3"/>
    <w:rsid w:val="1D767D0D"/>
    <w:rsid w:val="1D8125A1"/>
    <w:rsid w:val="1DAA1CA6"/>
    <w:rsid w:val="1E8E722F"/>
    <w:rsid w:val="1F8E45BB"/>
    <w:rsid w:val="1FE15514"/>
    <w:rsid w:val="1FF158F3"/>
    <w:rsid w:val="208614E5"/>
    <w:rsid w:val="2157706F"/>
    <w:rsid w:val="21DC7D3C"/>
    <w:rsid w:val="21DD4A96"/>
    <w:rsid w:val="2298317C"/>
    <w:rsid w:val="22CE29EE"/>
    <w:rsid w:val="242212EC"/>
    <w:rsid w:val="24D35795"/>
    <w:rsid w:val="24F94126"/>
    <w:rsid w:val="254B47A6"/>
    <w:rsid w:val="255E48CD"/>
    <w:rsid w:val="26B87348"/>
    <w:rsid w:val="271F4B16"/>
    <w:rsid w:val="275038F3"/>
    <w:rsid w:val="27CB63E1"/>
    <w:rsid w:val="27CD14F5"/>
    <w:rsid w:val="28E96646"/>
    <w:rsid w:val="29081640"/>
    <w:rsid w:val="293C5FB1"/>
    <w:rsid w:val="297D754F"/>
    <w:rsid w:val="29A55E19"/>
    <w:rsid w:val="29F94CB1"/>
    <w:rsid w:val="2A553543"/>
    <w:rsid w:val="2A745111"/>
    <w:rsid w:val="2AF87034"/>
    <w:rsid w:val="2B022C78"/>
    <w:rsid w:val="2BC32A2F"/>
    <w:rsid w:val="2C014C3B"/>
    <w:rsid w:val="2D4A693F"/>
    <w:rsid w:val="2E252DC4"/>
    <w:rsid w:val="2EE200E1"/>
    <w:rsid w:val="2F566BBD"/>
    <w:rsid w:val="2F650AED"/>
    <w:rsid w:val="2FFD3F6B"/>
    <w:rsid w:val="30EA79C7"/>
    <w:rsid w:val="30FD56B7"/>
    <w:rsid w:val="329E1B24"/>
    <w:rsid w:val="32BF12F4"/>
    <w:rsid w:val="3320490D"/>
    <w:rsid w:val="33563CED"/>
    <w:rsid w:val="338A4286"/>
    <w:rsid w:val="347F0816"/>
    <w:rsid w:val="3495779B"/>
    <w:rsid w:val="34B644B7"/>
    <w:rsid w:val="36621D69"/>
    <w:rsid w:val="36841FFE"/>
    <w:rsid w:val="369A01A8"/>
    <w:rsid w:val="36B46A4A"/>
    <w:rsid w:val="36DE6630"/>
    <w:rsid w:val="36E65B38"/>
    <w:rsid w:val="374008ED"/>
    <w:rsid w:val="37561C08"/>
    <w:rsid w:val="375656B9"/>
    <w:rsid w:val="375B6549"/>
    <w:rsid w:val="37627558"/>
    <w:rsid w:val="37B91083"/>
    <w:rsid w:val="38A27B73"/>
    <w:rsid w:val="39734983"/>
    <w:rsid w:val="39FD28B4"/>
    <w:rsid w:val="3AC47AB6"/>
    <w:rsid w:val="3ADD0A2E"/>
    <w:rsid w:val="3B4C7808"/>
    <w:rsid w:val="3B7A3E82"/>
    <w:rsid w:val="3B8D0CE8"/>
    <w:rsid w:val="3BA71EF1"/>
    <w:rsid w:val="3C1651F0"/>
    <w:rsid w:val="3C2006E5"/>
    <w:rsid w:val="3CBF1608"/>
    <w:rsid w:val="3CC749D9"/>
    <w:rsid w:val="3CFB31CE"/>
    <w:rsid w:val="3D58249F"/>
    <w:rsid w:val="3DCA2531"/>
    <w:rsid w:val="3DDA3322"/>
    <w:rsid w:val="3E3A26DB"/>
    <w:rsid w:val="3EA20E92"/>
    <w:rsid w:val="3EF36E15"/>
    <w:rsid w:val="3F263B0E"/>
    <w:rsid w:val="414D7438"/>
    <w:rsid w:val="41572B91"/>
    <w:rsid w:val="41A16B13"/>
    <w:rsid w:val="41EF3AE9"/>
    <w:rsid w:val="42065704"/>
    <w:rsid w:val="423A7A11"/>
    <w:rsid w:val="428968C5"/>
    <w:rsid w:val="430D37F8"/>
    <w:rsid w:val="43420F67"/>
    <w:rsid w:val="4350210F"/>
    <w:rsid w:val="436A3287"/>
    <w:rsid w:val="43A30EC7"/>
    <w:rsid w:val="43AF27C5"/>
    <w:rsid w:val="443E3AC2"/>
    <w:rsid w:val="444225CD"/>
    <w:rsid w:val="444772BC"/>
    <w:rsid w:val="444A0A6A"/>
    <w:rsid w:val="444D773E"/>
    <w:rsid w:val="44972791"/>
    <w:rsid w:val="458D2A4C"/>
    <w:rsid w:val="459D509E"/>
    <w:rsid w:val="45A926DC"/>
    <w:rsid w:val="45FC4042"/>
    <w:rsid w:val="475521A8"/>
    <w:rsid w:val="477C4489"/>
    <w:rsid w:val="477E79DB"/>
    <w:rsid w:val="47EC2F8F"/>
    <w:rsid w:val="48163D9E"/>
    <w:rsid w:val="48BB1E61"/>
    <w:rsid w:val="48D05818"/>
    <w:rsid w:val="48E44347"/>
    <w:rsid w:val="4AB4093D"/>
    <w:rsid w:val="4AE22F4C"/>
    <w:rsid w:val="4B536EA5"/>
    <w:rsid w:val="4CA91082"/>
    <w:rsid w:val="4D1C4C00"/>
    <w:rsid w:val="4D3E056B"/>
    <w:rsid w:val="4D6D63A9"/>
    <w:rsid w:val="4E8A1C6C"/>
    <w:rsid w:val="4E8F0D2C"/>
    <w:rsid w:val="4E9D24DB"/>
    <w:rsid w:val="4EAC4ADD"/>
    <w:rsid w:val="4EB72836"/>
    <w:rsid w:val="4ED23FD5"/>
    <w:rsid w:val="4EE945C2"/>
    <w:rsid w:val="4EFB1FC3"/>
    <w:rsid w:val="4F3C1178"/>
    <w:rsid w:val="4F661CEB"/>
    <w:rsid w:val="4FEB5C49"/>
    <w:rsid w:val="4FF123BD"/>
    <w:rsid w:val="527B1821"/>
    <w:rsid w:val="52927252"/>
    <w:rsid w:val="5310611D"/>
    <w:rsid w:val="53276344"/>
    <w:rsid w:val="53293BFC"/>
    <w:rsid w:val="533D55CA"/>
    <w:rsid w:val="535D3032"/>
    <w:rsid w:val="53673EE3"/>
    <w:rsid w:val="53C97953"/>
    <w:rsid w:val="53E15B41"/>
    <w:rsid w:val="53F5577A"/>
    <w:rsid w:val="5590515E"/>
    <w:rsid w:val="55EF2276"/>
    <w:rsid w:val="562D2F69"/>
    <w:rsid w:val="565C29A5"/>
    <w:rsid w:val="5703196B"/>
    <w:rsid w:val="57140DA8"/>
    <w:rsid w:val="574A43AC"/>
    <w:rsid w:val="57FF2C3C"/>
    <w:rsid w:val="58077CBD"/>
    <w:rsid w:val="5812110B"/>
    <w:rsid w:val="582E1358"/>
    <w:rsid w:val="58323449"/>
    <w:rsid w:val="58FD658D"/>
    <w:rsid w:val="591E17FC"/>
    <w:rsid w:val="59301AA2"/>
    <w:rsid w:val="59454145"/>
    <w:rsid w:val="597A69A6"/>
    <w:rsid w:val="5A50619C"/>
    <w:rsid w:val="5AFA2E69"/>
    <w:rsid w:val="5B0C6CA4"/>
    <w:rsid w:val="5B590A61"/>
    <w:rsid w:val="5BCD4474"/>
    <w:rsid w:val="5CFD3C28"/>
    <w:rsid w:val="5E2C7B65"/>
    <w:rsid w:val="5EB8046C"/>
    <w:rsid w:val="5EC23D91"/>
    <w:rsid w:val="5EEA6FD8"/>
    <w:rsid w:val="5F5D3B89"/>
    <w:rsid w:val="5F91300B"/>
    <w:rsid w:val="5FBD74DE"/>
    <w:rsid w:val="601812B8"/>
    <w:rsid w:val="608416F1"/>
    <w:rsid w:val="60BD0412"/>
    <w:rsid w:val="616C5D6E"/>
    <w:rsid w:val="61775FA5"/>
    <w:rsid w:val="619B680C"/>
    <w:rsid w:val="62E53998"/>
    <w:rsid w:val="64124C78"/>
    <w:rsid w:val="648D2FFF"/>
    <w:rsid w:val="653348F4"/>
    <w:rsid w:val="656839C3"/>
    <w:rsid w:val="65725730"/>
    <w:rsid w:val="65B92974"/>
    <w:rsid w:val="65C80747"/>
    <w:rsid w:val="665D6AFD"/>
    <w:rsid w:val="672B7704"/>
    <w:rsid w:val="68594ADA"/>
    <w:rsid w:val="68741D48"/>
    <w:rsid w:val="6AB31C19"/>
    <w:rsid w:val="6B357A50"/>
    <w:rsid w:val="6B5B7DCB"/>
    <w:rsid w:val="6B930197"/>
    <w:rsid w:val="6BB95672"/>
    <w:rsid w:val="6C1E4AF0"/>
    <w:rsid w:val="6C4712E8"/>
    <w:rsid w:val="6C9C46AE"/>
    <w:rsid w:val="6CE55F45"/>
    <w:rsid w:val="6D15465F"/>
    <w:rsid w:val="6D6121F0"/>
    <w:rsid w:val="6D8D5D8A"/>
    <w:rsid w:val="6DE87E82"/>
    <w:rsid w:val="6DFC3DF2"/>
    <w:rsid w:val="6E673C05"/>
    <w:rsid w:val="6E6F4DC3"/>
    <w:rsid w:val="6E7511ED"/>
    <w:rsid w:val="6E76180E"/>
    <w:rsid w:val="6E7B46D9"/>
    <w:rsid w:val="6ED546F7"/>
    <w:rsid w:val="6EF25BF0"/>
    <w:rsid w:val="6F272507"/>
    <w:rsid w:val="6FF11A89"/>
    <w:rsid w:val="70117814"/>
    <w:rsid w:val="70602224"/>
    <w:rsid w:val="70C1699F"/>
    <w:rsid w:val="7151172F"/>
    <w:rsid w:val="71617265"/>
    <w:rsid w:val="71C32A07"/>
    <w:rsid w:val="71E53350"/>
    <w:rsid w:val="720E5D3A"/>
    <w:rsid w:val="72254E2A"/>
    <w:rsid w:val="72E83FB1"/>
    <w:rsid w:val="72ED3426"/>
    <w:rsid w:val="73184127"/>
    <w:rsid w:val="73733509"/>
    <w:rsid w:val="737B1C80"/>
    <w:rsid w:val="73D40348"/>
    <w:rsid w:val="74304EB5"/>
    <w:rsid w:val="74AB41BE"/>
    <w:rsid w:val="755A041E"/>
    <w:rsid w:val="75EA3934"/>
    <w:rsid w:val="76AF6448"/>
    <w:rsid w:val="774700AD"/>
    <w:rsid w:val="777E0158"/>
    <w:rsid w:val="788A0F31"/>
    <w:rsid w:val="78DE6336"/>
    <w:rsid w:val="78F56DD8"/>
    <w:rsid w:val="79373D17"/>
    <w:rsid w:val="7A77760E"/>
    <w:rsid w:val="7AC70899"/>
    <w:rsid w:val="7B3F7553"/>
    <w:rsid w:val="7B7986D1"/>
    <w:rsid w:val="7B877587"/>
    <w:rsid w:val="7E0F106D"/>
    <w:rsid w:val="7E4F5023"/>
    <w:rsid w:val="7EE52F06"/>
    <w:rsid w:val="7F7C60D3"/>
    <w:rsid w:val="7FF014C5"/>
    <w:rsid w:val="D9F771F6"/>
    <w:rsid w:val="DED61FD1"/>
    <w:rsid w:val="EFB05D5E"/>
    <w:rsid w:val="F557B7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uiPriority="39" w:name="toc 2"/>
    <w:lsdException w:qFormat="1" w:unhideWhenUsed="0" w:uiPriority="39" w:semiHidden="0" w:name="toc 3"/>
    <w:lsdException w:uiPriority="39" w:name="toc 4"/>
    <w:lsdException w:qFormat="1" w:unhideWhenUsed="0" w:uiPriority="39" w:semiHidden="0"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qFormat="1" w:unhideWhenUsed="0" w:uiPriority="0" w:semiHidden="0" w:name="Body Text First Indent"/>
    <w:lsdException w:qFormat="1" w:unhideWhenUsed="0" w:uiPriority="99" w:name="Body Text First Indent 2"/>
    <w:lsdException w:uiPriority="99" w:name="Note Heading"/>
    <w:lsdException w:uiPriority="99" w:name="Body Text 2"/>
    <w:lsdException w:qFormat="1" w:unhideWhenUsed="0" w:uiPriority="0" w:semiHidden="0"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4">
    <w:name w:val="heading 1"/>
    <w:basedOn w:val="1"/>
    <w:next w:val="1"/>
    <w:link w:val="31"/>
    <w:qFormat/>
    <w:uiPriority w:val="0"/>
    <w:pPr>
      <w:keepNext/>
      <w:keepLines/>
      <w:numPr>
        <w:ilvl w:val="0"/>
        <w:numId w:val="1"/>
      </w:numPr>
      <w:adjustRightInd w:val="0"/>
      <w:spacing w:before="340" w:after="330" w:line="578" w:lineRule="atLeast"/>
      <w:ind w:left="0"/>
      <w:jc w:val="left"/>
      <w:textAlignment w:val="baseline"/>
      <w:outlineLvl w:val="0"/>
    </w:pPr>
    <w:rPr>
      <w:rFonts w:ascii="Calibri" w:hAnsi="Calibri" w:eastAsia="宋体" w:cs="Times New Roman"/>
      <w:b/>
      <w:bCs/>
      <w:kern w:val="44"/>
      <w:sz w:val="44"/>
      <w:szCs w:val="44"/>
    </w:rPr>
  </w:style>
  <w:style w:type="paragraph" w:styleId="5">
    <w:name w:val="heading 2"/>
    <w:basedOn w:val="1"/>
    <w:next w:val="1"/>
    <w:link w:val="32"/>
    <w:qFormat/>
    <w:uiPriority w:val="0"/>
    <w:pPr>
      <w:keepNext/>
      <w:keepLines/>
      <w:numPr>
        <w:ilvl w:val="1"/>
        <w:numId w:val="1"/>
      </w:numPr>
      <w:adjustRightInd w:val="0"/>
      <w:spacing w:before="260" w:after="260" w:line="416" w:lineRule="atLeast"/>
      <w:jc w:val="left"/>
      <w:textAlignment w:val="baseline"/>
      <w:outlineLvl w:val="1"/>
    </w:pPr>
    <w:rPr>
      <w:rFonts w:ascii="Arial" w:hAnsi="Arial" w:eastAsia="黑体" w:cs="Times New Roman"/>
      <w:b/>
      <w:bCs/>
      <w:kern w:val="0"/>
      <w:sz w:val="32"/>
      <w:szCs w:val="32"/>
    </w:rPr>
  </w:style>
  <w:style w:type="paragraph" w:styleId="6">
    <w:name w:val="heading 3"/>
    <w:basedOn w:val="1"/>
    <w:next w:val="1"/>
    <w:link w:val="33"/>
    <w:qFormat/>
    <w:uiPriority w:val="0"/>
    <w:pPr>
      <w:autoSpaceDE w:val="0"/>
      <w:autoSpaceDN w:val="0"/>
      <w:adjustRightInd w:val="0"/>
      <w:spacing w:afterLines="50" w:line="360" w:lineRule="auto"/>
      <w:ind w:left="-4"/>
      <w:jc w:val="center"/>
      <w:outlineLvl w:val="2"/>
    </w:pPr>
    <w:rPr>
      <w:rFonts w:ascii="宋体" w:hAnsi="宋体" w:eastAsia="宋体" w:cs="Times New Roman"/>
      <w:b/>
      <w:color w:val="000000"/>
      <w:kern w:val="0"/>
      <w:sz w:val="24"/>
      <w:szCs w:val="20"/>
      <w:lang w:val="en-GB"/>
    </w:rPr>
  </w:style>
  <w:style w:type="paragraph" w:styleId="7">
    <w:name w:val="heading 4"/>
    <w:basedOn w:val="1"/>
    <w:next w:val="1"/>
    <w:link w:val="34"/>
    <w:qFormat/>
    <w:uiPriority w:val="0"/>
    <w:pPr>
      <w:keepNext/>
      <w:keepLines/>
      <w:numPr>
        <w:ilvl w:val="3"/>
        <w:numId w:val="1"/>
      </w:numPr>
      <w:adjustRightInd w:val="0"/>
      <w:spacing w:before="280" w:after="290" w:line="376" w:lineRule="atLeast"/>
      <w:jc w:val="left"/>
      <w:textAlignment w:val="baseline"/>
      <w:outlineLvl w:val="3"/>
    </w:pPr>
    <w:rPr>
      <w:rFonts w:ascii="Arial" w:hAnsi="Arial" w:eastAsia="黑体" w:cs="Times New Roman"/>
      <w:b/>
      <w:bCs/>
      <w:kern w:val="0"/>
      <w:sz w:val="28"/>
      <w:szCs w:val="28"/>
    </w:rPr>
  </w:style>
  <w:style w:type="character" w:default="1" w:styleId="23">
    <w:name w:val="Default Paragraph Font"/>
    <w:semiHidden/>
    <w:unhideWhenUsed/>
    <w:qFormat/>
    <w:uiPriority w:val="1"/>
  </w:style>
  <w:style w:type="table" w:default="1" w:styleId="22">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First Indent"/>
    <w:basedOn w:val="3"/>
    <w:link w:val="54"/>
    <w:qFormat/>
    <w:uiPriority w:val="0"/>
    <w:pPr>
      <w:ind w:firstLine="420" w:firstLineChars="100"/>
    </w:pPr>
    <w:rPr>
      <w:rFonts w:ascii="宋体" w:hAnsi="Times New Roman" w:eastAsia="宋体" w:cs="Times New Roman"/>
      <w:kern w:val="0"/>
      <w:sz w:val="34"/>
      <w:szCs w:val="20"/>
    </w:rPr>
  </w:style>
  <w:style w:type="paragraph" w:styleId="3">
    <w:name w:val="Body Text"/>
    <w:basedOn w:val="1"/>
    <w:link w:val="53"/>
    <w:unhideWhenUsed/>
    <w:qFormat/>
    <w:uiPriority w:val="99"/>
    <w:pPr>
      <w:spacing w:after="120"/>
    </w:pPr>
  </w:style>
  <w:style w:type="paragraph" w:styleId="8">
    <w:name w:val="Normal Indent"/>
    <w:basedOn w:val="1"/>
    <w:qFormat/>
    <w:uiPriority w:val="0"/>
    <w:pPr>
      <w:ind w:firstLine="425"/>
    </w:pPr>
    <w:rPr>
      <w:rFonts w:ascii="Times New Roman" w:hAnsi="Times New Roman" w:eastAsia="宋体" w:cs="Times New Roman"/>
      <w:szCs w:val="20"/>
    </w:rPr>
  </w:style>
  <w:style w:type="paragraph" w:styleId="9">
    <w:name w:val="caption"/>
    <w:basedOn w:val="1"/>
    <w:next w:val="1"/>
    <w:qFormat/>
    <w:uiPriority w:val="0"/>
    <w:rPr>
      <w:rFonts w:ascii="Arial" w:hAnsi="Arial" w:eastAsia="黑体" w:cs="Arial"/>
      <w:sz w:val="20"/>
      <w:szCs w:val="20"/>
    </w:rPr>
  </w:style>
  <w:style w:type="paragraph" w:styleId="10">
    <w:name w:val="Body Text 3"/>
    <w:basedOn w:val="1"/>
    <w:link w:val="49"/>
    <w:qFormat/>
    <w:uiPriority w:val="0"/>
    <w:rPr>
      <w:rFonts w:ascii="Times New Roman" w:hAnsi="Times New Roman" w:eastAsia="宋体" w:cs="Times New Roman"/>
      <w:color w:val="FF0000"/>
      <w:sz w:val="24"/>
      <w:szCs w:val="24"/>
    </w:rPr>
  </w:style>
  <w:style w:type="paragraph" w:styleId="11">
    <w:name w:val="Body Text Indent"/>
    <w:basedOn w:val="1"/>
    <w:qFormat/>
    <w:uiPriority w:val="0"/>
    <w:pPr>
      <w:spacing w:line="400" w:lineRule="exact"/>
      <w:ind w:left="630"/>
    </w:pPr>
    <w:rPr>
      <w:rFonts w:ascii="楷体_GB2312" w:eastAsia="宋体"/>
    </w:rPr>
  </w:style>
  <w:style w:type="paragraph" w:styleId="12">
    <w:name w:val="toc 5"/>
    <w:basedOn w:val="1"/>
    <w:next w:val="1"/>
    <w:qFormat/>
    <w:uiPriority w:val="39"/>
    <w:pPr>
      <w:spacing w:line="276" w:lineRule="auto"/>
      <w:ind w:left="960"/>
      <w:jc w:val="center"/>
    </w:pPr>
    <w:rPr>
      <w:rFonts w:ascii="Times New Roman" w:hAnsi="Times New Roman" w:eastAsia="宋体" w:cs="Times New Roman"/>
      <w:b/>
      <w:color w:val="000000"/>
      <w:sz w:val="36"/>
      <w:szCs w:val="36"/>
    </w:rPr>
  </w:style>
  <w:style w:type="paragraph" w:styleId="13">
    <w:name w:val="toc 3"/>
    <w:basedOn w:val="1"/>
    <w:next w:val="1"/>
    <w:qFormat/>
    <w:uiPriority w:val="39"/>
    <w:pPr>
      <w:ind w:left="480"/>
      <w:jc w:val="left"/>
    </w:pPr>
    <w:rPr>
      <w:rFonts w:ascii="Times New Roman" w:hAnsi="Times New Roman" w:eastAsia="宋体" w:cs="Times New Roman"/>
      <w:i/>
      <w:iCs/>
      <w:color w:val="0000FF"/>
      <w:sz w:val="20"/>
      <w:szCs w:val="20"/>
    </w:rPr>
  </w:style>
  <w:style w:type="paragraph" w:styleId="14">
    <w:name w:val="Plain Text"/>
    <w:basedOn w:val="1"/>
    <w:link w:val="35"/>
    <w:qFormat/>
    <w:uiPriority w:val="0"/>
    <w:rPr>
      <w:rFonts w:eastAsia="宋体"/>
      <w:sz w:val="24"/>
    </w:rPr>
  </w:style>
  <w:style w:type="paragraph" w:styleId="15">
    <w:name w:val="Date"/>
    <w:basedOn w:val="1"/>
    <w:next w:val="1"/>
    <w:link w:val="36"/>
    <w:unhideWhenUsed/>
    <w:qFormat/>
    <w:uiPriority w:val="99"/>
    <w:pPr>
      <w:ind w:left="100" w:leftChars="2500"/>
    </w:pPr>
  </w:style>
  <w:style w:type="paragraph" w:styleId="16">
    <w:name w:val="footer"/>
    <w:basedOn w:val="1"/>
    <w:link w:val="37"/>
    <w:unhideWhenUsed/>
    <w:qFormat/>
    <w:uiPriority w:val="99"/>
    <w:pPr>
      <w:tabs>
        <w:tab w:val="center" w:pos="4153"/>
        <w:tab w:val="right" w:pos="8306"/>
      </w:tabs>
      <w:snapToGrid w:val="0"/>
      <w:jc w:val="left"/>
    </w:pPr>
    <w:rPr>
      <w:sz w:val="18"/>
      <w:szCs w:val="18"/>
    </w:rPr>
  </w:style>
  <w:style w:type="paragraph" w:styleId="17">
    <w:name w:val="header"/>
    <w:basedOn w:val="1"/>
    <w:link w:val="38"/>
    <w:unhideWhenUsed/>
    <w:qFormat/>
    <w:uiPriority w:val="99"/>
    <w:pPr>
      <w:pBdr>
        <w:bottom w:val="single" w:color="auto" w:sz="6" w:space="1"/>
      </w:pBdr>
      <w:tabs>
        <w:tab w:val="center" w:pos="4153"/>
        <w:tab w:val="right" w:pos="8306"/>
      </w:tabs>
      <w:snapToGrid w:val="0"/>
      <w:jc w:val="center"/>
    </w:pPr>
    <w:rPr>
      <w:sz w:val="18"/>
      <w:szCs w:val="18"/>
    </w:rPr>
  </w:style>
  <w:style w:type="paragraph" w:styleId="18">
    <w:name w:val="toc 1"/>
    <w:basedOn w:val="1"/>
    <w:next w:val="1"/>
    <w:qFormat/>
    <w:uiPriority w:val="39"/>
    <w:pPr>
      <w:spacing w:before="120" w:after="120"/>
      <w:jc w:val="left"/>
    </w:pPr>
    <w:rPr>
      <w:rFonts w:ascii="Times New Roman" w:hAnsi="Times New Roman" w:eastAsia="宋体" w:cs="Times New Roman"/>
      <w:b/>
      <w:bCs/>
      <w:caps/>
      <w:color w:val="0000FF"/>
      <w:sz w:val="20"/>
      <w:szCs w:val="20"/>
    </w:rPr>
  </w:style>
  <w:style w:type="paragraph" w:styleId="19">
    <w:name w:val="HTML Preformatted"/>
    <w:basedOn w:val="1"/>
    <w:link w:val="55"/>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rPr>
  </w:style>
  <w:style w:type="paragraph" w:styleId="20">
    <w:name w:val="Normal (Web)"/>
    <w:basedOn w:val="1"/>
    <w:qFormat/>
    <w:uiPriority w:val="99"/>
    <w:rPr>
      <w:rFonts w:ascii="Calibri" w:hAnsi="Calibri" w:eastAsia="宋体" w:cs="Times New Roman"/>
      <w:sz w:val="24"/>
      <w:szCs w:val="24"/>
    </w:rPr>
  </w:style>
  <w:style w:type="paragraph" w:styleId="21">
    <w:name w:val="Body Text First Indent 2"/>
    <w:basedOn w:val="11"/>
    <w:semiHidden/>
    <w:qFormat/>
    <w:uiPriority w:val="99"/>
    <w:pPr>
      <w:spacing w:after="120" w:line="240" w:lineRule="auto"/>
      <w:ind w:left="420" w:leftChars="200" w:firstLine="420" w:firstLineChars="200"/>
    </w:pPr>
    <w:rPr>
      <w:szCs w:val="24"/>
    </w:rPr>
  </w:style>
  <w:style w:type="character" w:styleId="24">
    <w:name w:val="Strong"/>
    <w:basedOn w:val="23"/>
    <w:qFormat/>
    <w:uiPriority w:val="22"/>
    <w:rPr>
      <w:b/>
      <w:bCs/>
    </w:rPr>
  </w:style>
  <w:style w:type="character" w:styleId="25">
    <w:name w:val="FollowedHyperlink"/>
    <w:basedOn w:val="23"/>
    <w:unhideWhenUsed/>
    <w:qFormat/>
    <w:uiPriority w:val="99"/>
    <w:rPr>
      <w:color w:val="800080" w:themeColor="followedHyperlink"/>
      <w:u w:val="single"/>
    </w:rPr>
  </w:style>
  <w:style w:type="character" w:styleId="26">
    <w:name w:val="Emphasis"/>
    <w:basedOn w:val="23"/>
    <w:qFormat/>
    <w:uiPriority w:val="20"/>
    <w:rPr>
      <w:i/>
      <w:iCs/>
    </w:rPr>
  </w:style>
  <w:style w:type="character" w:styleId="27">
    <w:name w:val="Hyperlink"/>
    <w:basedOn w:val="23"/>
    <w:unhideWhenUsed/>
    <w:qFormat/>
    <w:uiPriority w:val="99"/>
    <w:rPr>
      <w:color w:val="0000FF"/>
      <w:u w:val="single"/>
    </w:rPr>
  </w:style>
  <w:style w:type="paragraph" w:customStyle="1" w:styleId="28">
    <w:name w:val="列出段落1"/>
    <w:basedOn w:val="1"/>
    <w:unhideWhenUsed/>
    <w:qFormat/>
    <w:uiPriority w:val="99"/>
    <w:pPr>
      <w:ind w:firstLine="420" w:firstLineChars="200"/>
    </w:pPr>
  </w:style>
  <w:style w:type="paragraph" w:customStyle="1" w:styleId="29">
    <w:name w:val="无间隔1"/>
    <w:basedOn w:val="1"/>
    <w:qFormat/>
    <w:uiPriority w:val="0"/>
    <w:pPr>
      <w:spacing w:line="400" w:lineRule="exact"/>
    </w:pPr>
    <w:rPr>
      <w:sz w:val="24"/>
    </w:rPr>
  </w:style>
  <w:style w:type="paragraph" w:customStyle="1" w:styleId="30">
    <w:name w:val="*正文"/>
    <w:basedOn w:val="1"/>
    <w:qFormat/>
    <w:uiPriority w:val="0"/>
    <w:pPr>
      <w:keepNext/>
      <w:keepLines/>
      <w:spacing w:line="360" w:lineRule="auto"/>
      <w:ind w:firstLine="200" w:firstLineChars="200"/>
    </w:pPr>
    <w:rPr>
      <w:rFonts w:ascii="宋体" w:hAnsi="宋体"/>
    </w:rPr>
  </w:style>
  <w:style w:type="character" w:customStyle="1" w:styleId="31">
    <w:name w:val="标题 1 字符"/>
    <w:basedOn w:val="23"/>
    <w:link w:val="4"/>
    <w:qFormat/>
    <w:uiPriority w:val="0"/>
    <w:rPr>
      <w:rFonts w:ascii="Calibri" w:hAnsi="Calibri" w:eastAsia="宋体" w:cs="Times New Roman"/>
      <w:b/>
      <w:bCs/>
      <w:kern w:val="44"/>
      <w:sz w:val="44"/>
      <w:szCs w:val="44"/>
    </w:rPr>
  </w:style>
  <w:style w:type="character" w:customStyle="1" w:styleId="32">
    <w:name w:val="标题 2 字符"/>
    <w:basedOn w:val="23"/>
    <w:link w:val="5"/>
    <w:qFormat/>
    <w:uiPriority w:val="0"/>
    <w:rPr>
      <w:rFonts w:ascii="Arial" w:hAnsi="Arial" w:eastAsia="黑体" w:cs="Times New Roman"/>
      <w:b/>
      <w:bCs/>
      <w:kern w:val="0"/>
      <w:sz w:val="32"/>
      <w:szCs w:val="32"/>
    </w:rPr>
  </w:style>
  <w:style w:type="character" w:customStyle="1" w:styleId="33">
    <w:name w:val="标题 3 字符"/>
    <w:basedOn w:val="23"/>
    <w:link w:val="6"/>
    <w:qFormat/>
    <w:uiPriority w:val="0"/>
    <w:rPr>
      <w:rFonts w:ascii="宋体" w:hAnsi="宋体" w:eastAsia="宋体" w:cs="Times New Roman"/>
      <w:b/>
      <w:color w:val="000000"/>
      <w:kern w:val="0"/>
      <w:sz w:val="24"/>
      <w:szCs w:val="20"/>
      <w:lang w:val="en-GB"/>
    </w:rPr>
  </w:style>
  <w:style w:type="character" w:customStyle="1" w:styleId="34">
    <w:name w:val="标题 4 字符"/>
    <w:basedOn w:val="23"/>
    <w:link w:val="7"/>
    <w:qFormat/>
    <w:uiPriority w:val="0"/>
    <w:rPr>
      <w:rFonts w:ascii="Arial" w:hAnsi="Arial" w:eastAsia="黑体" w:cs="Times New Roman"/>
      <w:b/>
      <w:bCs/>
      <w:kern w:val="0"/>
      <w:sz w:val="28"/>
      <w:szCs w:val="28"/>
    </w:rPr>
  </w:style>
  <w:style w:type="character" w:customStyle="1" w:styleId="35">
    <w:name w:val="纯文本 字符"/>
    <w:basedOn w:val="23"/>
    <w:link w:val="14"/>
    <w:qFormat/>
    <w:uiPriority w:val="0"/>
    <w:rPr>
      <w:rFonts w:eastAsia="宋体"/>
      <w:sz w:val="24"/>
    </w:rPr>
  </w:style>
  <w:style w:type="character" w:customStyle="1" w:styleId="36">
    <w:name w:val="日期 字符"/>
    <w:basedOn w:val="23"/>
    <w:link w:val="15"/>
    <w:qFormat/>
    <w:uiPriority w:val="99"/>
  </w:style>
  <w:style w:type="character" w:customStyle="1" w:styleId="37">
    <w:name w:val="页脚 字符"/>
    <w:basedOn w:val="23"/>
    <w:link w:val="16"/>
    <w:qFormat/>
    <w:uiPriority w:val="99"/>
    <w:rPr>
      <w:sz w:val="18"/>
      <w:szCs w:val="18"/>
    </w:rPr>
  </w:style>
  <w:style w:type="character" w:customStyle="1" w:styleId="38">
    <w:name w:val="页眉 字符"/>
    <w:basedOn w:val="23"/>
    <w:link w:val="17"/>
    <w:qFormat/>
    <w:uiPriority w:val="99"/>
    <w:rPr>
      <w:sz w:val="18"/>
      <w:szCs w:val="18"/>
    </w:rPr>
  </w:style>
  <w:style w:type="character" w:customStyle="1" w:styleId="39">
    <w:name w:val="纯文本 Char1"/>
    <w:qFormat/>
    <w:uiPriority w:val="0"/>
    <w:rPr>
      <w:rFonts w:eastAsia="宋体"/>
      <w:sz w:val="24"/>
    </w:rPr>
  </w:style>
  <w:style w:type="paragraph" w:customStyle="1" w:styleId="40">
    <w:name w:val="Default"/>
    <w:qFormat/>
    <w:uiPriority w:val="0"/>
    <w:pPr>
      <w:widowControl w:val="0"/>
      <w:autoSpaceDE w:val="0"/>
      <w:autoSpaceDN w:val="0"/>
      <w:adjustRightInd w:val="0"/>
    </w:pPr>
    <w:rPr>
      <w:rFonts w:ascii="宋体" w:eastAsia="宋体" w:cs="宋体" w:hAnsiTheme="minorHAnsi"/>
      <w:color w:val="000000"/>
      <w:sz w:val="24"/>
      <w:szCs w:val="24"/>
      <w:lang w:val="en-US" w:eastAsia="zh-CN" w:bidi="ar-SA"/>
    </w:rPr>
  </w:style>
  <w:style w:type="paragraph" w:customStyle="1" w:styleId="41">
    <w:name w:val="列出段落11"/>
    <w:basedOn w:val="1"/>
    <w:qFormat/>
    <w:uiPriority w:val="34"/>
    <w:pPr>
      <w:ind w:firstLine="420" w:firstLineChars="200"/>
    </w:pPr>
  </w:style>
  <w:style w:type="character" w:customStyle="1" w:styleId="42">
    <w:name w:val="正文文本缩进 Char Char"/>
    <w:link w:val="43"/>
    <w:qFormat/>
    <w:uiPriority w:val="0"/>
    <w:rPr>
      <w:rFonts w:ascii="宋体"/>
      <w:sz w:val="24"/>
    </w:rPr>
  </w:style>
  <w:style w:type="paragraph" w:customStyle="1" w:styleId="43">
    <w:name w:val="正文文本缩进1"/>
    <w:basedOn w:val="1"/>
    <w:link w:val="42"/>
    <w:qFormat/>
    <w:uiPriority w:val="0"/>
    <w:pPr>
      <w:spacing w:line="360" w:lineRule="auto"/>
      <w:ind w:firstLine="480" w:firstLineChars="200"/>
    </w:pPr>
    <w:rPr>
      <w:rFonts w:ascii="宋体"/>
      <w:sz w:val="24"/>
    </w:rPr>
  </w:style>
  <w:style w:type="character" w:customStyle="1" w:styleId="44">
    <w:name w:val="日期 Char Char"/>
    <w:link w:val="45"/>
    <w:qFormat/>
    <w:uiPriority w:val="0"/>
    <w:rPr>
      <w:sz w:val="24"/>
    </w:rPr>
  </w:style>
  <w:style w:type="paragraph" w:customStyle="1" w:styleId="45">
    <w:name w:val="日期1"/>
    <w:basedOn w:val="1"/>
    <w:next w:val="1"/>
    <w:link w:val="44"/>
    <w:qFormat/>
    <w:uiPriority w:val="0"/>
    <w:rPr>
      <w:sz w:val="24"/>
    </w:rPr>
  </w:style>
  <w:style w:type="paragraph" w:customStyle="1" w:styleId="46">
    <w:name w:val="正文缩进1"/>
    <w:basedOn w:val="1"/>
    <w:qFormat/>
    <w:uiPriority w:val="0"/>
    <w:pPr>
      <w:adjustRightInd w:val="0"/>
      <w:spacing w:line="360" w:lineRule="atLeast"/>
      <w:ind w:firstLine="420" w:firstLineChars="200"/>
      <w:jc w:val="left"/>
      <w:textAlignment w:val="baseline"/>
    </w:pPr>
    <w:rPr>
      <w:rFonts w:ascii="Times New Roman" w:hAnsi="Times New Roman" w:eastAsia="宋体" w:cs="Times New Roman"/>
      <w:kern w:val="0"/>
      <w:sz w:val="24"/>
      <w:szCs w:val="20"/>
    </w:rPr>
  </w:style>
  <w:style w:type="paragraph" w:customStyle="1" w:styleId="47">
    <w:name w:val="样式1"/>
    <w:basedOn w:val="1"/>
    <w:qFormat/>
    <w:uiPriority w:val="0"/>
    <w:pPr>
      <w:numPr>
        <w:ilvl w:val="0"/>
        <w:numId w:val="2"/>
      </w:numPr>
      <w:adjustRightInd w:val="0"/>
      <w:textAlignment w:val="baseline"/>
    </w:pPr>
    <w:rPr>
      <w:rFonts w:ascii="宋体" w:hAnsi="宋体" w:eastAsia="宋体" w:cs="Times New Roman"/>
      <w:kern w:val="0"/>
      <w:szCs w:val="21"/>
    </w:rPr>
  </w:style>
  <w:style w:type="paragraph" w:customStyle="1" w:styleId="48">
    <w:name w:val="图"/>
    <w:basedOn w:val="1"/>
    <w:qFormat/>
    <w:uiPriority w:val="0"/>
    <w:pPr>
      <w:keepNext/>
      <w:adjustRightInd w:val="0"/>
      <w:spacing w:before="60" w:after="60" w:line="300" w:lineRule="auto"/>
      <w:jc w:val="center"/>
      <w:textAlignment w:val="center"/>
    </w:pPr>
    <w:rPr>
      <w:rFonts w:ascii="Times New Roman" w:hAnsi="Times New Roman" w:eastAsia="宋体" w:cs="Times New Roman"/>
      <w:snapToGrid w:val="0"/>
      <w:color w:val="0000FF"/>
      <w:spacing w:val="20"/>
      <w:kern w:val="0"/>
      <w:sz w:val="24"/>
      <w:szCs w:val="20"/>
    </w:rPr>
  </w:style>
  <w:style w:type="character" w:customStyle="1" w:styleId="49">
    <w:name w:val="正文文本 3 字符"/>
    <w:basedOn w:val="23"/>
    <w:link w:val="10"/>
    <w:qFormat/>
    <w:uiPriority w:val="0"/>
    <w:rPr>
      <w:rFonts w:ascii="Times New Roman" w:hAnsi="Times New Roman" w:eastAsia="宋体" w:cs="Times New Roman"/>
      <w:color w:val="FF0000"/>
      <w:sz w:val="24"/>
      <w:szCs w:val="24"/>
    </w:rPr>
  </w:style>
  <w:style w:type="character" w:customStyle="1" w:styleId="50">
    <w:name w:val="edittexttarea"/>
    <w:basedOn w:val="23"/>
    <w:qFormat/>
    <w:uiPriority w:val="0"/>
  </w:style>
  <w:style w:type="paragraph" w:customStyle="1" w:styleId="51">
    <w:name w:val="样式 标题 1 + 四号 居中 段前: 12 磅 段后: 12 磅 行距: 单倍行距"/>
    <w:basedOn w:val="4"/>
    <w:qFormat/>
    <w:uiPriority w:val="0"/>
    <w:pPr>
      <w:spacing w:before="240" w:after="240" w:line="240" w:lineRule="auto"/>
      <w:ind w:left="-288"/>
      <w:jc w:val="center"/>
    </w:pPr>
    <w:rPr>
      <w:rFonts w:cs="宋体"/>
      <w:sz w:val="28"/>
      <w:szCs w:val="20"/>
    </w:rPr>
  </w:style>
  <w:style w:type="paragraph" w:customStyle="1" w:styleId="52">
    <w:name w:val="样式 样式 样式 样式 标题 2 + 宋体 五号 非加粗 黑色 + 段前: 6 磅 段后: 0 磅 行距: 单倍行距 + 段前:..."/>
    <w:basedOn w:val="1"/>
    <w:qFormat/>
    <w:uiPriority w:val="0"/>
    <w:pPr>
      <w:keepNext/>
      <w:keepLines/>
      <w:numPr>
        <w:ilvl w:val="0"/>
        <w:numId w:val="3"/>
      </w:numPr>
      <w:adjustRightInd w:val="0"/>
      <w:spacing w:before="240"/>
      <w:jc w:val="left"/>
      <w:textAlignment w:val="baseline"/>
      <w:outlineLvl w:val="1"/>
    </w:pPr>
    <w:rPr>
      <w:rFonts w:ascii="宋体" w:hAnsi="宋体" w:eastAsia="宋体" w:cs="宋体"/>
      <w:b/>
      <w:bCs/>
      <w:color w:val="000000"/>
      <w:kern w:val="0"/>
      <w:szCs w:val="20"/>
    </w:rPr>
  </w:style>
  <w:style w:type="character" w:customStyle="1" w:styleId="53">
    <w:name w:val="正文文本 字符"/>
    <w:basedOn w:val="23"/>
    <w:link w:val="3"/>
    <w:semiHidden/>
    <w:qFormat/>
    <w:uiPriority w:val="99"/>
  </w:style>
  <w:style w:type="character" w:customStyle="1" w:styleId="54">
    <w:name w:val="正文文本首行缩进 字符"/>
    <w:basedOn w:val="53"/>
    <w:link w:val="2"/>
    <w:qFormat/>
    <w:uiPriority w:val="0"/>
    <w:rPr>
      <w:rFonts w:ascii="宋体" w:hAnsi="Times New Roman" w:eastAsia="宋体" w:cs="Times New Roman"/>
      <w:kern w:val="0"/>
      <w:sz w:val="34"/>
      <w:szCs w:val="20"/>
    </w:rPr>
  </w:style>
  <w:style w:type="character" w:customStyle="1" w:styleId="55">
    <w:name w:val="HTML 预设格式 字符"/>
    <w:basedOn w:val="23"/>
    <w:link w:val="19"/>
    <w:semiHidden/>
    <w:qFormat/>
    <w:uiPriority w:val="99"/>
    <w:rPr>
      <w:rFonts w:ascii="宋体" w:hAnsi="宋体" w:eastAsia="宋体" w:cs="宋体"/>
      <w:kern w:val="0"/>
      <w:sz w:val="24"/>
      <w:szCs w:val="24"/>
    </w:rPr>
  </w:style>
  <w:style w:type="paragraph" w:customStyle="1" w:styleId="56">
    <w:name w:val="p1"/>
    <w:basedOn w:val="1"/>
    <w:qFormat/>
    <w:uiPriority w:val="0"/>
    <w:pPr>
      <w:spacing w:line="380" w:lineRule="atLeast"/>
      <w:jc w:val="left"/>
    </w:pPr>
    <w:rPr>
      <w:rFonts w:ascii="Helvetica Neue" w:hAnsi="Helvetica Neue" w:eastAsia="Helvetica Neue" w:cs="Times New Roman"/>
      <w:color w:val="000000"/>
      <w:kern w:val="0"/>
      <w:sz w:val="26"/>
      <w:szCs w:val="26"/>
    </w:rPr>
  </w:style>
  <w:style w:type="paragraph" w:customStyle="1" w:styleId="57">
    <w:name w:val="p2"/>
    <w:basedOn w:val="1"/>
    <w:qFormat/>
    <w:uiPriority w:val="0"/>
    <w:pPr>
      <w:spacing w:line="380" w:lineRule="atLeast"/>
      <w:jc w:val="left"/>
    </w:pPr>
    <w:rPr>
      <w:rFonts w:ascii="Helvetica Neue" w:hAnsi="Helvetica Neue" w:eastAsia="Helvetica Neue" w:cs="Times New Roman"/>
      <w:color w:val="000000"/>
      <w:kern w:val="0"/>
      <w:sz w:val="26"/>
      <w:szCs w:val="26"/>
    </w:rPr>
  </w:style>
  <w:style w:type="paragraph" w:customStyle="1" w:styleId="58">
    <w:name w:val="List Paragraph1"/>
    <w:basedOn w:val="1"/>
    <w:qFormat/>
    <w:uiPriority w:val="99"/>
    <w:pPr>
      <w:ind w:firstLine="420" w:firstLineChars="200"/>
    </w:pPr>
    <w:rPr>
      <w:rFonts w:ascii="Times New Roman" w:hAnsi="Times New Roman" w:eastAsia="宋体" w:cs="Times New Roman"/>
      <w:szCs w:val="24"/>
    </w:rPr>
  </w:style>
  <w:style w:type="paragraph" w:styleId="59">
    <w:name w:val="List Paragraph"/>
    <w:basedOn w:val="1"/>
    <w:unhideWhenUsed/>
    <w:qFormat/>
    <w:uiPriority w:val="99"/>
    <w:pPr>
      <w:ind w:firstLine="420" w:firstLineChars="200"/>
    </w:pPr>
  </w:style>
  <w:style w:type="character" w:customStyle="1" w:styleId="60">
    <w:name w:val="font01"/>
    <w:basedOn w:val="23"/>
    <w:qFormat/>
    <w:uiPriority w:val="0"/>
    <w:rPr>
      <w:rFonts w:hint="eastAsia" w:ascii="宋体" w:hAnsi="宋体" w:eastAsia="宋体" w:cs="宋体"/>
      <w:color w:val="000000"/>
      <w:sz w:val="22"/>
      <w:szCs w:val="22"/>
      <w:u w:val="none"/>
    </w:rPr>
  </w:style>
  <w:style w:type="character" w:customStyle="1" w:styleId="61">
    <w:name w:val="font21"/>
    <w:basedOn w:val="23"/>
    <w:qFormat/>
    <w:uiPriority w:val="0"/>
    <w:rPr>
      <w:rFonts w:hint="eastAsia" w:ascii="宋体" w:hAnsi="宋体" w:eastAsia="宋体" w:cs="宋体"/>
      <w:color w:val="000000"/>
      <w:sz w:val="28"/>
      <w:szCs w:val="28"/>
      <w:u w:val="none"/>
    </w:rPr>
  </w:style>
  <w:style w:type="character" w:customStyle="1" w:styleId="62">
    <w:name w:val="font11"/>
    <w:basedOn w:val="23"/>
    <w:qFormat/>
    <w:uiPriority w:val="0"/>
    <w:rPr>
      <w:rFonts w:ascii="Calibri" w:hAnsi="Calibri" w:cs="Calibri"/>
      <w:color w:val="000000"/>
      <w:sz w:val="28"/>
      <w:szCs w:val="28"/>
      <w:u w:val="none"/>
    </w:rPr>
  </w:style>
  <w:style w:type="paragraph" w:customStyle="1" w:styleId="63">
    <w:name w:val="正文 A"/>
    <w:next w:val="64"/>
    <w:qFormat/>
    <w:uiPriority w:val="0"/>
    <w:pPr>
      <w:widowControl w:val="0"/>
      <w:jc w:val="both"/>
    </w:pPr>
    <w:rPr>
      <w:rFonts w:ascii="Calibri" w:hAnsi="Calibri" w:eastAsia="Calibri" w:cs="Calibri"/>
      <w:color w:val="000000"/>
      <w:kern w:val="2"/>
      <w:sz w:val="21"/>
      <w:szCs w:val="21"/>
      <w:u w:color="000000"/>
      <w:lang w:val="en-US" w:eastAsia="zh-CN" w:bidi="ar-SA"/>
    </w:rPr>
  </w:style>
  <w:style w:type="paragraph" w:styleId="64">
    <w:name w:val="No Spacing"/>
    <w:qFormat/>
    <w:uiPriority w:val="0"/>
    <w:pPr>
      <w:widowControl w:val="0"/>
      <w:spacing w:line="400" w:lineRule="exact"/>
      <w:jc w:val="both"/>
    </w:pPr>
    <w:rPr>
      <w:rFonts w:ascii="Calibri" w:hAnsi="Calibri" w:eastAsia="Calibri" w:cs="Calibri"/>
      <w:color w:val="000000"/>
      <w:kern w:val="2"/>
      <w:sz w:val="24"/>
      <w:szCs w:val="24"/>
      <w:u w:color="000000"/>
      <w:lang w:val="en-US" w:eastAsia="zh-CN" w:bidi="ar-SA"/>
    </w:rPr>
  </w:style>
  <w:style w:type="table" w:customStyle="1" w:styleId="65">
    <w:name w:val="Table Normal"/>
    <w:qFormat/>
    <w:uiPriority w:val="0"/>
    <w:tblPr>
      <w:tblLayout w:type="fixed"/>
      <w:tblCellMar>
        <w:top w:w="0" w:type="dxa"/>
        <w:left w:w="0" w:type="dxa"/>
        <w:bottom w:w="0" w:type="dxa"/>
        <w:right w:w="0" w:type="dxa"/>
      </w:tblCellMar>
    </w:tblPr>
  </w:style>
  <w:style w:type="paragraph" w:customStyle="1" w:styleId="66">
    <w:name w:val="p0"/>
    <w:basedOn w:val="1"/>
    <w:qFormat/>
    <w:uiPriority w:val="0"/>
    <w:pPr>
      <w:widowControl/>
    </w:pPr>
    <w:rPr>
      <w:kern w:val="0"/>
      <w:szCs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78</Pages>
  <Words>6003</Words>
  <Characters>34219</Characters>
  <Lines>285</Lines>
  <Paragraphs>80</Paragraphs>
  <TotalTime>1</TotalTime>
  <ScaleCrop>false</ScaleCrop>
  <LinksUpToDate>false</LinksUpToDate>
  <CharactersWithSpaces>40142</CharactersWithSpaces>
  <Application>WPS Office_11.3.0.8632_F1E327BC-269C-435d-A152-05C5408002CA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2018-04-17T18:52:00Z</dcterms:created>
  <dc:creator>许昌市公共资源交易中心:孟莉</dc:creator>
  <cp:lastModifiedBy>禹州市公共资源交易中心:侯英红</cp:lastModifiedBy>
  <cp:lastPrinted>2018-08-01T18:20:00Z</cp:lastPrinted>
  <dcterms:modified xsi:type="dcterms:W3CDTF">2019-10-09T07:04:49Z</dcterms:modified>
  <cp:revision>117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2052-11.3.0.8632</vt:lpwstr>
  </property>
</Properties>
</file>