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pStyle w:val="2"/>
        <w:ind w:left="0" w:leftChars="0" w:firstLine="0" w:firstLineChars="0"/>
        <w:jc w:val="center"/>
        <w:rPr>
          <w:rFonts w:hint="eastAsia"/>
          <w:lang w:eastAsia="zh-CN"/>
        </w:rPr>
      </w:pPr>
      <w:r>
        <w:rPr>
          <w:rFonts w:hint="eastAsia" w:ascii="黑体" w:hAnsi="黑体" w:eastAsia="黑体" w:cs="黑体"/>
          <w:b/>
          <w:bCs/>
          <w:sz w:val="48"/>
          <w:szCs w:val="48"/>
        </w:rPr>
        <w:t>禹州市体育服务中心老体育场物业管理费项目</w:t>
      </w:r>
    </w:p>
    <w:p>
      <w:pPr>
        <w:pStyle w:val="2"/>
        <w:rPr>
          <w:rFonts w:hint="eastAsia"/>
          <w:lang w:eastAsia="zh-CN"/>
        </w:rPr>
      </w:pPr>
    </w:p>
    <w:p>
      <w:pPr>
        <w:pStyle w:val="4"/>
        <w:rPr>
          <w:rFonts w:hint="eastAsia"/>
          <w:lang w:eastAsia="zh-CN"/>
        </w:rPr>
      </w:pPr>
    </w:p>
    <w:p>
      <w:pPr>
        <w:pStyle w:val="4"/>
        <w:rPr>
          <w:rFonts w:hint="eastAsia"/>
          <w:lang w:eastAsia="zh-CN"/>
        </w:rPr>
      </w:pPr>
    </w:p>
    <w:p>
      <w:pPr>
        <w:pStyle w:val="3"/>
        <w:rPr>
          <w:rFonts w:hint="eastAsia"/>
          <w:lang w:eastAsia="zh-CN"/>
        </w:rPr>
      </w:pPr>
    </w:p>
    <w:p>
      <w:pPr>
        <w:ind w:firstLine="2891" w:firstLineChars="600"/>
        <w:rPr>
          <w:rFonts w:hint="eastAsia" w:ascii="黑体" w:hAnsi="黑体" w:eastAsia="黑体" w:cs="黑体"/>
          <w:b/>
          <w:bCs/>
          <w:sz w:val="48"/>
          <w:szCs w:val="48"/>
        </w:rPr>
      </w:pPr>
      <w:r>
        <w:rPr>
          <w:rFonts w:hint="eastAsia" w:ascii="黑体" w:hAnsi="黑体" w:eastAsia="黑体" w:cs="黑体"/>
          <w:b/>
          <w:bCs/>
          <w:sz w:val="48"/>
          <w:szCs w:val="48"/>
          <w:lang w:eastAsia="zh-CN"/>
        </w:rPr>
        <w:t>竞争性谈判</w:t>
      </w:r>
      <w:r>
        <w:rPr>
          <w:rFonts w:hint="eastAsia" w:ascii="黑体" w:hAnsi="黑体" w:eastAsia="黑体" w:cs="黑体"/>
          <w:b/>
          <w:bCs/>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YZCG-T2019259</w:t>
      </w:r>
    </w:p>
    <w:p>
      <w:pPr>
        <w:ind w:firstLine="1080" w:firstLineChars="300"/>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采购单位：禹州市体育服务中心</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pStyle w:val="2"/>
      </w:pPr>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w:t>
      </w:r>
      <w:r>
        <w:rPr>
          <w:rFonts w:hint="eastAsia" w:asciiTheme="majorEastAsia" w:hAnsiTheme="majorEastAsia" w:eastAsiaTheme="majorEastAsia" w:cstheme="majorEastAsia"/>
          <w:b/>
          <w:bCs/>
          <w:sz w:val="36"/>
          <w:szCs w:val="36"/>
        </w:rPr>
        <w:t>月</w:t>
      </w:r>
    </w:p>
    <w:p>
      <w:pPr>
        <w:pStyle w:val="2"/>
        <w:rPr>
          <w:lang w:val="zh-CN"/>
        </w:r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keepNext w:val="0"/>
        <w:keepLines w:val="0"/>
        <w:pageBreakBefore w:val="0"/>
        <w:widowControl/>
        <w:shd w:val="clear" w:color="auto" w:fill="FFFFFF"/>
        <w:kinsoku/>
        <w:overflowPunct/>
        <w:bidi w:val="0"/>
        <w:spacing w:line="440" w:lineRule="exact"/>
        <w:jc w:val="left"/>
        <w:textAlignment w:val="auto"/>
        <w:rPr>
          <w:rFonts w:ascii="仿宋" w:hAnsi="仿宋" w:eastAsia="仿宋" w:cs="Arial"/>
          <w:color w:val="000000"/>
          <w:kern w:val="0"/>
          <w:sz w:val="32"/>
          <w:szCs w:val="32"/>
        </w:rPr>
      </w:pPr>
    </w:p>
    <w:p>
      <w:pPr>
        <w:spacing w:line="600" w:lineRule="exact"/>
        <w:jc w:val="center"/>
        <w:rPr>
          <w:b/>
          <w:bCs/>
          <w:sz w:val="36"/>
          <w:szCs w:val="36"/>
        </w:rPr>
      </w:pPr>
      <w:r>
        <w:rPr>
          <w:rFonts w:hint="eastAsia"/>
          <w:b/>
          <w:bCs/>
          <w:sz w:val="36"/>
          <w:szCs w:val="36"/>
        </w:rPr>
        <w:t>禹州市</w:t>
      </w:r>
      <w:r>
        <w:rPr>
          <w:rFonts w:hint="eastAsia"/>
          <w:b/>
          <w:bCs/>
          <w:sz w:val="36"/>
          <w:szCs w:val="36"/>
          <w:lang w:eastAsia="zh-CN"/>
        </w:rPr>
        <w:t>体育服务中心老体育场物业管理费</w:t>
      </w:r>
      <w:r>
        <w:rPr>
          <w:rFonts w:hint="eastAsia"/>
          <w:b/>
          <w:bCs/>
          <w:sz w:val="36"/>
          <w:szCs w:val="36"/>
        </w:rPr>
        <w:t>项目</w:t>
      </w:r>
    </w:p>
    <w:p>
      <w:pPr>
        <w:spacing w:line="600" w:lineRule="exact"/>
        <w:jc w:val="center"/>
        <w:rPr>
          <w:b/>
          <w:bCs/>
          <w:sz w:val="36"/>
          <w:szCs w:val="36"/>
        </w:rPr>
      </w:pPr>
      <w:r>
        <w:rPr>
          <w:rFonts w:hint="eastAsia"/>
          <w:b/>
          <w:bCs/>
          <w:sz w:val="36"/>
          <w:szCs w:val="36"/>
        </w:rPr>
        <w:t>竞争性谈判公告</w:t>
      </w:r>
    </w:p>
    <w:p>
      <w:pPr>
        <w:spacing w:line="4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禹州市政府采购中心受禹州市体育服务中心的委托，就“禹州市体育服务中心老体育场物业管理费项目”进行竞争性谈判，欢迎合格的投标人前来投标。</w:t>
      </w:r>
    </w:p>
    <w:p>
      <w:pPr>
        <w:widowControl/>
        <w:numPr>
          <w:ilvl w:val="0"/>
          <w:numId w:val="5"/>
        </w:numPr>
        <w:shd w:val="clear" w:color="auto" w:fill="FFFFFF"/>
        <w:spacing w:line="440" w:lineRule="exact"/>
        <w:ind w:firstLine="482"/>
        <w:jc w:val="left"/>
        <w:rPr>
          <w:rFonts w:hint="eastAsia" w:ascii="仿宋" w:hAnsi="仿宋" w:eastAsia="仿宋" w:cs="仿宋_GB2312"/>
          <w:sz w:val="32"/>
          <w:szCs w:val="32"/>
        </w:rPr>
      </w:pPr>
      <w:r>
        <w:rPr>
          <w:rFonts w:ascii="黑体" w:hAnsi="黑体" w:eastAsia="黑体" w:cs="Arial"/>
          <w:b/>
          <w:color w:val="000000"/>
          <w:kern w:val="0"/>
          <w:sz w:val="32"/>
          <w:szCs w:val="32"/>
        </w:rPr>
        <w:t>项目基本情况</w:t>
      </w:r>
    </w:p>
    <w:p>
      <w:pPr>
        <w:widowControl/>
        <w:numPr>
          <w:ilvl w:val="0"/>
          <w:numId w:val="0"/>
        </w:numPr>
        <w:shd w:val="clear" w:color="auto" w:fill="FFFFFF"/>
        <w:spacing w:line="44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rPr>
        <w:t>采购人：禹州市体育服务中心</w:t>
      </w:r>
    </w:p>
    <w:p>
      <w:pPr>
        <w:widowControl/>
        <w:numPr>
          <w:ilvl w:val="0"/>
          <w:numId w:val="0"/>
        </w:numPr>
        <w:shd w:val="clear" w:color="auto" w:fill="FFFFFF"/>
        <w:spacing w:line="440" w:lineRule="exact"/>
        <w:ind w:firstLine="640" w:firstLineChars="200"/>
        <w:jc w:val="left"/>
        <w:rPr>
          <w:rFonts w:hint="eastAsia" w:ascii="仿宋" w:hAnsi="仿宋" w:eastAsia="仿宋" w:cs="仿宋_GB2312"/>
          <w:sz w:val="32"/>
          <w:szCs w:val="32"/>
        </w:rPr>
      </w:pPr>
      <w:r>
        <w:rPr>
          <w:rFonts w:hint="eastAsia" w:ascii="仿宋" w:hAnsi="仿宋" w:eastAsia="仿宋" w:cs="Arial"/>
          <w:color w:val="000000"/>
          <w:kern w:val="0"/>
          <w:sz w:val="32"/>
          <w:szCs w:val="32"/>
        </w:rPr>
        <w:t>2、</w:t>
      </w:r>
      <w:r>
        <w:rPr>
          <w:rFonts w:ascii="仿宋" w:hAnsi="仿宋" w:eastAsia="仿宋" w:cs="Arial"/>
          <w:color w:val="000000"/>
          <w:kern w:val="0"/>
          <w:sz w:val="32"/>
          <w:szCs w:val="32"/>
        </w:rPr>
        <w:t>项目名称：</w:t>
      </w:r>
      <w:r>
        <w:rPr>
          <w:rFonts w:hint="eastAsia" w:ascii="仿宋" w:hAnsi="仿宋" w:eastAsia="仿宋" w:cs="仿宋_GB2312"/>
          <w:sz w:val="32"/>
          <w:szCs w:val="32"/>
        </w:rPr>
        <w:t>禹州市体育服务中心老体育场物业管理费项目</w:t>
      </w:r>
    </w:p>
    <w:p>
      <w:pPr>
        <w:widowControl/>
        <w:shd w:val="clear" w:color="auto" w:fill="FFFFFF"/>
        <w:tabs>
          <w:tab w:val="right" w:pos="8498"/>
        </w:tabs>
        <w:spacing w:line="440" w:lineRule="exact"/>
        <w:ind w:firstLine="640" w:firstLineChars="200"/>
        <w:jc w:val="left"/>
        <w:rPr>
          <w:rFonts w:ascii="仿宋" w:hAnsi="仿宋" w:eastAsia="仿宋" w:cs="仿宋_GB2312"/>
          <w:sz w:val="32"/>
          <w:szCs w:val="32"/>
        </w:rPr>
      </w:pPr>
      <w:r>
        <w:rPr>
          <w:rFonts w:hint="eastAsia" w:ascii="仿宋" w:hAnsi="仿宋" w:eastAsia="仿宋" w:cs="Arial"/>
          <w:color w:val="000000"/>
          <w:kern w:val="0"/>
          <w:sz w:val="32"/>
          <w:szCs w:val="32"/>
        </w:rPr>
        <w:t>3、采购</w:t>
      </w:r>
      <w:r>
        <w:rPr>
          <w:rFonts w:ascii="仿宋" w:hAnsi="仿宋" w:eastAsia="仿宋" w:cs="Arial"/>
          <w:color w:val="000000"/>
          <w:kern w:val="0"/>
          <w:sz w:val="32"/>
          <w:szCs w:val="32"/>
        </w:rPr>
        <w:t>编号：</w:t>
      </w:r>
      <w:r>
        <w:rPr>
          <w:rFonts w:hint="eastAsia" w:ascii="仿宋" w:hAnsi="仿宋" w:eastAsia="仿宋" w:cs="仿宋_GB2312"/>
          <w:sz w:val="32"/>
          <w:szCs w:val="32"/>
        </w:rPr>
        <w:t>YZCG-T20192</w:t>
      </w:r>
      <w:r>
        <w:rPr>
          <w:rFonts w:hint="eastAsia" w:ascii="仿宋" w:hAnsi="仿宋" w:eastAsia="仿宋" w:cs="仿宋_GB2312"/>
          <w:sz w:val="32"/>
          <w:szCs w:val="32"/>
          <w:lang w:val="en-US" w:eastAsia="zh-CN"/>
        </w:rPr>
        <w:t>59</w:t>
      </w:r>
      <w:r>
        <w:rPr>
          <w:rFonts w:hint="eastAsia" w:ascii="仿宋" w:hAnsi="仿宋" w:eastAsia="仿宋" w:cs="仿宋_GB2312"/>
          <w:sz w:val="32"/>
          <w:szCs w:val="32"/>
        </w:rPr>
        <w:tab/>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4、</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rPr>
        <w:t>老体育场物业管理费</w:t>
      </w:r>
      <w:r>
        <w:rPr>
          <w:rFonts w:hint="eastAsia" w:ascii="仿宋" w:hAnsi="仿宋" w:eastAsia="仿宋" w:cs="Arial"/>
          <w:color w:val="000000"/>
          <w:kern w:val="0"/>
          <w:sz w:val="32"/>
          <w:szCs w:val="32"/>
          <w:lang w:eastAsia="zh-CN"/>
        </w:rPr>
        <w:t>等</w:t>
      </w:r>
      <w:r>
        <w:rPr>
          <w:rFonts w:hint="eastAsia" w:ascii="仿宋" w:hAnsi="仿宋" w:eastAsia="仿宋" w:cs="仿宋_GB2312"/>
          <w:sz w:val="32"/>
          <w:szCs w:val="32"/>
        </w:rPr>
        <w:t>（详见谈判文件）</w:t>
      </w:r>
    </w:p>
    <w:p>
      <w:pPr>
        <w:widowControl/>
        <w:shd w:val="clear" w:color="auto" w:fill="FFFFFF"/>
        <w:spacing w:line="4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5、采购预算：</w:t>
      </w:r>
      <w:r>
        <w:rPr>
          <w:rFonts w:hint="eastAsia" w:ascii="仿宋" w:hAnsi="仿宋" w:eastAsia="仿宋" w:cs="仿宋_GB2312"/>
          <w:sz w:val="32"/>
          <w:szCs w:val="32"/>
          <w:lang w:val="en-US" w:eastAsia="zh-CN"/>
        </w:rPr>
        <w:t>48.6</w:t>
      </w:r>
      <w:r>
        <w:rPr>
          <w:rFonts w:hint="eastAsia" w:ascii="仿宋" w:hAnsi="仿宋" w:eastAsia="仿宋" w:cs="仿宋_GB2312"/>
          <w:sz w:val="32"/>
          <w:szCs w:val="32"/>
        </w:rPr>
        <w:t>万元</w:t>
      </w:r>
    </w:p>
    <w:p>
      <w:pPr>
        <w:widowControl/>
        <w:shd w:val="clear" w:color="auto" w:fill="FFFFFF"/>
        <w:spacing w:line="440" w:lineRule="exact"/>
        <w:ind w:firstLine="643" w:firstLineChars="200"/>
        <w:jc w:val="left"/>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文件）</w:t>
      </w:r>
    </w:p>
    <w:p>
      <w:pPr>
        <w:widowControl/>
        <w:numPr>
          <w:ilvl w:val="0"/>
          <w:numId w:val="0"/>
        </w:numPr>
        <w:shd w:val="clear" w:color="auto" w:fill="FFFFFF"/>
        <w:spacing w:line="440" w:lineRule="exact"/>
        <w:ind w:firstLine="643" w:firstLineChars="200"/>
        <w:jc w:val="left"/>
        <w:rPr>
          <w:rFonts w:ascii="黑体" w:hAnsi="黑体" w:eastAsia="黑体" w:cs="Arial"/>
          <w:b/>
          <w:color w:val="000000"/>
          <w:kern w:val="0"/>
          <w:sz w:val="32"/>
          <w:szCs w:val="32"/>
        </w:rPr>
      </w:pPr>
      <w:r>
        <w:rPr>
          <w:rFonts w:hint="eastAsia" w:ascii="黑体" w:hAnsi="黑体" w:eastAsia="黑体" w:cs="Arial"/>
          <w:b/>
          <w:color w:val="000000"/>
          <w:kern w:val="0"/>
          <w:sz w:val="32"/>
          <w:szCs w:val="32"/>
          <w:lang w:eastAsia="zh-CN"/>
        </w:rPr>
        <w:t>三、</w:t>
      </w:r>
      <w:r>
        <w:rPr>
          <w:rFonts w:ascii="黑体" w:hAnsi="黑体" w:eastAsia="黑体" w:cs="Arial"/>
          <w:b/>
          <w:color w:val="000000"/>
          <w:kern w:val="0"/>
          <w:sz w:val="32"/>
          <w:szCs w:val="32"/>
        </w:rPr>
        <w:t>供应商资格要求</w:t>
      </w:r>
    </w:p>
    <w:p>
      <w:pPr>
        <w:widowControl/>
        <w:numPr>
          <w:ilvl w:val="0"/>
          <w:numId w:val="6"/>
        </w:numPr>
        <w:shd w:val="clear" w:color="auto" w:fill="FFFFFF"/>
        <w:spacing w:line="44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符合《政府采购法》第二十二条之规定</w:t>
      </w:r>
      <w:r>
        <w:rPr>
          <w:rFonts w:hint="eastAsia" w:ascii="仿宋" w:hAnsi="仿宋" w:eastAsia="仿宋" w:cs="仿宋_GB2312"/>
          <w:sz w:val="32"/>
          <w:szCs w:val="32"/>
        </w:rPr>
        <w:t>，供应商须具有独立法人资格及相应的经营范围；</w:t>
      </w:r>
    </w:p>
    <w:p>
      <w:pPr>
        <w:widowControl/>
        <w:numPr>
          <w:ilvl w:val="0"/>
          <w:numId w:val="6"/>
        </w:numPr>
        <w:shd w:val="clear" w:color="auto" w:fill="FFFFFF"/>
        <w:spacing w:line="4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lang w:eastAsia="zh-CN"/>
        </w:rPr>
        <w:t>供应商须具有三级及以上物业服务企业资质；</w:t>
      </w:r>
      <w:r>
        <w:rPr>
          <w:rFonts w:hint="eastAsia" w:ascii="仿宋" w:hAnsi="仿宋" w:eastAsia="仿宋" w:cs="仿宋_GB2312"/>
          <w:sz w:val="32"/>
          <w:szCs w:val="32"/>
          <w:lang w:val="en-US" w:eastAsia="zh-CN"/>
        </w:rPr>
        <w:tab/>
      </w:r>
    </w:p>
    <w:p>
      <w:pPr>
        <w:spacing w:line="44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 xml:space="preserve">、被委托人须是本单位职工，须提供公司为本人缴纳社会保险证明； </w:t>
      </w:r>
    </w:p>
    <w:p>
      <w:pPr>
        <w:spacing w:line="44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4</w:t>
      </w:r>
      <w:r>
        <w:rPr>
          <w:rFonts w:hint="eastAsia" w:ascii="仿宋" w:hAnsi="仿宋" w:eastAsia="仿宋" w:cs="仿宋_GB2312"/>
          <w:sz w:val="32"/>
          <w:szCs w:val="32"/>
        </w:rPr>
        <w:t>、本项目不接受联合体投标。</w:t>
      </w:r>
    </w:p>
    <w:p>
      <w:pPr>
        <w:widowControl/>
        <w:shd w:val="clear" w:color="auto" w:fill="FFFFFF"/>
        <w:spacing w:line="440" w:lineRule="exact"/>
        <w:ind w:firstLine="482"/>
        <w:jc w:val="left"/>
        <w:rPr>
          <w:rFonts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谈判</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p>
    <w:p>
      <w:pPr>
        <w:wordWrap w:val="0"/>
        <w:topLinePunct/>
        <w:snapToGrid w:val="0"/>
        <w:spacing w:line="440" w:lineRule="exact"/>
        <w:ind w:firstLine="640" w:firstLineChars="200"/>
        <w:rPr>
          <w:rFonts w:ascii="仿宋" w:hAnsi="仿宋" w:eastAsia="仿宋" w:cs="宋体"/>
          <w:sz w:val="32"/>
          <w:szCs w:val="32"/>
        </w:rPr>
      </w:pPr>
      <w:r>
        <w:rPr>
          <w:rFonts w:hint="eastAsia" w:ascii="仿宋" w:hAnsi="仿宋" w:eastAsia="仿宋" w:cs="宋体"/>
          <w:sz w:val="32"/>
          <w:szCs w:val="32"/>
        </w:rPr>
        <w:t>1</w:t>
      </w:r>
      <w:r>
        <w:rPr>
          <w:rFonts w:hint="eastAsia" w:ascii="仿宋" w:hAnsi="仿宋" w:eastAsia="仿宋" w:cs="宋体"/>
          <w:sz w:val="32"/>
          <w:szCs w:val="32"/>
          <w:lang w:val="zh-CN"/>
        </w:rPr>
        <w:t>、持</w:t>
      </w:r>
      <w:r>
        <w:rPr>
          <w:rFonts w:hint="eastAsia" w:ascii="仿宋" w:hAnsi="仿宋" w:eastAsia="仿宋" w:cs="宋体"/>
          <w:sz w:val="32"/>
          <w:szCs w:val="32"/>
        </w:rPr>
        <w:t>CA</w:t>
      </w:r>
      <w:r>
        <w:rPr>
          <w:rFonts w:hint="eastAsia" w:ascii="仿宋" w:hAnsi="仿宋" w:eastAsia="仿宋" w:cs="宋体"/>
          <w:sz w:val="32"/>
          <w:szCs w:val="32"/>
          <w:lang w:val="zh-CN"/>
        </w:rPr>
        <w:t>数字认证证书</w:t>
      </w:r>
      <w:r>
        <w:rPr>
          <w:rFonts w:hint="eastAsia" w:ascii="仿宋" w:hAnsi="仿宋" w:eastAsia="仿宋" w:cs="宋体"/>
          <w:sz w:val="32"/>
          <w:szCs w:val="32"/>
        </w:rPr>
        <w:t>，</w:t>
      </w:r>
      <w:r>
        <w:rPr>
          <w:rFonts w:hint="eastAsia" w:ascii="仿宋" w:hAnsi="仿宋" w:eastAsia="仿宋" w:cs="宋体"/>
          <w:sz w:val="32"/>
          <w:szCs w:val="32"/>
          <w:lang w:val="zh-CN"/>
        </w:rPr>
        <w:t>登录</w:t>
      </w:r>
      <w:r>
        <w:fldChar w:fldCharType="begin"/>
      </w:r>
      <w:r>
        <w:instrText xml:space="preserve"> HYPERLINK "http://221.14.6.70:8088/ggzy/eps/public/RegistAllJcxx.html" </w:instrText>
      </w:r>
      <w:r>
        <w:fldChar w:fldCharType="separate"/>
      </w:r>
      <w:r>
        <w:rPr>
          <w:rStyle w:val="29"/>
          <w:rFonts w:hint="eastAsia" w:ascii="仿宋" w:hAnsi="仿宋" w:eastAsia="仿宋" w:cs="宋体"/>
          <w:sz w:val="32"/>
          <w:szCs w:val="32"/>
        </w:rPr>
        <w:t>http://221.14.6.70:8088/ggzy/eps/public/RegistAllJcxx.html</w:t>
      </w:r>
      <w:r>
        <w:rPr>
          <w:rStyle w:val="29"/>
          <w:rFonts w:hint="eastAsia" w:ascii="仿宋" w:hAnsi="仿宋" w:eastAsia="仿宋" w:cs="宋体"/>
          <w:sz w:val="32"/>
          <w:szCs w:val="32"/>
        </w:rPr>
        <w:fldChar w:fldCharType="end"/>
      </w:r>
      <w:r>
        <w:rPr>
          <w:rFonts w:hint="eastAsia" w:ascii="仿宋" w:hAnsi="仿宋" w:eastAsia="仿宋" w:cs="宋体"/>
          <w:sz w:val="32"/>
          <w:szCs w:val="32"/>
          <w:lang w:val="zh-CN"/>
        </w:rPr>
        <w:t>进行免费注册登记</w:t>
      </w:r>
      <w:r>
        <w:rPr>
          <w:rFonts w:hint="eastAsia" w:ascii="仿宋" w:hAnsi="仿宋" w:eastAsia="仿宋" w:cs="宋体"/>
          <w:sz w:val="32"/>
          <w:szCs w:val="32"/>
        </w:rPr>
        <w:t>（</w:t>
      </w:r>
      <w:r>
        <w:rPr>
          <w:rFonts w:hint="eastAsia" w:ascii="仿宋" w:hAnsi="仿宋" w:eastAsia="仿宋" w:cs="宋体"/>
          <w:sz w:val="32"/>
          <w:szCs w:val="32"/>
          <w:lang w:val="zh-CN"/>
        </w:rPr>
        <w:t>详见全国公共资源交易平台</w:t>
      </w:r>
      <w:r>
        <w:rPr>
          <w:rFonts w:hint="eastAsia" w:ascii="仿宋" w:hAnsi="仿宋" w:eastAsia="仿宋" w:cs="宋体"/>
          <w:sz w:val="32"/>
          <w:szCs w:val="32"/>
        </w:rPr>
        <w:t>（</w:t>
      </w:r>
      <w:r>
        <w:rPr>
          <w:rFonts w:hint="eastAsia" w:ascii="仿宋" w:hAnsi="仿宋" w:eastAsia="仿宋" w:cs="宋体"/>
          <w:sz w:val="32"/>
          <w:szCs w:val="32"/>
          <w:lang w:val="zh-CN"/>
        </w:rPr>
        <w:t>河南省</w:t>
      </w:r>
      <w:r>
        <w:rPr>
          <w:rFonts w:hint="eastAsia" w:ascii="仿宋" w:hAnsi="仿宋" w:eastAsia="仿宋" w:cs="宋体"/>
          <w:sz w:val="32"/>
          <w:szCs w:val="32"/>
        </w:rPr>
        <w:t>·</w:t>
      </w:r>
      <w:r>
        <w:rPr>
          <w:rFonts w:hint="eastAsia" w:ascii="仿宋" w:hAnsi="仿宋" w:eastAsia="仿宋" w:cs="宋体"/>
          <w:sz w:val="32"/>
          <w:szCs w:val="32"/>
          <w:lang w:val="zh-CN"/>
        </w:rPr>
        <w:t>许昌市</w:t>
      </w:r>
      <w:r>
        <w:rPr>
          <w:rFonts w:hint="eastAsia" w:ascii="仿宋" w:hAnsi="仿宋" w:eastAsia="仿宋" w:cs="宋体"/>
          <w:sz w:val="32"/>
          <w:szCs w:val="32"/>
        </w:rPr>
        <w:t>）“</w:t>
      </w:r>
      <w:r>
        <w:rPr>
          <w:rFonts w:hint="eastAsia" w:ascii="仿宋" w:hAnsi="仿宋" w:eastAsia="仿宋" w:cs="宋体"/>
          <w:sz w:val="32"/>
          <w:szCs w:val="32"/>
          <w:lang w:val="zh-CN"/>
        </w:rPr>
        <w:t>常见问题解答</w:t>
      </w:r>
      <w:r>
        <w:rPr>
          <w:rFonts w:hint="eastAsia" w:ascii="仿宋" w:hAnsi="仿宋" w:eastAsia="仿宋" w:cs="宋体"/>
          <w:sz w:val="32"/>
          <w:szCs w:val="32"/>
        </w:rPr>
        <w:t>-</w:t>
      </w:r>
      <w:r>
        <w:rPr>
          <w:rFonts w:hint="eastAsia" w:ascii="仿宋" w:hAnsi="仿宋" w:eastAsia="仿宋" w:cs="宋体"/>
          <w:sz w:val="32"/>
          <w:szCs w:val="32"/>
          <w:lang w:val="zh-CN"/>
        </w:rPr>
        <w:t>诚信库网上注册相关资料下载</w:t>
      </w:r>
      <w:r>
        <w:rPr>
          <w:rFonts w:hint="eastAsia" w:ascii="仿宋" w:hAnsi="仿宋" w:eastAsia="仿宋" w:cs="宋体"/>
          <w:sz w:val="32"/>
          <w:szCs w:val="32"/>
        </w:rPr>
        <w:t>”）；</w:t>
      </w:r>
    </w:p>
    <w:p>
      <w:pPr>
        <w:wordWrap w:val="0"/>
        <w:topLinePunct/>
        <w:autoSpaceDE w:val="0"/>
        <w:autoSpaceDN w:val="0"/>
        <w:adjustRightInd w:val="0"/>
        <w:snapToGrid w:val="0"/>
        <w:spacing w:line="440" w:lineRule="exact"/>
        <w:ind w:firstLine="482"/>
        <w:rPr>
          <w:rFonts w:ascii="楷体" w:hAnsi="楷体" w:eastAsia="楷体" w:cs="宋体"/>
          <w:sz w:val="32"/>
          <w:szCs w:val="32"/>
        </w:rPr>
      </w:pPr>
      <w:r>
        <w:rPr>
          <w:rFonts w:hint="eastAsia" w:ascii="仿宋" w:hAnsi="仿宋" w:eastAsia="仿宋" w:cs="宋体"/>
          <w:sz w:val="32"/>
          <w:szCs w:val="32"/>
          <w:lang w:val="zh-CN"/>
        </w:rPr>
        <w:t>　</w:t>
      </w:r>
      <w:r>
        <w:rPr>
          <w:rFonts w:hint="eastAsia" w:ascii="仿宋" w:hAnsi="仿宋" w:eastAsia="仿宋" w:cs="宋体"/>
          <w:sz w:val="32"/>
          <w:szCs w:val="32"/>
        </w:rPr>
        <w:t>2</w:t>
      </w:r>
      <w:r>
        <w:rPr>
          <w:rFonts w:hint="eastAsia" w:ascii="仿宋" w:hAnsi="仿宋" w:eastAsia="仿宋" w:cs="宋体"/>
          <w:sz w:val="32"/>
          <w:szCs w:val="32"/>
          <w:lang w:val="zh-CN"/>
        </w:rPr>
        <w:t>、在投标截止时间前登录</w:t>
      </w:r>
      <w:r>
        <w:fldChar w:fldCharType="begin"/>
      </w:r>
      <w:r>
        <w:instrText xml:space="preserve"> HYPERLINK "http://221.14.6.70:8088/ggzy/" </w:instrText>
      </w:r>
      <w:r>
        <w:fldChar w:fldCharType="separate"/>
      </w:r>
      <w:r>
        <w:rPr>
          <w:rStyle w:val="29"/>
          <w:rFonts w:hint="eastAsia" w:ascii="仿宋" w:hAnsi="仿宋" w:eastAsia="仿宋" w:cs="宋体"/>
          <w:sz w:val="32"/>
          <w:szCs w:val="32"/>
        </w:rPr>
        <w:t>http://ggzy.xuchang.gov.cn</w:t>
      </w:r>
      <w:r>
        <w:rPr>
          <w:rStyle w:val="29"/>
          <w:rFonts w:hint="eastAsia" w:ascii="仿宋" w:hAnsi="仿宋" w:eastAsia="仿宋" w:cs="宋体"/>
          <w:sz w:val="32"/>
          <w:szCs w:val="32"/>
        </w:rPr>
        <w:fldChar w:fldCharType="end"/>
      </w:r>
      <w:r>
        <w:rPr>
          <w:rFonts w:hint="eastAsia" w:ascii="仿宋" w:hAnsi="仿宋" w:eastAsia="仿宋" w:cs="宋体"/>
          <w:sz w:val="32"/>
          <w:szCs w:val="32"/>
        </w:rPr>
        <w:t>，</w:t>
      </w:r>
      <w:r>
        <w:rPr>
          <w:rFonts w:hint="eastAsia" w:ascii="仿宋" w:hAnsi="仿宋" w:eastAsia="仿宋" w:cs="宋体"/>
          <w:sz w:val="32"/>
          <w:szCs w:val="32"/>
          <w:lang w:val="zh-CN"/>
        </w:rPr>
        <w:t>自行下载招标文件</w:t>
      </w:r>
      <w:r>
        <w:rPr>
          <w:rFonts w:hint="eastAsia" w:ascii="仿宋" w:hAnsi="仿宋" w:eastAsia="仿宋" w:cs="宋体"/>
          <w:sz w:val="32"/>
          <w:szCs w:val="32"/>
        </w:rPr>
        <w:t>（</w:t>
      </w:r>
      <w:r>
        <w:rPr>
          <w:rFonts w:hint="eastAsia" w:ascii="仿宋" w:hAnsi="仿宋" w:eastAsia="仿宋" w:cs="宋体"/>
          <w:sz w:val="32"/>
          <w:szCs w:val="32"/>
          <w:lang w:val="zh-CN"/>
        </w:rPr>
        <w:t>详见全国公共资源交易平台</w:t>
      </w:r>
      <w:r>
        <w:rPr>
          <w:rFonts w:hint="eastAsia" w:ascii="仿宋" w:hAnsi="仿宋" w:eastAsia="仿宋" w:cs="宋体"/>
          <w:sz w:val="32"/>
          <w:szCs w:val="32"/>
        </w:rPr>
        <w:t>（</w:t>
      </w:r>
      <w:r>
        <w:rPr>
          <w:rFonts w:hint="eastAsia" w:ascii="仿宋" w:hAnsi="仿宋" w:eastAsia="仿宋" w:cs="宋体"/>
          <w:sz w:val="32"/>
          <w:szCs w:val="32"/>
          <w:lang w:val="zh-CN"/>
        </w:rPr>
        <w:t>河南省</w:t>
      </w:r>
      <w:r>
        <w:rPr>
          <w:rFonts w:hint="eastAsia" w:ascii="仿宋" w:hAnsi="仿宋" w:eastAsia="仿宋" w:cs="宋体"/>
          <w:sz w:val="32"/>
          <w:szCs w:val="32"/>
        </w:rPr>
        <w:t>·</w:t>
      </w:r>
      <w:r>
        <w:rPr>
          <w:rFonts w:hint="eastAsia" w:ascii="仿宋" w:hAnsi="仿宋" w:eastAsia="仿宋" w:cs="宋体"/>
          <w:sz w:val="32"/>
          <w:szCs w:val="32"/>
          <w:lang w:val="zh-CN"/>
        </w:rPr>
        <w:t>许昌市</w:t>
      </w:r>
      <w:r>
        <w:rPr>
          <w:rFonts w:hint="eastAsia" w:ascii="仿宋" w:hAnsi="仿宋" w:eastAsia="仿宋" w:cs="宋体"/>
          <w:sz w:val="32"/>
          <w:szCs w:val="32"/>
        </w:rPr>
        <w:t>）“</w:t>
      </w:r>
      <w:r>
        <w:rPr>
          <w:rFonts w:hint="eastAsia" w:ascii="仿宋" w:hAnsi="仿宋" w:eastAsia="仿宋" w:cs="宋体"/>
          <w:sz w:val="32"/>
          <w:szCs w:val="32"/>
          <w:lang w:val="zh-CN"/>
        </w:rPr>
        <w:t>常见问题解答</w:t>
      </w:r>
      <w:r>
        <w:rPr>
          <w:rFonts w:hint="eastAsia" w:ascii="仿宋" w:hAnsi="仿宋" w:eastAsia="仿宋" w:cs="宋体"/>
          <w:sz w:val="32"/>
          <w:szCs w:val="32"/>
        </w:rPr>
        <w:t>-</w:t>
      </w:r>
      <w:r>
        <w:rPr>
          <w:rFonts w:hint="eastAsia" w:ascii="仿宋" w:hAnsi="仿宋" w:eastAsia="仿宋" w:cs="宋体"/>
          <w:sz w:val="32"/>
          <w:szCs w:val="32"/>
          <w:lang w:val="zh-CN"/>
        </w:rPr>
        <w:t>交易系统操作手册</w:t>
      </w:r>
      <w:r>
        <w:rPr>
          <w:rFonts w:hint="eastAsia" w:ascii="仿宋" w:hAnsi="仿宋" w:eastAsia="仿宋" w:cs="宋体"/>
          <w:sz w:val="32"/>
          <w:szCs w:val="32"/>
        </w:rPr>
        <w:t>”）</w:t>
      </w:r>
      <w:r>
        <w:rPr>
          <w:rFonts w:hint="eastAsia" w:ascii="仿宋" w:hAnsi="仿宋" w:eastAsia="仿宋" w:cs="宋体"/>
          <w:sz w:val="32"/>
          <w:szCs w:val="32"/>
          <w:lang w:val="zh-CN"/>
        </w:rPr>
        <w:t>。</w:t>
      </w:r>
    </w:p>
    <w:p>
      <w:pPr>
        <w:spacing w:line="44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40" w:lineRule="exact"/>
        <w:ind w:firstLine="640"/>
        <w:rPr>
          <w:rFonts w:ascii="仿宋" w:hAnsi="仿宋" w:eastAsia="仿宋" w:cs="仿宋_GB2312"/>
          <w:sz w:val="32"/>
          <w:szCs w:val="32"/>
        </w:rPr>
      </w:pPr>
      <w:r>
        <w:rPr>
          <w:rFonts w:hint="eastAsia" w:ascii="仿宋" w:hAnsi="仿宋" w:eastAsia="仿宋" w:cs="仿宋_GB2312"/>
          <w:sz w:val="32"/>
          <w:szCs w:val="32"/>
        </w:rPr>
        <w:t>4、谈判文件每份售价人民币300元（谈判现场现金收取），于递交投标文件时缴纳给采购代理机构，售后不退。</w:t>
      </w:r>
    </w:p>
    <w:p>
      <w:pPr>
        <w:widowControl/>
        <w:shd w:val="clear" w:color="auto" w:fill="FFFFFF"/>
        <w:spacing w:line="440" w:lineRule="exact"/>
        <w:ind w:firstLine="482"/>
        <w:jc w:val="left"/>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时间及地点：</w:t>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1、谈判</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2019</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10</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23</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10</w:t>
      </w:r>
      <w:r>
        <w:rPr>
          <w:rFonts w:hint="eastAsia" w:ascii="仿宋" w:hAnsi="仿宋" w:eastAsia="仿宋" w:cs="Arial"/>
          <w:color w:val="000000"/>
          <w:kern w:val="0"/>
          <w:sz w:val="32"/>
          <w:szCs w:val="32"/>
        </w:rPr>
        <w:t>：00</w:t>
      </w:r>
      <w:r>
        <w:rPr>
          <w:rFonts w:ascii="仿宋" w:hAnsi="仿宋" w:eastAsia="仿宋" w:cs="Arial"/>
          <w:color w:val="000000"/>
          <w:kern w:val="0"/>
          <w:sz w:val="32"/>
          <w:szCs w:val="32"/>
        </w:rPr>
        <w:t>（北京时间），逾期送达或不符合规定的投标文件不予接受。</w:t>
      </w:r>
    </w:p>
    <w:p>
      <w:pPr>
        <w:widowControl/>
        <w:shd w:val="clear" w:color="auto" w:fill="FFFFFF"/>
        <w:spacing w:line="440" w:lineRule="exact"/>
        <w:ind w:firstLine="640" w:firstLineChars="2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2、谈判</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w:t>
      </w:r>
      <w:r>
        <w:rPr>
          <w:rFonts w:hint="eastAsia" w:ascii="仿宋" w:hAnsi="仿宋" w:eastAsia="仿宋" w:cs="Arial"/>
          <w:color w:val="000000"/>
          <w:kern w:val="0"/>
          <w:sz w:val="32"/>
          <w:szCs w:val="32"/>
        </w:rPr>
        <w:t>行政服务中心楼9楼）</w:t>
      </w:r>
      <w:r>
        <w:rPr>
          <w:rFonts w:ascii="仿宋" w:hAnsi="仿宋" w:eastAsia="仿宋" w:cs="Arial"/>
          <w:color w:val="000000"/>
          <w:kern w:val="0"/>
          <w:sz w:val="32"/>
          <w:szCs w:val="32"/>
        </w:rPr>
        <w:t xml:space="preserve"> </w:t>
      </w:r>
    </w:p>
    <w:p>
      <w:pPr>
        <w:spacing w:line="4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4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widowControl/>
        <w:shd w:val="clear" w:color="auto" w:fill="FFFFFF"/>
        <w:spacing w:line="44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widowControl/>
        <w:shd w:val="clear" w:color="auto" w:fill="FFFFFF"/>
        <w:spacing w:line="44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widowControl/>
        <w:shd w:val="clear" w:color="auto" w:fill="FFFFFF"/>
        <w:spacing w:line="44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联系人：艾先生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联系电话：0374-2077111</w:t>
      </w:r>
    </w:p>
    <w:p>
      <w:pPr>
        <w:widowControl/>
        <w:shd w:val="clear" w:color="auto" w:fill="FFFFFF"/>
        <w:spacing w:line="440" w:lineRule="exact"/>
        <w:ind w:left="481"/>
        <w:jc w:val="left"/>
        <w:rPr>
          <w:rFonts w:ascii="仿宋" w:hAnsi="仿宋" w:eastAsia="仿宋" w:cs="仿宋"/>
          <w:sz w:val="32"/>
          <w:szCs w:val="32"/>
        </w:rPr>
      </w:pPr>
      <w:r>
        <w:rPr>
          <w:rFonts w:hint="eastAsia" w:ascii="仿宋" w:hAnsi="仿宋" w:eastAsia="仿宋" w:cs="仿宋"/>
          <w:color w:val="000000"/>
          <w:kern w:val="0"/>
          <w:sz w:val="32"/>
          <w:szCs w:val="32"/>
        </w:rPr>
        <w:t>（二）采购单位：</w:t>
      </w:r>
      <w:r>
        <w:rPr>
          <w:rFonts w:hint="eastAsia" w:ascii="仿宋" w:hAnsi="仿宋" w:eastAsia="仿宋" w:cs="仿宋"/>
          <w:sz w:val="32"/>
          <w:szCs w:val="32"/>
        </w:rPr>
        <w:t>禹州市体育服务中心</w:t>
      </w:r>
    </w:p>
    <w:p>
      <w:pPr>
        <w:widowControl/>
        <w:shd w:val="clear" w:color="auto" w:fill="FFFFFF"/>
        <w:spacing w:line="44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地址：禹州市</w:t>
      </w:r>
      <w:r>
        <w:rPr>
          <w:rFonts w:hint="eastAsia" w:ascii="仿宋" w:hAnsi="仿宋" w:eastAsia="仿宋" w:cs="仿宋"/>
          <w:sz w:val="32"/>
          <w:szCs w:val="32"/>
          <w:lang w:eastAsia="zh-CN"/>
        </w:rPr>
        <w:t>华夏大道</w:t>
      </w:r>
    </w:p>
    <w:p>
      <w:pPr>
        <w:widowControl/>
        <w:shd w:val="clear" w:color="auto" w:fill="FFFFFF"/>
        <w:spacing w:line="440" w:lineRule="exact"/>
        <w:ind w:firstLine="320" w:firstLineChars="100"/>
        <w:jc w:val="left"/>
        <w:rPr>
          <w:rFonts w:hint="default" w:ascii="仿宋" w:hAnsi="仿宋" w:eastAsia="仿宋" w:cs="仿宋"/>
          <w:sz w:val="32"/>
          <w:szCs w:val="32"/>
          <w:lang w:val="en-US"/>
        </w:rPr>
      </w:pPr>
      <w:r>
        <w:rPr>
          <w:rFonts w:hint="eastAsia" w:ascii="仿宋" w:hAnsi="仿宋" w:eastAsia="仿宋" w:cs="仿宋"/>
          <w:sz w:val="32"/>
          <w:szCs w:val="32"/>
        </w:rPr>
        <w:t>　联系人：</w:t>
      </w:r>
      <w:r>
        <w:rPr>
          <w:rFonts w:hint="eastAsia" w:ascii="仿宋" w:hAnsi="仿宋" w:eastAsia="仿宋" w:cs="仿宋"/>
          <w:sz w:val="32"/>
          <w:szCs w:val="32"/>
          <w:lang w:eastAsia="zh-CN"/>
        </w:rPr>
        <w:t>杨女士</w:t>
      </w:r>
      <w:r>
        <w:rPr>
          <w:rFonts w:hint="eastAsia" w:ascii="仿宋" w:hAnsi="仿宋" w:eastAsia="仿宋" w:cs="仿宋"/>
          <w:sz w:val="32"/>
          <w:szCs w:val="32"/>
        </w:rPr>
        <w:t xml:space="preserve">    联系电话：</w:t>
      </w:r>
      <w:r>
        <w:rPr>
          <w:rFonts w:hint="eastAsia" w:ascii="仿宋" w:hAnsi="仿宋" w:eastAsia="仿宋" w:cs="仿宋"/>
          <w:sz w:val="32"/>
          <w:szCs w:val="32"/>
          <w:lang w:val="en-US" w:eastAsia="zh-CN"/>
        </w:rPr>
        <w:t>13569930771</w:t>
      </w:r>
    </w:p>
    <w:p>
      <w:pPr>
        <w:tabs>
          <w:tab w:val="left" w:pos="7533"/>
        </w:tabs>
        <w:spacing w:line="440" w:lineRule="exact"/>
        <w:ind w:firstLine="3520" w:firstLineChars="110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ab/>
      </w:r>
    </w:p>
    <w:p>
      <w:pPr>
        <w:spacing w:line="440" w:lineRule="exact"/>
        <w:ind w:firstLine="3520" w:firstLineChars="1100"/>
        <w:rPr>
          <w:rFonts w:hint="eastAsia" w:ascii="仿宋" w:hAnsi="仿宋" w:eastAsia="仿宋" w:cs="仿宋"/>
          <w:sz w:val="32"/>
          <w:szCs w:val="32"/>
        </w:rPr>
      </w:pPr>
    </w:p>
    <w:p>
      <w:pPr>
        <w:spacing w:line="440" w:lineRule="exact"/>
        <w:ind w:firstLine="4160" w:firstLineChars="130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2019年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p>
    <w:p>
      <w:pPr>
        <w:widowControl/>
        <w:shd w:val="clear" w:color="auto" w:fill="FFFFFF"/>
        <w:spacing w:line="440" w:lineRule="exact"/>
        <w:jc w:val="left"/>
        <w:rPr>
          <w:rFonts w:ascii="仿宋" w:hAnsi="仿宋" w:eastAsia="仿宋" w:cs="Arial"/>
          <w:color w:val="000000"/>
          <w:kern w:val="0"/>
          <w:sz w:val="32"/>
          <w:szCs w:val="32"/>
        </w:rPr>
      </w:pPr>
    </w:p>
    <w:p>
      <w:pPr>
        <w:spacing w:line="600" w:lineRule="exact"/>
        <w:jc w:val="both"/>
        <w:rPr>
          <w:rFonts w:hint="eastAsia"/>
          <w:b/>
          <w:bCs/>
          <w:sz w:val="44"/>
          <w:szCs w:val="44"/>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pStyle w:val="2"/>
        <w:ind w:left="0" w:leftChars="0" w:firstLine="0" w:firstLineChars="0"/>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numPr>
          <w:ilvl w:val="0"/>
          <w:numId w:val="7"/>
        </w:numPr>
        <w:spacing w:line="520" w:lineRule="exact"/>
        <w:ind w:leftChars="0"/>
        <w:rPr>
          <w:rFonts w:hint="eastAsia" w:ascii="仿宋" w:hAnsi="仿宋" w:eastAsia="仿宋" w:cs="仿宋_GB2312"/>
          <w:b/>
          <w:sz w:val="24"/>
          <w:szCs w:val="24"/>
          <w:lang w:eastAsia="zh-CN"/>
        </w:rPr>
      </w:pPr>
      <w:r>
        <w:rPr>
          <w:rFonts w:hint="eastAsia" w:ascii="仿宋" w:hAnsi="仿宋" w:eastAsia="仿宋" w:cs="仿宋_GB2312"/>
          <w:b/>
          <w:sz w:val="24"/>
          <w:szCs w:val="24"/>
          <w:lang w:eastAsia="zh-CN"/>
        </w:rPr>
        <w:t>采购需求</w:t>
      </w:r>
    </w:p>
    <w:p>
      <w:pPr>
        <w:widowControl/>
        <w:numPr>
          <w:ilvl w:val="0"/>
          <w:numId w:val="8"/>
        </w:numPr>
        <w:shd w:val="clear" w:color="auto" w:fill="FFFFFF"/>
        <w:spacing w:line="360" w:lineRule="auto"/>
        <w:ind w:firstLine="600"/>
        <w:jc w:val="left"/>
        <w:rPr>
          <w:rFonts w:hint="default" w:eastAsia="仿宋"/>
          <w:lang w:val="en-US" w:eastAsia="zh-CN"/>
        </w:rPr>
      </w:pPr>
      <w:r>
        <w:rPr>
          <w:rFonts w:hint="eastAsia" w:ascii="仿宋" w:hAnsi="仿宋" w:eastAsia="仿宋" w:cs="仿宋"/>
          <w:color w:val="000000"/>
          <w:kern w:val="0"/>
          <w:sz w:val="32"/>
          <w:szCs w:val="32"/>
        </w:rPr>
        <w:t>本项目需实现的功能或者目标</w:t>
      </w:r>
    </w:p>
    <w:p>
      <w:pPr>
        <w:pStyle w:val="2"/>
        <w:rPr>
          <w:rFonts w:hint="default" w:eastAsia="仿宋"/>
          <w:lang w:val="en-US" w:eastAsia="zh-CN"/>
        </w:rPr>
      </w:pPr>
      <w:r>
        <w:rPr>
          <w:rFonts w:hint="eastAsia" w:ascii="仿宋" w:hAnsi="仿宋" w:eastAsia="仿宋" w:cs="仿宋"/>
          <w:color w:val="000000"/>
          <w:kern w:val="0"/>
          <w:sz w:val="32"/>
          <w:szCs w:val="32"/>
          <w:lang w:val="en-US" w:eastAsia="zh-CN"/>
        </w:rPr>
        <w:t xml:space="preserve">  项目需求：老体育场一年物业管理</w:t>
      </w:r>
    </w:p>
    <w:p>
      <w:pPr>
        <w:pStyle w:val="2"/>
        <w:numPr>
          <w:numId w:val="0"/>
        </w:numPr>
        <w:rPr>
          <w:rFonts w:hint="default" w:ascii="仿宋" w:hAnsi="仿宋" w:eastAsia="仿宋" w:cs="仿宋"/>
          <w:color w:val="000000"/>
          <w:kern w:val="0"/>
          <w:sz w:val="32"/>
          <w:szCs w:val="32"/>
          <w:lang w:val="en-US" w:eastAsia="zh-CN" w:bidi="ar-SA"/>
        </w:rPr>
      </w:pPr>
      <w:r>
        <w:rPr>
          <w:rFonts w:hint="eastAsia"/>
          <w:lang w:val="en-US" w:eastAsia="zh-CN"/>
        </w:rPr>
        <w:t xml:space="preserve">   </w:t>
      </w:r>
      <w:r>
        <w:rPr>
          <w:rFonts w:hint="eastAsia" w:ascii="仿宋" w:hAnsi="仿宋" w:eastAsia="仿宋" w:cs="仿宋"/>
          <w:color w:val="000000"/>
          <w:kern w:val="0"/>
          <w:sz w:val="32"/>
          <w:szCs w:val="32"/>
          <w:lang w:val="en-US" w:eastAsia="zh-CN" w:bidi="ar-SA"/>
        </w:rPr>
        <w:t xml:space="preserve"> 人员配置：老体育场体育公园保安9名、保洁12名、水电工2名、消防控制室2名、监控室2名</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遵纪守法,服从领导,关心集体,爱护公物</w:t>
      </w:r>
      <w:r>
        <w:rPr>
          <w:rFonts w:hint="eastAsia" w:ascii="仿宋" w:hAnsi="仿宋" w:eastAsia="仿宋" w:cs="仿宋"/>
          <w:color w:val="000000"/>
          <w:kern w:val="0"/>
          <w:sz w:val="32"/>
          <w:szCs w:val="32"/>
          <w:lang w:eastAsia="zh-CN"/>
        </w:rPr>
        <w:t>，工作认真负责，有较强的奉献精神，严禁监守自盗，以权谋私，认真做好老体育场各项日常服务工作。</w:t>
      </w:r>
    </w:p>
    <w:p>
      <w:pPr>
        <w:numPr>
          <w:ilvl w:val="0"/>
          <w:numId w:val="0"/>
        </w:numPr>
        <w:rPr>
          <w:rFonts w:hint="eastAsia" w:ascii="仿宋" w:hAnsi="仿宋" w:eastAsia="仿宋" w:cs="仿宋"/>
          <w:color w:val="000000"/>
          <w:kern w:val="0"/>
          <w:sz w:val="32"/>
          <w:szCs w:val="32"/>
        </w:rPr>
      </w:pPr>
      <w:r>
        <w:rPr>
          <w:rFonts w:hint="eastAsia" w:ascii="仿宋" w:hAnsi="仿宋" w:eastAsia="仿宋" w:cs="仿宋"/>
          <w:b w:val="0"/>
          <w:i w:val="0"/>
          <w:caps w:val="0"/>
          <w:color w:val="2F2F2F"/>
          <w:spacing w:val="0"/>
          <w:kern w:val="0"/>
          <w:sz w:val="32"/>
          <w:szCs w:val="32"/>
          <w:shd w:val="clear" w:fill="FFFFFF"/>
          <w:lang w:val="en-US" w:eastAsia="zh-CN" w:bidi="ar"/>
        </w:rPr>
        <w:t xml:space="preserve">   （</w:t>
      </w:r>
      <w:r>
        <w:rPr>
          <w:rFonts w:hint="eastAsia" w:ascii="仿宋" w:hAnsi="仿宋" w:eastAsia="仿宋" w:cs="仿宋"/>
          <w:color w:val="000000"/>
          <w:kern w:val="0"/>
          <w:sz w:val="32"/>
          <w:szCs w:val="32"/>
          <w:lang w:eastAsia="zh-CN"/>
        </w:rPr>
        <w:t>二）</w:t>
      </w:r>
      <w:r>
        <w:rPr>
          <w:rFonts w:hint="eastAsia" w:ascii="仿宋" w:hAnsi="仿宋" w:eastAsia="仿宋" w:cs="仿宋"/>
          <w:color w:val="000000"/>
          <w:kern w:val="0"/>
          <w:sz w:val="32"/>
          <w:szCs w:val="32"/>
        </w:rPr>
        <w:t>采购清单</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一、保安</w:t>
      </w:r>
    </w:p>
    <w:p>
      <w:pPr>
        <w:keepNext w:val="0"/>
        <w:keepLines w:val="0"/>
        <w:widowControl/>
        <w:suppressLineNumbers w:val="0"/>
        <w:shd w:val="clear" w:fill="FFFFFF"/>
        <w:spacing w:before="0" w:beforeAutospacing="0" w:after="0" w:afterAutospacing="0" w:line="360" w:lineRule="atLeast"/>
        <w:ind w:right="0" w:firstLine="640" w:firstLineChars="200"/>
        <w:jc w:val="left"/>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kern w:val="0"/>
          <w:sz w:val="32"/>
          <w:szCs w:val="32"/>
          <w:shd w:val="clear" w:fill="FFFFFF"/>
          <w:lang w:val="en-US" w:eastAsia="zh-CN" w:bidi="ar"/>
        </w:rPr>
        <w:t>1、服从领导，听从指挥，加强组织纪律性，遇事及时请示、报告。</w:t>
      </w:r>
    </w:p>
    <w:p>
      <w:pPr>
        <w:keepNext w:val="0"/>
        <w:keepLines w:val="0"/>
        <w:widowControl/>
        <w:suppressLineNumbers w:val="0"/>
        <w:shd w:val="clear" w:fill="FFFFFF"/>
        <w:spacing w:before="0" w:beforeAutospacing="0" w:after="0" w:afterAutospacing="0" w:line="360" w:lineRule="atLeast"/>
        <w:ind w:right="0" w:firstLine="640" w:firstLineChars="200"/>
        <w:jc w:val="left"/>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kern w:val="0"/>
          <w:sz w:val="32"/>
          <w:szCs w:val="32"/>
          <w:shd w:val="clear" w:fill="FFFFFF"/>
          <w:lang w:val="en-US" w:eastAsia="zh-CN" w:bidi="ar"/>
        </w:rPr>
        <w:t>2、 坚守岗位，恪尽职守，不脱离睡串岗，不闲聊，不做与工作无关的事。</w:t>
      </w:r>
    </w:p>
    <w:p>
      <w:pPr>
        <w:keepNext w:val="0"/>
        <w:keepLines w:val="0"/>
        <w:widowControl/>
        <w:suppressLineNumbers w:val="0"/>
        <w:shd w:val="clear" w:fill="FFFFFF"/>
        <w:spacing w:before="0" w:beforeAutospacing="0" w:after="0" w:afterAutospacing="0" w:line="360" w:lineRule="atLeast"/>
        <w:ind w:right="0" w:firstLine="640" w:firstLineChars="200"/>
        <w:jc w:val="left"/>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kern w:val="0"/>
          <w:sz w:val="32"/>
          <w:szCs w:val="32"/>
          <w:shd w:val="clear" w:fill="FFFFFF"/>
          <w:lang w:val="en-US" w:eastAsia="zh-CN" w:bidi="ar"/>
        </w:rPr>
        <w:t>3、 明辨是非，保持警惕，遇到复杂问题，多思多想，对周边情况仔细观察。</w:t>
      </w:r>
    </w:p>
    <w:p>
      <w:pPr>
        <w:keepNext w:val="0"/>
        <w:keepLines w:val="0"/>
        <w:widowControl/>
        <w:suppressLineNumbers w:val="0"/>
        <w:shd w:val="clear" w:fill="FFFFFF"/>
        <w:spacing w:before="0" w:beforeAutospacing="0" w:after="0" w:afterAutospacing="0" w:line="360" w:lineRule="atLeast"/>
        <w:ind w:right="0" w:firstLine="640" w:firstLineChars="200"/>
        <w:jc w:val="left"/>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kern w:val="0"/>
          <w:sz w:val="32"/>
          <w:szCs w:val="32"/>
          <w:shd w:val="clear" w:fill="FFFFFF"/>
          <w:lang w:val="en-US" w:eastAsia="zh-CN" w:bidi="ar"/>
        </w:rPr>
        <w:t>4、遵守制度，坚持原则，机智灵活，注意工作方式方法。</w:t>
      </w:r>
    </w:p>
    <w:p>
      <w:pPr>
        <w:keepNext w:val="0"/>
        <w:keepLines w:val="0"/>
        <w:widowControl/>
        <w:suppressLineNumbers w:val="0"/>
        <w:shd w:val="clear" w:fill="FFFFFF"/>
        <w:spacing w:before="0" w:beforeAutospacing="0" w:after="0" w:afterAutospacing="0" w:line="360" w:lineRule="atLeast"/>
        <w:ind w:right="0" w:firstLine="640" w:firstLineChars="200"/>
        <w:jc w:val="left"/>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kern w:val="0"/>
          <w:sz w:val="32"/>
          <w:szCs w:val="32"/>
          <w:shd w:val="clear" w:fill="FFFFFF"/>
          <w:lang w:val="en-US" w:eastAsia="zh-CN" w:bidi="ar"/>
        </w:rPr>
        <w:t>5、仪态端正，着装整洁，精神饱满，态度和气，言语文明，处事公平合理。</w:t>
      </w:r>
    </w:p>
    <w:p>
      <w:pPr>
        <w:keepNext w:val="0"/>
        <w:keepLines w:val="0"/>
        <w:widowControl/>
        <w:suppressLineNumbers w:val="0"/>
        <w:shd w:val="clear" w:fill="FFFFFF"/>
        <w:spacing w:before="0" w:beforeAutospacing="0" w:after="0" w:afterAutospacing="0" w:line="360" w:lineRule="atLeast"/>
        <w:ind w:right="0" w:firstLine="640" w:firstLineChars="200"/>
        <w:jc w:val="left"/>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kern w:val="0"/>
          <w:sz w:val="32"/>
          <w:szCs w:val="32"/>
          <w:shd w:val="clear" w:fill="FFFFFF"/>
          <w:lang w:val="en-US" w:eastAsia="zh-CN" w:bidi="ar"/>
        </w:rPr>
        <w:t>6、 工作效率高，达到“四快一圆满”，即发现快、反应快、到位快、展开快、完成任务圆满。</w:t>
      </w:r>
    </w:p>
    <w:p>
      <w:pPr>
        <w:keepNext w:val="0"/>
        <w:keepLines w:val="0"/>
        <w:widowControl/>
        <w:suppressLineNumbers w:val="0"/>
        <w:shd w:val="clear" w:fill="FFFFFF"/>
        <w:spacing w:before="0" w:beforeAutospacing="0" w:after="0" w:afterAutospacing="0" w:line="360" w:lineRule="atLeast"/>
        <w:ind w:right="0" w:firstLine="640" w:firstLineChars="200"/>
        <w:jc w:val="left"/>
        <w:rPr>
          <w:rFonts w:hint="eastAsia" w:ascii="仿宋" w:hAnsi="仿宋" w:eastAsia="仿宋" w:cs="仿宋"/>
          <w:b w:val="0"/>
          <w:i w:val="0"/>
          <w:caps w:val="0"/>
          <w:color w:val="2F2F2F"/>
          <w:spacing w:val="0"/>
          <w:kern w:val="0"/>
          <w:sz w:val="32"/>
          <w:szCs w:val="32"/>
          <w:shd w:val="clear" w:fill="FFFFFF"/>
          <w:lang w:val="en-US" w:eastAsia="zh-CN" w:bidi="ar"/>
        </w:rPr>
      </w:pPr>
      <w:r>
        <w:rPr>
          <w:rFonts w:hint="eastAsia" w:ascii="仿宋" w:hAnsi="仿宋" w:eastAsia="仿宋" w:cs="仿宋"/>
          <w:b w:val="0"/>
          <w:i w:val="0"/>
          <w:caps w:val="0"/>
          <w:color w:val="2F2F2F"/>
          <w:spacing w:val="0"/>
          <w:kern w:val="0"/>
          <w:sz w:val="32"/>
          <w:szCs w:val="32"/>
          <w:shd w:val="clear" w:fill="FFFFFF"/>
          <w:lang w:val="en-US" w:eastAsia="zh-CN" w:bidi="ar"/>
        </w:rPr>
        <w:t>7、 维持办公场所内外区域的正常工作秩序。</w:t>
      </w:r>
    </w:p>
    <w:p>
      <w:pPr>
        <w:keepNext w:val="0"/>
        <w:keepLines w:val="0"/>
        <w:widowControl/>
        <w:suppressLineNumbers w:val="0"/>
        <w:shd w:val="clear" w:fill="FFFFFF"/>
        <w:spacing w:before="0" w:beforeAutospacing="0" w:after="0" w:afterAutospacing="0" w:line="360" w:lineRule="atLeast"/>
        <w:ind w:right="0" w:firstLine="640" w:firstLineChars="200"/>
        <w:jc w:val="left"/>
        <w:rPr>
          <w:rFonts w:hint="eastAsia" w:ascii="仿宋" w:hAnsi="仿宋" w:eastAsia="仿宋" w:cs="仿宋"/>
          <w:b w:val="0"/>
          <w:i w:val="0"/>
          <w:caps w:val="0"/>
          <w:color w:val="2F2F2F"/>
          <w:spacing w:val="0"/>
          <w:sz w:val="32"/>
          <w:szCs w:val="32"/>
        </w:rPr>
      </w:pPr>
      <w:r>
        <w:rPr>
          <w:rFonts w:hint="eastAsia" w:ascii="仿宋" w:hAnsi="仿宋" w:eastAsia="仿宋" w:cs="仿宋"/>
          <w:b w:val="0"/>
          <w:i w:val="0"/>
          <w:caps w:val="0"/>
          <w:color w:val="2F2F2F"/>
          <w:spacing w:val="0"/>
          <w:kern w:val="0"/>
          <w:sz w:val="32"/>
          <w:szCs w:val="32"/>
          <w:shd w:val="clear" w:fill="FFFFFF"/>
          <w:lang w:val="en-US" w:eastAsia="zh-CN" w:bidi="ar"/>
        </w:rPr>
        <w:t>8、 加强对重点部位的治安防范，加强防盗活动，及时发现可疑人和事，并进行妥善处理。</w:t>
      </w:r>
    </w:p>
    <w:p>
      <w:pPr>
        <w:keepNext w:val="0"/>
        <w:keepLines w:val="0"/>
        <w:widowControl/>
        <w:suppressLineNumbers w:val="0"/>
        <w:shd w:val="clear" w:fill="FFFFFF"/>
        <w:spacing w:before="0" w:beforeAutospacing="0" w:after="0" w:afterAutospacing="0" w:line="360" w:lineRule="atLeast"/>
        <w:ind w:right="0" w:firstLine="640" w:firstLineChars="200"/>
        <w:jc w:val="left"/>
        <w:rPr>
          <w:rFonts w:hint="eastAsia" w:ascii="仿宋" w:hAnsi="仿宋" w:eastAsia="仿宋" w:cs="仿宋"/>
          <w:b w:val="0"/>
          <w:i w:val="0"/>
          <w:caps w:val="0"/>
          <w:color w:val="2F2F2F"/>
          <w:spacing w:val="0"/>
          <w:kern w:val="0"/>
          <w:sz w:val="32"/>
          <w:szCs w:val="32"/>
          <w:shd w:val="clear" w:fill="FFFFFF"/>
          <w:lang w:val="en-US" w:eastAsia="zh-CN" w:bidi="ar"/>
        </w:rPr>
      </w:pPr>
      <w:r>
        <w:rPr>
          <w:rFonts w:hint="eastAsia" w:ascii="仿宋" w:hAnsi="仿宋" w:eastAsia="仿宋" w:cs="仿宋"/>
          <w:b w:val="0"/>
          <w:i w:val="0"/>
          <w:caps w:val="0"/>
          <w:color w:val="2F2F2F"/>
          <w:spacing w:val="0"/>
          <w:kern w:val="0"/>
          <w:sz w:val="32"/>
          <w:szCs w:val="32"/>
          <w:shd w:val="clear" w:fill="FFFFFF"/>
          <w:lang w:val="en-US" w:eastAsia="zh-CN" w:bidi="ar"/>
        </w:rPr>
        <w:t>9、 加强防火活动，及进发现火灾隐患苗头，并消除之。</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 按规定时间进行不间断的保安巡逻。</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二、保洁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1、牢固树立“安全第一”的思想，确保安全操作。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2、在超过2米高处操作时，必须使用梯子，双脚需同时踏在梯子上，不得单脚踩踏，并保证梯子下方有人把扶，以免摔伤。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3、在清理开、关设备设施时，不得用湿手接触电源插座，以免触电。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4、不得私自拨动任何机器设备及开关，以免发生故障。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、应严格遵守防火制度，不得动用明火，以免发生火灾。</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、保洁员在车场及外围工作时，一定要注意过往车辆，以免发生危险。</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、工作前必须检查所有工具、设备是否完好，是否有不安全因素。</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、清洁玻璃时，小心划伤手。</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、使用强酸、强碱试剂时，要带好防护措施，并严禁混合使用，使用完毕后要改好盖子并妥善保存，防止烧伤皮肤及衣物。</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生活垃圾日产日清，垃圾桶摆放整齐、外观干净。</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三、水电工</w:t>
      </w:r>
    </w:p>
    <w:p>
      <w:pPr>
        <w:ind w:firstLine="640" w:firstLineChars="200"/>
        <w:rPr>
          <w:rFonts w:hint="eastAsia" w:ascii="仿宋" w:hAnsi="仿宋" w:eastAsia="仿宋" w:cs="仿宋"/>
          <w:b w:val="0"/>
          <w:i w:val="0"/>
          <w:caps w:val="0"/>
          <w:color w:val="2F2F2F"/>
          <w:spacing w:val="0"/>
          <w:kern w:val="0"/>
          <w:sz w:val="32"/>
          <w:szCs w:val="32"/>
          <w:shd w:val="clear" w:fill="FFFFFF"/>
          <w:lang w:val="en-US" w:eastAsia="zh-CN" w:bidi="ar"/>
        </w:rPr>
      </w:pPr>
      <w:r>
        <w:rPr>
          <w:rFonts w:hint="eastAsia" w:ascii="仿宋" w:hAnsi="仿宋" w:eastAsia="仿宋" w:cs="仿宋"/>
          <w:b w:val="0"/>
          <w:i w:val="0"/>
          <w:caps w:val="0"/>
          <w:color w:val="2F2F2F"/>
          <w:spacing w:val="0"/>
          <w:kern w:val="0"/>
          <w:sz w:val="32"/>
          <w:szCs w:val="32"/>
          <w:shd w:val="clear" w:fill="FFFFFF"/>
          <w:lang w:val="en-US" w:eastAsia="zh-CN" w:bidi="ar"/>
        </w:rPr>
        <w:t>1、应熟记甲方内各处之水、电、燃料、开关、门锁及消防器材放置地点，以免临急慌乱，对重要路口电灯、门窗、围墙等有缺损时，立即处理。</w:t>
      </w:r>
    </w:p>
    <w:p>
      <w:pPr>
        <w:ind w:firstLine="640" w:firstLineChars="200"/>
        <w:rPr>
          <w:rFonts w:hint="eastAsia" w:ascii="仿宋" w:hAnsi="仿宋" w:eastAsia="仿宋" w:cs="仿宋"/>
          <w:b w:val="0"/>
          <w:i w:val="0"/>
          <w:caps w:val="0"/>
          <w:color w:val="2F2F2F"/>
          <w:spacing w:val="0"/>
          <w:kern w:val="0"/>
          <w:sz w:val="32"/>
          <w:szCs w:val="32"/>
          <w:shd w:val="clear" w:fill="FFFFFF"/>
          <w:lang w:val="en-US" w:eastAsia="zh-CN" w:bidi="ar"/>
        </w:rPr>
      </w:pPr>
      <w:r>
        <w:rPr>
          <w:rFonts w:hint="eastAsia" w:ascii="仿宋" w:hAnsi="仿宋" w:eastAsia="仿宋" w:cs="仿宋"/>
          <w:b w:val="0"/>
          <w:i w:val="0"/>
          <w:caps w:val="0"/>
          <w:color w:val="2F2F2F"/>
          <w:spacing w:val="0"/>
          <w:kern w:val="0"/>
          <w:sz w:val="32"/>
          <w:szCs w:val="32"/>
          <w:shd w:val="clear" w:fill="FFFFFF"/>
          <w:lang w:val="en-US" w:eastAsia="zh-CN" w:bidi="ar"/>
        </w:rPr>
        <w:t>2、每天检查办公及宿舍用电、用水状况，发现违规行为及时制止和处理。</w:t>
      </w:r>
    </w:p>
    <w:p>
      <w:pPr>
        <w:ind w:firstLine="640" w:firstLineChars="200"/>
        <w:rPr>
          <w:rFonts w:hint="eastAsia" w:ascii="仿宋" w:hAnsi="仿宋" w:eastAsia="仿宋" w:cs="仿宋"/>
          <w:b w:val="0"/>
          <w:i w:val="0"/>
          <w:caps w:val="0"/>
          <w:color w:val="2F2F2F"/>
          <w:spacing w:val="0"/>
          <w:kern w:val="0"/>
          <w:sz w:val="32"/>
          <w:szCs w:val="32"/>
          <w:shd w:val="clear" w:fill="FFFFFF"/>
          <w:lang w:val="en-US" w:eastAsia="zh-CN" w:bidi="ar"/>
        </w:rPr>
      </w:pPr>
      <w:r>
        <w:rPr>
          <w:rFonts w:hint="eastAsia" w:ascii="仿宋" w:hAnsi="仿宋" w:eastAsia="仿宋" w:cs="仿宋"/>
          <w:b w:val="0"/>
          <w:i w:val="0"/>
          <w:caps w:val="0"/>
          <w:color w:val="2F2F2F"/>
          <w:spacing w:val="0"/>
          <w:kern w:val="0"/>
          <w:sz w:val="32"/>
          <w:szCs w:val="32"/>
          <w:shd w:val="clear" w:fill="FFFFFF"/>
          <w:lang w:val="en-US" w:eastAsia="zh-CN" w:bidi="ar"/>
        </w:rPr>
        <w:t>3、及时发现异常现象：如跑、冒、滴、漏和设备设施损坏故障等，进行及时排除。</w:t>
      </w:r>
    </w:p>
    <w:p>
      <w:pPr>
        <w:ind w:firstLine="640" w:firstLineChars="200"/>
        <w:rPr>
          <w:rFonts w:hint="eastAsia" w:ascii="仿宋" w:hAnsi="仿宋" w:eastAsia="仿宋" w:cs="仿宋"/>
          <w:b w:val="0"/>
          <w:i w:val="0"/>
          <w:caps w:val="0"/>
          <w:color w:val="2F2F2F"/>
          <w:spacing w:val="0"/>
          <w:kern w:val="0"/>
          <w:sz w:val="32"/>
          <w:szCs w:val="32"/>
          <w:shd w:val="clear" w:fill="FFFFFF"/>
          <w:lang w:val="en-US" w:eastAsia="zh-CN" w:bidi="ar"/>
        </w:rPr>
      </w:pPr>
      <w:r>
        <w:rPr>
          <w:rFonts w:hint="eastAsia" w:ascii="仿宋" w:hAnsi="仿宋" w:eastAsia="仿宋" w:cs="仿宋"/>
          <w:b w:val="0"/>
          <w:i w:val="0"/>
          <w:caps w:val="0"/>
          <w:color w:val="2F2F2F"/>
          <w:spacing w:val="0"/>
          <w:kern w:val="0"/>
          <w:sz w:val="32"/>
          <w:szCs w:val="32"/>
          <w:shd w:val="clear" w:fill="FFFFFF"/>
          <w:lang w:val="en-US" w:eastAsia="zh-CN" w:bidi="ar"/>
        </w:rPr>
        <w:t>四、监控、消防</w:t>
      </w:r>
    </w:p>
    <w:p>
      <w:pPr>
        <w:ind w:firstLine="640" w:firstLineChars="200"/>
        <w:rPr>
          <w:rFonts w:hint="eastAsia" w:ascii="仿宋" w:hAnsi="仿宋" w:eastAsia="仿宋" w:cs="仿宋"/>
          <w:b w:val="0"/>
          <w:i w:val="0"/>
          <w:caps w:val="0"/>
          <w:color w:val="2F2F2F"/>
          <w:spacing w:val="0"/>
          <w:kern w:val="0"/>
          <w:sz w:val="32"/>
          <w:szCs w:val="32"/>
          <w:shd w:val="clear" w:fill="FFFFFF"/>
          <w:lang w:val="en-US" w:eastAsia="zh-CN" w:bidi="ar"/>
        </w:rPr>
      </w:pPr>
      <w:r>
        <w:rPr>
          <w:rFonts w:hint="eastAsia" w:ascii="仿宋" w:hAnsi="仿宋" w:eastAsia="仿宋" w:cs="仿宋"/>
          <w:b w:val="0"/>
          <w:i w:val="0"/>
          <w:caps w:val="0"/>
          <w:color w:val="2F2F2F"/>
          <w:spacing w:val="0"/>
          <w:kern w:val="0"/>
          <w:sz w:val="32"/>
          <w:szCs w:val="32"/>
          <w:shd w:val="clear" w:fill="FFFFFF"/>
          <w:lang w:val="en-US" w:eastAsia="zh-CN" w:bidi="ar"/>
        </w:rPr>
        <w:t>1、组织制定各项管理制度和灭火应急预案，开展防火巡查、消防宣传教育和灭火训练，指挥初起火灾扑灭和人员疏散。</w:t>
      </w:r>
    </w:p>
    <w:p>
      <w:pPr>
        <w:ind w:firstLine="640" w:firstLineChars="200"/>
        <w:rPr>
          <w:rFonts w:hint="eastAsia" w:ascii="仿宋" w:hAnsi="仿宋" w:eastAsia="仿宋" w:cs="仿宋"/>
          <w:b w:val="0"/>
          <w:i w:val="0"/>
          <w:caps w:val="0"/>
          <w:color w:val="2F2F2F"/>
          <w:spacing w:val="0"/>
          <w:kern w:val="0"/>
          <w:sz w:val="32"/>
          <w:szCs w:val="32"/>
          <w:shd w:val="clear" w:fill="FFFFFF"/>
          <w:lang w:val="en-US" w:eastAsia="zh-CN" w:bidi="ar"/>
        </w:rPr>
      </w:pPr>
      <w:r>
        <w:rPr>
          <w:rFonts w:hint="eastAsia" w:ascii="仿宋" w:hAnsi="仿宋" w:eastAsia="仿宋" w:cs="仿宋"/>
          <w:b w:val="0"/>
          <w:i w:val="0"/>
          <w:caps w:val="0"/>
          <w:color w:val="2F2F2F"/>
          <w:spacing w:val="0"/>
          <w:kern w:val="0"/>
          <w:sz w:val="32"/>
          <w:szCs w:val="32"/>
          <w:shd w:val="clear" w:fill="FFFFFF"/>
          <w:lang w:val="en-US" w:eastAsia="zh-CN" w:bidi="ar"/>
        </w:rPr>
        <w:t>2、消防员负责扑救初起火灾；熟悉建筑消防设施情况和灭火应急预案，熟练掌握器材性能和操作使用方法，并落实器材维护保养；参加日常防火巡查和消防宣传教育。</w:t>
      </w:r>
    </w:p>
    <w:p>
      <w:pPr>
        <w:ind w:firstLine="640" w:firstLineChars="200"/>
        <w:rPr>
          <w:rFonts w:hint="eastAsia" w:ascii="仿宋" w:hAnsi="仿宋" w:eastAsia="仿宋" w:cs="仿宋"/>
          <w:b w:val="0"/>
          <w:i w:val="0"/>
          <w:caps w:val="0"/>
          <w:color w:val="2F2F2F"/>
          <w:spacing w:val="0"/>
          <w:kern w:val="0"/>
          <w:sz w:val="32"/>
          <w:szCs w:val="32"/>
          <w:shd w:val="clear" w:fill="FFFFFF"/>
          <w:lang w:val="en-US" w:eastAsia="zh-CN" w:bidi="ar"/>
        </w:rPr>
      </w:pPr>
      <w:r>
        <w:rPr>
          <w:rFonts w:hint="eastAsia" w:ascii="仿宋" w:hAnsi="仿宋" w:eastAsia="仿宋" w:cs="仿宋"/>
          <w:b w:val="0"/>
          <w:i w:val="0"/>
          <w:caps w:val="0"/>
          <w:color w:val="2F2F2F"/>
          <w:spacing w:val="0"/>
          <w:kern w:val="0"/>
          <w:sz w:val="32"/>
          <w:szCs w:val="32"/>
          <w:shd w:val="clear" w:fill="FFFFFF"/>
          <w:lang w:val="en-US" w:eastAsia="zh-CN" w:bidi="ar"/>
        </w:rPr>
        <w:t>3、控制室值班员应熟悉灭火应急处置程序，熟练掌握自动消防设施操作方法，接到火情信息后启动预案。</w:t>
      </w:r>
    </w:p>
    <w:p>
      <w:pPr>
        <w:widowControl/>
        <w:numPr>
          <w:ilvl w:val="0"/>
          <w:numId w:val="0"/>
        </w:numPr>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（三）</w:t>
      </w:r>
      <w:r>
        <w:rPr>
          <w:rFonts w:hint="eastAsia" w:ascii="仿宋" w:hAnsi="仿宋" w:eastAsia="仿宋" w:cs="仿宋"/>
          <w:color w:val="000000"/>
          <w:kern w:val="0"/>
          <w:sz w:val="32"/>
          <w:szCs w:val="32"/>
        </w:rPr>
        <w:t>采购标的执行标准</w:t>
      </w:r>
    </w:p>
    <w:p>
      <w:pPr>
        <w:widowControl/>
        <w:numPr>
          <w:ilvl w:val="0"/>
          <w:numId w:val="0"/>
        </w:numPr>
        <w:shd w:val="clear" w:color="auto" w:fill="FFFFFF"/>
        <w:spacing w:line="360" w:lineRule="auto"/>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执行国家相关标准、行业标准、地方标准或者其他标准、规范</w:t>
      </w:r>
    </w:p>
    <w:p>
      <w:pPr>
        <w:widowControl/>
        <w:numPr>
          <w:ilvl w:val="0"/>
          <w:numId w:val="9"/>
        </w:numPr>
        <w:shd w:val="clear" w:color="auto" w:fill="FFFFFF"/>
        <w:spacing w:line="360" w:lineRule="auto"/>
        <w:ind w:firstLine="640" w:firstLineChars="200"/>
        <w:contextualSpacing/>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服务标准、期限、效率等要求</w:t>
      </w:r>
    </w:p>
    <w:p>
      <w:pPr>
        <w:widowControl/>
        <w:numPr>
          <w:ilvl w:val="0"/>
          <w:numId w:val="0"/>
        </w:numPr>
        <w:shd w:val="clear" w:color="auto" w:fill="FFFFFF"/>
        <w:spacing w:line="360" w:lineRule="auto"/>
        <w:ind w:firstLine="640" w:firstLineChars="200"/>
        <w:contextualSpacing/>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保安、保洁、水电、消防、监控等服务项目要求完美追求、永无止境、服务到位、安全第一。</w:t>
      </w:r>
    </w:p>
    <w:p>
      <w:pPr>
        <w:widowControl/>
        <w:shd w:val="clear" w:color="auto" w:fill="FFFFFF"/>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（五）验收标准</w:t>
      </w:r>
    </w:p>
    <w:p>
      <w:pPr>
        <w:widowControl/>
        <w:shd w:val="clear" w:color="auto" w:fill="FFFFFF"/>
        <w:spacing w:line="360" w:lineRule="auto"/>
        <w:ind w:firstLine="6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r>
        <w:rPr>
          <w:rFonts w:hint="eastAsia" w:ascii="仿宋" w:hAnsi="仿宋" w:eastAsia="仿宋" w:cs="仿宋"/>
          <w:iCs/>
          <w:color w:val="000000"/>
          <w:kern w:val="0"/>
          <w:sz w:val="32"/>
          <w:szCs w:val="32"/>
        </w:rPr>
        <w:t>按照国家相关标准、行业标准、地方标准或者其他标准、规范验收；</w:t>
      </w:r>
    </w:p>
    <w:p>
      <w:pPr>
        <w:widowControl/>
        <w:shd w:val="clear" w:color="auto" w:fill="FFFFFF"/>
        <w:spacing w:line="360" w:lineRule="auto"/>
        <w:ind w:firstLine="6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2、按照招标文件要求、投标文件响应和承诺验收；</w:t>
      </w:r>
    </w:p>
    <w:p>
      <w:pPr>
        <w:numPr>
          <w:ilvl w:val="0"/>
          <w:numId w:val="0"/>
        </w:numPr>
        <w:spacing w:line="520" w:lineRule="exact"/>
        <w:ind w:leftChars="0" w:firstLine="482" w:firstLineChars="200"/>
        <w:rPr>
          <w:rFonts w:hint="eastAsia" w:ascii="仿宋" w:hAnsi="仿宋" w:eastAsia="仿宋" w:cs="仿宋_GB2312"/>
          <w:b/>
          <w:sz w:val="24"/>
          <w:szCs w:val="24"/>
        </w:rPr>
      </w:pPr>
      <w:r>
        <w:rPr>
          <w:rFonts w:hint="eastAsia" w:ascii="仿宋" w:hAnsi="仿宋" w:eastAsia="仿宋" w:cs="仿宋_GB2312"/>
          <w:b/>
          <w:sz w:val="24"/>
          <w:szCs w:val="24"/>
          <w:lang w:eastAsia="zh-CN"/>
        </w:rPr>
        <w:t>二、</w:t>
      </w:r>
      <w:r>
        <w:rPr>
          <w:rFonts w:hint="eastAsia" w:ascii="仿宋" w:hAnsi="仿宋" w:eastAsia="仿宋" w:cs="仿宋_GB2312"/>
          <w:b/>
          <w:sz w:val="24"/>
          <w:szCs w:val="24"/>
        </w:rPr>
        <w:t>特别提示：</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、本招标文件所列需求为最低要求，投标产品不得低于最低要求，否则为无效投标。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、投标人应就该项目完整投标，否则为无效投标。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、投标人须明确维修点地址、负责人、联系人和联系电话，维修点具备什么样的维修能力等详细资料。</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、本项目为交钥匙工程（包括设备、材料、元件等购置、安装调试、验收、与其它施工单位协作所产生的费用等）。 </w:t>
      </w:r>
    </w:p>
    <w:p>
      <w:pPr>
        <w:spacing w:line="420" w:lineRule="exact"/>
        <w:rPr>
          <w:rFonts w:hint="eastAsia" w:ascii="仿宋" w:hAnsi="仿宋" w:eastAsia="仿宋" w:cs="仿宋_GB2312"/>
          <w:sz w:val="24"/>
          <w:szCs w:val="24"/>
        </w:rPr>
      </w:pPr>
      <w:r>
        <w:rPr>
          <w:rFonts w:hint="eastAsia" w:ascii="仿宋" w:hAnsi="仿宋" w:eastAsia="仿宋" w:cs="仿宋_GB2312"/>
          <w:sz w:val="24"/>
          <w:szCs w:val="24"/>
          <w:lang w:eastAsia="zh-CN"/>
        </w:rPr>
        <w:t>　　</w:t>
      </w:r>
      <w:r>
        <w:rPr>
          <w:rFonts w:hint="eastAsia" w:ascii="仿宋" w:hAnsi="仿宋" w:eastAsia="仿宋" w:cs="仿宋_GB2312"/>
          <w:sz w:val="24"/>
          <w:szCs w:val="24"/>
          <w:lang w:val="en-US" w:eastAsia="zh-CN"/>
        </w:rPr>
        <w:t>5</w:t>
      </w:r>
      <w:r>
        <w:rPr>
          <w:rFonts w:hint="eastAsia" w:ascii="仿宋" w:hAnsi="仿宋" w:eastAsia="仿宋" w:cs="仿宋_GB2312"/>
          <w:sz w:val="24"/>
          <w:szCs w:val="24"/>
        </w:rPr>
        <w:t>、投标商必须由法定代表人或</w:t>
      </w:r>
      <w:r>
        <w:rPr>
          <w:rFonts w:hint="eastAsia" w:ascii="仿宋" w:hAnsi="仿宋" w:eastAsia="仿宋" w:cs="仿宋_GB2312"/>
          <w:sz w:val="24"/>
          <w:szCs w:val="24"/>
          <w:lang w:eastAsia="zh-CN"/>
        </w:rPr>
        <w:t>其授权代表</w:t>
      </w:r>
      <w:r>
        <w:rPr>
          <w:rFonts w:hint="eastAsia" w:ascii="仿宋" w:hAnsi="仿宋" w:eastAsia="仿宋" w:cs="仿宋_GB2312"/>
          <w:sz w:val="24"/>
          <w:szCs w:val="24"/>
        </w:rPr>
        <w:t>参加开标会议，随时接受谈判小组询问，并予作出书面解答。</w:t>
      </w:r>
    </w:p>
    <w:p>
      <w:pPr>
        <w:wordWrap w:val="0"/>
        <w:topLinePunct/>
        <w:autoSpaceDE w:val="0"/>
        <w:autoSpaceDN w:val="0"/>
        <w:adjustRightInd w:val="0"/>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en-US" w:eastAsia="zh-CN"/>
        </w:rPr>
        <w:t>6</w:t>
      </w:r>
      <w:r>
        <w:rPr>
          <w:rFonts w:hint="eastAsia" w:ascii="仿宋" w:hAnsi="仿宋" w:eastAsia="仿宋" w:cs="宋体"/>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、付款方式：甲乙双方签订合同后根据每月实际用人情况，开具发票支付。</w:t>
      </w:r>
    </w:p>
    <w:p>
      <w:pPr>
        <w:pStyle w:val="2"/>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numPr>
          <w:ilvl w:val="0"/>
          <w:numId w:val="4"/>
        </w:numPr>
        <w:autoSpaceDE w:val="0"/>
        <w:autoSpaceDN w:val="0"/>
        <w:adjustRightInd w:val="0"/>
        <w:ind w:left="0" w:leftChars="0" w:firstLine="0" w:firstLineChars="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项目名称：禹州市体育服务中心老体育场物业管理费项目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YZCG-T2019259</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名称：禹州市体育服务中心</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联系人：杨女士    联系电话：13569930771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联系人：艾先生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default" w:cs="宋体" w:asciiTheme="minorEastAsia" w:hAnsiTheme="minorEastAsia"/>
                <w:kern w:val="0"/>
                <w:szCs w:val="21"/>
                <w:lang w:val="en-US" w:eastAsia="zh-CN"/>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lang w:eastAsia="zh-CN"/>
              </w:rPr>
              <w:t>八</w:t>
            </w:r>
            <w:r>
              <w:rPr>
                <w:rFonts w:hint="eastAsia" w:cs="宋体" w:asciiTheme="minorEastAsia" w:hAnsiTheme="minorEastAsia"/>
                <w:kern w:val="0"/>
                <w:szCs w:val="21"/>
              </w:rPr>
              <w:t>、被委托人是须是本单位职工，须提供公司为本人缴纳社会保险证明；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hint="eastAsia" w:cs="宋体" w:asciiTheme="minorEastAsia" w:hAnsiTheme="minorEastAsia"/>
                <w:kern w:val="0"/>
                <w:szCs w:val="21"/>
                <w:lang w:val="en-US" w:eastAsia="zh-CN"/>
              </w:rPr>
              <w:t xml:space="preserve">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微软雅黑" w:asciiTheme="minorEastAsia" w:hAnsiTheme="minorEastAsia"/>
                <w:b/>
                <w:color w:val="FF0000"/>
                <w:szCs w:val="21"/>
                <w:lang w:val="en-US" w:eastAsia="zh-CN"/>
              </w:rPr>
              <w:t>48.6</w:t>
            </w:r>
            <w:r>
              <w:rPr>
                <w:rFonts w:hint="eastAsia" w:cs="微软雅黑" w:asciiTheme="minorEastAsia" w:hAnsiTheme="minorEastAsia"/>
                <w:b/>
                <w:color w:val="FF0000"/>
                <w:szCs w:val="21"/>
              </w:rPr>
              <w:t>万</w:t>
            </w:r>
            <w:r>
              <w:rPr>
                <w:rFonts w:hint="eastAsia" w:cs="微软雅黑" w:asciiTheme="minorEastAsia" w:hAnsiTheme="minorEastAsia"/>
                <w:b/>
                <w:color w:val="FF0000"/>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olor w:val="FF0000"/>
                <w:lang w:val="zh-CN" w:eastAsia="zh-CN"/>
              </w:rPr>
              <w:t>2019年</w:t>
            </w:r>
            <w:r>
              <w:rPr>
                <w:rFonts w:hint="eastAsia"/>
                <w:color w:val="FF0000"/>
                <w:lang w:val="en-US" w:eastAsia="zh-CN"/>
              </w:rPr>
              <w:t>10</w:t>
            </w:r>
            <w:r>
              <w:rPr>
                <w:rFonts w:hint="eastAsia"/>
                <w:color w:val="FF0000"/>
                <w:lang w:val="zh-CN" w:eastAsia="zh-CN"/>
              </w:rPr>
              <w:t>月</w:t>
            </w:r>
            <w:r>
              <w:rPr>
                <w:rFonts w:hint="eastAsia"/>
                <w:color w:val="FF0000"/>
                <w:lang w:val="en-US" w:eastAsia="zh-CN"/>
              </w:rPr>
              <w:t>23</w:t>
            </w:r>
            <w:r>
              <w:rPr>
                <w:rFonts w:hint="eastAsia"/>
                <w:color w:val="FF0000"/>
                <w:lang w:val="zh-CN" w:eastAsia="zh-CN"/>
              </w:rPr>
              <w:t>日</w:t>
            </w:r>
            <w:r>
              <w:rPr>
                <w:rFonts w:hint="eastAsia"/>
                <w:color w:val="FF0000"/>
                <w:lang w:val="en-US" w:eastAsia="zh-CN"/>
              </w:rPr>
              <w:t xml:space="preserve">   10</w:t>
            </w:r>
            <w:r>
              <w:rPr>
                <w:rFonts w:hint="eastAsia"/>
                <w:color w:val="FF0000"/>
                <w:lang w:val="zh-CN" w:eastAsia="zh-CN"/>
              </w:rPr>
              <w:t>：</w:t>
            </w:r>
            <w:r>
              <w:rPr>
                <w:rFonts w:hint="eastAsia"/>
                <w:color w:val="FF0000"/>
                <w:lang w:val="en-US" w:eastAsia="zh-CN"/>
              </w:rPr>
              <w:t>00</w:t>
            </w:r>
            <w:r>
              <w:rPr>
                <w:rFonts w:hint="eastAsia" w:cs="仿宋_GB2312" w:asciiTheme="minorEastAsia" w:hAnsiTheme="minorEastAsia"/>
                <w:color w:val="FF0000"/>
                <w:szCs w:val="21"/>
                <w:lang w:val="zh-CN"/>
              </w:rPr>
              <w:t>（</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olor w:val="FF0000"/>
                <w:lang w:val="en-US" w:eastAsia="zh-CN"/>
              </w:rPr>
              <w:t>不再向供应商收取投标保证金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lang w:val="en-US" w:eastAsia="zh-CN"/>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ind w:left="0" w:leftChars="0" w:firstLine="0" w:firstLineChars="0"/>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r>
        <w:rPr>
          <w:rFonts w:hint="eastAsia" w:cs="宋体" w:asciiTheme="minorEastAsia" w:hAnsiTheme="minorEastAsia"/>
          <w:b/>
          <w:kern w:val="0"/>
          <w:szCs w:val="21"/>
          <w:lang w:val="en-US" w:eastAsia="zh-CN"/>
        </w:rPr>
        <w:t xml:space="preserve">  不缴纳</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r>
        <w:rPr>
          <w:rFonts w:hint="eastAsia" w:cs="宋体" w:asciiTheme="minorEastAsia" w:hAnsiTheme="minorEastAsia"/>
          <w:kern w:val="0"/>
          <w:szCs w:val="21"/>
          <w:lang w:eastAsia="zh-CN"/>
        </w:rPr>
        <w:t>，</w:t>
      </w:r>
      <w:r>
        <w:rPr>
          <w:rFonts w:hint="eastAsia" w:cs="宋体" w:asciiTheme="minorEastAsia" w:hAnsiTheme="minorEastAsia"/>
          <w:kern w:val="0"/>
          <w:szCs w:val="21"/>
        </w:rPr>
        <w:t>否则招标人将不退还其谈判保证金。</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5"/>
        </w:numPr>
        <w:autoSpaceDE w:val="0"/>
        <w:autoSpaceDN w:val="0"/>
        <w:spacing w:line="360" w:lineRule="auto"/>
        <w:ind w:firstLineChars="0"/>
        <w:contextualSpacing/>
        <w:rPr>
          <w:rFonts w:ascii="ˎ̥" w:hAnsi="ˎ̥"/>
          <w:vanish/>
        </w:rPr>
      </w:pP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5"/>
        <w:numPr>
          <w:ilvl w:val="1"/>
          <w:numId w:val="15"/>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9"/>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未按照谈判文件的规定提交投标保证金的；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不同供应商的谈判保证金从同一单位或者个人的账户转出。</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5"/>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5"/>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5"/>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5"/>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5"/>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20"/>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5"/>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21"/>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5"/>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5"/>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4"/>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2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第五章 </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9"/>
                <w:rFonts w:asciiTheme="minorEastAsia" w:hAnsiTheme="minorEastAsia"/>
                <w:szCs w:val="21"/>
              </w:rPr>
              <w:t>www.gsxt.gov.cn</w:t>
            </w:r>
            <w:r>
              <w:rPr>
                <w:rStyle w:val="29"/>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bCs/>
                <w:szCs w:val="21"/>
              </w:rPr>
            </w:pPr>
            <w:r>
              <w:rPr>
                <w:rFonts w:hint="eastAsia" w:asciiTheme="minorEastAsia" w:hAnsiTheme="minor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cs="仿宋_GB2312" w:asciiTheme="minorEastAsia" w:hAnsiTheme="minorEastAsia"/>
                <w:b/>
                <w:szCs w:val="21"/>
                <w:lang w:val="zh-CN" w:eastAsia="zh-CN"/>
              </w:rPr>
              <w:t>投标承诺函</w:t>
            </w:r>
          </w:p>
        </w:tc>
        <w:tc>
          <w:tcPr>
            <w:tcW w:w="5954" w:type="dxa"/>
            <w:vAlign w:val="center"/>
          </w:tcPr>
          <w:p>
            <w:pPr>
              <w:spacing w:line="360" w:lineRule="auto"/>
              <w:rPr>
                <w:rFonts w:asciiTheme="minorEastAsia" w:hAnsiTheme="minorEastAsia"/>
                <w:b/>
                <w:szCs w:val="21"/>
              </w:rPr>
            </w:pPr>
            <w:r>
              <w:rPr>
                <w:rFonts w:hint="eastAsia" w:cs="仿宋_GB2312" w:asciiTheme="minorEastAsia" w:hAnsiTheme="minorEastAsia"/>
                <w:b/>
                <w:szCs w:val="21"/>
                <w:lang w:val="zh-CN" w:eastAsia="zh-CN"/>
              </w:rPr>
              <w:t>不再缴纳投标保证金，按照谈判文件要求在响应文件中提供投标承诺函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16</w:t>
            </w:r>
          </w:p>
        </w:tc>
        <w:tc>
          <w:tcPr>
            <w:tcW w:w="2410" w:type="dxa"/>
            <w:vAlign w:val="center"/>
          </w:tcPr>
          <w:p>
            <w:pPr>
              <w:spacing w:line="360" w:lineRule="auto"/>
              <w:rPr>
                <w:rFonts w:hint="eastAsia" w:asciiTheme="minorEastAsia" w:hAnsiTheme="minorEastAsia"/>
                <w:b/>
                <w:bCs/>
                <w:szCs w:val="21"/>
              </w:rPr>
            </w:pPr>
            <w:r>
              <w:rPr>
                <w:rFonts w:hint="eastAsia" w:asciiTheme="minorEastAsia" w:hAnsiTheme="minorEastAsia"/>
                <w:b/>
                <w:bCs/>
                <w:szCs w:val="21"/>
              </w:rPr>
              <w:t>供应商资格要求</w:t>
            </w:r>
          </w:p>
        </w:tc>
        <w:tc>
          <w:tcPr>
            <w:tcW w:w="5954" w:type="dxa"/>
          </w:tcPr>
          <w:p>
            <w:pPr>
              <w:spacing w:line="360" w:lineRule="auto"/>
              <w:rPr>
                <w:rFonts w:hint="eastAsia" w:asciiTheme="minorEastAsia" w:hAnsiTheme="minorEastAsia"/>
                <w:bCs/>
                <w:szCs w:val="21"/>
              </w:rPr>
            </w:pPr>
            <w:r>
              <w:rPr>
                <w:rFonts w:hint="eastAsia" w:asciiTheme="minorEastAsia" w:hAnsiTheme="minorEastAsia"/>
                <w:bCs/>
                <w:szCs w:val="21"/>
              </w:rPr>
              <w:t>1、符合《政府采购法》第二十二条之规定，供应商须具有独立法人资格及相应的经营范围；</w:t>
            </w:r>
          </w:p>
          <w:p>
            <w:pPr>
              <w:spacing w:line="360" w:lineRule="auto"/>
              <w:rPr>
                <w:rFonts w:hint="eastAsia" w:asciiTheme="minorEastAsia" w:hAnsiTheme="minorEastAsia"/>
                <w:bCs/>
                <w:szCs w:val="21"/>
              </w:rPr>
            </w:pPr>
            <w:r>
              <w:rPr>
                <w:rFonts w:hint="eastAsia" w:asciiTheme="minorEastAsia" w:hAnsiTheme="minorEastAsia"/>
                <w:bCs/>
                <w:szCs w:val="21"/>
              </w:rPr>
              <w:t>2、供应商须具有三级及以上物业服务企业资质；</w:t>
            </w:r>
            <w:r>
              <w:rPr>
                <w:rFonts w:hint="eastAsia" w:asciiTheme="minorEastAsia" w:hAnsiTheme="minorEastAsia"/>
                <w:bCs/>
                <w:szCs w:val="21"/>
              </w:rPr>
              <w:tab/>
            </w:r>
          </w:p>
          <w:p>
            <w:pPr>
              <w:spacing w:line="360" w:lineRule="auto"/>
              <w:rPr>
                <w:rFonts w:hint="eastAsia" w:asciiTheme="minorEastAsia" w:hAnsiTheme="minorEastAsia"/>
                <w:bCs/>
                <w:szCs w:val="21"/>
              </w:rPr>
            </w:pPr>
            <w:r>
              <w:rPr>
                <w:rFonts w:hint="eastAsia" w:asciiTheme="minorEastAsia" w:hAnsiTheme="minorEastAsia"/>
                <w:bCs/>
                <w:szCs w:val="21"/>
              </w:rPr>
              <w:t xml:space="preserve">3、被委托人须是本单位职工，须提供公司为本人缴纳社会保险证明； </w:t>
            </w:r>
          </w:p>
          <w:p>
            <w:pPr>
              <w:spacing w:line="360" w:lineRule="auto"/>
              <w:rPr>
                <w:rFonts w:asciiTheme="minorEastAsia" w:hAnsiTheme="minorEastAsia"/>
                <w:bCs/>
                <w:szCs w:val="21"/>
              </w:rPr>
            </w:pPr>
            <w:r>
              <w:rPr>
                <w:rFonts w:hint="eastAsia" w:asciiTheme="minorEastAsia" w:hAnsiTheme="minorEastAsia"/>
                <w:bCs/>
                <w:szCs w:val="21"/>
              </w:rPr>
              <w:t>4、本项目不接受联合体投标。</w:t>
            </w: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5"/>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5"/>
        <w:numPr>
          <w:ilvl w:val="0"/>
          <w:numId w:val="25"/>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color w:val="FF0000"/>
          <w:sz w:val="24"/>
          <w:szCs w:val="24"/>
          <w:lang w:val="zh-CN"/>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5"/>
        <w:spacing w:line="360" w:lineRule="auto"/>
        <w:contextualSpacing/>
        <w:jc w:val="both"/>
        <w:rPr>
          <w:rFonts w:cs="宋体" w:asciiTheme="majorEastAsia" w:hAnsiTheme="majorEastAsia" w:eastAsiaTheme="majorEastAsia"/>
          <w:b/>
          <w:kern w:val="0"/>
          <w:sz w:val="36"/>
          <w:szCs w:val="36"/>
        </w:rPr>
      </w:pP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合同编号：                                    </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采购人（甲方）：                                          </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供应商（乙方）：                                          </w:t>
      </w:r>
    </w:p>
    <w:p>
      <w:pPr>
        <w:widowControl/>
        <w:spacing w:line="500" w:lineRule="exact"/>
        <w:ind w:firstLine="480"/>
        <w:jc w:val="left"/>
        <w:rPr>
          <w:rFonts w:hint="eastAsia" w:ascii="仿宋" w:hAnsi="仿宋" w:eastAsia="仿宋" w:cs="仿宋"/>
          <w:sz w:val="24"/>
        </w:rPr>
      </w:pP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根据《中华人民共和国政府采购法》、《中华人民共和国合同法》及XX政府采购中心         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widowControl/>
        <w:spacing w:line="500" w:lineRule="exact"/>
        <w:ind w:firstLine="480"/>
        <w:jc w:val="left"/>
        <w:rPr>
          <w:rFonts w:hint="eastAsia" w:ascii="仿宋" w:hAnsi="仿宋" w:eastAsia="仿宋" w:cs="仿宋"/>
          <w:sz w:val="24"/>
        </w:rPr>
      </w:pPr>
      <w:bookmarkStart w:id="0" w:name="_Toc217446107"/>
      <w:r>
        <w:rPr>
          <w:rFonts w:hint="eastAsia" w:ascii="仿宋" w:hAnsi="仿宋" w:eastAsia="仿宋" w:cs="仿宋"/>
          <w:sz w:val="24"/>
        </w:rPr>
        <w:t>一、合同货物</w:t>
      </w:r>
      <w:bookmarkEnd w:id="0"/>
    </w:p>
    <w:tbl>
      <w:tblPr>
        <w:tblStyle w:val="23"/>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货物品名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规格</w:t>
            </w:r>
          </w:p>
          <w:p>
            <w:pPr>
              <w:widowControl/>
              <w:spacing w:line="500" w:lineRule="exact"/>
              <w:jc w:val="left"/>
              <w:rPr>
                <w:rFonts w:hint="eastAsia" w:ascii="仿宋" w:hAnsi="仿宋" w:eastAsia="仿宋" w:cs="仿宋"/>
                <w:sz w:val="24"/>
              </w:rPr>
            </w:pPr>
            <w:r>
              <w:rPr>
                <w:rFonts w:hint="eastAsia" w:ascii="仿宋" w:hAnsi="仿宋" w:eastAsia="仿宋" w:cs="仿宋"/>
                <w:sz w:val="24"/>
              </w:rPr>
              <w:t>型号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单价</w:t>
            </w:r>
          </w:p>
          <w:p>
            <w:pPr>
              <w:widowControl/>
              <w:spacing w:line="500" w:lineRule="exact"/>
              <w:jc w:val="left"/>
              <w:rPr>
                <w:rFonts w:hint="eastAsia" w:ascii="仿宋" w:hAnsi="仿宋" w:eastAsia="仿宋" w:cs="仿宋"/>
                <w:sz w:val="24"/>
              </w:rPr>
            </w:pPr>
            <w:r>
              <w:rPr>
                <w:rFonts w:hint="eastAsia" w:ascii="仿宋" w:hAnsi="仿宋" w:eastAsia="仿宋" w:cs="仿宋"/>
                <w:sz w:val="24"/>
              </w:rPr>
              <w:t>（万元）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总价</w:t>
            </w:r>
          </w:p>
          <w:p>
            <w:pPr>
              <w:widowControl/>
              <w:spacing w:line="500" w:lineRule="exact"/>
              <w:jc w:val="left"/>
              <w:rPr>
                <w:rFonts w:hint="eastAsia" w:ascii="仿宋" w:hAnsi="仿宋" w:eastAsia="仿宋" w:cs="仿宋"/>
                <w:sz w:val="24"/>
              </w:rPr>
            </w:pPr>
            <w:r>
              <w:rPr>
                <w:rFonts w:hint="eastAsia" w:ascii="仿宋" w:hAnsi="仿宋" w:eastAsia="仿宋" w:cs="仿宋"/>
                <w:sz w:val="24"/>
              </w:rPr>
              <w:t>（万元）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随机配件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r>
    </w:tbl>
    <w:p>
      <w:pPr>
        <w:widowControl/>
        <w:spacing w:line="500" w:lineRule="exact"/>
        <w:ind w:firstLine="480"/>
        <w:jc w:val="left"/>
        <w:rPr>
          <w:rFonts w:hint="eastAsia" w:ascii="仿宋" w:hAnsi="仿宋" w:eastAsia="仿宋" w:cs="仿宋"/>
          <w:sz w:val="24"/>
        </w:rPr>
      </w:pPr>
      <w:bookmarkStart w:id="1" w:name="_Toc217446108"/>
      <w:r>
        <w:rPr>
          <w:rFonts w:hint="eastAsia" w:ascii="仿宋" w:hAnsi="仿宋" w:eastAsia="仿宋" w:cs="仿宋"/>
          <w:sz w:val="24"/>
        </w:rPr>
        <w:t>二、合同总价</w:t>
      </w:r>
      <w:bookmarkEnd w:id="1"/>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widowControl/>
        <w:spacing w:line="500" w:lineRule="exact"/>
        <w:ind w:firstLine="480"/>
        <w:jc w:val="left"/>
        <w:rPr>
          <w:rFonts w:hint="eastAsia" w:ascii="仿宋" w:hAnsi="仿宋" w:eastAsia="仿宋" w:cs="仿宋"/>
          <w:sz w:val="24"/>
        </w:rPr>
      </w:pPr>
      <w:bookmarkStart w:id="2" w:name="_Toc217446109"/>
      <w:r>
        <w:rPr>
          <w:rFonts w:hint="eastAsia" w:ascii="仿宋" w:hAnsi="仿宋" w:eastAsia="仿宋" w:cs="仿宋"/>
          <w:sz w:val="24"/>
        </w:rPr>
        <w:t>三、质量要求</w:t>
      </w:r>
      <w:bookmarkEnd w:id="2"/>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1、乙方须提供全新的货物（含零部件、配件等），表面无划伤、无碰撞痕迹，且权属清楚，不得侵害他人的知识产权。</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2、乙方须在本合同签订之日起   日内送交货物成品样品给甲方确认，在甲方出具样品确认书并封存成品样品外观尺寸后，乙方才能按样生产，并以此样品作为验收样品；每台货物上均应有产品质量检验合格标志。</w:t>
      </w:r>
    </w:p>
    <w:p>
      <w:pPr>
        <w:widowControl/>
        <w:spacing w:line="500" w:lineRule="exact"/>
        <w:ind w:firstLine="480"/>
        <w:jc w:val="left"/>
        <w:rPr>
          <w:rFonts w:hint="eastAsia" w:ascii="仿宋" w:hAnsi="仿宋" w:eastAsia="仿宋" w:cs="仿宋"/>
          <w:sz w:val="24"/>
        </w:rPr>
      </w:pPr>
      <w:bookmarkStart w:id="3" w:name="_Toc217446110"/>
      <w:r>
        <w:rPr>
          <w:rFonts w:hint="eastAsia" w:ascii="仿宋" w:hAnsi="仿宋" w:eastAsia="仿宋" w:cs="仿宋"/>
          <w:sz w:val="24"/>
        </w:rPr>
        <w:t>四、交货及验收</w:t>
      </w:r>
      <w:bookmarkEnd w:id="3"/>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2、验收由甲方组织，乙方配合进行：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 货物在乙方通知安装调试完毕后    日内初步验收。初步验收合格后，进入    试用期；试用期间发生重大质量问题，修复后试用相应顺延；试用期结束后    日内完成最终验收；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(4) 如质量验收合格，双方签署质量验收报告。</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3、货物安装完成后     日内，甲方无故不进行验收工作并已使用货物的，视同已安装调试完成并验收合格。</w:t>
      </w:r>
    </w:p>
    <w:p>
      <w:pPr>
        <w:widowControl/>
        <w:spacing w:line="500" w:lineRule="exact"/>
        <w:ind w:firstLine="480"/>
        <w:jc w:val="left"/>
        <w:rPr>
          <w:rFonts w:hint="eastAsia" w:ascii="仿宋" w:hAnsi="仿宋" w:eastAsia="仿宋" w:cs="仿宋"/>
          <w:sz w:val="24"/>
        </w:rPr>
      </w:pPr>
      <w:bookmarkStart w:id="4" w:name="_Toc217446111"/>
      <w:r>
        <w:rPr>
          <w:rFonts w:hint="eastAsia" w:ascii="仿宋" w:hAnsi="仿宋" w:eastAsia="仿宋" w:cs="仿宋"/>
          <w:sz w:val="24"/>
        </w:rPr>
        <w:t>五、付款方式</w:t>
      </w:r>
      <w:bookmarkEnd w:id="4"/>
    </w:p>
    <w:p>
      <w:pPr>
        <w:widowControl/>
        <w:spacing w:line="500" w:lineRule="exact"/>
        <w:ind w:firstLine="480"/>
        <w:jc w:val="left"/>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eastAsia="zh-CN"/>
        </w:rPr>
        <w:t>已签订合同为准</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2、合同履约保证金：在货物验收合格满    后，甲方财务部门接到乙方通知和支付凭证资料文件，以及由甲方确认本合同货物质量与服务等约定事项已经履行完毕的正式书面文件后的     日内，递交结算凭证资料给银行并由其向乙方支付价款￥      元， 人民币大写：              元整；</w:t>
      </w:r>
    </w:p>
    <w:p>
      <w:pPr>
        <w:widowControl/>
        <w:spacing w:line="500" w:lineRule="exact"/>
        <w:ind w:firstLine="480"/>
        <w:jc w:val="left"/>
        <w:rPr>
          <w:rFonts w:hint="eastAsia" w:ascii="仿宋" w:hAnsi="仿宋" w:eastAsia="仿宋" w:cs="仿宋"/>
          <w:sz w:val="24"/>
        </w:rPr>
      </w:pPr>
      <w:bookmarkStart w:id="5" w:name="_Toc217446112"/>
      <w:r>
        <w:rPr>
          <w:rFonts w:hint="eastAsia" w:ascii="仿宋" w:hAnsi="仿宋" w:eastAsia="仿宋" w:cs="仿宋"/>
          <w:sz w:val="24"/>
        </w:rPr>
        <w:t>六、售后服务</w:t>
      </w:r>
      <w:bookmarkEnd w:id="5"/>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2、乙方须指派专人负责与甲方联系售后服务事宜。 </w:t>
      </w:r>
    </w:p>
    <w:p>
      <w:pPr>
        <w:widowControl/>
        <w:spacing w:line="500" w:lineRule="exact"/>
        <w:ind w:firstLine="480"/>
        <w:jc w:val="left"/>
        <w:rPr>
          <w:rFonts w:hint="eastAsia" w:ascii="仿宋" w:hAnsi="仿宋" w:eastAsia="仿宋" w:cs="仿宋"/>
          <w:sz w:val="24"/>
        </w:rPr>
      </w:pPr>
      <w:bookmarkStart w:id="6" w:name="_Toc217446115"/>
      <w:r>
        <w:rPr>
          <w:rFonts w:hint="eastAsia" w:ascii="仿宋" w:hAnsi="仿宋" w:eastAsia="仿宋" w:cs="仿宋"/>
          <w:sz w:val="24"/>
        </w:rPr>
        <w:t>七、其他</w:t>
      </w:r>
      <w:bookmarkEnd w:id="6"/>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1、如有未尽事宜，由双方依法订立补充合同。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2、本合同一式六份，自双方签章之日起生效。甲方三份，乙方、政府采购管理部门、采购代理机构各一份。</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甲方：   （盖章）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       乙方：   （盖章）</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法定代表人（授权代表）：            法定代表人（授权代表）：</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地    址：                         地    址：</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开户银行：                         开户银行：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账号：                             账号：</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电    话：                         电    话：</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传    真：                         传    真：</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签约日期：XX年XX月XX日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签约日期：XX年XX月XX日</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 w:val="21"/>
          <w:szCs w:val="21"/>
          <w:lang w:val="en-US" w:eastAsia="zh-CN" w:bidi="ar-SA"/>
        </w:rPr>
        <w:t xml:space="preserve">  </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4"/>
        <w:ind w:left="0" w:leftChars="0" w:firstLine="0" w:firstLineChars="0"/>
        <w:rPr>
          <w:rFonts w:hint="eastAsia" w:cs="宋体" w:asciiTheme="majorEastAsia" w:hAnsiTheme="majorEastAsia" w:eastAsiaTheme="majorEastAsia"/>
          <w:b/>
          <w:kern w:val="0"/>
          <w:sz w:val="32"/>
          <w:szCs w:val="32"/>
        </w:rPr>
      </w:pPr>
    </w:p>
    <w:p>
      <w:pPr>
        <w:pStyle w:val="4"/>
        <w:ind w:left="0" w:leftChars="0" w:firstLine="0" w:firstLineChars="0"/>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6"/>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both"/>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lang w:eastAsia="zh-CN"/>
        </w:rPr>
      </w:pPr>
      <w:r>
        <w:rPr>
          <w:rFonts w:hint="eastAsia" w:ascii="宋体" w:hAnsi="宋体"/>
          <w:b/>
          <w:bCs/>
          <w:color w:val="000000"/>
          <w:sz w:val="24"/>
          <w:szCs w:val="24"/>
        </w:rPr>
        <w:t>3.5 投标承诺函</w:t>
      </w:r>
    </w:p>
    <w:p>
      <w:pPr>
        <w:pStyle w:val="2"/>
        <w:rPr>
          <w:rFonts w:hint="eastAsia"/>
          <w:lang w:eastAsia="zh-CN"/>
        </w:rPr>
      </w:pPr>
    </w:p>
    <w:p>
      <w:pPr>
        <w:autoSpaceDE w:val="0"/>
        <w:autoSpaceDN w:val="0"/>
        <w:adjustRightInd w:val="0"/>
        <w:spacing w:line="360" w:lineRule="auto"/>
        <w:jc w:val="center"/>
        <w:outlineLvl w:val="0"/>
        <w:rPr>
          <w:rFonts w:hint="eastAsia" w:ascii="宋体" w:hAnsi="宋体"/>
          <w:b/>
          <w:bCs/>
          <w:color w:val="000000"/>
          <w:sz w:val="36"/>
          <w:szCs w:val="36"/>
          <w:lang w:val="zh-CN"/>
        </w:rPr>
      </w:pPr>
      <w:r>
        <w:rPr>
          <w:rFonts w:hint="eastAsia" w:ascii="宋体" w:hAnsi="宋体"/>
          <w:b/>
          <w:bCs/>
          <w:color w:val="000000"/>
          <w:sz w:val="36"/>
          <w:szCs w:val="36"/>
          <w:lang w:val="zh-CN"/>
        </w:rPr>
        <w:t>投标承诺函</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本企业郑重承诺：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一、将遵循公开、公平、公正和诚实信用的原则参加(</w:t>
      </w:r>
      <w:r>
        <w:rPr>
          <w:rFonts w:hint="eastAsia" w:asciiTheme="minorEastAsia" w:hAnsiTheme="minorEastAsia" w:eastAsiaTheme="minorEastAsia" w:cstheme="minorBidi"/>
          <w:color w:val="FF0000"/>
          <w:kern w:val="2"/>
          <w:sz w:val="21"/>
          <w:szCs w:val="21"/>
          <w:lang w:val="en-US" w:eastAsia="zh-CN" w:bidi="ar-SA"/>
        </w:rPr>
        <w:t>具体政府采购项目名称</w:t>
      </w:r>
      <w:r>
        <w:rPr>
          <w:rFonts w:hint="eastAsia" w:asciiTheme="minorEastAsia" w:hAnsiTheme="minorEastAsia" w:eastAsiaTheme="minorEastAsia" w:cstheme="minorBidi"/>
          <w:color w:val="000000"/>
          <w:kern w:val="2"/>
          <w:sz w:val="21"/>
          <w:szCs w:val="21"/>
          <w:lang w:val="en-US" w:eastAsia="zh-CN" w:bidi="ar-SA"/>
        </w:rPr>
        <w:t>）的投标;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default"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 xml:space="preserve">二、本次投标所提供的一切材料都是真实、有效、合法的;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三、不与其他投标人相互串通投标报价，不排挤其他投标人的公平竞争，不损害采购人或其他投标人的合法权益;</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四、不与采购人或集中采购机构串通投标，不损害国家利益、社会公共利益或者他人的合法权益;</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五、不向采购人或者</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"http://www.cbi360.net/hyjd/1zt102.html"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评标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委员会成员行贿以牟取</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"http://hhb.cbi360.net/TenderBangSoso.aspx"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中标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六、不以他人名义投标或者以其他方式弄虚作假，骗取中标;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七、不扰乱禹州市政府采购市场秩序;</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八、不在</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"http://www.cbi360.net/hyjd/1zt99.html"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开标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后进行虚假恶意投诉;</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九、中标后不得将</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"http://www.cbi360.net/hyjd/1zt49.html"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招标文件</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规定不予转包、分包的项目转包、分包于他人。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rPr>
          <w:rFonts w:hint="eastAsia" w:asciiTheme="minorEastAsia" w:hAnsiTheme="minorEastAsia" w:eastAsiaTheme="minorEastAsia" w:cstheme="minorBidi"/>
          <w:color w:val="000000"/>
          <w:kern w:val="2"/>
          <w:sz w:val="21"/>
          <w:szCs w:val="21"/>
          <w:lang w:val="en-US" w:eastAsia="zh-CN" w:bidi="ar-SA"/>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4200" w:firstLineChars="20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投标商名称(盖章)：</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4200" w:firstLineChars="2000"/>
        <w:rPr>
          <w:rFonts w:hint="eastAsia" w:ascii="宋体" w:hAnsi="宋体"/>
          <w:b/>
          <w:bCs/>
          <w:color w:val="000000"/>
          <w:sz w:val="24"/>
          <w:szCs w:val="24"/>
        </w:rPr>
      </w:pPr>
      <w:r>
        <w:rPr>
          <w:rFonts w:hint="eastAsia" w:asciiTheme="minorEastAsia" w:hAnsiTheme="minorEastAsia" w:eastAsiaTheme="minorEastAsia" w:cstheme="minorBidi"/>
          <w:color w:val="000000"/>
          <w:kern w:val="2"/>
          <w:sz w:val="21"/>
          <w:szCs w:val="21"/>
          <w:lang w:val="en-US" w:eastAsia="zh-CN" w:bidi="ar-SA"/>
        </w:rPr>
        <w:t>年  月  日</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ind w:firstLine="2891" w:firstLineChars="1200"/>
        <w:jc w:val="both"/>
        <w:outlineLvl w:val="0"/>
        <w:rPr>
          <w:rFonts w:hint="eastAsia" w:ascii="宋体" w:hAnsi="宋体"/>
          <w:b/>
          <w:bCs/>
          <w:color w:val="000000"/>
          <w:sz w:val="24"/>
          <w:szCs w:val="24"/>
        </w:rPr>
      </w:pPr>
    </w:p>
    <w:p>
      <w:pPr>
        <w:autoSpaceDE w:val="0"/>
        <w:autoSpaceDN w:val="0"/>
        <w:adjustRightInd w:val="0"/>
        <w:spacing w:line="360" w:lineRule="auto"/>
        <w:ind w:firstLine="2891" w:firstLineChars="1200"/>
        <w:jc w:val="both"/>
        <w:outlineLvl w:val="0"/>
        <w:rPr>
          <w:rFonts w:hint="eastAsia" w:ascii="宋体" w:hAnsi="宋体"/>
          <w:b/>
          <w:bCs/>
          <w:color w:val="000000"/>
          <w:sz w:val="24"/>
          <w:szCs w:val="24"/>
        </w:rPr>
      </w:pPr>
    </w:p>
    <w:p>
      <w:pPr>
        <w:pStyle w:val="2"/>
        <w:rPr>
          <w:rFonts w:hint="eastAsia"/>
        </w:rPr>
      </w:pPr>
    </w:p>
    <w:p>
      <w:pPr>
        <w:autoSpaceDE w:val="0"/>
        <w:autoSpaceDN w:val="0"/>
        <w:adjustRightInd w:val="0"/>
        <w:spacing w:line="360" w:lineRule="auto"/>
        <w:ind w:firstLine="2891" w:firstLineChars="1200"/>
        <w:jc w:val="both"/>
        <w:outlineLvl w:val="0"/>
        <w:rPr>
          <w:rFonts w:ascii="宋体" w:hAnsi="宋体"/>
          <w:b/>
          <w:bCs/>
          <w:color w:val="000000"/>
          <w:sz w:val="24"/>
          <w:szCs w:val="24"/>
        </w:rPr>
      </w:pPr>
      <w:r>
        <w:rPr>
          <w:rFonts w:hint="eastAsia" w:ascii="宋体" w:hAnsi="宋体"/>
          <w:b/>
          <w:bCs/>
          <w:color w:val="000000"/>
          <w:sz w:val="24"/>
          <w:szCs w:val="24"/>
        </w:rPr>
        <w:t>4.1</w:t>
      </w:r>
      <w:r>
        <w:rPr>
          <w:rFonts w:hint="eastAsia" w:ascii="宋体" w:hAnsi="宋体"/>
          <w:b/>
          <w:bCs/>
          <w:color w:val="000000"/>
          <w:sz w:val="24"/>
          <w:szCs w:val="24"/>
          <w:lang w:val="en-US" w:eastAsia="zh-CN"/>
        </w:rPr>
        <w:t xml:space="preserve">   </w:t>
      </w:r>
      <w:r>
        <w:rPr>
          <w:rFonts w:hint="eastAsia" w:ascii="宋体" w:hAnsi="宋体"/>
          <w:b/>
          <w:bCs/>
          <w:color w:val="000000"/>
          <w:sz w:val="24"/>
          <w:szCs w:val="24"/>
        </w:rPr>
        <w:t>分项报价表</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480" w:lineRule="auto"/>
        <w:rPr>
          <w:rFonts w:cs="宋体" w:asciiTheme="minorEastAsia" w:hAnsiTheme="minorEastAsia"/>
          <w:sz w:val="24"/>
          <w:szCs w:val="24"/>
          <w:lang w:val="zh-CN"/>
        </w:rPr>
      </w:pPr>
    </w:p>
    <w:p>
      <w:pPr>
        <w:pStyle w:val="2"/>
        <w:rPr>
          <w:lang w:val="zh-CN"/>
        </w:rPr>
      </w:pPr>
    </w:p>
    <w:p>
      <w:pPr>
        <w:spacing w:line="300" w:lineRule="exact"/>
        <w:rPr>
          <w:rFonts w:asciiTheme="minorEastAsia" w:hAnsiTheme="minorEastAsia"/>
          <w:color w:val="000000"/>
          <w:sz w:val="24"/>
          <w:szCs w:val="24"/>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 xml:space="preserve">2  </w:t>
      </w:r>
      <w:r>
        <w:rPr>
          <w:rFonts w:hint="eastAsia" w:ascii="宋体" w:hAnsi="宋体"/>
          <w:b/>
          <w:bCs/>
          <w:color w:val="000000"/>
          <w:sz w:val="24"/>
          <w:szCs w:val="24"/>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hint="eastAsia"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pStyle w:val="2"/>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1"/>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eastAsiaTheme="minorEastAsia"/>
          <w:b/>
          <w:bCs/>
          <w:color w:val="000000"/>
          <w:sz w:val="24"/>
          <w:szCs w:val="24"/>
          <w:lang w:eastAsia="zh-CN"/>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服务</w:t>
      </w:r>
      <w:r>
        <w:rPr>
          <w:rFonts w:hint="eastAsia" w:ascii="宋体" w:hAnsi="宋体"/>
          <w:b/>
          <w:bCs/>
          <w:color w:val="000000"/>
          <w:sz w:val="24"/>
          <w:szCs w:val="24"/>
          <w:lang w:eastAsia="zh-CN"/>
        </w:rPr>
        <w:t>承诺</w:t>
      </w:r>
      <w:bookmarkStart w:id="7" w:name="_GoBack"/>
      <w:bookmarkEnd w:id="7"/>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pStyle w:val="2"/>
        <w:rPr>
          <w:rFonts w:hint="eastAsia"/>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both"/>
      </w:pPr>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
    <w:altName w:val="Arial"/>
    <w:panose1 w:val="020B0604020202020204"/>
    <w:charset w:val="00"/>
    <w:family w:val="decorative"/>
    <w:pitch w:val="default"/>
    <w:sig w:usb0="00000000" w:usb1="00000000" w:usb2="00000000" w:usb3="00000000" w:csb0="00000001" w:csb1="00000000"/>
  </w:font>
  <w:font w:name="华文隶书">
    <w:altName w:val="微软雅黑"/>
    <w:panose1 w:val="02010800040101010101"/>
    <w:charset w:val="86"/>
    <w:family w:val="auto"/>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8"/>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772C5"/>
    <w:multiLevelType w:val="singleLevel"/>
    <w:tmpl w:val="838772C5"/>
    <w:lvl w:ilvl="0" w:tentative="0">
      <w:start w:val="4"/>
      <w:numFmt w:val="chineseCounting"/>
      <w:suff w:val="nothing"/>
      <w:lvlText w:val="（%1）"/>
      <w:lvlJc w:val="left"/>
      <w:rPr>
        <w:rFonts w:hint="eastAsia"/>
      </w:rPr>
    </w:lvl>
  </w:abstractNum>
  <w:abstractNum w:abstractNumId="1">
    <w:nsid w:val="99054E63"/>
    <w:multiLevelType w:val="singleLevel"/>
    <w:tmpl w:val="99054E63"/>
    <w:lvl w:ilvl="0" w:tentative="0">
      <w:start w:val="3"/>
      <w:numFmt w:val="chineseCounting"/>
      <w:suff w:val="nothing"/>
      <w:lvlText w:val="%1、"/>
      <w:lvlJc w:val="left"/>
      <w:rPr>
        <w:rFonts w:hint="eastAsia"/>
      </w:rPr>
    </w:lvl>
  </w:abstractNum>
  <w:abstractNum w:abstractNumId="2">
    <w:nsid w:val="D4379148"/>
    <w:multiLevelType w:val="singleLevel"/>
    <w:tmpl w:val="D4379148"/>
    <w:lvl w:ilvl="0" w:tentative="0">
      <w:start w:val="1"/>
      <w:numFmt w:val="decimal"/>
      <w:suff w:val="nothing"/>
      <w:lvlText w:val="%1、"/>
      <w:lvlJc w:val="left"/>
    </w:lvl>
  </w:abstractNum>
  <w:abstractNum w:abstractNumId="3">
    <w:nsid w:val="DBD26914"/>
    <w:multiLevelType w:val="singleLevel"/>
    <w:tmpl w:val="DBD26914"/>
    <w:lvl w:ilvl="0" w:tentative="0">
      <w:start w:val="1"/>
      <w:numFmt w:val="chineseCounting"/>
      <w:suff w:val="space"/>
      <w:lvlText w:val="第%1章"/>
      <w:lvlJc w:val="left"/>
      <w:rPr>
        <w:rFonts w:hint="eastAsia"/>
      </w:rPr>
    </w:lvl>
  </w:abstractNum>
  <w:abstractNum w:abstractNumId="4">
    <w:nsid w:val="00000006"/>
    <w:multiLevelType w:val="multilevel"/>
    <w:tmpl w:val="00000006"/>
    <w:lvl w:ilvl="0" w:tentative="0">
      <w:start w:val="1"/>
      <w:numFmt w:val="chineseCountingThousand"/>
      <w:pStyle w:val="6"/>
      <w:suff w:val="nothing"/>
      <w:lvlText w:val="第%1部分"/>
      <w:lvlJc w:val="center"/>
      <w:pPr>
        <w:ind w:left="-288" w:firstLine="288"/>
      </w:pPr>
      <w:rPr>
        <w:rFonts w:hint="eastAsia"/>
        <w:sz w:val="28"/>
        <w:szCs w:val="28"/>
      </w:rPr>
    </w:lvl>
    <w:lvl w:ilvl="1" w:tentative="0">
      <w:start w:val="1"/>
      <w:numFmt w:val="chineseCountingThousand"/>
      <w:pStyle w:val="7"/>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9"/>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5EFCDC2"/>
    <w:multiLevelType w:val="singleLevel"/>
    <w:tmpl w:val="05EFCDC2"/>
    <w:lvl w:ilvl="0" w:tentative="0">
      <w:start w:val="6"/>
      <w:numFmt w:val="chineseCounting"/>
      <w:suff w:val="nothing"/>
      <w:lvlText w:val="%1、"/>
      <w:lvlJc w:val="left"/>
      <w:rPr>
        <w:rFonts w:hint="eastAsia"/>
      </w:rPr>
    </w:lvl>
  </w:abstractNum>
  <w:abstractNum w:abstractNumId="7">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3807CAC4"/>
    <w:multiLevelType w:val="singleLevel"/>
    <w:tmpl w:val="3807CAC4"/>
    <w:lvl w:ilvl="0" w:tentative="0">
      <w:start w:val="1"/>
      <w:numFmt w:val="chineseCounting"/>
      <w:suff w:val="nothing"/>
      <w:lvlText w:val="%1、"/>
      <w:lvlJc w:val="left"/>
      <w:rPr>
        <w:rFonts w:hint="eastAsia"/>
      </w:rPr>
    </w:lvl>
  </w:abstractNum>
  <w:abstractNum w:abstractNumId="17">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4EFC9A8"/>
    <w:multiLevelType w:val="singleLevel"/>
    <w:tmpl w:val="54EFC9A8"/>
    <w:lvl w:ilvl="0" w:tentative="0">
      <w:start w:val="1"/>
      <w:numFmt w:val="chineseCounting"/>
      <w:suff w:val="nothing"/>
      <w:lvlText w:val="（%1）"/>
      <w:lvlJc w:val="left"/>
      <w:rPr>
        <w:rFonts w:hint="eastAsia"/>
      </w:rPr>
    </w:lvl>
  </w:abstractNum>
  <w:abstractNum w:abstractNumId="19">
    <w:nsid w:val="59F817E8"/>
    <w:multiLevelType w:val="singleLevel"/>
    <w:tmpl w:val="59F817E8"/>
    <w:lvl w:ilvl="0" w:tentative="0">
      <w:start w:val="1"/>
      <w:numFmt w:val="chineseCounting"/>
      <w:pStyle w:val="55"/>
      <w:suff w:val="nothing"/>
      <w:lvlText w:val="%1、"/>
      <w:lvlJc w:val="left"/>
    </w:lvl>
  </w:abstractNum>
  <w:abstractNum w:abstractNumId="20">
    <w:nsid w:val="5A051E9E"/>
    <w:multiLevelType w:val="singleLevel"/>
    <w:tmpl w:val="5A051E9E"/>
    <w:lvl w:ilvl="0" w:tentative="0">
      <w:start w:val="1"/>
      <w:numFmt w:val="chineseCounting"/>
      <w:suff w:val="nothing"/>
      <w:lvlText w:val="%1、"/>
      <w:lvlJc w:val="left"/>
    </w:lvl>
  </w:abstractNum>
  <w:abstractNum w:abstractNumId="2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19"/>
  </w:num>
  <w:num w:numId="4">
    <w:abstractNumId w:val="3"/>
  </w:num>
  <w:num w:numId="5">
    <w:abstractNumId w:val="20"/>
  </w:num>
  <w:num w:numId="6">
    <w:abstractNumId w:val="2"/>
  </w:num>
  <w:num w:numId="7">
    <w:abstractNumId w:val="16"/>
  </w:num>
  <w:num w:numId="8">
    <w:abstractNumId w:val="18"/>
  </w:num>
  <w:num w:numId="9">
    <w:abstractNumId w:val="0"/>
  </w:num>
  <w:num w:numId="10">
    <w:abstractNumId w:val="14"/>
  </w:num>
  <w:num w:numId="11">
    <w:abstractNumId w:val="21"/>
  </w:num>
  <w:num w:numId="12">
    <w:abstractNumId w:val="12"/>
  </w:num>
  <w:num w:numId="13">
    <w:abstractNumId w:val="7"/>
  </w:num>
  <w:num w:numId="14">
    <w:abstractNumId w:val="13"/>
  </w:num>
  <w:num w:numId="15">
    <w:abstractNumId w:val="15"/>
  </w:num>
  <w:num w:numId="16">
    <w:abstractNumId w:val="24"/>
  </w:num>
  <w:num w:numId="17">
    <w:abstractNumId w:val="11"/>
  </w:num>
  <w:num w:numId="18">
    <w:abstractNumId w:val="8"/>
  </w:num>
  <w:num w:numId="19">
    <w:abstractNumId w:val="22"/>
  </w:num>
  <w:num w:numId="20">
    <w:abstractNumId w:val="6"/>
  </w:num>
  <w:num w:numId="21">
    <w:abstractNumId w:val="17"/>
  </w:num>
  <w:num w:numId="22">
    <w:abstractNumId w:val="10"/>
  </w:num>
  <w:num w:numId="23">
    <w:abstractNumId w:val="23"/>
  </w:num>
  <w:num w:numId="24">
    <w:abstractNumId w:val="25"/>
  </w:num>
  <w:num w:numId="25">
    <w:abstractNumId w:val="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976"/>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119A"/>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5C1BFA"/>
    <w:rsid w:val="01873E33"/>
    <w:rsid w:val="01C861C5"/>
    <w:rsid w:val="02042EF4"/>
    <w:rsid w:val="02314E41"/>
    <w:rsid w:val="028E485D"/>
    <w:rsid w:val="02BB5D2E"/>
    <w:rsid w:val="02ED5179"/>
    <w:rsid w:val="032C493C"/>
    <w:rsid w:val="035366AB"/>
    <w:rsid w:val="036E3EB5"/>
    <w:rsid w:val="03B6440A"/>
    <w:rsid w:val="04013C9A"/>
    <w:rsid w:val="04A6236A"/>
    <w:rsid w:val="053F5432"/>
    <w:rsid w:val="05684EA7"/>
    <w:rsid w:val="064E7C45"/>
    <w:rsid w:val="06611D2E"/>
    <w:rsid w:val="07132D46"/>
    <w:rsid w:val="07BF5E31"/>
    <w:rsid w:val="07F96DEB"/>
    <w:rsid w:val="08317144"/>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6449EE"/>
    <w:rsid w:val="0BCA6449"/>
    <w:rsid w:val="0CAE7D79"/>
    <w:rsid w:val="0CE7384B"/>
    <w:rsid w:val="0DAC0795"/>
    <w:rsid w:val="0E1D453B"/>
    <w:rsid w:val="0E211F8B"/>
    <w:rsid w:val="0E7F2542"/>
    <w:rsid w:val="0EA30502"/>
    <w:rsid w:val="0ED93001"/>
    <w:rsid w:val="0F492F98"/>
    <w:rsid w:val="10060191"/>
    <w:rsid w:val="100B4F00"/>
    <w:rsid w:val="10C20E4B"/>
    <w:rsid w:val="110E6C6E"/>
    <w:rsid w:val="111D641F"/>
    <w:rsid w:val="115665C0"/>
    <w:rsid w:val="115D39B8"/>
    <w:rsid w:val="11A50019"/>
    <w:rsid w:val="122C725F"/>
    <w:rsid w:val="128E3D8E"/>
    <w:rsid w:val="12E50F51"/>
    <w:rsid w:val="13811EBB"/>
    <w:rsid w:val="13BF63D1"/>
    <w:rsid w:val="14214638"/>
    <w:rsid w:val="143F6CA5"/>
    <w:rsid w:val="149819C8"/>
    <w:rsid w:val="14D058A3"/>
    <w:rsid w:val="15444E7F"/>
    <w:rsid w:val="15E8716E"/>
    <w:rsid w:val="15EE44D7"/>
    <w:rsid w:val="161C1A8A"/>
    <w:rsid w:val="169D1C8C"/>
    <w:rsid w:val="16B051B6"/>
    <w:rsid w:val="175E24E1"/>
    <w:rsid w:val="17884195"/>
    <w:rsid w:val="17A4256D"/>
    <w:rsid w:val="17B078B6"/>
    <w:rsid w:val="17D50F72"/>
    <w:rsid w:val="187A6D56"/>
    <w:rsid w:val="18C216D0"/>
    <w:rsid w:val="197B011F"/>
    <w:rsid w:val="198F1D07"/>
    <w:rsid w:val="19DB09FD"/>
    <w:rsid w:val="19FD692E"/>
    <w:rsid w:val="1A50262B"/>
    <w:rsid w:val="1A6D388D"/>
    <w:rsid w:val="1A907281"/>
    <w:rsid w:val="1AAC0B69"/>
    <w:rsid w:val="1B1C3903"/>
    <w:rsid w:val="1B70335D"/>
    <w:rsid w:val="1B933962"/>
    <w:rsid w:val="1BBF48E4"/>
    <w:rsid w:val="1BC27E34"/>
    <w:rsid w:val="1C317F37"/>
    <w:rsid w:val="1C527EEE"/>
    <w:rsid w:val="1C611338"/>
    <w:rsid w:val="1CB36692"/>
    <w:rsid w:val="1D285BB1"/>
    <w:rsid w:val="1D90357B"/>
    <w:rsid w:val="1EAC0576"/>
    <w:rsid w:val="1F457DEB"/>
    <w:rsid w:val="1F4F76D7"/>
    <w:rsid w:val="1F5E25BF"/>
    <w:rsid w:val="1FDD6589"/>
    <w:rsid w:val="204539E9"/>
    <w:rsid w:val="204C3CC9"/>
    <w:rsid w:val="20E1388D"/>
    <w:rsid w:val="20ED0E50"/>
    <w:rsid w:val="20FF154F"/>
    <w:rsid w:val="21DF17AC"/>
    <w:rsid w:val="22B643D4"/>
    <w:rsid w:val="2301785C"/>
    <w:rsid w:val="23177121"/>
    <w:rsid w:val="235227A0"/>
    <w:rsid w:val="239565AE"/>
    <w:rsid w:val="240F6C6D"/>
    <w:rsid w:val="24326801"/>
    <w:rsid w:val="2461458C"/>
    <w:rsid w:val="24655634"/>
    <w:rsid w:val="24AD6D38"/>
    <w:rsid w:val="24D83346"/>
    <w:rsid w:val="25720679"/>
    <w:rsid w:val="25DF5154"/>
    <w:rsid w:val="265B42DF"/>
    <w:rsid w:val="27553E85"/>
    <w:rsid w:val="27A229B2"/>
    <w:rsid w:val="27B5253B"/>
    <w:rsid w:val="283E3CD3"/>
    <w:rsid w:val="29D14A0E"/>
    <w:rsid w:val="2B3F5F01"/>
    <w:rsid w:val="2C0B7CF9"/>
    <w:rsid w:val="2C2E4C48"/>
    <w:rsid w:val="2D4B61B7"/>
    <w:rsid w:val="2D5F028F"/>
    <w:rsid w:val="2DD707ED"/>
    <w:rsid w:val="2E5D642A"/>
    <w:rsid w:val="2EC5794C"/>
    <w:rsid w:val="2F124B1C"/>
    <w:rsid w:val="2F252EEC"/>
    <w:rsid w:val="2F45482D"/>
    <w:rsid w:val="2F477084"/>
    <w:rsid w:val="2F5E419A"/>
    <w:rsid w:val="2FF24A9E"/>
    <w:rsid w:val="305F0D15"/>
    <w:rsid w:val="307D673F"/>
    <w:rsid w:val="31324247"/>
    <w:rsid w:val="314F7006"/>
    <w:rsid w:val="31C1427F"/>
    <w:rsid w:val="320D3218"/>
    <w:rsid w:val="32985053"/>
    <w:rsid w:val="32B20743"/>
    <w:rsid w:val="32E31462"/>
    <w:rsid w:val="32E81473"/>
    <w:rsid w:val="3344080B"/>
    <w:rsid w:val="334A0016"/>
    <w:rsid w:val="33817B10"/>
    <w:rsid w:val="33D56F13"/>
    <w:rsid w:val="342761A5"/>
    <w:rsid w:val="34280373"/>
    <w:rsid w:val="3439458D"/>
    <w:rsid w:val="345D5D57"/>
    <w:rsid w:val="346E5D8F"/>
    <w:rsid w:val="350A079B"/>
    <w:rsid w:val="35306958"/>
    <w:rsid w:val="35316934"/>
    <w:rsid w:val="35A96685"/>
    <w:rsid w:val="35C15576"/>
    <w:rsid w:val="35C46C85"/>
    <w:rsid w:val="35D64E16"/>
    <w:rsid w:val="364B0EC2"/>
    <w:rsid w:val="368B790D"/>
    <w:rsid w:val="36D45DBC"/>
    <w:rsid w:val="37571F09"/>
    <w:rsid w:val="37AB15DB"/>
    <w:rsid w:val="38014F46"/>
    <w:rsid w:val="38E97278"/>
    <w:rsid w:val="38FD054B"/>
    <w:rsid w:val="39073CCD"/>
    <w:rsid w:val="391E6950"/>
    <w:rsid w:val="397D27BB"/>
    <w:rsid w:val="39EF3B67"/>
    <w:rsid w:val="3A1A525E"/>
    <w:rsid w:val="3B380893"/>
    <w:rsid w:val="3B5A69BA"/>
    <w:rsid w:val="3C175755"/>
    <w:rsid w:val="3C725167"/>
    <w:rsid w:val="3C9839FA"/>
    <w:rsid w:val="3CB04E80"/>
    <w:rsid w:val="3CC67CD4"/>
    <w:rsid w:val="3D374F84"/>
    <w:rsid w:val="3D96637E"/>
    <w:rsid w:val="3DC372EE"/>
    <w:rsid w:val="3DEC2498"/>
    <w:rsid w:val="3E4F494F"/>
    <w:rsid w:val="3E86084D"/>
    <w:rsid w:val="3EE86609"/>
    <w:rsid w:val="3F3E7A8D"/>
    <w:rsid w:val="3FAD3FCA"/>
    <w:rsid w:val="40BE3049"/>
    <w:rsid w:val="41960E80"/>
    <w:rsid w:val="41B9743B"/>
    <w:rsid w:val="422721F4"/>
    <w:rsid w:val="42547D8B"/>
    <w:rsid w:val="4295136B"/>
    <w:rsid w:val="42F23437"/>
    <w:rsid w:val="43506B74"/>
    <w:rsid w:val="43663E29"/>
    <w:rsid w:val="44052193"/>
    <w:rsid w:val="444769AF"/>
    <w:rsid w:val="447B26E3"/>
    <w:rsid w:val="449D7B42"/>
    <w:rsid w:val="44EA4606"/>
    <w:rsid w:val="458C667A"/>
    <w:rsid w:val="460A5375"/>
    <w:rsid w:val="46246DD6"/>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B537F4B"/>
    <w:rsid w:val="4C34155B"/>
    <w:rsid w:val="4C710915"/>
    <w:rsid w:val="4CE713A1"/>
    <w:rsid w:val="4D005CCE"/>
    <w:rsid w:val="4D550000"/>
    <w:rsid w:val="4D600780"/>
    <w:rsid w:val="4DE45808"/>
    <w:rsid w:val="4E0873DE"/>
    <w:rsid w:val="4E9448CD"/>
    <w:rsid w:val="4F374C6E"/>
    <w:rsid w:val="4FF65309"/>
    <w:rsid w:val="50093852"/>
    <w:rsid w:val="50560813"/>
    <w:rsid w:val="505F0174"/>
    <w:rsid w:val="50A050A3"/>
    <w:rsid w:val="50A43B17"/>
    <w:rsid w:val="51352836"/>
    <w:rsid w:val="51A13899"/>
    <w:rsid w:val="51F90B1B"/>
    <w:rsid w:val="520C2784"/>
    <w:rsid w:val="52581E68"/>
    <w:rsid w:val="528771C6"/>
    <w:rsid w:val="52904857"/>
    <w:rsid w:val="52B6276E"/>
    <w:rsid w:val="531600B4"/>
    <w:rsid w:val="535A1FCB"/>
    <w:rsid w:val="536561B2"/>
    <w:rsid w:val="53FA012A"/>
    <w:rsid w:val="54150FD2"/>
    <w:rsid w:val="544C0545"/>
    <w:rsid w:val="54810691"/>
    <w:rsid w:val="55684A64"/>
    <w:rsid w:val="557F3457"/>
    <w:rsid w:val="55BA027F"/>
    <w:rsid w:val="56626902"/>
    <w:rsid w:val="56700294"/>
    <w:rsid w:val="579363BF"/>
    <w:rsid w:val="57D2139A"/>
    <w:rsid w:val="57DF4B76"/>
    <w:rsid w:val="57E050D4"/>
    <w:rsid w:val="58265A8A"/>
    <w:rsid w:val="586B1477"/>
    <w:rsid w:val="58A31F4C"/>
    <w:rsid w:val="59484EC2"/>
    <w:rsid w:val="59B940B6"/>
    <w:rsid w:val="5A85418B"/>
    <w:rsid w:val="5AA342BB"/>
    <w:rsid w:val="5ACE4CE6"/>
    <w:rsid w:val="5AE1188D"/>
    <w:rsid w:val="5BAE2A99"/>
    <w:rsid w:val="5BF640C5"/>
    <w:rsid w:val="5C1717D9"/>
    <w:rsid w:val="5C1A7007"/>
    <w:rsid w:val="5C1E368A"/>
    <w:rsid w:val="5C20031E"/>
    <w:rsid w:val="5CB139A0"/>
    <w:rsid w:val="5CD938B8"/>
    <w:rsid w:val="5D280ACB"/>
    <w:rsid w:val="5D823D4C"/>
    <w:rsid w:val="5DD54801"/>
    <w:rsid w:val="5E4D5D9D"/>
    <w:rsid w:val="5E8E5AC1"/>
    <w:rsid w:val="5E921C4D"/>
    <w:rsid w:val="5EE83EB0"/>
    <w:rsid w:val="5EFB17CA"/>
    <w:rsid w:val="5F4A434F"/>
    <w:rsid w:val="5FC778ED"/>
    <w:rsid w:val="5FCC20B5"/>
    <w:rsid w:val="6001186C"/>
    <w:rsid w:val="605005A3"/>
    <w:rsid w:val="605D2B16"/>
    <w:rsid w:val="60D16749"/>
    <w:rsid w:val="60DB3FC7"/>
    <w:rsid w:val="614E3A65"/>
    <w:rsid w:val="61623B69"/>
    <w:rsid w:val="617D2E49"/>
    <w:rsid w:val="61BC4DC2"/>
    <w:rsid w:val="62F6410D"/>
    <w:rsid w:val="634675E2"/>
    <w:rsid w:val="63520B99"/>
    <w:rsid w:val="638962A8"/>
    <w:rsid w:val="63BF3CCD"/>
    <w:rsid w:val="63F4509F"/>
    <w:rsid w:val="6479645F"/>
    <w:rsid w:val="6486046D"/>
    <w:rsid w:val="64BF36B4"/>
    <w:rsid w:val="64C76A4D"/>
    <w:rsid w:val="64FE6613"/>
    <w:rsid w:val="651654D0"/>
    <w:rsid w:val="666A5730"/>
    <w:rsid w:val="66980FBD"/>
    <w:rsid w:val="66985574"/>
    <w:rsid w:val="67341FB4"/>
    <w:rsid w:val="67F03A67"/>
    <w:rsid w:val="67F27BB9"/>
    <w:rsid w:val="6811198B"/>
    <w:rsid w:val="68D23C1D"/>
    <w:rsid w:val="69294622"/>
    <w:rsid w:val="69995CD6"/>
    <w:rsid w:val="69CA0494"/>
    <w:rsid w:val="69DD349C"/>
    <w:rsid w:val="69FB4D8B"/>
    <w:rsid w:val="6B04399A"/>
    <w:rsid w:val="6C2234CC"/>
    <w:rsid w:val="6D32159C"/>
    <w:rsid w:val="6D351CF7"/>
    <w:rsid w:val="6EB746A7"/>
    <w:rsid w:val="6EF32B6E"/>
    <w:rsid w:val="6F13150B"/>
    <w:rsid w:val="6F34277B"/>
    <w:rsid w:val="6F832092"/>
    <w:rsid w:val="6FE8143A"/>
    <w:rsid w:val="7039129F"/>
    <w:rsid w:val="704D75D1"/>
    <w:rsid w:val="70506DB5"/>
    <w:rsid w:val="7072440C"/>
    <w:rsid w:val="7092622D"/>
    <w:rsid w:val="71212C19"/>
    <w:rsid w:val="71CB356E"/>
    <w:rsid w:val="71EC2A56"/>
    <w:rsid w:val="727458B1"/>
    <w:rsid w:val="728905F6"/>
    <w:rsid w:val="737E090F"/>
    <w:rsid w:val="740747C3"/>
    <w:rsid w:val="741756AE"/>
    <w:rsid w:val="741A563C"/>
    <w:rsid w:val="751414C1"/>
    <w:rsid w:val="75175B4F"/>
    <w:rsid w:val="755446EC"/>
    <w:rsid w:val="755E1E93"/>
    <w:rsid w:val="75752706"/>
    <w:rsid w:val="75AB4839"/>
    <w:rsid w:val="76015A01"/>
    <w:rsid w:val="76721B44"/>
    <w:rsid w:val="767C5E46"/>
    <w:rsid w:val="76B625A7"/>
    <w:rsid w:val="770C5354"/>
    <w:rsid w:val="78123710"/>
    <w:rsid w:val="78143BC7"/>
    <w:rsid w:val="781D3A32"/>
    <w:rsid w:val="787D7581"/>
    <w:rsid w:val="78AF68A0"/>
    <w:rsid w:val="78C37659"/>
    <w:rsid w:val="790B56C3"/>
    <w:rsid w:val="794133A6"/>
    <w:rsid w:val="7AA424FA"/>
    <w:rsid w:val="7B0155BF"/>
    <w:rsid w:val="7BC16393"/>
    <w:rsid w:val="7BF94140"/>
    <w:rsid w:val="7C15632E"/>
    <w:rsid w:val="7C1D0C87"/>
    <w:rsid w:val="7C4C070D"/>
    <w:rsid w:val="7C706C81"/>
    <w:rsid w:val="7C914C04"/>
    <w:rsid w:val="7C9F6057"/>
    <w:rsid w:val="7D0543E8"/>
    <w:rsid w:val="7D426DE3"/>
    <w:rsid w:val="7D7A79B6"/>
    <w:rsid w:val="7DE076E3"/>
    <w:rsid w:val="7DE1586C"/>
    <w:rsid w:val="7E302B1E"/>
    <w:rsid w:val="7E4C7A10"/>
    <w:rsid w:val="7E4D2297"/>
    <w:rsid w:val="7E583278"/>
    <w:rsid w:val="7E862BBC"/>
    <w:rsid w:val="7EA72362"/>
    <w:rsid w:val="7EB52D4A"/>
    <w:rsid w:val="7EC43622"/>
    <w:rsid w:val="7ECA7D27"/>
    <w:rsid w:val="7EEC1A19"/>
    <w:rsid w:val="7EF735F0"/>
    <w:rsid w:val="7F056944"/>
    <w:rsid w:val="7F0867B7"/>
    <w:rsid w:val="7F0A2998"/>
    <w:rsid w:val="7F0B0D76"/>
    <w:rsid w:val="7F130E11"/>
    <w:rsid w:val="7F407D78"/>
    <w:rsid w:val="7F9A40C8"/>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7">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8">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9">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link w:val="4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5"/>
    <w:semiHidden/>
    <w:unhideWhenUsed/>
    <w:qFormat/>
    <w:uiPriority w:val="99"/>
    <w:pPr>
      <w:spacing w:after="120"/>
    </w:pPr>
  </w:style>
  <w:style w:type="paragraph" w:styleId="4">
    <w:name w:val="Body Text First Indent 2"/>
    <w:basedOn w:val="5"/>
    <w:qFormat/>
    <w:uiPriority w:val="0"/>
    <w:pPr>
      <w:ind w:firstLine="420" w:firstLineChars="200"/>
    </w:pPr>
    <w:rPr>
      <w:szCs w:val="24"/>
    </w:rPr>
  </w:style>
  <w:style w:type="paragraph" w:styleId="5">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34"/>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6"/>
    <w:qFormat/>
    <w:uiPriority w:val="0"/>
    <w:rPr>
      <w:rFonts w:eastAsia="宋体"/>
      <w:sz w:val="24"/>
    </w:rPr>
  </w:style>
  <w:style w:type="paragraph" w:styleId="16">
    <w:name w:val="Date"/>
    <w:basedOn w:val="1"/>
    <w:next w:val="1"/>
    <w:link w:val="37"/>
    <w:unhideWhenUsed/>
    <w:qFormat/>
    <w:uiPriority w:val="99"/>
    <w:pPr>
      <w:ind w:left="100" w:leftChars="2500"/>
    </w:pPr>
  </w:style>
  <w:style w:type="paragraph" w:styleId="17">
    <w:name w:val="Balloon Text"/>
    <w:basedOn w:val="1"/>
    <w:link w:val="58"/>
    <w:semiHidden/>
    <w:unhideWhenUsed/>
    <w:qFormat/>
    <w:uiPriority w:val="99"/>
    <w:rPr>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6"/>
    <w:qFormat/>
    <w:uiPriority w:val="0"/>
    <w:rPr>
      <w:rFonts w:ascii="Calibri" w:hAnsi="Calibri" w:eastAsia="宋体" w:cs="Times New Roman"/>
      <w:b/>
      <w:bCs/>
      <w:kern w:val="44"/>
      <w:sz w:val="44"/>
      <w:szCs w:val="44"/>
    </w:rPr>
  </w:style>
  <w:style w:type="character" w:customStyle="1" w:styleId="31">
    <w:name w:val="标题 2 Char"/>
    <w:basedOn w:val="25"/>
    <w:link w:val="7"/>
    <w:qFormat/>
    <w:uiPriority w:val="0"/>
    <w:rPr>
      <w:rFonts w:ascii="Arial" w:hAnsi="Arial" w:eastAsia="黑体" w:cs="Times New Roman"/>
      <w:b/>
      <w:bCs/>
      <w:sz w:val="32"/>
      <w:szCs w:val="32"/>
    </w:rPr>
  </w:style>
  <w:style w:type="character" w:customStyle="1" w:styleId="32">
    <w:name w:val="标题 3 Char"/>
    <w:basedOn w:val="25"/>
    <w:link w:val="8"/>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9"/>
    <w:qFormat/>
    <w:uiPriority w:val="0"/>
    <w:rPr>
      <w:rFonts w:ascii="Arial" w:hAnsi="Arial" w:eastAsia="黑体" w:cs="Times New Roman"/>
      <w:b/>
      <w:bCs/>
      <w:sz w:val="28"/>
      <w:szCs w:val="28"/>
    </w:rPr>
  </w:style>
  <w:style w:type="character" w:customStyle="1" w:styleId="34">
    <w:name w:val="正文文本 3 Char"/>
    <w:basedOn w:val="25"/>
    <w:link w:val="12"/>
    <w:qFormat/>
    <w:uiPriority w:val="0"/>
    <w:rPr>
      <w:rFonts w:ascii="Times New Roman" w:hAnsi="Times New Roman" w:eastAsia="宋体" w:cs="Times New Roman"/>
      <w:color w:val="FF0000"/>
      <w:sz w:val="24"/>
      <w:szCs w:val="24"/>
    </w:rPr>
  </w:style>
  <w:style w:type="character" w:customStyle="1" w:styleId="35">
    <w:name w:val="正文文本 Char"/>
    <w:basedOn w:val="25"/>
    <w:link w:val="3"/>
    <w:semiHidden/>
    <w:qFormat/>
    <w:uiPriority w:val="99"/>
  </w:style>
  <w:style w:type="character" w:customStyle="1" w:styleId="36">
    <w:name w:val="纯文本 Char"/>
    <w:basedOn w:val="25"/>
    <w:link w:val="15"/>
    <w:qFormat/>
    <w:uiPriority w:val="0"/>
    <w:rPr>
      <w:rFonts w:eastAsia="宋体"/>
      <w:sz w:val="24"/>
    </w:rPr>
  </w:style>
  <w:style w:type="character" w:customStyle="1" w:styleId="37">
    <w:name w:val="日期 Char"/>
    <w:basedOn w:val="25"/>
    <w:link w:val="16"/>
    <w:qFormat/>
    <w:uiPriority w:val="99"/>
  </w:style>
  <w:style w:type="character" w:customStyle="1" w:styleId="38">
    <w:name w:val="页脚 Char"/>
    <w:basedOn w:val="25"/>
    <w:link w:val="18"/>
    <w:qFormat/>
    <w:uiPriority w:val="99"/>
    <w:rPr>
      <w:sz w:val="18"/>
      <w:szCs w:val="18"/>
    </w:rPr>
  </w:style>
  <w:style w:type="character" w:customStyle="1" w:styleId="39">
    <w:name w:val="页眉 Char"/>
    <w:basedOn w:val="25"/>
    <w:link w:val="19"/>
    <w:qFormat/>
    <w:uiPriority w:val="99"/>
    <w:rPr>
      <w:sz w:val="18"/>
      <w:szCs w:val="18"/>
    </w:rPr>
  </w:style>
  <w:style w:type="character" w:customStyle="1" w:styleId="40">
    <w:name w:val="HTML 预设格式 Char"/>
    <w:basedOn w:val="25"/>
    <w:link w:val="21"/>
    <w:semiHidden/>
    <w:qFormat/>
    <w:uiPriority w:val="99"/>
    <w:rPr>
      <w:rFonts w:ascii="宋体" w:hAnsi="宋体" w:eastAsia="宋体" w:cs="宋体"/>
      <w:kern w:val="0"/>
      <w:sz w:val="24"/>
      <w:szCs w:val="24"/>
    </w:rPr>
  </w:style>
  <w:style w:type="character" w:customStyle="1" w:styleId="41">
    <w:name w:val="正文首行缩进 Char"/>
    <w:basedOn w:val="35"/>
    <w:link w:val="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6"/>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5"/>
    <w:qFormat/>
    <w:uiPriority w:val="0"/>
    <w:rPr>
      <w:sz w:val="24"/>
    </w:rPr>
  </w:style>
  <w:style w:type="character" w:customStyle="1" w:styleId="57">
    <w:name w:val="正文文本缩进 Char1"/>
    <w:basedOn w:val="25"/>
    <w:link w:val="5"/>
    <w:semiHidden/>
    <w:qFormat/>
    <w:uiPriority w:val="99"/>
    <w:rPr>
      <w:kern w:val="2"/>
      <w:sz w:val="21"/>
      <w:szCs w:val="22"/>
    </w:rPr>
  </w:style>
  <w:style w:type="character" w:customStyle="1" w:styleId="58">
    <w:name w:val="批注框文本 Char"/>
    <w:basedOn w:val="25"/>
    <w:link w:val="17"/>
    <w:semiHidden/>
    <w:qFormat/>
    <w:uiPriority w:val="99"/>
    <w:rPr>
      <w:kern w:val="2"/>
      <w:sz w:val="18"/>
      <w:szCs w:val="18"/>
    </w:rPr>
  </w:style>
  <w:style w:type="paragraph" w:customStyle="1" w:styleId="59">
    <w:name w:val="*正文"/>
    <w:basedOn w:val="1"/>
    <w:qFormat/>
    <w:uiPriority w:val="0"/>
    <w:pPr>
      <w:keepNext/>
      <w:keepLines/>
      <w:spacing w:line="360" w:lineRule="auto"/>
      <w:ind w:firstLine="200" w:firstLineChars="200"/>
    </w:pPr>
    <w:rPr>
      <w:rFonts w:ascii="宋体" w:hAnsi="宋体"/>
    </w:rPr>
  </w:style>
  <w:style w:type="character" w:customStyle="1" w:styleId="60">
    <w:name w:val="样式 标书正文 + 下划线 Char"/>
    <w:qFormat/>
    <w:uiPriority w:val="0"/>
    <w:rPr>
      <w:rFonts w:eastAsia="Ari"/>
      <w:kern w:val="2"/>
      <w:sz w:val="28"/>
      <w:szCs w:val="28"/>
      <w:u w:val="single"/>
      <w:lang w:val="en-US" w:eastAsia="zh-CN"/>
    </w:rPr>
  </w:style>
  <w:style w:type="paragraph" w:customStyle="1" w:styleId="6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2">
    <w:name w:val="Plain Text"/>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11</TotalTime>
  <ScaleCrop>false</ScaleCrop>
  <LinksUpToDate>false</LinksUpToDate>
  <CharactersWithSpaces>34645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禹州市公共资源交易中心:艾明辉</cp:lastModifiedBy>
  <cp:lastPrinted>2018-03-20T03:26:00Z</cp:lastPrinted>
  <dcterms:modified xsi:type="dcterms:W3CDTF">2019-10-09T06:19:00Z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