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0" w:lineRule="atLeast"/>
        <w:jc w:val="center"/>
        <w:rPr>
          <w:rFonts w:hint="eastAsia" w:ascii="宋体" w:hAnsi="宋体" w:eastAsia="宋体" w:cs="宋体"/>
          <w:b/>
          <w:bCs/>
          <w:color w:val="000000"/>
          <w:kern w:val="0"/>
          <w:sz w:val="36"/>
          <w:szCs w:val="36"/>
        </w:rPr>
      </w:pPr>
    </w:p>
    <w:p>
      <w:pPr>
        <w:widowControl/>
        <w:shd w:val="clear" w:color="auto" w:fill="FFFFFF"/>
        <w:spacing w:line="330" w:lineRule="atLeast"/>
        <w:jc w:val="center"/>
        <w:rPr>
          <w:rFonts w:ascii="宋体" w:hAnsi="宋体" w:eastAsia="宋体" w:cs="宋体"/>
          <w:color w:val="000000"/>
          <w:kern w:val="0"/>
          <w:sz w:val="36"/>
          <w:szCs w:val="36"/>
        </w:rPr>
      </w:pPr>
      <w:r>
        <w:rPr>
          <w:rFonts w:hint="eastAsia" w:ascii="宋体" w:hAnsi="宋体" w:eastAsia="宋体" w:cs="宋体"/>
          <w:b/>
          <w:bCs/>
          <w:color w:val="000000"/>
          <w:kern w:val="0"/>
          <w:sz w:val="36"/>
          <w:szCs w:val="36"/>
        </w:rPr>
        <w:t>禹州市无梁镇废弃矿山生态修复工程</w:t>
      </w:r>
    </w:p>
    <w:p>
      <w:pPr>
        <w:widowControl/>
        <w:shd w:val="clear" w:color="auto" w:fill="FFFFFF"/>
        <w:spacing w:line="330" w:lineRule="atLeast"/>
        <w:jc w:val="center"/>
        <w:rPr>
          <w:rFonts w:ascii="宋体" w:hAnsi="宋体" w:eastAsia="宋体" w:cs="宋体"/>
          <w:color w:val="000000"/>
          <w:kern w:val="0"/>
          <w:sz w:val="36"/>
          <w:szCs w:val="36"/>
        </w:rPr>
      </w:pPr>
      <w:r>
        <w:rPr>
          <w:rFonts w:hint="eastAsia" w:ascii="宋体" w:hAnsi="宋体" w:eastAsia="宋体" w:cs="宋体"/>
          <w:b/>
          <w:bCs/>
          <w:color w:val="000000"/>
          <w:kern w:val="0"/>
          <w:sz w:val="36"/>
          <w:szCs w:val="36"/>
        </w:rPr>
        <w:t>变更公告</w:t>
      </w:r>
    </w:p>
    <w:p>
      <w:pPr>
        <w:widowControl/>
        <w:shd w:val="clear" w:color="auto" w:fill="FFFFFF"/>
        <w:spacing w:line="330" w:lineRule="atLeast"/>
        <w:jc w:val="center"/>
        <w:rPr>
          <w:rFonts w:ascii="宋体" w:hAnsi="宋体" w:eastAsia="宋体" w:cs="宋体"/>
          <w:color w:val="000000"/>
          <w:kern w:val="0"/>
          <w:sz w:val="24"/>
          <w:szCs w:val="24"/>
        </w:rPr>
      </w:pPr>
      <w:r>
        <w:rPr>
          <w:rFonts w:ascii="宋体" w:hAnsi="宋体" w:eastAsia="宋体" w:cs="宋体"/>
          <w:color w:val="000000"/>
          <w:kern w:val="0"/>
          <w:sz w:val="28"/>
          <w:szCs w:val="28"/>
        </w:rPr>
        <w:t> </w:t>
      </w:r>
    </w:p>
    <w:p>
      <w:pPr>
        <w:widowControl/>
        <w:shd w:val="clear" w:color="auto" w:fill="FFFFFF"/>
        <w:spacing w:line="33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8"/>
          <w:szCs w:val="28"/>
        </w:rPr>
        <w:t>各潜在投标人：</w:t>
      </w:r>
    </w:p>
    <w:p>
      <w:pPr>
        <w:widowControl/>
        <w:shd w:val="clear" w:color="auto" w:fill="FFFFFF"/>
        <w:spacing w:line="330" w:lineRule="atLeast"/>
        <w:jc w:val="both"/>
        <w:rPr>
          <w:rFonts w:ascii="宋体" w:hAnsi="宋体" w:eastAsia="宋体" w:cs="宋体"/>
          <w:color w:val="000000"/>
          <w:kern w:val="0"/>
          <w:sz w:val="24"/>
          <w:szCs w:val="24"/>
        </w:rPr>
      </w:pPr>
      <w:r>
        <w:rPr>
          <w:rFonts w:ascii="宋体" w:hAnsi="宋体" w:eastAsia="宋体" w:cs="宋体"/>
          <w:color w:val="000000"/>
          <w:kern w:val="0"/>
          <w:sz w:val="28"/>
          <w:szCs w:val="28"/>
        </w:rPr>
        <w:t>一、</w:t>
      </w:r>
      <w:r>
        <w:rPr>
          <w:rFonts w:hint="eastAsia" w:ascii="宋体" w:hAnsi="宋体" w:eastAsia="宋体" w:cs="宋体"/>
          <w:color w:val="000000"/>
          <w:kern w:val="0"/>
          <w:sz w:val="28"/>
          <w:szCs w:val="28"/>
        </w:rPr>
        <w:t>工程名称：禹州市无梁镇废弃矿山生态修复工程</w:t>
      </w:r>
    </w:p>
    <w:p>
      <w:pPr>
        <w:widowControl/>
        <w:shd w:val="clear" w:color="auto" w:fill="FFFFFF"/>
        <w:spacing w:line="330" w:lineRule="atLeast"/>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二、</w:t>
      </w:r>
      <w:r>
        <w:rPr>
          <w:rFonts w:hint="eastAsia" w:ascii="宋体" w:hAnsi="宋体" w:eastAsia="宋体" w:cs="宋体"/>
          <w:color w:val="000000"/>
          <w:kern w:val="0"/>
          <w:sz w:val="28"/>
          <w:szCs w:val="28"/>
        </w:rPr>
        <w:t>项目编号：</w:t>
      </w:r>
      <w:r>
        <w:rPr>
          <w:rFonts w:ascii="宋体" w:hAnsi="宋体" w:eastAsia="宋体" w:cs="宋体"/>
          <w:color w:val="000000"/>
          <w:kern w:val="0"/>
          <w:sz w:val="28"/>
          <w:szCs w:val="28"/>
        </w:rPr>
        <w:t>JSGC-</w:t>
      </w:r>
      <w:r>
        <w:rPr>
          <w:rFonts w:hint="eastAsia" w:ascii="宋体" w:hAnsi="宋体" w:eastAsia="宋体" w:cs="宋体"/>
          <w:color w:val="000000"/>
          <w:kern w:val="0"/>
          <w:sz w:val="28"/>
          <w:szCs w:val="28"/>
        </w:rPr>
        <w:t>SZ</w:t>
      </w:r>
      <w:r>
        <w:rPr>
          <w:rFonts w:ascii="宋体" w:hAnsi="宋体" w:eastAsia="宋体" w:cs="宋体"/>
          <w:color w:val="000000"/>
          <w:kern w:val="0"/>
          <w:sz w:val="28"/>
          <w:szCs w:val="28"/>
        </w:rPr>
        <w:t>-2019</w:t>
      </w:r>
      <w:r>
        <w:rPr>
          <w:rFonts w:hint="eastAsia" w:ascii="宋体" w:hAnsi="宋体" w:eastAsia="宋体" w:cs="宋体"/>
          <w:color w:val="000000"/>
          <w:kern w:val="0"/>
          <w:sz w:val="28"/>
          <w:szCs w:val="28"/>
        </w:rPr>
        <w:t>179</w:t>
      </w:r>
    </w:p>
    <w:p>
      <w:pPr>
        <w:widowControl/>
        <w:shd w:val="clear" w:color="auto" w:fill="FFFFFF"/>
        <w:spacing w:line="330" w:lineRule="atLeast"/>
        <w:jc w:val="left"/>
        <w:rPr>
          <w:rFonts w:ascii="宋体" w:hAnsi="宋体" w:eastAsia="宋体" w:cs="宋体"/>
          <w:color w:val="000000"/>
          <w:kern w:val="0"/>
          <w:sz w:val="24"/>
          <w:szCs w:val="24"/>
        </w:rPr>
      </w:pPr>
      <w:r>
        <w:rPr>
          <w:rFonts w:ascii="宋体" w:hAnsi="宋体" w:eastAsia="宋体" w:cs="宋体"/>
          <w:color w:val="000000"/>
          <w:kern w:val="0"/>
          <w:sz w:val="28"/>
          <w:szCs w:val="28"/>
        </w:rPr>
        <w:t>三、</w:t>
      </w:r>
      <w:r>
        <w:rPr>
          <w:rFonts w:hint="eastAsia" w:ascii="宋体" w:hAnsi="宋体" w:eastAsia="宋体" w:cs="宋体"/>
          <w:color w:val="000000"/>
          <w:kern w:val="0"/>
          <w:sz w:val="28"/>
          <w:szCs w:val="28"/>
        </w:rPr>
        <w:t>变更内容</w:t>
      </w:r>
    </w:p>
    <w:p>
      <w:pPr>
        <w:widowControl/>
        <w:shd w:val="clear" w:color="auto" w:fill="FFFFFF"/>
        <w:spacing w:line="330" w:lineRule="atLeast"/>
        <w:ind w:firstLine="560" w:firstLineChars="200"/>
        <w:jc w:val="both"/>
        <w:rPr>
          <w:rFonts w:ascii="宋体" w:hAnsi="宋体" w:eastAsia="宋体" w:cs="宋体"/>
          <w:color w:val="000000"/>
          <w:kern w:val="0"/>
          <w:sz w:val="28"/>
          <w:szCs w:val="28"/>
        </w:rPr>
      </w:pPr>
      <w:r>
        <w:rPr>
          <w:rFonts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lang w:val="en-US" w:eastAsia="zh-CN"/>
        </w:rPr>
        <w:t>、因本项目在【全国公共资源交易平台(河南省</w:t>
      </w:r>
      <w:r>
        <w:rPr>
          <w:rFonts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许昌市)】（http://ggzy.xuchang.gov.cn/)网站中（文件附件）工程量清单及招标控制价因故调整，故需重新上传，请各投标人重新下载（以本次变更公告上传文件附件为准）。</w:t>
      </w:r>
    </w:p>
    <w:p>
      <w:pPr>
        <w:widowControl/>
        <w:shd w:val="clear" w:color="auto" w:fill="FFFFFF"/>
        <w:spacing w:line="330" w:lineRule="atLeast"/>
        <w:ind w:firstLine="560" w:firstLineChars="200"/>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2、本项目投标截止时间、开标时间、投标保证金递交截止时间均变更为2019年10月18日上午9时00分。</w:t>
      </w:r>
    </w:p>
    <w:p>
      <w:pPr>
        <w:widowControl/>
        <w:shd w:val="clear" w:color="auto" w:fill="FFFFFF"/>
        <w:spacing w:line="330" w:lineRule="atLeast"/>
        <w:ind w:firstLine="560" w:firstLineChars="200"/>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3、本项目纸质投标文件提交地点和开标地点均变更为禹州市公共资源交易中心开标二室（禹州市行政服务中心楼9楼）。</w:t>
      </w:r>
    </w:p>
    <w:p>
      <w:pPr>
        <w:widowControl/>
        <w:shd w:val="clear" w:color="auto" w:fill="FFFFFF"/>
        <w:spacing w:line="330" w:lineRule="atLeast"/>
        <w:ind w:firstLine="560" w:firstLineChars="200"/>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4、其他内容不变，敬请悉知！</w:t>
      </w:r>
    </w:p>
    <w:p>
      <w:pPr>
        <w:widowControl/>
        <w:shd w:val="clear" w:color="auto" w:fill="FFFFFF"/>
        <w:spacing w:line="330" w:lineRule="atLeast"/>
        <w:jc w:val="right"/>
        <w:rPr>
          <w:rFonts w:hint="eastAsia" w:ascii="宋体" w:hAnsi="宋体" w:eastAsia="宋体" w:cs="宋体"/>
          <w:color w:val="000000"/>
          <w:kern w:val="0"/>
          <w:sz w:val="28"/>
          <w:szCs w:val="28"/>
        </w:rPr>
      </w:pPr>
      <w:bookmarkStart w:id="0" w:name="_GoBack"/>
      <w:bookmarkEnd w:id="0"/>
    </w:p>
    <w:p>
      <w:pPr>
        <w:widowControl/>
        <w:shd w:val="clear" w:color="auto" w:fill="FFFFFF"/>
        <w:spacing w:line="330" w:lineRule="atLeast"/>
        <w:jc w:val="both"/>
        <w:rPr>
          <w:rFonts w:hint="eastAsia" w:ascii="宋体" w:hAnsi="宋体" w:eastAsia="宋体" w:cs="宋体"/>
          <w:color w:val="000000"/>
          <w:kern w:val="0"/>
          <w:sz w:val="28"/>
          <w:szCs w:val="28"/>
        </w:rPr>
      </w:pPr>
    </w:p>
    <w:p>
      <w:pPr>
        <w:widowControl/>
        <w:shd w:val="clear" w:color="auto" w:fill="FFFFFF"/>
        <w:spacing w:line="330" w:lineRule="atLeast"/>
        <w:jc w:val="right"/>
        <w:rPr>
          <w:rFonts w:ascii="宋体" w:hAnsi="宋体" w:eastAsia="宋体" w:cs="宋体"/>
          <w:color w:val="000000"/>
          <w:kern w:val="0"/>
          <w:sz w:val="24"/>
          <w:szCs w:val="24"/>
        </w:rPr>
      </w:pPr>
      <w:r>
        <w:rPr>
          <w:rFonts w:hint="eastAsia" w:ascii="宋体" w:hAnsi="宋体" w:eastAsia="宋体" w:cs="宋体"/>
          <w:color w:val="000000"/>
          <w:kern w:val="0"/>
          <w:sz w:val="28"/>
          <w:szCs w:val="28"/>
        </w:rPr>
        <w:t>禹州市</w:t>
      </w:r>
      <w:r>
        <w:rPr>
          <w:rFonts w:hint="eastAsia" w:ascii="宋体" w:hAnsi="宋体" w:eastAsia="宋体" w:cs="宋体"/>
          <w:color w:val="000000"/>
          <w:kern w:val="0"/>
          <w:sz w:val="28"/>
          <w:szCs w:val="28"/>
          <w:lang w:eastAsia="zh-CN"/>
        </w:rPr>
        <w:t>无梁镇</w:t>
      </w:r>
      <w:r>
        <w:rPr>
          <w:rFonts w:hint="eastAsia" w:ascii="宋体" w:hAnsi="宋体" w:eastAsia="宋体" w:cs="宋体"/>
          <w:color w:val="000000"/>
          <w:kern w:val="0"/>
          <w:sz w:val="28"/>
          <w:szCs w:val="28"/>
        </w:rPr>
        <w:t>人民政府</w:t>
      </w:r>
    </w:p>
    <w:p>
      <w:pPr>
        <w:widowControl/>
        <w:shd w:val="clear" w:color="auto" w:fill="FFFFFF"/>
        <w:spacing w:line="330" w:lineRule="atLeast"/>
        <w:jc w:val="right"/>
        <w:rPr>
          <w:rFonts w:ascii="宋体" w:hAnsi="宋体" w:eastAsia="宋体" w:cs="宋体"/>
          <w:color w:val="000000"/>
          <w:kern w:val="0"/>
          <w:sz w:val="24"/>
          <w:szCs w:val="24"/>
        </w:rPr>
      </w:pPr>
      <w:r>
        <w:rPr>
          <w:rFonts w:ascii="宋体" w:hAnsi="宋体" w:eastAsia="宋体" w:cs="宋体"/>
          <w:color w:val="000000"/>
          <w:kern w:val="0"/>
          <w:sz w:val="28"/>
          <w:szCs w:val="28"/>
        </w:rPr>
        <w:t>2019</w:t>
      </w:r>
      <w:r>
        <w:rPr>
          <w:rFonts w:hint="eastAsia" w:ascii="宋体" w:hAnsi="宋体" w:eastAsia="宋体" w:cs="宋体"/>
          <w:color w:val="000000"/>
          <w:kern w:val="0"/>
          <w:sz w:val="28"/>
          <w:szCs w:val="28"/>
        </w:rPr>
        <w:t>年9月</w:t>
      </w:r>
      <w:r>
        <w:rPr>
          <w:rFonts w:hint="eastAsia" w:ascii="宋体" w:hAnsi="宋体" w:eastAsia="宋体" w:cs="宋体"/>
          <w:color w:val="000000"/>
          <w:kern w:val="0"/>
          <w:sz w:val="28"/>
          <w:szCs w:val="28"/>
          <w:lang w:val="en-US" w:eastAsia="zh-CN"/>
        </w:rPr>
        <w:t>23</w:t>
      </w:r>
      <w:r>
        <w:rPr>
          <w:rFonts w:hint="eastAsia" w:ascii="宋体" w:hAnsi="宋体" w:eastAsia="宋体" w:cs="宋体"/>
          <w:color w:val="000000"/>
          <w:kern w:val="0"/>
          <w:sz w:val="28"/>
          <w:szCs w:val="28"/>
        </w:rPr>
        <w:t>日</w:t>
      </w:r>
    </w:p>
    <w:p>
      <w:pPr>
        <w:widowControl/>
        <w:shd w:val="clear" w:color="auto" w:fill="FFFFFF"/>
        <w:spacing w:line="330" w:lineRule="atLeast"/>
        <w:ind w:firstLine="560"/>
        <w:jc w:val="left"/>
        <w:rPr>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3612"/>
    <w:rsid w:val="0006574E"/>
    <w:rsid w:val="0034266B"/>
    <w:rsid w:val="0041345F"/>
    <w:rsid w:val="0058404B"/>
    <w:rsid w:val="005E0EEA"/>
    <w:rsid w:val="006425F8"/>
    <w:rsid w:val="00650D9C"/>
    <w:rsid w:val="00655418"/>
    <w:rsid w:val="00892C72"/>
    <w:rsid w:val="008C0448"/>
    <w:rsid w:val="00901DFC"/>
    <w:rsid w:val="009050DF"/>
    <w:rsid w:val="00AC7B4E"/>
    <w:rsid w:val="00C3133B"/>
    <w:rsid w:val="00C81E8E"/>
    <w:rsid w:val="00C84C77"/>
    <w:rsid w:val="00D632FB"/>
    <w:rsid w:val="00EC3612"/>
    <w:rsid w:val="00F277A1"/>
    <w:rsid w:val="00F90D88"/>
    <w:rsid w:val="0192398E"/>
    <w:rsid w:val="10B52CE9"/>
    <w:rsid w:val="13204C69"/>
    <w:rsid w:val="48F0402B"/>
    <w:rsid w:val="4BE63E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000000"/>
      <w:u w:val="none"/>
    </w:rPr>
  </w:style>
  <w:style w:type="character" w:styleId="7">
    <w:name w:val="Emphasis"/>
    <w:basedOn w:val="5"/>
    <w:qFormat/>
    <w:uiPriority w:val="20"/>
  </w:style>
  <w:style w:type="character" w:styleId="8">
    <w:name w:val="Hyperlink"/>
    <w:basedOn w:val="5"/>
    <w:semiHidden/>
    <w:unhideWhenUsed/>
    <w:qFormat/>
    <w:uiPriority w:val="99"/>
    <w:rPr>
      <w:color w:val="000000"/>
      <w:u w:val="non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character" w:customStyle="1" w:styleId="11">
    <w:name w:val="red"/>
    <w:basedOn w:val="5"/>
    <w:qFormat/>
    <w:uiPriority w:val="0"/>
    <w:rPr>
      <w:color w:val="FF0000"/>
      <w:sz w:val="18"/>
      <w:szCs w:val="18"/>
    </w:rPr>
  </w:style>
  <w:style w:type="character" w:customStyle="1" w:styleId="12">
    <w:name w:val="red1"/>
    <w:basedOn w:val="5"/>
    <w:qFormat/>
    <w:uiPriority w:val="0"/>
    <w:rPr>
      <w:color w:val="CC0000"/>
    </w:rPr>
  </w:style>
  <w:style w:type="character" w:customStyle="1" w:styleId="13">
    <w:name w:val="red2"/>
    <w:basedOn w:val="5"/>
    <w:qFormat/>
    <w:uiPriority w:val="0"/>
    <w:rPr>
      <w:color w:val="FF0000"/>
    </w:rPr>
  </w:style>
  <w:style w:type="character" w:customStyle="1" w:styleId="14">
    <w:name w:val="green"/>
    <w:basedOn w:val="5"/>
    <w:qFormat/>
    <w:uiPriority w:val="0"/>
    <w:rPr>
      <w:color w:val="66AE00"/>
      <w:sz w:val="18"/>
      <w:szCs w:val="18"/>
    </w:rPr>
  </w:style>
  <w:style w:type="character" w:customStyle="1" w:styleId="15">
    <w:name w:val="green1"/>
    <w:basedOn w:val="5"/>
    <w:qFormat/>
    <w:uiPriority w:val="0"/>
    <w:rPr>
      <w:color w:val="FF0000"/>
      <w:sz w:val="18"/>
      <w:szCs w:val="18"/>
    </w:rPr>
  </w:style>
  <w:style w:type="character" w:customStyle="1" w:styleId="16">
    <w:name w:val="gb-jt"/>
    <w:basedOn w:val="5"/>
    <w:qFormat/>
    <w:uiPriority w:val="0"/>
  </w:style>
  <w:style w:type="character" w:customStyle="1" w:styleId="17">
    <w:name w:val="hover25"/>
    <w:basedOn w:val="5"/>
    <w:qFormat/>
    <w:uiPriority w:val="0"/>
  </w:style>
  <w:style w:type="character" w:customStyle="1" w:styleId="18">
    <w:name w:val="blue"/>
    <w:basedOn w:val="5"/>
    <w:qFormat/>
    <w:uiPriority w:val="0"/>
    <w:rPr>
      <w:color w:val="0371C6"/>
      <w:sz w:val="21"/>
      <w:szCs w:val="21"/>
    </w:rPr>
  </w:style>
  <w:style w:type="character" w:customStyle="1" w:styleId="19">
    <w:name w:val="right"/>
    <w:basedOn w:val="5"/>
    <w:qFormat/>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217</Characters>
  <Lines>1</Lines>
  <Paragraphs>1</Paragraphs>
  <TotalTime>53</TotalTime>
  <ScaleCrop>false</ScaleCrop>
  <LinksUpToDate>false</LinksUpToDate>
  <CharactersWithSpaces>254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2019-08-15T02:08:00Z</dcterms:created>
  <dc:creator>中鼎万联建设项目管理有限公司:王辉</dc:creator>
  <cp:lastModifiedBy>尔如困兽。</cp:lastModifiedBy>
  <dcterms:modified xsi:type="dcterms:W3CDTF">2019-09-23T01:31:52Z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