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996" w:rsidRDefault="00A03996" w:rsidP="00A03996">
      <w:pPr>
        <w:pStyle w:val="2"/>
        <w:numPr>
          <w:ilvl w:val="0"/>
          <w:numId w:val="0"/>
        </w:numPr>
        <w:rPr>
          <w:rFonts w:ascii="宋体" w:hAnsi="宋体" w:cs="宋体" w:hint="eastAsia"/>
          <w:sz w:val="28"/>
          <w:szCs w:val="28"/>
        </w:rPr>
      </w:pPr>
      <w:r>
        <w:rPr>
          <w:rFonts w:ascii="宋体" w:hAnsi="宋体" w:cs="宋体" w:hint="eastAsia"/>
          <w:sz w:val="28"/>
          <w:szCs w:val="28"/>
        </w:rPr>
        <w:t>技术要求</w:t>
      </w:r>
    </w:p>
    <w:p w:rsidR="00A03996" w:rsidRPr="0038575F" w:rsidRDefault="00A03996" w:rsidP="00A03996">
      <w:pPr>
        <w:pStyle w:val="2"/>
        <w:numPr>
          <w:ilvl w:val="0"/>
          <w:numId w:val="0"/>
        </w:numPr>
        <w:ind w:firstLineChars="539" w:firstLine="1299"/>
        <w:rPr>
          <w:rFonts w:ascii="宋体" w:eastAsia="宋体" w:hAnsi="宋体" w:cs="宋体" w:hint="eastAsia"/>
          <w:sz w:val="24"/>
          <w:szCs w:val="24"/>
        </w:rPr>
      </w:pPr>
      <w:r w:rsidRPr="0038575F">
        <w:rPr>
          <w:rFonts w:ascii="宋体" w:eastAsia="宋体" w:hAnsi="宋体" w:cs="宋体" w:hint="eastAsia"/>
          <w:sz w:val="24"/>
          <w:szCs w:val="24"/>
        </w:rPr>
        <w:t>一、道路交通信号灯项目采购清单及部分参数</w:t>
      </w:r>
    </w:p>
    <w:tbl>
      <w:tblPr>
        <w:tblW w:w="8800" w:type="dxa"/>
        <w:tblInd w:w="96" w:type="dxa"/>
        <w:tblLook w:val="04A0"/>
      </w:tblPr>
      <w:tblGrid>
        <w:gridCol w:w="466"/>
        <w:gridCol w:w="1126"/>
        <w:gridCol w:w="1976"/>
        <w:gridCol w:w="3769"/>
        <w:gridCol w:w="636"/>
        <w:gridCol w:w="827"/>
      </w:tblGrid>
      <w:tr w:rsidR="00A03996" w:rsidRPr="00201381" w:rsidTr="009804FC">
        <w:trPr>
          <w:trHeight w:val="615"/>
        </w:trPr>
        <w:tc>
          <w:tcPr>
            <w:tcW w:w="8800" w:type="dxa"/>
            <w:gridSpan w:val="6"/>
            <w:tcBorders>
              <w:top w:val="nil"/>
              <w:left w:val="nil"/>
              <w:bottom w:val="single" w:sz="4" w:space="0" w:color="auto"/>
              <w:right w:val="nil"/>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1、黄河路与民生路口</w:t>
            </w:r>
          </w:p>
        </w:tc>
      </w:tr>
      <w:tr w:rsidR="00A03996" w:rsidRPr="00201381" w:rsidTr="009804FC">
        <w:trPr>
          <w:trHeight w:val="60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序号</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项目名称</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规格型号</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技术参数</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单位</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数量</w:t>
            </w:r>
          </w:p>
        </w:tc>
      </w:tr>
      <w:tr w:rsidR="00A03996" w:rsidRPr="00201381" w:rsidTr="009804FC">
        <w:trPr>
          <w:trHeight w:val="1530"/>
        </w:trPr>
        <w:tc>
          <w:tcPr>
            <w:tcW w:w="466" w:type="dxa"/>
            <w:vMerge w:val="restart"/>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交通信号灯（三联体单色满屏灯）</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JD400-3</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JD400-3机动车信号灯，压铸铝圆屏满屏信号灯，含遮沿、装饰边、L型支架、竖装抱箍支架。总体符合GB 14887-2011国家标准要求.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1365"/>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交通信号灯（三联体单色箭头灯）</w:t>
            </w:r>
          </w:p>
        </w:tc>
        <w:tc>
          <w:tcPr>
            <w:tcW w:w="1976" w:type="dxa"/>
            <w:tcBorders>
              <w:top w:val="nil"/>
              <w:left w:val="nil"/>
              <w:bottom w:val="nil"/>
              <w:right w:val="nil"/>
            </w:tcBorders>
            <w:shd w:val="clear" w:color="auto" w:fill="auto"/>
            <w:noWrap/>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FX400-3</w:t>
            </w:r>
          </w:p>
        </w:tc>
        <w:tc>
          <w:tcPr>
            <w:tcW w:w="3769"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FX400-3方向指示信号灯，压铸铝圆屏箭头信号灯，含遮沿、装饰边、L型支架、竖装抱箍支架。总体符合GB 14887-2011国家标准要求。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120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交通信号灯（三联体单色非机动车灯）</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rsidR="00A03996" w:rsidRDefault="00A03996" w:rsidP="009804FC">
            <w:pPr>
              <w:rPr>
                <w:rFonts w:ascii="宋体" w:hAnsi="宋体" w:cs="宋体"/>
                <w:sz w:val="22"/>
              </w:rPr>
            </w:pPr>
            <w:r>
              <w:rPr>
                <w:rFonts w:hint="eastAsia"/>
                <w:sz w:val="22"/>
              </w:rPr>
              <w:t>FJ400-3</w:t>
            </w:r>
          </w:p>
        </w:tc>
        <w:tc>
          <w:tcPr>
            <w:tcW w:w="3769" w:type="dxa"/>
            <w:tcBorders>
              <w:top w:val="nil"/>
              <w:left w:val="nil"/>
              <w:bottom w:val="single" w:sz="4" w:space="0" w:color="auto"/>
              <w:right w:val="single" w:sz="4" w:space="0" w:color="auto"/>
            </w:tcBorders>
            <w:shd w:val="clear" w:color="auto" w:fill="auto"/>
            <w:vAlign w:val="center"/>
            <w:hideMark/>
          </w:tcPr>
          <w:p w:rsidR="00A03996" w:rsidRDefault="00A03996" w:rsidP="009804FC">
            <w:pPr>
              <w:rPr>
                <w:rFonts w:ascii="宋体" w:hAnsi="宋体" w:cs="宋体"/>
                <w:sz w:val="22"/>
              </w:rPr>
            </w:pPr>
            <w:r>
              <w:rPr>
                <w:rFonts w:hint="eastAsia"/>
                <w:sz w:val="22"/>
              </w:rPr>
              <w:t>FJ400-3</w:t>
            </w:r>
            <w:r>
              <w:rPr>
                <w:rFonts w:hint="eastAsia"/>
                <w:sz w:val="22"/>
              </w:rPr>
              <w:t>非机动车信号灯，压铸铝圆屏非机动车信号灯，含遮沿、装饰边、</w:t>
            </w:r>
            <w:r>
              <w:rPr>
                <w:rFonts w:hint="eastAsia"/>
                <w:sz w:val="22"/>
              </w:rPr>
              <w:t>L</w:t>
            </w:r>
            <w:r>
              <w:rPr>
                <w:rFonts w:hint="eastAsia"/>
                <w:sz w:val="22"/>
              </w:rPr>
              <w:t>型支架、竖装抱箍支架。总体符合</w:t>
            </w:r>
            <w:r>
              <w:rPr>
                <w:rFonts w:hint="eastAsia"/>
                <w:sz w:val="22"/>
              </w:rPr>
              <w:t>GB 14887-2011</w:t>
            </w:r>
            <w:r>
              <w:rPr>
                <w:rFonts w:hint="eastAsia"/>
                <w:sz w:val="22"/>
              </w:rPr>
              <w:t>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129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交通信号倒计时显示器</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DX-3-T-1-800*600</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DX-3-T-1倒计时显示器800*600mm压铸铝倒计时显示器，含遮沿、安装抱箍支架。总体符合GA/T 508-2014标准，具备跟随、触发、通讯工作模式。</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7155"/>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lastRenderedPageBreak/>
              <w:t>2</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网络协调式信号控制机</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网络协调式信号控制机，要求接入现有中心平台，能够与市区其它路口信号机同步统一控制。系统支持：1、支持远程程序升级维护，支持U盘导入设置，支持笔记本现场运行参数设置；2、支持32个主相位，最大可配置信号灯驱动板8块支持96路灯驱输出；3、配置环境监测单元，实时上报现场温度、湿度、电压等环境参数，根据环境参数自动打开加热及散热装置；4、交通信号控制机对每一个输出单元（每一组灯或其他设备）的电压和电流进行检测，如果信号灯故障实时上报中心；5、可配置全彩色液晶面板及键盘人机界面，全彩色中文友好界面，可现场监测运行状态、模拟路口、配置设备参数；6、可配置无线接收单元，配合遥控器可实现路口&gt;500米无线遥控设备运行，可实现指定路口控制、群控、指定相位放行、勤务路线选择放行等功能；7、可配置车载优先单元，配合无线接收单元，实现中心专网内自动勤务放行控制，不需要中心人员手控干预实现自动勤务放行功能；8、实现中心联网控制及线控绿波控制。</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台</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735"/>
        </w:trPr>
        <w:tc>
          <w:tcPr>
            <w:tcW w:w="4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电缆1</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KVV22-19*1mm</w:t>
            </w:r>
            <w:r w:rsidRPr="00201381">
              <w:rPr>
                <w:rFonts w:ascii="宋体" w:hAnsi="宋体" w:cs="宋体" w:hint="eastAsia"/>
                <w:kern w:val="0"/>
                <w:sz w:val="22"/>
                <w:vertAlign w:val="superscript"/>
              </w:rPr>
              <w:t>2</w:t>
            </w:r>
            <w:r w:rsidRPr="00201381">
              <w:rPr>
                <w:rFonts w:ascii="宋体" w:hAnsi="宋体" w:cs="宋体" w:hint="eastAsia"/>
                <w:kern w:val="0"/>
                <w:sz w:val="22"/>
              </w:rPr>
              <w:t>（铜芯，主灯地埋用）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400</w:t>
            </w:r>
          </w:p>
        </w:tc>
      </w:tr>
      <w:tr w:rsidR="00A03996" w:rsidRPr="00201381" w:rsidTr="009804FC">
        <w:trPr>
          <w:trHeight w:val="600"/>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电缆2</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YJLV-2*16mm</w:t>
            </w:r>
            <w:r w:rsidRPr="00201381">
              <w:rPr>
                <w:rFonts w:ascii="宋体" w:hAnsi="宋体" w:cs="宋体" w:hint="eastAsia"/>
                <w:kern w:val="0"/>
                <w:sz w:val="22"/>
                <w:vertAlign w:val="superscript"/>
              </w:rPr>
              <w:t>2</w:t>
            </w:r>
            <w:r w:rsidRPr="00201381">
              <w:rPr>
                <w:rFonts w:ascii="宋体" w:hAnsi="宋体" w:cs="宋体" w:hint="eastAsia"/>
                <w:kern w:val="0"/>
                <w:sz w:val="22"/>
              </w:rPr>
              <w:t>(铝芯，电源线用)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200</w:t>
            </w:r>
          </w:p>
        </w:tc>
      </w:tr>
      <w:tr w:rsidR="00A03996" w:rsidRPr="00201381" w:rsidTr="009804FC">
        <w:trPr>
          <w:trHeight w:val="600"/>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电缆3</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KVVR-5*1mm</w:t>
            </w:r>
            <w:r w:rsidRPr="00201381">
              <w:rPr>
                <w:rFonts w:ascii="宋体" w:hAnsi="宋体" w:cs="宋体" w:hint="eastAsia"/>
                <w:kern w:val="0"/>
                <w:sz w:val="22"/>
                <w:vertAlign w:val="superscript"/>
              </w:rPr>
              <w:t>2</w:t>
            </w:r>
            <w:r w:rsidRPr="00201381">
              <w:rPr>
                <w:rFonts w:ascii="宋体" w:hAnsi="宋体" w:cs="宋体" w:hint="eastAsia"/>
                <w:kern w:val="0"/>
                <w:sz w:val="22"/>
              </w:rPr>
              <w:t>（铜芯、灯线用）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300</w:t>
            </w:r>
          </w:p>
        </w:tc>
      </w:tr>
      <w:tr w:rsidR="00A03996" w:rsidRPr="00201381" w:rsidTr="009804FC">
        <w:trPr>
          <w:trHeight w:val="645"/>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通迅线4</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RVVSP 2*0.75mm2（铜芯，国标）</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400</w:t>
            </w:r>
          </w:p>
        </w:tc>
      </w:tr>
      <w:tr w:rsidR="00A03996" w:rsidRPr="00201381" w:rsidTr="009804FC">
        <w:trPr>
          <w:trHeight w:val="1575"/>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八棱镀锌喷塑杆</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八棱镀锌喷塑杆，立杆对角φ220-285-6mm厚-6.5m，横臂对角φ110-210-4mm厚-7m。底端为6孔法兰盘φ500厚16mm。</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1395"/>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5</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主灯杆基础开挖及浇筑</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地笼法兰盘φ500厚4mm,M24*1285mm*6根、基础：1.2*1.2*1.4m,C25商砼，开挖土方、夯实、浇筑、垃圾清运及修复。</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个</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960"/>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lastRenderedPageBreak/>
              <w:t>6</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路面顶管</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顶管ø60 PE管。</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350</w:t>
            </w:r>
          </w:p>
        </w:tc>
      </w:tr>
      <w:tr w:rsidR="00A03996" w:rsidRPr="00201381" w:rsidTr="009804FC">
        <w:trPr>
          <w:trHeight w:val="1635"/>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7</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边道路面埋管开凿修复</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边道路面开挖、修复，含管、管线敷设、路面恢复，垃圾清运及修复；规格300mm*500mm。</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160</w:t>
            </w:r>
          </w:p>
        </w:tc>
      </w:tr>
      <w:tr w:rsidR="00A03996" w:rsidRPr="00201381" w:rsidTr="009804FC">
        <w:trPr>
          <w:trHeight w:val="975"/>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8</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PE电缆保护管</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PEφ60mm（电缆保护管）。</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180</w:t>
            </w:r>
          </w:p>
        </w:tc>
      </w:tr>
      <w:tr w:rsidR="00A03996" w:rsidRPr="00201381" w:rsidTr="009804FC">
        <w:trPr>
          <w:trHeight w:val="1575"/>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9</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检查井</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砖砌检查井规格：500mm*500mm*500mm；500mm*500mm*60mm有筋井盖；</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个</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63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11</w:t>
            </w:r>
          </w:p>
        </w:tc>
        <w:tc>
          <w:tcPr>
            <w:tcW w:w="1126" w:type="dxa"/>
            <w:tcBorders>
              <w:top w:val="nil"/>
              <w:left w:val="nil"/>
              <w:bottom w:val="nil"/>
              <w:right w:val="single" w:sz="4" w:space="0" w:color="auto"/>
            </w:tcBorders>
            <w:shd w:val="clear" w:color="auto" w:fill="auto"/>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电缆穿线、吊装、运输</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电缆穿线施工费、灯杆吊装费及运输费</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路口</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84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12</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安装、接线、调试</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信号机、信号灯、倒计时器安装、接线、调试费</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路口</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630"/>
        </w:trPr>
        <w:tc>
          <w:tcPr>
            <w:tcW w:w="8800" w:type="dxa"/>
            <w:gridSpan w:val="6"/>
            <w:tcBorders>
              <w:top w:val="nil"/>
              <w:left w:val="nil"/>
              <w:bottom w:val="single" w:sz="4" w:space="0" w:color="auto"/>
              <w:right w:val="nil"/>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2、黄河路与丰收路口</w:t>
            </w:r>
          </w:p>
        </w:tc>
      </w:tr>
      <w:tr w:rsidR="00A03996" w:rsidRPr="00201381" w:rsidTr="009804FC">
        <w:trPr>
          <w:trHeight w:val="585"/>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序号</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项目名称</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规格型号</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技术参数</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单位</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数量</w:t>
            </w:r>
          </w:p>
        </w:tc>
      </w:tr>
      <w:tr w:rsidR="00A03996" w:rsidRPr="00201381" w:rsidTr="009804FC">
        <w:trPr>
          <w:trHeight w:val="1260"/>
        </w:trPr>
        <w:tc>
          <w:tcPr>
            <w:tcW w:w="466" w:type="dxa"/>
            <w:vMerge w:val="restart"/>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交通信号灯（三联体单色满屏灯）</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JD400-3</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JD400-3机动车信号灯，压铸铝圆屏满屏信号灯，含遮沿、装饰边、L型支架、竖装抱箍支架。总体符合GB 14887-2011国家标准要求.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117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交通信号灯（三联体单色箭头灯）</w:t>
            </w:r>
          </w:p>
        </w:tc>
        <w:tc>
          <w:tcPr>
            <w:tcW w:w="1976" w:type="dxa"/>
            <w:tcBorders>
              <w:top w:val="nil"/>
              <w:left w:val="nil"/>
              <w:bottom w:val="nil"/>
              <w:right w:val="nil"/>
            </w:tcBorders>
            <w:shd w:val="clear" w:color="auto" w:fill="auto"/>
            <w:noWrap/>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FX400-3</w:t>
            </w:r>
          </w:p>
        </w:tc>
        <w:tc>
          <w:tcPr>
            <w:tcW w:w="3769"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FX400-3方向指示信号灯，压铸铝圆屏箭头信号灯，含遮沿、装饰边、L型支架、竖装抱箍支架。总体符合GB 14887-2011国家标准要求。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108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交通信号灯（三联体单色非机动车灯）</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rsidR="00A03996" w:rsidRDefault="00A03996" w:rsidP="009804FC">
            <w:pPr>
              <w:rPr>
                <w:rFonts w:ascii="宋体" w:hAnsi="宋体" w:cs="宋体"/>
                <w:sz w:val="22"/>
              </w:rPr>
            </w:pPr>
            <w:r>
              <w:rPr>
                <w:rFonts w:hint="eastAsia"/>
                <w:sz w:val="22"/>
              </w:rPr>
              <w:t>FJ400-3</w:t>
            </w:r>
          </w:p>
        </w:tc>
        <w:tc>
          <w:tcPr>
            <w:tcW w:w="3769" w:type="dxa"/>
            <w:tcBorders>
              <w:top w:val="nil"/>
              <w:left w:val="nil"/>
              <w:bottom w:val="single" w:sz="4" w:space="0" w:color="auto"/>
              <w:right w:val="single" w:sz="4" w:space="0" w:color="auto"/>
            </w:tcBorders>
            <w:shd w:val="clear" w:color="auto" w:fill="auto"/>
            <w:vAlign w:val="center"/>
            <w:hideMark/>
          </w:tcPr>
          <w:p w:rsidR="00A03996" w:rsidRDefault="00A03996" w:rsidP="009804FC">
            <w:pPr>
              <w:rPr>
                <w:rFonts w:ascii="宋体" w:hAnsi="宋体" w:cs="宋体"/>
                <w:sz w:val="22"/>
              </w:rPr>
            </w:pPr>
            <w:r>
              <w:rPr>
                <w:rFonts w:hint="eastAsia"/>
                <w:sz w:val="22"/>
              </w:rPr>
              <w:t>FJ400-3</w:t>
            </w:r>
            <w:r>
              <w:rPr>
                <w:rFonts w:hint="eastAsia"/>
                <w:sz w:val="22"/>
              </w:rPr>
              <w:t>非机动车信号灯，压铸铝圆屏非机动车信号灯，含遮沿、装饰边、</w:t>
            </w:r>
            <w:r>
              <w:rPr>
                <w:rFonts w:hint="eastAsia"/>
                <w:sz w:val="22"/>
              </w:rPr>
              <w:t>L</w:t>
            </w:r>
            <w:r>
              <w:rPr>
                <w:rFonts w:hint="eastAsia"/>
                <w:sz w:val="22"/>
              </w:rPr>
              <w:t>型支架、竖装抱箍支架。总体符合</w:t>
            </w:r>
            <w:r>
              <w:rPr>
                <w:rFonts w:hint="eastAsia"/>
                <w:sz w:val="22"/>
              </w:rPr>
              <w:t>GB 14887-2011</w:t>
            </w:r>
            <w:r>
              <w:rPr>
                <w:rFonts w:hint="eastAsia"/>
                <w:sz w:val="22"/>
              </w:rPr>
              <w:t>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1155"/>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交通信号倒计时显示器</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DX-3-T-1-800*600</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DX-3-T-1倒计时显示器800*600mm压铸铝倒计时显示器，含遮沿、安装抱箍支架。总体符合GA/T 508-2014标准，具备跟随、触发、通讯工作模式。</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7125"/>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lastRenderedPageBreak/>
              <w:t>2</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网络协调式信号控制机</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网络协调式信号控制机，要求接入现有中心平台，能够与市区其它路口信号机同步统一控制。系统支持：1、支持远程程序升级维护，支持U盘导入设置，支持笔记本现场运行参数设置；2、支持32个主相位，最大可配置信号灯驱动板8块支持96路灯驱输出；3、配置环境监测单元，实时上报现场温度、湿度、电压等环境参数，根据环境参数自动打开加热及散热装置；4、交通信号控制机对每一个输出单元（每一组灯或其他设备）的电压和电流进行检测，如果信号灯故障实时上报中心；5、可配置全彩色液晶面板及键盘人机界面，全彩色中文友好界面，可现场监测运行状态、模拟路口、配置设备参数；6、可配置无线接收单元，配合遥控器可实现路口&gt;500米无线遥控设备运行，可实现指定路口控制、群控、指定相位放行、勤务路线选择放行等功能；7、可配置车载优先单元，配合无线接收单元，实现中心专网内自动勤务放行控制，不需要中心人员手控干预实现自动勤务放行功能；8、实现中心联网控制及线控绿波控制。</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台</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315"/>
        </w:trPr>
        <w:tc>
          <w:tcPr>
            <w:tcW w:w="4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电缆1</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KVV22-19*1mm</w:t>
            </w:r>
            <w:r w:rsidRPr="00201381">
              <w:rPr>
                <w:rFonts w:ascii="宋体" w:hAnsi="宋体" w:cs="宋体" w:hint="eastAsia"/>
                <w:kern w:val="0"/>
                <w:sz w:val="22"/>
                <w:vertAlign w:val="superscript"/>
              </w:rPr>
              <w:t>2</w:t>
            </w:r>
            <w:r w:rsidRPr="00201381">
              <w:rPr>
                <w:rFonts w:ascii="宋体" w:hAnsi="宋体" w:cs="宋体" w:hint="eastAsia"/>
                <w:kern w:val="0"/>
                <w:sz w:val="22"/>
              </w:rPr>
              <w:t>（铜芯，主灯地埋用）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400</w:t>
            </w:r>
          </w:p>
        </w:tc>
      </w:tr>
      <w:tr w:rsidR="00A03996" w:rsidRPr="00201381" w:rsidTr="009804FC">
        <w:trPr>
          <w:trHeight w:val="315"/>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电缆2</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YJLV-2*16mm</w:t>
            </w:r>
            <w:r w:rsidRPr="00201381">
              <w:rPr>
                <w:rFonts w:ascii="宋体" w:hAnsi="宋体" w:cs="宋体" w:hint="eastAsia"/>
                <w:kern w:val="0"/>
                <w:sz w:val="22"/>
                <w:vertAlign w:val="superscript"/>
              </w:rPr>
              <w:t>2</w:t>
            </w:r>
            <w:r w:rsidRPr="00201381">
              <w:rPr>
                <w:rFonts w:ascii="宋体" w:hAnsi="宋体" w:cs="宋体" w:hint="eastAsia"/>
                <w:kern w:val="0"/>
                <w:sz w:val="22"/>
              </w:rPr>
              <w:t>(铝芯，电源线用)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600</w:t>
            </w:r>
          </w:p>
        </w:tc>
      </w:tr>
      <w:tr w:rsidR="00A03996" w:rsidRPr="00201381" w:rsidTr="009804FC">
        <w:trPr>
          <w:trHeight w:val="495"/>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电缆3</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KVVR-5*1mm</w:t>
            </w:r>
            <w:r w:rsidRPr="00201381">
              <w:rPr>
                <w:rFonts w:ascii="宋体" w:hAnsi="宋体" w:cs="宋体" w:hint="eastAsia"/>
                <w:kern w:val="0"/>
                <w:sz w:val="22"/>
                <w:vertAlign w:val="superscript"/>
              </w:rPr>
              <w:t>2</w:t>
            </w:r>
            <w:r w:rsidRPr="00201381">
              <w:rPr>
                <w:rFonts w:ascii="宋体" w:hAnsi="宋体" w:cs="宋体" w:hint="eastAsia"/>
                <w:kern w:val="0"/>
                <w:sz w:val="22"/>
              </w:rPr>
              <w:t>（铜芯、灯线用）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300</w:t>
            </w:r>
          </w:p>
        </w:tc>
      </w:tr>
      <w:tr w:rsidR="00A03996" w:rsidRPr="00201381" w:rsidTr="009804FC">
        <w:trPr>
          <w:trHeight w:val="420"/>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通迅线4</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RVVSP 2*0.75mm2（铜芯，国标）</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400</w:t>
            </w:r>
          </w:p>
        </w:tc>
      </w:tr>
      <w:tr w:rsidR="00A03996" w:rsidRPr="00201381" w:rsidTr="009804FC">
        <w:trPr>
          <w:trHeight w:val="1080"/>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八棱镀锌喷塑杆</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八棱镀锌喷塑杆，立杆对角φ220-285-6mm厚-6.5m，横臂对角φ110-210-4mm厚-7m。底端为6孔法兰盘φ500厚16mm。</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1680"/>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5</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主灯杆基础开挖及浇筑</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地笼法兰盘φ500厚4mm,M24*1285mm*6根、基础：1.2*1.2*1.4m,C25商砼，开挖土方、夯实、浇筑、垃圾清运及修复。</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个</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915"/>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6</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路面顶管</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顶管ø60 PE管。</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350</w:t>
            </w:r>
          </w:p>
        </w:tc>
      </w:tr>
      <w:tr w:rsidR="00A03996" w:rsidRPr="00201381" w:rsidTr="009804FC">
        <w:trPr>
          <w:trHeight w:val="810"/>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lastRenderedPageBreak/>
              <w:t>7</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边道路面埋管开凿修复</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边道路面开挖、修复，含管、管线敷设、路面恢复，垃圾清运及修复；规格300mm*500mm。</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160</w:t>
            </w:r>
          </w:p>
        </w:tc>
      </w:tr>
      <w:tr w:rsidR="00A03996" w:rsidRPr="00201381" w:rsidTr="009804FC">
        <w:trPr>
          <w:trHeight w:val="540"/>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8</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PE电缆保护管</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PEφ60mm（电缆保护管）。</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180</w:t>
            </w:r>
          </w:p>
        </w:tc>
      </w:tr>
      <w:tr w:rsidR="00A03996" w:rsidRPr="00201381" w:rsidTr="009804FC">
        <w:trPr>
          <w:trHeight w:val="810"/>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9</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检查井</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砖砌检查井规格：500mm*500mm*500mm；500mm*500mm*60mm有筋井盖</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个</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69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11</w:t>
            </w:r>
          </w:p>
        </w:tc>
        <w:tc>
          <w:tcPr>
            <w:tcW w:w="1126" w:type="dxa"/>
            <w:tcBorders>
              <w:top w:val="nil"/>
              <w:left w:val="nil"/>
              <w:bottom w:val="nil"/>
              <w:right w:val="single" w:sz="4" w:space="0" w:color="auto"/>
            </w:tcBorders>
            <w:shd w:val="clear" w:color="auto" w:fill="auto"/>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电缆穿线、吊装、运输</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电缆穿线施工费、灯杆吊装费及运输费</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路口</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54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12</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安装、接线、调试</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信号机、信号灯、倒计时器安装、接线、调试费</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路口</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510"/>
        </w:trPr>
        <w:tc>
          <w:tcPr>
            <w:tcW w:w="8800" w:type="dxa"/>
            <w:gridSpan w:val="6"/>
            <w:tcBorders>
              <w:top w:val="nil"/>
              <w:left w:val="nil"/>
              <w:bottom w:val="single" w:sz="4" w:space="0" w:color="auto"/>
              <w:right w:val="nil"/>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3、颖川路与金英路口</w:t>
            </w:r>
          </w:p>
        </w:tc>
      </w:tr>
      <w:tr w:rsidR="00A03996" w:rsidRPr="00201381" w:rsidTr="009804FC">
        <w:trPr>
          <w:trHeight w:val="495"/>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序号</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项目名称</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规格型号</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技术参数</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单位</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数量</w:t>
            </w:r>
          </w:p>
        </w:tc>
      </w:tr>
      <w:tr w:rsidR="00A03996" w:rsidRPr="00201381" w:rsidTr="009804FC">
        <w:trPr>
          <w:trHeight w:val="1080"/>
        </w:trPr>
        <w:tc>
          <w:tcPr>
            <w:tcW w:w="466" w:type="dxa"/>
            <w:vMerge w:val="restart"/>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交通信号灯（三联体单色满屏灯）</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JD400-3</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JD400-3机动车信号灯，压铸铝圆屏满屏信号灯，含遮沿、装饰边、L型支架、竖装抱箍支架。总体符合GB 14887-2011国家标准要求.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108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交通信号灯（三联体单色箭头灯）</w:t>
            </w:r>
          </w:p>
        </w:tc>
        <w:tc>
          <w:tcPr>
            <w:tcW w:w="1976" w:type="dxa"/>
            <w:tcBorders>
              <w:top w:val="nil"/>
              <w:left w:val="nil"/>
              <w:bottom w:val="nil"/>
              <w:right w:val="nil"/>
            </w:tcBorders>
            <w:shd w:val="clear" w:color="auto" w:fill="auto"/>
            <w:noWrap/>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FX400-3</w:t>
            </w:r>
          </w:p>
        </w:tc>
        <w:tc>
          <w:tcPr>
            <w:tcW w:w="3769"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FX400-3方向指示信号灯，压铸铝圆屏箭头信号灯，含遮沿、装饰边、L型支架、竖装抱箍支架。总体符合GB 14887-2011国家标准要求。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w:t>
            </w:r>
          </w:p>
        </w:tc>
      </w:tr>
      <w:tr w:rsidR="00A03996" w:rsidRPr="00201381" w:rsidTr="009804FC">
        <w:trPr>
          <w:trHeight w:val="108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交通信号灯（三联体单色非机动车灯）</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rsidR="00A03996" w:rsidRDefault="00A03996" w:rsidP="009804FC">
            <w:pPr>
              <w:rPr>
                <w:rFonts w:ascii="宋体" w:hAnsi="宋体" w:cs="宋体"/>
                <w:sz w:val="22"/>
              </w:rPr>
            </w:pPr>
            <w:r>
              <w:rPr>
                <w:rFonts w:hint="eastAsia"/>
                <w:sz w:val="22"/>
              </w:rPr>
              <w:t>FJ400-3</w:t>
            </w:r>
          </w:p>
        </w:tc>
        <w:tc>
          <w:tcPr>
            <w:tcW w:w="3769" w:type="dxa"/>
            <w:tcBorders>
              <w:top w:val="nil"/>
              <w:left w:val="nil"/>
              <w:bottom w:val="single" w:sz="4" w:space="0" w:color="auto"/>
              <w:right w:val="single" w:sz="4" w:space="0" w:color="auto"/>
            </w:tcBorders>
            <w:shd w:val="clear" w:color="auto" w:fill="auto"/>
            <w:vAlign w:val="center"/>
            <w:hideMark/>
          </w:tcPr>
          <w:p w:rsidR="00A03996" w:rsidRDefault="00A03996" w:rsidP="009804FC">
            <w:pPr>
              <w:rPr>
                <w:rFonts w:ascii="宋体" w:hAnsi="宋体" w:cs="宋体"/>
                <w:sz w:val="22"/>
              </w:rPr>
            </w:pPr>
            <w:r>
              <w:rPr>
                <w:rFonts w:hint="eastAsia"/>
                <w:sz w:val="22"/>
              </w:rPr>
              <w:t>FJ400-3</w:t>
            </w:r>
            <w:r>
              <w:rPr>
                <w:rFonts w:hint="eastAsia"/>
                <w:sz w:val="22"/>
              </w:rPr>
              <w:t>非机动车信号灯，压铸铝圆屏非机动车信号灯，含遮沿、装饰边、</w:t>
            </w:r>
            <w:r>
              <w:rPr>
                <w:rFonts w:hint="eastAsia"/>
                <w:sz w:val="22"/>
              </w:rPr>
              <w:t>L</w:t>
            </w:r>
            <w:r>
              <w:rPr>
                <w:rFonts w:hint="eastAsia"/>
                <w:sz w:val="22"/>
              </w:rPr>
              <w:t>型支架、竖装抱箍支架。总体符合</w:t>
            </w:r>
            <w:r>
              <w:rPr>
                <w:rFonts w:hint="eastAsia"/>
                <w:sz w:val="22"/>
              </w:rPr>
              <w:t>GB 14887-2011</w:t>
            </w:r>
            <w:r>
              <w:rPr>
                <w:rFonts w:hint="eastAsia"/>
                <w:sz w:val="22"/>
              </w:rPr>
              <w:t>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w:t>
            </w:r>
          </w:p>
        </w:tc>
      </w:tr>
      <w:tr w:rsidR="00A03996" w:rsidRPr="00201381" w:rsidTr="009804FC">
        <w:trPr>
          <w:trHeight w:val="135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交通信号倒计时显示器</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DX-3-T-1-800*600</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DX-3-T-1倒计时显示器800*600mm压铸铝倒计时显示器，含遮沿、安装抱箍支架。总体符合GA/T 508-2014标准，具备跟随、触发、通讯工作模式。</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w:t>
            </w:r>
          </w:p>
        </w:tc>
      </w:tr>
      <w:tr w:rsidR="00A03996" w:rsidRPr="00201381" w:rsidTr="009804FC">
        <w:trPr>
          <w:trHeight w:val="7155"/>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lastRenderedPageBreak/>
              <w:t>2</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网络协调式信号控制机</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网络协调式信号控制机，要求接入现有中心平台，能够与市区其它路口信号机同步统一控制。系统支持：1、支持远程程序升级维护，支持U盘导入设置，支持笔记本现场运行参数设置；2、支持32个主相位，最大可配置信号灯驱动板8块支持96路灯驱输出；3、配置环境监测单元，实时上报现场温度、湿度、电压等环境参数，根据环境参数自动打开加热及散热装置；4、交通信号控制机对每一个输出单元（每一组灯或其他设备）的电压和电流进行检测，如果信号灯故障实时上报中心；5、可配置全彩色液晶面板及键盘人机界面，全彩色中文友好界面，可现场监测运行状态、模拟路口、配置设备参数；6、可配置无线接收单元，配合遥控器可实现路口&gt;500米无线遥控设备运行，可实现指定路口控制、群控、指定相位放行、勤务路线选择放行等功能；7、可配置车载优先单元，配合无线接收单元，实现中心专网内自动勤务放行控制，不需要中心人员手控干预实现自动勤务放行功能；8、实现中心联网控制及线控绿波控制。</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台</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315"/>
        </w:trPr>
        <w:tc>
          <w:tcPr>
            <w:tcW w:w="4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电缆1</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KVV22-19*1mm</w:t>
            </w:r>
            <w:r w:rsidRPr="00201381">
              <w:rPr>
                <w:rFonts w:ascii="宋体" w:hAnsi="宋体" w:cs="宋体" w:hint="eastAsia"/>
                <w:kern w:val="0"/>
                <w:sz w:val="22"/>
                <w:vertAlign w:val="superscript"/>
              </w:rPr>
              <w:t>2</w:t>
            </w:r>
            <w:r w:rsidRPr="00201381">
              <w:rPr>
                <w:rFonts w:ascii="宋体" w:hAnsi="宋体" w:cs="宋体" w:hint="eastAsia"/>
                <w:kern w:val="0"/>
                <w:sz w:val="22"/>
              </w:rPr>
              <w:t>（铜芯，主灯地埋用）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300</w:t>
            </w:r>
          </w:p>
        </w:tc>
      </w:tr>
      <w:tr w:rsidR="00A03996" w:rsidRPr="00201381" w:rsidTr="009804FC">
        <w:trPr>
          <w:trHeight w:val="315"/>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电缆2</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YJLV-2*16mm</w:t>
            </w:r>
            <w:r w:rsidRPr="00201381">
              <w:rPr>
                <w:rFonts w:ascii="宋体" w:hAnsi="宋体" w:cs="宋体" w:hint="eastAsia"/>
                <w:kern w:val="0"/>
                <w:sz w:val="22"/>
                <w:vertAlign w:val="superscript"/>
              </w:rPr>
              <w:t>2</w:t>
            </w:r>
            <w:r w:rsidRPr="00201381">
              <w:rPr>
                <w:rFonts w:ascii="宋体" w:hAnsi="宋体" w:cs="宋体" w:hint="eastAsia"/>
                <w:kern w:val="0"/>
                <w:sz w:val="22"/>
              </w:rPr>
              <w:t>(铝芯，电源线用)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200</w:t>
            </w:r>
          </w:p>
        </w:tc>
      </w:tr>
      <w:tr w:rsidR="00A03996" w:rsidRPr="00201381" w:rsidTr="009804FC">
        <w:trPr>
          <w:trHeight w:val="435"/>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电缆3</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KVVR-5*1mm</w:t>
            </w:r>
            <w:r w:rsidRPr="00201381">
              <w:rPr>
                <w:rFonts w:ascii="宋体" w:hAnsi="宋体" w:cs="宋体" w:hint="eastAsia"/>
                <w:kern w:val="0"/>
                <w:sz w:val="22"/>
                <w:vertAlign w:val="superscript"/>
              </w:rPr>
              <w:t>2</w:t>
            </w:r>
            <w:r w:rsidRPr="00201381">
              <w:rPr>
                <w:rFonts w:ascii="宋体" w:hAnsi="宋体" w:cs="宋体" w:hint="eastAsia"/>
                <w:kern w:val="0"/>
                <w:sz w:val="22"/>
              </w:rPr>
              <w:t>（铜芯、灯线用）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300</w:t>
            </w:r>
          </w:p>
        </w:tc>
      </w:tr>
      <w:tr w:rsidR="00A03996" w:rsidRPr="00201381" w:rsidTr="009804FC">
        <w:trPr>
          <w:trHeight w:val="585"/>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通迅线4</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RVVSP 2*0.75mm2（铜芯，国标）</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300</w:t>
            </w:r>
          </w:p>
        </w:tc>
      </w:tr>
      <w:tr w:rsidR="00A03996" w:rsidRPr="00201381" w:rsidTr="009804FC">
        <w:trPr>
          <w:trHeight w:val="1260"/>
        </w:trPr>
        <w:tc>
          <w:tcPr>
            <w:tcW w:w="466" w:type="dxa"/>
            <w:vMerge w:val="restart"/>
            <w:tcBorders>
              <w:top w:val="nil"/>
              <w:left w:val="single" w:sz="4" w:space="0" w:color="auto"/>
              <w:bottom w:val="single" w:sz="4" w:space="0" w:color="000000"/>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八棱镀锌喷塑杆</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八棱镀锌喷塑杆，立杆对角φ220-285-6mm厚-6.5m，横臂对角φ110-210-4mm厚-7m。底端为6孔法兰盘φ500厚16mm。</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w:t>
            </w:r>
          </w:p>
        </w:tc>
      </w:tr>
      <w:tr w:rsidR="00A03996" w:rsidRPr="00201381" w:rsidTr="009804FC">
        <w:trPr>
          <w:trHeight w:val="1695"/>
        </w:trPr>
        <w:tc>
          <w:tcPr>
            <w:tcW w:w="466" w:type="dxa"/>
            <w:vMerge/>
            <w:tcBorders>
              <w:top w:val="nil"/>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立柱式镀锌杆</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立柱φ140-5m-5mm厚 基础：1*1*1m,C25商砼，开挖土方、夯实、浇筑、垃圾清运及修复。</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w:t>
            </w:r>
          </w:p>
        </w:tc>
      </w:tr>
      <w:tr w:rsidR="00A03996" w:rsidRPr="00201381" w:rsidTr="009804FC">
        <w:trPr>
          <w:trHeight w:val="90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5</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主灯杆基础开挖及浇筑</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地笼M24*1285mm*6根、基础：1.2*1.2*1.4m,C25商砼，开挖土方、夯实、浇筑、垃圾清运及修复。</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个</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w:t>
            </w:r>
          </w:p>
        </w:tc>
      </w:tr>
      <w:tr w:rsidR="00A03996" w:rsidRPr="00201381" w:rsidTr="009804FC">
        <w:trPr>
          <w:trHeight w:val="495"/>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6</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路面顶管</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顶管ø60 PE管。</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150</w:t>
            </w:r>
          </w:p>
        </w:tc>
      </w:tr>
      <w:tr w:rsidR="00A03996" w:rsidRPr="00201381" w:rsidTr="009804FC">
        <w:trPr>
          <w:trHeight w:val="810"/>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lastRenderedPageBreak/>
              <w:t>7</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边道路面埋管开凿修复</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边道路面开挖、修复，含管、管线敷设、路面恢复，垃圾清运及修复；规格300mm*500mm。</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85</w:t>
            </w:r>
          </w:p>
        </w:tc>
      </w:tr>
      <w:tr w:rsidR="00A03996" w:rsidRPr="00201381" w:rsidTr="009804FC">
        <w:trPr>
          <w:trHeight w:val="540"/>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8</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PE电缆保护管</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PEφ60mm（电缆保护管）。</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150</w:t>
            </w:r>
          </w:p>
        </w:tc>
      </w:tr>
      <w:tr w:rsidR="00A03996" w:rsidRPr="00201381" w:rsidTr="009804FC">
        <w:trPr>
          <w:trHeight w:val="810"/>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9</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检查井</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砖砌检查井规格：500mm*500mm*500mm；500mm*500mm*60mm有筋井盖；</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个</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r>
      <w:tr w:rsidR="00A03996" w:rsidRPr="00201381" w:rsidTr="009804FC">
        <w:trPr>
          <w:trHeight w:val="645"/>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11</w:t>
            </w:r>
          </w:p>
        </w:tc>
        <w:tc>
          <w:tcPr>
            <w:tcW w:w="1126" w:type="dxa"/>
            <w:tcBorders>
              <w:top w:val="nil"/>
              <w:left w:val="nil"/>
              <w:bottom w:val="nil"/>
              <w:right w:val="single" w:sz="4" w:space="0" w:color="auto"/>
            </w:tcBorders>
            <w:shd w:val="clear" w:color="auto" w:fill="auto"/>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电缆穿线、吊装、运输</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电缆穿线施工费、灯杆吊装费及运输费</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路口</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63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12</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安装、接线、调试</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信号机、信号灯、倒计时器安装、接线、调试费</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路口</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555"/>
        </w:trPr>
        <w:tc>
          <w:tcPr>
            <w:tcW w:w="8800" w:type="dxa"/>
            <w:gridSpan w:val="6"/>
            <w:tcBorders>
              <w:top w:val="nil"/>
              <w:left w:val="nil"/>
              <w:bottom w:val="single" w:sz="4" w:space="0" w:color="auto"/>
              <w:right w:val="nil"/>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4、长社路与富康路口</w:t>
            </w:r>
          </w:p>
        </w:tc>
      </w:tr>
      <w:tr w:rsidR="00A03996" w:rsidRPr="00201381" w:rsidTr="009804FC">
        <w:trPr>
          <w:trHeight w:val="45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序号</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项目名称</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规格型号</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技术参数</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单位</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数量</w:t>
            </w:r>
          </w:p>
        </w:tc>
      </w:tr>
      <w:tr w:rsidR="00A03996" w:rsidRPr="00201381" w:rsidTr="009804FC">
        <w:trPr>
          <w:trHeight w:val="1080"/>
        </w:trPr>
        <w:tc>
          <w:tcPr>
            <w:tcW w:w="466" w:type="dxa"/>
            <w:vMerge w:val="restart"/>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交通信号灯（三联体单色满屏灯）</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JD400-3</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JD400-3机动车信号灯，压铸铝圆屏满屏信号灯，含遮沿、装饰边、L型支架、竖装抱箍支架。总体符合GB 14887-2011国家标准要求.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108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交通信号灯（三联体单色箭头灯）</w:t>
            </w:r>
          </w:p>
        </w:tc>
        <w:tc>
          <w:tcPr>
            <w:tcW w:w="1976" w:type="dxa"/>
            <w:tcBorders>
              <w:top w:val="nil"/>
              <w:left w:val="nil"/>
              <w:bottom w:val="nil"/>
              <w:right w:val="nil"/>
            </w:tcBorders>
            <w:shd w:val="clear" w:color="auto" w:fill="auto"/>
            <w:noWrap/>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FX400-3</w:t>
            </w:r>
          </w:p>
        </w:tc>
        <w:tc>
          <w:tcPr>
            <w:tcW w:w="3769"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FX400-3方向指示信号灯，压铸铝圆屏箭头信号灯，含遮沿、装饰边、L型支架、竖装抱箍支架。总体符合GB 14887-2011国家标准要求。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w:t>
            </w:r>
          </w:p>
        </w:tc>
      </w:tr>
      <w:tr w:rsidR="00A03996" w:rsidRPr="00201381" w:rsidTr="009804FC">
        <w:trPr>
          <w:trHeight w:val="108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交通信号灯（三联体单色非机动车灯）</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rsidR="00A03996" w:rsidRDefault="00A03996" w:rsidP="009804FC">
            <w:pPr>
              <w:rPr>
                <w:rFonts w:ascii="宋体" w:hAnsi="宋体" w:cs="宋体"/>
                <w:sz w:val="22"/>
              </w:rPr>
            </w:pPr>
            <w:r>
              <w:rPr>
                <w:rFonts w:hint="eastAsia"/>
                <w:sz w:val="22"/>
              </w:rPr>
              <w:t>FJ400-3</w:t>
            </w:r>
          </w:p>
        </w:tc>
        <w:tc>
          <w:tcPr>
            <w:tcW w:w="3769" w:type="dxa"/>
            <w:tcBorders>
              <w:top w:val="nil"/>
              <w:left w:val="nil"/>
              <w:bottom w:val="single" w:sz="4" w:space="0" w:color="auto"/>
              <w:right w:val="single" w:sz="4" w:space="0" w:color="auto"/>
            </w:tcBorders>
            <w:shd w:val="clear" w:color="auto" w:fill="auto"/>
            <w:vAlign w:val="center"/>
            <w:hideMark/>
          </w:tcPr>
          <w:p w:rsidR="00A03996" w:rsidRDefault="00A03996" w:rsidP="009804FC">
            <w:pPr>
              <w:rPr>
                <w:rFonts w:ascii="宋体" w:hAnsi="宋体" w:cs="宋体"/>
                <w:sz w:val="22"/>
              </w:rPr>
            </w:pPr>
            <w:r>
              <w:rPr>
                <w:rFonts w:hint="eastAsia"/>
                <w:sz w:val="22"/>
              </w:rPr>
              <w:t>FJ400-3</w:t>
            </w:r>
            <w:r>
              <w:rPr>
                <w:rFonts w:hint="eastAsia"/>
                <w:sz w:val="22"/>
              </w:rPr>
              <w:t>非机动车信号灯，压铸铝圆屏非机动车信号灯，含遮沿、装饰边、</w:t>
            </w:r>
            <w:r>
              <w:rPr>
                <w:rFonts w:hint="eastAsia"/>
                <w:sz w:val="22"/>
              </w:rPr>
              <w:t>L</w:t>
            </w:r>
            <w:r>
              <w:rPr>
                <w:rFonts w:hint="eastAsia"/>
                <w:sz w:val="22"/>
              </w:rPr>
              <w:t>型支架、竖装抱箍支架。总体符合</w:t>
            </w:r>
            <w:r>
              <w:rPr>
                <w:rFonts w:hint="eastAsia"/>
                <w:sz w:val="22"/>
              </w:rPr>
              <w:t>GB 14887-2011</w:t>
            </w:r>
            <w:r>
              <w:rPr>
                <w:rFonts w:hint="eastAsia"/>
                <w:sz w:val="22"/>
              </w:rPr>
              <w:t>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w:t>
            </w:r>
          </w:p>
        </w:tc>
      </w:tr>
      <w:tr w:rsidR="00A03996" w:rsidRPr="00201381" w:rsidTr="009804FC">
        <w:trPr>
          <w:trHeight w:val="135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交通信号倒计时显示器</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DX-3-T-1-800*600</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DX-3-T-1倒计时显示器800*600mm压铸铝倒计时显示器，含遮沿、安装抱箍支架。总体符合GA/T 508-2014标准，具备跟随、触发、通讯工作模式。</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w:t>
            </w:r>
          </w:p>
        </w:tc>
      </w:tr>
      <w:tr w:rsidR="00A03996" w:rsidRPr="00201381" w:rsidTr="009804FC">
        <w:trPr>
          <w:trHeight w:val="1320"/>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智能信号机</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智能信号机配置全彩色液晶面板及键盘人机界面，全彩色中文友好界面，模拟路口、配置设备参数；支持24个主相位。</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台</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315"/>
        </w:trPr>
        <w:tc>
          <w:tcPr>
            <w:tcW w:w="466" w:type="dxa"/>
            <w:vMerge w:val="restart"/>
            <w:tcBorders>
              <w:top w:val="single" w:sz="4" w:space="0" w:color="auto"/>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电缆1</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KVV22-19*1mm</w:t>
            </w:r>
            <w:r w:rsidRPr="00201381">
              <w:rPr>
                <w:rFonts w:ascii="宋体" w:hAnsi="宋体" w:cs="宋体" w:hint="eastAsia"/>
                <w:kern w:val="0"/>
                <w:sz w:val="22"/>
                <w:vertAlign w:val="superscript"/>
              </w:rPr>
              <w:t>2</w:t>
            </w:r>
            <w:r w:rsidRPr="00201381">
              <w:rPr>
                <w:rFonts w:ascii="宋体" w:hAnsi="宋体" w:cs="宋体" w:hint="eastAsia"/>
                <w:kern w:val="0"/>
                <w:sz w:val="22"/>
              </w:rPr>
              <w:t>（铜芯，主灯地埋用）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300</w:t>
            </w:r>
          </w:p>
        </w:tc>
      </w:tr>
      <w:tr w:rsidR="00A03996" w:rsidRPr="00201381" w:rsidTr="009804FC">
        <w:trPr>
          <w:trHeight w:val="435"/>
        </w:trPr>
        <w:tc>
          <w:tcPr>
            <w:tcW w:w="466" w:type="dxa"/>
            <w:vMerge/>
            <w:tcBorders>
              <w:top w:val="single" w:sz="4" w:space="0" w:color="auto"/>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电缆2</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YJLV-2*16mm</w:t>
            </w:r>
            <w:r w:rsidRPr="00201381">
              <w:rPr>
                <w:rFonts w:ascii="宋体" w:hAnsi="宋体" w:cs="宋体" w:hint="eastAsia"/>
                <w:kern w:val="0"/>
                <w:sz w:val="22"/>
                <w:vertAlign w:val="superscript"/>
              </w:rPr>
              <w:t>2</w:t>
            </w:r>
            <w:r w:rsidRPr="00201381">
              <w:rPr>
                <w:rFonts w:ascii="宋体" w:hAnsi="宋体" w:cs="宋体" w:hint="eastAsia"/>
                <w:kern w:val="0"/>
                <w:sz w:val="22"/>
              </w:rPr>
              <w:t>(铝芯，电源线用)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200</w:t>
            </w:r>
          </w:p>
        </w:tc>
      </w:tr>
      <w:tr w:rsidR="00A03996" w:rsidRPr="00201381" w:rsidTr="009804FC">
        <w:trPr>
          <w:trHeight w:val="510"/>
        </w:trPr>
        <w:tc>
          <w:tcPr>
            <w:tcW w:w="466" w:type="dxa"/>
            <w:vMerge/>
            <w:tcBorders>
              <w:top w:val="single" w:sz="4" w:space="0" w:color="auto"/>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电缆3</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KVVR-5*1mm</w:t>
            </w:r>
            <w:r w:rsidRPr="00201381">
              <w:rPr>
                <w:rFonts w:ascii="宋体" w:hAnsi="宋体" w:cs="宋体" w:hint="eastAsia"/>
                <w:kern w:val="0"/>
                <w:sz w:val="22"/>
                <w:vertAlign w:val="superscript"/>
              </w:rPr>
              <w:t>2</w:t>
            </w:r>
            <w:r w:rsidRPr="00201381">
              <w:rPr>
                <w:rFonts w:ascii="宋体" w:hAnsi="宋体" w:cs="宋体" w:hint="eastAsia"/>
                <w:kern w:val="0"/>
                <w:sz w:val="22"/>
              </w:rPr>
              <w:t>（铜芯、灯线用）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300</w:t>
            </w:r>
          </w:p>
        </w:tc>
      </w:tr>
      <w:tr w:rsidR="00A03996" w:rsidRPr="00201381" w:rsidTr="009804FC">
        <w:trPr>
          <w:trHeight w:val="1260"/>
        </w:trPr>
        <w:tc>
          <w:tcPr>
            <w:tcW w:w="4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lastRenderedPageBreak/>
              <w:t>4</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八棱镀锌喷塑杆</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八棱镀锌喷塑杆，立杆对角φ220-285-6mm厚-6.5m，横臂对角φ110-210-4mm厚-7m。底端为6孔法兰盘φ500厚16mm。</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w:t>
            </w:r>
          </w:p>
        </w:tc>
      </w:tr>
      <w:tr w:rsidR="00A03996" w:rsidRPr="00201381" w:rsidTr="009804FC">
        <w:trPr>
          <w:trHeight w:val="1440"/>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立柱式镀锌杆</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立柱φ140-5m-4.5mm厚 基础：1*1*1m,C25商砼，开挖土方、夯实、浇筑、垃圾清运及修复。</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w:t>
            </w:r>
          </w:p>
        </w:tc>
      </w:tr>
      <w:tr w:rsidR="00A03996" w:rsidRPr="00201381" w:rsidTr="009804FC">
        <w:trPr>
          <w:trHeight w:val="147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5</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主灯杆基础开挖及浇筑</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地笼M24*1285mm*6根、基础：1.2*1.2*1.4m,C25商砼，开挖土方、夯实、浇筑、垃圾清运及修复。</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个</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w:t>
            </w:r>
          </w:p>
        </w:tc>
      </w:tr>
      <w:tr w:rsidR="00A03996" w:rsidRPr="00201381" w:rsidTr="009804FC">
        <w:trPr>
          <w:trHeight w:val="975"/>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6</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路面顶管</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顶管ø60 PE管。</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200</w:t>
            </w:r>
          </w:p>
        </w:tc>
      </w:tr>
      <w:tr w:rsidR="00A03996" w:rsidRPr="00201381" w:rsidTr="009804FC">
        <w:trPr>
          <w:trHeight w:val="810"/>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7</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边道路面埋管开凿修复</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边道路面开挖、修复，含管、管线敷设、路面恢复，垃圾清运及修复；规格300mm*500mm。</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160</w:t>
            </w:r>
          </w:p>
        </w:tc>
      </w:tr>
      <w:tr w:rsidR="00A03996" w:rsidRPr="00201381" w:rsidTr="009804FC">
        <w:trPr>
          <w:trHeight w:val="540"/>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8</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PE电缆保护管</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PEφ60mm（电缆保护管）。</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180</w:t>
            </w:r>
          </w:p>
        </w:tc>
      </w:tr>
      <w:tr w:rsidR="00A03996" w:rsidRPr="00201381" w:rsidTr="009804FC">
        <w:trPr>
          <w:trHeight w:val="810"/>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9</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检查井</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砖砌检查井规格：500mm*500mm*500mm；500mm*500mm*60mm有筋井盖；</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个</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r>
      <w:tr w:rsidR="00A03996" w:rsidRPr="00201381" w:rsidTr="009804FC">
        <w:trPr>
          <w:trHeight w:val="60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11</w:t>
            </w:r>
          </w:p>
        </w:tc>
        <w:tc>
          <w:tcPr>
            <w:tcW w:w="1126" w:type="dxa"/>
            <w:tcBorders>
              <w:top w:val="nil"/>
              <w:left w:val="nil"/>
              <w:bottom w:val="nil"/>
              <w:right w:val="single" w:sz="4" w:space="0" w:color="auto"/>
            </w:tcBorders>
            <w:shd w:val="clear" w:color="auto" w:fill="auto"/>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电缆穿线、吊装、运输</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电缆穿线施工费、灯杆吊装费及运输费</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路口</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615"/>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12</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安装、接线、调试</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信号机、信号灯、倒计时器安装、接线、调试费</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路口</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585"/>
        </w:trPr>
        <w:tc>
          <w:tcPr>
            <w:tcW w:w="8800" w:type="dxa"/>
            <w:gridSpan w:val="6"/>
            <w:tcBorders>
              <w:top w:val="nil"/>
              <w:left w:val="nil"/>
              <w:bottom w:val="single" w:sz="4" w:space="0" w:color="auto"/>
              <w:right w:val="nil"/>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5、长社路与民生路口</w:t>
            </w:r>
          </w:p>
        </w:tc>
      </w:tr>
      <w:tr w:rsidR="00A03996" w:rsidRPr="00201381" w:rsidTr="009804FC">
        <w:trPr>
          <w:trHeight w:val="465"/>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序号</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项目名称</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规格型号</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技术参数</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单位</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数量</w:t>
            </w:r>
          </w:p>
        </w:tc>
      </w:tr>
      <w:tr w:rsidR="00A03996" w:rsidRPr="00201381" w:rsidTr="009804FC">
        <w:trPr>
          <w:trHeight w:val="1080"/>
        </w:trPr>
        <w:tc>
          <w:tcPr>
            <w:tcW w:w="466" w:type="dxa"/>
            <w:vMerge w:val="restart"/>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交通信号灯（三联体单色满屏灯）</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JD400-3</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JD400-3机动车信号灯，压铸铝圆屏满屏信号灯，含遮沿、装饰边、L型支架、竖装抱箍支架。总体符合GB 14887-2011国家标准要求.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r>
      <w:tr w:rsidR="00A03996" w:rsidRPr="00201381" w:rsidTr="009804FC">
        <w:trPr>
          <w:trHeight w:val="108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交通信号灯（三联体单色箭头灯）</w:t>
            </w:r>
          </w:p>
        </w:tc>
        <w:tc>
          <w:tcPr>
            <w:tcW w:w="1976" w:type="dxa"/>
            <w:tcBorders>
              <w:top w:val="nil"/>
              <w:left w:val="nil"/>
              <w:bottom w:val="nil"/>
              <w:right w:val="nil"/>
            </w:tcBorders>
            <w:shd w:val="clear" w:color="auto" w:fill="auto"/>
            <w:noWrap/>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FX400-3</w:t>
            </w:r>
          </w:p>
        </w:tc>
        <w:tc>
          <w:tcPr>
            <w:tcW w:w="3769"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FX400-3方向指示信号灯，压铸铝圆屏箭头信号灯，含遮沿、装饰边、L型支架、竖装抱箍支架。总体符合GB 14887-2011国家标准要求。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r>
      <w:tr w:rsidR="00A03996" w:rsidRPr="00201381" w:rsidTr="009804FC">
        <w:trPr>
          <w:trHeight w:val="108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交通信号灯（三联体单色非机动车灯）</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rsidR="00A03996" w:rsidRDefault="00A03996" w:rsidP="009804FC">
            <w:pPr>
              <w:rPr>
                <w:rFonts w:ascii="宋体" w:hAnsi="宋体" w:cs="宋体"/>
                <w:sz w:val="22"/>
              </w:rPr>
            </w:pPr>
            <w:r>
              <w:rPr>
                <w:rFonts w:hint="eastAsia"/>
                <w:sz w:val="22"/>
              </w:rPr>
              <w:t>FJ400-3</w:t>
            </w:r>
          </w:p>
        </w:tc>
        <w:tc>
          <w:tcPr>
            <w:tcW w:w="3769" w:type="dxa"/>
            <w:tcBorders>
              <w:top w:val="nil"/>
              <w:left w:val="nil"/>
              <w:bottom w:val="single" w:sz="4" w:space="0" w:color="auto"/>
              <w:right w:val="single" w:sz="4" w:space="0" w:color="auto"/>
            </w:tcBorders>
            <w:shd w:val="clear" w:color="auto" w:fill="auto"/>
            <w:vAlign w:val="center"/>
            <w:hideMark/>
          </w:tcPr>
          <w:p w:rsidR="00A03996" w:rsidRDefault="00A03996" w:rsidP="009804FC">
            <w:pPr>
              <w:rPr>
                <w:rFonts w:ascii="宋体" w:hAnsi="宋体" w:cs="宋体"/>
                <w:sz w:val="22"/>
              </w:rPr>
            </w:pPr>
            <w:r>
              <w:rPr>
                <w:rFonts w:hint="eastAsia"/>
                <w:sz w:val="22"/>
              </w:rPr>
              <w:t>FJ400-3</w:t>
            </w:r>
            <w:r>
              <w:rPr>
                <w:rFonts w:hint="eastAsia"/>
                <w:sz w:val="22"/>
              </w:rPr>
              <w:t>非机动车信号灯，压铸铝圆屏非机动车信号灯，含遮沿、装饰边、</w:t>
            </w:r>
            <w:r>
              <w:rPr>
                <w:rFonts w:hint="eastAsia"/>
                <w:sz w:val="22"/>
              </w:rPr>
              <w:t>L</w:t>
            </w:r>
            <w:r>
              <w:rPr>
                <w:rFonts w:hint="eastAsia"/>
                <w:sz w:val="22"/>
              </w:rPr>
              <w:t>型支架、竖装抱箍支架。总体符合</w:t>
            </w:r>
            <w:r>
              <w:rPr>
                <w:rFonts w:hint="eastAsia"/>
                <w:sz w:val="22"/>
              </w:rPr>
              <w:t>GB 14887-2011</w:t>
            </w:r>
            <w:r>
              <w:rPr>
                <w:rFonts w:hint="eastAsia"/>
                <w:sz w:val="22"/>
              </w:rPr>
              <w:t>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135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交通信号倒计时显示器</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DX-3-T-1-800*600</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DX-3-T-1倒计时显示器800*600mm压铸铝倒计时显示器，含遮沿、安装抱箍支架。总体符合GA/T 508-2014标准，具备跟随、触发、通讯工作模式。</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1080"/>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智能信号机</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智能信号机配置全彩色液晶面板及键盘人机界面，全彩色中文友好界面，模拟路口、配置设备参数；支持24个主相位。</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台</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315"/>
        </w:trPr>
        <w:tc>
          <w:tcPr>
            <w:tcW w:w="466" w:type="dxa"/>
            <w:vMerge w:val="restart"/>
            <w:tcBorders>
              <w:top w:val="single" w:sz="4" w:space="0" w:color="auto"/>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电缆1</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KVV22-19*1mm</w:t>
            </w:r>
            <w:r w:rsidRPr="00201381">
              <w:rPr>
                <w:rFonts w:ascii="宋体" w:hAnsi="宋体" w:cs="宋体" w:hint="eastAsia"/>
                <w:kern w:val="0"/>
                <w:sz w:val="22"/>
                <w:vertAlign w:val="superscript"/>
              </w:rPr>
              <w:t>2</w:t>
            </w:r>
            <w:r w:rsidRPr="00201381">
              <w:rPr>
                <w:rFonts w:ascii="宋体" w:hAnsi="宋体" w:cs="宋体" w:hint="eastAsia"/>
                <w:kern w:val="0"/>
                <w:sz w:val="22"/>
              </w:rPr>
              <w:t>（铜芯，主灯地埋用）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400</w:t>
            </w:r>
          </w:p>
        </w:tc>
      </w:tr>
      <w:tr w:rsidR="00A03996" w:rsidRPr="00201381" w:rsidTr="009804FC">
        <w:trPr>
          <w:trHeight w:val="420"/>
        </w:trPr>
        <w:tc>
          <w:tcPr>
            <w:tcW w:w="466" w:type="dxa"/>
            <w:vMerge/>
            <w:tcBorders>
              <w:top w:val="single" w:sz="4" w:space="0" w:color="auto"/>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电缆2</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YJLV-2*16mm</w:t>
            </w:r>
            <w:r w:rsidRPr="00201381">
              <w:rPr>
                <w:rFonts w:ascii="宋体" w:hAnsi="宋体" w:cs="宋体" w:hint="eastAsia"/>
                <w:kern w:val="0"/>
                <w:sz w:val="22"/>
                <w:vertAlign w:val="superscript"/>
              </w:rPr>
              <w:t>2</w:t>
            </w:r>
            <w:r w:rsidRPr="00201381">
              <w:rPr>
                <w:rFonts w:ascii="宋体" w:hAnsi="宋体" w:cs="宋体" w:hint="eastAsia"/>
                <w:kern w:val="0"/>
                <w:sz w:val="22"/>
              </w:rPr>
              <w:t>(铝芯，电源线用)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200</w:t>
            </w:r>
          </w:p>
        </w:tc>
      </w:tr>
      <w:tr w:rsidR="00A03996" w:rsidRPr="00201381" w:rsidTr="009804FC">
        <w:trPr>
          <w:trHeight w:val="615"/>
        </w:trPr>
        <w:tc>
          <w:tcPr>
            <w:tcW w:w="466" w:type="dxa"/>
            <w:vMerge/>
            <w:tcBorders>
              <w:top w:val="single" w:sz="4" w:space="0" w:color="auto"/>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电缆3</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KVVR-5*1mm</w:t>
            </w:r>
            <w:r w:rsidRPr="00201381">
              <w:rPr>
                <w:rFonts w:ascii="宋体" w:hAnsi="宋体" w:cs="宋体" w:hint="eastAsia"/>
                <w:kern w:val="0"/>
                <w:sz w:val="22"/>
                <w:vertAlign w:val="superscript"/>
              </w:rPr>
              <w:t>2</w:t>
            </w:r>
            <w:r w:rsidRPr="00201381">
              <w:rPr>
                <w:rFonts w:ascii="宋体" w:hAnsi="宋体" w:cs="宋体" w:hint="eastAsia"/>
                <w:kern w:val="0"/>
                <w:sz w:val="22"/>
              </w:rPr>
              <w:t>（铜芯、灯线用）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100</w:t>
            </w:r>
          </w:p>
        </w:tc>
      </w:tr>
      <w:tr w:rsidR="00A03996" w:rsidRPr="00201381" w:rsidTr="009804FC">
        <w:trPr>
          <w:trHeight w:val="1365"/>
        </w:trPr>
        <w:tc>
          <w:tcPr>
            <w:tcW w:w="4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八棱镀锌喷塑杆</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八棱镀锌喷塑杆，立杆对角φ220-285-6mm厚-6.5m，横臂对角φ110-210-4mm厚-7m。底端为6孔法兰盘φ500厚16mm。</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1500"/>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单悬臂式镀锌杆</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立柱φ200-6m-5mm厚 横臂φ114-3m-4.5mm法兰500-500-16mm厚 6孔 基础：1*1*1.2m,C25商砼，开挖土方、夯实、浇筑、垃圾清运及修复。</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w:t>
            </w:r>
          </w:p>
        </w:tc>
      </w:tr>
      <w:tr w:rsidR="00A03996" w:rsidRPr="00201381" w:rsidTr="009804FC">
        <w:trPr>
          <w:trHeight w:val="138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5</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主灯杆基础开挖及浇筑</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地笼法兰盘φ500厚4mm,M24*1285mm*6根、基础：1.2*1.2*1.4m,C25商砼，开挖土方、夯实、浇筑、垃圾清运及修复。</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个</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885"/>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6</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路面顶管</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顶管ø60 PE管。</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300</w:t>
            </w:r>
          </w:p>
        </w:tc>
      </w:tr>
      <w:tr w:rsidR="00A03996" w:rsidRPr="00201381" w:rsidTr="009804FC">
        <w:trPr>
          <w:trHeight w:val="1440"/>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7</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边道路面埋管开凿修复</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边道路面开挖、修复，含管、管线敷设、路面恢复，垃圾清运及修复；规格300mm*500mm。</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160</w:t>
            </w:r>
          </w:p>
        </w:tc>
      </w:tr>
      <w:tr w:rsidR="00A03996" w:rsidRPr="00201381" w:rsidTr="009804FC">
        <w:trPr>
          <w:trHeight w:val="540"/>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8</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PE电缆保护管</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PEφ60mm（电缆保护管）。</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180</w:t>
            </w:r>
          </w:p>
        </w:tc>
      </w:tr>
      <w:tr w:rsidR="00A03996" w:rsidRPr="00201381" w:rsidTr="009804FC">
        <w:trPr>
          <w:trHeight w:val="810"/>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9</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检查井</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砖砌检查井规格：500mm*500mm*500mm；500mm*500mm*60mm有筋井盖；</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个</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r>
      <w:tr w:rsidR="00A03996" w:rsidRPr="00201381" w:rsidTr="009804FC">
        <w:trPr>
          <w:trHeight w:val="54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lastRenderedPageBreak/>
              <w:t>11</w:t>
            </w:r>
          </w:p>
        </w:tc>
        <w:tc>
          <w:tcPr>
            <w:tcW w:w="1126" w:type="dxa"/>
            <w:tcBorders>
              <w:top w:val="nil"/>
              <w:left w:val="nil"/>
              <w:bottom w:val="nil"/>
              <w:right w:val="single" w:sz="4" w:space="0" w:color="auto"/>
            </w:tcBorders>
            <w:shd w:val="clear" w:color="auto" w:fill="auto"/>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电缆穿线、吊装、运输</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电缆穿线施工费、灯杆吊装费及运输费</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路口</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60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12</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安装、接线、调试</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信号机、信号灯、倒计时器安装、接线、调试费</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路口</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645"/>
        </w:trPr>
        <w:tc>
          <w:tcPr>
            <w:tcW w:w="8800" w:type="dxa"/>
            <w:gridSpan w:val="6"/>
            <w:tcBorders>
              <w:top w:val="nil"/>
              <w:left w:val="nil"/>
              <w:bottom w:val="single" w:sz="4" w:space="0" w:color="auto"/>
              <w:right w:val="nil"/>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6、颍川路与民生路口</w:t>
            </w:r>
          </w:p>
        </w:tc>
      </w:tr>
      <w:tr w:rsidR="00A03996" w:rsidRPr="00201381" w:rsidTr="009804FC">
        <w:trPr>
          <w:trHeight w:val="525"/>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序号</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项目名称</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规格型号</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技术参数</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单位</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数量</w:t>
            </w:r>
          </w:p>
        </w:tc>
      </w:tr>
      <w:tr w:rsidR="00A03996" w:rsidRPr="00201381" w:rsidTr="009804FC">
        <w:trPr>
          <w:trHeight w:val="1080"/>
        </w:trPr>
        <w:tc>
          <w:tcPr>
            <w:tcW w:w="466" w:type="dxa"/>
            <w:vMerge w:val="restart"/>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交通信号灯（三联体单色满屏灯）</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JD400-3</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JD400-3机动车信号灯，压铸铝圆屏满屏信号灯，含遮沿、装饰边、L型支架、竖装抱箍支架。总体符合GB 14887-2011国家标准要求.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108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交通信号灯（三联体单色箭头灯）</w:t>
            </w:r>
          </w:p>
        </w:tc>
        <w:tc>
          <w:tcPr>
            <w:tcW w:w="1976" w:type="dxa"/>
            <w:tcBorders>
              <w:top w:val="nil"/>
              <w:left w:val="nil"/>
              <w:bottom w:val="nil"/>
              <w:right w:val="nil"/>
            </w:tcBorders>
            <w:shd w:val="clear" w:color="auto" w:fill="auto"/>
            <w:noWrap/>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FX400-3</w:t>
            </w:r>
          </w:p>
        </w:tc>
        <w:tc>
          <w:tcPr>
            <w:tcW w:w="3769"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FX400-3方向指示信号灯，压铸铝圆屏箭头信号灯，含遮沿、装饰边、L型支架、竖装抱箍支架。总体符合GB 14887-2011国家标准要求。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108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交通信号灯（三联体单色非机动车灯）</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rsidR="00A03996" w:rsidRDefault="00A03996" w:rsidP="009804FC">
            <w:pPr>
              <w:rPr>
                <w:rFonts w:ascii="宋体" w:hAnsi="宋体" w:cs="宋体"/>
                <w:sz w:val="22"/>
              </w:rPr>
            </w:pPr>
            <w:r>
              <w:rPr>
                <w:rFonts w:hint="eastAsia"/>
                <w:sz w:val="22"/>
              </w:rPr>
              <w:t>FJ400-3</w:t>
            </w:r>
          </w:p>
        </w:tc>
        <w:tc>
          <w:tcPr>
            <w:tcW w:w="3769" w:type="dxa"/>
            <w:tcBorders>
              <w:top w:val="nil"/>
              <w:left w:val="nil"/>
              <w:bottom w:val="single" w:sz="4" w:space="0" w:color="auto"/>
              <w:right w:val="single" w:sz="4" w:space="0" w:color="auto"/>
            </w:tcBorders>
            <w:shd w:val="clear" w:color="auto" w:fill="auto"/>
            <w:vAlign w:val="center"/>
            <w:hideMark/>
          </w:tcPr>
          <w:p w:rsidR="00A03996" w:rsidRDefault="00A03996" w:rsidP="009804FC">
            <w:pPr>
              <w:rPr>
                <w:rFonts w:ascii="宋体" w:hAnsi="宋体" w:cs="宋体"/>
                <w:sz w:val="22"/>
              </w:rPr>
            </w:pPr>
            <w:r>
              <w:rPr>
                <w:rFonts w:hint="eastAsia"/>
                <w:sz w:val="22"/>
              </w:rPr>
              <w:t>FJ400-3</w:t>
            </w:r>
            <w:r>
              <w:rPr>
                <w:rFonts w:hint="eastAsia"/>
                <w:sz w:val="22"/>
              </w:rPr>
              <w:t>非机动车信号灯，压铸铝圆屏非机动车信号灯，含遮沿、装饰边、</w:t>
            </w:r>
            <w:r>
              <w:rPr>
                <w:rFonts w:hint="eastAsia"/>
                <w:sz w:val="22"/>
              </w:rPr>
              <w:t>L</w:t>
            </w:r>
            <w:r>
              <w:rPr>
                <w:rFonts w:hint="eastAsia"/>
                <w:sz w:val="22"/>
              </w:rPr>
              <w:t>型支架、竖装抱箍支架。总体符合</w:t>
            </w:r>
            <w:r>
              <w:rPr>
                <w:rFonts w:hint="eastAsia"/>
                <w:sz w:val="22"/>
              </w:rPr>
              <w:t>GB 14887-2011</w:t>
            </w:r>
            <w:r>
              <w:rPr>
                <w:rFonts w:hint="eastAsia"/>
                <w:sz w:val="22"/>
              </w:rPr>
              <w:t>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135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交通信号倒计时显示器</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DX-3-T-1-800*600</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DX-3-T-1倒计时显示器800*600mm压铸铝倒计时显示器，含遮沿、安装抱箍支架。总体符合GA/T 508-2014标准，具备跟随、触发、通讯工作模式。</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7125"/>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lastRenderedPageBreak/>
              <w:t>2</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网络协调式信号控制机</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网络协调式信号控制机，要求接入现有中心平台，能够与市区其它路口信号机同步统一控制。系统支持：1、支持远程程序升级维护，支持U盘导入设置，支持笔记本现场运行参数设置；2、支持32个主相位，最大可配置信号灯驱动板8块支持96路灯驱输出；3、配置环境监测单元，实时上报现场温度、湿度、电压等环境参数，根据环境参数自动打开加热及散热装置；4、交通信号控制机对每一个输出单元（每一组灯或其他设备）的电压和电流进行检测，如果信号灯故障实时上报中心；5、可配置全彩色液晶面板及键盘人机界面，全彩色中文友好界面，可现场监测运行状态、模拟路口、配置设备参数；6、可配置无线接收单元，配合遥控器可实现路口&gt;500米无线遥控设备运行，可实现指定路口控制、群控、指定相位放行、勤务路线选择放行等功能；7、可配置车载优先单元，配合无线接收单元，实现中心专网内自动勤务放行控制，不需要中心人员手控干预实现自动勤务放行功能；8、实现中心联网控制及线控绿波控制。</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台</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315"/>
        </w:trPr>
        <w:tc>
          <w:tcPr>
            <w:tcW w:w="4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电缆1</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KVV22-19*1mm</w:t>
            </w:r>
            <w:r w:rsidRPr="00201381">
              <w:rPr>
                <w:rFonts w:ascii="宋体" w:hAnsi="宋体" w:cs="宋体" w:hint="eastAsia"/>
                <w:kern w:val="0"/>
                <w:sz w:val="22"/>
                <w:vertAlign w:val="superscript"/>
              </w:rPr>
              <w:t>2</w:t>
            </w:r>
            <w:r w:rsidRPr="00201381">
              <w:rPr>
                <w:rFonts w:ascii="宋体" w:hAnsi="宋体" w:cs="宋体" w:hint="eastAsia"/>
                <w:kern w:val="0"/>
                <w:sz w:val="22"/>
              </w:rPr>
              <w:t>（铜芯，主灯地埋用）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400</w:t>
            </w:r>
          </w:p>
        </w:tc>
      </w:tr>
      <w:tr w:rsidR="00A03996" w:rsidRPr="00201381" w:rsidTr="009804FC">
        <w:trPr>
          <w:trHeight w:val="420"/>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电缆2</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YJLV-2*16mm</w:t>
            </w:r>
            <w:r w:rsidRPr="00201381">
              <w:rPr>
                <w:rFonts w:ascii="宋体" w:hAnsi="宋体" w:cs="宋体" w:hint="eastAsia"/>
                <w:kern w:val="0"/>
                <w:sz w:val="22"/>
                <w:vertAlign w:val="superscript"/>
              </w:rPr>
              <w:t>2</w:t>
            </w:r>
            <w:r w:rsidRPr="00201381">
              <w:rPr>
                <w:rFonts w:ascii="宋体" w:hAnsi="宋体" w:cs="宋体" w:hint="eastAsia"/>
                <w:kern w:val="0"/>
                <w:sz w:val="22"/>
              </w:rPr>
              <w:t>(铝芯，电源线用)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200</w:t>
            </w:r>
          </w:p>
        </w:tc>
      </w:tr>
      <w:tr w:rsidR="00A03996" w:rsidRPr="00201381" w:rsidTr="009804FC">
        <w:trPr>
          <w:trHeight w:val="375"/>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电缆3</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KVVR-5*1mm</w:t>
            </w:r>
            <w:r w:rsidRPr="00201381">
              <w:rPr>
                <w:rFonts w:ascii="宋体" w:hAnsi="宋体" w:cs="宋体" w:hint="eastAsia"/>
                <w:kern w:val="0"/>
                <w:sz w:val="22"/>
                <w:vertAlign w:val="superscript"/>
              </w:rPr>
              <w:t>2</w:t>
            </w:r>
            <w:r w:rsidRPr="00201381">
              <w:rPr>
                <w:rFonts w:ascii="宋体" w:hAnsi="宋体" w:cs="宋体" w:hint="eastAsia"/>
                <w:kern w:val="0"/>
                <w:sz w:val="22"/>
              </w:rPr>
              <w:t>（铜芯、灯线用）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300</w:t>
            </w:r>
          </w:p>
        </w:tc>
      </w:tr>
      <w:tr w:rsidR="00A03996" w:rsidRPr="00201381" w:rsidTr="009804FC">
        <w:trPr>
          <w:trHeight w:val="270"/>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通迅线4</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RVVSP 2*0.75mm2（铜芯，国标）</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300</w:t>
            </w:r>
          </w:p>
        </w:tc>
      </w:tr>
      <w:tr w:rsidR="00A03996" w:rsidRPr="00201381" w:rsidTr="009804FC">
        <w:trPr>
          <w:trHeight w:val="1080"/>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八棱镀锌喷塑杆</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八棱镀锌喷塑杆，立杆对角φ220-285-6mm厚-6.5m，横臂对角φ110-210-4mm厚-7m。底端为6孔法兰盘φ500厚16mm。</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1395"/>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5</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主灯杆基础开挖及浇筑</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地笼法兰盘φ500厚4mm,M24*1285mm*6根、基础：1.2*1.2*1.4m,C25商砼，开挖土方、夯实、浇筑、垃圾清运及修复。</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个</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270"/>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6</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路面顶管</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顶管ø60 PE管。</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150</w:t>
            </w:r>
          </w:p>
        </w:tc>
      </w:tr>
      <w:tr w:rsidR="00A03996" w:rsidRPr="00201381" w:rsidTr="009804FC">
        <w:trPr>
          <w:trHeight w:val="810"/>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7</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边道路面埋管开凿修复</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边道路面开挖、修复，含管、管线敷设、路面恢复，垃圾清运及修复；规格300mm*500mm。</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65</w:t>
            </w:r>
          </w:p>
        </w:tc>
      </w:tr>
      <w:tr w:rsidR="00A03996" w:rsidRPr="00201381" w:rsidTr="009804FC">
        <w:trPr>
          <w:trHeight w:val="540"/>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8</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PE电缆保护管</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PEφ60mm（电缆保护管）。</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150</w:t>
            </w:r>
          </w:p>
        </w:tc>
      </w:tr>
      <w:tr w:rsidR="00A03996" w:rsidRPr="00201381" w:rsidTr="009804FC">
        <w:trPr>
          <w:trHeight w:val="810"/>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lastRenderedPageBreak/>
              <w:t>9</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检查井</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砖砌检查井规格：500mm*500mm*500mm；500mm*500mm*60mm有筋井盖；</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个</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54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11</w:t>
            </w:r>
          </w:p>
        </w:tc>
        <w:tc>
          <w:tcPr>
            <w:tcW w:w="1126" w:type="dxa"/>
            <w:tcBorders>
              <w:top w:val="nil"/>
              <w:left w:val="nil"/>
              <w:bottom w:val="nil"/>
              <w:right w:val="single" w:sz="4" w:space="0" w:color="auto"/>
            </w:tcBorders>
            <w:shd w:val="clear" w:color="auto" w:fill="auto"/>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电缆穿线、吊装、运输</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电缆穿线施工费、灯杆吊装费及运输费</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路口</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54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12</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安装、接线、调试</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信号机、信号灯、倒计时器安装、接线、调试费</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路口</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570"/>
        </w:trPr>
        <w:tc>
          <w:tcPr>
            <w:tcW w:w="8800" w:type="dxa"/>
            <w:gridSpan w:val="6"/>
            <w:tcBorders>
              <w:top w:val="nil"/>
              <w:left w:val="nil"/>
              <w:bottom w:val="single" w:sz="4" w:space="0" w:color="auto"/>
              <w:right w:val="nil"/>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7、机场快速路与三号路</w:t>
            </w:r>
          </w:p>
        </w:tc>
      </w:tr>
      <w:tr w:rsidR="00A03996" w:rsidRPr="00201381" w:rsidTr="009804FC">
        <w:trPr>
          <w:trHeight w:val="57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序号</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项目名称</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规格型号</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技术参数</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单位</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数量</w:t>
            </w:r>
          </w:p>
        </w:tc>
      </w:tr>
      <w:tr w:rsidR="00A03996" w:rsidRPr="00201381" w:rsidTr="009804FC">
        <w:trPr>
          <w:trHeight w:val="1080"/>
        </w:trPr>
        <w:tc>
          <w:tcPr>
            <w:tcW w:w="466" w:type="dxa"/>
            <w:vMerge w:val="restart"/>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交通信号灯（三联体单色满屏灯）</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JD400-3</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JD400-3机动车信号灯，压铸铝圆屏满屏信号灯，含遮沿、装饰边、L型支架、竖装抱箍支架。总体符合GB 14887-2011国家标准要求.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108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交通信号灯（三联体单色箭头灯）</w:t>
            </w:r>
          </w:p>
        </w:tc>
        <w:tc>
          <w:tcPr>
            <w:tcW w:w="1976" w:type="dxa"/>
            <w:tcBorders>
              <w:top w:val="nil"/>
              <w:left w:val="nil"/>
              <w:bottom w:val="nil"/>
              <w:right w:val="nil"/>
            </w:tcBorders>
            <w:shd w:val="clear" w:color="auto" w:fill="auto"/>
            <w:noWrap/>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FX400-3</w:t>
            </w:r>
          </w:p>
        </w:tc>
        <w:tc>
          <w:tcPr>
            <w:tcW w:w="3769"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FX400-3方向指示信号灯，压铸铝圆屏箭头信号灯，含遮沿、装饰边、L型支架、竖装抱箍支架。总体符合GB 14887-2011国家标准要求。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w:t>
            </w:r>
          </w:p>
        </w:tc>
      </w:tr>
      <w:tr w:rsidR="00A03996" w:rsidRPr="00201381" w:rsidTr="009804FC">
        <w:trPr>
          <w:trHeight w:val="108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交通信号灯（三联体单色非机动车灯）</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rsidR="00A03996" w:rsidRDefault="00A03996" w:rsidP="009804FC">
            <w:pPr>
              <w:rPr>
                <w:rFonts w:ascii="宋体" w:hAnsi="宋体" w:cs="宋体"/>
                <w:sz w:val="22"/>
              </w:rPr>
            </w:pPr>
            <w:r>
              <w:rPr>
                <w:rFonts w:hint="eastAsia"/>
                <w:sz w:val="22"/>
              </w:rPr>
              <w:t>FJ400-3</w:t>
            </w:r>
          </w:p>
        </w:tc>
        <w:tc>
          <w:tcPr>
            <w:tcW w:w="3769" w:type="dxa"/>
            <w:tcBorders>
              <w:top w:val="nil"/>
              <w:left w:val="nil"/>
              <w:bottom w:val="single" w:sz="4" w:space="0" w:color="auto"/>
              <w:right w:val="single" w:sz="4" w:space="0" w:color="auto"/>
            </w:tcBorders>
            <w:shd w:val="clear" w:color="auto" w:fill="auto"/>
            <w:vAlign w:val="center"/>
            <w:hideMark/>
          </w:tcPr>
          <w:p w:rsidR="00A03996" w:rsidRDefault="00A03996" w:rsidP="009804FC">
            <w:pPr>
              <w:rPr>
                <w:rFonts w:ascii="宋体" w:hAnsi="宋体" w:cs="宋体"/>
                <w:sz w:val="22"/>
              </w:rPr>
            </w:pPr>
            <w:r>
              <w:rPr>
                <w:rFonts w:hint="eastAsia"/>
                <w:sz w:val="22"/>
              </w:rPr>
              <w:t>FJ400-3</w:t>
            </w:r>
            <w:r>
              <w:rPr>
                <w:rFonts w:hint="eastAsia"/>
                <w:sz w:val="22"/>
              </w:rPr>
              <w:t>非机动车信号灯，压铸铝圆屏非机动车信号灯，含遮沿、装饰边、</w:t>
            </w:r>
            <w:r>
              <w:rPr>
                <w:rFonts w:hint="eastAsia"/>
                <w:sz w:val="22"/>
              </w:rPr>
              <w:t>L</w:t>
            </w:r>
            <w:r>
              <w:rPr>
                <w:rFonts w:hint="eastAsia"/>
                <w:sz w:val="22"/>
              </w:rPr>
              <w:t>型支架、竖装抱箍支架。总体符合</w:t>
            </w:r>
            <w:r>
              <w:rPr>
                <w:rFonts w:hint="eastAsia"/>
                <w:sz w:val="22"/>
              </w:rPr>
              <w:t>GB 14887-2011</w:t>
            </w:r>
            <w:r>
              <w:rPr>
                <w:rFonts w:hint="eastAsia"/>
                <w:sz w:val="22"/>
              </w:rPr>
              <w:t>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135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交通信号倒计时显示器</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DX-3-T-1-800*600</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DX-3-T-1倒计时显示器800*600mm压铸铝倒计时显示器，含遮沿、安装抱箍支架。总体符合GA/T 508-2014标准，具备跟随、触发、通讯工作模式。</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7095"/>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lastRenderedPageBreak/>
              <w:t>2</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网络协调式信号控制机</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网络协调式信号控制机，要求接入现有中心平台，能够与市区其它路口信号机同步统一控制。系统支持：1、支持远程程序升级维护，支持U盘导入设置，支持笔记本现场运行参数设置；2、支持32个主相位，最大可配置信号灯驱动板8块支持96路灯驱输出；3、配置环境监测单元，实时上报现场温度、湿度、电压等环境参数，根据环境参数自动打开加热及散热装置；4、交通信号控制机对每一个输出单元（每一组灯或其他设备）的电压和电流进行检测，如果信号灯故障实时上报中心；5、可配置全彩色液晶面板及键盘人机界面，全彩色中文友好界面，可现场监测运行状态、模拟路口、配置设备参数；6、可配置无线接收单元，配合遥控器可实现路口&gt;500米无线遥控设备运行，可实现指定路口控制、群控、指定相位放行、勤务路线选择放行等功能；7、可配置车载优先单元，配合无线接收单元，实现中心专网内自动勤务放行控制，不需要中心人员手控干预实现自动勤务放行功能；8、实现中心联网控制及线控绿波控制。</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台</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315"/>
        </w:trPr>
        <w:tc>
          <w:tcPr>
            <w:tcW w:w="4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电缆1</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KVV22-19*1mm</w:t>
            </w:r>
            <w:r w:rsidRPr="00201381">
              <w:rPr>
                <w:rFonts w:ascii="宋体" w:hAnsi="宋体" w:cs="宋体" w:hint="eastAsia"/>
                <w:kern w:val="0"/>
                <w:sz w:val="22"/>
                <w:vertAlign w:val="superscript"/>
              </w:rPr>
              <w:t>2</w:t>
            </w:r>
            <w:r w:rsidRPr="00201381">
              <w:rPr>
                <w:rFonts w:ascii="宋体" w:hAnsi="宋体" w:cs="宋体" w:hint="eastAsia"/>
                <w:kern w:val="0"/>
                <w:sz w:val="22"/>
              </w:rPr>
              <w:t>（铜芯，主灯地埋用）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480</w:t>
            </w:r>
          </w:p>
        </w:tc>
      </w:tr>
      <w:tr w:rsidR="00A03996" w:rsidRPr="00201381" w:rsidTr="009804FC">
        <w:trPr>
          <w:trHeight w:val="555"/>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电缆2</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YJLV-2*16mm</w:t>
            </w:r>
            <w:r w:rsidRPr="00201381">
              <w:rPr>
                <w:rFonts w:ascii="宋体" w:hAnsi="宋体" w:cs="宋体" w:hint="eastAsia"/>
                <w:kern w:val="0"/>
                <w:sz w:val="22"/>
                <w:vertAlign w:val="superscript"/>
              </w:rPr>
              <w:t>2</w:t>
            </w:r>
            <w:r w:rsidRPr="00201381">
              <w:rPr>
                <w:rFonts w:ascii="宋体" w:hAnsi="宋体" w:cs="宋体" w:hint="eastAsia"/>
                <w:kern w:val="0"/>
                <w:sz w:val="22"/>
              </w:rPr>
              <w:t>(铝芯，电源线用)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200</w:t>
            </w:r>
          </w:p>
        </w:tc>
      </w:tr>
      <w:tr w:rsidR="00A03996" w:rsidRPr="00201381" w:rsidTr="009804FC">
        <w:trPr>
          <w:trHeight w:val="480"/>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电缆3</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KVVR-5*1mm</w:t>
            </w:r>
            <w:r w:rsidRPr="00201381">
              <w:rPr>
                <w:rFonts w:ascii="宋体" w:hAnsi="宋体" w:cs="宋体" w:hint="eastAsia"/>
                <w:kern w:val="0"/>
                <w:sz w:val="22"/>
                <w:vertAlign w:val="superscript"/>
              </w:rPr>
              <w:t>2</w:t>
            </w:r>
            <w:r w:rsidRPr="00201381">
              <w:rPr>
                <w:rFonts w:ascii="宋体" w:hAnsi="宋体" w:cs="宋体" w:hint="eastAsia"/>
                <w:kern w:val="0"/>
                <w:sz w:val="22"/>
              </w:rPr>
              <w:t>（铜芯、灯线用）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360</w:t>
            </w:r>
          </w:p>
        </w:tc>
      </w:tr>
      <w:tr w:rsidR="00A03996" w:rsidRPr="00201381" w:rsidTr="009804FC">
        <w:trPr>
          <w:trHeight w:val="450"/>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通迅线4</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RVVSP 2*0.75mm2（铜芯，国标）</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400</w:t>
            </w:r>
          </w:p>
        </w:tc>
      </w:tr>
      <w:tr w:rsidR="00A03996" w:rsidRPr="00201381" w:rsidTr="009804FC">
        <w:trPr>
          <w:trHeight w:val="1080"/>
        </w:trPr>
        <w:tc>
          <w:tcPr>
            <w:tcW w:w="466" w:type="dxa"/>
            <w:vMerge w:val="restart"/>
            <w:tcBorders>
              <w:top w:val="nil"/>
              <w:left w:val="single" w:sz="4" w:space="0" w:color="auto"/>
              <w:bottom w:val="single" w:sz="4" w:space="0" w:color="000000"/>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c>
          <w:tcPr>
            <w:tcW w:w="1126" w:type="dxa"/>
            <w:vMerge w:val="restart"/>
            <w:tcBorders>
              <w:top w:val="nil"/>
              <w:left w:val="single" w:sz="4" w:space="0" w:color="auto"/>
              <w:bottom w:val="single" w:sz="4" w:space="0" w:color="000000"/>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八棱镀锌喷塑杆</w:t>
            </w:r>
          </w:p>
        </w:tc>
        <w:tc>
          <w:tcPr>
            <w:tcW w:w="1976" w:type="dxa"/>
            <w:vMerge w:val="restart"/>
            <w:tcBorders>
              <w:top w:val="nil"/>
              <w:left w:val="single" w:sz="4" w:space="0" w:color="auto"/>
              <w:bottom w:val="single" w:sz="4" w:space="0" w:color="000000"/>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八棱镀锌喷塑杆，立杆对角φ220-285-6mm厚-6.5m，横臂对角φ110-210-4mm厚-9m。底端为8孔法兰盘φ500厚16mm。</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w:t>
            </w:r>
          </w:p>
        </w:tc>
      </w:tr>
      <w:tr w:rsidR="00A03996" w:rsidRPr="00201381" w:rsidTr="009804FC">
        <w:trPr>
          <w:trHeight w:val="1725"/>
        </w:trPr>
        <w:tc>
          <w:tcPr>
            <w:tcW w:w="466" w:type="dxa"/>
            <w:vMerge/>
            <w:tcBorders>
              <w:top w:val="nil"/>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vMerge/>
            <w:tcBorders>
              <w:top w:val="nil"/>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976" w:type="dxa"/>
            <w:vMerge/>
            <w:tcBorders>
              <w:top w:val="nil"/>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八棱镀锌喷塑杆，立杆对角φ220-285-6mm厚-6.5m，横臂对角φ110-210-4mm厚-7m。底端为6孔法兰盘φ500厚16mm。</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w:t>
            </w:r>
          </w:p>
        </w:tc>
      </w:tr>
      <w:tr w:rsidR="00A03996" w:rsidRPr="00201381" w:rsidTr="009804FC">
        <w:trPr>
          <w:trHeight w:val="1725"/>
        </w:trPr>
        <w:tc>
          <w:tcPr>
            <w:tcW w:w="466" w:type="dxa"/>
            <w:vMerge w:val="restart"/>
            <w:tcBorders>
              <w:top w:val="nil"/>
              <w:left w:val="single" w:sz="4" w:space="0" w:color="auto"/>
              <w:bottom w:val="single" w:sz="4" w:space="0" w:color="000000"/>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lastRenderedPageBreak/>
              <w:t>5</w:t>
            </w:r>
          </w:p>
        </w:tc>
        <w:tc>
          <w:tcPr>
            <w:tcW w:w="1126" w:type="dxa"/>
            <w:vMerge w:val="restart"/>
            <w:tcBorders>
              <w:top w:val="nil"/>
              <w:left w:val="single" w:sz="4" w:space="0" w:color="auto"/>
              <w:bottom w:val="single" w:sz="4" w:space="0" w:color="000000"/>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主灯杆基础开挖及浇筑</w:t>
            </w:r>
          </w:p>
        </w:tc>
        <w:tc>
          <w:tcPr>
            <w:tcW w:w="1976" w:type="dxa"/>
            <w:vMerge w:val="restart"/>
            <w:tcBorders>
              <w:top w:val="nil"/>
              <w:left w:val="single" w:sz="4" w:space="0" w:color="auto"/>
              <w:bottom w:val="single" w:sz="4" w:space="0" w:color="000000"/>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地笼法兰盘φ500厚4mm,M24*1285mm*8根、基础：1.5*1.5*1.5m,C25商砼，开挖土方、夯实、浇筑、垃圾清运及修复。</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个</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w:t>
            </w:r>
          </w:p>
        </w:tc>
      </w:tr>
      <w:tr w:rsidR="00A03996" w:rsidRPr="00201381" w:rsidTr="009804FC">
        <w:trPr>
          <w:trHeight w:val="1485"/>
        </w:trPr>
        <w:tc>
          <w:tcPr>
            <w:tcW w:w="466" w:type="dxa"/>
            <w:vMerge/>
            <w:tcBorders>
              <w:top w:val="nil"/>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vMerge/>
            <w:tcBorders>
              <w:top w:val="nil"/>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976" w:type="dxa"/>
            <w:vMerge/>
            <w:tcBorders>
              <w:top w:val="nil"/>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地笼法兰盘φ500厚4mm,M24*1285mm*6根、基础：1.2*1.2*1.4m,C25商砼，开挖土方、夯实、浇筑、垃圾清运及修复。</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个</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w:t>
            </w:r>
          </w:p>
        </w:tc>
      </w:tr>
      <w:tr w:rsidR="00A03996" w:rsidRPr="00201381" w:rsidTr="009804FC">
        <w:trPr>
          <w:trHeight w:val="510"/>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6</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路面顶管</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顶管ø60 PE管。</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450</w:t>
            </w:r>
          </w:p>
        </w:tc>
      </w:tr>
      <w:tr w:rsidR="00A03996" w:rsidRPr="00201381" w:rsidTr="009804FC">
        <w:trPr>
          <w:trHeight w:val="810"/>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7</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边道路面埋管开凿修复</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边道路面开挖、修复，含管、管线敷设、路面恢复，垃圾清运及修复；规格300mm*500mm。</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160</w:t>
            </w:r>
          </w:p>
        </w:tc>
      </w:tr>
      <w:tr w:rsidR="00A03996" w:rsidRPr="00201381" w:rsidTr="009804FC">
        <w:trPr>
          <w:trHeight w:val="1005"/>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8</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PE电缆保护管</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PEφ60mm（电缆保护管）。</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180</w:t>
            </w:r>
          </w:p>
        </w:tc>
      </w:tr>
      <w:tr w:rsidR="00A03996" w:rsidRPr="00201381" w:rsidTr="009804FC">
        <w:trPr>
          <w:trHeight w:val="1455"/>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9</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检查井</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砖砌检查井规格：500mm*500mm*500mm；500mm*500mm*60mm有筋井盖；</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个</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615"/>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11</w:t>
            </w:r>
          </w:p>
        </w:tc>
        <w:tc>
          <w:tcPr>
            <w:tcW w:w="1126" w:type="dxa"/>
            <w:tcBorders>
              <w:top w:val="nil"/>
              <w:left w:val="nil"/>
              <w:bottom w:val="nil"/>
              <w:right w:val="single" w:sz="4" w:space="0" w:color="auto"/>
            </w:tcBorders>
            <w:shd w:val="clear" w:color="auto" w:fill="auto"/>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电缆穿线、吊装、运输</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电缆穿线施工费、灯杆吊装费及运输费</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路口</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63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12</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安装、接线、调试</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信号机、信号灯、倒计时器安装、接线、调试费</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路口</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525"/>
        </w:trPr>
        <w:tc>
          <w:tcPr>
            <w:tcW w:w="8800" w:type="dxa"/>
            <w:gridSpan w:val="6"/>
            <w:tcBorders>
              <w:top w:val="nil"/>
              <w:left w:val="nil"/>
              <w:bottom w:val="single" w:sz="4" w:space="0" w:color="auto"/>
              <w:right w:val="nil"/>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8、人民路与八一路口</w:t>
            </w:r>
          </w:p>
        </w:tc>
      </w:tr>
      <w:tr w:rsidR="00A03996" w:rsidRPr="00201381" w:rsidTr="009804FC">
        <w:trPr>
          <w:trHeight w:val="51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序号</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项目名称</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规格型号</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技术参数</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单位</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数量</w:t>
            </w:r>
          </w:p>
        </w:tc>
      </w:tr>
      <w:tr w:rsidR="00A03996" w:rsidRPr="00201381" w:rsidTr="009804FC">
        <w:trPr>
          <w:trHeight w:val="1080"/>
        </w:trPr>
        <w:tc>
          <w:tcPr>
            <w:tcW w:w="466" w:type="dxa"/>
            <w:vMerge w:val="restart"/>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交通信号灯（三联体单色满屏灯）</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JD400-3</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JD400-3机动车信号灯，压铸铝圆屏满屏信号灯，含遮沿、装饰边、L型支架、竖装抱箍支架。总体符合GB 14887-2011国家标准要求.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108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交通信号灯（三联体单色箭头灯）</w:t>
            </w:r>
          </w:p>
        </w:tc>
        <w:tc>
          <w:tcPr>
            <w:tcW w:w="1976" w:type="dxa"/>
            <w:tcBorders>
              <w:top w:val="nil"/>
              <w:left w:val="nil"/>
              <w:bottom w:val="nil"/>
              <w:right w:val="nil"/>
            </w:tcBorders>
            <w:shd w:val="clear" w:color="auto" w:fill="auto"/>
            <w:noWrap/>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FX400-3</w:t>
            </w:r>
          </w:p>
        </w:tc>
        <w:tc>
          <w:tcPr>
            <w:tcW w:w="3769"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FX400-3方向指示信号灯，压铸铝圆屏箭头信号灯，含遮沿、装饰边、L型支架、竖装抱箍支架。总体符合GB 14887-2011国家标准要求。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108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交通信号灯（三联体单色非机动车</w:t>
            </w:r>
            <w:r w:rsidRPr="00201381">
              <w:rPr>
                <w:rFonts w:ascii="宋体" w:hAnsi="宋体" w:cs="宋体" w:hint="eastAsia"/>
                <w:kern w:val="0"/>
                <w:sz w:val="22"/>
              </w:rPr>
              <w:lastRenderedPageBreak/>
              <w:t>灯）</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rsidR="00A03996" w:rsidRDefault="00A03996" w:rsidP="009804FC">
            <w:pPr>
              <w:rPr>
                <w:rFonts w:ascii="宋体" w:hAnsi="宋体" w:cs="宋体"/>
                <w:sz w:val="22"/>
              </w:rPr>
            </w:pPr>
            <w:r>
              <w:rPr>
                <w:rFonts w:hint="eastAsia"/>
                <w:sz w:val="22"/>
              </w:rPr>
              <w:lastRenderedPageBreak/>
              <w:t>FJ400-3</w:t>
            </w:r>
          </w:p>
        </w:tc>
        <w:tc>
          <w:tcPr>
            <w:tcW w:w="3769" w:type="dxa"/>
            <w:tcBorders>
              <w:top w:val="nil"/>
              <w:left w:val="nil"/>
              <w:bottom w:val="single" w:sz="4" w:space="0" w:color="auto"/>
              <w:right w:val="single" w:sz="4" w:space="0" w:color="auto"/>
            </w:tcBorders>
            <w:shd w:val="clear" w:color="auto" w:fill="auto"/>
            <w:vAlign w:val="center"/>
            <w:hideMark/>
          </w:tcPr>
          <w:p w:rsidR="00A03996" w:rsidRDefault="00A03996" w:rsidP="009804FC">
            <w:pPr>
              <w:rPr>
                <w:rFonts w:ascii="宋体" w:hAnsi="宋体" w:cs="宋体"/>
                <w:sz w:val="22"/>
              </w:rPr>
            </w:pPr>
            <w:r>
              <w:rPr>
                <w:rFonts w:hint="eastAsia"/>
                <w:sz w:val="22"/>
              </w:rPr>
              <w:t>FJ400-3</w:t>
            </w:r>
            <w:r>
              <w:rPr>
                <w:rFonts w:hint="eastAsia"/>
                <w:sz w:val="22"/>
              </w:rPr>
              <w:t>非机动车信号灯，压铸铝圆屏非机动车信号灯，含遮沿、装饰边、</w:t>
            </w:r>
            <w:r>
              <w:rPr>
                <w:rFonts w:hint="eastAsia"/>
                <w:sz w:val="22"/>
              </w:rPr>
              <w:t>L</w:t>
            </w:r>
            <w:r>
              <w:rPr>
                <w:rFonts w:hint="eastAsia"/>
                <w:sz w:val="22"/>
              </w:rPr>
              <w:t>型支架、竖装抱箍支架。总体符合</w:t>
            </w:r>
            <w:r>
              <w:rPr>
                <w:rFonts w:hint="eastAsia"/>
                <w:sz w:val="22"/>
              </w:rPr>
              <w:t>GB 14887-2011</w:t>
            </w:r>
            <w:r>
              <w:rPr>
                <w:rFonts w:hint="eastAsia"/>
                <w:sz w:val="22"/>
              </w:rPr>
              <w:t>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135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交通信号倒计时显示器</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DX-3-T-1-800*600</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DX-3-T-1倒计时显示器800*600mm压铸铝倒计时显示器，含遮沿、安装抱箍支架。总体符合GA/T 508-2014标准，具备跟随、触发、通讯工作模式。</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7080"/>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网络协调式信号控制机</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网络协调式信号控制机，要求接入现有中心平台，能够与市区其它路口信号机同步统一控制。系统支持：1、支持远程程序升级维护，支持U盘导入设置，支持笔记本现场运行参数设置；2、支持32个主相位，最大可配置信号灯驱动板8块支持96路灯驱输出；3、配置环境监测单元，实时上报现场温度、湿度、电压等环境参数，根据环境参数自动打开加热及散热装置；4、交通信号控制机对每一个输出单元（每一组灯或其他设备）的电压和电流进行检测，如果信号灯故障实时上报中心；5、可配置全彩色液晶面板及键盘人机界面，全彩色中文友好界面，可现场监测运行状态、模拟路口、配置设备参数；6、可配置无线接收单元，配合遥控器可实现路口&gt;500米无线遥控设备运行，可实现指定路口控制、群控、指定相位放行、勤务路线选择放行等功能；7、可配置车载优先单元，配合无线接收单元，实现中心专网内自动勤务放行控制，不需要中心人员手控干预实现自动勤务放行功能；8、实现中心联网控制及线控绿波控制。</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台</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315"/>
        </w:trPr>
        <w:tc>
          <w:tcPr>
            <w:tcW w:w="4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电缆1</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KVV22-19*1mm</w:t>
            </w:r>
            <w:r w:rsidRPr="00201381">
              <w:rPr>
                <w:rFonts w:ascii="宋体" w:hAnsi="宋体" w:cs="宋体" w:hint="eastAsia"/>
                <w:kern w:val="0"/>
                <w:sz w:val="22"/>
                <w:vertAlign w:val="superscript"/>
              </w:rPr>
              <w:t>2</w:t>
            </w:r>
            <w:r w:rsidRPr="00201381">
              <w:rPr>
                <w:rFonts w:ascii="宋体" w:hAnsi="宋体" w:cs="宋体" w:hint="eastAsia"/>
                <w:kern w:val="0"/>
                <w:sz w:val="22"/>
              </w:rPr>
              <w:t>（铜芯，主灯地埋用）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200</w:t>
            </w:r>
          </w:p>
        </w:tc>
      </w:tr>
      <w:tr w:rsidR="00A03996" w:rsidRPr="00201381" w:rsidTr="009804FC">
        <w:trPr>
          <w:trHeight w:val="315"/>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电缆2</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YJLV-2*16mm</w:t>
            </w:r>
            <w:r w:rsidRPr="00201381">
              <w:rPr>
                <w:rFonts w:ascii="宋体" w:hAnsi="宋体" w:cs="宋体" w:hint="eastAsia"/>
                <w:kern w:val="0"/>
                <w:sz w:val="22"/>
                <w:vertAlign w:val="superscript"/>
              </w:rPr>
              <w:t>2</w:t>
            </w:r>
            <w:r w:rsidRPr="00201381">
              <w:rPr>
                <w:rFonts w:ascii="宋体" w:hAnsi="宋体" w:cs="宋体" w:hint="eastAsia"/>
                <w:kern w:val="0"/>
                <w:sz w:val="22"/>
              </w:rPr>
              <w:t>(铝芯，电源线用)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150</w:t>
            </w:r>
          </w:p>
        </w:tc>
      </w:tr>
      <w:tr w:rsidR="00A03996" w:rsidRPr="00201381" w:rsidTr="009804FC">
        <w:trPr>
          <w:trHeight w:val="315"/>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电缆3</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KVVR-5*1mm</w:t>
            </w:r>
            <w:r w:rsidRPr="00201381">
              <w:rPr>
                <w:rFonts w:ascii="宋体" w:hAnsi="宋体" w:cs="宋体" w:hint="eastAsia"/>
                <w:kern w:val="0"/>
                <w:sz w:val="22"/>
                <w:vertAlign w:val="superscript"/>
              </w:rPr>
              <w:t>2</w:t>
            </w:r>
            <w:r w:rsidRPr="00201381">
              <w:rPr>
                <w:rFonts w:ascii="宋体" w:hAnsi="宋体" w:cs="宋体" w:hint="eastAsia"/>
                <w:kern w:val="0"/>
                <w:sz w:val="22"/>
              </w:rPr>
              <w:t>（铜芯、灯线用）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300</w:t>
            </w:r>
          </w:p>
        </w:tc>
      </w:tr>
      <w:tr w:rsidR="00A03996" w:rsidRPr="00201381" w:rsidTr="009804FC">
        <w:trPr>
          <w:trHeight w:val="270"/>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通迅线4</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RVVSP 2*0.75mm2（铜芯，国标）</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200</w:t>
            </w:r>
          </w:p>
        </w:tc>
      </w:tr>
      <w:tr w:rsidR="00A03996" w:rsidRPr="00201381" w:rsidTr="009804FC">
        <w:trPr>
          <w:trHeight w:val="1080"/>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八棱镀锌喷塑杆</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八棱镀锌喷塑杆，立杆对角φ220-285-6mm厚-6.5m，横臂对角φ110-210-4mm厚-7m。底端为6孔法兰盘φ500厚16mm。</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1350"/>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lastRenderedPageBreak/>
              <w:t>5</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主灯杆基础开挖及浇筑</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地笼法兰盘φ500厚4mm,M24*1285mm*6根、基础：1.2*1.2*1.4m,C25商砼，开挖土方、夯实、浇筑、垃圾清运及修复。</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个</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270"/>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6</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路面顶管</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顶管ø60 PE管。</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130</w:t>
            </w:r>
          </w:p>
        </w:tc>
      </w:tr>
      <w:tr w:rsidR="00A03996" w:rsidRPr="00201381" w:rsidTr="009804FC">
        <w:trPr>
          <w:trHeight w:val="810"/>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7</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边道路面埋管开凿修复</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边道路面开挖、修复，含管、管线敷设、路面恢复，垃圾清运及修复；规格300mm*500mm。</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65</w:t>
            </w:r>
          </w:p>
        </w:tc>
      </w:tr>
      <w:tr w:rsidR="00A03996" w:rsidRPr="00201381" w:rsidTr="009804FC">
        <w:trPr>
          <w:trHeight w:val="540"/>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8</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PE电缆保护管</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PEφ60mm（电缆保护管）。</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160</w:t>
            </w:r>
          </w:p>
        </w:tc>
      </w:tr>
      <w:tr w:rsidR="00A03996" w:rsidRPr="00201381" w:rsidTr="009804FC">
        <w:trPr>
          <w:trHeight w:val="810"/>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9</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检查井</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砖砌检查井规格：500mm*500mm*500mm；500mm*500mm*60mm有筋井盖；</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个</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54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11</w:t>
            </w:r>
          </w:p>
        </w:tc>
        <w:tc>
          <w:tcPr>
            <w:tcW w:w="1126" w:type="dxa"/>
            <w:tcBorders>
              <w:top w:val="nil"/>
              <w:left w:val="nil"/>
              <w:bottom w:val="nil"/>
              <w:right w:val="single" w:sz="4" w:space="0" w:color="auto"/>
            </w:tcBorders>
            <w:shd w:val="clear" w:color="auto" w:fill="auto"/>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电缆穿线、吊装、运输</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电缆穿线施工费、灯杆吊装费及运输费</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路口</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54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12</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安装、接线、调试</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信号机、信号灯、倒计时器安装、接线、调试费</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路口</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690"/>
        </w:trPr>
        <w:tc>
          <w:tcPr>
            <w:tcW w:w="8800" w:type="dxa"/>
            <w:gridSpan w:val="6"/>
            <w:tcBorders>
              <w:top w:val="nil"/>
              <w:left w:val="nil"/>
              <w:bottom w:val="single" w:sz="4" w:space="0" w:color="auto"/>
              <w:right w:val="nil"/>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9、梅湖路与黄金大道口</w:t>
            </w:r>
          </w:p>
        </w:tc>
      </w:tr>
      <w:tr w:rsidR="00A03996" w:rsidRPr="00201381" w:rsidTr="009804FC">
        <w:trPr>
          <w:trHeight w:val="675"/>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序号</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项目名称</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规格型号</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技术参数</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单位</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数量</w:t>
            </w:r>
          </w:p>
        </w:tc>
      </w:tr>
      <w:tr w:rsidR="00A03996" w:rsidRPr="00201381" w:rsidTr="009804FC">
        <w:trPr>
          <w:trHeight w:val="1080"/>
        </w:trPr>
        <w:tc>
          <w:tcPr>
            <w:tcW w:w="466" w:type="dxa"/>
            <w:vMerge w:val="restart"/>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交通信号灯（三联体单色满屏灯）</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JD400-3</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JD400-3机动车信号灯，压铸铝圆屏满屏信号灯，含遮沿、装饰边、L型支架、竖装抱箍支架。总体符合GB 14887-2011国家标准要求.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108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交通信号灯（三联体单色箭头灯）</w:t>
            </w:r>
          </w:p>
        </w:tc>
        <w:tc>
          <w:tcPr>
            <w:tcW w:w="1976" w:type="dxa"/>
            <w:tcBorders>
              <w:top w:val="nil"/>
              <w:left w:val="nil"/>
              <w:bottom w:val="nil"/>
              <w:right w:val="nil"/>
            </w:tcBorders>
            <w:shd w:val="clear" w:color="auto" w:fill="auto"/>
            <w:noWrap/>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FX400-3</w:t>
            </w:r>
          </w:p>
        </w:tc>
        <w:tc>
          <w:tcPr>
            <w:tcW w:w="3769"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FX400-3方向指示信号灯，压铸铝圆屏箭头信号灯，含遮沿、装饰边、L型支架、竖装抱箍支架。总体符合GB 14887-2011国家标准要求。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108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交通信号灯（三联体单色非机动车灯）</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rsidR="00A03996" w:rsidRDefault="00A03996" w:rsidP="009804FC">
            <w:pPr>
              <w:rPr>
                <w:rFonts w:ascii="宋体" w:hAnsi="宋体" w:cs="宋体"/>
                <w:sz w:val="22"/>
              </w:rPr>
            </w:pPr>
            <w:r>
              <w:rPr>
                <w:rFonts w:hint="eastAsia"/>
                <w:sz w:val="22"/>
              </w:rPr>
              <w:t>FJ400-3</w:t>
            </w:r>
          </w:p>
        </w:tc>
        <w:tc>
          <w:tcPr>
            <w:tcW w:w="3769" w:type="dxa"/>
            <w:tcBorders>
              <w:top w:val="nil"/>
              <w:left w:val="nil"/>
              <w:bottom w:val="single" w:sz="4" w:space="0" w:color="auto"/>
              <w:right w:val="single" w:sz="4" w:space="0" w:color="auto"/>
            </w:tcBorders>
            <w:shd w:val="clear" w:color="auto" w:fill="auto"/>
            <w:vAlign w:val="center"/>
            <w:hideMark/>
          </w:tcPr>
          <w:p w:rsidR="00A03996" w:rsidRDefault="00A03996" w:rsidP="009804FC">
            <w:pPr>
              <w:rPr>
                <w:rFonts w:ascii="宋体" w:hAnsi="宋体" w:cs="宋体"/>
                <w:sz w:val="22"/>
              </w:rPr>
            </w:pPr>
            <w:r>
              <w:rPr>
                <w:rFonts w:hint="eastAsia"/>
                <w:sz w:val="22"/>
              </w:rPr>
              <w:t>FJ400-3</w:t>
            </w:r>
            <w:r>
              <w:rPr>
                <w:rFonts w:hint="eastAsia"/>
                <w:sz w:val="22"/>
              </w:rPr>
              <w:t>非机动车信号灯，压铸铝圆屏非机动车信号灯，含遮沿、装饰边、</w:t>
            </w:r>
            <w:r>
              <w:rPr>
                <w:rFonts w:hint="eastAsia"/>
                <w:sz w:val="22"/>
              </w:rPr>
              <w:t>L</w:t>
            </w:r>
            <w:r>
              <w:rPr>
                <w:rFonts w:hint="eastAsia"/>
                <w:sz w:val="22"/>
              </w:rPr>
              <w:t>型支架、竖装抱箍支架。总体符合</w:t>
            </w:r>
            <w:r>
              <w:rPr>
                <w:rFonts w:hint="eastAsia"/>
                <w:sz w:val="22"/>
              </w:rPr>
              <w:t>GB 14887-2011</w:t>
            </w:r>
            <w:r>
              <w:rPr>
                <w:rFonts w:hint="eastAsia"/>
                <w:sz w:val="22"/>
              </w:rPr>
              <w:t>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135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交通信号倒计时显示器</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DX-3-T-1-800*600</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DX-3-T-1倒计时显示器800*600mm压铸铝倒计时显示器，含遮沿、安装抱箍支架。总体符合GA/T 508-2014标准，具备跟随、触发、通讯工作模式。</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7065"/>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lastRenderedPageBreak/>
              <w:t>2</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网络协调式信号控制机</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网络协调式信号控制机，要求接入现有中心平台，能够与市区其它路口信号机同步统一控制。系统支持：1、支持远程程序升级维护，支持U盘导入设置，支持笔记本现场运行参数设置；2、支持32个主相位，最大可配置信号灯驱动板8块支持96路灯驱输出；3、配置环境监测单元，实时上报现场温度、湿度、电压等环境参数，根据环境参数自动打开加热及散热装置；4、交通信号控制机对每一个输出单元（每一组灯或其他设备）的电压和电流进行检测，如果信号灯故障实时上报中心；5、可配置全彩色液晶面板及键盘人机界面，全彩色中文友好界面，可现场监测运行状态、模拟路口、配置设备参数；6、可配置无线接收单元，配合遥控器可实现路口&gt;500米无线遥控设备运行，可实现指定路口控制、群控、指定相位放行、勤务路线选择放行等功能；7、可配置车载优先单元，配合无线接收单元，实现中心专网内自动勤务放行控制，不需要中心人员手控干预实现自动勤务放行功能；8、实现中心联网控制及线控绿波控制。</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台</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315"/>
        </w:trPr>
        <w:tc>
          <w:tcPr>
            <w:tcW w:w="4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电缆1</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KVV22-19*1mm</w:t>
            </w:r>
            <w:r w:rsidRPr="00201381">
              <w:rPr>
                <w:rFonts w:ascii="宋体" w:hAnsi="宋体" w:cs="宋体" w:hint="eastAsia"/>
                <w:kern w:val="0"/>
                <w:sz w:val="22"/>
                <w:vertAlign w:val="superscript"/>
              </w:rPr>
              <w:t>2</w:t>
            </w:r>
            <w:r w:rsidRPr="00201381">
              <w:rPr>
                <w:rFonts w:ascii="宋体" w:hAnsi="宋体" w:cs="宋体" w:hint="eastAsia"/>
                <w:kern w:val="0"/>
                <w:sz w:val="22"/>
              </w:rPr>
              <w:t>（铜芯，主灯地埋用）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200</w:t>
            </w:r>
          </w:p>
        </w:tc>
      </w:tr>
      <w:tr w:rsidR="00A03996" w:rsidRPr="00201381" w:rsidTr="009804FC">
        <w:trPr>
          <w:trHeight w:val="315"/>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电缆2</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YJLV-2*16mm</w:t>
            </w:r>
            <w:r w:rsidRPr="00201381">
              <w:rPr>
                <w:rFonts w:ascii="宋体" w:hAnsi="宋体" w:cs="宋体" w:hint="eastAsia"/>
                <w:kern w:val="0"/>
                <w:sz w:val="22"/>
                <w:vertAlign w:val="superscript"/>
              </w:rPr>
              <w:t>2</w:t>
            </w:r>
            <w:r w:rsidRPr="00201381">
              <w:rPr>
                <w:rFonts w:ascii="宋体" w:hAnsi="宋体" w:cs="宋体" w:hint="eastAsia"/>
                <w:kern w:val="0"/>
                <w:sz w:val="22"/>
              </w:rPr>
              <w:t>(铝芯，电源线用)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150</w:t>
            </w:r>
          </w:p>
        </w:tc>
      </w:tr>
      <w:tr w:rsidR="00A03996" w:rsidRPr="00201381" w:rsidTr="009804FC">
        <w:trPr>
          <w:trHeight w:val="315"/>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电缆3</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KVVR-5*1mm</w:t>
            </w:r>
            <w:r w:rsidRPr="00201381">
              <w:rPr>
                <w:rFonts w:ascii="宋体" w:hAnsi="宋体" w:cs="宋体" w:hint="eastAsia"/>
                <w:kern w:val="0"/>
                <w:sz w:val="22"/>
                <w:vertAlign w:val="superscript"/>
              </w:rPr>
              <w:t>2</w:t>
            </w:r>
            <w:r w:rsidRPr="00201381">
              <w:rPr>
                <w:rFonts w:ascii="宋体" w:hAnsi="宋体" w:cs="宋体" w:hint="eastAsia"/>
                <w:kern w:val="0"/>
                <w:sz w:val="22"/>
              </w:rPr>
              <w:t>（铜芯、灯线用）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300</w:t>
            </w:r>
          </w:p>
        </w:tc>
      </w:tr>
      <w:tr w:rsidR="00A03996" w:rsidRPr="00201381" w:rsidTr="009804FC">
        <w:trPr>
          <w:trHeight w:val="270"/>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通迅线4</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RVVSP 2*0.75mm2（铜芯，国标）</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200</w:t>
            </w:r>
          </w:p>
        </w:tc>
      </w:tr>
      <w:tr w:rsidR="00A03996" w:rsidRPr="00201381" w:rsidTr="009804FC">
        <w:trPr>
          <w:trHeight w:val="1080"/>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八棱镀锌喷塑杆</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八棱镀锌喷塑杆，立杆对角φ220-285-6mm厚-6.5m，横臂对角φ110-210-4mm厚-7m。底端为6孔法兰盘φ500厚16mm。</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1350"/>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5</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主灯杆基础开挖及浇筑</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地笼法兰盘φ500厚4mm,M24*1285mm*6根、基础：1.2*1.2*1.4m,C25商砼，开挖土方、夯实、浇筑、垃圾清运及修复。</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个</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990"/>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6</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路面顶管</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顶管ø60 PE管。</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130</w:t>
            </w:r>
          </w:p>
        </w:tc>
      </w:tr>
      <w:tr w:rsidR="00A03996" w:rsidRPr="00201381" w:rsidTr="009804FC">
        <w:trPr>
          <w:trHeight w:val="810"/>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7</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边道路面埋管开凿修复</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边道路面开挖、修复，含管、管线敷设、路面恢复，垃圾清运及修复；规格300mm*500mm。</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65</w:t>
            </w:r>
          </w:p>
        </w:tc>
      </w:tr>
      <w:tr w:rsidR="00A03996" w:rsidRPr="00201381" w:rsidTr="009804FC">
        <w:trPr>
          <w:trHeight w:val="540"/>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lastRenderedPageBreak/>
              <w:t>8</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PE电缆保护管</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PEφ60mm（电缆保护管）。</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150</w:t>
            </w:r>
          </w:p>
        </w:tc>
      </w:tr>
      <w:tr w:rsidR="00A03996" w:rsidRPr="00201381" w:rsidTr="009804FC">
        <w:trPr>
          <w:trHeight w:val="810"/>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9</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检查井</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砖砌检查井规格：500mm*500mm*500mm；500mm*500mm*60mm有筋井盖；</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个</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54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11</w:t>
            </w:r>
          </w:p>
        </w:tc>
        <w:tc>
          <w:tcPr>
            <w:tcW w:w="1126" w:type="dxa"/>
            <w:tcBorders>
              <w:top w:val="nil"/>
              <w:left w:val="nil"/>
              <w:bottom w:val="nil"/>
              <w:right w:val="single" w:sz="4" w:space="0" w:color="auto"/>
            </w:tcBorders>
            <w:shd w:val="clear" w:color="auto" w:fill="auto"/>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电缆穿线、吊装、运输</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电缆穿线施工费、灯杆吊装费及运输费</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路口</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54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12</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安装、接线、调试</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信号机、信号灯、倒计时器安装、接线、调试费</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路口</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480"/>
        </w:trPr>
        <w:tc>
          <w:tcPr>
            <w:tcW w:w="8800" w:type="dxa"/>
            <w:gridSpan w:val="6"/>
            <w:tcBorders>
              <w:top w:val="nil"/>
              <w:left w:val="nil"/>
              <w:bottom w:val="single" w:sz="4" w:space="0" w:color="auto"/>
              <w:right w:val="nil"/>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10、长社路与四号路口</w:t>
            </w:r>
          </w:p>
        </w:tc>
      </w:tr>
      <w:tr w:rsidR="00A03996" w:rsidRPr="00201381" w:rsidTr="009804FC">
        <w:trPr>
          <w:trHeight w:val="81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序号</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项目名称</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规格型号</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技术参数</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单位</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数量</w:t>
            </w:r>
          </w:p>
        </w:tc>
      </w:tr>
      <w:tr w:rsidR="00A03996" w:rsidRPr="00201381" w:rsidTr="009804FC">
        <w:trPr>
          <w:trHeight w:val="1080"/>
        </w:trPr>
        <w:tc>
          <w:tcPr>
            <w:tcW w:w="466" w:type="dxa"/>
            <w:vMerge w:val="restart"/>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交通信号灯（三联体单色满屏灯）</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JD400-3</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JD400-3机动车信号灯，压铸铝圆屏满屏信号灯，含遮沿、装饰边、L型支架、竖装抱箍支架。总体符合GB 14887-2011国家标准要求.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r>
      <w:tr w:rsidR="00A03996" w:rsidRPr="00201381" w:rsidTr="009804FC">
        <w:trPr>
          <w:trHeight w:val="108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交通信号灯（三联体单色箭头灯）</w:t>
            </w:r>
          </w:p>
        </w:tc>
        <w:tc>
          <w:tcPr>
            <w:tcW w:w="1976" w:type="dxa"/>
            <w:tcBorders>
              <w:top w:val="nil"/>
              <w:left w:val="nil"/>
              <w:bottom w:val="nil"/>
              <w:right w:val="nil"/>
            </w:tcBorders>
            <w:shd w:val="clear" w:color="auto" w:fill="auto"/>
            <w:noWrap/>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FX400-3</w:t>
            </w:r>
          </w:p>
        </w:tc>
        <w:tc>
          <w:tcPr>
            <w:tcW w:w="3769"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FX400-3方向指示信号灯，压铸铝圆屏箭头信号灯，含遮沿、装饰边、L型支架、竖装抱箍支架。总体符合GB 14887-2011国家标准要求。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r>
      <w:tr w:rsidR="00A03996" w:rsidRPr="00201381" w:rsidTr="009804FC">
        <w:trPr>
          <w:trHeight w:val="108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交通信号灯（三联体单色非机动车灯）</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rsidR="00A03996" w:rsidRDefault="00A03996" w:rsidP="009804FC">
            <w:pPr>
              <w:rPr>
                <w:rFonts w:ascii="宋体" w:hAnsi="宋体" w:cs="宋体"/>
                <w:sz w:val="22"/>
              </w:rPr>
            </w:pPr>
            <w:r>
              <w:rPr>
                <w:rFonts w:hint="eastAsia"/>
                <w:sz w:val="22"/>
              </w:rPr>
              <w:t>FJ400-3</w:t>
            </w:r>
          </w:p>
        </w:tc>
        <w:tc>
          <w:tcPr>
            <w:tcW w:w="3769" w:type="dxa"/>
            <w:tcBorders>
              <w:top w:val="nil"/>
              <w:left w:val="nil"/>
              <w:bottom w:val="single" w:sz="4" w:space="0" w:color="auto"/>
              <w:right w:val="single" w:sz="4" w:space="0" w:color="auto"/>
            </w:tcBorders>
            <w:shd w:val="clear" w:color="auto" w:fill="auto"/>
            <w:vAlign w:val="center"/>
            <w:hideMark/>
          </w:tcPr>
          <w:p w:rsidR="00A03996" w:rsidRDefault="00A03996" w:rsidP="009804FC">
            <w:pPr>
              <w:rPr>
                <w:rFonts w:ascii="宋体" w:hAnsi="宋体" w:cs="宋体"/>
                <w:sz w:val="22"/>
              </w:rPr>
            </w:pPr>
            <w:r>
              <w:rPr>
                <w:rFonts w:hint="eastAsia"/>
                <w:sz w:val="22"/>
              </w:rPr>
              <w:t>FJ400-3</w:t>
            </w:r>
            <w:r>
              <w:rPr>
                <w:rFonts w:hint="eastAsia"/>
                <w:sz w:val="22"/>
              </w:rPr>
              <w:t>非机动车信号灯，压铸铝圆屏非机动车信号灯，含遮沿、装饰边、</w:t>
            </w:r>
            <w:r>
              <w:rPr>
                <w:rFonts w:hint="eastAsia"/>
                <w:sz w:val="22"/>
              </w:rPr>
              <w:t>L</w:t>
            </w:r>
            <w:r>
              <w:rPr>
                <w:rFonts w:hint="eastAsia"/>
                <w:sz w:val="22"/>
              </w:rPr>
              <w:t>型支架、竖装抱箍支架。总体符合</w:t>
            </w:r>
            <w:r>
              <w:rPr>
                <w:rFonts w:hint="eastAsia"/>
                <w:sz w:val="22"/>
              </w:rPr>
              <w:t>GB 14887-2011</w:t>
            </w:r>
            <w:r>
              <w:rPr>
                <w:rFonts w:hint="eastAsia"/>
                <w:sz w:val="22"/>
              </w:rPr>
              <w:t>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r>
      <w:tr w:rsidR="00A03996" w:rsidRPr="00201381" w:rsidTr="009804FC">
        <w:trPr>
          <w:trHeight w:val="135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交通信号倒计时显示器</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DX-3-T-1-800*600</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DX-3-T-1倒计时显示器800*600mm压铸铝倒计时显示器，含遮沿、安装抱箍支架。总体符合GA/T 508-2014标准，具备跟随、触发、通讯工作模式。</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r>
      <w:tr w:rsidR="00A03996" w:rsidRPr="00201381" w:rsidTr="009804FC">
        <w:trPr>
          <w:trHeight w:val="7035"/>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lastRenderedPageBreak/>
              <w:t>2</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网络协调式信号控制机</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网络协调式信号控制机，要求接入现有中心平台，能够与市区其它路口信号机同步统一控制。系统支持：1、支持远程程序升级维护，支持U盘导入设置，支持笔记本现场运行参数设置；2、支持32个主相位，最大可配置信号灯驱动板8块支持96路灯驱输出；3、配置环境监测单元，实时上报现场温度、湿度、电压等环境参数，根据环境参数自动打开加热及散热装置；4、交通信号控制机对每一个输出单元（每一组灯或其他设备）的电压和电流进行检测，如果信号灯故障实时上报中心；5、可配置全彩色液晶面板及键盘人机界面，全彩色中文友好界面，可现场监测运行状态、模拟路口、配置设备参数；6、可配置无线接收单元，配合遥控器可实现路口&gt;500米无线遥控设备运行，可实现指定路口控制、群控、指定相位放行、勤务路线选择放行等功能；7、可配置车载优先单元，配合无线接收单元，实现中心专网内自动勤务放行控制，不需要中心人员手控干预实现自动勤务放行功能；8、实现中心联网控制及线控绿波控制。</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台</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315"/>
        </w:trPr>
        <w:tc>
          <w:tcPr>
            <w:tcW w:w="4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电缆1</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KVV22-19*1mm</w:t>
            </w:r>
            <w:r w:rsidRPr="00201381">
              <w:rPr>
                <w:rFonts w:ascii="宋体" w:hAnsi="宋体" w:cs="宋体" w:hint="eastAsia"/>
                <w:kern w:val="0"/>
                <w:sz w:val="22"/>
                <w:vertAlign w:val="superscript"/>
              </w:rPr>
              <w:t>2</w:t>
            </w:r>
            <w:r w:rsidRPr="00201381">
              <w:rPr>
                <w:rFonts w:ascii="宋体" w:hAnsi="宋体" w:cs="宋体" w:hint="eastAsia"/>
                <w:kern w:val="0"/>
                <w:sz w:val="22"/>
              </w:rPr>
              <w:t>（铜芯，主灯地埋用）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300</w:t>
            </w:r>
          </w:p>
        </w:tc>
      </w:tr>
      <w:tr w:rsidR="00A03996" w:rsidRPr="00201381" w:rsidTr="009804FC">
        <w:trPr>
          <w:trHeight w:val="315"/>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电缆2</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YJLV-2*16mm</w:t>
            </w:r>
            <w:r w:rsidRPr="00201381">
              <w:rPr>
                <w:rFonts w:ascii="宋体" w:hAnsi="宋体" w:cs="宋体" w:hint="eastAsia"/>
                <w:kern w:val="0"/>
                <w:sz w:val="22"/>
                <w:vertAlign w:val="superscript"/>
              </w:rPr>
              <w:t>2</w:t>
            </w:r>
            <w:r w:rsidRPr="00201381">
              <w:rPr>
                <w:rFonts w:ascii="宋体" w:hAnsi="宋体" w:cs="宋体" w:hint="eastAsia"/>
                <w:kern w:val="0"/>
                <w:sz w:val="22"/>
              </w:rPr>
              <w:t>(铝芯，电源线用)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180</w:t>
            </w:r>
          </w:p>
        </w:tc>
      </w:tr>
      <w:tr w:rsidR="00A03996" w:rsidRPr="00201381" w:rsidTr="009804FC">
        <w:trPr>
          <w:trHeight w:val="405"/>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电缆3</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KVVR-5*1mm</w:t>
            </w:r>
            <w:r w:rsidRPr="00201381">
              <w:rPr>
                <w:rFonts w:ascii="宋体" w:hAnsi="宋体" w:cs="宋体" w:hint="eastAsia"/>
                <w:kern w:val="0"/>
                <w:sz w:val="22"/>
                <w:vertAlign w:val="superscript"/>
              </w:rPr>
              <w:t>2</w:t>
            </w:r>
            <w:r w:rsidRPr="00201381">
              <w:rPr>
                <w:rFonts w:ascii="宋体" w:hAnsi="宋体" w:cs="宋体" w:hint="eastAsia"/>
                <w:kern w:val="0"/>
                <w:sz w:val="22"/>
              </w:rPr>
              <w:t>（铜芯、灯线用）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220</w:t>
            </w:r>
          </w:p>
        </w:tc>
      </w:tr>
      <w:tr w:rsidR="00A03996" w:rsidRPr="00201381" w:rsidTr="009804FC">
        <w:trPr>
          <w:trHeight w:val="270"/>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通迅线4</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RVVSP 2*0.75mm2（铜芯，国标）</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300</w:t>
            </w:r>
          </w:p>
        </w:tc>
      </w:tr>
      <w:tr w:rsidR="00A03996" w:rsidRPr="00201381" w:rsidTr="009804FC">
        <w:trPr>
          <w:trHeight w:val="1080"/>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八棱镀锌喷塑杆</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八棱镀锌喷塑杆，立杆对角φ220-285-6mm厚-6.5m，横臂对角φ110-210-4mm厚-7m。底端为6孔法兰盘φ500厚16mm。</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r>
      <w:tr w:rsidR="00A03996" w:rsidRPr="00201381" w:rsidTr="009804FC">
        <w:trPr>
          <w:trHeight w:val="1350"/>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5</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主灯杆基础开挖及浇筑</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地笼法兰盘φ500厚4mm,M24*1285mm*6根、基础：1.2*1.2*1.4m,C25商砼，开挖土方、夯实、浇筑、垃圾清运及修复。</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个</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r>
      <w:tr w:rsidR="00A03996" w:rsidRPr="00201381" w:rsidTr="009804FC">
        <w:trPr>
          <w:trHeight w:val="540"/>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6</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路面顶管</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顶管ø60 PE管。</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180</w:t>
            </w:r>
          </w:p>
        </w:tc>
      </w:tr>
      <w:tr w:rsidR="00A03996" w:rsidRPr="00201381" w:rsidTr="009804FC">
        <w:trPr>
          <w:trHeight w:val="810"/>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7</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边道路面埋管开凿修复</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边道路面开挖、修复，含管、管线敷设、路面恢复，垃圾清运及修复；规格300mm*500mm。</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160</w:t>
            </w:r>
          </w:p>
        </w:tc>
      </w:tr>
      <w:tr w:rsidR="00A03996" w:rsidRPr="00201381" w:rsidTr="009804FC">
        <w:trPr>
          <w:trHeight w:val="540"/>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8</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PE电缆保护管</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PEφ60mm（电缆保护管）。</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180</w:t>
            </w:r>
          </w:p>
        </w:tc>
      </w:tr>
      <w:tr w:rsidR="00A03996" w:rsidRPr="00201381" w:rsidTr="009804FC">
        <w:trPr>
          <w:trHeight w:val="810"/>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lastRenderedPageBreak/>
              <w:t>9</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检查井</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砖砌检查井规格：500mm*500mm*500mm；500mm*500mm*60mm有筋井盖；</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个</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r>
      <w:tr w:rsidR="00A03996" w:rsidRPr="00201381" w:rsidTr="009804FC">
        <w:trPr>
          <w:trHeight w:val="615"/>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11</w:t>
            </w:r>
          </w:p>
        </w:tc>
        <w:tc>
          <w:tcPr>
            <w:tcW w:w="1126" w:type="dxa"/>
            <w:tcBorders>
              <w:top w:val="nil"/>
              <w:left w:val="nil"/>
              <w:bottom w:val="nil"/>
              <w:right w:val="single" w:sz="4" w:space="0" w:color="auto"/>
            </w:tcBorders>
            <w:shd w:val="clear" w:color="auto" w:fill="auto"/>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电缆穿线、吊装、运输</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电缆穿线施工费、灯杆吊装费及运输费</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路口</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585"/>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12</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安装、接线、调试</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信号机、信号灯、倒计时器安装、接线、调试费</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路口</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525"/>
        </w:trPr>
        <w:tc>
          <w:tcPr>
            <w:tcW w:w="8800" w:type="dxa"/>
            <w:gridSpan w:val="6"/>
            <w:tcBorders>
              <w:top w:val="nil"/>
              <w:left w:val="nil"/>
              <w:bottom w:val="single" w:sz="4" w:space="0" w:color="auto"/>
              <w:right w:val="nil"/>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11、溢水路与锦绣路口</w:t>
            </w:r>
          </w:p>
        </w:tc>
      </w:tr>
      <w:tr w:rsidR="00A03996" w:rsidRPr="00201381" w:rsidTr="009804FC">
        <w:trPr>
          <w:trHeight w:val="39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序号</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项目名称</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规格型号</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技术参数</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单位</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数量</w:t>
            </w:r>
          </w:p>
        </w:tc>
      </w:tr>
      <w:tr w:rsidR="00A03996" w:rsidRPr="00201381" w:rsidTr="009804FC">
        <w:trPr>
          <w:trHeight w:val="1080"/>
        </w:trPr>
        <w:tc>
          <w:tcPr>
            <w:tcW w:w="466" w:type="dxa"/>
            <w:vMerge w:val="restart"/>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交通信号灯（三联体单色满屏灯）</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JD400-3</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JD400-3机动车信号灯，压铸铝圆屏满屏信号灯，含遮沿、装饰边、L型支架、竖装抱箍支架。总体符合GB 14887-2011国家标准要求.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r>
      <w:tr w:rsidR="00A03996" w:rsidRPr="00201381" w:rsidTr="009804FC">
        <w:trPr>
          <w:trHeight w:val="108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交通信号灯（三联体单色箭头灯）</w:t>
            </w:r>
          </w:p>
        </w:tc>
        <w:tc>
          <w:tcPr>
            <w:tcW w:w="1976" w:type="dxa"/>
            <w:tcBorders>
              <w:top w:val="nil"/>
              <w:left w:val="nil"/>
              <w:bottom w:val="nil"/>
              <w:right w:val="nil"/>
            </w:tcBorders>
            <w:shd w:val="clear" w:color="auto" w:fill="auto"/>
            <w:noWrap/>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FX400-3</w:t>
            </w:r>
          </w:p>
        </w:tc>
        <w:tc>
          <w:tcPr>
            <w:tcW w:w="3769"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FX400-3方向指示信号灯，压铸铝圆屏箭头信号灯，含遮沿、装饰边、L型支架、竖装抱箍支架。总体符合GB 14887-2011国家标准要求。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108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交通信号灯（三联体单色非机动车灯）</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rsidR="00A03996" w:rsidRDefault="00A03996" w:rsidP="009804FC">
            <w:pPr>
              <w:rPr>
                <w:rFonts w:ascii="宋体" w:hAnsi="宋体" w:cs="宋体"/>
                <w:sz w:val="22"/>
              </w:rPr>
            </w:pPr>
            <w:r>
              <w:rPr>
                <w:rFonts w:hint="eastAsia"/>
                <w:sz w:val="22"/>
              </w:rPr>
              <w:t>FJ400-3</w:t>
            </w:r>
          </w:p>
        </w:tc>
        <w:tc>
          <w:tcPr>
            <w:tcW w:w="3769" w:type="dxa"/>
            <w:tcBorders>
              <w:top w:val="nil"/>
              <w:left w:val="nil"/>
              <w:bottom w:val="single" w:sz="4" w:space="0" w:color="auto"/>
              <w:right w:val="single" w:sz="4" w:space="0" w:color="auto"/>
            </w:tcBorders>
            <w:shd w:val="clear" w:color="auto" w:fill="auto"/>
            <w:vAlign w:val="center"/>
            <w:hideMark/>
          </w:tcPr>
          <w:p w:rsidR="00A03996" w:rsidRDefault="00A03996" w:rsidP="009804FC">
            <w:pPr>
              <w:rPr>
                <w:rFonts w:ascii="宋体" w:hAnsi="宋体" w:cs="宋体"/>
                <w:sz w:val="22"/>
              </w:rPr>
            </w:pPr>
            <w:r>
              <w:rPr>
                <w:rFonts w:hint="eastAsia"/>
                <w:sz w:val="22"/>
              </w:rPr>
              <w:t>FJ400-3</w:t>
            </w:r>
            <w:r>
              <w:rPr>
                <w:rFonts w:hint="eastAsia"/>
                <w:sz w:val="22"/>
              </w:rPr>
              <w:t>非机动车信号灯，压铸铝圆屏非机动车信号灯，含遮沿、装饰边、</w:t>
            </w:r>
            <w:r>
              <w:rPr>
                <w:rFonts w:hint="eastAsia"/>
                <w:sz w:val="22"/>
              </w:rPr>
              <w:t>L</w:t>
            </w:r>
            <w:r>
              <w:rPr>
                <w:rFonts w:hint="eastAsia"/>
                <w:sz w:val="22"/>
              </w:rPr>
              <w:t>型支架、竖装抱箍支架。总体符合</w:t>
            </w:r>
            <w:r>
              <w:rPr>
                <w:rFonts w:hint="eastAsia"/>
                <w:sz w:val="22"/>
              </w:rPr>
              <w:t>GB 14887-2011</w:t>
            </w:r>
            <w:r>
              <w:rPr>
                <w:rFonts w:hint="eastAsia"/>
                <w:sz w:val="22"/>
              </w:rPr>
              <w:t>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r>
      <w:tr w:rsidR="00A03996" w:rsidRPr="00201381" w:rsidTr="009804FC">
        <w:trPr>
          <w:trHeight w:val="135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交通信号倒计时显示器</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DX-3-T-1-800*600</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DX-3-T-1倒计时显示器800*600mm压铸铝倒计时显示器，含遮沿、安装抱箍支架。总体符合GA/T 508-2014标准，具备跟随、触发、通讯工作模式。</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r>
      <w:tr w:rsidR="00A03996" w:rsidRPr="00201381" w:rsidTr="009804FC">
        <w:trPr>
          <w:trHeight w:val="7095"/>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lastRenderedPageBreak/>
              <w:t>2</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网络协调式信号控制机</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网络协调式信号控制机，要求接入现有中心平台，能够与市区其它路口信号机同步统一控制。系统支持：1、支持远程程序升级维护，支持U盘导入设置，支持笔记本现场运行参数设置；2、支持32个主相位，最大可配置信号灯驱动板8块支持96路灯驱输出；3、配置环境监测单元，实时上报现场温度、湿度、电压等环境参数，根据环境参数自动打开加热及散热装置；4、交通信号控制机对每一个输出单元（每一组灯或其他设备）的电压和电流进行检测，如果信号灯故障实时上报中心；5、可配置全彩色液晶面板及键盘人机界面，全彩色中文友好界面，可现场监测运行状态、模拟路口、配置设备参数；6、可配置无线接收单元，配合遥控器可实现路口&gt;500米无线遥控设备运行，可实现指定路口控制、群控、指定相位放行、勤务路线选择放行等功能；7、可配置车载优先单元，配合无线接收单元，实现中心专网内自动勤务放行控制，不需要中心人员手控干预实现自动勤务放行功能；8、实现中心联网控制及线控绿波控制。</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台</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315"/>
        </w:trPr>
        <w:tc>
          <w:tcPr>
            <w:tcW w:w="4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电缆1</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KVV22-19*1mm</w:t>
            </w:r>
            <w:r w:rsidRPr="00201381">
              <w:rPr>
                <w:rFonts w:ascii="宋体" w:hAnsi="宋体" w:cs="宋体" w:hint="eastAsia"/>
                <w:kern w:val="0"/>
                <w:sz w:val="22"/>
                <w:vertAlign w:val="superscript"/>
              </w:rPr>
              <w:t>2</w:t>
            </w:r>
            <w:r w:rsidRPr="00201381">
              <w:rPr>
                <w:rFonts w:ascii="宋体" w:hAnsi="宋体" w:cs="宋体" w:hint="eastAsia"/>
                <w:kern w:val="0"/>
                <w:sz w:val="22"/>
              </w:rPr>
              <w:t>（铜芯，主灯地埋用）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300</w:t>
            </w:r>
          </w:p>
        </w:tc>
      </w:tr>
      <w:tr w:rsidR="00A03996" w:rsidRPr="00201381" w:rsidTr="009804FC">
        <w:trPr>
          <w:trHeight w:val="435"/>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电缆2</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YJLV-2*16mm</w:t>
            </w:r>
            <w:r w:rsidRPr="00201381">
              <w:rPr>
                <w:rFonts w:ascii="宋体" w:hAnsi="宋体" w:cs="宋体" w:hint="eastAsia"/>
                <w:kern w:val="0"/>
                <w:sz w:val="22"/>
                <w:vertAlign w:val="superscript"/>
              </w:rPr>
              <w:t>2</w:t>
            </w:r>
            <w:r w:rsidRPr="00201381">
              <w:rPr>
                <w:rFonts w:ascii="宋体" w:hAnsi="宋体" w:cs="宋体" w:hint="eastAsia"/>
                <w:kern w:val="0"/>
                <w:sz w:val="22"/>
              </w:rPr>
              <w:t>(铝芯，电源线用)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200</w:t>
            </w:r>
          </w:p>
        </w:tc>
      </w:tr>
      <w:tr w:rsidR="00A03996" w:rsidRPr="00201381" w:rsidTr="009804FC">
        <w:trPr>
          <w:trHeight w:val="405"/>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电缆3</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KVVR-5*1mm</w:t>
            </w:r>
            <w:r w:rsidRPr="00201381">
              <w:rPr>
                <w:rFonts w:ascii="宋体" w:hAnsi="宋体" w:cs="宋体" w:hint="eastAsia"/>
                <w:kern w:val="0"/>
                <w:sz w:val="22"/>
                <w:vertAlign w:val="superscript"/>
              </w:rPr>
              <w:t>2</w:t>
            </w:r>
            <w:r w:rsidRPr="00201381">
              <w:rPr>
                <w:rFonts w:ascii="宋体" w:hAnsi="宋体" w:cs="宋体" w:hint="eastAsia"/>
                <w:kern w:val="0"/>
                <w:sz w:val="22"/>
              </w:rPr>
              <w:t>（铜芯、灯线用）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220</w:t>
            </w:r>
          </w:p>
        </w:tc>
      </w:tr>
      <w:tr w:rsidR="00A03996" w:rsidRPr="00201381" w:rsidTr="009804FC">
        <w:trPr>
          <w:trHeight w:val="270"/>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通迅线4</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RVVSP 2*0.75mm2（铜芯，国标）</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300</w:t>
            </w:r>
          </w:p>
        </w:tc>
      </w:tr>
      <w:tr w:rsidR="00A03996" w:rsidRPr="00201381" w:rsidTr="009804FC">
        <w:trPr>
          <w:trHeight w:val="1080"/>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八棱镀锌喷塑杆</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八棱镀锌喷塑杆，立杆对角φ220-285-6mm厚-6.5m，横臂对角φ110-210-4mm厚-7m。底端为6孔法兰盘φ500厚16mm。</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r>
      <w:tr w:rsidR="00A03996" w:rsidRPr="00201381" w:rsidTr="009804FC">
        <w:trPr>
          <w:trHeight w:val="1425"/>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5</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主灯杆基础开挖及浇筑</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地笼法兰盘φ500厚4mm,M24*1285mm*6根、基础：1.2*1.2*1.4m,C25商砼，开挖土方、夯实、浇筑、垃圾清运及修复。</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个</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r>
      <w:tr w:rsidR="00A03996" w:rsidRPr="00201381" w:rsidTr="009804FC">
        <w:trPr>
          <w:trHeight w:val="435"/>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6</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路面顶管</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顶管ø60 PE管。</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150</w:t>
            </w:r>
          </w:p>
        </w:tc>
      </w:tr>
      <w:tr w:rsidR="00A03996" w:rsidRPr="00201381" w:rsidTr="009804FC">
        <w:trPr>
          <w:trHeight w:val="810"/>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7</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边道路面埋管开凿修复</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边道路面开挖、修复，含管、管线敷设、路面恢复，垃圾清运及修复；规格300mm*500mm。</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160</w:t>
            </w:r>
          </w:p>
        </w:tc>
      </w:tr>
      <w:tr w:rsidR="00A03996" w:rsidRPr="00201381" w:rsidTr="009804FC">
        <w:trPr>
          <w:trHeight w:val="540"/>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8</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PE电缆保</w:t>
            </w:r>
            <w:r w:rsidRPr="00201381">
              <w:rPr>
                <w:rFonts w:ascii="宋体" w:hAnsi="宋体" w:cs="宋体" w:hint="eastAsia"/>
                <w:kern w:val="0"/>
                <w:sz w:val="22"/>
              </w:rPr>
              <w:lastRenderedPageBreak/>
              <w:t>护管</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lastRenderedPageBreak/>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PEφ60mm（电缆保护管）。</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180</w:t>
            </w:r>
          </w:p>
        </w:tc>
      </w:tr>
      <w:tr w:rsidR="00A03996" w:rsidRPr="00201381" w:rsidTr="009804FC">
        <w:trPr>
          <w:trHeight w:val="810"/>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lastRenderedPageBreak/>
              <w:t>9</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检查井</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砖砌检查井规格：500mm*500mm*500mm；500mm*500mm*60mm有筋井盖；</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个</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r>
      <w:tr w:rsidR="00A03996" w:rsidRPr="00201381" w:rsidTr="009804FC">
        <w:trPr>
          <w:trHeight w:val="54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11</w:t>
            </w:r>
          </w:p>
        </w:tc>
        <w:tc>
          <w:tcPr>
            <w:tcW w:w="1126" w:type="dxa"/>
            <w:tcBorders>
              <w:top w:val="nil"/>
              <w:left w:val="nil"/>
              <w:bottom w:val="nil"/>
              <w:right w:val="single" w:sz="4" w:space="0" w:color="auto"/>
            </w:tcBorders>
            <w:shd w:val="clear" w:color="auto" w:fill="auto"/>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电缆穿线、吊装、运输</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电缆穿线施工费、灯杆吊装费及运输费</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路口</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540"/>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12</w:t>
            </w:r>
          </w:p>
        </w:tc>
        <w:tc>
          <w:tcPr>
            <w:tcW w:w="1126" w:type="dxa"/>
            <w:tcBorders>
              <w:top w:val="single" w:sz="4" w:space="0" w:color="auto"/>
              <w:left w:val="nil"/>
              <w:bottom w:val="nil"/>
              <w:right w:val="single" w:sz="4" w:space="0" w:color="auto"/>
            </w:tcBorders>
            <w:shd w:val="clear" w:color="auto" w:fill="auto"/>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安装、接线、调试</w:t>
            </w:r>
          </w:p>
        </w:tc>
        <w:tc>
          <w:tcPr>
            <w:tcW w:w="1976" w:type="dxa"/>
            <w:tcBorders>
              <w:top w:val="nil"/>
              <w:left w:val="nil"/>
              <w:bottom w:val="nil"/>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信号机、信号灯、倒计时器安装、接线、调试费</w:t>
            </w:r>
          </w:p>
        </w:tc>
        <w:tc>
          <w:tcPr>
            <w:tcW w:w="636" w:type="dxa"/>
            <w:tcBorders>
              <w:top w:val="nil"/>
              <w:left w:val="nil"/>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路口</w:t>
            </w:r>
          </w:p>
        </w:tc>
        <w:tc>
          <w:tcPr>
            <w:tcW w:w="827" w:type="dxa"/>
            <w:tcBorders>
              <w:top w:val="nil"/>
              <w:left w:val="nil"/>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675"/>
        </w:trPr>
        <w:tc>
          <w:tcPr>
            <w:tcW w:w="8800" w:type="dxa"/>
            <w:gridSpan w:val="6"/>
            <w:tcBorders>
              <w:top w:val="single" w:sz="4" w:space="0" w:color="auto"/>
              <w:left w:val="nil"/>
              <w:bottom w:val="single" w:sz="4" w:space="0" w:color="auto"/>
              <w:right w:val="nil"/>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12、张辽路与泰山路口</w:t>
            </w:r>
          </w:p>
        </w:tc>
      </w:tr>
      <w:tr w:rsidR="00A03996" w:rsidRPr="00201381" w:rsidTr="009804FC">
        <w:trPr>
          <w:trHeight w:val="63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序号</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项目名称</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规格型号</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技术参数</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单位</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数量</w:t>
            </w:r>
          </w:p>
        </w:tc>
      </w:tr>
      <w:tr w:rsidR="00A03996" w:rsidRPr="00201381" w:rsidTr="009804FC">
        <w:trPr>
          <w:trHeight w:val="1080"/>
        </w:trPr>
        <w:tc>
          <w:tcPr>
            <w:tcW w:w="466" w:type="dxa"/>
            <w:vMerge w:val="restart"/>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交通信号灯（三联体单色满屏灯）</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JD400-3</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JD400-3机动车信号灯，压铸铝圆屏满屏信号灯，含遮沿、装饰边、L型支架、竖装抱箍支架。总体符合GB 14887-2011国家标准要求.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108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交通信号灯（三联体单色箭头灯）</w:t>
            </w:r>
          </w:p>
        </w:tc>
        <w:tc>
          <w:tcPr>
            <w:tcW w:w="1976" w:type="dxa"/>
            <w:tcBorders>
              <w:top w:val="nil"/>
              <w:left w:val="nil"/>
              <w:bottom w:val="nil"/>
              <w:right w:val="nil"/>
            </w:tcBorders>
            <w:shd w:val="clear" w:color="auto" w:fill="auto"/>
            <w:noWrap/>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FX400-3</w:t>
            </w:r>
          </w:p>
        </w:tc>
        <w:tc>
          <w:tcPr>
            <w:tcW w:w="3769"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FX400-3方向指示信号灯，压铸铝圆屏箭头信号灯，含遮沿、装饰边、L型支架、竖装抱箍支架。总体符合GB 14887-2011国家标准要求。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108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交通信号灯（三联体单色非机动车灯）</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rsidR="00A03996" w:rsidRDefault="00A03996" w:rsidP="009804FC">
            <w:pPr>
              <w:rPr>
                <w:rFonts w:ascii="宋体" w:hAnsi="宋体" w:cs="宋体"/>
                <w:sz w:val="22"/>
              </w:rPr>
            </w:pPr>
            <w:r>
              <w:rPr>
                <w:rFonts w:hint="eastAsia"/>
                <w:sz w:val="22"/>
              </w:rPr>
              <w:t>FJ400-3</w:t>
            </w:r>
          </w:p>
        </w:tc>
        <w:tc>
          <w:tcPr>
            <w:tcW w:w="3769" w:type="dxa"/>
            <w:tcBorders>
              <w:top w:val="nil"/>
              <w:left w:val="nil"/>
              <w:bottom w:val="single" w:sz="4" w:space="0" w:color="auto"/>
              <w:right w:val="single" w:sz="4" w:space="0" w:color="auto"/>
            </w:tcBorders>
            <w:shd w:val="clear" w:color="auto" w:fill="auto"/>
            <w:vAlign w:val="center"/>
            <w:hideMark/>
          </w:tcPr>
          <w:p w:rsidR="00A03996" w:rsidRDefault="00A03996" w:rsidP="009804FC">
            <w:pPr>
              <w:rPr>
                <w:rFonts w:ascii="宋体" w:hAnsi="宋体" w:cs="宋体"/>
                <w:sz w:val="22"/>
              </w:rPr>
            </w:pPr>
            <w:r>
              <w:rPr>
                <w:rFonts w:hint="eastAsia"/>
                <w:sz w:val="22"/>
              </w:rPr>
              <w:t>FJ400-3</w:t>
            </w:r>
            <w:r>
              <w:rPr>
                <w:rFonts w:hint="eastAsia"/>
                <w:sz w:val="22"/>
              </w:rPr>
              <w:t>非机动车信号灯，压铸铝圆屏非机动车信号灯，含遮沿、装饰边、</w:t>
            </w:r>
            <w:r>
              <w:rPr>
                <w:rFonts w:hint="eastAsia"/>
                <w:sz w:val="22"/>
              </w:rPr>
              <w:t>L</w:t>
            </w:r>
            <w:r>
              <w:rPr>
                <w:rFonts w:hint="eastAsia"/>
                <w:sz w:val="22"/>
              </w:rPr>
              <w:t>型支架、竖装抱箍支架。总体符合</w:t>
            </w:r>
            <w:r>
              <w:rPr>
                <w:rFonts w:hint="eastAsia"/>
                <w:sz w:val="22"/>
              </w:rPr>
              <w:t>GB 14887-2011</w:t>
            </w:r>
            <w:r>
              <w:rPr>
                <w:rFonts w:hint="eastAsia"/>
                <w:sz w:val="22"/>
              </w:rPr>
              <w:t>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135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交通信号倒计时显示器</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DX-3-T-1-800*600</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DX-3-T-1倒计时显示器800*600mm压铸铝倒计时显示器，含遮沿、安装抱箍支架。总体符合GA/T 508-2014标准，具备跟随、触发、通讯工作模式。</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7110"/>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lastRenderedPageBreak/>
              <w:t>2</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网络协调式信号控制机</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网络协调式信号控制机，要求接入现有中心平台，能够与市区其它路口信号机同步统一控制。系统支持：1、支持远程程序升级维护，支持U盘导入设置，支持笔记本现场运行参数设置；2、支持32个主相位，最大可配置信号灯驱动板8块支持96路灯驱输出；3、配置环境监测单元，实时上报现场温度、湿度、电压等环境参数，根据环境参数自动打开加热及散热装置；4、交通信号控制机对每一个输出单元（每一组灯或其他设备）的电压和电流进行检测，如果信号灯故障实时上报中心；5、可配置全彩色液晶面板及键盘人机界面，全彩色中文友好界面，可现场监测运行状态、模拟路口、配置设备参数；6、可配置无线接收单元，配合遥控器可实现路口&gt;500米无线遥控设备运行，可实现指定路口控制、群控、指定相位放行、勤务路线选择放行等功能；7、可配置车载优先单元，配合无线接收单元，实现中心专网内自动勤务放行控制，不需要中心人员手控干预实现自动勤务放行功能；8、实现中心联网控制及线控绿波控制。</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台</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315"/>
        </w:trPr>
        <w:tc>
          <w:tcPr>
            <w:tcW w:w="4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电缆1</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KVV22-19*1mm</w:t>
            </w:r>
            <w:r w:rsidRPr="00201381">
              <w:rPr>
                <w:rFonts w:ascii="宋体" w:hAnsi="宋体" w:cs="宋体" w:hint="eastAsia"/>
                <w:kern w:val="0"/>
                <w:sz w:val="22"/>
                <w:vertAlign w:val="superscript"/>
              </w:rPr>
              <w:t>2</w:t>
            </w:r>
            <w:r w:rsidRPr="00201381">
              <w:rPr>
                <w:rFonts w:ascii="宋体" w:hAnsi="宋体" w:cs="宋体" w:hint="eastAsia"/>
                <w:kern w:val="0"/>
                <w:sz w:val="22"/>
              </w:rPr>
              <w:t>（铜芯，主灯地埋用）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400</w:t>
            </w:r>
          </w:p>
        </w:tc>
      </w:tr>
      <w:tr w:rsidR="00A03996" w:rsidRPr="00201381" w:rsidTr="009804FC">
        <w:trPr>
          <w:trHeight w:val="315"/>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电缆2</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YJLV-2*16mm</w:t>
            </w:r>
            <w:r w:rsidRPr="00201381">
              <w:rPr>
                <w:rFonts w:ascii="宋体" w:hAnsi="宋体" w:cs="宋体" w:hint="eastAsia"/>
                <w:kern w:val="0"/>
                <w:sz w:val="22"/>
                <w:vertAlign w:val="superscript"/>
              </w:rPr>
              <w:t>2</w:t>
            </w:r>
            <w:r w:rsidRPr="00201381">
              <w:rPr>
                <w:rFonts w:ascii="宋体" w:hAnsi="宋体" w:cs="宋体" w:hint="eastAsia"/>
                <w:kern w:val="0"/>
                <w:sz w:val="22"/>
              </w:rPr>
              <w:t>(铝芯，电源线用)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200</w:t>
            </w:r>
          </w:p>
        </w:tc>
      </w:tr>
      <w:tr w:rsidR="00A03996" w:rsidRPr="00201381" w:rsidTr="009804FC">
        <w:trPr>
          <w:trHeight w:val="315"/>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电缆3</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KVVR-5*1mm</w:t>
            </w:r>
            <w:r w:rsidRPr="00201381">
              <w:rPr>
                <w:rFonts w:ascii="宋体" w:hAnsi="宋体" w:cs="宋体" w:hint="eastAsia"/>
                <w:kern w:val="0"/>
                <w:sz w:val="22"/>
                <w:vertAlign w:val="superscript"/>
              </w:rPr>
              <w:t>2</w:t>
            </w:r>
            <w:r w:rsidRPr="00201381">
              <w:rPr>
                <w:rFonts w:ascii="宋体" w:hAnsi="宋体" w:cs="宋体" w:hint="eastAsia"/>
                <w:kern w:val="0"/>
                <w:sz w:val="22"/>
              </w:rPr>
              <w:t>（铜芯、灯线用）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300</w:t>
            </w:r>
          </w:p>
        </w:tc>
      </w:tr>
      <w:tr w:rsidR="00A03996" w:rsidRPr="00201381" w:rsidTr="009804FC">
        <w:trPr>
          <w:trHeight w:val="270"/>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通迅线4</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RVVSP 2*0.75mm2（铜芯，国标）</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300</w:t>
            </w:r>
          </w:p>
        </w:tc>
      </w:tr>
      <w:tr w:rsidR="00A03996" w:rsidRPr="00201381" w:rsidTr="009804FC">
        <w:trPr>
          <w:trHeight w:val="1080"/>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八棱镀锌喷塑杆</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八棱镀锌喷塑杆，立杆对角φ220-285-6mm厚-6.5m，横臂对角φ110-210-4mm厚-7m。底端为6孔法兰盘φ500厚16mm。</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1410"/>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5</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主灯杆基础开挖及浇筑</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地笼法兰盘φ500厚4mm,M24*1285mm*6根、基础：1.2*1.2*1.4m,C25商砼，开挖土方、夯实、浇筑、垃圾清运及修复。</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个</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270"/>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6</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路面顶管</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顶管ø60 PE管。</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200</w:t>
            </w:r>
          </w:p>
        </w:tc>
      </w:tr>
      <w:tr w:rsidR="00A03996" w:rsidRPr="00201381" w:rsidTr="009804FC">
        <w:trPr>
          <w:trHeight w:val="810"/>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7</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边道路面埋管开凿修复</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边道路面开挖、修复，含管、管线敷设、路面恢复，垃圾清运及修复；规格300mm*500mm。</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160</w:t>
            </w:r>
          </w:p>
        </w:tc>
      </w:tr>
      <w:tr w:rsidR="00A03996" w:rsidRPr="00201381" w:rsidTr="009804FC">
        <w:trPr>
          <w:trHeight w:val="540"/>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8</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PE电缆保护管</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PEφ60mm（电缆保护管）。</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180</w:t>
            </w:r>
          </w:p>
        </w:tc>
      </w:tr>
      <w:tr w:rsidR="00A03996" w:rsidRPr="00201381" w:rsidTr="009804FC">
        <w:trPr>
          <w:trHeight w:val="810"/>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lastRenderedPageBreak/>
              <w:t>9</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检查井</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砖砌检查井规格：500mm*500mm*500mm；500mm*500mm*60mm有筋井盖；</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个</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r>
      <w:tr w:rsidR="00A03996" w:rsidRPr="00201381" w:rsidTr="009804FC">
        <w:trPr>
          <w:trHeight w:val="54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11</w:t>
            </w:r>
          </w:p>
        </w:tc>
        <w:tc>
          <w:tcPr>
            <w:tcW w:w="1126" w:type="dxa"/>
            <w:tcBorders>
              <w:top w:val="nil"/>
              <w:left w:val="nil"/>
              <w:bottom w:val="nil"/>
              <w:right w:val="single" w:sz="4" w:space="0" w:color="auto"/>
            </w:tcBorders>
            <w:shd w:val="clear" w:color="auto" w:fill="auto"/>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电缆穿线、吊装、运输</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电缆穿线施工费、灯杆吊装费及运输费</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路口</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54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12</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安装、接线、调试</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信号机、信号灯、倒计时器安装、接线、调试费</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路口</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585"/>
        </w:trPr>
        <w:tc>
          <w:tcPr>
            <w:tcW w:w="8800" w:type="dxa"/>
            <w:gridSpan w:val="6"/>
            <w:tcBorders>
              <w:top w:val="nil"/>
              <w:left w:val="nil"/>
              <w:bottom w:val="single" w:sz="4" w:space="0" w:color="auto"/>
              <w:right w:val="nil"/>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13、学苑路与学府路、轻工路口</w:t>
            </w:r>
          </w:p>
        </w:tc>
      </w:tr>
      <w:tr w:rsidR="00A03996" w:rsidRPr="00201381" w:rsidTr="009804FC">
        <w:trPr>
          <w:trHeight w:val="435"/>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序号</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项目名称</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规格型号</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技术参数</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单位</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数量</w:t>
            </w:r>
          </w:p>
        </w:tc>
      </w:tr>
      <w:tr w:rsidR="00A03996" w:rsidRPr="00201381" w:rsidTr="009804FC">
        <w:trPr>
          <w:trHeight w:val="1080"/>
        </w:trPr>
        <w:tc>
          <w:tcPr>
            <w:tcW w:w="466" w:type="dxa"/>
            <w:vMerge w:val="restart"/>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交通信号灯（三联体单色满屏灯）</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JD400-3</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JD400-3机动车信号灯，压铸铝圆屏满屏信号灯，含遮沿、装饰边、L型支架、竖装抱箍支架。总体符合GB 14887-2011国家标准要求.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right"/>
              <w:rPr>
                <w:rFonts w:ascii="宋体" w:hAnsi="宋体" w:cs="宋体"/>
                <w:kern w:val="0"/>
                <w:sz w:val="22"/>
              </w:rPr>
            </w:pPr>
            <w:r w:rsidRPr="00201381">
              <w:rPr>
                <w:rFonts w:ascii="宋体" w:hAnsi="宋体" w:cs="宋体" w:hint="eastAsia"/>
                <w:kern w:val="0"/>
                <w:sz w:val="22"/>
              </w:rPr>
              <w:t>6</w:t>
            </w:r>
          </w:p>
        </w:tc>
      </w:tr>
      <w:tr w:rsidR="00A03996" w:rsidRPr="00201381" w:rsidTr="009804FC">
        <w:trPr>
          <w:trHeight w:val="108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交通信号灯（三联体单色箭头灯）</w:t>
            </w:r>
          </w:p>
        </w:tc>
        <w:tc>
          <w:tcPr>
            <w:tcW w:w="1976" w:type="dxa"/>
            <w:tcBorders>
              <w:top w:val="nil"/>
              <w:left w:val="nil"/>
              <w:bottom w:val="nil"/>
              <w:right w:val="nil"/>
            </w:tcBorders>
            <w:shd w:val="clear" w:color="auto" w:fill="auto"/>
            <w:noWrap/>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FX400-3</w:t>
            </w:r>
          </w:p>
        </w:tc>
        <w:tc>
          <w:tcPr>
            <w:tcW w:w="3769"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FX400-3方向指示信号灯，压铸铝圆屏箭头信号灯，含遮沿、装饰边、L型支架、竖装抱箍支架。总体符合GB 14887-2011国家标准要求。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right"/>
              <w:rPr>
                <w:rFonts w:ascii="宋体" w:hAnsi="宋体" w:cs="宋体"/>
                <w:kern w:val="0"/>
                <w:sz w:val="22"/>
              </w:rPr>
            </w:pPr>
            <w:r w:rsidRPr="00201381">
              <w:rPr>
                <w:rFonts w:ascii="宋体" w:hAnsi="宋体" w:cs="宋体" w:hint="eastAsia"/>
                <w:kern w:val="0"/>
                <w:sz w:val="22"/>
              </w:rPr>
              <w:t>6</w:t>
            </w:r>
          </w:p>
        </w:tc>
      </w:tr>
      <w:tr w:rsidR="00A03996" w:rsidRPr="00201381" w:rsidTr="009804FC">
        <w:trPr>
          <w:trHeight w:val="108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交通信号灯（三联体单色非机动车灯）</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rsidR="00A03996" w:rsidRDefault="00A03996" w:rsidP="009804FC">
            <w:pPr>
              <w:rPr>
                <w:rFonts w:ascii="宋体" w:hAnsi="宋体" w:cs="宋体"/>
                <w:sz w:val="22"/>
              </w:rPr>
            </w:pPr>
            <w:r>
              <w:rPr>
                <w:rFonts w:hint="eastAsia"/>
                <w:sz w:val="22"/>
              </w:rPr>
              <w:t>FJ400-3</w:t>
            </w:r>
          </w:p>
        </w:tc>
        <w:tc>
          <w:tcPr>
            <w:tcW w:w="3769" w:type="dxa"/>
            <w:tcBorders>
              <w:top w:val="nil"/>
              <w:left w:val="nil"/>
              <w:bottom w:val="single" w:sz="4" w:space="0" w:color="auto"/>
              <w:right w:val="single" w:sz="4" w:space="0" w:color="auto"/>
            </w:tcBorders>
            <w:shd w:val="clear" w:color="auto" w:fill="auto"/>
            <w:vAlign w:val="center"/>
            <w:hideMark/>
          </w:tcPr>
          <w:p w:rsidR="00A03996" w:rsidRDefault="00A03996" w:rsidP="009804FC">
            <w:pPr>
              <w:rPr>
                <w:rFonts w:ascii="宋体" w:hAnsi="宋体" w:cs="宋体"/>
                <w:sz w:val="22"/>
              </w:rPr>
            </w:pPr>
            <w:r>
              <w:rPr>
                <w:rFonts w:hint="eastAsia"/>
                <w:sz w:val="22"/>
              </w:rPr>
              <w:t>FJ400-3</w:t>
            </w:r>
            <w:r>
              <w:rPr>
                <w:rFonts w:hint="eastAsia"/>
                <w:sz w:val="22"/>
              </w:rPr>
              <w:t>非机动车信号灯，压铸铝圆屏非机动车信号灯，含遮沿、装饰边、</w:t>
            </w:r>
            <w:r>
              <w:rPr>
                <w:rFonts w:hint="eastAsia"/>
                <w:sz w:val="22"/>
              </w:rPr>
              <w:t>L</w:t>
            </w:r>
            <w:r>
              <w:rPr>
                <w:rFonts w:hint="eastAsia"/>
                <w:sz w:val="22"/>
              </w:rPr>
              <w:t>型支架、竖装抱箍支架。总体符合</w:t>
            </w:r>
            <w:r>
              <w:rPr>
                <w:rFonts w:hint="eastAsia"/>
                <w:sz w:val="22"/>
              </w:rPr>
              <w:t>GB 14887-2011</w:t>
            </w:r>
            <w:r>
              <w:rPr>
                <w:rFonts w:hint="eastAsia"/>
                <w:sz w:val="22"/>
              </w:rPr>
              <w:t>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right"/>
              <w:rPr>
                <w:rFonts w:ascii="宋体" w:hAnsi="宋体" w:cs="宋体"/>
                <w:kern w:val="0"/>
                <w:sz w:val="22"/>
              </w:rPr>
            </w:pPr>
            <w:r w:rsidRPr="00201381">
              <w:rPr>
                <w:rFonts w:ascii="宋体" w:hAnsi="宋体" w:cs="宋体" w:hint="eastAsia"/>
                <w:kern w:val="0"/>
                <w:sz w:val="22"/>
              </w:rPr>
              <w:t>6</w:t>
            </w:r>
          </w:p>
        </w:tc>
      </w:tr>
      <w:tr w:rsidR="00A03996" w:rsidRPr="00201381" w:rsidTr="009804FC">
        <w:trPr>
          <w:trHeight w:val="135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交通信号倒计时显示器</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DX-3-T-1-800*600</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DX-3-T-1倒计时显示器800*600mm压铸铝倒计时显示器，含遮沿、安装抱箍支架。总体符合GA/T 508-2014标准，具备跟随、触发、通讯工作模式。</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right"/>
              <w:rPr>
                <w:rFonts w:ascii="宋体" w:hAnsi="宋体" w:cs="宋体"/>
                <w:kern w:val="0"/>
                <w:sz w:val="22"/>
              </w:rPr>
            </w:pPr>
            <w:r w:rsidRPr="00201381">
              <w:rPr>
                <w:rFonts w:ascii="宋体" w:hAnsi="宋体" w:cs="宋体" w:hint="eastAsia"/>
                <w:kern w:val="0"/>
                <w:sz w:val="22"/>
              </w:rPr>
              <w:t>6</w:t>
            </w:r>
          </w:p>
        </w:tc>
      </w:tr>
      <w:tr w:rsidR="00A03996" w:rsidRPr="00201381" w:rsidTr="009804FC">
        <w:trPr>
          <w:trHeight w:val="7410"/>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lastRenderedPageBreak/>
              <w:t>2</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网络协调式信号控制机</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网络协调式信号控制机，要求接入现有中心平台，能够与市区其它路口信号机同步统一控制。系统支持：1、支持远程程序升级维护，支持U盘导入设置，支持笔记本现场运行参数设置；2、支持32个主相位，最大可配置信号灯驱动板8块支持96路灯驱输出；3、配置环境监测单元，实时上报现场温度、湿度、电压等环境参数，根据环境参数自动打开加热及散热装置；4、交通信号控制机对每一个输出单元（每一组灯或其他设备）的电压和电流进行检测，如果信号灯故障实时上报中心；5、可配置全彩色液晶面板及键盘人机界面，全彩色中文友好界面，可现场监测运行状态、模拟路口、配置设备参数；6、可配置无线接收单元，配合遥控器可实现路口&gt;500米无线遥控设备运行，可实现指定路口控制、群控、指定相位放行、勤务路线选择放行等功能；7、可配置车载优先单元，配合无线接收单元，实现中心专网内自动勤务放行控制，不需要中心人员手控干预实现自动勤务放行功能；8、实现中心联网控制及线控绿波控制。(</w:t>
            </w:r>
            <w:r w:rsidRPr="00201381">
              <w:rPr>
                <w:rFonts w:ascii="宋体" w:hAnsi="宋体" w:cs="宋体" w:hint="eastAsia"/>
                <w:b/>
                <w:bCs/>
                <w:kern w:val="0"/>
                <w:sz w:val="22"/>
              </w:rPr>
              <w:t>两个路口共用一台信号机同步放行)</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台</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right"/>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315"/>
        </w:trPr>
        <w:tc>
          <w:tcPr>
            <w:tcW w:w="4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电缆1</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KVV22-19*1mm</w:t>
            </w:r>
            <w:r w:rsidRPr="00201381">
              <w:rPr>
                <w:rFonts w:ascii="宋体" w:hAnsi="宋体" w:cs="宋体" w:hint="eastAsia"/>
                <w:kern w:val="0"/>
                <w:sz w:val="22"/>
                <w:vertAlign w:val="superscript"/>
              </w:rPr>
              <w:t>2</w:t>
            </w:r>
            <w:r w:rsidRPr="00201381">
              <w:rPr>
                <w:rFonts w:ascii="宋体" w:hAnsi="宋体" w:cs="宋体" w:hint="eastAsia"/>
                <w:kern w:val="0"/>
                <w:sz w:val="22"/>
              </w:rPr>
              <w:t>（铜芯，主灯地埋用）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right"/>
              <w:rPr>
                <w:rFonts w:ascii="宋体" w:hAnsi="宋体" w:cs="宋体"/>
                <w:kern w:val="0"/>
                <w:sz w:val="22"/>
              </w:rPr>
            </w:pPr>
            <w:r w:rsidRPr="00201381">
              <w:rPr>
                <w:rFonts w:ascii="宋体" w:hAnsi="宋体" w:cs="宋体" w:hint="eastAsia"/>
                <w:kern w:val="0"/>
                <w:sz w:val="22"/>
              </w:rPr>
              <w:t>600</w:t>
            </w:r>
          </w:p>
        </w:tc>
      </w:tr>
      <w:tr w:rsidR="00A03996" w:rsidRPr="00201381" w:rsidTr="009804FC">
        <w:trPr>
          <w:trHeight w:val="390"/>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电缆2</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YJLV-2*16mm</w:t>
            </w:r>
            <w:r w:rsidRPr="00201381">
              <w:rPr>
                <w:rFonts w:ascii="宋体" w:hAnsi="宋体" w:cs="宋体" w:hint="eastAsia"/>
                <w:kern w:val="0"/>
                <w:sz w:val="22"/>
                <w:vertAlign w:val="superscript"/>
              </w:rPr>
              <w:t>2</w:t>
            </w:r>
            <w:r w:rsidRPr="00201381">
              <w:rPr>
                <w:rFonts w:ascii="宋体" w:hAnsi="宋体" w:cs="宋体" w:hint="eastAsia"/>
                <w:kern w:val="0"/>
                <w:sz w:val="22"/>
              </w:rPr>
              <w:t>(铝芯，电源线用)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right"/>
              <w:rPr>
                <w:rFonts w:ascii="宋体" w:hAnsi="宋体" w:cs="宋体"/>
                <w:kern w:val="0"/>
                <w:sz w:val="22"/>
              </w:rPr>
            </w:pPr>
            <w:r w:rsidRPr="00201381">
              <w:rPr>
                <w:rFonts w:ascii="宋体" w:hAnsi="宋体" w:cs="宋体" w:hint="eastAsia"/>
                <w:kern w:val="0"/>
                <w:sz w:val="22"/>
              </w:rPr>
              <w:t>400</w:t>
            </w:r>
          </w:p>
        </w:tc>
      </w:tr>
      <w:tr w:rsidR="00A03996" w:rsidRPr="00201381" w:rsidTr="009804FC">
        <w:trPr>
          <w:trHeight w:val="435"/>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电缆3</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KVVR-5*1mm</w:t>
            </w:r>
            <w:r w:rsidRPr="00201381">
              <w:rPr>
                <w:rFonts w:ascii="宋体" w:hAnsi="宋体" w:cs="宋体" w:hint="eastAsia"/>
                <w:kern w:val="0"/>
                <w:sz w:val="22"/>
                <w:vertAlign w:val="superscript"/>
              </w:rPr>
              <w:t>2</w:t>
            </w:r>
            <w:r w:rsidRPr="00201381">
              <w:rPr>
                <w:rFonts w:ascii="宋体" w:hAnsi="宋体" w:cs="宋体" w:hint="eastAsia"/>
                <w:kern w:val="0"/>
                <w:sz w:val="22"/>
              </w:rPr>
              <w:t>（铜芯、灯线用）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right"/>
              <w:rPr>
                <w:rFonts w:ascii="宋体" w:hAnsi="宋体" w:cs="宋体"/>
                <w:kern w:val="0"/>
                <w:sz w:val="22"/>
              </w:rPr>
            </w:pPr>
            <w:r w:rsidRPr="00201381">
              <w:rPr>
                <w:rFonts w:ascii="宋体" w:hAnsi="宋体" w:cs="宋体" w:hint="eastAsia"/>
                <w:kern w:val="0"/>
                <w:sz w:val="22"/>
              </w:rPr>
              <w:t>600</w:t>
            </w:r>
          </w:p>
        </w:tc>
      </w:tr>
      <w:tr w:rsidR="00A03996" w:rsidRPr="00201381" w:rsidTr="009804FC">
        <w:trPr>
          <w:trHeight w:val="585"/>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电缆4</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KVV22-24*1mm</w:t>
            </w:r>
            <w:r w:rsidRPr="00201381">
              <w:rPr>
                <w:rFonts w:ascii="宋体" w:hAnsi="宋体" w:cs="宋体" w:hint="eastAsia"/>
                <w:kern w:val="0"/>
                <w:sz w:val="22"/>
                <w:vertAlign w:val="superscript"/>
              </w:rPr>
              <w:t>2</w:t>
            </w:r>
            <w:r w:rsidRPr="00201381">
              <w:rPr>
                <w:rFonts w:ascii="宋体" w:hAnsi="宋体" w:cs="宋体" w:hint="eastAsia"/>
                <w:kern w:val="0"/>
                <w:sz w:val="22"/>
              </w:rPr>
              <w:t>（铜芯，两路口连接信号机用）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right"/>
              <w:rPr>
                <w:rFonts w:ascii="宋体" w:hAnsi="宋体" w:cs="宋体"/>
                <w:kern w:val="0"/>
                <w:sz w:val="22"/>
              </w:rPr>
            </w:pPr>
            <w:r w:rsidRPr="00201381">
              <w:rPr>
                <w:rFonts w:ascii="宋体" w:hAnsi="宋体" w:cs="宋体" w:hint="eastAsia"/>
                <w:kern w:val="0"/>
                <w:sz w:val="22"/>
              </w:rPr>
              <w:t>350</w:t>
            </w:r>
          </w:p>
        </w:tc>
      </w:tr>
      <w:tr w:rsidR="00A03996" w:rsidRPr="00201381" w:rsidTr="009804FC">
        <w:trPr>
          <w:trHeight w:val="270"/>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通迅线4</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RVVSP 2*0.75mm2（铜芯，国标）</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right"/>
              <w:rPr>
                <w:rFonts w:ascii="宋体" w:hAnsi="宋体" w:cs="宋体"/>
                <w:kern w:val="0"/>
                <w:sz w:val="22"/>
              </w:rPr>
            </w:pPr>
            <w:r w:rsidRPr="00201381">
              <w:rPr>
                <w:rFonts w:ascii="宋体" w:hAnsi="宋体" w:cs="宋体" w:hint="eastAsia"/>
                <w:kern w:val="0"/>
                <w:sz w:val="22"/>
              </w:rPr>
              <w:t>300</w:t>
            </w:r>
          </w:p>
        </w:tc>
      </w:tr>
      <w:tr w:rsidR="00A03996" w:rsidRPr="00201381" w:rsidTr="009804FC">
        <w:trPr>
          <w:trHeight w:val="1080"/>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八棱镀锌喷塑杆</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八棱镀锌喷塑杆，立杆对角φ220-285-6mm厚-6.5m，横臂对角φ110-210-4mm厚-7m。底端为6孔法兰盘φ500厚16mm。</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right"/>
              <w:rPr>
                <w:rFonts w:ascii="宋体" w:hAnsi="宋体" w:cs="宋体"/>
                <w:kern w:val="0"/>
                <w:sz w:val="22"/>
              </w:rPr>
            </w:pPr>
            <w:r w:rsidRPr="00201381">
              <w:rPr>
                <w:rFonts w:ascii="宋体" w:hAnsi="宋体" w:cs="宋体" w:hint="eastAsia"/>
                <w:kern w:val="0"/>
                <w:sz w:val="22"/>
              </w:rPr>
              <w:t>6</w:t>
            </w:r>
          </w:p>
        </w:tc>
      </w:tr>
      <w:tr w:rsidR="00A03996" w:rsidRPr="00201381" w:rsidTr="009804FC">
        <w:trPr>
          <w:trHeight w:val="1425"/>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5</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主灯杆基础开挖及浇筑</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地笼法兰盘φ500厚4mm,M24*1285mm*6根、基础：1.2*1.2*1.4m,C25商砼，开挖土方、夯实、浇筑、垃圾清运及修复。</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个</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right"/>
              <w:rPr>
                <w:rFonts w:ascii="宋体" w:hAnsi="宋体" w:cs="宋体"/>
                <w:kern w:val="0"/>
                <w:sz w:val="22"/>
              </w:rPr>
            </w:pPr>
            <w:r w:rsidRPr="00201381">
              <w:rPr>
                <w:rFonts w:ascii="宋体" w:hAnsi="宋体" w:cs="宋体" w:hint="eastAsia"/>
                <w:kern w:val="0"/>
                <w:sz w:val="22"/>
              </w:rPr>
              <w:t>6</w:t>
            </w:r>
          </w:p>
        </w:tc>
      </w:tr>
      <w:tr w:rsidR="00A03996" w:rsidRPr="00201381" w:rsidTr="009804FC">
        <w:trPr>
          <w:trHeight w:val="510"/>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6</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路面顶管</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顶管ø60 PE管。</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right"/>
              <w:rPr>
                <w:rFonts w:ascii="宋体" w:hAnsi="宋体" w:cs="宋体"/>
                <w:kern w:val="0"/>
                <w:sz w:val="22"/>
              </w:rPr>
            </w:pPr>
            <w:r w:rsidRPr="00201381">
              <w:rPr>
                <w:rFonts w:ascii="宋体" w:hAnsi="宋体" w:cs="宋体" w:hint="eastAsia"/>
                <w:kern w:val="0"/>
                <w:sz w:val="22"/>
              </w:rPr>
              <w:t>700</w:t>
            </w:r>
          </w:p>
        </w:tc>
      </w:tr>
      <w:tr w:rsidR="00A03996" w:rsidRPr="00201381" w:rsidTr="009804FC">
        <w:trPr>
          <w:trHeight w:val="810"/>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lastRenderedPageBreak/>
              <w:t>7</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边道路面埋管开凿修复</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边道路面开挖、修复，含管、管线敷设、路面恢复，垃圾清运及修复；规格300mm*500mm。</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right"/>
              <w:rPr>
                <w:rFonts w:ascii="宋体" w:hAnsi="宋体" w:cs="宋体"/>
                <w:kern w:val="0"/>
                <w:sz w:val="22"/>
              </w:rPr>
            </w:pPr>
            <w:r w:rsidRPr="00201381">
              <w:rPr>
                <w:rFonts w:ascii="宋体" w:hAnsi="宋体" w:cs="宋体" w:hint="eastAsia"/>
                <w:kern w:val="0"/>
                <w:sz w:val="22"/>
              </w:rPr>
              <w:t>320</w:t>
            </w:r>
          </w:p>
        </w:tc>
      </w:tr>
      <w:tr w:rsidR="00A03996" w:rsidRPr="00201381" w:rsidTr="009804FC">
        <w:trPr>
          <w:trHeight w:val="915"/>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8</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PE电缆保护管</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PEφ60mm（电缆保护管）。</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right"/>
              <w:rPr>
                <w:rFonts w:ascii="宋体" w:hAnsi="宋体" w:cs="宋体"/>
                <w:kern w:val="0"/>
                <w:sz w:val="22"/>
              </w:rPr>
            </w:pPr>
            <w:r w:rsidRPr="00201381">
              <w:rPr>
                <w:rFonts w:ascii="宋体" w:hAnsi="宋体" w:cs="宋体" w:hint="eastAsia"/>
                <w:kern w:val="0"/>
                <w:sz w:val="22"/>
              </w:rPr>
              <w:t>1000</w:t>
            </w:r>
          </w:p>
        </w:tc>
      </w:tr>
      <w:tr w:rsidR="00A03996" w:rsidRPr="00201381" w:rsidTr="009804FC">
        <w:trPr>
          <w:trHeight w:val="810"/>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9</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检查井</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砖砌检查井规格：500mm*500mm*500mm；500mm*500mm*60mm有筋井盖；</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个</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right"/>
              <w:rPr>
                <w:rFonts w:ascii="宋体" w:hAnsi="宋体" w:cs="宋体"/>
                <w:kern w:val="0"/>
                <w:sz w:val="22"/>
              </w:rPr>
            </w:pPr>
            <w:r w:rsidRPr="00201381">
              <w:rPr>
                <w:rFonts w:ascii="宋体" w:hAnsi="宋体" w:cs="宋体" w:hint="eastAsia"/>
                <w:kern w:val="0"/>
                <w:sz w:val="22"/>
              </w:rPr>
              <w:t>8</w:t>
            </w:r>
          </w:p>
        </w:tc>
      </w:tr>
      <w:tr w:rsidR="00A03996" w:rsidRPr="00201381" w:rsidTr="009804FC">
        <w:trPr>
          <w:trHeight w:val="735"/>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11</w:t>
            </w:r>
          </w:p>
        </w:tc>
        <w:tc>
          <w:tcPr>
            <w:tcW w:w="1126" w:type="dxa"/>
            <w:tcBorders>
              <w:top w:val="nil"/>
              <w:left w:val="nil"/>
              <w:bottom w:val="nil"/>
              <w:right w:val="single" w:sz="4" w:space="0" w:color="auto"/>
            </w:tcBorders>
            <w:shd w:val="clear" w:color="auto" w:fill="auto"/>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电缆穿线、吊装、运输</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电缆穿线施工费、灯杆吊装费及运输费</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路口</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right"/>
              <w:rPr>
                <w:rFonts w:ascii="宋体" w:hAnsi="宋体" w:cs="宋体"/>
                <w:kern w:val="0"/>
                <w:sz w:val="22"/>
              </w:rPr>
            </w:pPr>
            <w:r w:rsidRPr="00201381">
              <w:rPr>
                <w:rFonts w:ascii="宋体" w:hAnsi="宋体" w:cs="宋体" w:hint="eastAsia"/>
                <w:kern w:val="0"/>
                <w:sz w:val="22"/>
              </w:rPr>
              <w:t>2</w:t>
            </w:r>
          </w:p>
        </w:tc>
      </w:tr>
      <w:tr w:rsidR="00A03996" w:rsidRPr="00201381" w:rsidTr="009804FC">
        <w:trPr>
          <w:trHeight w:val="705"/>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12</w:t>
            </w:r>
          </w:p>
        </w:tc>
        <w:tc>
          <w:tcPr>
            <w:tcW w:w="1126" w:type="dxa"/>
            <w:tcBorders>
              <w:top w:val="single" w:sz="4" w:space="0" w:color="auto"/>
              <w:left w:val="nil"/>
              <w:bottom w:val="nil"/>
              <w:right w:val="single" w:sz="4" w:space="0" w:color="auto"/>
            </w:tcBorders>
            <w:shd w:val="clear" w:color="auto" w:fill="auto"/>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安装、接线、调试</w:t>
            </w:r>
          </w:p>
        </w:tc>
        <w:tc>
          <w:tcPr>
            <w:tcW w:w="1976" w:type="dxa"/>
            <w:tcBorders>
              <w:top w:val="nil"/>
              <w:left w:val="nil"/>
              <w:bottom w:val="nil"/>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信号机、信号灯、倒计时器安装、接线、调试费</w:t>
            </w:r>
          </w:p>
        </w:tc>
        <w:tc>
          <w:tcPr>
            <w:tcW w:w="636" w:type="dxa"/>
            <w:tcBorders>
              <w:top w:val="nil"/>
              <w:left w:val="nil"/>
              <w:bottom w:val="nil"/>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路口</w:t>
            </w:r>
          </w:p>
        </w:tc>
        <w:tc>
          <w:tcPr>
            <w:tcW w:w="827" w:type="dxa"/>
            <w:tcBorders>
              <w:top w:val="nil"/>
              <w:left w:val="nil"/>
              <w:bottom w:val="nil"/>
              <w:right w:val="single" w:sz="4" w:space="0" w:color="auto"/>
            </w:tcBorders>
            <w:shd w:val="clear" w:color="auto" w:fill="auto"/>
            <w:vAlign w:val="center"/>
            <w:hideMark/>
          </w:tcPr>
          <w:p w:rsidR="00A03996" w:rsidRPr="00201381" w:rsidRDefault="00A03996" w:rsidP="009804FC">
            <w:pPr>
              <w:widowControl/>
              <w:jc w:val="right"/>
              <w:rPr>
                <w:rFonts w:ascii="宋体" w:hAnsi="宋体" w:cs="宋体"/>
                <w:kern w:val="0"/>
                <w:sz w:val="22"/>
              </w:rPr>
            </w:pPr>
            <w:r w:rsidRPr="00201381">
              <w:rPr>
                <w:rFonts w:ascii="宋体" w:hAnsi="宋体" w:cs="宋体" w:hint="eastAsia"/>
                <w:kern w:val="0"/>
                <w:sz w:val="22"/>
              </w:rPr>
              <w:t>2</w:t>
            </w:r>
          </w:p>
        </w:tc>
      </w:tr>
      <w:tr w:rsidR="00A03996" w:rsidRPr="00201381" w:rsidTr="009804FC">
        <w:trPr>
          <w:trHeight w:val="1275"/>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13</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路口配套标志牌</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ø800禁停、禁鸣、限速、禁左、允许调头、车辆汇入、禁停拍照（含76立杆3.5高 基础600*600*600mm）</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套</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right"/>
              <w:rPr>
                <w:rFonts w:ascii="宋体" w:hAnsi="宋体" w:cs="宋体"/>
                <w:kern w:val="0"/>
                <w:sz w:val="22"/>
              </w:rPr>
            </w:pPr>
            <w:r w:rsidRPr="00201381">
              <w:rPr>
                <w:rFonts w:ascii="宋体" w:hAnsi="宋体" w:cs="宋体" w:hint="eastAsia"/>
                <w:kern w:val="0"/>
                <w:sz w:val="22"/>
              </w:rPr>
              <w:t>26</w:t>
            </w:r>
          </w:p>
        </w:tc>
      </w:tr>
      <w:tr w:rsidR="00A03996" w:rsidRPr="00201381" w:rsidTr="009804FC">
        <w:trPr>
          <w:trHeight w:val="495"/>
        </w:trPr>
        <w:tc>
          <w:tcPr>
            <w:tcW w:w="8800" w:type="dxa"/>
            <w:gridSpan w:val="6"/>
            <w:tcBorders>
              <w:top w:val="nil"/>
              <w:left w:val="nil"/>
              <w:bottom w:val="single" w:sz="4" w:space="0" w:color="auto"/>
              <w:right w:val="nil"/>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14、长社路与G4高速口</w:t>
            </w:r>
          </w:p>
        </w:tc>
      </w:tr>
      <w:tr w:rsidR="00A03996" w:rsidRPr="00201381" w:rsidTr="009804FC">
        <w:trPr>
          <w:trHeight w:val="39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序号</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项目名称</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规格型号</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技术参数</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单位</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数量</w:t>
            </w:r>
          </w:p>
        </w:tc>
      </w:tr>
      <w:tr w:rsidR="00A03996" w:rsidRPr="00201381" w:rsidTr="009804FC">
        <w:trPr>
          <w:trHeight w:val="1290"/>
        </w:trPr>
        <w:tc>
          <w:tcPr>
            <w:tcW w:w="466" w:type="dxa"/>
            <w:vMerge w:val="restart"/>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交通信号灯（三联体单色满屏灯）</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JD400-3</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JD400-3机动车信号灯，压铸铝圆屏满屏信号灯，含遮沿、装饰边、L型支架、竖装抱箍支架。总体符合GB 14887-2011国家标准要求.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r>
      <w:tr w:rsidR="00A03996" w:rsidRPr="00201381" w:rsidTr="009804FC">
        <w:trPr>
          <w:trHeight w:val="1125"/>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交通信号灯（三联体单色箭头灯）</w:t>
            </w:r>
          </w:p>
        </w:tc>
        <w:tc>
          <w:tcPr>
            <w:tcW w:w="1976" w:type="dxa"/>
            <w:tcBorders>
              <w:top w:val="nil"/>
              <w:left w:val="nil"/>
              <w:bottom w:val="nil"/>
              <w:right w:val="nil"/>
            </w:tcBorders>
            <w:shd w:val="clear" w:color="auto" w:fill="auto"/>
            <w:noWrap/>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FX400-3</w:t>
            </w:r>
          </w:p>
        </w:tc>
        <w:tc>
          <w:tcPr>
            <w:tcW w:w="3769"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FX400-3方向指示信号灯，压铸铝圆屏箭头信号灯，含遮沿、装饰边、L型支架、竖装抱箍支架。总体符合GB 14887-2011国家标准要求。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w:t>
            </w:r>
          </w:p>
        </w:tc>
      </w:tr>
      <w:tr w:rsidR="00A03996" w:rsidRPr="00201381" w:rsidTr="009804FC">
        <w:trPr>
          <w:trHeight w:val="108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交通信号灯（三联体单色非机动车灯）</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rsidR="00A03996" w:rsidRDefault="00A03996" w:rsidP="009804FC">
            <w:pPr>
              <w:rPr>
                <w:rFonts w:ascii="宋体" w:hAnsi="宋体" w:cs="宋体"/>
                <w:sz w:val="22"/>
              </w:rPr>
            </w:pPr>
            <w:r>
              <w:rPr>
                <w:rFonts w:hint="eastAsia"/>
                <w:sz w:val="22"/>
              </w:rPr>
              <w:t>FJ400-3</w:t>
            </w:r>
          </w:p>
        </w:tc>
        <w:tc>
          <w:tcPr>
            <w:tcW w:w="3769" w:type="dxa"/>
            <w:tcBorders>
              <w:top w:val="nil"/>
              <w:left w:val="nil"/>
              <w:bottom w:val="single" w:sz="4" w:space="0" w:color="auto"/>
              <w:right w:val="single" w:sz="4" w:space="0" w:color="auto"/>
            </w:tcBorders>
            <w:shd w:val="clear" w:color="auto" w:fill="auto"/>
            <w:vAlign w:val="center"/>
            <w:hideMark/>
          </w:tcPr>
          <w:p w:rsidR="00A03996" w:rsidRDefault="00A03996" w:rsidP="009804FC">
            <w:pPr>
              <w:rPr>
                <w:rFonts w:ascii="宋体" w:hAnsi="宋体" w:cs="宋体"/>
                <w:sz w:val="22"/>
              </w:rPr>
            </w:pPr>
            <w:r>
              <w:rPr>
                <w:rFonts w:hint="eastAsia"/>
                <w:sz w:val="22"/>
              </w:rPr>
              <w:t>FJ400-3</w:t>
            </w:r>
            <w:r>
              <w:rPr>
                <w:rFonts w:hint="eastAsia"/>
                <w:sz w:val="22"/>
              </w:rPr>
              <w:t>非机动车信号灯，压铸铝圆屏非机动车信号灯，含遮沿、装饰边、</w:t>
            </w:r>
            <w:r>
              <w:rPr>
                <w:rFonts w:hint="eastAsia"/>
                <w:sz w:val="22"/>
              </w:rPr>
              <w:t>L</w:t>
            </w:r>
            <w:r>
              <w:rPr>
                <w:rFonts w:hint="eastAsia"/>
                <w:sz w:val="22"/>
              </w:rPr>
              <w:t>型支架、竖装抱箍支架。总体符合</w:t>
            </w:r>
            <w:r>
              <w:rPr>
                <w:rFonts w:hint="eastAsia"/>
                <w:sz w:val="22"/>
              </w:rPr>
              <w:t>GB 14887-2011</w:t>
            </w:r>
            <w:r>
              <w:rPr>
                <w:rFonts w:hint="eastAsia"/>
                <w:sz w:val="22"/>
              </w:rPr>
              <w:t>国家标准要求。</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r>
      <w:tr w:rsidR="00A03996" w:rsidRPr="00201381" w:rsidTr="009804FC">
        <w:trPr>
          <w:trHeight w:val="1350"/>
        </w:trPr>
        <w:tc>
          <w:tcPr>
            <w:tcW w:w="466" w:type="dxa"/>
            <w:vMerge/>
            <w:tcBorders>
              <w:top w:val="nil"/>
              <w:left w:val="single" w:sz="4" w:space="0" w:color="auto"/>
              <w:bottom w:val="nil"/>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交通信号倒计时显示器</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DX-3-T-1-800*600</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DX-3-T-1倒计时显示器800*600mm压铸铝倒计时显示器，含遮沿、安装抱箍支架。总体符合GA/T 508-2014标准，具备跟随、触发、通讯工作模式。</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r>
      <w:tr w:rsidR="00A03996" w:rsidRPr="00201381" w:rsidTr="009804FC">
        <w:trPr>
          <w:trHeight w:val="7290"/>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lastRenderedPageBreak/>
              <w:t>2</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网络协调式信号控制机</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网络协调式信号控制机，要求接入现有中心平台，能够与市区其它路口信号机同步统一控制。系统支持：1、支持远程程序升级维护，支持U盘导入设置，支持笔记本现场运行参数设置；2、支持32个主相位，最大可配置信号灯驱动板8块支持96路灯驱输出；3、配置环境监测单元，实时上报现场温度、湿度、电压等环境参数，根据环境参数自动打开加热及散热装置；4、交通信号控制机对每一个输出单元（每一组灯或其他设备）的电压和电流进行检测，如果信号灯故障实时上报中心；5、可配置全彩色液晶面板及键盘人机界面，全彩色中文友好界面，可现场监测运行状态、模拟路口、配置设备参数；6、可配置无线接收单元，配合遥控器可实现路口&gt;500米无线遥控设备运行，可实现指定路口控制、群控、指定相位放行、勤务路线选择放行等功能；7、可配置车载优先单元，配合无线接收单元，实现中心专网内自动勤务放行控制，不需要中心人员手控干预实现自动勤务放行功能；8、实现中心联网控制及线控绿波控制。</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台</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315"/>
        </w:trPr>
        <w:tc>
          <w:tcPr>
            <w:tcW w:w="4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电缆1</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KVV22-19*1mm</w:t>
            </w:r>
            <w:r w:rsidRPr="00201381">
              <w:rPr>
                <w:rFonts w:ascii="宋体" w:hAnsi="宋体" w:cs="宋体" w:hint="eastAsia"/>
                <w:kern w:val="0"/>
                <w:sz w:val="22"/>
                <w:vertAlign w:val="superscript"/>
              </w:rPr>
              <w:t>2</w:t>
            </w:r>
            <w:r w:rsidRPr="00201381">
              <w:rPr>
                <w:rFonts w:ascii="宋体" w:hAnsi="宋体" w:cs="宋体" w:hint="eastAsia"/>
                <w:kern w:val="0"/>
                <w:sz w:val="22"/>
              </w:rPr>
              <w:t>（铜芯，主灯地埋用）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450</w:t>
            </w:r>
          </w:p>
        </w:tc>
      </w:tr>
      <w:tr w:rsidR="00A03996" w:rsidRPr="00201381" w:rsidTr="009804FC">
        <w:trPr>
          <w:trHeight w:val="315"/>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电缆2</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YJLV-2*16mm</w:t>
            </w:r>
            <w:r w:rsidRPr="00201381">
              <w:rPr>
                <w:rFonts w:ascii="宋体" w:hAnsi="宋体" w:cs="宋体" w:hint="eastAsia"/>
                <w:kern w:val="0"/>
                <w:sz w:val="22"/>
                <w:vertAlign w:val="superscript"/>
              </w:rPr>
              <w:t>2</w:t>
            </w:r>
            <w:r w:rsidRPr="00201381">
              <w:rPr>
                <w:rFonts w:ascii="宋体" w:hAnsi="宋体" w:cs="宋体" w:hint="eastAsia"/>
                <w:kern w:val="0"/>
                <w:sz w:val="22"/>
              </w:rPr>
              <w:t>(铝芯，电源线用)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200</w:t>
            </w:r>
          </w:p>
        </w:tc>
      </w:tr>
      <w:tr w:rsidR="00A03996" w:rsidRPr="00201381" w:rsidTr="009804FC">
        <w:trPr>
          <w:trHeight w:val="315"/>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电缆3</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KVVR-5*1mm</w:t>
            </w:r>
            <w:r w:rsidRPr="00201381">
              <w:rPr>
                <w:rFonts w:ascii="宋体" w:hAnsi="宋体" w:cs="宋体" w:hint="eastAsia"/>
                <w:kern w:val="0"/>
                <w:sz w:val="22"/>
                <w:vertAlign w:val="superscript"/>
              </w:rPr>
              <w:t>2</w:t>
            </w:r>
            <w:r w:rsidRPr="00201381">
              <w:rPr>
                <w:rFonts w:ascii="宋体" w:hAnsi="宋体" w:cs="宋体" w:hint="eastAsia"/>
                <w:kern w:val="0"/>
                <w:sz w:val="22"/>
              </w:rPr>
              <w:t>（铜芯、灯线用）</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300</w:t>
            </w:r>
          </w:p>
        </w:tc>
      </w:tr>
      <w:tr w:rsidR="00A03996" w:rsidRPr="00201381" w:rsidTr="009804FC">
        <w:trPr>
          <w:trHeight w:val="270"/>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A03996" w:rsidRPr="00201381" w:rsidRDefault="00A03996" w:rsidP="009804FC">
            <w:pPr>
              <w:widowControl/>
              <w:jc w:val="left"/>
              <w:rPr>
                <w:rFonts w:ascii="宋体"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通迅线4</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国标</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RVVSP 2*0.75mm2（铜芯，国标）</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400</w:t>
            </w:r>
          </w:p>
        </w:tc>
      </w:tr>
      <w:tr w:rsidR="00A03996" w:rsidRPr="00201381" w:rsidTr="009804FC">
        <w:trPr>
          <w:trHeight w:val="1260"/>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c>
          <w:tcPr>
            <w:tcW w:w="1126" w:type="dxa"/>
            <w:tcBorders>
              <w:top w:val="nil"/>
              <w:left w:val="nil"/>
              <w:bottom w:val="nil"/>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八棱镀锌喷塑杆</w:t>
            </w:r>
          </w:p>
        </w:tc>
        <w:tc>
          <w:tcPr>
            <w:tcW w:w="1976" w:type="dxa"/>
            <w:tcBorders>
              <w:top w:val="nil"/>
              <w:left w:val="nil"/>
              <w:bottom w:val="nil"/>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八棱镀锌喷塑杆，立杆对角φ220-285-6mm厚-6.5m，横臂对角φ110-210-4mm厚-9m。底端为8孔法兰盘φ500厚16mm。</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套</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r>
      <w:tr w:rsidR="00A03996" w:rsidRPr="00201381" w:rsidTr="009804FC">
        <w:trPr>
          <w:trHeight w:val="1230"/>
        </w:trPr>
        <w:tc>
          <w:tcPr>
            <w:tcW w:w="466" w:type="dxa"/>
            <w:tcBorders>
              <w:top w:val="single" w:sz="4" w:space="0" w:color="auto"/>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5</w:t>
            </w:r>
          </w:p>
        </w:tc>
        <w:tc>
          <w:tcPr>
            <w:tcW w:w="1126" w:type="dxa"/>
            <w:tcBorders>
              <w:top w:val="single" w:sz="4" w:space="0" w:color="auto"/>
              <w:left w:val="nil"/>
              <w:bottom w:val="nil"/>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主灯杆基础开挖及浇筑</w:t>
            </w:r>
          </w:p>
        </w:tc>
        <w:tc>
          <w:tcPr>
            <w:tcW w:w="1976" w:type="dxa"/>
            <w:tcBorders>
              <w:top w:val="single" w:sz="4" w:space="0" w:color="auto"/>
              <w:left w:val="nil"/>
              <w:bottom w:val="nil"/>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地笼法兰盘φ500厚4mm,M24*1285mm*8根、基础：1.5*1.5*1.5m,C25商砼，开挖土方、夯实、浇筑、垃圾清运及修复。</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个</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r>
      <w:tr w:rsidR="00A03996" w:rsidRPr="00201381" w:rsidTr="009804FC">
        <w:trPr>
          <w:trHeight w:val="540"/>
        </w:trPr>
        <w:tc>
          <w:tcPr>
            <w:tcW w:w="466" w:type="dxa"/>
            <w:tcBorders>
              <w:top w:val="single" w:sz="4" w:space="0" w:color="auto"/>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6</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路面顶管</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顶管ø60 PE管。</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400</w:t>
            </w:r>
          </w:p>
        </w:tc>
      </w:tr>
      <w:tr w:rsidR="00A03996" w:rsidRPr="00201381" w:rsidTr="009804FC">
        <w:trPr>
          <w:trHeight w:val="810"/>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7</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边道路面埋管开凿修复</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边道路面开挖、修复，含管、管线敷设、路面恢复，垃圾清运及修复；规格300mm*500mm。</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150</w:t>
            </w:r>
          </w:p>
        </w:tc>
      </w:tr>
      <w:tr w:rsidR="00A03996" w:rsidRPr="00201381" w:rsidTr="009804FC">
        <w:trPr>
          <w:trHeight w:val="540"/>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8</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PE电缆保护管</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PEφ60mm（电缆保护管）。</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米</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160</w:t>
            </w:r>
          </w:p>
        </w:tc>
      </w:tr>
      <w:tr w:rsidR="00A03996" w:rsidRPr="00201381" w:rsidTr="009804FC">
        <w:trPr>
          <w:trHeight w:val="810"/>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lastRenderedPageBreak/>
              <w:t>9</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检查井</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砖砌检查井规格：500mm*500mm*500mm；500mm*500mm*60mm有筋井盖；</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个</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r>
      <w:tr w:rsidR="00A03996" w:rsidRPr="00201381" w:rsidTr="009804FC">
        <w:trPr>
          <w:trHeight w:val="54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11</w:t>
            </w:r>
          </w:p>
        </w:tc>
        <w:tc>
          <w:tcPr>
            <w:tcW w:w="1126" w:type="dxa"/>
            <w:tcBorders>
              <w:top w:val="nil"/>
              <w:left w:val="nil"/>
              <w:bottom w:val="nil"/>
              <w:right w:val="single" w:sz="4" w:space="0" w:color="auto"/>
            </w:tcBorders>
            <w:shd w:val="clear" w:color="auto" w:fill="auto"/>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电缆穿线、吊装、运输</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电缆穿线施工费、灯杆吊装费及运输费</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路口</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54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12</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color w:val="000000"/>
                <w:kern w:val="0"/>
                <w:sz w:val="22"/>
              </w:rPr>
            </w:pPr>
            <w:r w:rsidRPr="00201381">
              <w:rPr>
                <w:rFonts w:ascii="宋体" w:hAnsi="宋体" w:cs="宋体" w:hint="eastAsia"/>
                <w:color w:val="000000"/>
                <w:kern w:val="0"/>
                <w:sz w:val="22"/>
              </w:rPr>
              <w:t>安装、接线、调试</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信号机、信号灯、倒计时器安装、接线、调试费</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路口</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600"/>
        </w:trPr>
        <w:tc>
          <w:tcPr>
            <w:tcW w:w="8800" w:type="dxa"/>
            <w:gridSpan w:val="6"/>
            <w:tcBorders>
              <w:top w:val="nil"/>
              <w:left w:val="nil"/>
              <w:bottom w:val="single" w:sz="4" w:space="0" w:color="auto"/>
              <w:right w:val="nil"/>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15、信号灯后台控制系统</w:t>
            </w:r>
          </w:p>
        </w:tc>
      </w:tr>
      <w:tr w:rsidR="00A03996" w:rsidRPr="00201381" w:rsidTr="009804FC">
        <w:trPr>
          <w:trHeight w:val="675"/>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序号</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项目名称</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规格型号</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技术参数</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单位</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数量</w:t>
            </w:r>
          </w:p>
        </w:tc>
      </w:tr>
      <w:tr w:rsidR="00A03996" w:rsidRPr="00201381" w:rsidTr="009804FC">
        <w:trPr>
          <w:trHeight w:val="1245"/>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后台服务器</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DS-VM21S-B（310801297）</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HG7163(16核2.4GHz)×1/64G DDR4/600GB 10K SAS×2（RAID_1）/SAS_HBA/1GbE×4/550W(1+1)/2U/16DIMM/USB-DVD</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台</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w:t>
            </w:r>
          </w:p>
        </w:tc>
      </w:tr>
      <w:tr w:rsidR="00A03996" w:rsidRPr="00201381" w:rsidTr="009804FC">
        <w:trPr>
          <w:trHeight w:val="2430"/>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千兆交换机</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DS-3E3528-H</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全网管三层交换机，机架式，24个千兆电口，4个千兆光口，交换容量336Gbps，包转发率96Mpps，1U高度，19英寸宽，工作温度：0℃～45℃，满负荷功耗24W；支持RIP/OSPF/VRRP，IPv6，VLAN，流量控制，ACL，QoS，端口镜像，环网RRPP/ERPS、支持SNMP V1/V2c/V3网管。</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台</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2</w:t>
            </w:r>
          </w:p>
        </w:tc>
      </w:tr>
      <w:tr w:rsidR="00A03996" w:rsidRPr="00201381" w:rsidTr="009804FC">
        <w:trPr>
          <w:trHeight w:val="615"/>
        </w:trPr>
        <w:tc>
          <w:tcPr>
            <w:tcW w:w="466" w:type="dxa"/>
            <w:tcBorders>
              <w:top w:val="nil"/>
              <w:left w:val="single" w:sz="4" w:space="0" w:color="auto"/>
              <w:bottom w:val="nil"/>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光纤</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12个路口光纤年使用费</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个</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12</w:t>
            </w:r>
          </w:p>
        </w:tc>
      </w:tr>
      <w:tr w:rsidR="00A03996" w:rsidRPr="00201381" w:rsidTr="009804FC">
        <w:trPr>
          <w:trHeight w:val="1755"/>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4</w:t>
            </w:r>
          </w:p>
        </w:tc>
        <w:tc>
          <w:tcPr>
            <w:tcW w:w="112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工作电脑</w:t>
            </w:r>
          </w:p>
        </w:tc>
        <w:tc>
          <w:tcPr>
            <w:tcW w:w="197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定制</w:t>
            </w:r>
          </w:p>
        </w:tc>
        <w:tc>
          <w:tcPr>
            <w:tcW w:w="3769"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1、操作系统：预装Windows 10 Home Basic 64bit 2、CPU系列英特尔 酷睿i3 7代系列 型号Intel 酷睿i3 7100 3、内存8GB 4、显示器23英寸5、240W电源适配器 6、有线鼠标键盘。</w:t>
            </w:r>
          </w:p>
        </w:tc>
        <w:tc>
          <w:tcPr>
            <w:tcW w:w="636"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left"/>
              <w:rPr>
                <w:rFonts w:ascii="宋体" w:hAnsi="宋体" w:cs="宋体"/>
                <w:kern w:val="0"/>
                <w:sz w:val="22"/>
              </w:rPr>
            </w:pPr>
            <w:r w:rsidRPr="00201381">
              <w:rPr>
                <w:rFonts w:ascii="宋体" w:hAnsi="宋体" w:cs="宋体" w:hint="eastAsia"/>
                <w:kern w:val="0"/>
                <w:sz w:val="22"/>
              </w:rPr>
              <w:t>台</w:t>
            </w:r>
          </w:p>
        </w:tc>
        <w:tc>
          <w:tcPr>
            <w:tcW w:w="827" w:type="dxa"/>
            <w:tcBorders>
              <w:top w:val="nil"/>
              <w:left w:val="nil"/>
              <w:bottom w:val="single" w:sz="4" w:space="0" w:color="auto"/>
              <w:right w:val="single" w:sz="4" w:space="0" w:color="auto"/>
            </w:tcBorders>
            <w:shd w:val="clear" w:color="auto" w:fill="auto"/>
            <w:vAlign w:val="center"/>
            <w:hideMark/>
          </w:tcPr>
          <w:p w:rsidR="00A03996" w:rsidRPr="00201381" w:rsidRDefault="00A03996" w:rsidP="009804FC">
            <w:pPr>
              <w:widowControl/>
              <w:jc w:val="center"/>
              <w:rPr>
                <w:rFonts w:ascii="宋体" w:hAnsi="宋体" w:cs="宋体"/>
                <w:kern w:val="0"/>
                <w:sz w:val="22"/>
              </w:rPr>
            </w:pPr>
            <w:r w:rsidRPr="00201381">
              <w:rPr>
                <w:rFonts w:ascii="宋体" w:hAnsi="宋体" w:cs="宋体" w:hint="eastAsia"/>
                <w:kern w:val="0"/>
                <w:sz w:val="22"/>
              </w:rPr>
              <w:t>3</w:t>
            </w:r>
          </w:p>
        </w:tc>
      </w:tr>
    </w:tbl>
    <w:p w:rsidR="00A03996" w:rsidRDefault="00A03996" w:rsidP="00A03996">
      <w:pPr>
        <w:pStyle w:val="2"/>
        <w:numPr>
          <w:ilvl w:val="0"/>
          <w:numId w:val="0"/>
        </w:numPr>
        <w:rPr>
          <w:rFonts w:ascii="宋体" w:hAnsi="宋体" w:cs="宋体" w:hint="eastAsia"/>
          <w:sz w:val="28"/>
          <w:szCs w:val="28"/>
        </w:rPr>
      </w:pPr>
    </w:p>
    <w:p w:rsidR="00A03996" w:rsidRDefault="00A03996" w:rsidP="00A03996">
      <w:pPr>
        <w:rPr>
          <w:rFonts w:hint="eastAsia"/>
        </w:rPr>
      </w:pPr>
    </w:p>
    <w:p w:rsidR="00A03996" w:rsidRDefault="00A03996" w:rsidP="00A03996">
      <w:pPr>
        <w:rPr>
          <w:rFonts w:hint="eastAsia"/>
        </w:rPr>
      </w:pPr>
    </w:p>
    <w:p w:rsidR="00A03996" w:rsidRDefault="00A03996" w:rsidP="00A03996">
      <w:pPr>
        <w:rPr>
          <w:rFonts w:hint="eastAsia"/>
        </w:rPr>
      </w:pPr>
    </w:p>
    <w:p w:rsidR="00A03996" w:rsidRDefault="00A03996" w:rsidP="00A03996">
      <w:pPr>
        <w:rPr>
          <w:rFonts w:hint="eastAsia"/>
        </w:rPr>
      </w:pPr>
    </w:p>
    <w:p w:rsidR="00A03996" w:rsidRDefault="00A03996" w:rsidP="00A03996">
      <w:pPr>
        <w:rPr>
          <w:rFonts w:hint="eastAsia"/>
        </w:rPr>
      </w:pPr>
    </w:p>
    <w:p w:rsidR="00A03996" w:rsidRDefault="00A03996" w:rsidP="00A03996">
      <w:pPr>
        <w:rPr>
          <w:rFonts w:hint="eastAsia"/>
        </w:rPr>
      </w:pPr>
    </w:p>
    <w:p w:rsidR="00A03996" w:rsidRDefault="00A03996" w:rsidP="00A03996">
      <w:pPr>
        <w:rPr>
          <w:rFonts w:hint="eastAsia"/>
        </w:rPr>
      </w:pPr>
    </w:p>
    <w:p w:rsidR="00A03996" w:rsidRPr="00174FEC" w:rsidRDefault="00A03996" w:rsidP="00A03996">
      <w:pPr>
        <w:rPr>
          <w:rFonts w:hint="eastAsia"/>
        </w:rPr>
      </w:pPr>
    </w:p>
    <w:p w:rsidR="00A03996" w:rsidRPr="0038575F" w:rsidRDefault="00A03996" w:rsidP="00A03996">
      <w:pPr>
        <w:ind w:firstLineChars="197" w:firstLine="475"/>
        <w:rPr>
          <w:rFonts w:ascii="宋体" w:hAnsi="宋体" w:cs="宋体" w:hint="eastAsia"/>
          <w:b/>
          <w:sz w:val="24"/>
          <w:szCs w:val="24"/>
        </w:rPr>
      </w:pPr>
      <w:r w:rsidRPr="0038575F">
        <w:rPr>
          <w:rFonts w:hint="eastAsia"/>
          <w:b/>
          <w:sz w:val="24"/>
          <w:szCs w:val="24"/>
        </w:rPr>
        <w:t>二、指路导向标志警示柱与路口交通设施项目</w:t>
      </w:r>
      <w:r w:rsidRPr="0038575F">
        <w:rPr>
          <w:rFonts w:ascii="宋体" w:hAnsi="宋体" w:cs="宋体" w:hint="eastAsia"/>
          <w:b/>
          <w:sz w:val="24"/>
          <w:szCs w:val="24"/>
        </w:rPr>
        <w:t>采购清单及部分参数</w:t>
      </w:r>
    </w:p>
    <w:tbl>
      <w:tblPr>
        <w:tblpPr w:leftFromText="180" w:rightFromText="180" w:vertAnchor="text" w:horzAnchor="margin" w:tblpY="817"/>
        <w:tblOverlap w:val="never"/>
        <w:tblW w:w="8330" w:type="dxa"/>
        <w:tblLayout w:type="fixed"/>
        <w:tblLook w:val="04A0"/>
      </w:tblPr>
      <w:tblGrid>
        <w:gridCol w:w="1240"/>
        <w:gridCol w:w="1894"/>
        <w:gridCol w:w="3340"/>
        <w:gridCol w:w="864"/>
        <w:gridCol w:w="992"/>
      </w:tblGrid>
      <w:tr w:rsidR="00A03996" w:rsidRPr="001746A8" w:rsidTr="009804FC">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996" w:rsidRPr="001746A8" w:rsidRDefault="00A03996" w:rsidP="009804FC">
            <w:pPr>
              <w:widowControl/>
              <w:jc w:val="center"/>
              <w:rPr>
                <w:rFonts w:ascii="宋体" w:hAnsi="宋体" w:cs="宋体"/>
                <w:kern w:val="0"/>
                <w:sz w:val="20"/>
                <w:szCs w:val="20"/>
              </w:rPr>
            </w:pPr>
            <w:r w:rsidRPr="001746A8">
              <w:rPr>
                <w:rFonts w:ascii="宋体" w:hAnsi="宋体" w:cs="宋体" w:hint="eastAsia"/>
                <w:kern w:val="0"/>
                <w:sz w:val="20"/>
                <w:szCs w:val="20"/>
              </w:rPr>
              <w:t>项目名称</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A03996" w:rsidRPr="001746A8" w:rsidRDefault="00A03996" w:rsidP="009804FC">
            <w:pPr>
              <w:widowControl/>
              <w:jc w:val="center"/>
              <w:rPr>
                <w:rFonts w:ascii="宋体" w:hAnsi="宋体" w:cs="宋体"/>
                <w:kern w:val="0"/>
                <w:sz w:val="20"/>
                <w:szCs w:val="20"/>
              </w:rPr>
            </w:pPr>
            <w:r w:rsidRPr="001746A8">
              <w:rPr>
                <w:rFonts w:ascii="宋体" w:hAnsi="宋体" w:cs="宋体" w:hint="eastAsia"/>
                <w:kern w:val="0"/>
                <w:sz w:val="20"/>
                <w:szCs w:val="20"/>
              </w:rPr>
              <w:t>规格或型号</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rsidR="00A03996" w:rsidRPr="001746A8" w:rsidRDefault="00A03996" w:rsidP="009804FC">
            <w:pPr>
              <w:widowControl/>
              <w:jc w:val="center"/>
              <w:rPr>
                <w:rFonts w:ascii="宋体" w:hAnsi="宋体" w:cs="宋体"/>
                <w:kern w:val="0"/>
                <w:sz w:val="20"/>
                <w:szCs w:val="20"/>
              </w:rPr>
            </w:pPr>
            <w:r w:rsidRPr="001746A8">
              <w:rPr>
                <w:rFonts w:ascii="宋体" w:hAnsi="宋体" w:cs="宋体" w:hint="eastAsia"/>
                <w:kern w:val="0"/>
                <w:sz w:val="20"/>
                <w:szCs w:val="20"/>
              </w:rPr>
              <w:t>技术参数</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A03996" w:rsidRPr="001746A8" w:rsidRDefault="00A03996" w:rsidP="009804FC">
            <w:pPr>
              <w:widowControl/>
              <w:jc w:val="center"/>
              <w:rPr>
                <w:rFonts w:ascii="宋体" w:hAnsi="宋体" w:cs="宋体"/>
                <w:kern w:val="0"/>
                <w:sz w:val="20"/>
                <w:szCs w:val="20"/>
              </w:rPr>
            </w:pPr>
            <w:r w:rsidRPr="001746A8">
              <w:rPr>
                <w:rFonts w:ascii="宋体" w:hAnsi="宋体" w:cs="宋体" w:hint="eastAsia"/>
                <w:kern w:val="0"/>
                <w:sz w:val="20"/>
                <w:szCs w:val="20"/>
              </w:rPr>
              <w:t>单位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996" w:rsidRPr="001746A8" w:rsidRDefault="00A03996" w:rsidP="009804FC">
            <w:pPr>
              <w:widowControl/>
              <w:jc w:val="center"/>
              <w:rPr>
                <w:rFonts w:ascii="宋体" w:hAnsi="宋体" w:cs="宋体"/>
                <w:kern w:val="0"/>
                <w:sz w:val="20"/>
                <w:szCs w:val="20"/>
              </w:rPr>
            </w:pPr>
            <w:r w:rsidRPr="001746A8">
              <w:rPr>
                <w:rFonts w:ascii="宋体" w:hAnsi="宋体" w:cs="宋体" w:hint="eastAsia"/>
                <w:kern w:val="0"/>
                <w:sz w:val="20"/>
                <w:szCs w:val="20"/>
              </w:rPr>
              <w:t>数量</w:t>
            </w:r>
          </w:p>
        </w:tc>
      </w:tr>
      <w:tr w:rsidR="00A03996" w:rsidRPr="001746A8" w:rsidTr="009804FC">
        <w:trPr>
          <w:trHeight w:val="2670"/>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A03996" w:rsidRPr="001746A8" w:rsidRDefault="00A03996" w:rsidP="009804FC">
            <w:pPr>
              <w:widowControl/>
              <w:jc w:val="left"/>
              <w:rPr>
                <w:rFonts w:ascii="宋体" w:hAnsi="宋体" w:cs="宋体"/>
                <w:kern w:val="0"/>
                <w:sz w:val="20"/>
                <w:szCs w:val="20"/>
              </w:rPr>
            </w:pPr>
            <w:r w:rsidRPr="001746A8">
              <w:rPr>
                <w:rFonts w:ascii="宋体" w:hAnsi="宋体" w:cs="宋体" w:hint="eastAsia"/>
                <w:kern w:val="0"/>
                <w:sz w:val="20"/>
                <w:szCs w:val="20"/>
              </w:rPr>
              <w:t>指路、导向标志牌</w:t>
            </w:r>
          </w:p>
        </w:tc>
        <w:tc>
          <w:tcPr>
            <w:tcW w:w="1894" w:type="dxa"/>
            <w:tcBorders>
              <w:top w:val="nil"/>
              <w:left w:val="nil"/>
              <w:bottom w:val="single" w:sz="4" w:space="0" w:color="auto"/>
              <w:right w:val="single" w:sz="4" w:space="0" w:color="auto"/>
            </w:tcBorders>
            <w:shd w:val="clear" w:color="auto" w:fill="auto"/>
            <w:vAlign w:val="center"/>
            <w:hideMark/>
          </w:tcPr>
          <w:p w:rsidR="00A03996" w:rsidRPr="001746A8" w:rsidRDefault="00A03996" w:rsidP="009804FC">
            <w:pPr>
              <w:widowControl/>
              <w:jc w:val="left"/>
              <w:rPr>
                <w:rFonts w:ascii="宋体" w:hAnsi="宋体" w:cs="宋体"/>
                <w:kern w:val="0"/>
                <w:sz w:val="20"/>
                <w:szCs w:val="20"/>
              </w:rPr>
            </w:pPr>
            <w:r w:rsidRPr="001746A8">
              <w:rPr>
                <w:rFonts w:ascii="宋体" w:hAnsi="宋体" w:cs="宋体" w:hint="eastAsia"/>
                <w:kern w:val="0"/>
                <w:sz w:val="20"/>
                <w:szCs w:val="20"/>
              </w:rPr>
              <w:t>3000*1500mm</w:t>
            </w:r>
          </w:p>
        </w:tc>
        <w:tc>
          <w:tcPr>
            <w:tcW w:w="3340" w:type="dxa"/>
            <w:tcBorders>
              <w:top w:val="nil"/>
              <w:left w:val="nil"/>
              <w:bottom w:val="single" w:sz="4" w:space="0" w:color="auto"/>
              <w:right w:val="single" w:sz="4" w:space="0" w:color="auto"/>
            </w:tcBorders>
            <w:shd w:val="clear" w:color="auto" w:fill="auto"/>
            <w:vAlign w:val="center"/>
            <w:hideMark/>
          </w:tcPr>
          <w:p w:rsidR="00A03996" w:rsidRPr="001746A8" w:rsidRDefault="00A03996" w:rsidP="009804FC">
            <w:pPr>
              <w:widowControl/>
              <w:jc w:val="left"/>
              <w:rPr>
                <w:rFonts w:ascii="宋体" w:hAnsi="宋体" w:cs="宋体"/>
                <w:kern w:val="0"/>
                <w:sz w:val="20"/>
                <w:szCs w:val="20"/>
              </w:rPr>
            </w:pPr>
            <w:r w:rsidRPr="001746A8">
              <w:rPr>
                <w:rFonts w:ascii="宋体" w:hAnsi="宋体" w:cs="宋体" w:hint="eastAsia"/>
                <w:kern w:val="0"/>
                <w:sz w:val="20"/>
                <w:szCs w:val="20"/>
              </w:rPr>
              <w:t>1、标志板：3000*1500mm,铝板3mm厚，Ⅳ类反光膜；2、立柱;F型单悬臂主杆</w:t>
            </w:r>
            <w:r w:rsidRPr="001746A8">
              <w:rPr>
                <w:rFonts w:ascii="MS Mincho" w:eastAsia="MS Mincho" w:hAnsi="MS Mincho" w:cs="MS Mincho" w:hint="eastAsia"/>
                <w:kern w:val="0"/>
                <w:sz w:val="20"/>
                <w:szCs w:val="20"/>
              </w:rPr>
              <w:t>∅</w:t>
            </w:r>
            <w:r w:rsidRPr="001746A8">
              <w:rPr>
                <w:rFonts w:ascii="宋体" w:hAnsi="宋体" w:cs="宋体" w:hint="eastAsia"/>
                <w:kern w:val="0"/>
                <w:sz w:val="20"/>
                <w:szCs w:val="20"/>
              </w:rPr>
              <w:t>219*8*7000，横单</w:t>
            </w:r>
            <w:r w:rsidRPr="001746A8">
              <w:rPr>
                <w:rFonts w:ascii="MS Mincho" w:eastAsia="MS Mincho" w:hAnsi="MS Mincho" w:cs="MS Mincho" w:hint="eastAsia"/>
                <w:kern w:val="0"/>
                <w:sz w:val="20"/>
                <w:szCs w:val="20"/>
              </w:rPr>
              <w:t>∅</w:t>
            </w:r>
            <w:r w:rsidRPr="001746A8">
              <w:rPr>
                <w:rFonts w:ascii="宋体" w:hAnsi="宋体" w:cs="宋体" w:hint="eastAsia"/>
                <w:kern w:val="0"/>
                <w:sz w:val="20"/>
                <w:szCs w:val="20"/>
              </w:rPr>
              <w:t>114*4.5*5000*2根，3、滑道6根1200mm 管扣114,12个；4、法兰钢板600*600*20*2块，地脚主筋</w:t>
            </w:r>
            <w:r w:rsidRPr="001746A8">
              <w:rPr>
                <w:rFonts w:ascii="MS Mincho" w:eastAsia="MS Mincho" w:hAnsi="MS Mincho" w:cs="MS Mincho" w:hint="eastAsia"/>
                <w:kern w:val="0"/>
                <w:sz w:val="20"/>
                <w:szCs w:val="20"/>
              </w:rPr>
              <w:t>∅</w:t>
            </w:r>
            <w:r w:rsidRPr="001746A8">
              <w:rPr>
                <w:rFonts w:ascii="宋体" w:hAnsi="宋体" w:cs="宋体" w:hint="eastAsia"/>
                <w:kern w:val="0"/>
                <w:sz w:val="20"/>
                <w:szCs w:val="20"/>
              </w:rPr>
              <w:t>18*1300*8根 ；5、基础：1.2*1.2*1.5米基坑开挖C25砼浇筑，含垃圾清运等。</w:t>
            </w:r>
          </w:p>
        </w:tc>
        <w:tc>
          <w:tcPr>
            <w:tcW w:w="864" w:type="dxa"/>
            <w:tcBorders>
              <w:top w:val="nil"/>
              <w:left w:val="nil"/>
              <w:bottom w:val="single" w:sz="4" w:space="0" w:color="auto"/>
              <w:right w:val="single" w:sz="4" w:space="0" w:color="auto"/>
            </w:tcBorders>
            <w:shd w:val="clear" w:color="auto" w:fill="auto"/>
            <w:noWrap/>
            <w:vAlign w:val="center"/>
            <w:hideMark/>
          </w:tcPr>
          <w:p w:rsidR="00A03996" w:rsidRPr="001746A8" w:rsidRDefault="00A03996" w:rsidP="009804FC">
            <w:pPr>
              <w:widowControl/>
              <w:jc w:val="center"/>
              <w:rPr>
                <w:rFonts w:ascii="宋体" w:hAnsi="宋体" w:cs="宋体"/>
                <w:kern w:val="0"/>
                <w:sz w:val="20"/>
                <w:szCs w:val="20"/>
              </w:rPr>
            </w:pPr>
            <w:r w:rsidRPr="001746A8">
              <w:rPr>
                <w:rFonts w:ascii="宋体" w:hAnsi="宋体" w:cs="宋体" w:hint="eastAsia"/>
                <w:kern w:val="0"/>
                <w:sz w:val="20"/>
                <w:szCs w:val="20"/>
              </w:rPr>
              <w:t>套</w:t>
            </w:r>
          </w:p>
        </w:tc>
        <w:tc>
          <w:tcPr>
            <w:tcW w:w="992" w:type="dxa"/>
            <w:tcBorders>
              <w:top w:val="nil"/>
              <w:left w:val="nil"/>
              <w:bottom w:val="single" w:sz="4" w:space="0" w:color="auto"/>
              <w:right w:val="single" w:sz="4" w:space="0" w:color="auto"/>
            </w:tcBorders>
            <w:shd w:val="clear" w:color="auto" w:fill="auto"/>
            <w:noWrap/>
            <w:vAlign w:val="center"/>
            <w:hideMark/>
          </w:tcPr>
          <w:p w:rsidR="00A03996" w:rsidRPr="001746A8" w:rsidRDefault="00A03996" w:rsidP="009804FC">
            <w:pPr>
              <w:widowControl/>
              <w:jc w:val="center"/>
              <w:rPr>
                <w:rFonts w:ascii="宋体" w:hAnsi="宋体" w:cs="宋体"/>
                <w:kern w:val="0"/>
                <w:sz w:val="20"/>
                <w:szCs w:val="20"/>
              </w:rPr>
            </w:pPr>
            <w:r w:rsidRPr="001746A8">
              <w:rPr>
                <w:rFonts w:ascii="宋体" w:hAnsi="宋体" w:cs="宋体" w:hint="eastAsia"/>
                <w:kern w:val="0"/>
                <w:sz w:val="20"/>
                <w:szCs w:val="20"/>
              </w:rPr>
              <w:t>104</w:t>
            </w:r>
          </w:p>
        </w:tc>
      </w:tr>
      <w:tr w:rsidR="00A03996" w:rsidRPr="001746A8" w:rsidTr="009804FC">
        <w:trPr>
          <w:trHeight w:val="2880"/>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A03996" w:rsidRPr="001746A8" w:rsidRDefault="00A03996" w:rsidP="009804FC">
            <w:pPr>
              <w:widowControl/>
              <w:jc w:val="left"/>
              <w:rPr>
                <w:rFonts w:ascii="宋体" w:hAnsi="宋体" w:cs="宋体"/>
                <w:kern w:val="0"/>
                <w:sz w:val="20"/>
                <w:szCs w:val="20"/>
              </w:rPr>
            </w:pPr>
            <w:r w:rsidRPr="001746A8">
              <w:rPr>
                <w:rFonts w:ascii="宋体" w:hAnsi="宋体" w:cs="宋体" w:hint="eastAsia"/>
                <w:kern w:val="0"/>
                <w:sz w:val="20"/>
                <w:szCs w:val="20"/>
              </w:rPr>
              <w:t>指路标志牌</w:t>
            </w:r>
          </w:p>
        </w:tc>
        <w:tc>
          <w:tcPr>
            <w:tcW w:w="1894" w:type="dxa"/>
            <w:tcBorders>
              <w:top w:val="nil"/>
              <w:left w:val="nil"/>
              <w:bottom w:val="single" w:sz="4" w:space="0" w:color="auto"/>
              <w:right w:val="single" w:sz="4" w:space="0" w:color="auto"/>
            </w:tcBorders>
            <w:shd w:val="clear" w:color="auto" w:fill="auto"/>
            <w:vAlign w:val="center"/>
            <w:hideMark/>
          </w:tcPr>
          <w:p w:rsidR="00A03996" w:rsidRPr="001746A8" w:rsidRDefault="00A03996" w:rsidP="009804FC">
            <w:pPr>
              <w:widowControl/>
              <w:jc w:val="left"/>
              <w:rPr>
                <w:rFonts w:ascii="宋体" w:hAnsi="宋体" w:cs="宋体"/>
                <w:kern w:val="0"/>
                <w:sz w:val="20"/>
                <w:szCs w:val="20"/>
              </w:rPr>
            </w:pPr>
            <w:r w:rsidRPr="001746A8">
              <w:rPr>
                <w:rFonts w:ascii="宋体" w:hAnsi="宋体" w:cs="宋体" w:hint="eastAsia"/>
                <w:kern w:val="0"/>
                <w:sz w:val="20"/>
                <w:szCs w:val="20"/>
              </w:rPr>
              <w:t>4000*2000mm</w:t>
            </w:r>
          </w:p>
        </w:tc>
        <w:tc>
          <w:tcPr>
            <w:tcW w:w="3340" w:type="dxa"/>
            <w:tcBorders>
              <w:top w:val="nil"/>
              <w:left w:val="nil"/>
              <w:bottom w:val="single" w:sz="4" w:space="0" w:color="auto"/>
              <w:right w:val="single" w:sz="4" w:space="0" w:color="auto"/>
            </w:tcBorders>
            <w:shd w:val="clear" w:color="auto" w:fill="auto"/>
            <w:vAlign w:val="center"/>
            <w:hideMark/>
          </w:tcPr>
          <w:p w:rsidR="00A03996" w:rsidRPr="001746A8" w:rsidRDefault="00A03996" w:rsidP="009804FC">
            <w:pPr>
              <w:widowControl/>
              <w:jc w:val="left"/>
              <w:rPr>
                <w:rFonts w:ascii="宋体" w:hAnsi="宋体" w:cs="宋体"/>
                <w:kern w:val="0"/>
                <w:sz w:val="20"/>
                <w:szCs w:val="20"/>
              </w:rPr>
            </w:pPr>
            <w:r w:rsidRPr="001746A8">
              <w:rPr>
                <w:rFonts w:ascii="宋体" w:hAnsi="宋体" w:cs="宋体" w:hint="eastAsia"/>
                <w:kern w:val="0"/>
                <w:sz w:val="20"/>
                <w:szCs w:val="20"/>
              </w:rPr>
              <w:t>1、标志板：4000*2000mm,3mm高强度铝板，Ⅳ类反光膜；2、立柱;F型单悬臂主杆</w:t>
            </w:r>
            <w:r w:rsidRPr="001746A8">
              <w:rPr>
                <w:rFonts w:ascii="MS Mincho" w:eastAsia="MS Mincho" w:hAnsi="MS Mincho" w:cs="MS Mincho" w:hint="eastAsia"/>
                <w:kern w:val="0"/>
                <w:sz w:val="20"/>
                <w:szCs w:val="20"/>
              </w:rPr>
              <w:t>∅</w:t>
            </w:r>
            <w:r w:rsidRPr="001746A8">
              <w:rPr>
                <w:rFonts w:ascii="宋体" w:hAnsi="宋体" w:cs="宋体" w:hint="eastAsia"/>
                <w:kern w:val="0"/>
                <w:sz w:val="20"/>
                <w:szCs w:val="20"/>
              </w:rPr>
              <w:t>273*10*7500，横单</w:t>
            </w:r>
            <w:r w:rsidRPr="001746A8">
              <w:rPr>
                <w:rFonts w:ascii="MS Mincho" w:eastAsia="MS Mincho" w:hAnsi="MS Mincho" w:cs="MS Mincho" w:hint="eastAsia"/>
                <w:kern w:val="0"/>
                <w:sz w:val="20"/>
                <w:szCs w:val="20"/>
              </w:rPr>
              <w:t>∅</w:t>
            </w:r>
            <w:r w:rsidRPr="001746A8">
              <w:rPr>
                <w:rFonts w:ascii="宋体" w:hAnsi="宋体" w:cs="宋体" w:hint="eastAsia"/>
                <w:kern w:val="0"/>
                <w:sz w:val="20"/>
                <w:szCs w:val="20"/>
              </w:rPr>
              <w:t>140*4.5*5000*2根，3、滑道9根1600mm 管扣1140,18个；4、法兰钢板700*700*20*2块，地脚主筋</w:t>
            </w:r>
            <w:r w:rsidRPr="001746A8">
              <w:rPr>
                <w:rFonts w:ascii="MS Mincho" w:eastAsia="MS Mincho" w:hAnsi="MS Mincho" w:cs="MS Mincho" w:hint="eastAsia"/>
                <w:kern w:val="0"/>
                <w:sz w:val="20"/>
                <w:szCs w:val="20"/>
              </w:rPr>
              <w:t>∅</w:t>
            </w:r>
            <w:r w:rsidRPr="001746A8">
              <w:rPr>
                <w:rFonts w:ascii="宋体" w:hAnsi="宋体" w:cs="宋体" w:hint="eastAsia"/>
                <w:kern w:val="0"/>
                <w:sz w:val="20"/>
                <w:szCs w:val="20"/>
              </w:rPr>
              <w:t>20*1500*8根 5、基础：1.5*1.5*1.5米基坑开挖C25砼浇筑，含垃圾清运等。</w:t>
            </w:r>
          </w:p>
        </w:tc>
        <w:tc>
          <w:tcPr>
            <w:tcW w:w="864" w:type="dxa"/>
            <w:tcBorders>
              <w:top w:val="nil"/>
              <w:left w:val="nil"/>
              <w:bottom w:val="single" w:sz="4" w:space="0" w:color="auto"/>
              <w:right w:val="single" w:sz="4" w:space="0" w:color="auto"/>
            </w:tcBorders>
            <w:shd w:val="clear" w:color="auto" w:fill="auto"/>
            <w:noWrap/>
            <w:vAlign w:val="center"/>
            <w:hideMark/>
          </w:tcPr>
          <w:p w:rsidR="00A03996" w:rsidRPr="001746A8" w:rsidRDefault="00A03996" w:rsidP="009804FC">
            <w:pPr>
              <w:widowControl/>
              <w:jc w:val="center"/>
              <w:rPr>
                <w:rFonts w:ascii="宋体" w:hAnsi="宋体" w:cs="宋体"/>
                <w:kern w:val="0"/>
                <w:sz w:val="20"/>
                <w:szCs w:val="20"/>
              </w:rPr>
            </w:pPr>
            <w:r w:rsidRPr="001746A8">
              <w:rPr>
                <w:rFonts w:ascii="宋体" w:hAnsi="宋体" w:cs="宋体" w:hint="eastAsia"/>
                <w:kern w:val="0"/>
                <w:sz w:val="20"/>
                <w:szCs w:val="20"/>
              </w:rPr>
              <w:t>套</w:t>
            </w:r>
          </w:p>
        </w:tc>
        <w:tc>
          <w:tcPr>
            <w:tcW w:w="992" w:type="dxa"/>
            <w:tcBorders>
              <w:top w:val="nil"/>
              <w:left w:val="nil"/>
              <w:bottom w:val="single" w:sz="4" w:space="0" w:color="auto"/>
              <w:right w:val="single" w:sz="4" w:space="0" w:color="auto"/>
            </w:tcBorders>
            <w:shd w:val="clear" w:color="auto" w:fill="auto"/>
            <w:noWrap/>
            <w:vAlign w:val="center"/>
            <w:hideMark/>
          </w:tcPr>
          <w:p w:rsidR="00A03996" w:rsidRPr="001746A8" w:rsidRDefault="00A03996" w:rsidP="009804FC">
            <w:pPr>
              <w:widowControl/>
              <w:jc w:val="center"/>
              <w:rPr>
                <w:rFonts w:ascii="宋体" w:hAnsi="宋体" w:cs="宋体"/>
                <w:kern w:val="0"/>
                <w:sz w:val="20"/>
                <w:szCs w:val="20"/>
              </w:rPr>
            </w:pPr>
            <w:r w:rsidRPr="001746A8">
              <w:rPr>
                <w:rFonts w:ascii="宋体" w:hAnsi="宋体" w:cs="宋体" w:hint="eastAsia"/>
                <w:kern w:val="0"/>
                <w:sz w:val="20"/>
                <w:szCs w:val="20"/>
              </w:rPr>
              <w:t>1</w:t>
            </w:r>
          </w:p>
        </w:tc>
      </w:tr>
      <w:tr w:rsidR="00A03996" w:rsidRPr="001746A8" w:rsidTr="009804FC">
        <w:trPr>
          <w:trHeight w:val="2010"/>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A03996" w:rsidRPr="001746A8" w:rsidRDefault="00A03996" w:rsidP="009804FC">
            <w:pPr>
              <w:widowControl/>
              <w:jc w:val="left"/>
              <w:rPr>
                <w:rFonts w:ascii="宋体" w:hAnsi="宋体" w:cs="宋体"/>
                <w:kern w:val="0"/>
                <w:sz w:val="20"/>
                <w:szCs w:val="20"/>
              </w:rPr>
            </w:pPr>
            <w:r w:rsidRPr="001746A8">
              <w:rPr>
                <w:rFonts w:ascii="宋体" w:hAnsi="宋体" w:cs="宋体" w:hint="eastAsia"/>
                <w:kern w:val="0"/>
                <w:sz w:val="20"/>
                <w:szCs w:val="20"/>
              </w:rPr>
              <w:t>指路</w:t>
            </w:r>
            <w:r>
              <w:rPr>
                <w:rFonts w:ascii="宋体" w:hAnsi="宋体" w:cs="宋体" w:hint="eastAsia"/>
                <w:kern w:val="0"/>
                <w:sz w:val="20"/>
                <w:szCs w:val="20"/>
              </w:rPr>
              <w:t>标志</w:t>
            </w:r>
            <w:r w:rsidRPr="001746A8">
              <w:rPr>
                <w:rFonts w:ascii="宋体" w:hAnsi="宋体" w:cs="宋体" w:hint="eastAsia"/>
                <w:kern w:val="0"/>
                <w:sz w:val="20"/>
                <w:szCs w:val="20"/>
              </w:rPr>
              <w:t>牌</w:t>
            </w:r>
          </w:p>
        </w:tc>
        <w:tc>
          <w:tcPr>
            <w:tcW w:w="1894" w:type="dxa"/>
            <w:tcBorders>
              <w:top w:val="nil"/>
              <w:left w:val="nil"/>
              <w:bottom w:val="single" w:sz="4" w:space="0" w:color="auto"/>
              <w:right w:val="single" w:sz="4" w:space="0" w:color="auto"/>
            </w:tcBorders>
            <w:shd w:val="clear" w:color="auto" w:fill="auto"/>
            <w:vAlign w:val="center"/>
            <w:hideMark/>
          </w:tcPr>
          <w:p w:rsidR="00A03996" w:rsidRPr="001746A8" w:rsidRDefault="00A03996" w:rsidP="009804FC">
            <w:pPr>
              <w:widowControl/>
              <w:jc w:val="left"/>
              <w:rPr>
                <w:rFonts w:ascii="宋体" w:hAnsi="宋体" w:cs="宋体"/>
                <w:kern w:val="0"/>
                <w:sz w:val="20"/>
                <w:szCs w:val="20"/>
              </w:rPr>
            </w:pPr>
            <w:r w:rsidRPr="001746A8">
              <w:rPr>
                <w:rFonts w:ascii="宋体" w:hAnsi="宋体" w:cs="宋体" w:hint="eastAsia"/>
                <w:kern w:val="0"/>
                <w:sz w:val="20"/>
                <w:szCs w:val="20"/>
              </w:rPr>
              <w:t>3000*1500mm</w:t>
            </w:r>
          </w:p>
        </w:tc>
        <w:tc>
          <w:tcPr>
            <w:tcW w:w="3340" w:type="dxa"/>
            <w:tcBorders>
              <w:top w:val="nil"/>
              <w:left w:val="nil"/>
              <w:bottom w:val="single" w:sz="4" w:space="0" w:color="auto"/>
              <w:right w:val="single" w:sz="4" w:space="0" w:color="auto"/>
            </w:tcBorders>
            <w:shd w:val="clear" w:color="auto" w:fill="auto"/>
            <w:vAlign w:val="center"/>
            <w:hideMark/>
          </w:tcPr>
          <w:p w:rsidR="00A03996" w:rsidRPr="001746A8" w:rsidRDefault="00A03996" w:rsidP="009804FC">
            <w:pPr>
              <w:widowControl/>
              <w:jc w:val="left"/>
              <w:rPr>
                <w:rFonts w:ascii="宋体" w:hAnsi="宋体" w:cs="宋体"/>
                <w:kern w:val="0"/>
                <w:sz w:val="20"/>
                <w:szCs w:val="20"/>
              </w:rPr>
            </w:pPr>
            <w:r w:rsidRPr="001746A8">
              <w:rPr>
                <w:rFonts w:ascii="宋体" w:hAnsi="宋体" w:cs="宋体" w:hint="eastAsia"/>
                <w:kern w:val="0"/>
                <w:sz w:val="20"/>
                <w:szCs w:val="20"/>
              </w:rPr>
              <w:t>1、标志板：3000mm*1500mm,铝板3mm厚，Ⅳ类反光膜；2、双立柱式主杆</w:t>
            </w:r>
            <w:r w:rsidRPr="001746A8">
              <w:rPr>
                <w:rFonts w:ascii="MS Mincho" w:eastAsia="MS Mincho" w:hAnsi="MS Mincho" w:cs="MS Mincho" w:hint="eastAsia"/>
                <w:kern w:val="0"/>
                <w:sz w:val="20"/>
                <w:szCs w:val="20"/>
              </w:rPr>
              <w:t>∅</w:t>
            </w:r>
            <w:r w:rsidRPr="001746A8">
              <w:rPr>
                <w:rFonts w:ascii="宋体" w:hAnsi="宋体" w:cs="宋体" w:hint="eastAsia"/>
                <w:kern w:val="0"/>
                <w:sz w:val="20"/>
                <w:szCs w:val="20"/>
              </w:rPr>
              <w:t>140*5*5500*2根 ；滑道4根2600mm 管扣140,8个；4、基础：1*1*1.2米基坑开挖C25砼浇筑，含垃圾清运等。</w:t>
            </w:r>
          </w:p>
        </w:tc>
        <w:tc>
          <w:tcPr>
            <w:tcW w:w="864" w:type="dxa"/>
            <w:tcBorders>
              <w:top w:val="nil"/>
              <w:left w:val="nil"/>
              <w:bottom w:val="single" w:sz="4" w:space="0" w:color="auto"/>
              <w:right w:val="single" w:sz="4" w:space="0" w:color="auto"/>
            </w:tcBorders>
            <w:shd w:val="clear" w:color="auto" w:fill="auto"/>
            <w:noWrap/>
            <w:vAlign w:val="center"/>
            <w:hideMark/>
          </w:tcPr>
          <w:p w:rsidR="00A03996" w:rsidRPr="001746A8" w:rsidRDefault="00A03996" w:rsidP="009804FC">
            <w:pPr>
              <w:widowControl/>
              <w:jc w:val="center"/>
              <w:rPr>
                <w:rFonts w:ascii="宋体" w:hAnsi="宋体" w:cs="宋体"/>
                <w:kern w:val="0"/>
                <w:sz w:val="20"/>
                <w:szCs w:val="20"/>
              </w:rPr>
            </w:pPr>
            <w:r w:rsidRPr="001746A8">
              <w:rPr>
                <w:rFonts w:ascii="宋体" w:hAnsi="宋体" w:cs="宋体" w:hint="eastAsia"/>
                <w:kern w:val="0"/>
                <w:sz w:val="20"/>
                <w:szCs w:val="20"/>
              </w:rPr>
              <w:t>套</w:t>
            </w:r>
          </w:p>
        </w:tc>
        <w:tc>
          <w:tcPr>
            <w:tcW w:w="992" w:type="dxa"/>
            <w:tcBorders>
              <w:top w:val="nil"/>
              <w:left w:val="nil"/>
              <w:bottom w:val="single" w:sz="4" w:space="0" w:color="auto"/>
              <w:right w:val="single" w:sz="4" w:space="0" w:color="auto"/>
            </w:tcBorders>
            <w:shd w:val="clear" w:color="auto" w:fill="auto"/>
            <w:noWrap/>
            <w:vAlign w:val="center"/>
            <w:hideMark/>
          </w:tcPr>
          <w:p w:rsidR="00A03996" w:rsidRPr="001746A8" w:rsidRDefault="00A03996" w:rsidP="009804FC">
            <w:pPr>
              <w:widowControl/>
              <w:jc w:val="center"/>
              <w:rPr>
                <w:rFonts w:ascii="宋体" w:hAnsi="宋体" w:cs="宋体"/>
                <w:kern w:val="0"/>
                <w:sz w:val="20"/>
                <w:szCs w:val="20"/>
              </w:rPr>
            </w:pPr>
            <w:r w:rsidRPr="001746A8">
              <w:rPr>
                <w:rFonts w:ascii="宋体" w:hAnsi="宋体" w:cs="宋体" w:hint="eastAsia"/>
                <w:kern w:val="0"/>
                <w:sz w:val="20"/>
                <w:szCs w:val="20"/>
              </w:rPr>
              <w:t>3</w:t>
            </w:r>
          </w:p>
        </w:tc>
      </w:tr>
      <w:tr w:rsidR="00A03996" w:rsidRPr="001746A8" w:rsidTr="009804FC">
        <w:trPr>
          <w:trHeight w:val="151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A03996" w:rsidRPr="001746A8" w:rsidRDefault="00A03996" w:rsidP="009804FC">
            <w:pPr>
              <w:widowControl/>
              <w:jc w:val="left"/>
              <w:rPr>
                <w:rFonts w:ascii="宋体" w:hAnsi="宋体" w:cs="宋体"/>
                <w:kern w:val="0"/>
                <w:sz w:val="20"/>
                <w:szCs w:val="20"/>
              </w:rPr>
            </w:pPr>
            <w:r w:rsidRPr="001746A8">
              <w:rPr>
                <w:rFonts w:ascii="宋体" w:hAnsi="宋体" w:cs="宋体" w:hint="eastAsia"/>
                <w:kern w:val="0"/>
                <w:sz w:val="20"/>
                <w:szCs w:val="20"/>
              </w:rPr>
              <w:t>旧标志牌拆除覆膜安装</w:t>
            </w:r>
          </w:p>
        </w:tc>
        <w:tc>
          <w:tcPr>
            <w:tcW w:w="1894" w:type="dxa"/>
            <w:tcBorders>
              <w:top w:val="nil"/>
              <w:left w:val="nil"/>
              <w:bottom w:val="single" w:sz="4" w:space="0" w:color="auto"/>
              <w:right w:val="single" w:sz="4" w:space="0" w:color="auto"/>
            </w:tcBorders>
            <w:shd w:val="clear" w:color="auto" w:fill="auto"/>
            <w:vAlign w:val="center"/>
            <w:hideMark/>
          </w:tcPr>
          <w:p w:rsidR="00A03996" w:rsidRPr="001746A8" w:rsidRDefault="00A03996" w:rsidP="009804FC">
            <w:pPr>
              <w:widowControl/>
              <w:jc w:val="left"/>
              <w:rPr>
                <w:rFonts w:ascii="宋体" w:hAnsi="宋体" w:cs="宋体"/>
                <w:kern w:val="0"/>
                <w:sz w:val="20"/>
                <w:szCs w:val="20"/>
              </w:rPr>
            </w:pPr>
            <w:r w:rsidRPr="001746A8">
              <w:rPr>
                <w:rFonts w:ascii="宋体" w:hAnsi="宋体" w:cs="宋体" w:hint="eastAsia"/>
                <w:kern w:val="0"/>
                <w:sz w:val="20"/>
                <w:szCs w:val="20"/>
              </w:rPr>
              <w:t>3000*1500mm</w:t>
            </w:r>
          </w:p>
        </w:tc>
        <w:tc>
          <w:tcPr>
            <w:tcW w:w="3340" w:type="dxa"/>
            <w:tcBorders>
              <w:top w:val="nil"/>
              <w:left w:val="nil"/>
              <w:bottom w:val="single" w:sz="4" w:space="0" w:color="auto"/>
              <w:right w:val="single" w:sz="4" w:space="0" w:color="auto"/>
            </w:tcBorders>
            <w:shd w:val="clear" w:color="auto" w:fill="auto"/>
            <w:vAlign w:val="center"/>
            <w:hideMark/>
          </w:tcPr>
          <w:p w:rsidR="00A03996" w:rsidRPr="001746A8" w:rsidRDefault="00A03996" w:rsidP="009804FC">
            <w:pPr>
              <w:widowControl/>
              <w:jc w:val="left"/>
              <w:rPr>
                <w:rFonts w:ascii="宋体" w:hAnsi="宋体" w:cs="宋体"/>
                <w:kern w:val="0"/>
                <w:sz w:val="20"/>
                <w:szCs w:val="20"/>
              </w:rPr>
            </w:pPr>
            <w:r w:rsidRPr="001746A8">
              <w:rPr>
                <w:rFonts w:ascii="宋体" w:hAnsi="宋体" w:cs="宋体" w:hint="eastAsia"/>
                <w:kern w:val="0"/>
                <w:sz w:val="20"/>
                <w:szCs w:val="20"/>
              </w:rPr>
              <w:t xml:space="preserve">1、标志板：3000mm*1500mm,拆除、覆膜、安装 60管扣10个 螺栓20条； 2、覆膜6.5平方 Ⅳ类反光膜 3、综合考虑吊装人工费用； </w:t>
            </w:r>
          </w:p>
        </w:tc>
        <w:tc>
          <w:tcPr>
            <w:tcW w:w="864" w:type="dxa"/>
            <w:tcBorders>
              <w:top w:val="nil"/>
              <w:left w:val="nil"/>
              <w:bottom w:val="single" w:sz="4" w:space="0" w:color="auto"/>
              <w:right w:val="single" w:sz="4" w:space="0" w:color="auto"/>
            </w:tcBorders>
            <w:shd w:val="clear" w:color="auto" w:fill="auto"/>
            <w:noWrap/>
            <w:vAlign w:val="center"/>
            <w:hideMark/>
          </w:tcPr>
          <w:p w:rsidR="00A03996" w:rsidRPr="001746A8" w:rsidRDefault="00A03996" w:rsidP="009804FC">
            <w:pPr>
              <w:widowControl/>
              <w:jc w:val="center"/>
              <w:rPr>
                <w:rFonts w:ascii="宋体" w:hAnsi="宋体" w:cs="宋体"/>
                <w:kern w:val="0"/>
                <w:sz w:val="20"/>
                <w:szCs w:val="20"/>
              </w:rPr>
            </w:pPr>
            <w:r w:rsidRPr="001746A8">
              <w:rPr>
                <w:rFonts w:ascii="宋体" w:hAnsi="宋体" w:cs="宋体" w:hint="eastAsia"/>
                <w:kern w:val="0"/>
                <w:sz w:val="20"/>
                <w:szCs w:val="20"/>
              </w:rPr>
              <w:t>块</w:t>
            </w:r>
          </w:p>
        </w:tc>
        <w:tc>
          <w:tcPr>
            <w:tcW w:w="992" w:type="dxa"/>
            <w:tcBorders>
              <w:top w:val="nil"/>
              <w:left w:val="nil"/>
              <w:bottom w:val="single" w:sz="4" w:space="0" w:color="auto"/>
              <w:right w:val="single" w:sz="4" w:space="0" w:color="auto"/>
            </w:tcBorders>
            <w:shd w:val="clear" w:color="auto" w:fill="auto"/>
            <w:noWrap/>
            <w:vAlign w:val="center"/>
            <w:hideMark/>
          </w:tcPr>
          <w:p w:rsidR="00A03996" w:rsidRPr="001746A8" w:rsidRDefault="00A03996" w:rsidP="009804FC">
            <w:pPr>
              <w:widowControl/>
              <w:jc w:val="center"/>
              <w:rPr>
                <w:rFonts w:ascii="宋体" w:hAnsi="宋体" w:cs="宋体"/>
                <w:kern w:val="0"/>
                <w:sz w:val="20"/>
                <w:szCs w:val="20"/>
              </w:rPr>
            </w:pPr>
            <w:r w:rsidRPr="001746A8">
              <w:rPr>
                <w:rFonts w:ascii="宋体" w:hAnsi="宋体" w:cs="宋体" w:hint="eastAsia"/>
                <w:kern w:val="0"/>
                <w:sz w:val="20"/>
                <w:szCs w:val="20"/>
              </w:rPr>
              <w:t>30</w:t>
            </w:r>
          </w:p>
        </w:tc>
      </w:tr>
      <w:tr w:rsidR="00A03996" w:rsidRPr="001746A8" w:rsidTr="009804FC">
        <w:trPr>
          <w:trHeight w:val="229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A03996" w:rsidRPr="001746A8" w:rsidRDefault="00A03996" w:rsidP="009804FC">
            <w:pPr>
              <w:widowControl/>
              <w:jc w:val="left"/>
              <w:rPr>
                <w:rFonts w:ascii="宋体" w:hAnsi="宋体" w:cs="宋体"/>
                <w:kern w:val="0"/>
                <w:sz w:val="20"/>
                <w:szCs w:val="20"/>
              </w:rPr>
            </w:pPr>
            <w:r w:rsidRPr="001746A8">
              <w:rPr>
                <w:rFonts w:ascii="宋体" w:hAnsi="宋体" w:cs="宋体" w:hint="eastAsia"/>
                <w:kern w:val="0"/>
                <w:sz w:val="20"/>
                <w:szCs w:val="20"/>
              </w:rPr>
              <w:t>注意行人标牌</w:t>
            </w:r>
          </w:p>
        </w:tc>
        <w:tc>
          <w:tcPr>
            <w:tcW w:w="1894" w:type="dxa"/>
            <w:tcBorders>
              <w:top w:val="nil"/>
              <w:left w:val="nil"/>
              <w:bottom w:val="single" w:sz="4" w:space="0" w:color="auto"/>
              <w:right w:val="single" w:sz="4" w:space="0" w:color="auto"/>
            </w:tcBorders>
            <w:shd w:val="clear" w:color="auto" w:fill="auto"/>
            <w:vAlign w:val="center"/>
            <w:hideMark/>
          </w:tcPr>
          <w:p w:rsidR="00A03996" w:rsidRPr="001746A8" w:rsidRDefault="00A03996" w:rsidP="009804FC">
            <w:pPr>
              <w:widowControl/>
              <w:jc w:val="left"/>
              <w:rPr>
                <w:rFonts w:ascii="宋体" w:hAnsi="宋体" w:cs="宋体"/>
                <w:kern w:val="0"/>
                <w:sz w:val="20"/>
                <w:szCs w:val="20"/>
              </w:rPr>
            </w:pPr>
            <w:r w:rsidRPr="001746A8">
              <w:rPr>
                <w:rFonts w:ascii="宋体" w:hAnsi="宋体" w:cs="宋体" w:hint="eastAsia"/>
                <w:kern w:val="0"/>
                <w:sz w:val="20"/>
                <w:szCs w:val="20"/>
              </w:rPr>
              <w:t>边长900mm</w:t>
            </w:r>
          </w:p>
        </w:tc>
        <w:tc>
          <w:tcPr>
            <w:tcW w:w="3340" w:type="dxa"/>
            <w:tcBorders>
              <w:top w:val="nil"/>
              <w:left w:val="nil"/>
              <w:bottom w:val="single" w:sz="4" w:space="0" w:color="auto"/>
              <w:right w:val="single" w:sz="4" w:space="0" w:color="auto"/>
            </w:tcBorders>
            <w:shd w:val="clear" w:color="auto" w:fill="auto"/>
            <w:vAlign w:val="center"/>
            <w:hideMark/>
          </w:tcPr>
          <w:p w:rsidR="00A03996" w:rsidRPr="001746A8" w:rsidRDefault="00A03996" w:rsidP="009804FC">
            <w:pPr>
              <w:widowControl/>
              <w:jc w:val="left"/>
              <w:rPr>
                <w:rFonts w:ascii="宋体" w:hAnsi="宋体" w:cs="宋体"/>
                <w:kern w:val="0"/>
                <w:sz w:val="20"/>
                <w:szCs w:val="20"/>
              </w:rPr>
            </w:pPr>
            <w:r w:rsidRPr="001746A8">
              <w:rPr>
                <w:rFonts w:ascii="宋体" w:hAnsi="宋体" w:cs="宋体" w:hint="eastAsia"/>
                <w:kern w:val="0"/>
                <w:sz w:val="20"/>
                <w:szCs w:val="20"/>
              </w:rPr>
              <w:t>1、标志牌边长900mm铝板1.5mm厚,Ⅳ类反光膜 2、标志牌立柱为镀锌钢管φ76高度3500mm臂厚3mm，3、基础600×600×600mm 砼浇筑（抱锢2套、滑道2根、管扣2套、螺栓6套、运输、安装等）</w:t>
            </w:r>
          </w:p>
        </w:tc>
        <w:tc>
          <w:tcPr>
            <w:tcW w:w="864" w:type="dxa"/>
            <w:tcBorders>
              <w:top w:val="nil"/>
              <w:left w:val="nil"/>
              <w:bottom w:val="single" w:sz="4" w:space="0" w:color="auto"/>
              <w:right w:val="single" w:sz="4" w:space="0" w:color="auto"/>
            </w:tcBorders>
            <w:shd w:val="clear" w:color="auto" w:fill="auto"/>
            <w:noWrap/>
            <w:vAlign w:val="center"/>
            <w:hideMark/>
          </w:tcPr>
          <w:p w:rsidR="00A03996" w:rsidRPr="001746A8" w:rsidRDefault="00A03996" w:rsidP="009804FC">
            <w:pPr>
              <w:widowControl/>
              <w:jc w:val="center"/>
              <w:rPr>
                <w:rFonts w:ascii="宋体" w:hAnsi="宋体" w:cs="宋体"/>
                <w:kern w:val="0"/>
                <w:sz w:val="20"/>
                <w:szCs w:val="20"/>
              </w:rPr>
            </w:pPr>
            <w:r w:rsidRPr="001746A8">
              <w:rPr>
                <w:rFonts w:ascii="宋体" w:hAnsi="宋体" w:cs="宋体" w:hint="eastAsia"/>
                <w:kern w:val="0"/>
                <w:sz w:val="20"/>
                <w:szCs w:val="20"/>
              </w:rPr>
              <w:t>套</w:t>
            </w:r>
          </w:p>
        </w:tc>
        <w:tc>
          <w:tcPr>
            <w:tcW w:w="992" w:type="dxa"/>
            <w:tcBorders>
              <w:top w:val="nil"/>
              <w:left w:val="nil"/>
              <w:bottom w:val="single" w:sz="4" w:space="0" w:color="auto"/>
              <w:right w:val="single" w:sz="4" w:space="0" w:color="auto"/>
            </w:tcBorders>
            <w:shd w:val="clear" w:color="auto" w:fill="auto"/>
            <w:noWrap/>
            <w:vAlign w:val="center"/>
            <w:hideMark/>
          </w:tcPr>
          <w:p w:rsidR="00A03996" w:rsidRPr="001746A8" w:rsidRDefault="00A03996" w:rsidP="009804FC">
            <w:pPr>
              <w:widowControl/>
              <w:jc w:val="center"/>
              <w:rPr>
                <w:rFonts w:ascii="宋体" w:hAnsi="宋体" w:cs="宋体"/>
                <w:kern w:val="0"/>
                <w:sz w:val="20"/>
                <w:szCs w:val="20"/>
              </w:rPr>
            </w:pPr>
            <w:r w:rsidRPr="001746A8">
              <w:rPr>
                <w:rFonts w:ascii="宋体" w:hAnsi="宋体" w:cs="宋体" w:hint="eastAsia"/>
                <w:kern w:val="0"/>
                <w:sz w:val="20"/>
                <w:szCs w:val="20"/>
              </w:rPr>
              <w:t>527</w:t>
            </w:r>
          </w:p>
        </w:tc>
      </w:tr>
      <w:tr w:rsidR="00A03996" w:rsidRPr="001746A8" w:rsidTr="009804FC">
        <w:trPr>
          <w:trHeight w:val="2280"/>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A03996" w:rsidRPr="001746A8" w:rsidRDefault="00A03996" w:rsidP="009804FC">
            <w:pPr>
              <w:widowControl/>
              <w:jc w:val="left"/>
              <w:rPr>
                <w:rFonts w:ascii="宋体" w:hAnsi="宋体" w:cs="宋体"/>
                <w:kern w:val="0"/>
                <w:sz w:val="20"/>
                <w:szCs w:val="20"/>
              </w:rPr>
            </w:pPr>
            <w:r w:rsidRPr="001746A8">
              <w:rPr>
                <w:rFonts w:ascii="宋体" w:hAnsi="宋体" w:cs="宋体" w:hint="eastAsia"/>
                <w:kern w:val="0"/>
                <w:sz w:val="20"/>
                <w:szCs w:val="20"/>
              </w:rPr>
              <w:lastRenderedPageBreak/>
              <w:t>立柱式爆闪灯</w:t>
            </w:r>
          </w:p>
        </w:tc>
        <w:tc>
          <w:tcPr>
            <w:tcW w:w="1894" w:type="dxa"/>
            <w:tcBorders>
              <w:top w:val="nil"/>
              <w:left w:val="nil"/>
              <w:bottom w:val="single" w:sz="4" w:space="0" w:color="auto"/>
              <w:right w:val="single" w:sz="4" w:space="0" w:color="auto"/>
            </w:tcBorders>
            <w:shd w:val="clear" w:color="auto" w:fill="auto"/>
            <w:vAlign w:val="center"/>
            <w:hideMark/>
          </w:tcPr>
          <w:p w:rsidR="00A03996" w:rsidRPr="001746A8" w:rsidRDefault="00A03996" w:rsidP="009804FC">
            <w:pPr>
              <w:widowControl/>
              <w:jc w:val="left"/>
              <w:rPr>
                <w:rFonts w:ascii="宋体" w:hAnsi="宋体" w:cs="宋体"/>
                <w:kern w:val="0"/>
                <w:sz w:val="20"/>
                <w:szCs w:val="20"/>
              </w:rPr>
            </w:pPr>
            <w:r w:rsidRPr="001746A8">
              <w:rPr>
                <w:rFonts w:ascii="宋体" w:hAnsi="宋体" w:cs="宋体" w:hint="eastAsia"/>
                <w:kern w:val="0"/>
                <w:sz w:val="20"/>
                <w:szCs w:val="20"/>
              </w:rPr>
              <w:t xml:space="preserve">宽200mm高1800mm 厚度130mm </w:t>
            </w:r>
          </w:p>
        </w:tc>
        <w:tc>
          <w:tcPr>
            <w:tcW w:w="3340" w:type="dxa"/>
            <w:tcBorders>
              <w:top w:val="nil"/>
              <w:left w:val="nil"/>
              <w:bottom w:val="single" w:sz="4" w:space="0" w:color="auto"/>
              <w:right w:val="single" w:sz="4" w:space="0" w:color="auto"/>
            </w:tcBorders>
            <w:shd w:val="clear" w:color="auto" w:fill="auto"/>
            <w:vAlign w:val="center"/>
            <w:hideMark/>
          </w:tcPr>
          <w:p w:rsidR="00A03996" w:rsidRPr="001746A8" w:rsidRDefault="00A03996" w:rsidP="009804FC">
            <w:pPr>
              <w:widowControl/>
              <w:jc w:val="left"/>
              <w:rPr>
                <w:rFonts w:ascii="宋体" w:hAnsi="宋体" w:cs="宋体"/>
                <w:kern w:val="0"/>
                <w:sz w:val="20"/>
                <w:szCs w:val="20"/>
              </w:rPr>
            </w:pPr>
            <w:r w:rsidRPr="001746A8">
              <w:rPr>
                <w:rFonts w:ascii="宋体" w:hAnsi="宋体" w:cs="宋体" w:hint="eastAsia"/>
                <w:kern w:val="0"/>
                <w:sz w:val="20"/>
                <w:szCs w:val="20"/>
              </w:rPr>
              <w:t>一体立柱式爆闪灯1、宽200mm高1800mm 厚度130mm； 2、柱头450*320mm ；3、工作电压12V 蓄电池14AH； 4、太阳能板10W/29*350mm单晶硅材质；5、警示距离夜间&gt;1000m；6、发光强度≥150cd；7、阴雨天无光照≥7天，含安装。</w:t>
            </w:r>
          </w:p>
        </w:tc>
        <w:tc>
          <w:tcPr>
            <w:tcW w:w="864" w:type="dxa"/>
            <w:tcBorders>
              <w:top w:val="nil"/>
              <w:left w:val="nil"/>
              <w:bottom w:val="single" w:sz="4" w:space="0" w:color="auto"/>
              <w:right w:val="single" w:sz="4" w:space="0" w:color="auto"/>
            </w:tcBorders>
            <w:shd w:val="clear" w:color="auto" w:fill="auto"/>
            <w:noWrap/>
            <w:vAlign w:val="center"/>
            <w:hideMark/>
          </w:tcPr>
          <w:p w:rsidR="00A03996" w:rsidRPr="001746A8" w:rsidRDefault="00A03996" w:rsidP="009804FC">
            <w:pPr>
              <w:widowControl/>
              <w:jc w:val="center"/>
              <w:rPr>
                <w:rFonts w:ascii="宋体" w:hAnsi="宋体" w:cs="宋体"/>
                <w:kern w:val="0"/>
                <w:sz w:val="20"/>
                <w:szCs w:val="20"/>
              </w:rPr>
            </w:pPr>
            <w:r w:rsidRPr="001746A8">
              <w:rPr>
                <w:rFonts w:ascii="宋体" w:hAnsi="宋体" w:cs="宋体" w:hint="eastAsia"/>
                <w:kern w:val="0"/>
                <w:sz w:val="20"/>
                <w:szCs w:val="20"/>
              </w:rPr>
              <w:t>套</w:t>
            </w:r>
          </w:p>
        </w:tc>
        <w:tc>
          <w:tcPr>
            <w:tcW w:w="992" w:type="dxa"/>
            <w:tcBorders>
              <w:top w:val="nil"/>
              <w:left w:val="nil"/>
              <w:bottom w:val="single" w:sz="4" w:space="0" w:color="auto"/>
              <w:right w:val="single" w:sz="4" w:space="0" w:color="auto"/>
            </w:tcBorders>
            <w:shd w:val="clear" w:color="auto" w:fill="auto"/>
            <w:noWrap/>
            <w:vAlign w:val="center"/>
            <w:hideMark/>
          </w:tcPr>
          <w:p w:rsidR="00A03996" w:rsidRPr="001746A8" w:rsidRDefault="00A03996" w:rsidP="009804FC">
            <w:pPr>
              <w:widowControl/>
              <w:jc w:val="center"/>
              <w:rPr>
                <w:rFonts w:ascii="宋体" w:hAnsi="宋体" w:cs="宋体"/>
                <w:kern w:val="0"/>
                <w:sz w:val="20"/>
                <w:szCs w:val="20"/>
              </w:rPr>
            </w:pPr>
            <w:r w:rsidRPr="001746A8">
              <w:rPr>
                <w:rFonts w:ascii="宋体" w:hAnsi="宋体" w:cs="宋体" w:hint="eastAsia"/>
                <w:kern w:val="0"/>
                <w:sz w:val="20"/>
                <w:szCs w:val="20"/>
              </w:rPr>
              <w:t>53</w:t>
            </w:r>
          </w:p>
        </w:tc>
      </w:tr>
      <w:tr w:rsidR="00A03996" w:rsidRPr="001746A8" w:rsidTr="009804FC">
        <w:trPr>
          <w:trHeight w:val="2280"/>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A03996" w:rsidRPr="001746A8" w:rsidRDefault="00A03996" w:rsidP="009804FC">
            <w:pPr>
              <w:widowControl/>
              <w:jc w:val="left"/>
              <w:rPr>
                <w:rFonts w:ascii="宋体" w:hAnsi="宋体" w:cs="宋体"/>
                <w:kern w:val="0"/>
                <w:sz w:val="20"/>
                <w:szCs w:val="20"/>
              </w:rPr>
            </w:pPr>
            <w:r w:rsidRPr="001746A8">
              <w:rPr>
                <w:rFonts w:ascii="宋体" w:hAnsi="宋体" w:cs="宋体" w:hint="eastAsia"/>
                <w:kern w:val="0"/>
                <w:sz w:val="20"/>
                <w:szCs w:val="20"/>
              </w:rPr>
              <w:t>四联爆闪灯</w:t>
            </w:r>
          </w:p>
        </w:tc>
        <w:tc>
          <w:tcPr>
            <w:tcW w:w="1894" w:type="dxa"/>
            <w:tcBorders>
              <w:top w:val="nil"/>
              <w:left w:val="nil"/>
              <w:bottom w:val="single" w:sz="4" w:space="0" w:color="auto"/>
              <w:right w:val="single" w:sz="4" w:space="0" w:color="auto"/>
            </w:tcBorders>
            <w:shd w:val="clear" w:color="auto" w:fill="auto"/>
            <w:vAlign w:val="center"/>
            <w:hideMark/>
          </w:tcPr>
          <w:p w:rsidR="00A03996" w:rsidRPr="001746A8" w:rsidRDefault="00A03996" w:rsidP="009804FC">
            <w:pPr>
              <w:widowControl/>
              <w:jc w:val="left"/>
              <w:rPr>
                <w:rFonts w:ascii="宋体" w:hAnsi="宋体" w:cs="宋体"/>
                <w:kern w:val="0"/>
                <w:sz w:val="20"/>
                <w:szCs w:val="20"/>
              </w:rPr>
            </w:pPr>
            <w:r w:rsidRPr="001746A8">
              <w:rPr>
                <w:rFonts w:ascii="宋体" w:hAnsi="宋体" w:cs="宋体" w:hint="eastAsia"/>
                <w:kern w:val="0"/>
                <w:sz w:val="20"/>
                <w:szCs w:val="20"/>
              </w:rPr>
              <w:t>520mm*185mm*145mm</w:t>
            </w:r>
          </w:p>
        </w:tc>
        <w:tc>
          <w:tcPr>
            <w:tcW w:w="3340" w:type="dxa"/>
            <w:tcBorders>
              <w:top w:val="nil"/>
              <w:left w:val="nil"/>
              <w:bottom w:val="single" w:sz="4" w:space="0" w:color="auto"/>
              <w:right w:val="single" w:sz="4" w:space="0" w:color="auto"/>
            </w:tcBorders>
            <w:shd w:val="clear" w:color="auto" w:fill="auto"/>
            <w:vAlign w:val="center"/>
            <w:hideMark/>
          </w:tcPr>
          <w:p w:rsidR="00A03996" w:rsidRPr="001746A8" w:rsidRDefault="00A03996" w:rsidP="009804FC">
            <w:pPr>
              <w:widowControl/>
              <w:jc w:val="left"/>
              <w:rPr>
                <w:rFonts w:ascii="宋体" w:hAnsi="宋体" w:cs="宋体"/>
                <w:kern w:val="0"/>
                <w:sz w:val="20"/>
                <w:szCs w:val="20"/>
              </w:rPr>
            </w:pPr>
            <w:r w:rsidRPr="001746A8">
              <w:rPr>
                <w:rFonts w:ascii="宋体" w:hAnsi="宋体" w:cs="宋体" w:hint="eastAsia"/>
                <w:kern w:val="0"/>
                <w:sz w:val="20"/>
                <w:szCs w:val="20"/>
              </w:rPr>
              <w:t xml:space="preserve"> 1、四联爆闪灯520mm*185mm*145mm 太阳能板345mm×345mm 太阳能双面四组爆闪灯 铝制红蓝 2、</w:t>
            </w:r>
            <w:r w:rsidRPr="001746A8">
              <w:rPr>
                <w:rFonts w:ascii="MS Mincho" w:eastAsia="MS Mincho" w:hAnsi="MS Mincho" w:cs="MS Mincho" w:hint="eastAsia"/>
                <w:kern w:val="0"/>
                <w:sz w:val="20"/>
                <w:szCs w:val="20"/>
              </w:rPr>
              <w:t>∅</w:t>
            </w:r>
            <w:r w:rsidRPr="001746A8">
              <w:rPr>
                <w:rFonts w:ascii="宋体" w:hAnsi="宋体" w:cs="宋体" w:hint="eastAsia"/>
                <w:kern w:val="0"/>
                <w:sz w:val="20"/>
                <w:szCs w:val="20"/>
              </w:rPr>
              <w:t>76立柱高2500mm臂厚3mm,贴红白相间反光膜 间距200mm，立柱盘180*180*7mm 膨胀螺丝12*150mm 4条，含安装。</w:t>
            </w:r>
          </w:p>
        </w:tc>
        <w:tc>
          <w:tcPr>
            <w:tcW w:w="864" w:type="dxa"/>
            <w:tcBorders>
              <w:top w:val="nil"/>
              <w:left w:val="nil"/>
              <w:bottom w:val="single" w:sz="4" w:space="0" w:color="auto"/>
              <w:right w:val="single" w:sz="4" w:space="0" w:color="auto"/>
            </w:tcBorders>
            <w:shd w:val="clear" w:color="auto" w:fill="auto"/>
            <w:noWrap/>
            <w:vAlign w:val="center"/>
            <w:hideMark/>
          </w:tcPr>
          <w:p w:rsidR="00A03996" w:rsidRPr="001746A8" w:rsidRDefault="00A03996" w:rsidP="009804FC">
            <w:pPr>
              <w:widowControl/>
              <w:jc w:val="center"/>
              <w:rPr>
                <w:rFonts w:ascii="宋体" w:hAnsi="宋体" w:cs="宋体"/>
                <w:kern w:val="0"/>
                <w:sz w:val="20"/>
                <w:szCs w:val="20"/>
              </w:rPr>
            </w:pPr>
            <w:r w:rsidRPr="001746A8">
              <w:rPr>
                <w:rFonts w:ascii="宋体" w:hAnsi="宋体" w:cs="宋体" w:hint="eastAsia"/>
                <w:kern w:val="0"/>
                <w:sz w:val="20"/>
                <w:szCs w:val="20"/>
              </w:rPr>
              <w:t>套</w:t>
            </w:r>
          </w:p>
        </w:tc>
        <w:tc>
          <w:tcPr>
            <w:tcW w:w="992" w:type="dxa"/>
            <w:tcBorders>
              <w:top w:val="nil"/>
              <w:left w:val="nil"/>
              <w:bottom w:val="single" w:sz="4" w:space="0" w:color="auto"/>
              <w:right w:val="single" w:sz="4" w:space="0" w:color="auto"/>
            </w:tcBorders>
            <w:shd w:val="clear" w:color="auto" w:fill="auto"/>
            <w:noWrap/>
            <w:vAlign w:val="center"/>
            <w:hideMark/>
          </w:tcPr>
          <w:p w:rsidR="00A03996" w:rsidRPr="001746A8" w:rsidRDefault="00A03996" w:rsidP="009804FC">
            <w:pPr>
              <w:widowControl/>
              <w:jc w:val="center"/>
              <w:rPr>
                <w:rFonts w:ascii="宋体" w:hAnsi="宋体" w:cs="宋体"/>
                <w:kern w:val="0"/>
                <w:sz w:val="20"/>
                <w:szCs w:val="20"/>
              </w:rPr>
            </w:pPr>
            <w:r w:rsidRPr="001746A8">
              <w:rPr>
                <w:rFonts w:ascii="宋体" w:hAnsi="宋体" w:cs="宋体" w:hint="eastAsia"/>
                <w:kern w:val="0"/>
                <w:sz w:val="20"/>
                <w:szCs w:val="20"/>
              </w:rPr>
              <w:t>156</w:t>
            </w:r>
          </w:p>
        </w:tc>
      </w:tr>
      <w:tr w:rsidR="00A03996" w:rsidRPr="001746A8" w:rsidTr="009804FC">
        <w:trPr>
          <w:trHeight w:val="1470"/>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A03996" w:rsidRPr="001746A8" w:rsidRDefault="00A03996" w:rsidP="009804FC">
            <w:pPr>
              <w:widowControl/>
              <w:jc w:val="left"/>
              <w:rPr>
                <w:rFonts w:ascii="宋体" w:hAnsi="宋体" w:cs="宋体"/>
                <w:kern w:val="0"/>
                <w:sz w:val="20"/>
                <w:szCs w:val="20"/>
              </w:rPr>
            </w:pPr>
            <w:r w:rsidRPr="001746A8">
              <w:rPr>
                <w:rFonts w:ascii="宋体" w:hAnsi="宋体" w:cs="宋体" w:hint="eastAsia"/>
                <w:kern w:val="0"/>
                <w:sz w:val="20"/>
                <w:szCs w:val="20"/>
              </w:rPr>
              <w:t>礼让斑马线牌</w:t>
            </w:r>
          </w:p>
        </w:tc>
        <w:tc>
          <w:tcPr>
            <w:tcW w:w="1894" w:type="dxa"/>
            <w:tcBorders>
              <w:top w:val="nil"/>
              <w:left w:val="nil"/>
              <w:bottom w:val="single" w:sz="4" w:space="0" w:color="auto"/>
              <w:right w:val="single" w:sz="4" w:space="0" w:color="auto"/>
            </w:tcBorders>
            <w:shd w:val="clear" w:color="auto" w:fill="auto"/>
            <w:vAlign w:val="center"/>
            <w:hideMark/>
          </w:tcPr>
          <w:p w:rsidR="00A03996" w:rsidRPr="001746A8" w:rsidRDefault="00A03996" w:rsidP="009804FC">
            <w:pPr>
              <w:widowControl/>
              <w:jc w:val="left"/>
              <w:rPr>
                <w:rFonts w:ascii="宋体" w:hAnsi="宋体" w:cs="宋体"/>
                <w:kern w:val="0"/>
                <w:sz w:val="20"/>
                <w:szCs w:val="20"/>
              </w:rPr>
            </w:pPr>
            <w:r w:rsidRPr="001746A8">
              <w:rPr>
                <w:rFonts w:ascii="宋体" w:hAnsi="宋体" w:cs="宋体" w:hint="eastAsia"/>
                <w:kern w:val="0"/>
                <w:sz w:val="20"/>
                <w:szCs w:val="20"/>
              </w:rPr>
              <w:t>750mm*900mm</w:t>
            </w:r>
          </w:p>
        </w:tc>
        <w:tc>
          <w:tcPr>
            <w:tcW w:w="3340" w:type="dxa"/>
            <w:tcBorders>
              <w:top w:val="nil"/>
              <w:left w:val="nil"/>
              <w:bottom w:val="single" w:sz="4" w:space="0" w:color="auto"/>
              <w:right w:val="single" w:sz="4" w:space="0" w:color="auto"/>
            </w:tcBorders>
            <w:shd w:val="clear" w:color="auto" w:fill="auto"/>
            <w:vAlign w:val="center"/>
            <w:hideMark/>
          </w:tcPr>
          <w:p w:rsidR="00A03996" w:rsidRPr="001746A8" w:rsidRDefault="00A03996" w:rsidP="009804FC">
            <w:pPr>
              <w:widowControl/>
              <w:jc w:val="left"/>
              <w:rPr>
                <w:rFonts w:ascii="宋体" w:hAnsi="宋体" w:cs="宋体"/>
                <w:kern w:val="0"/>
                <w:sz w:val="20"/>
                <w:szCs w:val="20"/>
              </w:rPr>
            </w:pPr>
            <w:r w:rsidRPr="001746A8">
              <w:rPr>
                <w:rFonts w:ascii="宋体" w:hAnsi="宋体" w:cs="宋体" w:hint="eastAsia"/>
                <w:kern w:val="0"/>
                <w:sz w:val="20"/>
                <w:szCs w:val="20"/>
              </w:rPr>
              <w:t>标牌宽750mm 高900mm 立脚方钢500mm正反双面镀锌板1.0 激光切割、焊接、汽车烤漆、 UV打印、清漆敷面，含安装等。</w:t>
            </w:r>
          </w:p>
        </w:tc>
        <w:tc>
          <w:tcPr>
            <w:tcW w:w="864" w:type="dxa"/>
            <w:tcBorders>
              <w:top w:val="nil"/>
              <w:left w:val="nil"/>
              <w:bottom w:val="single" w:sz="4" w:space="0" w:color="auto"/>
              <w:right w:val="single" w:sz="4" w:space="0" w:color="auto"/>
            </w:tcBorders>
            <w:shd w:val="clear" w:color="auto" w:fill="auto"/>
            <w:noWrap/>
            <w:vAlign w:val="center"/>
            <w:hideMark/>
          </w:tcPr>
          <w:p w:rsidR="00A03996" w:rsidRPr="001746A8" w:rsidRDefault="00A03996" w:rsidP="009804FC">
            <w:pPr>
              <w:widowControl/>
              <w:jc w:val="center"/>
              <w:rPr>
                <w:rFonts w:ascii="宋体" w:hAnsi="宋体" w:cs="宋体"/>
                <w:kern w:val="0"/>
                <w:sz w:val="20"/>
                <w:szCs w:val="20"/>
              </w:rPr>
            </w:pPr>
            <w:r w:rsidRPr="001746A8">
              <w:rPr>
                <w:rFonts w:ascii="宋体" w:hAnsi="宋体" w:cs="宋体" w:hint="eastAsia"/>
                <w:kern w:val="0"/>
                <w:sz w:val="20"/>
                <w:szCs w:val="20"/>
              </w:rPr>
              <w:t>套</w:t>
            </w:r>
          </w:p>
        </w:tc>
        <w:tc>
          <w:tcPr>
            <w:tcW w:w="992" w:type="dxa"/>
            <w:tcBorders>
              <w:top w:val="nil"/>
              <w:left w:val="nil"/>
              <w:bottom w:val="single" w:sz="4" w:space="0" w:color="auto"/>
              <w:right w:val="single" w:sz="4" w:space="0" w:color="auto"/>
            </w:tcBorders>
            <w:shd w:val="clear" w:color="auto" w:fill="auto"/>
            <w:noWrap/>
            <w:vAlign w:val="center"/>
            <w:hideMark/>
          </w:tcPr>
          <w:p w:rsidR="00A03996" w:rsidRPr="001746A8" w:rsidRDefault="00A03996" w:rsidP="009804FC">
            <w:pPr>
              <w:widowControl/>
              <w:jc w:val="center"/>
              <w:rPr>
                <w:rFonts w:ascii="宋体" w:hAnsi="宋体" w:cs="宋体"/>
                <w:kern w:val="0"/>
                <w:sz w:val="20"/>
                <w:szCs w:val="20"/>
              </w:rPr>
            </w:pPr>
            <w:r w:rsidRPr="001746A8">
              <w:rPr>
                <w:rFonts w:ascii="宋体" w:hAnsi="宋体" w:cs="宋体" w:hint="eastAsia"/>
                <w:kern w:val="0"/>
                <w:sz w:val="20"/>
                <w:szCs w:val="20"/>
              </w:rPr>
              <w:t>386</w:t>
            </w:r>
          </w:p>
        </w:tc>
      </w:tr>
      <w:tr w:rsidR="00A03996" w:rsidRPr="001746A8" w:rsidTr="009804FC">
        <w:trPr>
          <w:trHeight w:val="202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A03996" w:rsidRPr="001746A8" w:rsidRDefault="00A03996" w:rsidP="009804FC">
            <w:pPr>
              <w:widowControl/>
              <w:jc w:val="left"/>
              <w:rPr>
                <w:rFonts w:ascii="宋体" w:hAnsi="宋体" w:cs="宋体"/>
                <w:kern w:val="0"/>
                <w:sz w:val="20"/>
                <w:szCs w:val="20"/>
              </w:rPr>
            </w:pPr>
            <w:r w:rsidRPr="001746A8">
              <w:rPr>
                <w:rFonts w:ascii="宋体" w:hAnsi="宋体" w:cs="宋体" w:hint="eastAsia"/>
                <w:kern w:val="0"/>
                <w:sz w:val="20"/>
                <w:szCs w:val="20"/>
              </w:rPr>
              <w:t>按导向箭头停车牌</w:t>
            </w:r>
          </w:p>
        </w:tc>
        <w:tc>
          <w:tcPr>
            <w:tcW w:w="1894" w:type="dxa"/>
            <w:tcBorders>
              <w:top w:val="nil"/>
              <w:left w:val="nil"/>
              <w:bottom w:val="single" w:sz="4" w:space="0" w:color="auto"/>
              <w:right w:val="single" w:sz="4" w:space="0" w:color="auto"/>
            </w:tcBorders>
            <w:shd w:val="clear" w:color="auto" w:fill="auto"/>
            <w:vAlign w:val="center"/>
            <w:hideMark/>
          </w:tcPr>
          <w:p w:rsidR="00A03996" w:rsidRPr="001746A8" w:rsidRDefault="00A03996" w:rsidP="009804FC">
            <w:pPr>
              <w:widowControl/>
              <w:jc w:val="left"/>
              <w:rPr>
                <w:rFonts w:ascii="宋体" w:hAnsi="宋体" w:cs="宋体"/>
                <w:kern w:val="0"/>
                <w:sz w:val="20"/>
                <w:szCs w:val="20"/>
              </w:rPr>
            </w:pPr>
            <w:r w:rsidRPr="001746A8">
              <w:rPr>
                <w:rFonts w:ascii="宋体" w:hAnsi="宋体" w:cs="宋体" w:hint="eastAsia"/>
                <w:kern w:val="0"/>
                <w:sz w:val="20"/>
                <w:szCs w:val="20"/>
              </w:rPr>
              <w:t>宽800mm*高1200mm</w:t>
            </w:r>
          </w:p>
        </w:tc>
        <w:tc>
          <w:tcPr>
            <w:tcW w:w="3340" w:type="dxa"/>
            <w:tcBorders>
              <w:top w:val="nil"/>
              <w:left w:val="nil"/>
              <w:bottom w:val="single" w:sz="4" w:space="0" w:color="auto"/>
              <w:right w:val="single" w:sz="4" w:space="0" w:color="auto"/>
            </w:tcBorders>
            <w:shd w:val="clear" w:color="auto" w:fill="auto"/>
            <w:vAlign w:val="center"/>
            <w:hideMark/>
          </w:tcPr>
          <w:p w:rsidR="00A03996" w:rsidRPr="001746A8" w:rsidRDefault="00A03996" w:rsidP="009804FC">
            <w:pPr>
              <w:widowControl/>
              <w:jc w:val="left"/>
              <w:rPr>
                <w:rFonts w:ascii="宋体" w:hAnsi="宋体" w:cs="宋体"/>
                <w:kern w:val="0"/>
                <w:sz w:val="20"/>
                <w:szCs w:val="20"/>
              </w:rPr>
            </w:pPr>
            <w:r w:rsidRPr="001746A8">
              <w:rPr>
                <w:rFonts w:ascii="宋体" w:hAnsi="宋体" w:cs="宋体" w:hint="eastAsia"/>
                <w:kern w:val="0"/>
                <w:sz w:val="20"/>
                <w:szCs w:val="20"/>
              </w:rPr>
              <w:t>1、标志牌宽800mm*高1200mm 铝板1.5mm厚,Ⅳ类反光膜 标志牌立柱为镀锌钢管φ76高度3500mm臂厚3mm， 基础600*600*600mm 砼浇筑（抱锢3套、滑道3根、管扣3套、螺栓6套、运输、安装等）</w:t>
            </w:r>
          </w:p>
        </w:tc>
        <w:tc>
          <w:tcPr>
            <w:tcW w:w="864" w:type="dxa"/>
            <w:tcBorders>
              <w:top w:val="nil"/>
              <w:left w:val="nil"/>
              <w:bottom w:val="single" w:sz="4" w:space="0" w:color="auto"/>
              <w:right w:val="single" w:sz="4" w:space="0" w:color="auto"/>
            </w:tcBorders>
            <w:shd w:val="clear" w:color="auto" w:fill="auto"/>
            <w:noWrap/>
            <w:vAlign w:val="center"/>
            <w:hideMark/>
          </w:tcPr>
          <w:p w:rsidR="00A03996" w:rsidRPr="001746A8" w:rsidRDefault="00A03996" w:rsidP="009804FC">
            <w:pPr>
              <w:widowControl/>
              <w:jc w:val="center"/>
              <w:rPr>
                <w:rFonts w:ascii="宋体" w:hAnsi="宋体" w:cs="宋体"/>
                <w:kern w:val="0"/>
                <w:sz w:val="20"/>
                <w:szCs w:val="20"/>
              </w:rPr>
            </w:pPr>
            <w:r w:rsidRPr="001746A8">
              <w:rPr>
                <w:rFonts w:ascii="宋体" w:hAnsi="宋体" w:cs="宋体" w:hint="eastAsia"/>
                <w:kern w:val="0"/>
                <w:sz w:val="20"/>
                <w:szCs w:val="20"/>
              </w:rPr>
              <w:t>套</w:t>
            </w:r>
          </w:p>
        </w:tc>
        <w:tc>
          <w:tcPr>
            <w:tcW w:w="992" w:type="dxa"/>
            <w:tcBorders>
              <w:top w:val="nil"/>
              <w:left w:val="nil"/>
              <w:bottom w:val="single" w:sz="4" w:space="0" w:color="auto"/>
              <w:right w:val="single" w:sz="4" w:space="0" w:color="auto"/>
            </w:tcBorders>
            <w:shd w:val="clear" w:color="auto" w:fill="auto"/>
            <w:noWrap/>
            <w:vAlign w:val="center"/>
            <w:hideMark/>
          </w:tcPr>
          <w:p w:rsidR="00A03996" w:rsidRPr="001746A8" w:rsidRDefault="00A03996" w:rsidP="009804FC">
            <w:pPr>
              <w:widowControl/>
              <w:jc w:val="center"/>
              <w:rPr>
                <w:rFonts w:ascii="宋体" w:hAnsi="宋体" w:cs="宋体"/>
                <w:kern w:val="0"/>
                <w:sz w:val="20"/>
                <w:szCs w:val="20"/>
              </w:rPr>
            </w:pPr>
            <w:r w:rsidRPr="001746A8">
              <w:rPr>
                <w:rFonts w:ascii="宋体" w:hAnsi="宋体" w:cs="宋体" w:hint="eastAsia"/>
                <w:kern w:val="0"/>
                <w:sz w:val="20"/>
                <w:szCs w:val="20"/>
              </w:rPr>
              <w:t>192</w:t>
            </w:r>
          </w:p>
        </w:tc>
      </w:tr>
    </w:tbl>
    <w:p w:rsidR="00A03996" w:rsidRDefault="00A03996" w:rsidP="00A03996">
      <w:pPr>
        <w:pStyle w:val="2"/>
        <w:numPr>
          <w:ilvl w:val="0"/>
          <w:numId w:val="0"/>
        </w:numPr>
        <w:rPr>
          <w:rFonts w:hAnsi="宋体" w:cs="宋体" w:hint="eastAsia"/>
          <w:b w:val="0"/>
          <w:bCs w:val="0"/>
          <w:kern w:val="44"/>
        </w:rPr>
      </w:pPr>
    </w:p>
    <w:p w:rsidR="00A03996" w:rsidRDefault="00A03996" w:rsidP="00A03996">
      <w:pPr>
        <w:pStyle w:val="ac"/>
        <w:spacing w:line="360" w:lineRule="auto"/>
        <w:jc w:val="center"/>
        <w:rPr>
          <w:rFonts w:hAnsi="宋体" w:cs="宋体"/>
          <w:b/>
          <w:bCs/>
          <w:kern w:val="44"/>
          <w:sz w:val="32"/>
          <w:szCs w:val="32"/>
        </w:rPr>
      </w:pPr>
      <w:r>
        <w:rPr>
          <w:rFonts w:hAnsi="宋体" w:cs="宋体" w:hint="eastAsia"/>
          <w:b/>
          <w:bCs/>
          <w:kern w:val="44"/>
          <w:sz w:val="32"/>
          <w:szCs w:val="32"/>
        </w:rPr>
        <w:t>项目说明及最低技术要求</w:t>
      </w:r>
    </w:p>
    <w:p w:rsidR="00A03996" w:rsidRDefault="00A03996" w:rsidP="00A03996">
      <w:pPr>
        <w:spacing w:line="360" w:lineRule="auto"/>
        <w:ind w:firstLineChars="200" w:firstLine="480"/>
        <w:rPr>
          <w:rFonts w:ascii="宋体" w:hAnsi="宋体" w:cs="宋体" w:hint="eastAsia"/>
          <w:sz w:val="24"/>
          <w:szCs w:val="24"/>
        </w:rPr>
      </w:pPr>
    </w:p>
    <w:p w:rsidR="00A03996" w:rsidRDefault="00A03996" w:rsidP="00A03996">
      <w:pPr>
        <w:spacing w:line="360" w:lineRule="auto"/>
        <w:ind w:firstLineChars="200" w:firstLine="480"/>
        <w:rPr>
          <w:rFonts w:ascii="宋体" w:hAnsi="宋体" w:cs="宋体"/>
          <w:sz w:val="24"/>
          <w:szCs w:val="24"/>
        </w:rPr>
      </w:pPr>
      <w:r>
        <w:rPr>
          <w:rFonts w:ascii="宋体" w:hAnsi="宋体" w:cs="宋体"/>
          <w:sz w:val="24"/>
          <w:szCs w:val="24"/>
        </w:rPr>
        <w:t>为进一步推进城市道路交通安全管理工作，充分发挥交通信号控制系统对交通行为的规范引导和约束作用，切实维护良好道路交通环境，通过排查后确定本期对路口的交通设施进行升级改造。</w:t>
      </w:r>
    </w:p>
    <w:p w:rsidR="00A03996" w:rsidRDefault="00A03996" w:rsidP="00A03996">
      <w:pPr>
        <w:pStyle w:val="ae"/>
        <w:widowControl/>
        <w:spacing w:before="156" w:after="156"/>
        <w:ind w:firstLine="482"/>
        <w:rPr>
          <w:rFonts w:ascii="宋体" w:hAnsi="宋体" w:cs="宋体"/>
          <w:b/>
          <w:szCs w:val="24"/>
        </w:rPr>
      </w:pPr>
      <w:r>
        <w:rPr>
          <w:rFonts w:ascii="宋体" w:hAnsi="宋体" w:cs="宋体" w:hint="eastAsia"/>
          <w:b/>
          <w:szCs w:val="24"/>
        </w:rPr>
        <w:t>本期信号设施改造包含部分道路标志牌、信号灯、协调式信号机等，建成后统一接入现有控制系统，实现中心的统一协调控制。</w:t>
      </w:r>
    </w:p>
    <w:p w:rsidR="00A03996" w:rsidRDefault="00A03996" w:rsidP="00A03996">
      <w:pPr>
        <w:pStyle w:val="ae"/>
        <w:widowControl/>
        <w:spacing w:before="156" w:after="156"/>
        <w:rPr>
          <w:rFonts w:ascii="宋体" w:hAnsi="宋体" w:cs="宋体"/>
          <w:szCs w:val="24"/>
        </w:rPr>
      </w:pPr>
      <w:r>
        <w:rPr>
          <w:rFonts w:ascii="宋体" w:hAnsi="宋体" w:cs="宋体" w:hint="eastAsia"/>
          <w:szCs w:val="24"/>
        </w:rPr>
        <w:t>总体要求</w:t>
      </w:r>
    </w:p>
    <w:p w:rsidR="00A03996" w:rsidRDefault="00A03996" w:rsidP="00A03996">
      <w:pPr>
        <w:spacing w:line="360" w:lineRule="auto"/>
        <w:ind w:firstLineChars="200" w:firstLine="480"/>
        <w:rPr>
          <w:rFonts w:ascii="宋体" w:hAnsi="宋体" w:cs="宋体"/>
          <w:sz w:val="24"/>
          <w:szCs w:val="24"/>
        </w:rPr>
      </w:pPr>
      <w:r>
        <w:rPr>
          <w:rFonts w:ascii="宋体" w:hAnsi="宋体" w:cs="宋体"/>
          <w:sz w:val="24"/>
          <w:szCs w:val="24"/>
        </w:rPr>
        <w:lastRenderedPageBreak/>
        <w:t>智能集中协调式交通信号机按照《GB 25280-2016道路交通信号控制机》标准设计，可实现对机动车、非机动车、可变车道、可变交通标志、行人、触动及二次过街、公交优先等的协调控制，接入</w:t>
      </w:r>
      <w:r>
        <w:rPr>
          <w:rFonts w:ascii="宋体" w:hAnsi="宋体" w:cs="宋体" w:hint="eastAsia"/>
          <w:sz w:val="24"/>
          <w:szCs w:val="24"/>
        </w:rPr>
        <w:t>大</w:t>
      </w:r>
      <w:r>
        <w:rPr>
          <w:rFonts w:ascii="宋体" w:hAnsi="宋体" w:cs="宋体"/>
          <w:sz w:val="24"/>
          <w:szCs w:val="24"/>
        </w:rPr>
        <w:t>队指挥中心交通信号控制系统后，能够全面实现单点、干道、区域三级控制策略。</w:t>
      </w:r>
    </w:p>
    <w:p w:rsidR="00A03996" w:rsidRDefault="00A03996" w:rsidP="00A03996">
      <w:pPr>
        <w:spacing w:line="360" w:lineRule="auto"/>
        <w:ind w:firstLineChars="175" w:firstLine="420"/>
        <w:rPr>
          <w:rFonts w:ascii="宋体" w:hAnsi="宋体" w:cs="宋体"/>
          <w:sz w:val="24"/>
          <w:szCs w:val="24"/>
        </w:rPr>
      </w:pPr>
      <w:r>
        <w:rPr>
          <w:rFonts w:ascii="宋体" w:hAnsi="宋体" w:cs="宋体"/>
          <w:sz w:val="24"/>
          <w:szCs w:val="24"/>
        </w:rPr>
        <w:t>信号机与中心通讯协议按照国标《GB/T 20999-2007交通信号控制机与上位机间的数据通信协议》标准体系结构。</w:t>
      </w:r>
    </w:p>
    <w:p w:rsidR="00A03996" w:rsidRDefault="00A03996" w:rsidP="00A03996">
      <w:pPr>
        <w:pStyle w:val="3"/>
        <w:spacing w:after="156"/>
        <w:rPr>
          <w:rFonts w:cs="宋体"/>
          <w:szCs w:val="24"/>
        </w:rPr>
      </w:pPr>
      <w:r>
        <w:rPr>
          <w:rFonts w:cs="宋体" w:hint="eastAsia"/>
          <w:szCs w:val="24"/>
          <w:lang w:val="en-US"/>
        </w:rPr>
        <w:t>1、</w:t>
      </w:r>
      <w:r>
        <w:rPr>
          <w:rFonts w:cs="宋体" w:hint="eastAsia"/>
          <w:szCs w:val="24"/>
        </w:rPr>
        <w:t>信号</w:t>
      </w:r>
      <w:r>
        <w:rPr>
          <w:rFonts w:cs="宋体" w:hint="eastAsia"/>
          <w:szCs w:val="24"/>
          <w:lang w:val="en-US"/>
        </w:rPr>
        <w:t>控制</w:t>
      </w:r>
      <w:r>
        <w:rPr>
          <w:rFonts w:cs="宋体" w:hint="eastAsia"/>
          <w:szCs w:val="24"/>
        </w:rPr>
        <w:t>机组成</w:t>
      </w:r>
    </w:p>
    <w:p w:rsidR="00A03996" w:rsidRDefault="00A03996" w:rsidP="00A03996">
      <w:pPr>
        <w:spacing w:line="360" w:lineRule="auto"/>
        <w:ind w:firstLineChars="175" w:firstLine="420"/>
        <w:rPr>
          <w:rFonts w:ascii="宋体" w:hAnsi="宋体" w:cs="宋体"/>
          <w:sz w:val="24"/>
          <w:szCs w:val="24"/>
        </w:rPr>
      </w:pPr>
      <w:r>
        <w:rPr>
          <w:rFonts w:ascii="宋体" w:hAnsi="宋体" w:cs="宋体"/>
          <w:sz w:val="24"/>
          <w:szCs w:val="24"/>
        </w:rPr>
        <w:t>信号机整机按照模块化设计，可根据需要灵活配置，模块包含：19英寸6U铝质信号控制主机、室外标准19英寸机柜、接线底板、勤务及遥控接收终端、车载勤务终端、遥控终端、照明设备等。采用模块化设计，在使用过程中不借助专用工具可完成模块更换，方便维护。</w:t>
      </w:r>
    </w:p>
    <w:p w:rsidR="00A03996" w:rsidRDefault="00A03996" w:rsidP="00A03996">
      <w:pPr>
        <w:pStyle w:val="4"/>
        <w:numPr>
          <w:ilvl w:val="3"/>
          <w:numId w:val="0"/>
        </w:numPr>
        <w:rPr>
          <w:rFonts w:ascii="宋体" w:eastAsia="宋体" w:hAnsi="宋体" w:cs="宋体"/>
          <w:sz w:val="24"/>
          <w:szCs w:val="24"/>
        </w:rPr>
      </w:pPr>
      <w:r>
        <w:rPr>
          <w:rFonts w:ascii="宋体" w:eastAsia="宋体" w:hAnsi="宋体" w:cs="宋体" w:hint="eastAsia"/>
          <w:sz w:val="24"/>
          <w:szCs w:val="24"/>
        </w:rPr>
        <w:t>1.1信号控制主机</w:t>
      </w:r>
    </w:p>
    <w:p w:rsidR="00A03996" w:rsidRDefault="00A03996" w:rsidP="00A03996">
      <w:pPr>
        <w:spacing w:line="360" w:lineRule="auto"/>
        <w:ind w:firstLine="420"/>
        <w:rPr>
          <w:rFonts w:ascii="宋体" w:hAnsi="宋体" w:cs="宋体"/>
          <w:sz w:val="24"/>
          <w:szCs w:val="24"/>
        </w:rPr>
      </w:pPr>
      <w:r>
        <w:rPr>
          <w:rFonts w:ascii="宋体" w:hAnsi="宋体" w:cs="宋体"/>
          <w:sz w:val="24"/>
          <w:szCs w:val="24"/>
        </w:rPr>
        <w:t>信号机主机采用6U模块插卡设计，板卡模块包含：电源及环境监测模块、液晶键盘人机界面模块、主控制模块、优化控制模块、灯驱控制模块、线圈/视频/地磁检测及接口模块等，每块模块卡独立配置32位高性能CPU，采用CAN总线式架构，具有良好的可扩展性。</w:t>
      </w:r>
    </w:p>
    <w:p w:rsidR="00A03996" w:rsidRDefault="00A03996" w:rsidP="00A03996">
      <w:pPr>
        <w:numPr>
          <w:ilvl w:val="0"/>
          <w:numId w:val="5"/>
        </w:numPr>
        <w:tabs>
          <w:tab w:val="left" w:pos="0"/>
          <w:tab w:val="left" w:pos="420"/>
        </w:tabs>
        <w:spacing w:line="360" w:lineRule="auto"/>
        <w:ind w:left="0" w:firstLine="420"/>
        <w:rPr>
          <w:rFonts w:ascii="宋体" w:hAnsi="宋体" w:cs="宋体"/>
          <w:sz w:val="24"/>
          <w:szCs w:val="24"/>
        </w:rPr>
      </w:pPr>
      <w:r>
        <w:rPr>
          <w:rFonts w:ascii="宋体" w:hAnsi="宋体" w:cs="宋体"/>
          <w:sz w:val="24"/>
          <w:szCs w:val="24"/>
        </w:rPr>
        <w:t>主机要求配置： 48路灯驱输出、电源及环境监测、遥控接收端及遥控器、侧门控制手柄、视频检测器接入模块、公交优先控制模块、全彩色液晶屏及键盘等；</w:t>
      </w:r>
    </w:p>
    <w:p w:rsidR="00A03996" w:rsidRDefault="00A03996" w:rsidP="00A03996">
      <w:pPr>
        <w:numPr>
          <w:ilvl w:val="0"/>
          <w:numId w:val="5"/>
        </w:numPr>
        <w:tabs>
          <w:tab w:val="left" w:pos="0"/>
          <w:tab w:val="left" w:pos="420"/>
        </w:tabs>
        <w:spacing w:line="360" w:lineRule="auto"/>
        <w:ind w:left="0" w:firstLine="420"/>
        <w:rPr>
          <w:rFonts w:ascii="宋体" w:hAnsi="宋体" w:cs="宋体"/>
          <w:sz w:val="24"/>
          <w:szCs w:val="24"/>
        </w:rPr>
      </w:pPr>
      <w:r>
        <w:rPr>
          <w:rFonts w:ascii="宋体" w:hAnsi="宋体" w:cs="宋体"/>
          <w:sz w:val="24"/>
          <w:szCs w:val="24"/>
        </w:rPr>
        <w:t>支持远程程序升级维护，支持U盘导入设置，支持笔记本现场运行参数设置；</w:t>
      </w:r>
    </w:p>
    <w:p w:rsidR="00A03996" w:rsidRDefault="00A03996" w:rsidP="00A03996">
      <w:pPr>
        <w:numPr>
          <w:ilvl w:val="0"/>
          <w:numId w:val="5"/>
        </w:numPr>
        <w:tabs>
          <w:tab w:val="left" w:pos="0"/>
          <w:tab w:val="left" w:pos="420"/>
        </w:tabs>
        <w:spacing w:line="360" w:lineRule="auto"/>
        <w:ind w:left="0" w:firstLine="420"/>
        <w:rPr>
          <w:rFonts w:ascii="宋体" w:hAnsi="宋体" w:cs="宋体"/>
          <w:sz w:val="24"/>
          <w:szCs w:val="24"/>
        </w:rPr>
      </w:pPr>
      <w:r>
        <w:rPr>
          <w:rFonts w:ascii="宋体" w:hAnsi="宋体" w:cs="宋体"/>
          <w:sz w:val="24"/>
          <w:szCs w:val="24"/>
        </w:rPr>
        <w:t>最多支持32个主相位，最多可配置8块信号灯驱动板支持96路灯驱输出实现双路口的集中16阶段控制；</w:t>
      </w:r>
    </w:p>
    <w:p w:rsidR="00A03996" w:rsidRDefault="00A03996" w:rsidP="00A03996">
      <w:pPr>
        <w:numPr>
          <w:ilvl w:val="0"/>
          <w:numId w:val="5"/>
        </w:numPr>
        <w:tabs>
          <w:tab w:val="left" w:pos="0"/>
          <w:tab w:val="left" w:pos="420"/>
        </w:tabs>
        <w:spacing w:line="360" w:lineRule="auto"/>
        <w:ind w:left="0" w:firstLine="420"/>
        <w:rPr>
          <w:rFonts w:ascii="宋体" w:hAnsi="宋体" w:cs="宋体"/>
          <w:sz w:val="24"/>
          <w:szCs w:val="24"/>
        </w:rPr>
      </w:pPr>
      <w:r>
        <w:rPr>
          <w:rFonts w:ascii="宋体" w:hAnsi="宋体" w:cs="宋体"/>
          <w:sz w:val="24"/>
          <w:szCs w:val="24"/>
        </w:rPr>
        <w:t>配置环境监测单元，实时上报现场温度、湿度、电压等环境参数，根据环境参数自动打开加热及散热装置；</w:t>
      </w:r>
    </w:p>
    <w:p w:rsidR="00A03996" w:rsidRDefault="00A03996" w:rsidP="00A03996">
      <w:pPr>
        <w:pStyle w:val="ae"/>
        <w:numPr>
          <w:ilvl w:val="0"/>
          <w:numId w:val="6"/>
        </w:numPr>
        <w:tabs>
          <w:tab w:val="left" w:pos="0"/>
          <w:tab w:val="left" w:pos="420"/>
        </w:tabs>
        <w:spacing w:before="156" w:after="156"/>
        <w:ind w:left="0" w:firstLineChars="175" w:firstLine="420"/>
        <w:rPr>
          <w:rFonts w:ascii="宋体" w:hAnsi="宋体" w:cs="宋体"/>
          <w:szCs w:val="24"/>
        </w:rPr>
      </w:pPr>
      <w:r>
        <w:rPr>
          <w:rFonts w:ascii="宋体" w:hAnsi="宋体" w:cs="宋体" w:hint="eastAsia"/>
          <w:szCs w:val="24"/>
        </w:rPr>
        <w:t>交通信号控制机对每一个输出单元（每一组灯或其他设备）的电压和电流进行检测，如果信号灯故障实时上报中心；</w:t>
      </w:r>
    </w:p>
    <w:p w:rsidR="00A03996" w:rsidRDefault="00A03996" w:rsidP="00A03996">
      <w:pPr>
        <w:numPr>
          <w:ilvl w:val="0"/>
          <w:numId w:val="5"/>
        </w:numPr>
        <w:tabs>
          <w:tab w:val="left" w:pos="420"/>
        </w:tabs>
        <w:spacing w:line="360" w:lineRule="auto"/>
        <w:ind w:left="0" w:firstLine="420"/>
        <w:rPr>
          <w:rFonts w:ascii="宋体" w:hAnsi="宋体" w:cs="宋体"/>
          <w:sz w:val="24"/>
          <w:szCs w:val="24"/>
        </w:rPr>
      </w:pPr>
      <w:r>
        <w:rPr>
          <w:rFonts w:ascii="宋体" w:hAnsi="宋体" w:cs="宋体"/>
          <w:sz w:val="24"/>
          <w:szCs w:val="24"/>
        </w:rPr>
        <w:lastRenderedPageBreak/>
        <w:t>配置2块控制板：可实现双CPU控制，实现双机备份、智能降级、公交优先、视频检测、地磁检测、无线控制等；</w:t>
      </w:r>
    </w:p>
    <w:p w:rsidR="00A03996" w:rsidRDefault="00A03996" w:rsidP="00A03996">
      <w:pPr>
        <w:numPr>
          <w:ilvl w:val="0"/>
          <w:numId w:val="5"/>
        </w:numPr>
        <w:tabs>
          <w:tab w:val="left" w:pos="0"/>
          <w:tab w:val="left" w:pos="420"/>
        </w:tabs>
        <w:spacing w:line="360" w:lineRule="auto"/>
        <w:ind w:left="0" w:firstLine="420"/>
        <w:rPr>
          <w:rFonts w:ascii="宋体" w:hAnsi="宋体" w:cs="宋体"/>
          <w:sz w:val="24"/>
          <w:szCs w:val="24"/>
        </w:rPr>
      </w:pPr>
      <w:r>
        <w:rPr>
          <w:rFonts w:ascii="宋体" w:hAnsi="宋体" w:cs="宋体"/>
          <w:sz w:val="24"/>
          <w:szCs w:val="24"/>
        </w:rPr>
        <w:t>配置全彩色液晶面板及键盘人机界面，全彩色中文友好界面，可现场监测运行状态、模拟路口、配置设备参数；</w:t>
      </w:r>
    </w:p>
    <w:p w:rsidR="00A03996" w:rsidRDefault="00A03996" w:rsidP="00A03996">
      <w:pPr>
        <w:numPr>
          <w:ilvl w:val="0"/>
          <w:numId w:val="5"/>
        </w:numPr>
        <w:tabs>
          <w:tab w:val="left" w:pos="0"/>
          <w:tab w:val="left" w:pos="420"/>
        </w:tabs>
        <w:spacing w:line="360" w:lineRule="auto"/>
        <w:ind w:left="0" w:firstLine="420"/>
        <w:rPr>
          <w:rFonts w:ascii="宋体" w:hAnsi="宋体" w:cs="宋体"/>
          <w:sz w:val="24"/>
          <w:szCs w:val="24"/>
        </w:rPr>
      </w:pPr>
      <w:r>
        <w:rPr>
          <w:rFonts w:ascii="宋体" w:hAnsi="宋体" w:cs="宋体"/>
          <w:sz w:val="24"/>
          <w:szCs w:val="24"/>
        </w:rPr>
        <w:t>可配置视频检测器、地磁等检测接口板卡，实现24路检测输入及检测输入LED状态指示，满足全车道检测需要；</w:t>
      </w:r>
    </w:p>
    <w:p w:rsidR="00A03996" w:rsidRDefault="00A03996" w:rsidP="00A03996">
      <w:pPr>
        <w:pStyle w:val="ae"/>
        <w:numPr>
          <w:ilvl w:val="0"/>
          <w:numId w:val="7"/>
        </w:numPr>
        <w:tabs>
          <w:tab w:val="left" w:pos="0"/>
          <w:tab w:val="left" w:pos="420"/>
        </w:tabs>
        <w:spacing w:before="156" w:after="156"/>
        <w:ind w:left="0" w:firstLineChars="0" w:firstLine="420"/>
        <w:rPr>
          <w:rFonts w:ascii="宋体" w:hAnsi="宋体" w:cs="宋体"/>
          <w:szCs w:val="24"/>
        </w:rPr>
      </w:pPr>
      <w:r>
        <w:rPr>
          <w:rFonts w:ascii="宋体" w:hAnsi="宋体" w:cs="宋体" w:hint="eastAsia"/>
          <w:szCs w:val="24"/>
        </w:rPr>
        <w:t>可配置无线接收单元，配合遥控器可实现路口&gt;500米无线遥控设备运行，可实现指定路口控制、群控、指定相位放行、勤务路线选择放行等功能；</w:t>
      </w:r>
    </w:p>
    <w:p w:rsidR="00A03996" w:rsidRDefault="00A03996" w:rsidP="00A03996">
      <w:pPr>
        <w:pStyle w:val="ae"/>
        <w:numPr>
          <w:ilvl w:val="0"/>
          <w:numId w:val="7"/>
        </w:numPr>
        <w:tabs>
          <w:tab w:val="left" w:pos="0"/>
          <w:tab w:val="left" w:pos="420"/>
        </w:tabs>
        <w:spacing w:before="156" w:after="156"/>
        <w:ind w:left="0" w:firstLineChars="0" w:firstLine="420"/>
        <w:rPr>
          <w:rFonts w:ascii="宋体" w:hAnsi="宋体" w:cs="宋体"/>
          <w:szCs w:val="24"/>
        </w:rPr>
      </w:pPr>
      <w:r>
        <w:rPr>
          <w:rFonts w:ascii="宋体" w:hAnsi="宋体" w:cs="宋体" w:hint="eastAsia"/>
          <w:szCs w:val="24"/>
        </w:rPr>
        <w:t>可配置车载GPS单元，配合无线接收单元，实现中心专网内自动勤务放行控制，不需要中心人员手控干预实现自动勤务放行功能。</w:t>
      </w:r>
    </w:p>
    <w:p w:rsidR="00A03996" w:rsidRDefault="00A03996" w:rsidP="00A03996">
      <w:pPr>
        <w:pStyle w:val="4"/>
        <w:numPr>
          <w:ilvl w:val="3"/>
          <w:numId w:val="0"/>
        </w:numPr>
        <w:rPr>
          <w:rFonts w:ascii="宋体" w:eastAsia="宋体" w:hAnsi="宋体" w:cs="宋体"/>
          <w:sz w:val="24"/>
          <w:szCs w:val="24"/>
        </w:rPr>
      </w:pPr>
      <w:r>
        <w:rPr>
          <w:rFonts w:ascii="宋体" w:eastAsia="宋体" w:hAnsi="宋体" w:cs="宋体" w:hint="eastAsia"/>
          <w:sz w:val="24"/>
          <w:szCs w:val="24"/>
        </w:rPr>
        <w:t>1.2信号机室外机柜</w:t>
      </w:r>
    </w:p>
    <w:p w:rsidR="00A03996" w:rsidRDefault="00A03996" w:rsidP="00A03996">
      <w:pPr>
        <w:pStyle w:val="32"/>
        <w:numPr>
          <w:ilvl w:val="0"/>
          <w:numId w:val="8"/>
        </w:numPr>
        <w:tabs>
          <w:tab w:val="left" w:pos="420"/>
        </w:tabs>
        <w:spacing w:line="360" w:lineRule="auto"/>
        <w:ind w:firstLineChars="0"/>
        <w:rPr>
          <w:rFonts w:ascii="宋体" w:hAnsi="宋体" w:cs="宋体" w:hint="default"/>
          <w:b/>
          <w:bCs/>
          <w:sz w:val="24"/>
          <w:szCs w:val="24"/>
        </w:rPr>
      </w:pPr>
      <w:r>
        <w:rPr>
          <w:rFonts w:ascii="宋体" w:hAnsi="宋体" w:cs="宋体"/>
          <w:b/>
          <w:bCs/>
          <w:sz w:val="24"/>
          <w:szCs w:val="24"/>
        </w:rPr>
        <w:t>外机箱</w:t>
      </w:r>
    </w:p>
    <w:p w:rsidR="00A03996" w:rsidRDefault="00A03996" w:rsidP="00A03996">
      <w:pPr>
        <w:pStyle w:val="32"/>
        <w:spacing w:line="360" w:lineRule="auto"/>
        <w:ind w:firstLineChars="0"/>
        <w:rPr>
          <w:rFonts w:ascii="宋体" w:hAnsi="宋体" w:cs="宋体" w:hint="default"/>
          <w:sz w:val="24"/>
          <w:szCs w:val="24"/>
        </w:rPr>
      </w:pPr>
      <w:r>
        <w:rPr>
          <w:rFonts w:ascii="宋体" w:hAnsi="宋体" w:cs="宋体"/>
          <w:sz w:val="24"/>
          <w:szCs w:val="24"/>
        </w:rPr>
        <w:t>外机箱采用热镀锌、喷塑工艺，机器表面光洁、平整，无凹痕、划痕、裂痕、变形、锈蚀等缺陷，满足全天候室外环境下的工作要求；</w:t>
      </w:r>
    </w:p>
    <w:p w:rsidR="00A03996" w:rsidRDefault="00A03996" w:rsidP="00A03996">
      <w:pPr>
        <w:pStyle w:val="32"/>
        <w:spacing w:line="360" w:lineRule="auto"/>
        <w:ind w:firstLineChars="0"/>
        <w:rPr>
          <w:rFonts w:ascii="宋体" w:hAnsi="宋体" w:cs="宋体" w:hint="default"/>
          <w:sz w:val="24"/>
          <w:szCs w:val="24"/>
        </w:rPr>
      </w:pPr>
      <w:r>
        <w:rPr>
          <w:rFonts w:ascii="宋体" w:hAnsi="宋体" w:cs="宋体"/>
          <w:sz w:val="24"/>
          <w:szCs w:val="24"/>
        </w:rPr>
        <w:t>外形尺寸：600mm（宽）×470mm（厚）×1480mm（高）；</w:t>
      </w:r>
    </w:p>
    <w:p w:rsidR="00A03996" w:rsidRDefault="00A03996" w:rsidP="00A03996">
      <w:pPr>
        <w:pStyle w:val="32"/>
        <w:spacing w:line="360" w:lineRule="auto"/>
        <w:ind w:firstLineChars="0"/>
        <w:rPr>
          <w:rFonts w:ascii="宋体" w:hAnsi="宋体" w:cs="宋体" w:hint="default"/>
          <w:sz w:val="24"/>
          <w:szCs w:val="24"/>
        </w:rPr>
      </w:pPr>
      <w:r>
        <w:rPr>
          <w:rFonts w:ascii="宋体" w:hAnsi="宋体" w:cs="宋体"/>
          <w:sz w:val="24"/>
          <w:szCs w:val="24"/>
        </w:rPr>
        <w:t>钢板厚度：1.5mm，双开门结构；</w:t>
      </w:r>
    </w:p>
    <w:p w:rsidR="00A03996" w:rsidRDefault="00A03996" w:rsidP="00A03996">
      <w:pPr>
        <w:pStyle w:val="32"/>
        <w:spacing w:line="360" w:lineRule="auto"/>
        <w:ind w:firstLineChars="0"/>
        <w:rPr>
          <w:rFonts w:ascii="宋体" w:hAnsi="宋体" w:cs="宋体" w:hint="default"/>
          <w:sz w:val="24"/>
          <w:szCs w:val="24"/>
        </w:rPr>
      </w:pPr>
      <w:r>
        <w:rPr>
          <w:rFonts w:ascii="宋体" w:hAnsi="宋体" w:cs="宋体"/>
          <w:sz w:val="24"/>
          <w:szCs w:val="24"/>
        </w:rPr>
        <w:t>机箱照明采用前后门独立LED照明灯，开启箱门自动点亮。</w:t>
      </w:r>
    </w:p>
    <w:p w:rsidR="00A03996" w:rsidRDefault="00A03996" w:rsidP="00A03996">
      <w:pPr>
        <w:pStyle w:val="ae"/>
        <w:numPr>
          <w:ilvl w:val="0"/>
          <w:numId w:val="8"/>
        </w:numPr>
        <w:tabs>
          <w:tab w:val="left" w:pos="420"/>
        </w:tabs>
        <w:spacing w:before="156" w:after="156"/>
        <w:ind w:firstLineChars="0"/>
        <w:rPr>
          <w:rFonts w:ascii="宋体" w:hAnsi="宋体" w:cs="宋体"/>
          <w:szCs w:val="24"/>
        </w:rPr>
      </w:pPr>
      <w:r>
        <w:rPr>
          <w:rFonts w:ascii="宋体" w:hAnsi="宋体" w:cs="宋体" w:hint="eastAsia"/>
          <w:b/>
          <w:bCs/>
          <w:szCs w:val="24"/>
        </w:rPr>
        <w:t>机箱配电</w:t>
      </w:r>
    </w:p>
    <w:p w:rsidR="00A03996" w:rsidRDefault="00A03996" w:rsidP="00A03996">
      <w:pPr>
        <w:pStyle w:val="32"/>
        <w:spacing w:line="360" w:lineRule="auto"/>
        <w:ind w:firstLineChars="0"/>
        <w:rPr>
          <w:rFonts w:ascii="宋体" w:hAnsi="宋体" w:cs="宋体" w:hint="default"/>
          <w:sz w:val="24"/>
          <w:szCs w:val="24"/>
        </w:rPr>
      </w:pPr>
      <w:r>
        <w:rPr>
          <w:rFonts w:ascii="宋体" w:hAnsi="宋体" w:cs="宋体"/>
          <w:sz w:val="24"/>
          <w:szCs w:val="24"/>
        </w:rPr>
        <w:t>信号机的电源控制操作区，有电源选择开关（市电/发电机）、信号机主控开关、灯控开关、插座开关以及电源插座等；</w:t>
      </w:r>
    </w:p>
    <w:p w:rsidR="00A03996" w:rsidRDefault="00A03996" w:rsidP="00A03996">
      <w:pPr>
        <w:pStyle w:val="32"/>
        <w:spacing w:line="360" w:lineRule="auto"/>
        <w:ind w:firstLineChars="0"/>
        <w:rPr>
          <w:rFonts w:ascii="宋体" w:hAnsi="宋体" w:cs="宋体" w:hint="default"/>
          <w:sz w:val="24"/>
          <w:szCs w:val="24"/>
        </w:rPr>
      </w:pPr>
      <w:r>
        <w:rPr>
          <w:rFonts w:ascii="宋体" w:hAnsi="宋体" w:cs="宋体"/>
          <w:sz w:val="24"/>
          <w:szCs w:val="24"/>
        </w:rPr>
        <w:t>48个灯控输出接线座，每个接线座采用独立保险丝，每位端子包含断路LED指示灯以警示故障；</w:t>
      </w:r>
    </w:p>
    <w:p w:rsidR="00A03996" w:rsidRDefault="00A03996" w:rsidP="00A03996">
      <w:pPr>
        <w:pStyle w:val="32"/>
        <w:spacing w:line="360" w:lineRule="auto"/>
        <w:ind w:firstLineChars="0"/>
        <w:rPr>
          <w:rFonts w:ascii="宋体" w:hAnsi="宋体" w:cs="宋体" w:hint="default"/>
          <w:sz w:val="24"/>
          <w:szCs w:val="24"/>
        </w:rPr>
      </w:pPr>
      <w:r>
        <w:rPr>
          <w:rFonts w:ascii="宋体" w:hAnsi="宋体" w:cs="宋体"/>
          <w:sz w:val="24"/>
          <w:szCs w:val="24"/>
        </w:rPr>
        <w:t>低压接线区位于机柜的左上侧，包含：倒计时器RS485通讯、行人请求、遥控接入、黄闪控制、手动控制等内部信号的转接端子。</w:t>
      </w:r>
    </w:p>
    <w:p w:rsidR="00A03996" w:rsidRDefault="00A03996" w:rsidP="00A03996">
      <w:pPr>
        <w:pStyle w:val="32"/>
        <w:numPr>
          <w:ilvl w:val="0"/>
          <w:numId w:val="8"/>
        </w:numPr>
        <w:tabs>
          <w:tab w:val="left" w:pos="420"/>
        </w:tabs>
        <w:spacing w:line="360" w:lineRule="auto"/>
        <w:ind w:firstLineChars="0"/>
        <w:rPr>
          <w:rFonts w:ascii="宋体" w:hAnsi="宋体" w:cs="宋体" w:hint="default"/>
          <w:b/>
          <w:bCs/>
          <w:sz w:val="24"/>
          <w:szCs w:val="24"/>
        </w:rPr>
      </w:pPr>
      <w:r>
        <w:rPr>
          <w:rFonts w:ascii="宋体" w:hAnsi="宋体" w:cs="宋体"/>
          <w:b/>
          <w:bCs/>
          <w:sz w:val="24"/>
          <w:szCs w:val="24"/>
        </w:rPr>
        <w:t>侧门手动</w:t>
      </w:r>
    </w:p>
    <w:p w:rsidR="00A03996" w:rsidRDefault="00A03996" w:rsidP="00A03996">
      <w:pPr>
        <w:pStyle w:val="32"/>
        <w:spacing w:line="360" w:lineRule="auto"/>
        <w:ind w:firstLineChars="0"/>
        <w:rPr>
          <w:rFonts w:ascii="宋体" w:hAnsi="宋体" w:cs="宋体" w:hint="default"/>
          <w:sz w:val="24"/>
          <w:szCs w:val="24"/>
          <w:highlight w:val="yellow"/>
        </w:rPr>
      </w:pPr>
      <w:r>
        <w:rPr>
          <w:rFonts w:ascii="宋体" w:hAnsi="宋体" w:cs="宋体"/>
          <w:sz w:val="24"/>
          <w:szCs w:val="24"/>
        </w:rPr>
        <w:t>控制手柄：能实现指定阶段、指定灯色、步阶切换、手动控制等交通管制控制，实时监测信号机运行状态、通讯状态、控制方式状态等。</w:t>
      </w:r>
    </w:p>
    <w:p w:rsidR="00A03996" w:rsidRDefault="00A03996" w:rsidP="00A03996">
      <w:pPr>
        <w:pStyle w:val="3"/>
        <w:spacing w:after="156"/>
        <w:jc w:val="left"/>
        <w:rPr>
          <w:rFonts w:cs="宋体"/>
          <w:szCs w:val="24"/>
          <w:lang w:val="en-US"/>
        </w:rPr>
      </w:pPr>
      <w:r>
        <w:rPr>
          <w:rFonts w:cs="宋体" w:hint="eastAsia"/>
          <w:szCs w:val="24"/>
          <w:lang w:val="en-US"/>
        </w:rPr>
        <w:lastRenderedPageBreak/>
        <w:t>1.3技术特点</w:t>
      </w:r>
    </w:p>
    <w:p w:rsidR="00A03996" w:rsidRDefault="00A03996" w:rsidP="00A03996">
      <w:pPr>
        <w:numPr>
          <w:ilvl w:val="0"/>
          <w:numId w:val="9"/>
        </w:numPr>
        <w:spacing w:line="360" w:lineRule="auto"/>
        <w:ind w:left="0" w:firstLineChars="175" w:firstLine="420"/>
        <w:rPr>
          <w:rFonts w:ascii="宋体" w:hAnsi="宋体" w:cs="宋体"/>
          <w:sz w:val="24"/>
          <w:szCs w:val="24"/>
        </w:rPr>
      </w:pPr>
      <w:r>
        <w:rPr>
          <w:rFonts w:ascii="宋体" w:hAnsi="宋体" w:cs="宋体"/>
          <w:sz w:val="24"/>
          <w:szCs w:val="24"/>
        </w:rPr>
        <w:t>以32位高性能CPU为核心，采用CAN总线式架构，具有良好的可扩展性；</w:t>
      </w:r>
    </w:p>
    <w:p w:rsidR="00A03996" w:rsidRDefault="00A03996" w:rsidP="00A03996">
      <w:pPr>
        <w:numPr>
          <w:ilvl w:val="0"/>
          <w:numId w:val="9"/>
        </w:numPr>
        <w:spacing w:line="360" w:lineRule="auto"/>
        <w:ind w:left="0" w:firstLineChars="175" w:firstLine="420"/>
        <w:rPr>
          <w:rFonts w:ascii="宋体" w:hAnsi="宋体" w:cs="宋体"/>
          <w:sz w:val="24"/>
          <w:szCs w:val="24"/>
        </w:rPr>
      </w:pPr>
      <w:r>
        <w:rPr>
          <w:rFonts w:ascii="宋体" w:hAnsi="宋体" w:cs="宋体"/>
          <w:sz w:val="24"/>
          <w:szCs w:val="24"/>
        </w:rPr>
        <w:t>模块化设计，安装维护方便，可配置全彩色液晶面板及键盘人机界面，实现设备参数现场配置及实时液晶同步监视模拟路口；</w:t>
      </w:r>
    </w:p>
    <w:p w:rsidR="00A03996" w:rsidRDefault="00A03996" w:rsidP="00A03996">
      <w:pPr>
        <w:numPr>
          <w:ilvl w:val="0"/>
          <w:numId w:val="9"/>
        </w:numPr>
        <w:spacing w:line="360" w:lineRule="auto"/>
        <w:ind w:left="0" w:firstLineChars="175" w:firstLine="420"/>
        <w:rPr>
          <w:rFonts w:ascii="宋体" w:hAnsi="宋体" w:cs="宋体"/>
          <w:sz w:val="24"/>
          <w:szCs w:val="24"/>
        </w:rPr>
      </w:pPr>
      <w:r>
        <w:rPr>
          <w:rFonts w:ascii="宋体" w:hAnsi="宋体" w:cs="宋体"/>
          <w:sz w:val="24"/>
          <w:szCs w:val="24"/>
        </w:rPr>
        <w:t>预留RS-232、RS-485、RJ45多种通讯接口，可实现联网控制功能；</w:t>
      </w:r>
    </w:p>
    <w:p w:rsidR="00A03996" w:rsidRDefault="00A03996" w:rsidP="00A03996">
      <w:pPr>
        <w:numPr>
          <w:ilvl w:val="0"/>
          <w:numId w:val="9"/>
        </w:numPr>
        <w:spacing w:line="360" w:lineRule="auto"/>
        <w:ind w:left="0" w:firstLineChars="175" w:firstLine="420"/>
        <w:rPr>
          <w:rFonts w:ascii="宋体" w:hAnsi="宋体" w:cs="宋体"/>
          <w:sz w:val="24"/>
          <w:szCs w:val="24"/>
        </w:rPr>
      </w:pPr>
      <w:r>
        <w:rPr>
          <w:rFonts w:ascii="宋体" w:hAnsi="宋体" w:cs="宋体"/>
          <w:sz w:val="24"/>
          <w:szCs w:val="24"/>
        </w:rPr>
        <w:t>采用GPS授时，以保证时钟精确；</w:t>
      </w:r>
    </w:p>
    <w:p w:rsidR="00A03996" w:rsidRDefault="00A03996" w:rsidP="00A03996">
      <w:pPr>
        <w:numPr>
          <w:ilvl w:val="0"/>
          <w:numId w:val="9"/>
        </w:numPr>
        <w:spacing w:line="360" w:lineRule="auto"/>
        <w:ind w:left="0" w:firstLineChars="175" w:firstLine="420"/>
        <w:rPr>
          <w:rFonts w:ascii="宋体" w:hAnsi="宋体" w:cs="宋体"/>
          <w:sz w:val="24"/>
          <w:szCs w:val="24"/>
        </w:rPr>
      </w:pPr>
      <w:r>
        <w:rPr>
          <w:rFonts w:ascii="宋体" w:hAnsi="宋体" w:cs="宋体"/>
          <w:sz w:val="24"/>
          <w:szCs w:val="24"/>
        </w:rPr>
        <w:t>具有完善的检测电路，可提供红灯熄灭、绿灯冲突、红绿同亮、车检器故障、箱门开启、功能故障等故障信息。具备独立硬件黄闪电路，严重故障自动降级黄闪或关灯；</w:t>
      </w:r>
    </w:p>
    <w:p w:rsidR="00A03996" w:rsidRDefault="00A03996" w:rsidP="00A03996">
      <w:pPr>
        <w:numPr>
          <w:ilvl w:val="0"/>
          <w:numId w:val="9"/>
        </w:numPr>
        <w:spacing w:line="360" w:lineRule="auto"/>
        <w:ind w:left="0" w:firstLineChars="175" w:firstLine="420"/>
        <w:rPr>
          <w:rFonts w:ascii="宋体" w:hAnsi="宋体" w:cs="宋体"/>
          <w:sz w:val="24"/>
          <w:szCs w:val="24"/>
        </w:rPr>
      </w:pPr>
      <w:r>
        <w:rPr>
          <w:rFonts w:ascii="宋体" w:hAnsi="宋体" w:cs="宋体"/>
          <w:sz w:val="24"/>
          <w:szCs w:val="24"/>
        </w:rPr>
        <w:t>具有信号机通讯断线存贮功能，可在信号机离线状态存储交通流量及事件信息；</w:t>
      </w:r>
    </w:p>
    <w:p w:rsidR="00A03996" w:rsidRDefault="00A03996" w:rsidP="00A03996">
      <w:pPr>
        <w:numPr>
          <w:ilvl w:val="0"/>
          <w:numId w:val="9"/>
        </w:numPr>
        <w:spacing w:line="360" w:lineRule="auto"/>
        <w:ind w:left="0" w:firstLineChars="175" w:firstLine="420"/>
        <w:rPr>
          <w:rFonts w:ascii="宋体" w:hAnsi="宋体" w:cs="宋体"/>
          <w:sz w:val="24"/>
          <w:szCs w:val="24"/>
        </w:rPr>
      </w:pPr>
      <w:r>
        <w:rPr>
          <w:rFonts w:ascii="宋体" w:hAnsi="宋体" w:cs="宋体"/>
          <w:sz w:val="24"/>
          <w:szCs w:val="24"/>
        </w:rPr>
        <w:t>具有8块灯驱板输出能力，可驱动32组相位驱动，可提供96个灯控端子输出；</w:t>
      </w:r>
    </w:p>
    <w:p w:rsidR="00A03996" w:rsidRDefault="00A03996" w:rsidP="00A03996">
      <w:pPr>
        <w:numPr>
          <w:ilvl w:val="0"/>
          <w:numId w:val="9"/>
        </w:numPr>
        <w:spacing w:line="360" w:lineRule="auto"/>
        <w:ind w:left="0" w:firstLineChars="175" w:firstLine="420"/>
        <w:rPr>
          <w:rFonts w:ascii="宋体" w:hAnsi="宋体" w:cs="宋体"/>
          <w:sz w:val="24"/>
          <w:szCs w:val="24"/>
        </w:rPr>
      </w:pPr>
      <w:r>
        <w:rPr>
          <w:rFonts w:ascii="宋体" w:hAnsi="宋体" w:cs="宋体"/>
          <w:sz w:val="24"/>
          <w:szCs w:val="24"/>
        </w:rPr>
        <w:t>具有24路线圈式机动车检测器和8路行人触摸按钮输入；</w:t>
      </w:r>
    </w:p>
    <w:p w:rsidR="00A03996" w:rsidRDefault="00A03996" w:rsidP="00A03996">
      <w:pPr>
        <w:numPr>
          <w:ilvl w:val="0"/>
          <w:numId w:val="9"/>
        </w:numPr>
        <w:spacing w:line="360" w:lineRule="auto"/>
        <w:ind w:left="0" w:firstLineChars="175" w:firstLine="420"/>
        <w:rPr>
          <w:rFonts w:ascii="宋体" w:hAnsi="宋体" w:cs="宋体"/>
          <w:sz w:val="24"/>
          <w:szCs w:val="24"/>
        </w:rPr>
      </w:pPr>
      <w:r>
        <w:rPr>
          <w:rFonts w:ascii="宋体" w:hAnsi="宋体" w:cs="宋体"/>
          <w:sz w:val="24"/>
          <w:szCs w:val="24"/>
        </w:rPr>
        <w:t>支持40组调度计划，可按调度月、调度日（按周）、调度日（按月）自由配置时段表；</w:t>
      </w:r>
    </w:p>
    <w:p w:rsidR="00A03996" w:rsidRDefault="00A03996" w:rsidP="00A03996">
      <w:pPr>
        <w:numPr>
          <w:ilvl w:val="0"/>
          <w:numId w:val="9"/>
        </w:numPr>
        <w:spacing w:line="360" w:lineRule="auto"/>
        <w:ind w:left="0" w:firstLineChars="175" w:firstLine="420"/>
        <w:rPr>
          <w:rFonts w:ascii="宋体" w:hAnsi="宋体" w:cs="宋体"/>
          <w:sz w:val="24"/>
          <w:szCs w:val="24"/>
        </w:rPr>
      </w:pPr>
      <w:r>
        <w:rPr>
          <w:rFonts w:ascii="宋体" w:hAnsi="宋体" w:cs="宋体"/>
          <w:sz w:val="24"/>
          <w:szCs w:val="24"/>
        </w:rPr>
        <w:t>支持16组时段表，每天最多可划分48个时段；</w:t>
      </w:r>
    </w:p>
    <w:p w:rsidR="00A03996" w:rsidRDefault="00A03996" w:rsidP="00A03996">
      <w:pPr>
        <w:numPr>
          <w:ilvl w:val="0"/>
          <w:numId w:val="9"/>
        </w:numPr>
        <w:spacing w:line="360" w:lineRule="auto"/>
        <w:ind w:left="0" w:firstLineChars="175" w:firstLine="420"/>
        <w:rPr>
          <w:rFonts w:ascii="宋体" w:hAnsi="宋体" w:cs="宋体"/>
          <w:sz w:val="24"/>
          <w:szCs w:val="24"/>
        </w:rPr>
      </w:pPr>
      <w:r>
        <w:rPr>
          <w:rFonts w:ascii="宋体" w:hAnsi="宋体" w:cs="宋体"/>
          <w:sz w:val="24"/>
          <w:szCs w:val="24"/>
        </w:rPr>
        <w:t>支持32组配时方案，单个配时方案可支持到16个阶段（即相序）；</w:t>
      </w:r>
    </w:p>
    <w:p w:rsidR="00A03996" w:rsidRDefault="00A03996" w:rsidP="00A03996">
      <w:pPr>
        <w:numPr>
          <w:ilvl w:val="0"/>
          <w:numId w:val="9"/>
        </w:numPr>
        <w:spacing w:line="360" w:lineRule="auto"/>
        <w:ind w:left="0" w:firstLineChars="175" w:firstLine="420"/>
        <w:rPr>
          <w:rFonts w:ascii="宋体" w:hAnsi="宋体" w:cs="宋体"/>
          <w:sz w:val="24"/>
          <w:szCs w:val="24"/>
        </w:rPr>
      </w:pPr>
      <w:r>
        <w:rPr>
          <w:rFonts w:ascii="宋体" w:hAnsi="宋体" w:cs="宋体"/>
          <w:sz w:val="24"/>
          <w:szCs w:val="24"/>
        </w:rPr>
        <w:t>单点控制支持以下控制方式：单点定周期控制、无电缆协调控制、单点感应控制、行人触动控制、闪光控制、关灯控制、面板手动控制等；</w:t>
      </w:r>
    </w:p>
    <w:p w:rsidR="00A03996" w:rsidRDefault="00A03996" w:rsidP="00A03996">
      <w:pPr>
        <w:numPr>
          <w:ilvl w:val="0"/>
          <w:numId w:val="9"/>
        </w:numPr>
        <w:spacing w:line="360" w:lineRule="auto"/>
        <w:ind w:left="0" w:firstLineChars="175" w:firstLine="420"/>
        <w:rPr>
          <w:rFonts w:ascii="宋体" w:hAnsi="宋体" w:cs="宋体"/>
          <w:sz w:val="24"/>
          <w:szCs w:val="24"/>
        </w:rPr>
      </w:pPr>
      <w:r>
        <w:rPr>
          <w:rFonts w:ascii="宋体" w:hAnsi="宋体" w:cs="宋体"/>
          <w:sz w:val="24"/>
          <w:szCs w:val="24"/>
        </w:rPr>
        <w:t>系统控制支持以下控制方式：系统关灯、系统闪光、系统全红、系统步进、系统感应、系统优化、干预线控、VIP优先、公交优先等功能；</w:t>
      </w:r>
    </w:p>
    <w:p w:rsidR="00A03996" w:rsidRDefault="00A03996" w:rsidP="00A03996">
      <w:pPr>
        <w:numPr>
          <w:ilvl w:val="0"/>
          <w:numId w:val="9"/>
        </w:numPr>
        <w:spacing w:line="360" w:lineRule="auto"/>
        <w:ind w:left="0" w:firstLineChars="175" w:firstLine="420"/>
        <w:rPr>
          <w:rFonts w:ascii="宋体" w:hAnsi="宋体" w:cs="宋体"/>
          <w:sz w:val="24"/>
          <w:szCs w:val="24"/>
        </w:rPr>
      </w:pPr>
      <w:r>
        <w:rPr>
          <w:rFonts w:ascii="宋体" w:hAnsi="宋体" w:cs="宋体"/>
          <w:sz w:val="24"/>
          <w:szCs w:val="24"/>
        </w:rPr>
        <w:t>支持32个相位、32个通道，相位与通道之间对应关系可由用户随意设置；</w:t>
      </w:r>
    </w:p>
    <w:p w:rsidR="00A03996" w:rsidRDefault="00A03996" w:rsidP="00A03996">
      <w:pPr>
        <w:numPr>
          <w:ilvl w:val="0"/>
          <w:numId w:val="9"/>
        </w:numPr>
        <w:spacing w:line="360" w:lineRule="auto"/>
        <w:ind w:left="0" w:firstLineChars="175" w:firstLine="420"/>
        <w:rPr>
          <w:rFonts w:ascii="宋体" w:hAnsi="宋体" w:cs="宋体"/>
          <w:sz w:val="24"/>
          <w:szCs w:val="24"/>
        </w:rPr>
      </w:pPr>
      <w:r>
        <w:rPr>
          <w:rFonts w:ascii="宋体" w:hAnsi="宋体" w:cs="宋体"/>
          <w:sz w:val="24"/>
          <w:szCs w:val="24"/>
        </w:rPr>
        <w:t>系统预留路段检测器接口，可兼容微波、视频、地磁等多种类型检测器。</w:t>
      </w:r>
    </w:p>
    <w:p w:rsidR="00A03996" w:rsidRDefault="00A03996" w:rsidP="00A03996">
      <w:pPr>
        <w:pStyle w:val="2"/>
        <w:numPr>
          <w:ilvl w:val="0"/>
          <w:numId w:val="0"/>
        </w:numPr>
        <w:spacing w:afterLines="50" w:line="360" w:lineRule="auto"/>
        <w:ind w:left="576" w:hanging="576"/>
        <w:rPr>
          <w:rFonts w:ascii="宋体" w:eastAsia="宋体" w:hAnsi="宋体" w:cs="宋体"/>
          <w:bCs w:val="0"/>
          <w:sz w:val="24"/>
          <w:szCs w:val="24"/>
        </w:rPr>
      </w:pPr>
      <w:r>
        <w:rPr>
          <w:rFonts w:ascii="宋体" w:eastAsia="宋体" w:hAnsi="宋体" w:cs="宋体" w:hint="eastAsia"/>
          <w:bCs w:val="0"/>
          <w:sz w:val="24"/>
          <w:szCs w:val="24"/>
        </w:rPr>
        <w:t>1.4道路交通信号灯技术要求</w:t>
      </w:r>
    </w:p>
    <w:p w:rsidR="00A03996" w:rsidRDefault="00A03996" w:rsidP="00A03996">
      <w:pPr>
        <w:pStyle w:val="3"/>
        <w:spacing w:after="156"/>
        <w:jc w:val="left"/>
        <w:rPr>
          <w:rFonts w:cs="宋体"/>
          <w:szCs w:val="24"/>
        </w:rPr>
      </w:pPr>
      <w:r>
        <w:rPr>
          <w:rFonts w:cs="宋体" w:hint="eastAsia"/>
          <w:szCs w:val="24"/>
          <w:lang w:val="en-US"/>
        </w:rPr>
        <w:t>1</w:t>
      </w:r>
      <w:r>
        <w:rPr>
          <w:rFonts w:cs="宋体" w:hint="eastAsia"/>
          <w:szCs w:val="24"/>
        </w:rPr>
        <w:t>.4.</w:t>
      </w:r>
      <w:r>
        <w:rPr>
          <w:rFonts w:cs="宋体" w:hint="eastAsia"/>
          <w:szCs w:val="24"/>
          <w:lang w:val="en-US"/>
        </w:rPr>
        <w:t>1</w:t>
      </w:r>
      <w:r>
        <w:rPr>
          <w:rFonts w:cs="宋体" w:hint="eastAsia"/>
          <w:szCs w:val="24"/>
        </w:rPr>
        <w:t>φ400LED机动车</w:t>
      </w:r>
      <w:r>
        <w:rPr>
          <w:rFonts w:cs="宋体" w:hint="eastAsia"/>
          <w:szCs w:val="24"/>
          <w:lang w:val="en-US"/>
        </w:rPr>
        <w:t>信号</w:t>
      </w:r>
      <w:r>
        <w:rPr>
          <w:rFonts w:cs="宋体" w:hint="eastAsia"/>
          <w:szCs w:val="24"/>
        </w:rPr>
        <w:t>灯</w:t>
      </w:r>
    </w:p>
    <w:p w:rsidR="00A03996" w:rsidRDefault="00A03996" w:rsidP="00A03996">
      <w:pPr>
        <w:spacing w:line="360" w:lineRule="auto"/>
        <w:ind w:firstLineChars="200" w:firstLine="482"/>
        <w:rPr>
          <w:rFonts w:ascii="宋体" w:hAnsi="宋体" w:cs="宋体"/>
          <w:b/>
          <w:bCs/>
          <w:sz w:val="24"/>
          <w:szCs w:val="24"/>
        </w:rPr>
      </w:pPr>
      <w:r>
        <w:rPr>
          <w:rFonts w:ascii="宋体" w:hAnsi="宋体" w:cs="宋体"/>
          <w:b/>
          <w:bCs/>
          <w:sz w:val="24"/>
          <w:szCs w:val="24"/>
        </w:rPr>
        <w:t>技术参数：</w:t>
      </w:r>
    </w:p>
    <w:p w:rsidR="00A03996" w:rsidRDefault="00A03996" w:rsidP="00A03996">
      <w:pPr>
        <w:pStyle w:val="ae"/>
        <w:spacing w:before="156" w:after="156"/>
      </w:pPr>
      <w:r>
        <w:rPr>
          <w:rFonts w:hint="eastAsia"/>
        </w:rPr>
        <w:lastRenderedPageBreak/>
        <w:t>1).</w:t>
      </w:r>
      <w:r>
        <w:rPr>
          <w:rFonts w:hint="eastAsia"/>
        </w:rPr>
        <w:t>灯芯尺寸：</w:t>
      </w:r>
      <w:r>
        <w:rPr>
          <w:rFonts w:hint="eastAsia"/>
        </w:rPr>
        <w:t>392mm</w:t>
      </w:r>
      <w:r>
        <w:rPr>
          <w:rFonts w:hint="eastAsia"/>
        </w:rPr>
        <w:t>，三联体</w:t>
      </w:r>
    </w:p>
    <w:p w:rsidR="00A03996" w:rsidRDefault="00A03996" w:rsidP="00A03996">
      <w:pPr>
        <w:pStyle w:val="ae"/>
        <w:spacing w:before="156" w:after="156"/>
      </w:pPr>
      <w:r>
        <w:rPr>
          <w:rFonts w:hint="eastAsia"/>
        </w:rPr>
        <w:t>2).</w:t>
      </w:r>
      <w:r>
        <w:rPr>
          <w:rFonts w:hint="eastAsia"/>
        </w:rPr>
        <w:t>外壳材料：压铸铝</w:t>
      </w:r>
    </w:p>
    <w:p w:rsidR="00A03996" w:rsidRDefault="00A03996" w:rsidP="00A03996">
      <w:pPr>
        <w:pStyle w:val="ae"/>
        <w:spacing w:before="156" w:after="156"/>
      </w:pPr>
      <w:r>
        <w:rPr>
          <w:rFonts w:hint="eastAsia"/>
        </w:rPr>
        <w:t>3).</w:t>
      </w:r>
      <w:r>
        <w:rPr>
          <w:rFonts w:hint="eastAsia"/>
        </w:rPr>
        <w:t>透明</w:t>
      </w:r>
      <w:r>
        <w:rPr>
          <w:rFonts w:hint="eastAsia"/>
        </w:rPr>
        <w:t>PC</w:t>
      </w:r>
      <w:r>
        <w:rPr>
          <w:rFonts w:hint="eastAsia"/>
        </w:rPr>
        <w:t>面罩：高透光率，阻燃，防紫外线</w:t>
      </w:r>
    </w:p>
    <w:p w:rsidR="00A03996" w:rsidRDefault="00A03996" w:rsidP="00A03996">
      <w:pPr>
        <w:pStyle w:val="ae"/>
        <w:spacing w:before="156" w:after="156"/>
      </w:pPr>
      <w:r>
        <w:rPr>
          <w:rFonts w:hint="eastAsia"/>
        </w:rPr>
        <w:t>4).LED</w:t>
      </w:r>
      <w:r>
        <w:rPr>
          <w:rFonts w:hint="eastAsia"/>
        </w:rPr>
        <w:t>数量：红色</w:t>
      </w:r>
      <w:r>
        <w:rPr>
          <w:rFonts w:hint="eastAsia"/>
        </w:rPr>
        <w:t>LED</w:t>
      </w:r>
      <w:r>
        <w:rPr>
          <w:rFonts w:hint="eastAsia"/>
        </w:rPr>
        <w:t>：</w:t>
      </w:r>
      <w:r>
        <w:rPr>
          <w:rFonts w:hint="eastAsia"/>
        </w:rPr>
        <w:t>168</w:t>
      </w:r>
      <w:r>
        <w:rPr>
          <w:rFonts w:hint="eastAsia"/>
        </w:rPr>
        <w:t>颗；黄色</w:t>
      </w:r>
      <w:r>
        <w:rPr>
          <w:rFonts w:hint="eastAsia"/>
        </w:rPr>
        <w:t>LED</w:t>
      </w:r>
      <w:r>
        <w:rPr>
          <w:rFonts w:hint="eastAsia"/>
        </w:rPr>
        <w:t>：</w:t>
      </w:r>
      <w:r>
        <w:rPr>
          <w:rFonts w:hint="eastAsia"/>
        </w:rPr>
        <w:t>168</w:t>
      </w:r>
      <w:r>
        <w:rPr>
          <w:rFonts w:hint="eastAsia"/>
        </w:rPr>
        <w:t>颗；绿色</w:t>
      </w:r>
      <w:r>
        <w:rPr>
          <w:rFonts w:hint="eastAsia"/>
        </w:rPr>
        <w:t>LED</w:t>
      </w:r>
      <w:r>
        <w:rPr>
          <w:rFonts w:hint="eastAsia"/>
        </w:rPr>
        <w:t>：</w:t>
      </w:r>
      <w:r>
        <w:rPr>
          <w:rFonts w:hint="eastAsia"/>
        </w:rPr>
        <w:t>165</w:t>
      </w:r>
      <w:r>
        <w:rPr>
          <w:rFonts w:hint="eastAsia"/>
        </w:rPr>
        <w:t>颗</w:t>
      </w:r>
    </w:p>
    <w:p w:rsidR="00A03996" w:rsidRDefault="00A03996" w:rsidP="00A03996">
      <w:pPr>
        <w:pStyle w:val="ae"/>
        <w:spacing w:before="156" w:after="156"/>
      </w:pPr>
      <w:r>
        <w:rPr>
          <w:rFonts w:hint="eastAsia"/>
        </w:rPr>
        <w:t>5).</w:t>
      </w:r>
      <w:r>
        <w:rPr>
          <w:rFonts w:hint="eastAsia"/>
        </w:rPr>
        <w:t>单灯发光强度：红灯≥</w:t>
      </w:r>
      <w:r>
        <w:rPr>
          <w:rFonts w:hint="eastAsia"/>
        </w:rPr>
        <w:t>697cd</w:t>
      </w:r>
      <w:r>
        <w:rPr>
          <w:rFonts w:hint="eastAsia"/>
        </w:rPr>
        <w:t>、黄灯≥</w:t>
      </w:r>
      <w:r>
        <w:rPr>
          <w:rFonts w:hint="eastAsia"/>
        </w:rPr>
        <w:t>613cd</w:t>
      </w:r>
      <w:r>
        <w:rPr>
          <w:rFonts w:hint="eastAsia"/>
        </w:rPr>
        <w:t>、绿灯≥</w:t>
      </w:r>
      <w:r>
        <w:rPr>
          <w:rFonts w:hint="eastAsia"/>
        </w:rPr>
        <w:t xml:space="preserve">701cd </w:t>
      </w:r>
    </w:p>
    <w:p w:rsidR="00A03996" w:rsidRDefault="00A03996" w:rsidP="00A03996">
      <w:pPr>
        <w:pStyle w:val="ae"/>
        <w:spacing w:before="156" w:after="156"/>
      </w:pPr>
      <w:r>
        <w:rPr>
          <w:rFonts w:hint="eastAsia"/>
        </w:rPr>
        <w:t>6).LED</w:t>
      </w:r>
      <w:r>
        <w:rPr>
          <w:rFonts w:hint="eastAsia"/>
        </w:rPr>
        <w:t>光强：红色≥</w:t>
      </w:r>
      <w:r>
        <w:rPr>
          <w:rFonts w:hint="eastAsia"/>
        </w:rPr>
        <w:t>6000mcd</w:t>
      </w:r>
      <w:r>
        <w:rPr>
          <w:rFonts w:hint="eastAsia"/>
        </w:rPr>
        <w:t>、黄色≥</w:t>
      </w:r>
      <w:r>
        <w:rPr>
          <w:rFonts w:hint="eastAsia"/>
        </w:rPr>
        <w:t>6000mcd</w:t>
      </w:r>
      <w:r>
        <w:rPr>
          <w:rFonts w:hint="eastAsia"/>
        </w:rPr>
        <w:t>、绿色≥</w:t>
      </w:r>
      <w:r>
        <w:rPr>
          <w:rFonts w:hint="eastAsia"/>
        </w:rPr>
        <w:t>10000mcd</w:t>
      </w:r>
    </w:p>
    <w:p w:rsidR="00A03996" w:rsidRDefault="00A03996" w:rsidP="00A03996">
      <w:pPr>
        <w:pStyle w:val="ae"/>
        <w:spacing w:before="156" w:after="156"/>
      </w:pPr>
      <w:r>
        <w:rPr>
          <w:rFonts w:hint="eastAsia"/>
        </w:rPr>
        <w:t>7).LED</w:t>
      </w:r>
      <w:r>
        <w:rPr>
          <w:rFonts w:hint="eastAsia"/>
        </w:rPr>
        <w:t>波长：红</w:t>
      </w:r>
      <w:r>
        <w:rPr>
          <w:rFonts w:hint="eastAsia"/>
        </w:rPr>
        <w:t>623</w:t>
      </w:r>
      <w:r>
        <w:rPr>
          <w:rFonts w:hint="eastAsia"/>
        </w:rPr>
        <w:t>±</w:t>
      </w:r>
      <w:r>
        <w:rPr>
          <w:rFonts w:hint="eastAsia"/>
        </w:rPr>
        <w:t>2nm</w:t>
      </w:r>
      <w:r>
        <w:rPr>
          <w:rFonts w:hint="eastAsia"/>
        </w:rPr>
        <w:t>；黄</w:t>
      </w:r>
      <w:r>
        <w:rPr>
          <w:rFonts w:hint="eastAsia"/>
        </w:rPr>
        <w:t>592</w:t>
      </w:r>
      <w:r>
        <w:rPr>
          <w:rFonts w:hint="eastAsia"/>
        </w:rPr>
        <w:t>±</w:t>
      </w:r>
      <w:r>
        <w:rPr>
          <w:rFonts w:hint="eastAsia"/>
        </w:rPr>
        <w:t>2nm</w:t>
      </w:r>
      <w:r>
        <w:rPr>
          <w:rFonts w:hint="eastAsia"/>
        </w:rPr>
        <w:t>；绿</w:t>
      </w:r>
      <w:r>
        <w:rPr>
          <w:rFonts w:hint="eastAsia"/>
        </w:rPr>
        <w:t>502</w:t>
      </w:r>
      <w:r>
        <w:rPr>
          <w:rFonts w:hint="eastAsia"/>
        </w:rPr>
        <w:t>±</w:t>
      </w:r>
      <w:r>
        <w:rPr>
          <w:rFonts w:hint="eastAsia"/>
        </w:rPr>
        <w:t>2nm</w:t>
      </w:r>
    </w:p>
    <w:p w:rsidR="00A03996" w:rsidRDefault="00A03996" w:rsidP="00A03996">
      <w:pPr>
        <w:pStyle w:val="ae"/>
        <w:spacing w:before="156" w:after="156"/>
      </w:pPr>
      <w:r>
        <w:rPr>
          <w:rFonts w:hint="eastAsia"/>
        </w:rPr>
        <w:t>8).</w:t>
      </w:r>
      <w:r>
        <w:rPr>
          <w:rFonts w:hint="eastAsia"/>
        </w:rPr>
        <w:t>单灯功率：红、黄、绿均≤</w:t>
      </w:r>
      <w:r>
        <w:rPr>
          <w:rFonts w:hint="eastAsia"/>
        </w:rPr>
        <w:t xml:space="preserve">14W </w:t>
      </w:r>
    </w:p>
    <w:p w:rsidR="00A03996" w:rsidRDefault="00A03996" w:rsidP="00A03996">
      <w:pPr>
        <w:pStyle w:val="ae"/>
        <w:spacing w:before="156" w:after="156"/>
      </w:pPr>
      <w:r>
        <w:rPr>
          <w:rFonts w:hint="eastAsia"/>
        </w:rPr>
        <w:t>9).</w:t>
      </w:r>
      <w:r>
        <w:rPr>
          <w:rFonts w:ascii="宋体" w:hAnsi="宋体" w:cs="宋体" w:hint="eastAsia"/>
          <w:szCs w:val="24"/>
        </w:rPr>
        <w:t xml:space="preserve">单套铝信号灯的质量小于20kg </w:t>
      </w:r>
    </w:p>
    <w:p w:rsidR="00A03996" w:rsidRDefault="00A03996" w:rsidP="00A03996">
      <w:pPr>
        <w:pStyle w:val="ae"/>
        <w:spacing w:before="156" w:after="156"/>
      </w:pPr>
      <w:r>
        <w:rPr>
          <w:rFonts w:hint="eastAsia"/>
        </w:rPr>
        <w:t>10).</w:t>
      </w:r>
      <w:r>
        <w:rPr>
          <w:rFonts w:hint="eastAsia"/>
        </w:rPr>
        <w:t>以</w:t>
      </w:r>
      <w:r>
        <w:rPr>
          <w:rFonts w:hint="eastAsia"/>
        </w:rPr>
        <w:t>250g</w:t>
      </w:r>
      <w:r>
        <w:rPr>
          <w:rFonts w:hint="eastAsia"/>
        </w:rPr>
        <w:t>±</w:t>
      </w:r>
      <w:r>
        <w:rPr>
          <w:rFonts w:hint="eastAsia"/>
        </w:rPr>
        <w:t>0.5g</w:t>
      </w:r>
      <w:r>
        <w:rPr>
          <w:rFonts w:hint="eastAsia"/>
        </w:rPr>
        <w:t>的钢球从</w:t>
      </w:r>
      <w:r>
        <w:rPr>
          <w:rFonts w:hint="eastAsia"/>
        </w:rPr>
        <w:t>40cm</w:t>
      </w:r>
      <w:r>
        <w:rPr>
          <w:rFonts w:hint="eastAsia"/>
        </w:rPr>
        <w:t>的有效高度自由跌落，落点位于处于工作状态的信号灯面罩的中央。试验后，试样面罩不得碎裂，封接处不得有开裂等缺陷。</w:t>
      </w:r>
    </w:p>
    <w:p w:rsidR="00A03996" w:rsidRDefault="00A03996" w:rsidP="00A03996">
      <w:pPr>
        <w:pStyle w:val="ae"/>
        <w:spacing w:before="156" w:after="156"/>
        <w:rPr>
          <w:rFonts w:ascii="宋体" w:hAnsi="宋体" w:cs="宋体"/>
          <w:szCs w:val="24"/>
        </w:rPr>
      </w:pPr>
      <w:r>
        <w:rPr>
          <w:rFonts w:hint="eastAsia"/>
        </w:rPr>
        <w:t>11).</w:t>
      </w:r>
      <w:r>
        <w:rPr>
          <w:rFonts w:ascii="宋体" w:hAnsi="宋体" w:cs="宋体" w:hint="eastAsia"/>
          <w:szCs w:val="24"/>
        </w:rPr>
        <w:t>信号灯发光单元采用圆形结构，全密封设计。除了信号灯引线外，所有电气部件应密封在专用信号灯托盘内，保证在壳体轻微损坏变形条件下仍具有良好的防护性能。</w:t>
      </w:r>
    </w:p>
    <w:p w:rsidR="00A03996" w:rsidRDefault="00A03996" w:rsidP="00A03996">
      <w:pPr>
        <w:pStyle w:val="ae"/>
        <w:spacing w:before="156" w:after="156"/>
        <w:rPr>
          <w:rFonts w:ascii="宋体" w:hAnsi="宋体" w:cs="宋体"/>
          <w:szCs w:val="24"/>
        </w:rPr>
      </w:pPr>
      <w:r>
        <w:rPr>
          <w:rFonts w:hint="eastAsia"/>
        </w:rPr>
        <w:t>12).</w:t>
      </w:r>
      <w:r>
        <w:rPr>
          <w:rFonts w:ascii="宋体" w:hAnsi="宋体" w:cs="宋体" w:hint="eastAsia"/>
          <w:szCs w:val="24"/>
        </w:rPr>
        <w:t>信号灯安装方式包括横装、竖装两种。信号灯两端采用齿形方向调节机构与L型安装支架配合使用，保证在安装时便于调节信号灯指示方向，同时安装紧固后又能保证良好的抗风等级。</w:t>
      </w:r>
    </w:p>
    <w:p w:rsidR="00A03996" w:rsidRDefault="00A03996" w:rsidP="00A03996">
      <w:pPr>
        <w:pStyle w:val="ae"/>
        <w:spacing w:before="156" w:after="156"/>
        <w:rPr>
          <w:rFonts w:ascii="宋体" w:hAnsi="宋体" w:cs="宋体"/>
          <w:color w:val="000000"/>
          <w:szCs w:val="24"/>
        </w:rPr>
      </w:pPr>
      <w:r>
        <w:rPr>
          <w:rFonts w:hint="eastAsia"/>
          <w:color w:val="000000"/>
        </w:rPr>
        <w:t>13).</w:t>
      </w:r>
      <w:r>
        <w:rPr>
          <w:rFonts w:ascii="宋体" w:hAnsi="宋体" w:cs="宋体" w:hint="eastAsia"/>
          <w:color w:val="000000"/>
          <w:szCs w:val="24"/>
        </w:rPr>
        <w:t>采用芯片封装的四元素超高亮LED发光管作为信号灯发光元件。发光管排列方式采用先串后并的形式，每串发光管采用独立限流电阻，从而保证少数几颗发光管损坏不影响信号灯的整体指示效果。在每颗发光管之间并联续流电阻，防止发光管免受高压冲击而损坏，并且发光管之间互不影响，独立发光。</w:t>
      </w:r>
    </w:p>
    <w:p w:rsidR="00A03996" w:rsidRDefault="00A03996" w:rsidP="00A03996">
      <w:pPr>
        <w:pStyle w:val="ae"/>
        <w:spacing w:before="156" w:after="156"/>
        <w:ind w:firstLine="482"/>
        <w:rPr>
          <w:rFonts w:ascii="宋体" w:hAnsi="宋体" w:cs="宋体"/>
          <w:b/>
          <w:bCs/>
          <w:szCs w:val="24"/>
        </w:rPr>
      </w:pPr>
      <w:r>
        <w:rPr>
          <w:rFonts w:ascii="宋体" w:hAnsi="宋体" w:cs="宋体" w:hint="eastAsia"/>
          <w:b/>
          <w:bCs/>
          <w:szCs w:val="24"/>
        </w:rPr>
        <w:t>性能指标：</w:t>
      </w:r>
    </w:p>
    <w:p w:rsidR="00A03996" w:rsidRDefault="00A03996" w:rsidP="00A03996">
      <w:pPr>
        <w:pStyle w:val="ae"/>
        <w:spacing w:before="156" w:after="156"/>
      </w:pPr>
      <w:r>
        <w:rPr>
          <w:rFonts w:hint="eastAsia"/>
        </w:rPr>
        <w:t>1).</w:t>
      </w:r>
      <w:r>
        <w:rPr>
          <w:rFonts w:hint="eastAsia"/>
        </w:rPr>
        <w:t>工作电压：</w:t>
      </w:r>
      <w:r>
        <w:rPr>
          <w:rFonts w:hint="eastAsia"/>
        </w:rPr>
        <w:t>AC220V</w:t>
      </w:r>
      <w:r>
        <w:rPr>
          <w:rFonts w:hint="eastAsia"/>
        </w:rPr>
        <w:t>±</w:t>
      </w:r>
      <w:r>
        <w:rPr>
          <w:rFonts w:hint="eastAsia"/>
        </w:rPr>
        <w:t>20%</w:t>
      </w:r>
    </w:p>
    <w:p w:rsidR="00A03996" w:rsidRDefault="00A03996" w:rsidP="00A03996">
      <w:pPr>
        <w:pStyle w:val="ae"/>
        <w:spacing w:before="156" w:after="156"/>
      </w:pPr>
      <w:r>
        <w:rPr>
          <w:rFonts w:hint="eastAsia"/>
        </w:rPr>
        <w:lastRenderedPageBreak/>
        <w:t>2).</w:t>
      </w:r>
      <w:r>
        <w:rPr>
          <w:rFonts w:hint="eastAsia"/>
        </w:rPr>
        <w:t>工作频率：</w:t>
      </w:r>
      <w:r>
        <w:rPr>
          <w:rFonts w:hint="eastAsia"/>
        </w:rPr>
        <w:t>50Hz</w:t>
      </w:r>
      <w:r>
        <w:rPr>
          <w:rFonts w:hint="eastAsia"/>
        </w:rPr>
        <w:t>±</w:t>
      </w:r>
      <w:r>
        <w:rPr>
          <w:rFonts w:hint="eastAsia"/>
        </w:rPr>
        <w:t>2Hz</w:t>
      </w:r>
    </w:p>
    <w:p w:rsidR="00A03996" w:rsidRDefault="00A03996" w:rsidP="00A03996">
      <w:pPr>
        <w:pStyle w:val="ae"/>
        <w:spacing w:before="156" w:after="156"/>
      </w:pPr>
      <w:r>
        <w:rPr>
          <w:rFonts w:hint="eastAsia"/>
        </w:rPr>
        <w:t>3).</w:t>
      </w:r>
      <w:r>
        <w:rPr>
          <w:rFonts w:hint="eastAsia"/>
        </w:rPr>
        <w:t>功率因数：≥</w:t>
      </w:r>
      <w:r>
        <w:rPr>
          <w:rFonts w:hint="eastAsia"/>
        </w:rPr>
        <w:t>0.91</w:t>
      </w:r>
    </w:p>
    <w:p w:rsidR="00A03996" w:rsidRDefault="00A03996" w:rsidP="00A03996">
      <w:pPr>
        <w:pStyle w:val="ae"/>
        <w:spacing w:before="156" w:after="156"/>
      </w:pPr>
      <w:r>
        <w:rPr>
          <w:rFonts w:hint="eastAsia"/>
        </w:rPr>
        <w:t>4).</w:t>
      </w:r>
      <w:r>
        <w:rPr>
          <w:rFonts w:hint="eastAsia"/>
        </w:rPr>
        <w:t>启动瞬间电流：≤</w:t>
      </w:r>
      <w:r>
        <w:rPr>
          <w:rFonts w:hint="eastAsia"/>
        </w:rPr>
        <w:t>1.2A</w:t>
      </w:r>
    </w:p>
    <w:p w:rsidR="00A03996" w:rsidRDefault="00A03996" w:rsidP="00A03996">
      <w:pPr>
        <w:pStyle w:val="ae"/>
        <w:spacing w:before="156" w:after="156"/>
      </w:pPr>
      <w:r>
        <w:rPr>
          <w:rFonts w:hint="eastAsia"/>
        </w:rPr>
        <w:t>5).</w:t>
      </w:r>
      <w:r>
        <w:rPr>
          <w:rFonts w:hint="eastAsia"/>
        </w:rPr>
        <w:t>启动响应时间：＜</w:t>
      </w:r>
      <w:r>
        <w:rPr>
          <w:rFonts w:hint="eastAsia"/>
        </w:rPr>
        <w:t>100ms</w:t>
      </w:r>
    </w:p>
    <w:p w:rsidR="00A03996" w:rsidRDefault="00A03996" w:rsidP="00A03996">
      <w:pPr>
        <w:pStyle w:val="ae"/>
        <w:spacing w:before="156" w:after="156"/>
      </w:pPr>
      <w:r>
        <w:rPr>
          <w:rFonts w:hint="eastAsia"/>
        </w:rPr>
        <w:t>6).</w:t>
      </w:r>
      <w:r>
        <w:rPr>
          <w:rFonts w:hint="eastAsia"/>
        </w:rPr>
        <w:t>关闭响应时间：＜</w:t>
      </w:r>
      <w:r>
        <w:rPr>
          <w:rFonts w:hint="eastAsia"/>
        </w:rPr>
        <w:t>100ms</w:t>
      </w:r>
    </w:p>
    <w:p w:rsidR="00A03996" w:rsidRDefault="00A03996" w:rsidP="00A03996">
      <w:pPr>
        <w:pStyle w:val="ae"/>
        <w:spacing w:before="156" w:after="156"/>
      </w:pPr>
      <w:r>
        <w:rPr>
          <w:rFonts w:hint="eastAsia"/>
        </w:rPr>
        <w:t>7).</w:t>
      </w:r>
      <w:r>
        <w:rPr>
          <w:rFonts w:hint="eastAsia"/>
        </w:rPr>
        <w:t>绝缘电阻：≥</w:t>
      </w:r>
      <w:r>
        <w:rPr>
          <w:rFonts w:hint="eastAsia"/>
        </w:rPr>
        <w:t>10M</w:t>
      </w:r>
      <w:r>
        <w:rPr>
          <w:rFonts w:hint="eastAsia"/>
        </w:rPr>
        <w:t>Ω</w:t>
      </w:r>
    </w:p>
    <w:p w:rsidR="00A03996" w:rsidRDefault="00A03996" w:rsidP="00A03996">
      <w:pPr>
        <w:pStyle w:val="ae"/>
        <w:spacing w:before="156" w:after="156"/>
      </w:pPr>
      <w:r>
        <w:rPr>
          <w:rFonts w:hint="eastAsia"/>
        </w:rPr>
        <w:t>8).</w:t>
      </w:r>
      <w:r>
        <w:rPr>
          <w:rFonts w:hint="eastAsia"/>
        </w:rPr>
        <w:t>介电强度：耐压</w:t>
      </w:r>
      <w:r>
        <w:rPr>
          <w:rFonts w:hint="eastAsia"/>
        </w:rPr>
        <w:t>1440VAC</w:t>
      </w:r>
    </w:p>
    <w:p w:rsidR="00A03996" w:rsidRDefault="00A03996" w:rsidP="00A03996">
      <w:pPr>
        <w:pStyle w:val="ae"/>
        <w:spacing w:before="156" w:after="156"/>
      </w:pPr>
      <w:r>
        <w:rPr>
          <w:rFonts w:hint="eastAsia"/>
        </w:rPr>
        <w:t>9).</w:t>
      </w:r>
      <w:r>
        <w:rPr>
          <w:rFonts w:hint="eastAsia"/>
        </w:rPr>
        <w:t>泄露电流：≤</w:t>
      </w:r>
      <w:r>
        <w:rPr>
          <w:rFonts w:hint="eastAsia"/>
        </w:rPr>
        <w:t>0.059mA</w:t>
      </w:r>
    </w:p>
    <w:p w:rsidR="00A03996" w:rsidRDefault="00A03996" w:rsidP="00A03996">
      <w:pPr>
        <w:pStyle w:val="ae"/>
        <w:spacing w:before="156" w:after="156"/>
      </w:pPr>
      <w:r>
        <w:rPr>
          <w:rFonts w:hint="eastAsia"/>
        </w:rPr>
        <w:t>10).</w:t>
      </w:r>
      <w:r>
        <w:rPr>
          <w:rFonts w:hint="eastAsia"/>
        </w:rPr>
        <w:t>接地电阻：≤</w:t>
      </w:r>
      <w:r>
        <w:rPr>
          <w:rFonts w:hint="eastAsia"/>
        </w:rPr>
        <w:t>0.1</w:t>
      </w:r>
      <w:r>
        <w:rPr>
          <w:rFonts w:hint="eastAsia"/>
        </w:rPr>
        <w:t>Ω</w:t>
      </w:r>
    </w:p>
    <w:p w:rsidR="00A03996" w:rsidRDefault="00A03996" w:rsidP="00A03996">
      <w:pPr>
        <w:pStyle w:val="ae"/>
        <w:spacing w:before="156" w:after="156"/>
      </w:pPr>
      <w:r>
        <w:rPr>
          <w:rFonts w:hint="eastAsia"/>
        </w:rPr>
        <w:t>11).</w:t>
      </w:r>
      <w:r>
        <w:rPr>
          <w:rFonts w:hint="eastAsia"/>
        </w:rPr>
        <w:t>电源类型：恒压电源</w:t>
      </w:r>
    </w:p>
    <w:p w:rsidR="00A03996" w:rsidRDefault="00A03996" w:rsidP="00A03996">
      <w:pPr>
        <w:pStyle w:val="ae"/>
        <w:spacing w:before="156" w:after="156"/>
      </w:pPr>
      <w:r>
        <w:rPr>
          <w:rFonts w:hint="eastAsia"/>
        </w:rPr>
        <w:t>12).LED</w:t>
      </w:r>
      <w:r>
        <w:rPr>
          <w:rFonts w:hint="eastAsia"/>
        </w:rPr>
        <w:t>电路形式：恒流驱动，单颗</w:t>
      </w:r>
      <w:r>
        <w:rPr>
          <w:rFonts w:hint="eastAsia"/>
        </w:rPr>
        <w:t>LED</w:t>
      </w:r>
      <w:r>
        <w:rPr>
          <w:rFonts w:hint="eastAsia"/>
        </w:rPr>
        <w:t>最大电流＜</w:t>
      </w:r>
      <w:r>
        <w:rPr>
          <w:rFonts w:hint="eastAsia"/>
        </w:rPr>
        <w:t>18mA</w:t>
      </w:r>
    </w:p>
    <w:p w:rsidR="00A03996" w:rsidRDefault="00A03996" w:rsidP="00A03996">
      <w:pPr>
        <w:pStyle w:val="ae"/>
        <w:spacing w:before="156" w:after="156"/>
      </w:pPr>
      <w:r>
        <w:rPr>
          <w:rFonts w:hint="eastAsia"/>
        </w:rPr>
        <w:t>13).</w:t>
      </w:r>
      <w:r>
        <w:rPr>
          <w:rFonts w:hint="eastAsia"/>
        </w:rPr>
        <w:t>工作温度：</w:t>
      </w:r>
      <w:r>
        <w:rPr>
          <w:rFonts w:hint="eastAsia"/>
        </w:rPr>
        <w:t>-40</w:t>
      </w:r>
      <w:r>
        <w:rPr>
          <w:rFonts w:hint="eastAsia"/>
        </w:rPr>
        <w:t>℃～</w:t>
      </w:r>
      <w:r>
        <w:rPr>
          <w:rFonts w:hint="eastAsia"/>
        </w:rPr>
        <w:t>+80</w:t>
      </w:r>
      <w:r>
        <w:rPr>
          <w:rFonts w:hint="eastAsia"/>
        </w:rPr>
        <w:t>℃</w:t>
      </w:r>
    </w:p>
    <w:p w:rsidR="00A03996" w:rsidRDefault="00A03996" w:rsidP="00A03996">
      <w:pPr>
        <w:pStyle w:val="ae"/>
        <w:spacing w:before="156" w:after="156"/>
        <w:rPr>
          <w:color w:val="000000"/>
        </w:rPr>
      </w:pPr>
      <w:r>
        <w:rPr>
          <w:rFonts w:hint="eastAsia"/>
          <w:color w:val="000000"/>
        </w:rPr>
        <w:t>14).</w:t>
      </w:r>
      <w:r>
        <w:rPr>
          <w:rFonts w:hint="eastAsia"/>
          <w:color w:val="000000"/>
        </w:rPr>
        <w:t>湿热性能：温度为</w:t>
      </w:r>
      <w:r>
        <w:rPr>
          <w:rFonts w:hint="eastAsia"/>
          <w:color w:val="000000"/>
        </w:rPr>
        <w:t>40</w:t>
      </w:r>
      <w:r>
        <w:rPr>
          <w:rFonts w:hint="eastAsia"/>
          <w:color w:val="000000"/>
        </w:rPr>
        <w:t>℃时，空气相对湿度≤</w:t>
      </w:r>
      <w:r>
        <w:rPr>
          <w:rFonts w:hint="eastAsia"/>
          <w:color w:val="000000"/>
        </w:rPr>
        <w:t>95</w:t>
      </w:r>
      <w:r>
        <w:rPr>
          <w:rFonts w:hint="eastAsia"/>
          <w:color w:val="000000"/>
        </w:rPr>
        <w:t>％±</w:t>
      </w:r>
      <w:r>
        <w:rPr>
          <w:rFonts w:hint="eastAsia"/>
          <w:color w:val="000000"/>
        </w:rPr>
        <w:t>2</w:t>
      </w:r>
      <w:r>
        <w:rPr>
          <w:rFonts w:hint="eastAsia"/>
          <w:color w:val="000000"/>
        </w:rPr>
        <w:t>％</w:t>
      </w:r>
    </w:p>
    <w:p w:rsidR="00A03996" w:rsidRDefault="00A03996" w:rsidP="00A03996">
      <w:pPr>
        <w:pStyle w:val="ae"/>
        <w:spacing w:before="156" w:after="156"/>
        <w:rPr>
          <w:color w:val="000000"/>
        </w:rPr>
      </w:pPr>
      <w:r>
        <w:rPr>
          <w:rFonts w:hint="eastAsia"/>
          <w:color w:val="000000"/>
        </w:rPr>
        <w:t>15).</w:t>
      </w:r>
      <w:r>
        <w:rPr>
          <w:rFonts w:hint="eastAsia"/>
          <w:color w:val="000000"/>
        </w:rPr>
        <w:t>外壳防护等级：</w:t>
      </w:r>
      <w:r>
        <w:rPr>
          <w:rFonts w:hint="eastAsia"/>
          <w:color w:val="000000"/>
        </w:rPr>
        <w:t>IP53</w:t>
      </w:r>
    </w:p>
    <w:p w:rsidR="00A03996" w:rsidRDefault="00A03996" w:rsidP="00A03996">
      <w:pPr>
        <w:pStyle w:val="ae"/>
        <w:spacing w:before="156" w:after="156"/>
        <w:rPr>
          <w:color w:val="000000"/>
        </w:rPr>
      </w:pPr>
      <w:r>
        <w:rPr>
          <w:rFonts w:hint="eastAsia"/>
          <w:color w:val="000000"/>
        </w:rPr>
        <w:t>16).</w:t>
      </w:r>
      <w:r>
        <w:rPr>
          <w:rFonts w:hint="eastAsia"/>
          <w:color w:val="000000"/>
        </w:rPr>
        <w:t>整灯寿命：超过</w:t>
      </w:r>
      <w:r>
        <w:rPr>
          <w:rFonts w:hint="eastAsia"/>
          <w:color w:val="000000"/>
        </w:rPr>
        <w:t>10</w:t>
      </w:r>
      <w:r>
        <w:rPr>
          <w:rFonts w:hint="eastAsia"/>
          <w:color w:val="000000"/>
        </w:rPr>
        <w:t>年</w:t>
      </w:r>
    </w:p>
    <w:p w:rsidR="00A03996" w:rsidRDefault="00A03996" w:rsidP="00A03996">
      <w:pPr>
        <w:pStyle w:val="ae"/>
        <w:spacing w:before="156" w:after="156"/>
        <w:rPr>
          <w:color w:val="000000"/>
        </w:rPr>
      </w:pPr>
      <w:r>
        <w:rPr>
          <w:rFonts w:hint="eastAsia"/>
          <w:color w:val="000000"/>
        </w:rPr>
        <w:t>17).</w:t>
      </w:r>
      <w:r>
        <w:rPr>
          <w:rFonts w:hint="eastAsia"/>
          <w:color w:val="000000"/>
        </w:rPr>
        <w:t>抗振动、抗风压：＞</w:t>
      </w:r>
      <w:r>
        <w:rPr>
          <w:rFonts w:hint="eastAsia"/>
          <w:color w:val="000000"/>
        </w:rPr>
        <w:t>145km/h</w:t>
      </w:r>
    </w:p>
    <w:p w:rsidR="00A03996" w:rsidRDefault="00A03996" w:rsidP="00A03996">
      <w:pPr>
        <w:pStyle w:val="ae"/>
        <w:spacing w:before="156" w:after="156"/>
        <w:rPr>
          <w:color w:val="000000"/>
        </w:rPr>
      </w:pPr>
      <w:r>
        <w:rPr>
          <w:rFonts w:hint="eastAsia"/>
          <w:color w:val="000000"/>
        </w:rPr>
        <w:t>18).</w:t>
      </w:r>
      <w:r>
        <w:rPr>
          <w:rFonts w:hint="eastAsia"/>
          <w:color w:val="000000"/>
        </w:rPr>
        <w:t>执行标准：</w:t>
      </w:r>
      <w:r>
        <w:rPr>
          <w:rFonts w:hint="eastAsia"/>
          <w:color w:val="000000"/>
        </w:rPr>
        <w:t>GB 14887-2011</w:t>
      </w:r>
      <w:r>
        <w:rPr>
          <w:rFonts w:hint="eastAsia"/>
          <w:color w:val="000000"/>
        </w:rPr>
        <w:t>《道路交通信号灯》</w:t>
      </w:r>
    </w:p>
    <w:p w:rsidR="00A03996" w:rsidRDefault="00A03996" w:rsidP="00A03996">
      <w:pPr>
        <w:pStyle w:val="3"/>
        <w:spacing w:after="156"/>
        <w:jc w:val="left"/>
        <w:rPr>
          <w:rFonts w:cs="宋体"/>
          <w:szCs w:val="24"/>
        </w:rPr>
      </w:pPr>
      <w:r>
        <w:rPr>
          <w:rFonts w:cs="宋体" w:hint="eastAsia"/>
          <w:szCs w:val="24"/>
          <w:lang w:val="en-US"/>
        </w:rPr>
        <w:t>1</w:t>
      </w:r>
      <w:r>
        <w:rPr>
          <w:rFonts w:cs="宋体" w:hint="eastAsia"/>
          <w:szCs w:val="24"/>
        </w:rPr>
        <w:t>.4.2φ400LED</w:t>
      </w:r>
      <w:r>
        <w:rPr>
          <w:rFonts w:cs="宋体" w:hint="eastAsia"/>
          <w:szCs w:val="24"/>
          <w:lang w:val="en-US"/>
        </w:rPr>
        <w:t>箭头信号</w:t>
      </w:r>
      <w:r>
        <w:rPr>
          <w:rFonts w:cs="宋体" w:hint="eastAsia"/>
          <w:szCs w:val="24"/>
        </w:rPr>
        <w:t>灯</w:t>
      </w:r>
    </w:p>
    <w:p w:rsidR="00A03996" w:rsidRDefault="00A03996" w:rsidP="00A03996">
      <w:pPr>
        <w:spacing w:line="360" w:lineRule="auto"/>
        <w:ind w:firstLine="420"/>
        <w:rPr>
          <w:rFonts w:ascii="宋体" w:hAnsi="宋体" w:cs="宋体"/>
          <w:b/>
          <w:bCs/>
          <w:sz w:val="24"/>
          <w:szCs w:val="24"/>
        </w:rPr>
      </w:pPr>
      <w:r>
        <w:rPr>
          <w:rFonts w:ascii="宋体" w:hAnsi="宋体" w:cs="宋体"/>
          <w:b/>
          <w:bCs/>
          <w:sz w:val="24"/>
          <w:szCs w:val="24"/>
        </w:rPr>
        <w:t>技术参数：</w:t>
      </w:r>
    </w:p>
    <w:p w:rsidR="00A03996" w:rsidRDefault="00A03996" w:rsidP="00A03996">
      <w:pPr>
        <w:pStyle w:val="ae"/>
        <w:spacing w:before="156" w:after="156"/>
      </w:pPr>
      <w:r>
        <w:rPr>
          <w:rFonts w:hint="eastAsia"/>
        </w:rPr>
        <w:t>1).</w:t>
      </w:r>
      <w:r>
        <w:rPr>
          <w:rFonts w:hint="eastAsia"/>
        </w:rPr>
        <w:t>灯芯尺寸：</w:t>
      </w:r>
      <w:r>
        <w:rPr>
          <w:rFonts w:hint="eastAsia"/>
        </w:rPr>
        <w:t>392mm</w:t>
      </w:r>
      <w:r>
        <w:rPr>
          <w:rFonts w:hint="eastAsia"/>
        </w:rPr>
        <w:t>，三联体</w:t>
      </w:r>
    </w:p>
    <w:p w:rsidR="00A03996" w:rsidRDefault="00A03996" w:rsidP="00A03996">
      <w:pPr>
        <w:pStyle w:val="ae"/>
        <w:spacing w:before="156" w:after="156"/>
      </w:pPr>
      <w:r>
        <w:rPr>
          <w:rFonts w:hint="eastAsia"/>
        </w:rPr>
        <w:t>2).</w:t>
      </w:r>
      <w:r>
        <w:rPr>
          <w:rFonts w:hint="eastAsia"/>
        </w:rPr>
        <w:t>外壳材料：压铸铝</w:t>
      </w:r>
    </w:p>
    <w:p w:rsidR="00A03996" w:rsidRDefault="00A03996" w:rsidP="00A03996">
      <w:pPr>
        <w:pStyle w:val="ae"/>
        <w:spacing w:before="156" w:after="156"/>
      </w:pPr>
      <w:r>
        <w:rPr>
          <w:rFonts w:hint="eastAsia"/>
        </w:rPr>
        <w:t>3).</w:t>
      </w:r>
      <w:r>
        <w:rPr>
          <w:rFonts w:hint="eastAsia"/>
        </w:rPr>
        <w:t>透明</w:t>
      </w:r>
      <w:r>
        <w:rPr>
          <w:rFonts w:hint="eastAsia"/>
        </w:rPr>
        <w:t>PC</w:t>
      </w:r>
      <w:r>
        <w:rPr>
          <w:rFonts w:hint="eastAsia"/>
        </w:rPr>
        <w:t>面罩：高透光率，阻燃，防紫外线</w:t>
      </w:r>
    </w:p>
    <w:p w:rsidR="00A03996" w:rsidRDefault="00A03996" w:rsidP="00A03996">
      <w:pPr>
        <w:pStyle w:val="ae"/>
        <w:spacing w:before="156" w:after="156"/>
      </w:pPr>
      <w:r>
        <w:rPr>
          <w:rFonts w:hint="eastAsia"/>
        </w:rPr>
        <w:lastRenderedPageBreak/>
        <w:t>4).LED</w:t>
      </w:r>
      <w:r>
        <w:rPr>
          <w:rFonts w:hint="eastAsia"/>
        </w:rPr>
        <w:t>数量：红色</w:t>
      </w:r>
      <w:r>
        <w:rPr>
          <w:rFonts w:hint="eastAsia"/>
        </w:rPr>
        <w:t>LED</w:t>
      </w:r>
      <w:r>
        <w:rPr>
          <w:rFonts w:hint="eastAsia"/>
        </w:rPr>
        <w:t>：</w:t>
      </w:r>
      <w:r>
        <w:rPr>
          <w:rFonts w:hint="eastAsia"/>
        </w:rPr>
        <w:t>69</w:t>
      </w:r>
      <w:r>
        <w:rPr>
          <w:rFonts w:hint="eastAsia"/>
        </w:rPr>
        <w:t>颗；黄色</w:t>
      </w:r>
      <w:r>
        <w:rPr>
          <w:rFonts w:hint="eastAsia"/>
        </w:rPr>
        <w:t>LED</w:t>
      </w:r>
      <w:r>
        <w:rPr>
          <w:rFonts w:hint="eastAsia"/>
        </w:rPr>
        <w:t>：</w:t>
      </w:r>
      <w:r>
        <w:rPr>
          <w:rFonts w:hint="eastAsia"/>
        </w:rPr>
        <w:t>69</w:t>
      </w:r>
      <w:r>
        <w:rPr>
          <w:rFonts w:hint="eastAsia"/>
        </w:rPr>
        <w:t>颗；绿色</w:t>
      </w:r>
      <w:r>
        <w:rPr>
          <w:rFonts w:hint="eastAsia"/>
        </w:rPr>
        <w:t>LED</w:t>
      </w:r>
      <w:r>
        <w:rPr>
          <w:rFonts w:hint="eastAsia"/>
        </w:rPr>
        <w:t>：</w:t>
      </w:r>
      <w:r>
        <w:rPr>
          <w:rFonts w:hint="eastAsia"/>
        </w:rPr>
        <w:t>69</w:t>
      </w:r>
      <w:r>
        <w:rPr>
          <w:rFonts w:hint="eastAsia"/>
        </w:rPr>
        <w:t>颗</w:t>
      </w:r>
    </w:p>
    <w:p w:rsidR="00A03996" w:rsidRDefault="00A03996" w:rsidP="00A03996">
      <w:pPr>
        <w:pStyle w:val="ae"/>
        <w:spacing w:before="156" w:after="156"/>
      </w:pPr>
      <w:r>
        <w:rPr>
          <w:rFonts w:hint="eastAsia"/>
        </w:rPr>
        <w:t>5).</w:t>
      </w:r>
      <w:r>
        <w:rPr>
          <w:rFonts w:hint="eastAsia"/>
        </w:rPr>
        <w:t>单灯亮度：红灯≥</w:t>
      </w:r>
      <w:r>
        <w:rPr>
          <w:rFonts w:hint="eastAsia"/>
        </w:rPr>
        <w:t>13115cd/</w:t>
      </w:r>
      <w:r>
        <w:rPr>
          <w:rFonts w:hint="eastAsia"/>
        </w:rPr>
        <w:t>㎡、黄灯≥</w:t>
      </w:r>
      <w:r>
        <w:rPr>
          <w:rFonts w:hint="eastAsia"/>
        </w:rPr>
        <w:t>10709cd/</w:t>
      </w:r>
      <w:r>
        <w:rPr>
          <w:rFonts w:hint="eastAsia"/>
        </w:rPr>
        <w:t>㎡、绿灯≥</w:t>
      </w:r>
      <w:r>
        <w:rPr>
          <w:rFonts w:hint="eastAsia"/>
        </w:rPr>
        <w:t>13450cd/</w:t>
      </w:r>
      <w:r>
        <w:rPr>
          <w:rFonts w:hint="eastAsia"/>
        </w:rPr>
        <w:t>㎡</w:t>
      </w:r>
      <w:r>
        <w:rPr>
          <w:rFonts w:hint="eastAsia"/>
        </w:rPr>
        <w:t xml:space="preserve">   </w:t>
      </w:r>
    </w:p>
    <w:p w:rsidR="00A03996" w:rsidRDefault="00A03996" w:rsidP="00A03996">
      <w:pPr>
        <w:pStyle w:val="ae"/>
        <w:spacing w:before="156" w:after="156"/>
      </w:pPr>
      <w:r>
        <w:rPr>
          <w:rFonts w:hint="eastAsia"/>
        </w:rPr>
        <w:t>6).LED</w:t>
      </w:r>
      <w:r>
        <w:rPr>
          <w:rFonts w:hint="eastAsia"/>
        </w:rPr>
        <w:t>光强：红色≥</w:t>
      </w:r>
      <w:r>
        <w:rPr>
          <w:rFonts w:hint="eastAsia"/>
        </w:rPr>
        <w:t>6000mcd</w:t>
      </w:r>
      <w:r>
        <w:rPr>
          <w:rFonts w:hint="eastAsia"/>
        </w:rPr>
        <w:t>、黄色≥</w:t>
      </w:r>
      <w:r>
        <w:rPr>
          <w:rFonts w:hint="eastAsia"/>
        </w:rPr>
        <w:t>6000mcd</w:t>
      </w:r>
      <w:r>
        <w:rPr>
          <w:rFonts w:hint="eastAsia"/>
        </w:rPr>
        <w:t>、绿色≥</w:t>
      </w:r>
      <w:r>
        <w:rPr>
          <w:rFonts w:hint="eastAsia"/>
        </w:rPr>
        <w:t>10000mcd</w:t>
      </w:r>
    </w:p>
    <w:p w:rsidR="00A03996" w:rsidRDefault="00A03996" w:rsidP="00A03996">
      <w:pPr>
        <w:pStyle w:val="ae"/>
        <w:spacing w:before="156" w:after="156"/>
      </w:pPr>
      <w:r>
        <w:rPr>
          <w:rFonts w:hint="eastAsia"/>
        </w:rPr>
        <w:t>7).LED</w:t>
      </w:r>
      <w:r>
        <w:rPr>
          <w:rFonts w:hint="eastAsia"/>
        </w:rPr>
        <w:t>波长：红</w:t>
      </w:r>
      <w:r>
        <w:rPr>
          <w:rFonts w:hint="eastAsia"/>
        </w:rPr>
        <w:t>623</w:t>
      </w:r>
      <w:r>
        <w:rPr>
          <w:rFonts w:hint="eastAsia"/>
        </w:rPr>
        <w:t>±</w:t>
      </w:r>
      <w:r>
        <w:rPr>
          <w:rFonts w:hint="eastAsia"/>
        </w:rPr>
        <w:t>2nm</w:t>
      </w:r>
      <w:r>
        <w:rPr>
          <w:rFonts w:hint="eastAsia"/>
        </w:rPr>
        <w:t>；黄</w:t>
      </w:r>
      <w:r>
        <w:rPr>
          <w:rFonts w:hint="eastAsia"/>
        </w:rPr>
        <w:t>592</w:t>
      </w:r>
      <w:r>
        <w:rPr>
          <w:rFonts w:hint="eastAsia"/>
        </w:rPr>
        <w:t>±</w:t>
      </w:r>
      <w:r>
        <w:rPr>
          <w:rFonts w:hint="eastAsia"/>
        </w:rPr>
        <w:t>2nm</w:t>
      </w:r>
      <w:r>
        <w:rPr>
          <w:rFonts w:hint="eastAsia"/>
        </w:rPr>
        <w:t>；绿</w:t>
      </w:r>
      <w:r>
        <w:rPr>
          <w:rFonts w:hint="eastAsia"/>
        </w:rPr>
        <w:t>502</w:t>
      </w:r>
      <w:r>
        <w:rPr>
          <w:rFonts w:hint="eastAsia"/>
        </w:rPr>
        <w:t>±</w:t>
      </w:r>
      <w:r>
        <w:rPr>
          <w:rFonts w:hint="eastAsia"/>
        </w:rPr>
        <w:t>2nm</w:t>
      </w:r>
    </w:p>
    <w:p w:rsidR="00A03996" w:rsidRDefault="00A03996" w:rsidP="00A03996">
      <w:pPr>
        <w:pStyle w:val="ae"/>
        <w:spacing w:before="156" w:after="156"/>
      </w:pPr>
      <w:r>
        <w:rPr>
          <w:rFonts w:hint="eastAsia"/>
        </w:rPr>
        <w:t>8).</w:t>
      </w:r>
      <w:r>
        <w:rPr>
          <w:rFonts w:hint="eastAsia"/>
        </w:rPr>
        <w:t>单灯功率：红、黄、绿均≤</w:t>
      </w:r>
      <w:r>
        <w:rPr>
          <w:rFonts w:hint="eastAsia"/>
        </w:rPr>
        <w:t xml:space="preserve">11W </w:t>
      </w:r>
    </w:p>
    <w:p w:rsidR="00A03996" w:rsidRDefault="00A03996" w:rsidP="00A03996">
      <w:pPr>
        <w:pStyle w:val="ae"/>
        <w:spacing w:before="156" w:after="156"/>
      </w:pPr>
      <w:r>
        <w:rPr>
          <w:rFonts w:hint="eastAsia"/>
        </w:rPr>
        <w:t>9).</w:t>
      </w:r>
      <w:r>
        <w:rPr>
          <w:rFonts w:ascii="宋体" w:hAnsi="宋体" w:cs="宋体" w:hint="eastAsia"/>
          <w:szCs w:val="24"/>
        </w:rPr>
        <w:t xml:space="preserve">单套铝信号灯的质量小于20kg </w:t>
      </w:r>
    </w:p>
    <w:p w:rsidR="00A03996" w:rsidRDefault="00A03996" w:rsidP="00A03996">
      <w:pPr>
        <w:pStyle w:val="ae"/>
        <w:spacing w:before="156" w:after="156"/>
      </w:pPr>
      <w:r>
        <w:rPr>
          <w:rFonts w:hint="eastAsia"/>
        </w:rPr>
        <w:t>10).</w:t>
      </w:r>
      <w:r>
        <w:rPr>
          <w:rFonts w:hint="eastAsia"/>
        </w:rPr>
        <w:t>以</w:t>
      </w:r>
      <w:r>
        <w:rPr>
          <w:rFonts w:hint="eastAsia"/>
        </w:rPr>
        <w:t>250g</w:t>
      </w:r>
      <w:r>
        <w:rPr>
          <w:rFonts w:hint="eastAsia"/>
        </w:rPr>
        <w:t>±</w:t>
      </w:r>
      <w:r>
        <w:rPr>
          <w:rFonts w:hint="eastAsia"/>
        </w:rPr>
        <w:t>0.5g</w:t>
      </w:r>
      <w:r>
        <w:rPr>
          <w:rFonts w:hint="eastAsia"/>
        </w:rPr>
        <w:t>的钢球从</w:t>
      </w:r>
      <w:r>
        <w:rPr>
          <w:rFonts w:hint="eastAsia"/>
        </w:rPr>
        <w:t>40cm</w:t>
      </w:r>
      <w:r>
        <w:rPr>
          <w:rFonts w:hint="eastAsia"/>
        </w:rPr>
        <w:t>的有效高度自由跌落，落点位于处于工作状态的信号灯面罩的中央。试验后，试样面罩不得碎裂，封接处不得有开裂等缺陷。</w:t>
      </w:r>
    </w:p>
    <w:p w:rsidR="00A03996" w:rsidRDefault="00A03996" w:rsidP="00A03996">
      <w:pPr>
        <w:pStyle w:val="ae"/>
        <w:spacing w:before="156" w:after="156"/>
        <w:rPr>
          <w:rFonts w:ascii="宋体" w:hAnsi="宋体" w:cs="宋体"/>
          <w:szCs w:val="24"/>
        </w:rPr>
      </w:pPr>
      <w:r>
        <w:rPr>
          <w:rFonts w:hint="eastAsia"/>
        </w:rPr>
        <w:t>11).</w:t>
      </w:r>
      <w:r>
        <w:rPr>
          <w:rFonts w:ascii="宋体" w:hAnsi="宋体" w:cs="宋体" w:hint="eastAsia"/>
          <w:szCs w:val="24"/>
        </w:rPr>
        <w:t>信号灯发光单元采用圆形结构，全密封设计。除了信号灯引线外，所有电气部件应密封在专用信号灯托盘内，保证在壳体轻微损坏变形条件下仍具有良好的防护性能。</w:t>
      </w:r>
    </w:p>
    <w:p w:rsidR="00A03996" w:rsidRDefault="00A03996" w:rsidP="00A03996">
      <w:pPr>
        <w:pStyle w:val="ae"/>
        <w:spacing w:before="156" w:after="156"/>
        <w:rPr>
          <w:rFonts w:ascii="宋体" w:hAnsi="宋体" w:cs="宋体"/>
          <w:szCs w:val="24"/>
        </w:rPr>
      </w:pPr>
      <w:r>
        <w:rPr>
          <w:rFonts w:hint="eastAsia"/>
        </w:rPr>
        <w:t>12).</w:t>
      </w:r>
      <w:r>
        <w:rPr>
          <w:rFonts w:ascii="宋体" w:hAnsi="宋体" w:cs="宋体" w:hint="eastAsia"/>
          <w:szCs w:val="24"/>
        </w:rPr>
        <w:t>信号灯安装方式包括横装、竖装两种。信号灯两端采用齿形方向调节机构与L型安装支架配合使用，保证在安装时便于调节信号灯指示方向，同时安装紧固后又能保证良好的抗风等级。</w:t>
      </w:r>
    </w:p>
    <w:p w:rsidR="00A03996" w:rsidRDefault="00A03996" w:rsidP="00A03996">
      <w:pPr>
        <w:pStyle w:val="ae"/>
        <w:spacing w:before="156" w:after="156"/>
        <w:rPr>
          <w:rFonts w:ascii="宋体" w:hAnsi="宋体" w:cs="宋体"/>
          <w:color w:val="000000"/>
          <w:szCs w:val="24"/>
        </w:rPr>
      </w:pPr>
      <w:r>
        <w:rPr>
          <w:rFonts w:hint="eastAsia"/>
          <w:color w:val="000000"/>
        </w:rPr>
        <w:t>13).</w:t>
      </w:r>
      <w:r>
        <w:rPr>
          <w:rFonts w:ascii="宋体" w:hAnsi="宋体" w:cs="宋体" w:hint="eastAsia"/>
          <w:color w:val="000000"/>
          <w:szCs w:val="24"/>
        </w:rPr>
        <w:t>采用芯片封装的四元素超高亮LED发光管作为信号灯发光元件。发光管排列方式采用先串后并的形式，每串发光管采用独立限流电阻，从而保证少数几颗发光管损坏不影响信号灯的整体指示效果。在每颗发光管之间并联续流电阻，防止发光管免受高压冲击而损坏，并且发光管之间互不影响，独立发光。</w:t>
      </w:r>
    </w:p>
    <w:p w:rsidR="00A03996" w:rsidRDefault="00A03996" w:rsidP="00A03996">
      <w:pPr>
        <w:pStyle w:val="ae"/>
        <w:spacing w:before="156" w:after="156"/>
        <w:ind w:firstLine="482"/>
        <w:rPr>
          <w:rFonts w:ascii="宋体" w:hAnsi="宋体" w:cs="宋体"/>
          <w:b/>
          <w:bCs/>
          <w:szCs w:val="24"/>
        </w:rPr>
      </w:pPr>
      <w:r>
        <w:rPr>
          <w:rFonts w:ascii="宋体" w:hAnsi="宋体" w:cs="宋体" w:hint="eastAsia"/>
          <w:b/>
          <w:bCs/>
          <w:szCs w:val="24"/>
        </w:rPr>
        <w:t>性能指标：</w:t>
      </w:r>
    </w:p>
    <w:p w:rsidR="00A03996" w:rsidRDefault="00A03996" w:rsidP="00A03996">
      <w:pPr>
        <w:pStyle w:val="ae"/>
        <w:spacing w:before="156" w:after="156"/>
      </w:pPr>
      <w:r>
        <w:rPr>
          <w:rFonts w:hint="eastAsia"/>
        </w:rPr>
        <w:t>1).</w:t>
      </w:r>
      <w:r>
        <w:rPr>
          <w:rFonts w:hint="eastAsia"/>
        </w:rPr>
        <w:t>工作电压：</w:t>
      </w:r>
      <w:r>
        <w:rPr>
          <w:rFonts w:hint="eastAsia"/>
        </w:rPr>
        <w:t>AC220V</w:t>
      </w:r>
      <w:r>
        <w:rPr>
          <w:rFonts w:hint="eastAsia"/>
        </w:rPr>
        <w:t>±</w:t>
      </w:r>
      <w:r>
        <w:rPr>
          <w:rFonts w:hint="eastAsia"/>
        </w:rPr>
        <w:t>20%</w:t>
      </w:r>
    </w:p>
    <w:p w:rsidR="00A03996" w:rsidRDefault="00A03996" w:rsidP="00A03996">
      <w:pPr>
        <w:pStyle w:val="ae"/>
        <w:spacing w:before="156" w:after="156"/>
      </w:pPr>
      <w:r>
        <w:rPr>
          <w:rFonts w:hint="eastAsia"/>
        </w:rPr>
        <w:t>2).</w:t>
      </w:r>
      <w:r>
        <w:rPr>
          <w:rFonts w:hint="eastAsia"/>
        </w:rPr>
        <w:t>工作频率：</w:t>
      </w:r>
      <w:r>
        <w:rPr>
          <w:rFonts w:hint="eastAsia"/>
        </w:rPr>
        <w:t>50Hz</w:t>
      </w:r>
      <w:r>
        <w:rPr>
          <w:rFonts w:hint="eastAsia"/>
        </w:rPr>
        <w:t>±</w:t>
      </w:r>
      <w:r>
        <w:rPr>
          <w:rFonts w:hint="eastAsia"/>
        </w:rPr>
        <w:t>2Hz</w:t>
      </w:r>
    </w:p>
    <w:p w:rsidR="00A03996" w:rsidRDefault="00A03996" w:rsidP="00A03996">
      <w:pPr>
        <w:pStyle w:val="ae"/>
        <w:spacing w:before="156" w:after="156"/>
      </w:pPr>
      <w:r>
        <w:rPr>
          <w:rFonts w:hint="eastAsia"/>
        </w:rPr>
        <w:t>3).</w:t>
      </w:r>
      <w:r>
        <w:rPr>
          <w:rFonts w:hint="eastAsia"/>
        </w:rPr>
        <w:t>功率因数：≥</w:t>
      </w:r>
      <w:r>
        <w:rPr>
          <w:rFonts w:hint="eastAsia"/>
        </w:rPr>
        <w:t>0.91</w:t>
      </w:r>
    </w:p>
    <w:p w:rsidR="00A03996" w:rsidRDefault="00A03996" w:rsidP="00A03996">
      <w:pPr>
        <w:pStyle w:val="ae"/>
        <w:spacing w:before="156" w:after="156"/>
      </w:pPr>
      <w:r>
        <w:rPr>
          <w:rFonts w:hint="eastAsia"/>
        </w:rPr>
        <w:t>4).</w:t>
      </w:r>
      <w:r>
        <w:rPr>
          <w:rFonts w:hint="eastAsia"/>
        </w:rPr>
        <w:t>启动瞬间电流：≤</w:t>
      </w:r>
      <w:r>
        <w:rPr>
          <w:rFonts w:hint="eastAsia"/>
        </w:rPr>
        <w:t>1.1A</w:t>
      </w:r>
    </w:p>
    <w:p w:rsidR="00A03996" w:rsidRDefault="00A03996" w:rsidP="00A03996">
      <w:pPr>
        <w:pStyle w:val="ae"/>
        <w:spacing w:before="156" w:after="156"/>
      </w:pPr>
      <w:r>
        <w:rPr>
          <w:rFonts w:hint="eastAsia"/>
        </w:rPr>
        <w:lastRenderedPageBreak/>
        <w:t>5).</w:t>
      </w:r>
      <w:r>
        <w:rPr>
          <w:rFonts w:hint="eastAsia"/>
        </w:rPr>
        <w:t>启动响应时间：＜</w:t>
      </w:r>
      <w:r>
        <w:rPr>
          <w:rFonts w:hint="eastAsia"/>
        </w:rPr>
        <w:t>100ms</w:t>
      </w:r>
    </w:p>
    <w:p w:rsidR="00A03996" w:rsidRDefault="00A03996" w:rsidP="00A03996">
      <w:pPr>
        <w:pStyle w:val="ae"/>
        <w:spacing w:before="156" w:after="156"/>
      </w:pPr>
      <w:r>
        <w:rPr>
          <w:rFonts w:hint="eastAsia"/>
        </w:rPr>
        <w:t>6).</w:t>
      </w:r>
      <w:r>
        <w:rPr>
          <w:rFonts w:hint="eastAsia"/>
        </w:rPr>
        <w:t>关闭响应时间：＜</w:t>
      </w:r>
      <w:r>
        <w:rPr>
          <w:rFonts w:hint="eastAsia"/>
        </w:rPr>
        <w:t>100ms</w:t>
      </w:r>
    </w:p>
    <w:p w:rsidR="00A03996" w:rsidRDefault="00A03996" w:rsidP="00A03996">
      <w:pPr>
        <w:pStyle w:val="ae"/>
        <w:spacing w:before="156" w:after="156"/>
      </w:pPr>
      <w:r>
        <w:rPr>
          <w:rFonts w:hint="eastAsia"/>
        </w:rPr>
        <w:t>7).</w:t>
      </w:r>
      <w:r>
        <w:rPr>
          <w:rFonts w:hint="eastAsia"/>
        </w:rPr>
        <w:t>绝缘电阻：≥</w:t>
      </w:r>
      <w:r>
        <w:rPr>
          <w:rFonts w:hint="eastAsia"/>
        </w:rPr>
        <w:t>10M</w:t>
      </w:r>
      <w:r>
        <w:rPr>
          <w:rFonts w:hint="eastAsia"/>
        </w:rPr>
        <w:t>Ω</w:t>
      </w:r>
    </w:p>
    <w:p w:rsidR="00A03996" w:rsidRDefault="00A03996" w:rsidP="00A03996">
      <w:pPr>
        <w:pStyle w:val="ae"/>
        <w:spacing w:before="156" w:after="156"/>
      </w:pPr>
      <w:r>
        <w:rPr>
          <w:rFonts w:hint="eastAsia"/>
        </w:rPr>
        <w:t>8).</w:t>
      </w:r>
      <w:r>
        <w:rPr>
          <w:rFonts w:hint="eastAsia"/>
        </w:rPr>
        <w:t>介电强度：耐压</w:t>
      </w:r>
      <w:r>
        <w:rPr>
          <w:rFonts w:hint="eastAsia"/>
        </w:rPr>
        <w:t>1440VAC</w:t>
      </w:r>
    </w:p>
    <w:p w:rsidR="00A03996" w:rsidRDefault="00A03996" w:rsidP="00A03996">
      <w:pPr>
        <w:pStyle w:val="ae"/>
        <w:spacing w:before="156" w:after="156"/>
      </w:pPr>
      <w:r>
        <w:rPr>
          <w:rFonts w:hint="eastAsia"/>
        </w:rPr>
        <w:t>9).</w:t>
      </w:r>
      <w:r>
        <w:rPr>
          <w:rFonts w:hint="eastAsia"/>
        </w:rPr>
        <w:t>泄露电流：≤</w:t>
      </w:r>
      <w:r>
        <w:rPr>
          <w:rFonts w:hint="eastAsia"/>
        </w:rPr>
        <w:t>0.057mA</w:t>
      </w:r>
    </w:p>
    <w:p w:rsidR="00A03996" w:rsidRDefault="00A03996" w:rsidP="00A03996">
      <w:pPr>
        <w:pStyle w:val="ae"/>
        <w:spacing w:before="156" w:after="156"/>
      </w:pPr>
      <w:r>
        <w:rPr>
          <w:rFonts w:hint="eastAsia"/>
        </w:rPr>
        <w:t>10).</w:t>
      </w:r>
      <w:r>
        <w:rPr>
          <w:rFonts w:hint="eastAsia"/>
        </w:rPr>
        <w:t>接地电阻：≤</w:t>
      </w:r>
      <w:r>
        <w:rPr>
          <w:rFonts w:hint="eastAsia"/>
        </w:rPr>
        <w:t>0.1</w:t>
      </w:r>
      <w:r>
        <w:rPr>
          <w:rFonts w:hint="eastAsia"/>
        </w:rPr>
        <w:t>Ω</w:t>
      </w:r>
    </w:p>
    <w:p w:rsidR="00A03996" w:rsidRDefault="00A03996" w:rsidP="00A03996">
      <w:pPr>
        <w:pStyle w:val="ae"/>
        <w:spacing w:before="156" w:after="156"/>
      </w:pPr>
      <w:r>
        <w:rPr>
          <w:rFonts w:hint="eastAsia"/>
        </w:rPr>
        <w:t>11).</w:t>
      </w:r>
      <w:r>
        <w:rPr>
          <w:rFonts w:hint="eastAsia"/>
        </w:rPr>
        <w:t>电源类型：恒压电源</w:t>
      </w:r>
    </w:p>
    <w:p w:rsidR="00A03996" w:rsidRDefault="00A03996" w:rsidP="00A03996">
      <w:pPr>
        <w:pStyle w:val="ae"/>
        <w:spacing w:before="156" w:after="156"/>
      </w:pPr>
      <w:r>
        <w:rPr>
          <w:rFonts w:hint="eastAsia"/>
        </w:rPr>
        <w:t>12).LED</w:t>
      </w:r>
      <w:r>
        <w:rPr>
          <w:rFonts w:hint="eastAsia"/>
        </w:rPr>
        <w:t>电路形式：恒流驱动，单颗</w:t>
      </w:r>
      <w:r>
        <w:rPr>
          <w:rFonts w:hint="eastAsia"/>
        </w:rPr>
        <w:t>LED</w:t>
      </w:r>
      <w:r>
        <w:rPr>
          <w:rFonts w:hint="eastAsia"/>
        </w:rPr>
        <w:t>最大电流＜</w:t>
      </w:r>
      <w:r>
        <w:rPr>
          <w:rFonts w:hint="eastAsia"/>
        </w:rPr>
        <w:t>18mA</w:t>
      </w:r>
    </w:p>
    <w:p w:rsidR="00A03996" w:rsidRDefault="00A03996" w:rsidP="00A03996">
      <w:pPr>
        <w:pStyle w:val="ae"/>
        <w:spacing w:before="156" w:after="156"/>
      </w:pPr>
      <w:r>
        <w:rPr>
          <w:rFonts w:hint="eastAsia"/>
        </w:rPr>
        <w:t>13).</w:t>
      </w:r>
      <w:r>
        <w:rPr>
          <w:rFonts w:hint="eastAsia"/>
        </w:rPr>
        <w:t>工作温度：</w:t>
      </w:r>
      <w:r>
        <w:rPr>
          <w:rFonts w:hint="eastAsia"/>
        </w:rPr>
        <w:t>-40</w:t>
      </w:r>
      <w:r>
        <w:rPr>
          <w:rFonts w:hint="eastAsia"/>
        </w:rPr>
        <w:t>℃～</w:t>
      </w:r>
      <w:r>
        <w:rPr>
          <w:rFonts w:hint="eastAsia"/>
        </w:rPr>
        <w:t>+80</w:t>
      </w:r>
      <w:r>
        <w:rPr>
          <w:rFonts w:hint="eastAsia"/>
        </w:rPr>
        <w:t>℃</w:t>
      </w:r>
    </w:p>
    <w:p w:rsidR="00A03996" w:rsidRDefault="00A03996" w:rsidP="00A03996">
      <w:pPr>
        <w:pStyle w:val="ae"/>
        <w:spacing w:before="156" w:after="156"/>
      </w:pPr>
      <w:r>
        <w:rPr>
          <w:rFonts w:hint="eastAsia"/>
        </w:rPr>
        <w:t>14).</w:t>
      </w:r>
      <w:r>
        <w:rPr>
          <w:rFonts w:hint="eastAsia"/>
        </w:rPr>
        <w:t>湿热性能：温度为</w:t>
      </w:r>
      <w:r>
        <w:rPr>
          <w:rFonts w:hint="eastAsia"/>
        </w:rPr>
        <w:t>40</w:t>
      </w:r>
      <w:r>
        <w:rPr>
          <w:rFonts w:hint="eastAsia"/>
        </w:rPr>
        <w:t>℃时，空气相对湿度≤</w:t>
      </w:r>
      <w:r>
        <w:rPr>
          <w:rFonts w:hint="eastAsia"/>
        </w:rPr>
        <w:t>95</w:t>
      </w:r>
      <w:r>
        <w:rPr>
          <w:rFonts w:hint="eastAsia"/>
        </w:rPr>
        <w:t>％±</w:t>
      </w:r>
      <w:r>
        <w:rPr>
          <w:rFonts w:hint="eastAsia"/>
        </w:rPr>
        <w:t>2</w:t>
      </w:r>
      <w:r>
        <w:rPr>
          <w:rFonts w:hint="eastAsia"/>
        </w:rPr>
        <w:t>％</w:t>
      </w:r>
    </w:p>
    <w:p w:rsidR="00A03996" w:rsidRDefault="00A03996" w:rsidP="00A03996">
      <w:pPr>
        <w:pStyle w:val="ae"/>
        <w:spacing w:before="156" w:after="156"/>
      </w:pPr>
      <w:r>
        <w:rPr>
          <w:rFonts w:hint="eastAsia"/>
        </w:rPr>
        <w:t>15).</w:t>
      </w:r>
      <w:r>
        <w:rPr>
          <w:rFonts w:hint="eastAsia"/>
        </w:rPr>
        <w:t>★外壳防护等级：</w:t>
      </w:r>
      <w:r>
        <w:rPr>
          <w:rFonts w:hint="eastAsia"/>
        </w:rPr>
        <w:t>IP53</w:t>
      </w:r>
    </w:p>
    <w:p w:rsidR="00A03996" w:rsidRDefault="00A03996" w:rsidP="00A03996">
      <w:pPr>
        <w:pStyle w:val="ae"/>
        <w:spacing w:before="156" w:after="156"/>
      </w:pPr>
      <w:r>
        <w:rPr>
          <w:rFonts w:hint="eastAsia"/>
        </w:rPr>
        <w:t>16).</w:t>
      </w:r>
      <w:r>
        <w:rPr>
          <w:rFonts w:hint="eastAsia"/>
        </w:rPr>
        <w:t>整灯寿命：超过</w:t>
      </w:r>
      <w:r>
        <w:rPr>
          <w:rFonts w:hint="eastAsia"/>
        </w:rPr>
        <w:t>10</w:t>
      </w:r>
      <w:r>
        <w:rPr>
          <w:rFonts w:hint="eastAsia"/>
        </w:rPr>
        <w:t>年</w:t>
      </w:r>
    </w:p>
    <w:p w:rsidR="00A03996" w:rsidRDefault="00A03996" w:rsidP="00A03996">
      <w:pPr>
        <w:pStyle w:val="ae"/>
        <w:spacing w:before="156" w:after="156"/>
      </w:pPr>
      <w:r>
        <w:rPr>
          <w:rFonts w:hint="eastAsia"/>
        </w:rPr>
        <w:t>17).</w:t>
      </w:r>
      <w:r>
        <w:rPr>
          <w:rFonts w:hint="eastAsia"/>
        </w:rPr>
        <w:t>抗振动、抗风压：＞</w:t>
      </w:r>
      <w:r>
        <w:rPr>
          <w:rFonts w:hint="eastAsia"/>
        </w:rPr>
        <w:t>145km/h</w:t>
      </w:r>
    </w:p>
    <w:p w:rsidR="00A03996" w:rsidRDefault="00A03996" w:rsidP="00A03996">
      <w:pPr>
        <w:pStyle w:val="ae"/>
        <w:spacing w:before="156" w:after="156"/>
      </w:pPr>
      <w:r>
        <w:rPr>
          <w:rFonts w:hint="eastAsia"/>
        </w:rPr>
        <w:t>18).</w:t>
      </w:r>
      <w:r>
        <w:rPr>
          <w:rFonts w:hint="eastAsia"/>
        </w:rPr>
        <w:t>执行标准：</w:t>
      </w:r>
      <w:r>
        <w:rPr>
          <w:rFonts w:hint="eastAsia"/>
        </w:rPr>
        <w:t>GB 14887-2011</w:t>
      </w:r>
      <w:r>
        <w:rPr>
          <w:rFonts w:hint="eastAsia"/>
        </w:rPr>
        <w:t>《道路交通信号灯》</w:t>
      </w:r>
    </w:p>
    <w:p w:rsidR="00A03996" w:rsidRDefault="00A03996" w:rsidP="00A03996">
      <w:pPr>
        <w:pStyle w:val="3"/>
        <w:spacing w:after="156"/>
        <w:jc w:val="left"/>
        <w:rPr>
          <w:rFonts w:cs="宋体"/>
          <w:szCs w:val="24"/>
        </w:rPr>
      </w:pPr>
      <w:r>
        <w:rPr>
          <w:rFonts w:cs="宋体" w:hint="eastAsia"/>
          <w:szCs w:val="24"/>
          <w:lang w:val="en-US"/>
        </w:rPr>
        <w:t>1</w:t>
      </w:r>
      <w:r>
        <w:rPr>
          <w:rFonts w:cs="宋体" w:hint="eastAsia"/>
          <w:szCs w:val="24"/>
        </w:rPr>
        <w:t>.4.</w:t>
      </w:r>
      <w:r>
        <w:rPr>
          <w:rFonts w:cs="宋体" w:hint="eastAsia"/>
          <w:szCs w:val="24"/>
          <w:lang w:val="en-US"/>
        </w:rPr>
        <w:t>3</w:t>
      </w:r>
      <w:r>
        <w:rPr>
          <w:rFonts w:cs="宋体" w:hint="eastAsia"/>
          <w:szCs w:val="24"/>
        </w:rPr>
        <w:t>φ400LED</w:t>
      </w:r>
      <w:r>
        <w:rPr>
          <w:rFonts w:cs="宋体" w:hint="eastAsia"/>
          <w:szCs w:val="24"/>
          <w:lang w:val="en-US"/>
        </w:rPr>
        <w:t>非机动车信号</w:t>
      </w:r>
      <w:r>
        <w:rPr>
          <w:rFonts w:cs="宋体" w:hint="eastAsia"/>
          <w:szCs w:val="24"/>
        </w:rPr>
        <w:t>灯</w:t>
      </w:r>
    </w:p>
    <w:p w:rsidR="00A03996" w:rsidRDefault="00A03996" w:rsidP="00A03996">
      <w:pPr>
        <w:spacing w:line="360" w:lineRule="auto"/>
        <w:ind w:firstLine="420"/>
        <w:rPr>
          <w:rFonts w:ascii="宋体" w:hAnsi="宋体" w:cs="宋体"/>
          <w:b/>
          <w:bCs/>
          <w:sz w:val="24"/>
          <w:szCs w:val="24"/>
        </w:rPr>
      </w:pPr>
      <w:r>
        <w:rPr>
          <w:rFonts w:ascii="宋体" w:hAnsi="宋体" w:cs="宋体"/>
          <w:b/>
          <w:bCs/>
          <w:sz w:val="24"/>
          <w:szCs w:val="24"/>
        </w:rPr>
        <w:t>技术参数：</w:t>
      </w:r>
    </w:p>
    <w:p w:rsidR="00A03996" w:rsidRDefault="00A03996" w:rsidP="00A03996">
      <w:pPr>
        <w:pStyle w:val="ae"/>
        <w:spacing w:before="156" w:after="156"/>
      </w:pPr>
      <w:r>
        <w:rPr>
          <w:rFonts w:hint="eastAsia"/>
        </w:rPr>
        <w:t>1).</w:t>
      </w:r>
      <w:r>
        <w:rPr>
          <w:rFonts w:hint="eastAsia"/>
        </w:rPr>
        <w:t>灯芯尺寸：</w:t>
      </w:r>
      <w:r>
        <w:rPr>
          <w:rFonts w:hint="eastAsia"/>
        </w:rPr>
        <w:t>392mm</w:t>
      </w:r>
      <w:r>
        <w:rPr>
          <w:rFonts w:hint="eastAsia"/>
        </w:rPr>
        <w:t>，三联体</w:t>
      </w:r>
    </w:p>
    <w:p w:rsidR="00A03996" w:rsidRDefault="00A03996" w:rsidP="00A03996">
      <w:pPr>
        <w:pStyle w:val="ae"/>
        <w:spacing w:before="156" w:after="156"/>
      </w:pPr>
      <w:r>
        <w:rPr>
          <w:rFonts w:hint="eastAsia"/>
        </w:rPr>
        <w:t>2).</w:t>
      </w:r>
      <w:r>
        <w:rPr>
          <w:rFonts w:hint="eastAsia"/>
        </w:rPr>
        <w:t>外壳材料：压铸铝</w:t>
      </w:r>
    </w:p>
    <w:p w:rsidR="00A03996" w:rsidRDefault="00A03996" w:rsidP="00A03996">
      <w:pPr>
        <w:pStyle w:val="ae"/>
        <w:spacing w:before="156" w:after="156"/>
      </w:pPr>
      <w:r>
        <w:rPr>
          <w:rFonts w:hint="eastAsia"/>
        </w:rPr>
        <w:t>3).</w:t>
      </w:r>
      <w:r>
        <w:rPr>
          <w:rFonts w:hint="eastAsia"/>
        </w:rPr>
        <w:t>透明</w:t>
      </w:r>
      <w:r>
        <w:rPr>
          <w:rFonts w:hint="eastAsia"/>
        </w:rPr>
        <w:t>PC</w:t>
      </w:r>
      <w:r>
        <w:rPr>
          <w:rFonts w:hint="eastAsia"/>
        </w:rPr>
        <w:t>面罩：高透光率，阻燃，防紫外线</w:t>
      </w:r>
    </w:p>
    <w:p w:rsidR="00A03996" w:rsidRDefault="00A03996" w:rsidP="00A03996">
      <w:pPr>
        <w:pStyle w:val="ae"/>
        <w:spacing w:before="156" w:after="156"/>
      </w:pPr>
      <w:r>
        <w:rPr>
          <w:rFonts w:hint="eastAsia"/>
        </w:rPr>
        <w:t>4).LED</w:t>
      </w:r>
      <w:r>
        <w:rPr>
          <w:rFonts w:hint="eastAsia"/>
        </w:rPr>
        <w:t>数量：红色</w:t>
      </w:r>
      <w:r>
        <w:rPr>
          <w:rFonts w:hint="eastAsia"/>
        </w:rPr>
        <w:t>LED</w:t>
      </w:r>
      <w:r>
        <w:rPr>
          <w:rFonts w:hint="eastAsia"/>
        </w:rPr>
        <w:t>：</w:t>
      </w:r>
      <w:r>
        <w:rPr>
          <w:rFonts w:hint="eastAsia"/>
        </w:rPr>
        <w:t>78</w:t>
      </w:r>
      <w:r>
        <w:rPr>
          <w:rFonts w:hint="eastAsia"/>
        </w:rPr>
        <w:t>颗；黄色</w:t>
      </w:r>
      <w:r>
        <w:rPr>
          <w:rFonts w:hint="eastAsia"/>
        </w:rPr>
        <w:t>LED</w:t>
      </w:r>
      <w:r>
        <w:rPr>
          <w:rFonts w:hint="eastAsia"/>
        </w:rPr>
        <w:t>：</w:t>
      </w:r>
      <w:r>
        <w:rPr>
          <w:rFonts w:hint="eastAsia"/>
        </w:rPr>
        <w:t>78</w:t>
      </w:r>
      <w:r>
        <w:rPr>
          <w:rFonts w:hint="eastAsia"/>
        </w:rPr>
        <w:t>颗；绿色</w:t>
      </w:r>
      <w:r>
        <w:rPr>
          <w:rFonts w:hint="eastAsia"/>
        </w:rPr>
        <w:t>LED</w:t>
      </w:r>
      <w:r>
        <w:rPr>
          <w:rFonts w:hint="eastAsia"/>
        </w:rPr>
        <w:t>：</w:t>
      </w:r>
      <w:r>
        <w:rPr>
          <w:rFonts w:hint="eastAsia"/>
        </w:rPr>
        <w:t>78</w:t>
      </w:r>
      <w:r>
        <w:rPr>
          <w:rFonts w:hint="eastAsia"/>
        </w:rPr>
        <w:t>颗</w:t>
      </w:r>
    </w:p>
    <w:p w:rsidR="00A03996" w:rsidRDefault="00A03996" w:rsidP="00A03996">
      <w:pPr>
        <w:pStyle w:val="ae"/>
        <w:spacing w:before="156" w:after="156"/>
      </w:pPr>
      <w:r>
        <w:rPr>
          <w:rFonts w:hint="eastAsia"/>
        </w:rPr>
        <w:t>5).</w:t>
      </w:r>
      <w:r>
        <w:rPr>
          <w:rFonts w:hint="eastAsia"/>
        </w:rPr>
        <w:t>单灯发光强度：红灯≥</w:t>
      </w:r>
      <w:r>
        <w:rPr>
          <w:rFonts w:hint="eastAsia"/>
        </w:rPr>
        <w:t>320cd</w:t>
      </w:r>
      <w:r>
        <w:rPr>
          <w:rFonts w:hint="eastAsia"/>
        </w:rPr>
        <w:t>、黄灯≥</w:t>
      </w:r>
      <w:r>
        <w:rPr>
          <w:rFonts w:hint="eastAsia"/>
        </w:rPr>
        <w:t xml:space="preserve">277cd </w:t>
      </w:r>
      <w:r>
        <w:rPr>
          <w:rFonts w:hint="eastAsia"/>
        </w:rPr>
        <w:t>、绿灯≥</w:t>
      </w:r>
      <w:r>
        <w:rPr>
          <w:rFonts w:hint="eastAsia"/>
        </w:rPr>
        <w:t xml:space="preserve">290cd    </w:t>
      </w:r>
    </w:p>
    <w:p w:rsidR="00A03996" w:rsidRDefault="00A03996" w:rsidP="00A03996">
      <w:pPr>
        <w:pStyle w:val="ae"/>
        <w:spacing w:before="156" w:after="156"/>
      </w:pPr>
      <w:r>
        <w:rPr>
          <w:rFonts w:hint="eastAsia"/>
        </w:rPr>
        <w:t>6).LED</w:t>
      </w:r>
      <w:r>
        <w:rPr>
          <w:rFonts w:hint="eastAsia"/>
        </w:rPr>
        <w:t>光强：红色≥</w:t>
      </w:r>
      <w:r>
        <w:rPr>
          <w:rFonts w:hint="eastAsia"/>
        </w:rPr>
        <w:t>6000mcd</w:t>
      </w:r>
      <w:r>
        <w:rPr>
          <w:rFonts w:hint="eastAsia"/>
        </w:rPr>
        <w:t>、黄色≥</w:t>
      </w:r>
      <w:r>
        <w:rPr>
          <w:rFonts w:hint="eastAsia"/>
        </w:rPr>
        <w:t>6000mcd</w:t>
      </w:r>
      <w:r>
        <w:rPr>
          <w:rFonts w:hint="eastAsia"/>
        </w:rPr>
        <w:t>、绿色≥</w:t>
      </w:r>
      <w:r>
        <w:rPr>
          <w:rFonts w:hint="eastAsia"/>
        </w:rPr>
        <w:t>10000mcd</w:t>
      </w:r>
    </w:p>
    <w:p w:rsidR="00A03996" w:rsidRDefault="00A03996" w:rsidP="00A03996">
      <w:pPr>
        <w:pStyle w:val="ae"/>
        <w:spacing w:before="156" w:after="156"/>
      </w:pPr>
      <w:r>
        <w:rPr>
          <w:rFonts w:hint="eastAsia"/>
        </w:rPr>
        <w:lastRenderedPageBreak/>
        <w:t>7).LED</w:t>
      </w:r>
      <w:r>
        <w:rPr>
          <w:rFonts w:hint="eastAsia"/>
        </w:rPr>
        <w:t>波长：红</w:t>
      </w:r>
      <w:r>
        <w:rPr>
          <w:rFonts w:hint="eastAsia"/>
        </w:rPr>
        <w:t>623</w:t>
      </w:r>
      <w:r>
        <w:rPr>
          <w:rFonts w:hint="eastAsia"/>
        </w:rPr>
        <w:t>±</w:t>
      </w:r>
      <w:r>
        <w:rPr>
          <w:rFonts w:hint="eastAsia"/>
        </w:rPr>
        <w:t>2nm</w:t>
      </w:r>
      <w:r>
        <w:rPr>
          <w:rFonts w:hint="eastAsia"/>
        </w:rPr>
        <w:t>；黄</w:t>
      </w:r>
      <w:r>
        <w:rPr>
          <w:rFonts w:hint="eastAsia"/>
        </w:rPr>
        <w:t>592</w:t>
      </w:r>
      <w:r>
        <w:rPr>
          <w:rFonts w:hint="eastAsia"/>
        </w:rPr>
        <w:t>±</w:t>
      </w:r>
      <w:r>
        <w:rPr>
          <w:rFonts w:hint="eastAsia"/>
        </w:rPr>
        <w:t>2nm</w:t>
      </w:r>
      <w:r>
        <w:rPr>
          <w:rFonts w:hint="eastAsia"/>
        </w:rPr>
        <w:t>；绿</w:t>
      </w:r>
      <w:r>
        <w:rPr>
          <w:rFonts w:hint="eastAsia"/>
        </w:rPr>
        <w:t>502</w:t>
      </w:r>
      <w:r>
        <w:rPr>
          <w:rFonts w:hint="eastAsia"/>
        </w:rPr>
        <w:t>±</w:t>
      </w:r>
      <w:r>
        <w:rPr>
          <w:rFonts w:hint="eastAsia"/>
        </w:rPr>
        <w:t>2nm</w:t>
      </w:r>
    </w:p>
    <w:p w:rsidR="00A03996" w:rsidRDefault="00A03996" w:rsidP="00A03996">
      <w:pPr>
        <w:pStyle w:val="ae"/>
        <w:spacing w:before="156" w:after="156"/>
      </w:pPr>
      <w:r>
        <w:rPr>
          <w:rFonts w:hint="eastAsia"/>
        </w:rPr>
        <w:t>8).</w:t>
      </w:r>
      <w:r>
        <w:rPr>
          <w:rFonts w:hint="eastAsia"/>
        </w:rPr>
        <w:t>单灯功率：红、黄、绿均≤</w:t>
      </w:r>
      <w:r>
        <w:rPr>
          <w:rFonts w:hint="eastAsia"/>
        </w:rPr>
        <w:t xml:space="preserve">9W </w:t>
      </w:r>
    </w:p>
    <w:p w:rsidR="00A03996" w:rsidRDefault="00A03996" w:rsidP="00A03996">
      <w:pPr>
        <w:pStyle w:val="ae"/>
        <w:spacing w:before="156" w:after="156"/>
      </w:pPr>
      <w:r>
        <w:rPr>
          <w:rFonts w:hint="eastAsia"/>
        </w:rPr>
        <w:t>9).</w:t>
      </w:r>
      <w:r>
        <w:rPr>
          <w:rFonts w:ascii="宋体" w:hAnsi="宋体" w:cs="宋体" w:hint="eastAsia"/>
          <w:szCs w:val="24"/>
        </w:rPr>
        <w:t xml:space="preserve">单套铝信号灯的质量小于20kg </w:t>
      </w:r>
    </w:p>
    <w:p w:rsidR="00A03996" w:rsidRDefault="00A03996" w:rsidP="00A03996">
      <w:pPr>
        <w:pStyle w:val="ae"/>
        <w:spacing w:before="156" w:after="156"/>
      </w:pPr>
      <w:r>
        <w:rPr>
          <w:rFonts w:hint="eastAsia"/>
        </w:rPr>
        <w:t>10).</w:t>
      </w:r>
      <w:r>
        <w:rPr>
          <w:rFonts w:hint="eastAsia"/>
        </w:rPr>
        <w:t>以</w:t>
      </w:r>
      <w:r>
        <w:rPr>
          <w:rFonts w:hint="eastAsia"/>
        </w:rPr>
        <w:t>250g</w:t>
      </w:r>
      <w:r>
        <w:rPr>
          <w:rFonts w:hint="eastAsia"/>
        </w:rPr>
        <w:t>±</w:t>
      </w:r>
      <w:r>
        <w:rPr>
          <w:rFonts w:hint="eastAsia"/>
        </w:rPr>
        <w:t>0.5g</w:t>
      </w:r>
      <w:r>
        <w:rPr>
          <w:rFonts w:hint="eastAsia"/>
        </w:rPr>
        <w:t>的钢球从</w:t>
      </w:r>
      <w:r>
        <w:rPr>
          <w:rFonts w:hint="eastAsia"/>
        </w:rPr>
        <w:t>40cm</w:t>
      </w:r>
      <w:r>
        <w:rPr>
          <w:rFonts w:hint="eastAsia"/>
        </w:rPr>
        <w:t>的有效高度自由跌落，落点位于处于工作状态的信号灯面罩的中央。试验后，试样面罩不得碎裂，封接处不得有开裂等缺陷。</w:t>
      </w:r>
    </w:p>
    <w:p w:rsidR="00A03996" w:rsidRDefault="00A03996" w:rsidP="00A03996">
      <w:pPr>
        <w:pStyle w:val="ae"/>
        <w:spacing w:before="156" w:after="156"/>
        <w:rPr>
          <w:rFonts w:ascii="宋体" w:hAnsi="宋体" w:cs="宋体"/>
          <w:szCs w:val="24"/>
        </w:rPr>
      </w:pPr>
      <w:r>
        <w:rPr>
          <w:rFonts w:hint="eastAsia"/>
        </w:rPr>
        <w:t>11).</w:t>
      </w:r>
      <w:r>
        <w:rPr>
          <w:rFonts w:ascii="宋体" w:hAnsi="宋体" w:cs="宋体" w:hint="eastAsia"/>
          <w:szCs w:val="24"/>
        </w:rPr>
        <w:t>信号灯发光单元采用圆形结构，全密封设计。除了信号灯引线外，所有电气部件应密封在专用信号灯托盘内，保证在壳体轻微损坏变形条件下仍具有良好的防护性能。</w:t>
      </w:r>
    </w:p>
    <w:p w:rsidR="00A03996" w:rsidRDefault="00A03996" w:rsidP="00A03996">
      <w:pPr>
        <w:pStyle w:val="ae"/>
        <w:spacing w:before="156" w:after="156"/>
        <w:rPr>
          <w:rFonts w:ascii="宋体" w:hAnsi="宋体" w:cs="宋体"/>
          <w:szCs w:val="24"/>
        </w:rPr>
      </w:pPr>
      <w:r>
        <w:rPr>
          <w:rFonts w:hint="eastAsia"/>
        </w:rPr>
        <w:t>12).</w:t>
      </w:r>
      <w:r>
        <w:rPr>
          <w:rFonts w:ascii="宋体" w:hAnsi="宋体" w:cs="宋体" w:hint="eastAsia"/>
          <w:szCs w:val="24"/>
        </w:rPr>
        <w:t>信号灯安装方式包括横装、竖装两种。信号灯两端采用齿形方向调节机构与L型安装支架配合使用，保证在安装时便于调节信号灯指示方向，同时安装紧固后又能保证良好的抗风等级。</w:t>
      </w:r>
    </w:p>
    <w:p w:rsidR="00A03996" w:rsidRDefault="00A03996" w:rsidP="00A03996">
      <w:pPr>
        <w:pStyle w:val="ae"/>
        <w:spacing w:before="156" w:after="156"/>
        <w:rPr>
          <w:rFonts w:ascii="宋体" w:hAnsi="宋体" w:cs="宋体"/>
          <w:color w:val="000000"/>
          <w:szCs w:val="24"/>
        </w:rPr>
      </w:pPr>
      <w:r>
        <w:rPr>
          <w:rFonts w:hint="eastAsia"/>
          <w:color w:val="000000"/>
        </w:rPr>
        <w:t>13).</w:t>
      </w:r>
      <w:r>
        <w:rPr>
          <w:rFonts w:ascii="宋体" w:hAnsi="宋体" w:cs="宋体" w:hint="eastAsia"/>
          <w:color w:val="000000"/>
          <w:szCs w:val="24"/>
        </w:rPr>
        <w:t>采用芯片封装的四元素超高亮LED发光管作为信号灯发光元件。发光管排列方式采用先串后并的形式，每串发光管采用独立限流电阻，从而保证少数几颗发光管损坏不影响信号灯的整体指示效果。在每颗发光管之间并联续流电阻，防止发光管免受高压冲击而损坏，并且发光管之间互不影响，独立发光。</w:t>
      </w:r>
    </w:p>
    <w:p w:rsidR="00A03996" w:rsidRDefault="00A03996" w:rsidP="00A03996">
      <w:pPr>
        <w:pStyle w:val="ae"/>
        <w:spacing w:before="156" w:after="156"/>
        <w:ind w:firstLine="482"/>
        <w:rPr>
          <w:rFonts w:ascii="宋体" w:hAnsi="宋体" w:cs="宋体"/>
          <w:b/>
          <w:bCs/>
          <w:color w:val="000000"/>
          <w:szCs w:val="24"/>
        </w:rPr>
      </w:pPr>
      <w:r>
        <w:rPr>
          <w:rFonts w:ascii="宋体" w:hAnsi="宋体" w:cs="宋体" w:hint="eastAsia"/>
          <w:b/>
          <w:bCs/>
          <w:color w:val="000000"/>
          <w:szCs w:val="24"/>
        </w:rPr>
        <w:t>性能指标：</w:t>
      </w:r>
    </w:p>
    <w:p w:rsidR="00A03996" w:rsidRDefault="00A03996" w:rsidP="00A03996">
      <w:pPr>
        <w:pStyle w:val="ae"/>
        <w:spacing w:before="156" w:after="156"/>
      </w:pPr>
      <w:r>
        <w:rPr>
          <w:rFonts w:hint="eastAsia"/>
        </w:rPr>
        <w:t>1).</w:t>
      </w:r>
      <w:r>
        <w:rPr>
          <w:rFonts w:hint="eastAsia"/>
        </w:rPr>
        <w:t>工作电压：</w:t>
      </w:r>
      <w:r>
        <w:rPr>
          <w:rFonts w:hint="eastAsia"/>
        </w:rPr>
        <w:t>AC220V</w:t>
      </w:r>
      <w:r>
        <w:rPr>
          <w:rFonts w:hint="eastAsia"/>
        </w:rPr>
        <w:t>±</w:t>
      </w:r>
      <w:r>
        <w:rPr>
          <w:rFonts w:hint="eastAsia"/>
        </w:rPr>
        <w:t>20%</w:t>
      </w:r>
    </w:p>
    <w:p w:rsidR="00A03996" w:rsidRDefault="00A03996" w:rsidP="00A03996">
      <w:pPr>
        <w:pStyle w:val="ae"/>
        <w:spacing w:before="156" w:after="156"/>
      </w:pPr>
      <w:r>
        <w:rPr>
          <w:rFonts w:hint="eastAsia"/>
        </w:rPr>
        <w:t>2).</w:t>
      </w:r>
      <w:r>
        <w:rPr>
          <w:rFonts w:hint="eastAsia"/>
        </w:rPr>
        <w:t>工作频率：</w:t>
      </w:r>
      <w:r>
        <w:rPr>
          <w:rFonts w:hint="eastAsia"/>
        </w:rPr>
        <w:t>50Hz</w:t>
      </w:r>
      <w:r>
        <w:rPr>
          <w:rFonts w:hint="eastAsia"/>
        </w:rPr>
        <w:t>±</w:t>
      </w:r>
      <w:r>
        <w:rPr>
          <w:rFonts w:hint="eastAsia"/>
        </w:rPr>
        <w:t>2Hz</w:t>
      </w:r>
    </w:p>
    <w:p w:rsidR="00A03996" w:rsidRDefault="00A03996" w:rsidP="00A03996">
      <w:pPr>
        <w:pStyle w:val="ae"/>
        <w:spacing w:before="156" w:after="156"/>
      </w:pPr>
      <w:r>
        <w:rPr>
          <w:rFonts w:hint="eastAsia"/>
        </w:rPr>
        <w:t>3).</w:t>
      </w:r>
      <w:r>
        <w:rPr>
          <w:rFonts w:hint="eastAsia"/>
        </w:rPr>
        <w:t>功率因数：≥</w:t>
      </w:r>
      <w:r>
        <w:rPr>
          <w:rFonts w:hint="eastAsia"/>
        </w:rPr>
        <w:t>0.9</w:t>
      </w:r>
    </w:p>
    <w:p w:rsidR="00A03996" w:rsidRDefault="00A03996" w:rsidP="00A03996">
      <w:pPr>
        <w:pStyle w:val="ae"/>
        <w:spacing w:before="156" w:after="156"/>
      </w:pPr>
      <w:r>
        <w:rPr>
          <w:rFonts w:hint="eastAsia"/>
        </w:rPr>
        <w:t>4).</w:t>
      </w:r>
      <w:r>
        <w:rPr>
          <w:rFonts w:hint="eastAsia"/>
        </w:rPr>
        <w:t>启动瞬间电流：≤</w:t>
      </w:r>
      <w:r>
        <w:rPr>
          <w:rFonts w:hint="eastAsia"/>
        </w:rPr>
        <w:t>1A</w:t>
      </w:r>
    </w:p>
    <w:p w:rsidR="00A03996" w:rsidRDefault="00A03996" w:rsidP="00A03996">
      <w:pPr>
        <w:pStyle w:val="ae"/>
        <w:spacing w:before="156" w:after="156"/>
      </w:pPr>
      <w:r>
        <w:rPr>
          <w:rFonts w:hint="eastAsia"/>
        </w:rPr>
        <w:t>5).</w:t>
      </w:r>
      <w:r>
        <w:rPr>
          <w:rFonts w:hint="eastAsia"/>
        </w:rPr>
        <w:t>启动响应时间：＜</w:t>
      </w:r>
      <w:r>
        <w:rPr>
          <w:rFonts w:hint="eastAsia"/>
        </w:rPr>
        <w:t>100ms</w:t>
      </w:r>
    </w:p>
    <w:p w:rsidR="00A03996" w:rsidRDefault="00A03996" w:rsidP="00A03996">
      <w:pPr>
        <w:pStyle w:val="ae"/>
        <w:spacing w:before="156" w:after="156"/>
      </w:pPr>
      <w:r>
        <w:rPr>
          <w:rFonts w:hint="eastAsia"/>
        </w:rPr>
        <w:t>6).</w:t>
      </w:r>
      <w:r>
        <w:rPr>
          <w:rFonts w:hint="eastAsia"/>
        </w:rPr>
        <w:t>关闭响应时间：＜</w:t>
      </w:r>
      <w:r>
        <w:rPr>
          <w:rFonts w:hint="eastAsia"/>
        </w:rPr>
        <w:t>100ms</w:t>
      </w:r>
    </w:p>
    <w:p w:rsidR="00A03996" w:rsidRDefault="00A03996" w:rsidP="00A03996">
      <w:pPr>
        <w:pStyle w:val="ae"/>
        <w:spacing w:before="156" w:after="156"/>
      </w:pPr>
      <w:r>
        <w:rPr>
          <w:rFonts w:hint="eastAsia"/>
        </w:rPr>
        <w:t>7).</w:t>
      </w:r>
      <w:r>
        <w:rPr>
          <w:rFonts w:hint="eastAsia"/>
        </w:rPr>
        <w:t>绝缘电阻：≥</w:t>
      </w:r>
      <w:r>
        <w:rPr>
          <w:rFonts w:hint="eastAsia"/>
        </w:rPr>
        <w:t>10M</w:t>
      </w:r>
      <w:r>
        <w:rPr>
          <w:rFonts w:hint="eastAsia"/>
        </w:rPr>
        <w:t>Ω</w:t>
      </w:r>
    </w:p>
    <w:p w:rsidR="00A03996" w:rsidRDefault="00A03996" w:rsidP="00A03996">
      <w:pPr>
        <w:pStyle w:val="ae"/>
        <w:spacing w:before="156" w:after="156"/>
      </w:pPr>
      <w:r>
        <w:rPr>
          <w:rFonts w:hint="eastAsia"/>
        </w:rPr>
        <w:lastRenderedPageBreak/>
        <w:t>8).</w:t>
      </w:r>
      <w:r>
        <w:rPr>
          <w:rFonts w:hint="eastAsia"/>
        </w:rPr>
        <w:t>介电强度：耐压</w:t>
      </w:r>
      <w:r>
        <w:rPr>
          <w:rFonts w:hint="eastAsia"/>
        </w:rPr>
        <w:t>1440VAC</w:t>
      </w:r>
    </w:p>
    <w:p w:rsidR="00A03996" w:rsidRDefault="00A03996" w:rsidP="00A03996">
      <w:pPr>
        <w:pStyle w:val="ae"/>
        <w:spacing w:before="156" w:after="156"/>
      </w:pPr>
      <w:r>
        <w:rPr>
          <w:rFonts w:hint="eastAsia"/>
        </w:rPr>
        <w:t>9).</w:t>
      </w:r>
      <w:r>
        <w:rPr>
          <w:rFonts w:hint="eastAsia"/>
        </w:rPr>
        <w:t>泄露电流：≤</w:t>
      </w:r>
      <w:r>
        <w:rPr>
          <w:rFonts w:hint="eastAsia"/>
        </w:rPr>
        <w:t>0.049mA</w:t>
      </w:r>
    </w:p>
    <w:p w:rsidR="00A03996" w:rsidRDefault="00A03996" w:rsidP="00A03996">
      <w:pPr>
        <w:pStyle w:val="ae"/>
        <w:spacing w:before="156" w:after="156"/>
      </w:pPr>
      <w:r>
        <w:rPr>
          <w:rFonts w:hint="eastAsia"/>
        </w:rPr>
        <w:t>10).</w:t>
      </w:r>
      <w:r>
        <w:rPr>
          <w:rFonts w:hint="eastAsia"/>
        </w:rPr>
        <w:t>接地电阻：≤</w:t>
      </w:r>
      <w:r>
        <w:rPr>
          <w:rFonts w:hint="eastAsia"/>
        </w:rPr>
        <w:t>0.1</w:t>
      </w:r>
      <w:r>
        <w:rPr>
          <w:rFonts w:hint="eastAsia"/>
        </w:rPr>
        <w:t>Ω</w:t>
      </w:r>
    </w:p>
    <w:p w:rsidR="00A03996" w:rsidRDefault="00A03996" w:rsidP="00A03996">
      <w:pPr>
        <w:pStyle w:val="ae"/>
        <w:spacing w:before="156" w:after="156"/>
      </w:pPr>
      <w:r>
        <w:rPr>
          <w:rFonts w:hint="eastAsia"/>
        </w:rPr>
        <w:t>11).</w:t>
      </w:r>
      <w:r>
        <w:rPr>
          <w:rFonts w:hint="eastAsia"/>
        </w:rPr>
        <w:t>电源类型：恒压电源</w:t>
      </w:r>
    </w:p>
    <w:p w:rsidR="00A03996" w:rsidRDefault="00A03996" w:rsidP="00A03996">
      <w:pPr>
        <w:pStyle w:val="ae"/>
        <w:spacing w:before="156" w:after="156"/>
      </w:pPr>
      <w:r>
        <w:rPr>
          <w:rFonts w:hint="eastAsia"/>
        </w:rPr>
        <w:t>12).LED</w:t>
      </w:r>
      <w:r>
        <w:rPr>
          <w:rFonts w:hint="eastAsia"/>
        </w:rPr>
        <w:t>电路形式：恒流驱动，单颗</w:t>
      </w:r>
      <w:r>
        <w:rPr>
          <w:rFonts w:hint="eastAsia"/>
        </w:rPr>
        <w:t>LED</w:t>
      </w:r>
      <w:r>
        <w:rPr>
          <w:rFonts w:hint="eastAsia"/>
        </w:rPr>
        <w:t>最大电流＜</w:t>
      </w:r>
      <w:r>
        <w:rPr>
          <w:rFonts w:hint="eastAsia"/>
        </w:rPr>
        <w:t>18mA</w:t>
      </w:r>
    </w:p>
    <w:p w:rsidR="00A03996" w:rsidRDefault="00A03996" w:rsidP="00A03996">
      <w:pPr>
        <w:pStyle w:val="ae"/>
        <w:spacing w:before="156" w:after="156"/>
      </w:pPr>
      <w:r>
        <w:rPr>
          <w:rFonts w:hint="eastAsia"/>
        </w:rPr>
        <w:t>13).</w:t>
      </w:r>
      <w:r>
        <w:rPr>
          <w:rFonts w:hint="eastAsia"/>
        </w:rPr>
        <w:t>工作温度：</w:t>
      </w:r>
      <w:r>
        <w:rPr>
          <w:rFonts w:hint="eastAsia"/>
        </w:rPr>
        <w:t>-40</w:t>
      </w:r>
      <w:r>
        <w:rPr>
          <w:rFonts w:hint="eastAsia"/>
        </w:rPr>
        <w:t>℃～</w:t>
      </w:r>
      <w:r>
        <w:rPr>
          <w:rFonts w:hint="eastAsia"/>
        </w:rPr>
        <w:t>+80</w:t>
      </w:r>
      <w:r>
        <w:rPr>
          <w:rFonts w:hint="eastAsia"/>
        </w:rPr>
        <w:t>℃</w:t>
      </w:r>
    </w:p>
    <w:p w:rsidR="00A03996" w:rsidRDefault="00A03996" w:rsidP="00A03996">
      <w:pPr>
        <w:pStyle w:val="ae"/>
        <w:spacing w:before="156" w:after="156"/>
      </w:pPr>
      <w:r>
        <w:rPr>
          <w:rFonts w:hint="eastAsia"/>
        </w:rPr>
        <w:t>14).</w:t>
      </w:r>
      <w:r>
        <w:rPr>
          <w:rFonts w:hint="eastAsia"/>
        </w:rPr>
        <w:t>湿热性能：温度为</w:t>
      </w:r>
      <w:r>
        <w:rPr>
          <w:rFonts w:hint="eastAsia"/>
        </w:rPr>
        <w:t>40</w:t>
      </w:r>
      <w:r>
        <w:rPr>
          <w:rFonts w:hint="eastAsia"/>
        </w:rPr>
        <w:t>℃时，空气相对湿度≤</w:t>
      </w:r>
      <w:r>
        <w:rPr>
          <w:rFonts w:hint="eastAsia"/>
        </w:rPr>
        <w:t>95</w:t>
      </w:r>
      <w:r>
        <w:rPr>
          <w:rFonts w:hint="eastAsia"/>
        </w:rPr>
        <w:t>％±</w:t>
      </w:r>
      <w:r>
        <w:rPr>
          <w:rFonts w:hint="eastAsia"/>
        </w:rPr>
        <w:t>2</w:t>
      </w:r>
      <w:r>
        <w:rPr>
          <w:rFonts w:hint="eastAsia"/>
        </w:rPr>
        <w:t>％</w:t>
      </w:r>
    </w:p>
    <w:p w:rsidR="00A03996" w:rsidRDefault="00A03996" w:rsidP="00A03996">
      <w:pPr>
        <w:pStyle w:val="ae"/>
        <w:spacing w:before="156" w:after="156"/>
        <w:rPr>
          <w:rFonts w:hint="eastAsia"/>
        </w:rPr>
      </w:pPr>
      <w:r>
        <w:rPr>
          <w:rFonts w:hint="eastAsia"/>
        </w:rPr>
        <w:t>15).</w:t>
      </w:r>
      <w:r>
        <w:rPr>
          <w:rFonts w:hint="eastAsia"/>
        </w:rPr>
        <w:t>★外壳防护等级：</w:t>
      </w:r>
      <w:r>
        <w:rPr>
          <w:rFonts w:hint="eastAsia"/>
        </w:rPr>
        <w:t>IP53</w:t>
      </w:r>
    </w:p>
    <w:p w:rsidR="00A03996" w:rsidRDefault="00A03996" w:rsidP="00A03996">
      <w:pPr>
        <w:pStyle w:val="ae"/>
        <w:spacing w:before="156" w:after="156"/>
      </w:pPr>
      <w:r>
        <w:rPr>
          <w:rFonts w:hint="eastAsia"/>
        </w:rPr>
        <w:t>16).</w:t>
      </w:r>
      <w:r>
        <w:rPr>
          <w:rFonts w:hint="eastAsia"/>
        </w:rPr>
        <w:t>整灯寿命：超过</w:t>
      </w:r>
      <w:r>
        <w:rPr>
          <w:rFonts w:hint="eastAsia"/>
        </w:rPr>
        <w:t>10</w:t>
      </w:r>
      <w:r>
        <w:rPr>
          <w:rFonts w:hint="eastAsia"/>
        </w:rPr>
        <w:t>年</w:t>
      </w:r>
    </w:p>
    <w:p w:rsidR="00A03996" w:rsidRDefault="00A03996" w:rsidP="00A03996">
      <w:pPr>
        <w:pStyle w:val="ae"/>
        <w:spacing w:before="156" w:after="156"/>
      </w:pPr>
      <w:r>
        <w:rPr>
          <w:rFonts w:hint="eastAsia"/>
        </w:rPr>
        <w:t>17).</w:t>
      </w:r>
      <w:r>
        <w:rPr>
          <w:rFonts w:hint="eastAsia"/>
        </w:rPr>
        <w:t>抗振动、抗风压：＞</w:t>
      </w:r>
      <w:r>
        <w:rPr>
          <w:rFonts w:hint="eastAsia"/>
        </w:rPr>
        <w:t>145km/h</w:t>
      </w:r>
    </w:p>
    <w:p w:rsidR="00A03996" w:rsidRDefault="00A03996" w:rsidP="00A03996">
      <w:pPr>
        <w:pStyle w:val="ae"/>
        <w:spacing w:before="156" w:after="156"/>
        <w:rPr>
          <w:rFonts w:ascii="宋体" w:hAnsi="宋体" w:cs="宋体"/>
          <w:b/>
          <w:bCs/>
          <w:szCs w:val="24"/>
        </w:rPr>
      </w:pPr>
      <w:r>
        <w:rPr>
          <w:rFonts w:hint="eastAsia"/>
        </w:rPr>
        <w:t>18).</w:t>
      </w:r>
      <w:r>
        <w:rPr>
          <w:rFonts w:hint="eastAsia"/>
        </w:rPr>
        <w:t>执行标准：</w:t>
      </w:r>
      <w:r>
        <w:rPr>
          <w:rFonts w:hint="eastAsia"/>
        </w:rPr>
        <w:t>GB 14887-2011</w:t>
      </w:r>
      <w:r>
        <w:rPr>
          <w:rFonts w:hint="eastAsia"/>
        </w:rPr>
        <w:t>《道路交通信号灯》</w:t>
      </w:r>
    </w:p>
    <w:p w:rsidR="00A03996" w:rsidRDefault="00A03996" w:rsidP="00A03996">
      <w:pPr>
        <w:pStyle w:val="ae"/>
        <w:spacing w:before="156" w:after="156"/>
        <w:ind w:firstLineChars="0" w:firstLine="0"/>
        <w:rPr>
          <w:rFonts w:ascii="宋体" w:hAnsi="宋体" w:cs="宋体"/>
          <w:b/>
          <w:bCs/>
          <w:szCs w:val="24"/>
        </w:rPr>
      </w:pPr>
      <w:r>
        <w:rPr>
          <w:rFonts w:ascii="宋体" w:hAnsi="宋体" w:cs="宋体" w:hint="eastAsia"/>
          <w:b/>
          <w:bCs/>
          <w:szCs w:val="24"/>
        </w:rPr>
        <w:t>1.4.4LED倒计时显示器</w:t>
      </w:r>
    </w:p>
    <w:p w:rsidR="00A03996" w:rsidRDefault="00A03996" w:rsidP="00A03996">
      <w:pPr>
        <w:pStyle w:val="ae"/>
        <w:spacing w:before="156" w:after="156"/>
      </w:pPr>
      <w:r>
        <w:rPr>
          <w:rFonts w:hint="eastAsia"/>
        </w:rPr>
        <w:t>显示单元与倒计时器箱体连接紧密，无松动。★显示单元由防水底壳、</w:t>
      </w:r>
      <w:r>
        <w:rPr>
          <w:rFonts w:hint="eastAsia"/>
        </w:rPr>
        <w:t>PC</w:t>
      </w:r>
      <w:r>
        <w:rPr>
          <w:rFonts w:hint="eastAsia"/>
        </w:rPr>
        <w:t>透光罩、橡皮圈、</w:t>
      </w:r>
      <w:r>
        <w:rPr>
          <w:rFonts w:hint="eastAsia"/>
        </w:rPr>
        <w:t>LED</w:t>
      </w:r>
      <w:r>
        <w:rPr>
          <w:rFonts w:hint="eastAsia"/>
        </w:rPr>
        <w:t>发光面板、控制板、开关电源、密封条等组成，单元密封性好，密封表面平整。</w:t>
      </w:r>
    </w:p>
    <w:p w:rsidR="00A03996" w:rsidRDefault="00A03996" w:rsidP="00A03996">
      <w:pPr>
        <w:pStyle w:val="ae"/>
        <w:spacing w:before="156" w:after="156"/>
      </w:pPr>
      <w:r>
        <w:rPr>
          <w:rFonts w:hint="eastAsia"/>
          <w:noProof/>
        </w:rPr>
        <w:drawing>
          <wp:inline distT="0" distB="0" distL="0" distR="0">
            <wp:extent cx="4798695" cy="2867660"/>
            <wp:effectExtent l="19050" t="0" r="1905" b="0"/>
            <wp:docPr id="1" name="图片 11" descr="倒计时分解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倒计时分解图"/>
                    <pic:cNvPicPr>
                      <a:picLocks noChangeAspect="1" noChangeArrowheads="1"/>
                    </pic:cNvPicPr>
                  </pic:nvPicPr>
                  <pic:blipFill>
                    <a:blip r:embed="rId5"/>
                    <a:srcRect/>
                    <a:stretch>
                      <a:fillRect/>
                    </a:stretch>
                  </pic:blipFill>
                  <pic:spPr bwMode="auto">
                    <a:xfrm>
                      <a:off x="0" y="0"/>
                      <a:ext cx="4798695" cy="2867660"/>
                    </a:xfrm>
                    <a:prstGeom prst="rect">
                      <a:avLst/>
                    </a:prstGeom>
                    <a:noFill/>
                    <a:ln w="9525">
                      <a:noFill/>
                      <a:miter lim="800000"/>
                      <a:headEnd/>
                      <a:tailEnd/>
                    </a:ln>
                  </pic:spPr>
                </pic:pic>
              </a:graphicData>
            </a:graphic>
          </wp:inline>
        </w:drawing>
      </w:r>
    </w:p>
    <w:p w:rsidR="00A03996" w:rsidRDefault="00A03996" w:rsidP="00A03996">
      <w:pPr>
        <w:pStyle w:val="ae"/>
        <w:spacing w:before="156" w:after="156"/>
      </w:pPr>
      <w:r>
        <w:rPr>
          <w:rFonts w:hint="eastAsia"/>
        </w:rPr>
        <w:lastRenderedPageBreak/>
        <w:t>1.</w:t>
      </w:r>
      <w:r>
        <w:rPr>
          <w:rFonts w:hint="eastAsia"/>
        </w:rPr>
        <w:t>产品重量和尺寸</w:t>
      </w:r>
    </w:p>
    <w:tbl>
      <w:tblPr>
        <w:tblpPr w:leftFromText="181" w:rightFromText="181" w:vertAnchor="text" w:horzAnchor="page" w:tblpX="2275" w:tblpY="1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909"/>
        <w:gridCol w:w="852"/>
        <w:gridCol w:w="934"/>
        <w:gridCol w:w="1095"/>
        <w:gridCol w:w="1328"/>
      </w:tblGrid>
      <w:tr w:rsidR="00A03996" w:rsidTr="009804FC">
        <w:trPr>
          <w:trHeight w:val="442"/>
        </w:trPr>
        <w:tc>
          <w:tcPr>
            <w:tcW w:w="1951" w:type="dxa"/>
            <w:vAlign w:val="center"/>
          </w:tcPr>
          <w:p w:rsidR="00A03996" w:rsidRPr="00D278B1" w:rsidRDefault="00A03996" w:rsidP="00A03996">
            <w:pPr>
              <w:pStyle w:val="ae"/>
              <w:spacing w:before="156" w:after="156"/>
              <w:ind w:firstLine="422"/>
              <w:rPr>
                <w:rFonts w:ascii="宋体" w:hAnsi="宋体" w:cs="宋体"/>
                <w:b/>
                <w:bCs/>
                <w:sz w:val="21"/>
              </w:rPr>
            </w:pPr>
            <w:r w:rsidRPr="00D278B1">
              <w:rPr>
                <w:rFonts w:ascii="宋体" w:hAnsi="宋体" w:cs="宋体" w:hint="eastAsia"/>
                <w:b/>
                <w:bCs/>
                <w:sz w:val="21"/>
              </w:rPr>
              <w:t>外形尺寸</w:t>
            </w:r>
          </w:p>
        </w:tc>
        <w:tc>
          <w:tcPr>
            <w:tcW w:w="909" w:type="dxa"/>
            <w:vAlign w:val="center"/>
          </w:tcPr>
          <w:p w:rsidR="00A03996" w:rsidRPr="00D278B1" w:rsidRDefault="00A03996" w:rsidP="00A03996">
            <w:pPr>
              <w:pStyle w:val="ae"/>
              <w:spacing w:before="156" w:after="156"/>
              <w:ind w:firstLineChars="0" w:firstLine="0"/>
              <w:rPr>
                <w:rFonts w:ascii="宋体" w:hAnsi="宋体" w:cs="宋体"/>
                <w:b/>
                <w:bCs/>
                <w:sz w:val="21"/>
              </w:rPr>
            </w:pPr>
            <w:r w:rsidRPr="00D278B1">
              <w:rPr>
                <w:rFonts w:ascii="宋体" w:hAnsi="宋体" w:cs="宋体" w:hint="eastAsia"/>
                <w:b/>
                <w:bCs/>
                <w:sz w:val="21"/>
              </w:rPr>
              <w:t>单字高</w:t>
            </w:r>
          </w:p>
        </w:tc>
        <w:tc>
          <w:tcPr>
            <w:tcW w:w="852" w:type="dxa"/>
            <w:vAlign w:val="center"/>
          </w:tcPr>
          <w:p w:rsidR="00A03996" w:rsidRPr="00D278B1" w:rsidRDefault="00A03996" w:rsidP="00A03996">
            <w:pPr>
              <w:pStyle w:val="ae"/>
              <w:spacing w:before="156" w:after="156"/>
              <w:ind w:firstLineChars="0" w:firstLine="0"/>
              <w:rPr>
                <w:rFonts w:ascii="宋体" w:hAnsi="宋体" w:cs="宋体"/>
                <w:b/>
                <w:bCs/>
                <w:sz w:val="21"/>
              </w:rPr>
            </w:pPr>
            <w:r w:rsidRPr="00D278B1">
              <w:rPr>
                <w:rFonts w:ascii="宋体" w:hAnsi="宋体" w:cs="宋体" w:hint="eastAsia"/>
                <w:b/>
                <w:bCs/>
                <w:sz w:val="21"/>
              </w:rPr>
              <w:t>单字宽</w:t>
            </w:r>
          </w:p>
        </w:tc>
        <w:tc>
          <w:tcPr>
            <w:tcW w:w="934" w:type="dxa"/>
            <w:vAlign w:val="center"/>
          </w:tcPr>
          <w:p w:rsidR="00A03996" w:rsidRPr="00D278B1" w:rsidRDefault="00A03996" w:rsidP="00A03996">
            <w:pPr>
              <w:pStyle w:val="ae"/>
              <w:spacing w:before="156" w:after="156"/>
              <w:ind w:firstLineChars="0" w:firstLine="0"/>
              <w:rPr>
                <w:rFonts w:ascii="宋体" w:hAnsi="宋体" w:cs="宋体"/>
                <w:b/>
                <w:bCs/>
                <w:sz w:val="21"/>
              </w:rPr>
            </w:pPr>
            <w:r w:rsidRPr="00D278B1">
              <w:rPr>
                <w:rFonts w:ascii="宋体" w:hAnsi="宋体" w:cs="宋体" w:hint="eastAsia"/>
                <w:b/>
                <w:bCs/>
                <w:sz w:val="21"/>
              </w:rPr>
              <w:t>字间距</w:t>
            </w:r>
          </w:p>
        </w:tc>
        <w:tc>
          <w:tcPr>
            <w:tcW w:w="1095" w:type="dxa"/>
            <w:vAlign w:val="center"/>
          </w:tcPr>
          <w:p w:rsidR="00A03996" w:rsidRPr="00D278B1" w:rsidRDefault="00A03996" w:rsidP="00A03996">
            <w:pPr>
              <w:pStyle w:val="ae"/>
              <w:spacing w:before="156" w:after="156"/>
              <w:ind w:firstLineChars="0" w:firstLine="0"/>
              <w:rPr>
                <w:rFonts w:ascii="宋体" w:hAnsi="宋体" w:cs="宋体"/>
                <w:b/>
                <w:bCs/>
                <w:sz w:val="21"/>
              </w:rPr>
            </w:pPr>
            <w:r w:rsidRPr="00D278B1">
              <w:rPr>
                <w:rFonts w:ascii="宋体" w:hAnsi="宋体" w:cs="宋体" w:hint="eastAsia"/>
                <w:b/>
                <w:bCs/>
                <w:sz w:val="21"/>
              </w:rPr>
              <w:t>笔画宽度</w:t>
            </w:r>
          </w:p>
        </w:tc>
        <w:tc>
          <w:tcPr>
            <w:tcW w:w="1328" w:type="dxa"/>
            <w:vAlign w:val="center"/>
          </w:tcPr>
          <w:p w:rsidR="00A03996" w:rsidRPr="00D278B1" w:rsidRDefault="00A03996" w:rsidP="00A03996">
            <w:pPr>
              <w:pStyle w:val="ae"/>
              <w:spacing w:before="156" w:after="156"/>
              <w:ind w:firstLineChars="0" w:firstLine="0"/>
              <w:rPr>
                <w:rFonts w:ascii="宋体" w:hAnsi="宋体" w:cs="宋体"/>
                <w:b/>
                <w:bCs/>
                <w:sz w:val="21"/>
              </w:rPr>
            </w:pPr>
            <w:r w:rsidRPr="00D278B1">
              <w:rPr>
                <w:rFonts w:ascii="宋体" w:hAnsi="宋体" w:cs="宋体" w:hint="eastAsia"/>
                <w:b/>
                <w:bCs/>
                <w:sz w:val="21"/>
              </w:rPr>
              <w:t>单套质量</w:t>
            </w:r>
          </w:p>
        </w:tc>
      </w:tr>
      <w:tr w:rsidR="00A03996" w:rsidTr="009804FC">
        <w:trPr>
          <w:trHeight w:val="442"/>
        </w:trPr>
        <w:tc>
          <w:tcPr>
            <w:tcW w:w="1951" w:type="dxa"/>
            <w:vAlign w:val="center"/>
          </w:tcPr>
          <w:p w:rsidR="00A03996" w:rsidRPr="00D278B1" w:rsidRDefault="00A03996" w:rsidP="00A03996">
            <w:pPr>
              <w:pStyle w:val="ae"/>
              <w:spacing w:before="156" w:after="156"/>
              <w:ind w:firstLineChars="100" w:firstLine="210"/>
              <w:rPr>
                <w:rFonts w:ascii="宋体" w:hAnsi="宋体" w:cs="宋体"/>
                <w:sz w:val="21"/>
              </w:rPr>
            </w:pPr>
            <w:r w:rsidRPr="00D278B1">
              <w:rPr>
                <w:rFonts w:ascii="宋体" w:hAnsi="宋体" w:cs="宋体" w:hint="eastAsia"/>
                <w:sz w:val="21"/>
              </w:rPr>
              <w:t>800*600*100mm</w:t>
            </w:r>
          </w:p>
        </w:tc>
        <w:tc>
          <w:tcPr>
            <w:tcW w:w="909" w:type="dxa"/>
            <w:vAlign w:val="center"/>
          </w:tcPr>
          <w:p w:rsidR="00A03996" w:rsidRPr="00D278B1" w:rsidRDefault="00A03996" w:rsidP="00A03996">
            <w:pPr>
              <w:pStyle w:val="ae"/>
              <w:spacing w:before="156" w:after="156"/>
              <w:ind w:firstLineChars="0" w:firstLine="0"/>
              <w:rPr>
                <w:rFonts w:ascii="宋体" w:hAnsi="宋体" w:cs="宋体"/>
                <w:sz w:val="21"/>
              </w:rPr>
            </w:pPr>
            <w:r w:rsidRPr="00D278B1">
              <w:rPr>
                <w:rFonts w:ascii="宋体" w:hAnsi="宋体" w:cs="宋体" w:hint="eastAsia"/>
                <w:sz w:val="21"/>
              </w:rPr>
              <w:t>487mm</w:t>
            </w:r>
          </w:p>
        </w:tc>
        <w:tc>
          <w:tcPr>
            <w:tcW w:w="852" w:type="dxa"/>
            <w:vAlign w:val="center"/>
          </w:tcPr>
          <w:p w:rsidR="00A03996" w:rsidRPr="00D278B1" w:rsidRDefault="00A03996" w:rsidP="00A03996">
            <w:pPr>
              <w:pStyle w:val="ae"/>
              <w:spacing w:before="156" w:after="156"/>
              <w:ind w:firstLineChars="0" w:firstLine="0"/>
              <w:rPr>
                <w:rFonts w:ascii="宋体" w:hAnsi="宋体" w:cs="宋体"/>
                <w:sz w:val="21"/>
              </w:rPr>
            </w:pPr>
            <w:r w:rsidRPr="00D278B1">
              <w:rPr>
                <w:rFonts w:ascii="宋体" w:hAnsi="宋体" w:cs="宋体" w:hint="eastAsia"/>
                <w:sz w:val="21"/>
              </w:rPr>
              <w:t>261mm</w:t>
            </w:r>
          </w:p>
        </w:tc>
        <w:tc>
          <w:tcPr>
            <w:tcW w:w="934" w:type="dxa"/>
            <w:vAlign w:val="center"/>
          </w:tcPr>
          <w:p w:rsidR="00A03996" w:rsidRPr="00D278B1" w:rsidRDefault="00A03996" w:rsidP="00A03996">
            <w:pPr>
              <w:pStyle w:val="ae"/>
              <w:spacing w:before="156" w:after="156"/>
              <w:ind w:firstLineChars="0" w:firstLine="0"/>
              <w:rPr>
                <w:rFonts w:ascii="宋体" w:hAnsi="宋体" w:cs="宋体"/>
                <w:sz w:val="21"/>
              </w:rPr>
            </w:pPr>
            <w:r w:rsidRPr="00D278B1">
              <w:rPr>
                <w:rFonts w:ascii="宋体" w:hAnsi="宋体" w:cs="宋体" w:hint="eastAsia"/>
                <w:sz w:val="21"/>
              </w:rPr>
              <w:t>137mm</w:t>
            </w:r>
          </w:p>
        </w:tc>
        <w:tc>
          <w:tcPr>
            <w:tcW w:w="1095" w:type="dxa"/>
            <w:vAlign w:val="center"/>
          </w:tcPr>
          <w:p w:rsidR="00A03996" w:rsidRPr="00D278B1" w:rsidRDefault="00A03996" w:rsidP="00A03996">
            <w:pPr>
              <w:pStyle w:val="ae"/>
              <w:spacing w:before="156" w:after="156"/>
              <w:ind w:firstLineChars="0" w:firstLine="0"/>
              <w:rPr>
                <w:rFonts w:ascii="宋体" w:hAnsi="宋体" w:cs="宋体"/>
                <w:sz w:val="21"/>
              </w:rPr>
            </w:pPr>
            <w:r w:rsidRPr="00D278B1">
              <w:rPr>
                <w:rFonts w:ascii="宋体" w:hAnsi="宋体" w:cs="宋体" w:hint="eastAsia"/>
                <w:sz w:val="21"/>
              </w:rPr>
              <w:t>35mm</w:t>
            </w:r>
          </w:p>
        </w:tc>
        <w:tc>
          <w:tcPr>
            <w:tcW w:w="1328" w:type="dxa"/>
            <w:vAlign w:val="center"/>
          </w:tcPr>
          <w:p w:rsidR="00A03996" w:rsidRPr="00D278B1" w:rsidRDefault="00A03996" w:rsidP="00A03996">
            <w:pPr>
              <w:pStyle w:val="ae"/>
              <w:spacing w:before="156" w:after="156"/>
              <w:ind w:firstLineChars="0" w:firstLine="0"/>
              <w:rPr>
                <w:rFonts w:ascii="宋体" w:hAnsi="宋体" w:cs="宋体"/>
                <w:sz w:val="21"/>
              </w:rPr>
            </w:pPr>
            <w:r w:rsidRPr="00D278B1">
              <w:rPr>
                <w:rFonts w:ascii="宋体" w:hAnsi="宋体" w:cs="宋体" w:hint="eastAsia"/>
                <w:sz w:val="21"/>
              </w:rPr>
              <w:t>＜12kg</w:t>
            </w:r>
          </w:p>
        </w:tc>
      </w:tr>
    </w:tbl>
    <w:p w:rsidR="00A03996" w:rsidRDefault="00A03996" w:rsidP="00A03996">
      <w:pPr>
        <w:pStyle w:val="ae"/>
        <w:spacing w:before="156" w:after="156"/>
      </w:pPr>
    </w:p>
    <w:p w:rsidR="00A03996" w:rsidRDefault="00A03996" w:rsidP="00A03996">
      <w:pPr>
        <w:pStyle w:val="ae"/>
        <w:spacing w:before="156" w:after="156"/>
      </w:pPr>
    </w:p>
    <w:p w:rsidR="00A03996" w:rsidRDefault="00A03996" w:rsidP="00A03996">
      <w:pPr>
        <w:pStyle w:val="ae"/>
        <w:spacing w:before="156" w:after="156"/>
      </w:pPr>
    </w:p>
    <w:p w:rsidR="00A03996" w:rsidRDefault="00A03996" w:rsidP="00A03996">
      <w:pPr>
        <w:pStyle w:val="ae"/>
        <w:spacing w:before="156" w:after="156"/>
      </w:pPr>
      <w:r>
        <w:rPr>
          <w:rFonts w:hint="eastAsia"/>
        </w:rPr>
        <w:t>2.</w:t>
      </w:r>
      <w:r>
        <w:rPr>
          <w:rFonts w:hint="eastAsia"/>
        </w:rPr>
        <w:t>结构性能</w:t>
      </w:r>
    </w:p>
    <w:p w:rsidR="00A03996" w:rsidRDefault="00A03996" w:rsidP="00A03996">
      <w:pPr>
        <w:pStyle w:val="ae"/>
        <w:spacing w:before="156" w:after="156"/>
      </w:pPr>
      <w:r>
        <w:rPr>
          <w:rFonts w:hint="eastAsia"/>
        </w:rPr>
        <w:t xml:space="preserve">   </w:t>
      </w:r>
      <w:r>
        <w:rPr>
          <w:rFonts w:hint="eastAsia"/>
        </w:rPr>
        <w:t>倒计时器的箱体设计满足户外的使用条件，便于安装、使用和维护。</w:t>
      </w:r>
    </w:p>
    <w:p w:rsidR="00A03996" w:rsidRDefault="00A03996" w:rsidP="00A03996">
      <w:pPr>
        <w:pStyle w:val="ae"/>
        <w:spacing w:before="156" w:after="156"/>
      </w:pPr>
      <w:r>
        <w:rPr>
          <w:rFonts w:hint="eastAsia"/>
        </w:rPr>
        <w:t>倒计时器机箱门为双开门结构，开启方便，开启角度</w:t>
      </w:r>
      <w:r>
        <w:rPr>
          <w:rFonts w:hint="eastAsia"/>
        </w:rPr>
        <w:t>&gt;90</w:t>
      </w:r>
      <w:r>
        <w:rPr>
          <w:rFonts w:hint="eastAsia"/>
        </w:rPr>
        <w:t>°，机箱门关闭后无松动、变形。</w:t>
      </w:r>
      <w:r>
        <w:rPr>
          <w:rFonts w:hint="eastAsia"/>
        </w:rPr>
        <w:t xml:space="preserve">  </w:t>
      </w:r>
    </w:p>
    <w:p w:rsidR="00A03996" w:rsidRDefault="00A03996" w:rsidP="00A03996">
      <w:pPr>
        <w:pStyle w:val="ae"/>
        <w:spacing w:before="156" w:after="156"/>
      </w:pPr>
      <w:r>
        <w:rPr>
          <w:rFonts w:hint="eastAsia"/>
        </w:rPr>
        <w:t>3.</w:t>
      </w:r>
      <w:r>
        <w:rPr>
          <w:rFonts w:hint="eastAsia"/>
        </w:rPr>
        <w:t>文字、图形和标志符号</w:t>
      </w:r>
    </w:p>
    <w:p w:rsidR="00A03996" w:rsidRDefault="00A03996" w:rsidP="00A03996">
      <w:pPr>
        <w:pStyle w:val="ae"/>
        <w:spacing w:before="156" w:after="156"/>
      </w:pPr>
      <w:r>
        <w:rPr>
          <w:rFonts w:hint="eastAsia"/>
        </w:rPr>
        <w:t xml:space="preserve">    </w:t>
      </w:r>
      <w:r>
        <w:rPr>
          <w:rFonts w:hint="eastAsia"/>
        </w:rPr>
        <w:t>所有标志、文字、图形和符号清晰、醒目。</w:t>
      </w:r>
    </w:p>
    <w:p w:rsidR="00A03996" w:rsidRDefault="00A03996" w:rsidP="00A03996">
      <w:pPr>
        <w:pStyle w:val="ae"/>
        <w:spacing w:before="156" w:after="156"/>
      </w:pPr>
      <w:r>
        <w:rPr>
          <w:rFonts w:hint="eastAsia"/>
        </w:rPr>
        <w:t>4.</w:t>
      </w:r>
      <w:r>
        <w:rPr>
          <w:rFonts w:hint="eastAsia"/>
        </w:rPr>
        <w:t>接线标志及说明</w:t>
      </w:r>
    </w:p>
    <w:p w:rsidR="00A03996" w:rsidRDefault="00A03996" w:rsidP="00A03996">
      <w:pPr>
        <w:pStyle w:val="ae"/>
        <w:spacing w:before="156" w:after="156"/>
      </w:pPr>
      <w:r>
        <w:rPr>
          <w:rFonts w:hint="eastAsia"/>
        </w:rPr>
        <w:t>接线端子组上的每个端子均依据信号类别进行标识，标识的详细含义在产品说明书中有说明。交流电源线、接地线均用规范的符号或文字标出。</w:t>
      </w:r>
    </w:p>
    <w:p w:rsidR="00A03996" w:rsidRDefault="00A03996" w:rsidP="00A03996">
      <w:pPr>
        <w:pStyle w:val="ae"/>
        <w:spacing w:before="156" w:after="156"/>
      </w:pPr>
      <w:r>
        <w:rPr>
          <w:rFonts w:hint="eastAsia"/>
        </w:rPr>
        <w:t>5.</w:t>
      </w:r>
      <w:r>
        <w:rPr>
          <w:rFonts w:hint="eastAsia"/>
        </w:rPr>
        <w:t>安全标记</w:t>
      </w:r>
    </w:p>
    <w:p w:rsidR="00A03996" w:rsidRDefault="00A03996" w:rsidP="00A03996">
      <w:pPr>
        <w:pStyle w:val="ae"/>
        <w:spacing w:before="156" w:after="156"/>
      </w:pPr>
      <w:r>
        <w:rPr>
          <w:rFonts w:hint="eastAsia"/>
        </w:rPr>
        <w:t>倒计时器的接地端子有标记，</w:t>
      </w:r>
      <w:r>
        <w:rPr>
          <w:rFonts w:hint="eastAsia"/>
        </w:rPr>
        <w:t xml:space="preserve">AC220V </w:t>
      </w:r>
      <w:r>
        <w:rPr>
          <w:rFonts w:hint="eastAsia"/>
        </w:rPr>
        <w:t>在其显著位置设置醒目的警告标志。</w:t>
      </w:r>
    </w:p>
    <w:p w:rsidR="00A03996" w:rsidRDefault="00A03996" w:rsidP="00A03996">
      <w:pPr>
        <w:pStyle w:val="ae"/>
        <w:spacing w:before="156" w:after="156"/>
      </w:pPr>
      <w:r>
        <w:rPr>
          <w:rFonts w:hint="eastAsia"/>
        </w:rPr>
        <w:t>6.</w:t>
      </w:r>
      <w:r>
        <w:rPr>
          <w:rFonts w:hint="eastAsia"/>
        </w:rPr>
        <w:t>内部电气装置</w:t>
      </w:r>
    </w:p>
    <w:p w:rsidR="00A03996" w:rsidRDefault="00A03996" w:rsidP="00A03996">
      <w:pPr>
        <w:pStyle w:val="ae"/>
        <w:spacing w:before="156" w:after="156"/>
      </w:pPr>
      <w:r>
        <w:rPr>
          <w:rFonts w:hint="eastAsia"/>
        </w:rPr>
        <w:t>倒计时器内部的各种电气装置布局合理，便于安装维护，内部走线清晰、整齐，便于零部件的更换。</w:t>
      </w:r>
    </w:p>
    <w:p w:rsidR="00A03996" w:rsidRDefault="00A03996" w:rsidP="00A03996">
      <w:pPr>
        <w:pStyle w:val="ae"/>
        <w:spacing w:before="156" w:after="156"/>
      </w:pPr>
      <w:r>
        <w:rPr>
          <w:rFonts w:hint="eastAsia"/>
        </w:rPr>
        <w:t>7.</w:t>
      </w:r>
      <w:r>
        <w:rPr>
          <w:rFonts w:hint="eastAsia"/>
        </w:rPr>
        <w:t>接线端子及导线</w:t>
      </w:r>
    </w:p>
    <w:p w:rsidR="00A03996" w:rsidRDefault="00A03996" w:rsidP="00A03996">
      <w:pPr>
        <w:pStyle w:val="ae"/>
        <w:spacing w:before="156" w:after="156"/>
      </w:pPr>
      <w:r>
        <w:rPr>
          <w:rFonts w:hint="eastAsia"/>
        </w:rPr>
        <w:t>接线端子安装牢固、连接可靠，在进行正常拆、接线操作时无松动。正确接线后在不借助工具的情况下不能将导线松开。</w:t>
      </w:r>
    </w:p>
    <w:p w:rsidR="00A03996" w:rsidRDefault="00A03996" w:rsidP="00A03996">
      <w:pPr>
        <w:pStyle w:val="ae"/>
        <w:spacing w:before="156" w:after="156"/>
      </w:pPr>
      <w:r>
        <w:rPr>
          <w:rFonts w:hint="eastAsia"/>
        </w:rPr>
        <w:t>倒计时器内部的导线有保护，使导线绝缘性不会被其他锐利部件损伤。线束均进行编扎，走线安排合理以便进行接、拆线操作时不会影响其它与该操作无关</w:t>
      </w:r>
      <w:r>
        <w:rPr>
          <w:rFonts w:hint="eastAsia"/>
        </w:rPr>
        <w:lastRenderedPageBreak/>
        <w:t>的线缆。</w:t>
      </w:r>
    </w:p>
    <w:p w:rsidR="00A03996" w:rsidRDefault="00A03996" w:rsidP="00A03996">
      <w:pPr>
        <w:pStyle w:val="ae"/>
        <w:spacing w:before="156" w:after="156"/>
      </w:pPr>
      <w:r>
        <w:rPr>
          <w:rFonts w:hint="eastAsia"/>
        </w:rPr>
        <w:t>倒计时器内部接线均使用线夹、电缆套等专用件，以保证接线的牢固性、及良好的接触性。</w:t>
      </w:r>
    </w:p>
    <w:p w:rsidR="00A03996" w:rsidRDefault="00A03996" w:rsidP="00A03996">
      <w:pPr>
        <w:pStyle w:val="ae"/>
        <w:spacing w:before="156" w:after="156"/>
      </w:pPr>
      <w:r>
        <w:rPr>
          <w:rFonts w:hint="eastAsia"/>
        </w:rPr>
        <w:t>8.</w:t>
      </w:r>
      <w:r>
        <w:rPr>
          <w:rFonts w:hint="eastAsia"/>
        </w:rPr>
        <w:t>接地</w:t>
      </w:r>
    </w:p>
    <w:p w:rsidR="00A03996" w:rsidRDefault="00A03996" w:rsidP="00A03996">
      <w:pPr>
        <w:pStyle w:val="ae"/>
        <w:spacing w:before="156" w:after="156"/>
      </w:pPr>
      <w:r>
        <w:rPr>
          <w:rFonts w:hint="eastAsia"/>
        </w:rPr>
        <w:t>倒计时器内设置专门的接地端子</w:t>
      </w:r>
      <w:r>
        <w:rPr>
          <w:rFonts w:hint="eastAsia"/>
        </w:rPr>
        <w:t>,</w:t>
      </w:r>
      <w:r>
        <w:rPr>
          <w:rFonts w:hint="eastAsia"/>
        </w:rPr>
        <w:t>保护接地线使用专用绿</w:t>
      </w:r>
      <w:r>
        <w:rPr>
          <w:rFonts w:hint="eastAsia"/>
        </w:rPr>
        <w:t>/</w:t>
      </w:r>
      <w:r>
        <w:rPr>
          <w:rFonts w:hint="eastAsia"/>
        </w:rPr>
        <w:t>黄双色导线。</w:t>
      </w:r>
    </w:p>
    <w:p w:rsidR="00A03996" w:rsidRDefault="00A03996" w:rsidP="00A03996">
      <w:pPr>
        <w:pStyle w:val="ae"/>
        <w:spacing w:before="156" w:after="156"/>
      </w:pPr>
      <w:r>
        <w:rPr>
          <w:rFonts w:hint="eastAsia"/>
        </w:rPr>
        <w:t>9.</w:t>
      </w:r>
      <w:r>
        <w:rPr>
          <w:rFonts w:hint="eastAsia"/>
        </w:rPr>
        <w:t>工作方式</w:t>
      </w:r>
      <w:r>
        <w:rPr>
          <w:rFonts w:hint="eastAsia"/>
        </w:rPr>
        <w:t>(</w:t>
      </w:r>
      <w:r>
        <w:rPr>
          <w:rFonts w:hint="eastAsia"/>
        </w:rPr>
        <w:t>支持以下三种工作方式）</w:t>
      </w:r>
    </w:p>
    <w:p w:rsidR="00A03996" w:rsidRDefault="00A03996" w:rsidP="00A03996">
      <w:pPr>
        <w:pStyle w:val="ae"/>
        <w:spacing w:before="156" w:after="156"/>
      </w:pPr>
      <w:r>
        <w:rPr>
          <w:rFonts w:hint="eastAsia"/>
        </w:rPr>
        <w:t>（</w:t>
      </w:r>
      <w:r>
        <w:rPr>
          <w:rFonts w:hint="eastAsia"/>
        </w:rPr>
        <w:t>1</w:t>
      </w:r>
      <w:r>
        <w:rPr>
          <w:rFonts w:hint="eastAsia"/>
        </w:rPr>
        <w:t>）采用通讯方式控制的倒计时显示器</w:t>
      </w:r>
    </w:p>
    <w:p w:rsidR="00A03996" w:rsidRDefault="00A03996" w:rsidP="00A03996">
      <w:pPr>
        <w:pStyle w:val="ae"/>
        <w:spacing w:before="156" w:after="156"/>
        <w:ind w:firstLineChars="300" w:firstLine="720"/>
      </w:pPr>
      <w:r>
        <w:rPr>
          <w:rFonts w:hint="eastAsia"/>
        </w:rPr>
        <w:t xml:space="preserve">a) </w:t>
      </w:r>
      <w:r>
        <w:rPr>
          <w:rFonts w:hint="eastAsia"/>
        </w:rPr>
        <w:t>根据道路交通信号控制机的指令显示；</w:t>
      </w:r>
    </w:p>
    <w:p w:rsidR="00A03996" w:rsidRDefault="00A03996" w:rsidP="00A03996">
      <w:pPr>
        <w:pStyle w:val="ae"/>
        <w:spacing w:before="156" w:after="156"/>
        <w:ind w:firstLineChars="300" w:firstLine="720"/>
      </w:pPr>
      <w:r>
        <w:rPr>
          <w:rFonts w:hint="eastAsia"/>
        </w:rPr>
        <w:t xml:space="preserve">b) </w:t>
      </w:r>
      <w:r>
        <w:rPr>
          <w:rFonts w:hint="eastAsia"/>
        </w:rPr>
        <w:t>与道路交通信号控制机之间的通讯每秒进行一次</w:t>
      </w:r>
    </w:p>
    <w:p w:rsidR="00A03996" w:rsidRDefault="00A03996" w:rsidP="00A03996">
      <w:pPr>
        <w:pStyle w:val="ae"/>
        <w:spacing w:before="156" w:after="156"/>
        <w:ind w:firstLineChars="300" w:firstLine="720"/>
      </w:pPr>
      <w:r>
        <w:rPr>
          <w:rFonts w:hint="eastAsia"/>
        </w:rPr>
        <w:t xml:space="preserve">c) </w:t>
      </w:r>
      <w:r>
        <w:rPr>
          <w:rFonts w:hint="eastAsia"/>
        </w:rPr>
        <w:t>当通讯中断时，</w:t>
      </w:r>
      <w:r>
        <w:rPr>
          <w:rFonts w:hint="eastAsia"/>
        </w:rPr>
        <w:t xml:space="preserve"> </w:t>
      </w:r>
      <w:r>
        <w:rPr>
          <w:rFonts w:hint="eastAsia"/>
        </w:rPr>
        <w:t>或者道路交通信号控制机由自动控制转入手动控制时，</w:t>
      </w:r>
      <w:r>
        <w:rPr>
          <w:rFonts w:hint="eastAsia"/>
        </w:rPr>
        <w:t xml:space="preserve"> </w:t>
      </w:r>
      <w:r>
        <w:rPr>
          <w:rFonts w:hint="eastAsia"/>
        </w:rPr>
        <w:t>倒计时显示器应能在</w:t>
      </w:r>
      <w:r>
        <w:rPr>
          <w:rFonts w:hint="eastAsia"/>
        </w:rPr>
        <w:t>2 s</w:t>
      </w:r>
      <w:r>
        <w:rPr>
          <w:rFonts w:hint="eastAsia"/>
        </w:rPr>
        <w:t>内显示黑屏。</w:t>
      </w:r>
    </w:p>
    <w:p w:rsidR="00A03996" w:rsidRDefault="00A03996" w:rsidP="00A03996">
      <w:pPr>
        <w:pStyle w:val="ae"/>
        <w:spacing w:before="156" w:after="156"/>
      </w:pPr>
      <w:r>
        <w:rPr>
          <w:rFonts w:hint="eastAsia"/>
        </w:rPr>
        <w:t>（</w:t>
      </w:r>
      <w:r>
        <w:rPr>
          <w:rFonts w:hint="eastAsia"/>
        </w:rPr>
        <w:t>2</w:t>
      </w:r>
      <w:r>
        <w:rPr>
          <w:rFonts w:hint="eastAsia"/>
        </w:rPr>
        <w:t>）采用跟随方式控制的倒计时显示器</w:t>
      </w:r>
    </w:p>
    <w:p w:rsidR="00A03996" w:rsidRDefault="00A03996" w:rsidP="00A03996">
      <w:pPr>
        <w:pStyle w:val="ae"/>
        <w:spacing w:before="156" w:after="156"/>
        <w:ind w:firstLineChars="300" w:firstLine="720"/>
      </w:pPr>
      <w:r>
        <w:rPr>
          <w:rFonts w:hint="eastAsia"/>
        </w:rPr>
        <w:t xml:space="preserve">a) </w:t>
      </w:r>
      <w:r>
        <w:rPr>
          <w:rFonts w:hint="eastAsia"/>
        </w:rPr>
        <w:t>当道路交通信号控制机开机、</w:t>
      </w:r>
      <w:r>
        <w:rPr>
          <w:rFonts w:hint="eastAsia"/>
        </w:rPr>
        <w:t xml:space="preserve"> </w:t>
      </w:r>
      <w:r>
        <w:rPr>
          <w:rFonts w:hint="eastAsia"/>
        </w:rPr>
        <w:t>信号周期发生改变或者道路交通信号控制机由自动控制转入手动控制时，跟随方式倒计时显示器应进入跟随状态，跟随时间不超过</w:t>
      </w:r>
      <w:r>
        <w:rPr>
          <w:rFonts w:hint="eastAsia"/>
        </w:rPr>
        <w:t xml:space="preserve"> 2 </w:t>
      </w:r>
      <w:r>
        <w:rPr>
          <w:rFonts w:hint="eastAsia"/>
        </w:rPr>
        <w:t>个信号周期；</w:t>
      </w:r>
    </w:p>
    <w:p w:rsidR="00A03996" w:rsidRDefault="00A03996" w:rsidP="00A03996">
      <w:pPr>
        <w:pStyle w:val="ae"/>
        <w:spacing w:before="156" w:after="156"/>
        <w:ind w:firstLineChars="300" w:firstLine="720"/>
      </w:pPr>
      <w:r>
        <w:rPr>
          <w:rFonts w:hint="eastAsia"/>
        </w:rPr>
        <w:t xml:space="preserve">b) </w:t>
      </w:r>
      <w:r>
        <w:rPr>
          <w:rFonts w:hint="eastAsia"/>
        </w:rPr>
        <w:t>跟随期间倒计时显示器应显示黑屏；</w:t>
      </w:r>
    </w:p>
    <w:p w:rsidR="00A03996" w:rsidRDefault="00A03996" w:rsidP="00A03996">
      <w:pPr>
        <w:pStyle w:val="ae"/>
        <w:spacing w:before="156" w:after="156"/>
        <w:ind w:firstLineChars="300" w:firstLine="720"/>
      </w:pPr>
      <w:r>
        <w:rPr>
          <w:rFonts w:hint="eastAsia"/>
        </w:rPr>
        <w:t xml:space="preserve">c) </w:t>
      </w:r>
      <w:r>
        <w:rPr>
          <w:rFonts w:hint="eastAsia"/>
        </w:rPr>
        <w:t>当道路交通信号控制机中断输出或转入黄闪控制后，</w:t>
      </w:r>
      <w:r>
        <w:rPr>
          <w:rFonts w:hint="eastAsia"/>
        </w:rPr>
        <w:t xml:space="preserve"> </w:t>
      </w:r>
      <w:r>
        <w:rPr>
          <w:rFonts w:hint="eastAsia"/>
        </w:rPr>
        <w:t>倒计时显示器应能在当前相位结束前显示黑屏；</w:t>
      </w:r>
    </w:p>
    <w:p w:rsidR="00A03996" w:rsidRDefault="00A03996" w:rsidP="00A03996">
      <w:pPr>
        <w:pStyle w:val="ae"/>
        <w:spacing w:before="156" w:after="156"/>
        <w:ind w:firstLineChars="300" w:firstLine="720"/>
      </w:pPr>
      <w:r>
        <w:rPr>
          <w:rFonts w:hint="eastAsia"/>
        </w:rPr>
        <w:t xml:space="preserve">d) </w:t>
      </w:r>
      <w:r>
        <w:rPr>
          <w:rFonts w:hint="eastAsia"/>
        </w:rPr>
        <w:t>当道路交通信号机输出信号相位提前结束时，倒计时显示器能在当前相位结束前显示黑屏；</w:t>
      </w:r>
    </w:p>
    <w:p w:rsidR="00A03996" w:rsidRDefault="00A03996" w:rsidP="00A03996">
      <w:pPr>
        <w:pStyle w:val="ae"/>
        <w:spacing w:before="156" w:after="156"/>
        <w:ind w:firstLineChars="300" w:firstLine="720"/>
      </w:pPr>
      <w:r>
        <w:rPr>
          <w:rFonts w:hint="eastAsia"/>
        </w:rPr>
        <w:t xml:space="preserve">e) </w:t>
      </w:r>
      <w:r>
        <w:rPr>
          <w:rFonts w:hint="eastAsia"/>
        </w:rPr>
        <w:t>当道路交通信号机输出信号相位时间延长时，倒计时显示器能逐秒递减显示</w:t>
      </w:r>
      <w:r>
        <w:rPr>
          <w:rFonts w:hint="eastAsia"/>
        </w:rPr>
        <w:t xml:space="preserve"> 1 </w:t>
      </w:r>
      <w:r>
        <w:rPr>
          <w:rFonts w:hint="eastAsia"/>
        </w:rPr>
        <w:t>之后</w:t>
      </w:r>
      <w:r>
        <w:rPr>
          <w:rFonts w:hint="eastAsia"/>
        </w:rPr>
        <w:t xml:space="preserve"> 0.1 s </w:t>
      </w:r>
      <w:r>
        <w:rPr>
          <w:rFonts w:hint="eastAsia"/>
        </w:rPr>
        <w:t>内显示黑屏。</w:t>
      </w:r>
    </w:p>
    <w:p w:rsidR="00A03996" w:rsidRDefault="00A03996" w:rsidP="00A03996">
      <w:pPr>
        <w:pStyle w:val="ae"/>
        <w:spacing w:before="156" w:after="156"/>
      </w:pPr>
      <w:r>
        <w:rPr>
          <w:rFonts w:hint="eastAsia"/>
        </w:rPr>
        <w:t>（</w:t>
      </w:r>
      <w:r>
        <w:rPr>
          <w:rFonts w:hint="eastAsia"/>
        </w:rPr>
        <w:t>3</w:t>
      </w:r>
      <w:r>
        <w:rPr>
          <w:rFonts w:hint="eastAsia"/>
        </w:rPr>
        <w:t>）采用触发方式控制的倒计时显示器</w:t>
      </w:r>
    </w:p>
    <w:p w:rsidR="00A03996" w:rsidRDefault="00A03996" w:rsidP="00A03996">
      <w:pPr>
        <w:pStyle w:val="ae"/>
        <w:spacing w:before="156" w:after="156"/>
        <w:ind w:firstLineChars="300" w:firstLine="720"/>
      </w:pPr>
      <w:r>
        <w:rPr>
          <w:rFonts w:hint="eastAsia"/>
        </w:rPr>
        <w:t xml:space="preserve">a) </w:t>
      </w:r>
      <w:r>
        <w:rPr>
          <w:rFonts w:hint="eastAsia"/>
        </w:rPr>
        <w:t>道路交通信号控制机控制信号相位的特定灯驱闪灭一次作为触发信号</w:t>
      </w:r>
      <w:r>
        <w:rPr>
          <w:rFonts w:hint="eastAsia"/>
        </w:rPr>
        <w:lastRenderedPageBreak/>
        <w:t>输出，</w:t>
      </w:r>
      <w:r>
        <w:rPr>
          <w:rFonts w:hint="eastAsia"/>
        </w:rPr>
        <w:t xml:space="preserve"> </w:t>
      </w:r>
      <w:r>
        <w:rPr>
          <w:rFonts w:hint="eastAsia"/>
        </w:rPr>
        <w:t>倒计时显示器接收到触发信号后即开始定程显示；</w:t>
      </w:r>
    </w:p>
    <w:p w:rsidR="00A03996" w:rsidRDefault="00A03996" w:rsidP="00A03996">
      <w:pPr>
        <w:pStyle w:val="ae"/>
        <w:spacing w:before="156" w:after="156"/>
        <w:ind w:firstLineChars="300" w:firstLine="720"/>
      </w:pPr>
      <w:r>
        <w:rPr>
          <w:rFonts w:hint="eastAsia"/>
        </w:rPr>
        <w:t xml:space="preserve">b) </w:t>
      </w:r>
      <w:r>
        <w:rPr>
          <w:rFonts w:hint="eastAsia"/>
        </w:rPr>
        <w:t>有效触发信号持续时间范围应为</w:t>
      </w:r>
      <w:r>
        <w:rPr>
          <w:rFonts w:hint="eastAsia"/>
        </w:rPr>
        <w:t xml:space="preserve"> 150 ms</w:t>
      </w:r>
      <w:r>
        <w:rPr>
          <w:rFonts w:hint="eastAsia"/>
        </w:rPr>
        <w:t>～</w:t>
      </w:r>
      <w:r>
        <w:rPr>
          <w:rFonts w:hint="eastAsia"/>
        </w:rPr>
        <w:t>300 ms</w:t>
      </w:r>
      <w:r>
        <w:rPr>
          <w:rFonts w:hint="eastAsia"/>
        </w:rPr>
        <w:t>；</w:t>
      </w:r>
    </w:p>
    <w:p w:rsidR="00A03996" w:rsidRDefault="00A03996" w:rsidP="00A03996">
      <w:pPr>
        <w:pStyle w:val="ae"/>
        <w:spacing w:before="156" w:after="156"/>
        <w:ind w:firstLineChars="300" w:firstLine="720"/>
      </w:pPr>
      <w:r>
        <w:rPr>
          <w:rFonts w:hint="eastAsia"/>
        </w:rPr>
        <w:t xml:space="preserve">c) </w:t>
      </w:r>
      <w:r>
        <w:rPr>
          <w:rFonts w:hint="eastAsia"/>
        </w:rPr>
        <w:t>定程显示时间采用事先设置或根据触发信号跟随的方式设定；</w:t>
      </w:r>
    </w:p>
    <w:p w:rsidR="00A03996" w:rsidRDefault="00A03996" w:rsidP="00A03996">
      <w:pPr>
        <w:pStyle w:val="ae"/>
        <w:spacing w:before="156" w:after="156"/>
        <w:ind w:firstLineChars="300" w:firstLine="720"/>
      </w:pPr>
      <w:r>
        <w:rPr>
          <w:rFonts w:hint="eastAsia"/>
        </w:rPr>
        <w:t xml:space="preserve">d) </w:t>
      </w:r>
      <w:r>
        <w:rPr>
          <w:rFonts w:hint="eastAsia"/>
        </w:rPr>
        <w:t>对事先设置定程显示时间的倒计时显示器，</w:t>
      </w:r>
      <w:r>
        <w:rPr>
          <w:rFonts w:hint="eastAsia"/>
        </w:rPr>
        <w:t xml:space="preserve"> </w:t>
      </w:r>
      <w:r>
        <w:rPr>
          <w:rFonts w:hint="eastAsia"/>
        </w:rPr>
        <w:t>能在收到第一次有效触发信号即开始正常计时并显示；</w:t>
      </w:r>
    </w:p>
    <w:p w:rsidR="00A03996" w:rsidRDefault="00A03996" w:rsidP="00A03996">
      <w:pPr>
        <w:pStyle w:val="ae"/>
        <w:spacing w:before="156" w:after="156"/>
        <w:ind w:firstLineChars="300" w:firstLine="720"/>
      </w:pPr>
      <w:r>
        <w:rPr>
          <w:rFonts w:hint="eastAsia"/>
        </w:rPr>
        <w:t xml:space="preserve">e) </w:t>
      </w:r>
      <w:r>
        <w:rPr>
          <w:rFonts w:hint="eastAsia"/>
        </w:rPr>
        <w:t>触发式倒计时显示器定程显示的跟随时间应不超过一个信号周期，</w:t>
      </w:r>
      <w:r>
        <w:rPr>
          <w:rFonts w:hint="eastAsia"/>
        </w:rPr>
        <w:t xml:space="preserve"> </w:t>
      </w:r>
      <w:r>
        <w:rPr>
          <w:rFonts w:hint="eastAsia"/>
        </w:rPr>
        <w:t>跟随期间倒计时显示器显示黑屏状态；</w:t>
      </w:r>
    </w:p>
    <w:p w:rsidR="00A03996" w:rsidRDefault="00A03996" w:rsidP="00A03996">
      <w:pPr>
        <w:pStyle w:val="ae"/>
        <w:spacing w:before="156" w:after="156"/>
        <w:ind w:firstLineChars="300" w:firstLine="720"/>
      </w:pPr>
      <w:r>
        <w:rPr>
          <w:rFonts w:hint="eastAsia"/>
        </w:rPr>
        <w:t xml:space="preserve">f) </w:t>
      </w:r>
      <w:r>
        <w:rPr>
          <w:rFonts w:hint="eastAsia"/>
        </w:rPr>
        <w:t>当道路交通信号控制机中断输出或转入黄闪控制后，</w:t>
      </w:r>
      <w:r>
        <w:rPr>
          <w:rFonts w:hint="eastAsia"/>
        </w:rPr>
        <w:t xml:space="preserve"> </w:t>
      </w:r>
      <w:r>
        <w:rPr>
          <w:rFonts w:hint="eastAsia"/>
        </w:rPr>
        <w:t>倒计时显示器能在当前相位结束前显示黑屏；</w:t>
      </w:r>
    </w:p>
    <w:p w:rsidR="00A03996" w:rsidRDefault="00A03996" w:rsidP="00A03996">
      <w:pPr>
        <w:pStyle w:val="ae"/>
        <w:spacing w:before="156" w:after="156"/>
        <w:ind w:firstLineChars="300" w:firstLine="720"/>
      </w:pPr>
      <w:r>
        <w:rPr>
          <w:rFonts w:hint="eastAsia"/>
        </w:rPr>
        <w:t xml:space="preserve">g) </w:t>
      </w:r>
      <w:r>
        <w:rPr>
          <w:rFonts w:hint="eastAsia"/>
        </w:rPr>
        <w:t>当道路交通信号机输出触发信号后信号相位提前结束时，</w:t>
      </w:r>
      <w:r>
        <w:rPr>
          <w:rFonts w:hint="eastAsia"/>
        </w:rPr>
        <w:t xml:space="preserve"> </w:t>
      </w:r>
      <w:r>
        <w:rPr>
          <w:rFonts w:hint="eastAsia"/>
        </w:rPr>
        <w:t>倒计时显示器能在当前信号相位结束前显示黑屏；</w:t>
      </w:r>
    </w:p>
    <w:p w:rsidR="00A03996" w:rsidRDefault="00A03996" w:rsidP="00A03996">
      <w:pPr>
        <w:pStyle w:val="ae"/>
        <w:spacing w:before="156" w:after="156"/>
        <w:ind w:firstLineChars="300" w:firstLine="720"/>
      </w:pPr>
      <w:r>
        <w:rPr>
          <w:rFonts w:hint="eastAsia"/>
        </w:rPr>
        <w:t xml:space="preserve">h) </w:t>
      </w:r>
      <w:r>
        <w:rPr>
          <w:rFonts w:hint="eastAsia"/>
        </w:rPr>
        <w:t>当道路交通信号机输出触发信号后信号相位时间延长时，倒计时显示器能逐秒递减显示</w:t>
      </w:r>
      <w:r>
        <w:rPr>
          <w:rFonts w:hint="eastAsia"/>
        </w:rPr>
        <w:t xml:space="preserve"> 1</w:t>
      </w:r>
      <w:r>
        <w:rPr>
          <w:rFonts w:hint="eastAsia"/>
        </w:rPr>
        <w:t>之后</w:t>
      </w:r>
      <w:r>
        <w:rPr>
          <w:rFonts w:hint="eastAsia"/>
        </w:rPr>
        <w:t xml:space="preserve"> 0.1 s </w:t>
      </w:r>
      <w:r>
        <w:rPr>
          <w:rFonts w:hint="eastAsia"/>
        </w:rPr>
        <w:t>内显示黑屏。</w:t>
      </w:r>
    </w:p>
    <w:p w:rsidR="00A03996" w:rsidRDefault="00A03996" w:rsidP="00A03996">
      <w:pPr>
        <w:pStyle w:val="ae"/>
        <w:spacing w:before="156" w:after="156"/>
        <w:ind w:firstLine="482"/>
      </w:pPr>
      <w:r>
        <w:rPr>
          <w:rFonts w:ascii="宋体" w:hAnsi="宋体" w:cs="宋体" w:hint="eastAsia"/>
          <w:b/>
          <w:bCs/>
          <w:szCs w:val="24"/>
        </w:rPr>
        <w:t>性能指标：</w:t>
      </w:r>
    </w:p>
    <w:p w:rsidR="00A03996" w:rsidRDefault="00A03996" w:rsidP="00A03996">
      <w:pPr>
        <w:pStyle w:val="ae"/>
        <w:spacing w:before="156" w:after="156"/>
      </w:pPr>
      <w:r>
        <w:rPr>
          <w:rFonts w:hint="eastAsia"/>
        </w:rPr>
        <w:t>1).</w:t>
      </w:r>
      <w:r>
        <w:rPr>
          <w:rFonts w:hint="eastAsia"/>
        </w:rPr>
        <w:t>输入电压</w:t>
      </w:r>
      <w:r>
        <w:rPr>
          <w:rFonts w:hint="eastAsia"/>
        </w:rPr>
        <w:t xml:space="preserve"> : 176</w:t>
      </w:r>
      <w:r>
        <w:rPr>
          <w:rFonts w:hint="eastAsia"/>
        </w:rPr>
        <w:t>～</w:t>
      </w:r>
      <w:r>
        <w:rPr>
          <w:rFonts w:hint="eastAsia"/>
        </w:rPr>
        <w:t>264VAC</w:t>
      </w:r>
    </w:p>
    <w:p w:rsidR="00A03996" w:rsidRDefault="00A03996" w:rsidP="00A03996">
      <w:pPr>
        <w:pStyle w:val="ae"/>
        <w:spacing w:before="156" w:after="156"/>
      </w:pPr>
      <w:r>
        <w:rPr>
          <w:rFonts w:hint="eastAsia"/>
        </w:rPr>
        <w:t>2).</w:t>
      </w:r>
      <w:r>
        <w:rPr>
          <w:rFonts w:hint="eastAsia"/>
        </w:rPr>
        <w:t>电源频率</w:t>
      </w:r>
      <w:r>
        <w:rPr>
          <w:rFonts w:hint="eastAsia"/>
        </w:rPr>
        <w:t xml:space="preserve"> : 48</w:t>
      </w:r>
      <w:r>
        <w:rPr>
          <w:rFonts w:hint="eastAsia"/>
        </w:rPr>
        <w:t>～</w:t>
      </w:r>
      <w:r>
        <w:rPr>
          <w:rFonts w:hint="eastAsia"/>
        </w:rPr>
        <w:t>52Hz</w:t>
      </w:r>
    </w:p>
    <w:p w:rsidR="00A03996" w:rsidRDefault="00A03996" w:rsidP="00A03996">
      <w:pPr>
        <w:pStyle w:val="ae"/>
        <w:spacing w:before="156" w:after="156"/>
      </w:pPr>
      <w:r>
        <w:rPr>
          <w:rFonts w:hint="eastAsia"/>
        </w:rPr>
        <w:t>3).LED</w:t>
      </w:r>
      <w:r>
        <w:rPr>
          <w:rFonts w:hint="eastAsia"/>
        </w:rPr>
        <w:t>数量：红色</w:t>
      </w:r>
      <w:r>
        <w:rPr>
          <w:rFonts w:hint="eastAsia"/>
        </w:rPr>
        <w:t>LED:336</w:t>
      </w:r>
      <w:r>
        <w:rPr>
          <w:rFonts w:hint="eastAsia"/>
        </w:rPr>
        <w:t>颗；黄色</w:t>
      </w:r>
      <w:r>
        <w:rPr>
          <w:rFonts w:hint="eastAsia"/>
        </w:rPr>
        <w:t>LED:168</w:t>
      </w:r>
      <w:r>
        <w:rPr>
          <w:rFonts w:hint="eastAsia"/>
        </w:rPr>
        <w:t>颗；绿色</w:t>
      </w:r>
      <w:r>
        <w:rPr>
          <w:rFonts w:hint="eastAsia"/>
        </w:rPr>
        <w:t>LED</w:t>
      </w:r>
      <w:r>
        <w:rPr>
          <w:rFonts w:hint="eastAsia"/>
        </w:rPr>
        <w:t>：</w:t>
      </w:r>
      <w:r>
        <w:rPr>
          <w:rFonts w:hint="eastAsia"/>
        </w:rPr>
        <w:t>252</w:t>
      </w:r>
      <w:r>
        <w:rPr>
          <w:rFonts w:hint="eastAsia"/>
        </w:rPr>
        <w:t>颗</w:t>
      </w:r>
    </w:p>
    <w:p w:rsidR="00A03996" w:rsidRDefault="00A03996" w:rsidP="00A03996">
      <w:pPr>
        <w:pStyle w:val="ae"/>
        <w:spacing w:before="156" w:after="156"/>
      </w:pPr>
      <w:r>
        <w:rPr>
          <w:rFonts w:hint="eastAsia"/>
        </w:rPr>
        <w:t>4).</w:t>
      </w:r>
      <w:r>
        <w:rPr>
          <w:rFonts w:hint="eastAsia"/>
        </w:rPr>
        <w:t>发光亮度：红色≥</w:t>
      </w:r>
      <w:r>
        <w:rPr>
          <w:rFonts w:hint="eastAsia"/>
        </w:rPr>
        <w:t>10172cd/</w:t>
      </w:r>
      <w:r>
        <w:rPr>
          <w:rFonts w:hint="eastAsia"/>
        </w:rPr>
        <w:t>㎡，黄色≥</w:t>
      </w:r>
      <w:r>
        <w:rPr>
          <w:rFonts w:hint="eastAsia"/>
        </w:rPr>
        <w:t>8270cd/</w:t>
      </w:r>
      <w:r>
        <w:rPr>
          <w:rFonts w:hint="eastAsia"/>
        </w:rPr>
        <w:t>㎡，绿色≥</w:t>
      </w:r>
      <w:r>
        <w:rPr>
          <w:rFonts w:hint="eastAsia"/>
        </w:rPr>
        <w:t>11447cd/</w:t>
      </w:r>
      <w:r>
        <w:rPr>
          <w:rFonts w:hint="eastAsia"/>
        </w:rPr>
        <w:t>㎡</w:t>
      </w:r>
    </w:p>
    <w:p w:rsidR="00A03996" w:rsidRDefault="00A03996" w:rsidP="00A03996">
      <w:pPr>
        <w:pStyle w:val="ae"/>
        <w:spacing w:before="156" w:after="156"/>
      </w:pPr>
      <w:r>
        <w:rPr>
          <w:rFonts w:hint="eastAsia"/>
        </w:rPr>
        <w:t>5).</w:t>
      </w:r>
      <w:r>
        <w:rPr>
          <w:rFonts w:hint="eastAsia"/>
        </w:rPr>
        <w:t>色度：符合</w:t>
      </w:r>
      <w:r>
        <w:rPr>
          <w:rFonts w:hint="eastAsia"/>
        </w:rPr>
        <w:t xml:space="preserve">GA/T 508-2014 </w:t>
      </w:r>
      <w:r>
        <w:rPr>
          <w:rFonts w:hint="eastAsia"/>
        </w:rPr>
        <w:t>道路交通信号倒计时显示器</w:t>
      </w:r>
    </w:p>
    <w:p w:rsidR="00A03996" w:rsidRDefault="00A03996" w:rsidP="00A03996">
      <w:pPr>
        <w:pStyle w:val="ae"/>
        <w:spacing w:before="156" w:after="156"/>
      </w:pPr>
      <w:r>
        <w:rPr>
          <w:rFonts w:hint="eastAsia"/>
        </w:rPr>
        <w:t>6).</w:t>
      </w:r>
      <w:r>
        <w:rPr>
          <w:rFonts w:hint="eastAsia"/>
        </w:rPr>
        <w:t>光源寿命：≥</w:t>
      </w:r>
      <w:r>
        <w:rPr>
          <w:rFonts w:hint="eastAsia"/>
        </w:rPr>
        <w:t>10</w:t>
      </w:r>
      <w:r>
        <w:rPr>
          <w:rFonts w:hint="eastAsia"/>
        </w:rPr>
        <w:t>万小时</w:t>
      </w:r>
    </w:p>
    <w:p w:rsidR="00A03996" w:rsidRDefault="00A03996" w:rsidP="00A03996">
      <w:pPr>
        <w:pStyle w:val="ae"/>
        <w:spacing w:before="156" w:after="156"/>
      </w:pPr>
      <w:r>
        <w:rPr>
          <w:rFonts w:hint="eastAsia"/>
        </w:rPr>
        <w:t>7).</w:t>
      </w:r>
      <w:r>
        <w:rPr>
          <w:rFonts w:hint="eastAsia"/>
        </w:rPr>
        <w:t>可视角度：≥</w:t>
      </w:r>
      <w:r>
        <w:rPr>
          <w:rFonts w:hint="eastAsia"/>
        </w:rPr>
        <w:t>30</w:t>
      </w:r>
      <w:r>
        <w:rPr>
          <w:rFonts w:hint="eastAsia"/>
        </w:rPr>
        <w:t>度</w:t>
      </w:r>
    </w:p>
    <w:p w:rsidR="00A03996" w:rsidRDefault="00A03996" w:rsidP="00A03996">
      <w:pPr>
        <w:pStyle w:val="ae"/>
        <w:spacing w:before="156" w:after="156"/>
      </w:pPr>
      <w:r>
        <w:rPr>
          <w:rFonts w:hint="eastAsia"/>
        </w:rPr>
        <w:t>8).</w:t>
      </w:r>
      <w:r>
        <w:rPr>
          <w:rFonts w:hint="eastAsia"/>
        </w:rPr>
        <w:t>可视距离：≥</w:t>
      </w:r>
      <w:r>
        <w:rPr>
          <w:rFonts w:hint="eastAsia"/>
        </w:rPr>
        <w:t xml:space="preserve"> 400m</w:t>
      </w:r>
    </w:p>
    <w:p w:rsidR="00A03996" w:rsidRDefault="00A03996" w:rsidP="00A03996">
      <w:pPr>
        <w:pStyle w:val="ae"/>
        <w:spacing w:before="156" w:after="156"/>
        <w:rPr>
          <w:rFonts w:hint="eastAsia"/>
          <w:color w:val="000000"/>
        </w:rPr>
      </w:pPr>
      <w:r>
        <w:rPr>
          <w:rFonts w:hint="eastAsia"/>
          <w:color w:val="000000"/>
        </w:rPr>
        <w:t>9).</w:t>
      </w:r>
      <w:r>
        <w:rPr>
          <w:rFonts w:hint="eastAsia"/>
          <w:color w:val="000000"/>
        </w:rPr>
        <w:t>★外壳防护等级：</w:t>
      </w:r>
      <w:r>
        <w:rPr>
          <w:rFonts w:hint="eastAsia"/>
          <w:color w:val="000000"/>
        </w:rPr>
        <w:t>IP53</w:t>
      </w:r>
    </w:p>
    <w:p w:rsidR="00A03996" w:rsidRDefault="00A03996" w:rsidP="00A03996">
      <w:pPr>
        <w:pStyle w:val="ae"/>
        <w:spacing w:before="156" w:after="156"/>
      </w:pPr>
      <w:r>
        <w:rPr>
          <w:rFonts w:hint="eastAsia"/>
        </w:rPr>
        <w:lastRenderedPageBreak/>
        <w:t>10).</w:t>
      </w:r>
      <w:r>
        <w:rPr>
          <w:rFonts w:hint="eastAsia"/>
        </w:rPr>
        <w:t>耐温：</w:t>
      </w:r>
      <w:r>
        <w:rPr>
          <w:rFonts w:hint="eastAsia"/>
        </w:rPr>
        <w:t>-40</w:t>
      </w:r>
      <w:r>
        <w:rPr>
          <w:rFonts w:hint="eastAsia"/>
        </w:rPr>
        <w:t>℃～</w:t>
      </w:r>
      <w:r>
        <w:rPr>
          <w:rFonts w:hint="eastAsia"/>
        </w:rPr>
        <w:t>+80</w:t>
      </w:r>
      <w:r>
        <w:rPr>
          <w:rFonts w:hint="eastAsia"/>
        </w:rPr>
        <w:t>℃</w:t>
      </w:r>
    </w:p>
    <w:p w:rsidR="00A03996" w:rsidRDefault="00A03996" w:rsidP="00A03996">
      <w:pPr>
        <w:pStyle w:val="ae"/>
        <w:spacing w:before="156" w:after="156"/>
      </w:pPr>
      <w:r>
        <w:rPr>
          <w:rFonts w:hint="eastAsia"/>
        </w:rPr>
        <w:t>11).</w:t>
      </w:r>
      <w:r>
        <w:rPr>
          <w:rFonts w:hint="eastAsia"/>
        </w:rPr>
        <w:t>湿热性能：温度为</w:t>
      </w:r>
      <w:r>
        <w:rPr>
          <w:rFonts w:hint="eastAsia"/>
        </w:rPr>
        <w:t>40</w:t>
      </w:r>
      <w:r>
        <w:rPr>
          <w:rFonts w:hint="eastAsia"/>
        </w:rPr>
        <w:t>℃时，空气相对湿度≤</w:t>
      </w:r>
      <w:r>
        <w:rPr>
          <w:rFonts w:hint="eastAsia"/>
        </w:rPr>
        <w:t>95%</w:t>
      </w:r>
      <w:r>
        <w:rPr>
          <w:rFonts w:hint="eastAsia"/>
        </w:rPr>
        <w:t>±</w:t>
      </w:r>
      <w:r>
        <w:rPr>
          <w:rFonts w:hint="eastAsia"/>
        </w:rPr>
        <w:t>2</w:t>
      </w:r>
      <w:r>
        <w:rPr>
          <w:rFonts w:hint="eastAsia"/>
        </w:rPr>
        <w:t>％</w:t>
      </w:r>
    </w:p>
    <w:p w:rsidR="00A03996" w:rsidRDefault="00A03996" w:rsidP="00A03996">
      <w:pPr>
        <w:pStyle w:val="ae"/>
        <w:spacing w:before="156" w:after="156"/>
      </w:pPr>
      <w:r>
        <w:rPr>
          <w:rFonts w:hint="eastAsia"/>
        </w:rPr>
        <w:t>12).</w:t>
      </w:r>
      <w:r>
        <w:rPr>
          <w:rFonts w:hint="eastAsia"/>
        </w:rPr>
        <w:t>绝缘电阻：≥</w:t>
      </w:r>
      <w:r>
        <w:rPr>
          <w:rFonts w:hint="eastAsia"/>
        </w:rPr>
        <w:t>500M</w:t>
      </w:r>
      <w:r>
        <w:rPr>
          <w:rFonts w:hint="eastAsia"/>
        </w:rPr>
        <w:t>Ω</w:t>
      </w:r>
    </w:p>
    <w:p w:rsidR="00A03996" w:rsidRDefault="00A03996" w:rsidP="00A03996">
      <w:pPr>
        <w:pStyle w:val="ae"/>
        <w:spacing w:before="156" w:after="156"/>
      </w:pPr>
      <w:r>
        <w:rPr>
          <w:rFonts w:hint="eastAsia"/>
        </w:rPr>
        <w:t>13).</w:t>
      </w:r>
      <w:r>
        <w:rPr>
          <w:rFonts w:hint="eastAsia"/>
        </w:rPr>
        <w:t>抗振动：符合</w:t>
      </w:r>
      <w:r>
        <w:rPr>
          <w:rFonts w:hint="eastAsia"/>
        </w:rPr>
        <w:t xml:space="preserve">GA/T 508-2014 </w:t>
      </w:r>
      <w:r>
        <w:rPr>
          <w:rFonts w:hint="eastAsia"/>
        </w:rPr>
        <w:t>《道路交通信号倒计时显示器》</w:t>
      </w:r>
    </w:p>
    <w:p w:rsidR="00A03996" w:rsidRDefault="00A03996" w:rsidP="00A03996">
      <w:pPr>
        <w:spacing w:before="280" w:after="290" w:line="360" w:lineRule="auto"/>
        <w:rPr>
          <w:rFonts w:ascii="宋体" w:hAnsi="宋体" w:cs="宋体"/>
          <w:b/>
          <w:sz w:val="24"/>
          <w:szCs w:val="24"/>
        </w:rPr>
      </w:pPr>
      <w:r>
        <w:rPr>
          <w:rFonts w:ascii="宋体" w:hAnsi="宋体" w:cs="宋体"/>
          <w:b/>
          <w:sz w:val="24"/>
          <w:szCs w:val="24"/>
        </w:rPr>
        <w:t>1.4.5 F式八</w:t>
      </w:r>
      <w:r>
        <w:rPr>
          <w:rFonts w:ascii="宋体" w:hAnsi="宋体" w:cs="宋体" w:hint="eastAsia"/>
          <w:b/>
          <w:sz w:val="24"/>
          <w:szCs w:val="24"/>
        </w:rPr>
        <w:t>棱</w:t>
      </w:r>
      <w:r>
        <w:rPr>
          <w:rFonts w:ascii="宋体" w:hAnsi="宋体" w:cs="宋体"/>
          <w:b/>
          <w:sz w:val="24"/>
          <w:szCs w:val="24"/>
        </w:rPr>
        <w:t>信号杆</w:t>
      </w:r>
    </w:p>
    <w:p w:rsidR="00A03996" w:rsidRDefault="00A03996" w:rsidP="00A03996">
      <w:pPr>
        <w:pStyle w:val="ad"/>
        <w:tabs>
          <w:tab w:val="left" w:pos="1968"/>
        </w:tabs>
        <w:spacing w:before="182"/>
        <w:ind w:right="120" w:firstLine="480"/>
        <w:rPr>
          <w:rFonts w:ascii="宋体" w:hAnsi="宋体"/>
          <w:szCs w:val="24"/>
        </w:rPr>
      </w:pPr>
      <w:r>
        <w:rPr>
          <w:rFonts w:ascii="宋体" w:hAnsi="宋体" w:hint="eastAsia"/>
          <w:szCs w:val="24"/>
        </w:rPr>
        <w:t>立杆对角φ220-285-6mm厚-6.8m，横臂对角φ110-210-4mm厚-7m。法兰φ500-16mm厚，  8个30*75mm腰孔，350*350-16mm厚，孔距285*285-8个φ23mm孔，配M20*95mm螺丝。立杆顶部配黄色杆帽。基础笼法兰φ500-4mm厚， 6支M24圆钢长1.285米。混凝土基础：1200*1200*1400高。杆件整体热镀锌、喷塑处理。</w:t>
      </w:r>
    </w:p>
    <w:p w:rsidR="00A03996" w:rsidRDefault="00A03996" w:rsidP="00A03996">
      <w:pPr>
        <w:pStyle w:val="ad"/>
        <w:tabs>
          <w:tab w:val="left" w:pos="1968"/>
        </w:tabs>
        <w:spacing w:before="182"/>
        <w:ind w:right="120" w:firstLine="480"/>
      </w:pPr>
      <w:r>
        <w:rPr>
          <w:rFonts w:ascii="宋体" w:hAnsi="宋体" w:hint="eastAsia"/>
        </w:rPr>
        <w:t>杆件立杆和横臂均采用普通碳素结构钢（Q235B）钢板制作，并应符合《碳素结构钢》（GB/T 700-2006）要求。</w:t>
      </w:r>
      <w:r>
        <w:rPr>
          <w:rFonts w:ascii="宋体" w:hAnsi="宋体"/>
          <w:szCs w:val="24"/>
        </w:rPr>
        <w:t>杆体、法兰及加强筋力学性能及碳、硫、磷、锰、硅含量符合GB/T 700-2006标准的要求</w:t>
      </w:r>
      <w:r>
        <w:rPr>
          <w:rFonts w:ascii="宋体" w:hAnsi="宋体" w:hint="eastAsia"/>
          <w:szCs w:val="24"/>
        </w:rPr>
        <w:t>。</w:t>
      </w:r>
      <w:r>
        <w:rPr>
          <w:rFonts w:ascii="宋体" w:hAnsi="宋体" w:hint="eastAsia"/>
        </w:rPr>
        <w:t>构件制作前钢材表面应做喷砂（或抛丸）除锈处理，除锈等级为 Sa2.5，应符合《涂覆涂料前钢材表面处理 表面清洁度的目视评定 第一部分：未涂覆过的钢材表面和全面清除原有涂层后的钢材表面的锈蚀等级和处理等级》（GB/T 8923-2011）的规定。所有钢构件的钻孔、冲孔、焊接均应在防腐处理之前完成。</w:t>
      </w:r>
      <w:r>
        <w:rPr>
          <w:rFonts w:ascii="宋体" w:hAnsi="宋体"/>
          <w:szCs w:val="24"/>
        </w:rPr>
        <w:t>焊接表面不得有影响强度的裂纹、夹渣、烧穿</w:t>
      </w:r>
      <w:r>
        <w:rPr>
          <w:rFonts w:ascii="宋体" w:hAnsi="宋体" w:hint="eastAsia"/>
          <w:szCs w:val="24"/>
        </w:rPr>
        <w:t>、</w:t>
      </w:r>
      <w:r>
        <w:rPr>
          <w:rFonts w:ascii="宋体" w:hAnsi="宋体"/>
          <w:szCs w:val="24"/>
        </w:rPr>
        <w:t>未熔合、弧坑和针状气孔等缺陷</w:t>
      </w:r>
      <w:r>
        <w:rPr>
          <w:rFonts w:ascii="宋体" w:hAnsi="宋体" w:hint="eastAsia"/>
          <w:szCs w:val="24"/>
        </w:rPr>
        <w:t>。</w:t>
      </w:r>
      <w:r>
        <w:rPr>
          <w:rFonts w:ascii="宋体" w:hAnsi="宋体" w:hint="eastAsia"/>
        </w:rPr>
        <w:t>构件中的所有钢铁件(包括螺母、螺栓等)均须热浸镀锌处理，所用锌应为GB 470《锌锭》中规定的0号或1号锌，其中：立柱、横梁镀锌量≥600g/m</w:t>
      </w:r>
      <w:r>
        <w:rPr>
          <w:rFonts w:ascii="宋体" w:hAnsi="宋体" w:hint="eastAsia"/>
          <w:vertAlign w:val="superscript"/>
        </w:rPr>
        <w:t>2</w:t>
      </w:r>
      <w:r>
        <w:rPr>
          <w:rFonts w:ascii="宋体" w:hAnsi="宋体" w:hint="eastAsia"/>
        </w:rPr>
        <w:t>，镀锌层厚度≥0.085mm。连接件镀锌量≥350g/m</w:t>
      </w:r>
      <w:r>
        <w:rPr>
          <w:rFonts w:ascii="宋体" w:hAnsi="宋体" w:hint="eastAsia"/>
          <w:vertAlign w:val="superscript"/>
        </w:rPr>
        <w:t>2</w:t>
      </w:r>
      <w:r>
        <w:rPr>
          <w:rFonts w:ascii="宋体" w:hAnsi="宋体" w:hint="eastAsia"/>
        </w:rPr>
        <w:t>，镀锌层厚度≥0.049mm。螺栓连接件在镀锌后应清理螺纹或作离心分离处理。镀锌工艺应符合GB 470《镀锌》的要求，保证镀锌的厚度和均匀度。构件镀锌后，外表面应整洁光泽，不得有明显的气泡、裂纹、疤痕、毛刺、端面分层等缺陷。</w:t>
      </w:r>
      <w:r>
        <w:rPr>
          <w:rFonts w:ascii="宋体" w:hAnsi="宋体"/>
          <w:szCs w:val="24"/>
        </w:rPr>
        <w:t>杆件</w:t>
      </w:r>
      <w:r>
        <w:rPr>
          <w:rFonts w:ascii="宋体" w:hAnsi="宋体" w:hint="eastAsia"/>
          <w:szCs w:val="24"/>
        </w:rPr>
        <w:t>整体热镀锌处理后，</w:t>
      </w:r>
      <w:r>
        <w:rPr>
          <w:rFonts w:ascii="宋体" w:hAnsi="宋体"/>
          <w:szCs w:val="24"/>
        </w:rPr>
        <w:t>表面</w:t>
      </w:r>
      <w:r>
        <w:rPr>
          <w:rFonts w:ascii="宋体" w:hAnsi="宋体" w:hint="eastAsia"/>
          <w:szCs w:val="24"/>
        </w:rPr>
        <w:t>应</w:t>
      </w:r>
      <w:r>
        <w:rPr>
          <w:rFonts w:ascii="宋体" w:hAnsi="宋体"/>
          <w:szCs w:val="24"/>
        </w:rPr>
        <w:t>全部喷塑白色，塑层厚度不小于80μm</w:t>
      </w:r>
      <w:r>
        <w:rPr>
          <w:rFonts w:ascii="宋体" w:hAnsi="宋体" w:hint="eastAsia"/>
          <w:szCs w:val="24"/>
        </w:rPr>
        <w:t>。</w:t>
      </w:r>
    </w:p>
    <w:p w:rsidR="00A03996" w:rsidRDefault="00A03996" w:rsidP="00A03996">
      <w:pPr>
        <w:pStyle w:val="2"/>
        <w:numPr>
          <w:ilvl w:val="0"/>
          <w:numId w:val="0"/>
        </w:numPr>
        <w:spacing w:afterLines="50" w:line="360" w:lineRule="auto"/>
        <w:rPr>
          <w:rFonts w:ascii="宋体" w:eastAsia="宋体" w:hAnsi="宋体" w:cs="宋体"/>
          <w:sz w:val="24"/>
          <w:szCs w:val="24"/>
        </w:rPr>
      </w:pPr>
      <w:r>
        <w:rPr>
          <w:rFonts w:ascii="宋体" w:eastAsia="宋体" w:hAnsi="宋体" w:cs="宋体" w:hint="eastAsia"/>
          <w:sz w:val="24"/>
          <w:szCs w:val="24"/>
        </w:rPr>
        <w:lastRenderedPageBreak/>
        <w:t>1.5交通标志技术要求</w:t>
      </w:r>
    </w:p>
    <w:p w:rsidR="00A03996" w:rsidRDefault="00A03996" w:rsidP="00A03996">
      <w:pPr>
        <w:pStyle w:val="ad"/>
        <w:tabs>
          <w:tab w:val="left" w:pos="1968"/>
        </w:tabs>
        <w:spacing w:before="182"/>
        <w:ind w:right="120" w:firstLineChars="175"/>
        <w:rPr>
          <w:rFonts w:ascii="宋体" w:hAnsi="宋体"/>
        </w:rPr>
      </w:pPr>
      <w:r>
        <w:rPr>
          <w:rFonts w:ascii="宋体" w:hAnsi="宋体" w:hint="eastAsia"/>
        </w:rPr>
        <w:t>交通标志是道路交通设施最基本的组成部分，它对道路使用者提供必要和充分的信息支持，对其进行正确的引导，使其快捷、准确地到达目的地。交通标志是道路使用者最直接的诱导者，交通标志设计的合理与否将直接关系到道路的使用效率。</w:t>
      </w:r>
    </w:p>
    <w:p w:rsidR="00A03996" w:rsidRDefault="00A03996" w:rsidP="00A03996">
      <w:pPr>
        <w:pStyle w:val="3"/>
        <w:spacing w:after="156"/>
        <w:jc w:val="left"/>
        <w:rPr>
          <w:rFonts w:cs="宋体"/>
          <w:szCs w:val="24"/>
          <w:lang w:val="en-US"/>
        </w:rPr>
      </w:pPr>
      <w:r>
        <w:rPr>
          <w:rFonts w:cs="宋体" w:hint="eastAsia"/>
          <w:szCs w:val="24"/>
          <w:lang w:val="en-US"/>
        </w:rPr>
        <w:t>1.5.1版面设计</w:t>
      </w:r>
    </w:p>
    <w:p w:rsidR="00A03996" w:rsidRDefault="00A03996" w:rsidP="00A03996">
      <w:pPr>
        <w:pStyle w:val="ad"/>
        <w:tabs>
          <w:tab w:val="left" w:pos="1842"/>
        </w:tabs>
        <w:spacing w:before="1" w:line="381" w:lineRule="auto"/>
        <w:ind w:right="983" w:firstLine="472"/>
        <w:rPr>
          <w:rFonts w:ascii="宋体" w:hAnsi="宋体"/>
        </w:rPr>
      </w:pPr>
      <w:r>
        <w:rPr>
          <w:rFonts w:ascii="宋体" w:hAnsi="宋体" w:hint="eastAsia"/>
          <w:spacing w:val="-2"/>
        </w:rPr>
        <w:t>版面设计应以司机在行驶时能及时辨认标志内容为基本的原则，同时版面布置应</w:t>
      </w:r>
      <w:r>
        <w:rPr>
          <w:rFonts w:ascii="宋体" w:hAnsi="宋体" w:hint="eastAsia"/>
        </w:rPr>
        <w:t>美观、醒目，并且标志应具有夜间反光的性能。版面尺寸按不同版面内容确定,</w:t>
      </w:r>
      <w:r>
        <w:rPr>
          <w:rFonts w:ascii="宋体" w:hAnsi="宋体" w:hint="eastAsia"/>
          <w:spacing w:val="-3"/>
        </w:rPr>
        <w:t>尽量达到统</w:t>
      </w:r>
      <w:r>
        <w:rPr>
          <w:rFonts w:ascii="宋体" w:hAnsi="宋体" w:hint="eastAsia"/>
        </w:rPr>
        <w:t>一，版面中汉字间隔、笔划粗度、最小行距、边距等均以国家标准为依据，采用中英文对照方式。</w:t>
      </w:r>
    </w:p>
    <w:p w:rsidR="00A03996" w:rsidRDefault="00A03996" w:rsidP="00A03996">
      <w:pPr>
        <w:pStyle w:val="ad"/>
        <w:tabs>
          <w:tab w:val="left" w:pos="1842"/>
        </w:tabs>
        <w:spacing w:line="381" w:lineRule="auto"/>
        <w:ind w:right="979" w:firstLine="416"/>
        <w:rPr>
          <w:rFonts w:ascii="宋体" w:hAnsi="宋体"/>
        </w:rPr>
      </w:pPr>
      <w:r>
        <w:rPr>
          <w:rFonts w:ascii="宋体" w:hAnsi="宋体" w:hint="eastAsia"/>
          <w:spacing w:val="-16"/>
        </w:rPr>
        <w:t>根据</w:t>
      </w:r>
      <w:r>
        <w:rPr>
          <w:rFonts w:ascii="宋体" w:hAnsi="宋体" w:hint="eastAsia"/>
        </w:rPr>
        <w:t>国家标准</w:t>
      </w:r>
      <w:r>
        <w:rPr>
          <w:rFonts w:ascii="宋体" w:hAnsi="宋体" w:hint="eastAsia"/>
          <w:spacing w:val="-16"/>
        </w:rPr>
        <w:t>《城市道路交通标志和标线设置规范》</w:t>
      </w:r>
      <w:r>
        <w:rPr>
          <w:rFonts w:ascii="宋体" w:hAnsi="宋体" w:hint="eastAsia"/>
        </w:rPr>
        <w:t>(GB</w:t>
      </w:r>
      <w:r>
        <w:rPr>
          <w:rFonts w:ascii="宋体" w:hAnsi="宋体" w:hint="eastAsia"/>
          <w:spacing w:val="-2"/>
        </w:rPr>
        <w:t xml:space="preserve"> </w:t>
      </w:r>
      <w:r>
        <w:rPr>
          <w:rFonts w:ascii="宋体" w:hAnsi="宋体" w:hint="eastAsia"/>
        </w:rPr>
        <w:t>51038-2015)的要求进行设计。全线所有标志的颜色按照规范的要求设置，指示标志版面颜色为蓝底、白图案、白边框；指路标志版面颜色为蓝底、白图案、白边框；警告标志版面为黄底、黑边、黑图案；禁令标志除个别标志外，版面为白底、红圈、红杠、黑图案。标志版面反光膜按照《道路交通反光膜</w:t>
      </w:r>
      <w:r>
        <w:rPr>
          <w:rFonts w:ascii="宋体" w:hAnsi="宋体" w:hint="eastAsia"/>
          <w:spacing w:val="-164"/>
        </w:rPr>
        <w:t>》</w:t>
      </w:r>
      <w:r>
        <w:rPr>
          <w:rFonts w:ascii="宋体" w:hAnsi="宋体" w:hint="eastAsia"/>
        </w:rPr>
        <w:t>（GB/T</w:t>
      </w:r>
      <w:r>
        <w:rPr>
          <w:rFonts w:ascii="宋体" w:hAnsi="宋体" w:hint="eastAsia"/>
          <w:spacing w:val="-7"/>
        </w:rPr>
        <w:t xml:space="preserve"> </w:t>
      </w:r>
      <w:r>
        <w:rPr>
          <w:rFonts w:ascii="宋体" w:hAnsi="宋体" w:hint="eastAsia"/>
          <w:spacing w:val="-4"/>
        </w:rPr>
        <w:t>18833-2012）标准</w:t>
      </w:r>
      <w:r>
        <w:rPr>
          <w:rFonts w:ascii="宋体" w:hAnsi="宋体" w:hint="eastAsia"/>
          <w:spacing w:val="-13"/>
        </w:rPr>
        <w:t xml:space="preserve">执行。标志板衬底、文字及图案均采用 </w:t>
      </w:r>
      <w:r>
        <w:rPr>
          <w:rFonts w:ascii="宋体" w:hAnsi="宋体" w:hint="eastAsia"/>
        </w:rPr>
        <w:t>Ⅳ类超强级反光膜</w:t>
      </w:r>
      <w:r>
        <w:rPr>
          <w:rFonts w:ascii="宋体" w:hAnsi="宋体" w:hint="eastAsia"/>
          <w:spacing w:val="3"/>
        </w:rPr>
        <w:t>，根据国家标准《道路交通标志和标线》（GB</w:t>
      </w:r>
      <w:r>
        <w:rPr>
          <w:rFonts w:ascii="宋体" w:hAnsi="宋体" w:hint="eastAsia"/>
          <w:spacing w:val="10"/>
        </w:rPr>
        <w:t xml:space="preserve"> </w:t>
      </w:r>
      <w:r>
        <w:rPr>
          <w:rFonts w:ascii="宋体" w:hAnsi="宋体" w:hint="eastAsia"/>
          <w:spacing w:val="2"/>
        </w:rPr>
        <w:t>5768-2009）与《视觉信号表面色》（GB/T</w:t>
      </w:r>
      <w:r>
        <w:rPr>
          <w:rFonts w:ascii="宋体" w:hAnsi="宋体" w:hint="eastAsia"/>
        </w:rPr>
        <w:t xml:space="preserve"> 8416-2003）中有关规定设计。</w:t>
      </w:r>
    </w:p>
    <w:p w:rsidR="00A03996" w:rsidRDefault="00A03996" w:rsidP="00A03996">
      <w:pPr>
        <w:pStyle w:val="ad"/>
        <w:tabs>
          <w:tab w:val="left" w:pos="1842"/>
        </w:tabs>
        <w:spacing w:before="2" w:line="381" w:lineRule="auto"/>
        <w:ind w:right="983" w:firstLine="468"/>
        <w:rPr>
          <w:rFonts w:ascii="宋体" w:hAnsi="宋体"/>
        </w:rPr>
      </w:pPr>
      <w:r>
        <w:rPr>
          <w:rFonts w:ascii="宋体" w:hAnsi="宋体" w:hint="eastAsia"/>
          <w:spacing w:val="-3"/>
        </w:rPr>
        <w:t>为了使道路使用者对版面信息有较好的视认效果，版面字体采用电脑刻字技术，文字</w:t>
      </w:r>
      <w:r>
        <w:rPr>
          <w:rFonts w:ascii="宋体" w:hAnsi="宋体" w:hint="eastAsia"/>
        </w:rPr>
        <w:t>及图案不可拼接。在反光产品的选择上，要对生产厂家进行资质审查，对产品的使用效果进行评价认定。</w:t>
      </w:r>
    </w:p>
    <w:p w:rsidR="00A03996" w:rsidRDefault="00A03996" w:rsidP="00A03996">
      <w:pPr>
        <w:pStyle w:val="3"/>
        <w:spacing w:after="156"/>
        <w:jc w:val="left"/>
        <w:rPr>
          <w:rFonts w:cs="宋体"/>
          <w:szCs w:val="24"/>
          <w:lang w:val="en-US"/>
        </w:rPr>
      </w:pPr>
      <w:r>
        <w:rPr>
          <w:rFonts w:cs="宋体" w:hint="eastAsia"/>
          <w:szCs w:val="24"/>
          <w:lang w:val="en-US"/>
        </w:rPr>
        <w:t>1.5.2标志材料</w:t>
      </w:r>
    </w:p>
    <w:p w:rsidR="00A03996" w:rsidRDefault="00A03996" w:rsidP="00A03996">
      <w:pPr>
        <w:pStyle w:val="ad"/>
        <w:tabs>
          <w:tab w:val="left" w:pos="1968"/>
        </w:tabs>
        <w:spacing w:before="182"/>
        <w:ind w:right="120" w:firstLine="480"/>
        <w:rPr>
          <w:rFonts w:ascii="宋体" w:hAnsi="宋体" w:hint="eastAsia"/>
        </w:rPr>
      </w:pPr>
      <w:r>
        <w:rPr>
          <w:rFonts w:ascii="宋体" w:hAnsi="宋体" w:hint="eastAsia"/>
        </w:rPr>
        <w:t>标志立柱和横梁均采用普通碳素结构钢管制作。凡钢管外径在 152mm 以下（含152mm）的立柱和横梁，采用普通碳素结构钢（Q235B）焊接钢管，并应符合《碳素结构钢》（GB/T 700-2006）要求；凡钢管外径在152mm 以上的立柱和横梁均应采用普通碳素结构钢（Q235B）热轧无缝钢管，应符合《结构用无缝钢管》（GB/T 8162-2008）的规定，特殊规定除外。标志立柱柱帽和横梁帽采用普通碳素结构钢板制作，板厚一般用 3mm。</w:t>
      </w:r>
      <w:r>
        <w:rPr>
          <w:rFonts w:ascii="宋体" w:hAnsi="宋体"/>
          <w:szCs w:val="24"/>
        </w:rPr>
        <w:t>杆体、法兰及加强筋力学性能及碳、</w:t>
      </w:r>
      <w:r>
        <w:rPr>
          <w:rFonts w:ascii="宋体" w:hAnsi="宋体"/>
          <w:szCs w:val="24"/>
        </w:rPr>
        <w:lastRenderedPageBreak/>
        <w:t>硫、磷、锰、硅含量符合GB/T 700-2006标准的要求</w:t>
      </w:r>
      <w:r>
        <w:rPr>
          <w:rFonts w:ascii="宋体" w:hAnsi="宋体" w:hint="eastAsia"/>
          <w:szCs w:val="24"/>
        </w:rPr>
        <w:t>。</w:t>
      </w:r>
      <w:r>
        <w:rPr>
          <w:rFonts w:ascii="宋体" w:hAnsi="宋体" w:hint="eastAsia"/>
        </w:rPr>
        <w:t>构件制作前钢材表面应做喷砂（或抛丸）除锈处理，除锈等级为 Sa2.5，应符合《涂覆涂料前钢材表面处理 表面清洁度的目视评定 第一部分：未涂覆过的钢材表面和全面清除原有涂层后的钢材表面的锈蚀等级和处理等级》（GB/T 8923-2011）的规定。所有钢构件的钻孔、冲孔、焊接均应在防腐处理之前完成。</w:t>
      </w:r>
      <w:r>
        <w:rPr>
          <w:rFonts w:ascii="宋体" w:hAnsi="宋体"/>
          <w:szCs w:val="24"/>
        </w:rPr>
        <w:t>焊接表面不得有影响强度的裂纹、夹渣、烧穿</w:t>
      </w:r>
      <w:r>
        <w:rPr>
          <w:rFonts w:ascii="宋体" w:hAnsi="宋体" w:hint="eastAsia"/>
          <w:szCs w:val="24"/>
        </w:rPr>
        <w:t>、</w:t>
      </w:r>
      <w:r>
        <w:rPr>
          <w:rFonts w:ascii="宋体" w:hAnsi="宋体"/>
          <w:szCs w:val="24"/>
        </w:rPr>
        <w:t>未熔合、弧坑和针状气孔等缺陷</w:t>
      </w:r>
      <w:r>
        <w:rPr>
          <w:rFonts w:ascii="宋体" w:hAnsi="宋体" w:hint="eastAsia"/>
          <w:szCs w:val="24"/>
        </w:rPr>
        <w:t>。</w:t>
      </w:r>
      <w:r>
        <w:rPr>
          <w:rFonts w:ascii="宋体" w:hAnsi="宋体" w:hint="eastAsia"/>
        </w:rPr>
        <w:t>标志结构构件中的所有钢铁件(包括螺母、螺栓等)均须热浸镀锌处理，所用锌应为GB 470《锌锭》中规定的0号或1号锌，其中：立柱、横梁镀锌量≥600g/m</w:t>
      </w:r>
      <w:r>
        <w:rPr>
          <w:rFonts w:ascii="宋体" w:hAnsi="宋体" w:hint="eastAsia"/>
          <w:vertAlign w:val="superscript"/>
        </w:rPr>
        <w:t>2</w:t>
      </w:r>
      <w:r>
        <w:rPr>
          <w:rFonts w:ascii="宋体" w:hAnsi="宋体" w:hint="eastAsia"/>
        </w:rPr>
        <w:t>，镀锌层厚度≥0.085mm。连接件镀锌量≥350g/m</w:t>
      </w:r>
      <w:r>
        <w:rPr>
          <w:rFonts w:ascii="宋体" w:hAnsi="宋体" w:hint="eastAsia"/>
          <w:vertAlign w:val="superscript"/>
        </w:rPr>
        <w:t>2</w:t>
      </w:r>
      <w:r>
        <w:rPr>
          <w:rFonts w:ascii="宋体" w:hAnsi="宋体" w:hint="eastAsia"/>
        </w:rPr>
        <w:t>，镀锌层厚度≥0.049mm。螺栓连接件在镀锌后应清理螺纹或作离心分离处理。镀锌工艺应符合GB 470《镀锌》的要求，保证镀锌的厚度和均匀度。构件镀锌后，外表面应整洁光泽，不得有明显的气泡、裂纹、疤痕、毛刺、端面分层等缺陷。</w:t>
      </w:r>
    </w:p>
    <w:p w:rsidR="00A03996" w:rsidRDefault="00A03996" w:rsidP="00A03996">
      <w:pPr>
        <w:pStyle w:val="ad"/>
        <w:tabs>
          <w:tab w:val="left" w:pos="1968"/>
        </w:tabs>
        <w:spacing w:before="182"/>
        <w:ind w:right="120" w:firstLine="480"/>
        <w:rPr>
          <w:rFonts w:ascii="宋体" w:hAnsi="宋体"/>
          <w:szCs w:val="24"/>
        </w:rPr>
      </w:pPr>
      <w:r>
        <w:rPr>
          <w:rFonts w:ascii="宋体" w:hAnsi="宋体" w:hint="eastAsia"/>
          <w:szCs w:val="24"/>
        </w:rPr>
        <w:t>标志板应采用牌号为3003的铝合金板材；单立柱标志板厚度1.5mm，悬臂型和双立柱型标志板厚度3mm。滑动槽铝采用LC4铝合金挤压型材，并符合《铝及铝合金挤压型材》（GB/T 14846—2014）的规定。</w:t>
      </w:r>
    </w:p>
    <w:p w:rsidR="00A03996" w:rsidRDefault="00A03996" w:rsidP="00A03996">
      <w:pPr>
        <w:pStyle w:val="ad"/>
        <w:tabs>
          <w:tab w:val="left" w:pos="1968"/>
        </w:tabs>
        <w:spacing w:before="182"/>
        <w:ind w:right="120" w:firstLine="480"/>
        <w:rPr>
          <w:rFonts w:ascii="宋体" w:hAnsi="宋体"/>
          <w:szCs w:val="24"/>
        </w:rPr>
      </w:pPr>
      <w:r>
        <w:rPr>
          <w:rFonts w:ascii="宋体" w:hAnsi="宋体" w:hint="eastAsia"/>
          <w:szCs w:val="24"/>
        </w:rPr>
        <w:t>高强连接螺栓和高强地脚螺栓(包括相应的螺母、垫圈)，应采用40B或45号钢，并符合《钢结构用高强度大六角头螺栓、大六角螺母、垫圈技术条件》（GB 1231—2006）的规定。</w:t>
      </w:r>
    </w:p>
    <w:p w:rsidR="00A03996" w:rsidRDefault="00A03996" w:rsidP="00A03996">
      <w:pPr>
        <w:pStyle w:val="ad"/>
        <w:tabs>
          <w:tab w:val="left" w:pos="1968"/>
        </w:tabs>
        <w:spacing w:before="182"/>
        <w:ind w:right="120" w:firstLine="480"/>
        <w:rPr>
          <w:rFonts w:ascii="宋体" w:hAnsi="宋体"/>
          <w:szCs w:val="24"/>
        </w:rPr>
      </w:pPr>
      <w:r>
        <w:rPr>
          <w:rFonts w:ascii="宋体" w:hAnsi="宋体" w:hint="eastAsia"/>
          <w:szCs w:val="24"/>
        </w:rPr>
        <w:t>杆件基础混凝土强度应不小于25MPa，并符合现行《公路钢筋混凝土及预应力混凝土桥涵设计规范》的有关规定。</w:t>
      </w:r>
    </w:p>
    <w:p w:rsidR="00A03996" w:rsidRDefault="00A03996" w:rsidP="00A03996">
      <w:pPr>
        <w:pStyle w:val="ad"/>
        <w:tabs>
          <w:tab w:val="left" w:pos="1968"/>
        </w:tabs>
        <w:spacing w:before="182"/>
        <w:ind w:right="120" w:firstLineChars="175"/>
        <w:rPr>
          <w:rFonts w:ascii="宋体" w:hAnsi="宋体"/>
          <w:szCs w:val="24"/>
        </w:rPr>
      </w:pPr>
      <w:r>
        <w:rPr>
          <w:rFonts w:ascii="宋体" w:hAnsi="宋体"/>
          <w:szCs w:val="24"/>
        </w:rPr>
        <w:t>采用热轧结构钢筋（Φ14</w:t>
      </w:r>
      <w:r>
        <w:rPr>
          <w:rFonts w:ascii="宋体" w:hAnsi="宋体" w:hint="eastAsia"/>
          <w:szCs w:val="24"/>
        </w:rPr>
        <w:t>mm</w:t>
      </w:r>
      <w:r>
        <w:rPr>
          <w:rFonts w:ascii="宋体" w:hAnsi="宋体"/>
          <w:szCs w:val="24"/>
        </w:rPr>
        <w:t>及以上为Ⅱ级钢筋），应符合GB</w:t>
      </w:r>
      <w:r>
        <w:rPr>
          <w:rFonts w:ascii="宋体" w:hAnsi="宋体" w:hint="eastAsia"/>
          <w:szCs w:val="24"/>
        </w:rPr>
        <w:t xml:space="preserve"> </w:t>
      </w:r>
      <w:r>
        <w:rPr>
          <w:rFonts w:ascii="宋体" w:hAnsi="宋体"/>
          <w:szCs w:val="24"/>
        </w:rPr>
        <w:t>1499及现行《公路钢筋混凝土及预应力混凝土桥涵设计规范》的有关规定。</w:t>
      </w:r>
    </w:p>
    <w:p w:rsidR="00A03996" w:rsidRDefault="00A03996" w:rsidP="00A03996">
      <w:pPr>
        <w:pStyle w:val="ad"/>
        <w:tabs>
          <w:tab w:val="left" w:pos="1968"/>
        </w:tabs>
        <w:spacing w:before="182"/>
        <w:ind w:right="120" w:firstLine="480"/>
        <w:rPr>
          <w:rFonts w:ascii="宋体" w:hAnsi="宋体"/>
          <w:szCs w:val="24"/>
        </w:rPr>
      </w:pPr>
      <w:r>
        <w:rPr>
          <w:rFonts w:ascii="宋体" w:hAnsi="宋体"/>
          <w:szCs w:val="24"/>
        </w:rPr>
        <w:t>反光膜采用IV类</w:t>
      </w:r>
      <w:r>
        <w:rPr>
          <w:rFonts w:ascii="宋体" w:hAnsi="宋体" w:hint="eastAsia"/>
          <w:szCs w:val="24"/>
        </w:rPr>
        <w:t>超强级</w:t>
      </w:r>
      <w:r>
        <w:rPr>
          <w:rFonts w:ascii="宋体" w:hAnsi="宋体"/>
          <w:szCs w:val="24"/>
        </w:rPr>
        <w:t>反光膜，应符合《道路交通反光膜》（GB/T</w:t>
      </w:r>
      <w:r>
        <w:rPr>
          <w:rFonts w:ascii="宋体" w:hAnsi="宋体" w:hint="eastAsia"/>
          <w:szCs w:val="24"/>
        </w:rPr>
        <w:t xml:space="preserve"> </w:t>
      </w:r>
      <w:r>
        <w:rPr>
          <w:rFonts w:ascii="宋体" w:hAnsi="宋体"/>
          <w:szCs w:val="24"/>
        </w:rPr>
        <w:t>18833</w:t>
      </w:r>
      <w:r>
        <w:rPr>
          <w:rFonts w:ascii="宋体" w:hAnsi="宋体" w:hint="eastAsia"/>
          <w:szCs w:val="24"/>
        </w:rPr>
        <w:t>-</w:t>
      </w:r>
      <w:r>
        <w:rPr>
          <w:rFonts w:ascii="宋体" w:hAnsi="宋体"/>
          <w:szCs w:val="24"/>
        </w:rPr>
        <w:t>2012）</w:t>
      </w:r>
      <w:r>
        <w:rPr>
          <w:rFonts w:ascii="宋体" w:hAnsi="宋体" w:hint="eastAsia"/>
          <w:szCs w:val="24"/>
        </w:rPr>
        <w:t>的</w:t>
      </w:r>
      <w:r>
        <w:rPr>
          <w:rFonts w:ascii="宋体" w:hAnsi="宋体"/>
          <w:szCs w:val="24"/>
        </w:rPr>
        <w:t>相关规定。</w:t>
      </w:r>
    </w:p>
    <w:p w:rsidR="00A03996" w:rsidRDefault="00A03996" w:rsidP="00A03996">
      <w:pPr>
        <w:pStyle w:val="3"/>
        <w:spacing w:after="156"/>
        <w:jc w:val="left"/>
        <w:rPr>
          <w:rFonts w:cs="宋体"/>
          <w:szCs w:val="24"/>
          <w:lang w:val="en-US"/>
        </w:rPr>
      </w:pPr>
      <w:r>
        <w:rPr>
          <w:rFonts w:cs="宋体" w:hint="eastAsia"/>
          <w:szCs w:val="24"/>
          <w:lang w:val="en-US"/>
        </w:rPr>
        <w:t>1.5.3</w:t>
      </w:r>
      <w:r>
        <w:rPr>
          <w:rFonts w:hint="eastAsia"/>
        </w:rPr>
        <w:t>生产与施工注意事项</w:t>
      </w:r>
    </w:p>
    <w:p w:rsidR="00A03996" w:rsidRDefault="00A03996" w:rsidP="00A03996">
      <w:pPr>
        <w:pStyle w:val="ad"/>
        <w:tabs>
          <w:tab w:val="left" w:pos="1968"/>
        </w:tabs>
        <w:spacing w:before="182"/>
        <w:ind w:right="120" w:firstLineChars="0" w:firstLine="0"/>
        <w:rPr>
          <w:rFonts w:ascii="宋体" w:hAnsi="宋体"/>
          <w:b/>
          <w:bCs/>
          <w:szCs w:val="32"/>
        </w:rPr>
      </w:pPr>
      <w:r>
        <w:rPr>
          <w:rFonts w:ascii="宋体" w:hAnsi="宋体" w:hint="eastAsia"/>
          <w:b/>
          <w:bCs/>
          <w:szCs w:val="32"/>
        </w:rPr>
        <w:t>1.5.3.1</w:t>
      </w:r>
      <w:r>
        <w:rPr>
          <w:rFonts w:ascii="宋体" w:hAnsi="宋体"/>
          <w:b/>
          <w:bCs/>
          <w:szCs w:val="32"/>
        </w:rPr>
        <w:t>版面生产</w:t>
      </w:r>
    </w:p>
    <w:p w:rsidR="00A03996" w:rsidRDefault="00A03996" w:rsidP="00A03996">
      <w:pPr>
        <w:pStyle w:val="ad"/>
        <w:tabs>
          <w:tab w:val="left" w:pos="1968"/>
        </w:tabs>
        <w:spacing w:before="182"/>
        <w:ind w:right="120" w:firstLine="480"/>
        <w:rPr>
          <w:rFonts w:ascii="宋体" w:hAnsi="宋体"/>
          <w:szCs w:val="24"/>
        </w:rPr>
      </w:pPr>
      <w:r>
        <w:rPr>
          <w:rFonts w:ascii="宋体" w:hAnsi="宋体"/>
          <w:szCs w:val="24"/>
        </w:rPr>
        <w:t>交通标志必须严格按本设计制作，不得任意修改图案。标志板的制作应符</w:t>
      </w:r>
      <w:r>
        <w:rPr>
          <w:rFonts w:ascii="宋体" w:hAnsi="宋体"/>
          <w:szCs w:val="24"/>
        </w:rPr>
        <w:lastRenderedPageBreak/>
        <w:t>合GB</w:t>
      </w:r>
      <w:r>
        <w:rPr>
          <w:rFonts w:ascii="宋体" w:hAnsi="宋体" w:hint="eastAsia"/>
          <w:szCs w:val="24"/>
        </w:rPr>
        <w:t>/</w:t>
      </w:r>
      <w:r>
        <w:rPr>
          <w:rFonts w:ascii="宋体" w:hAnsi="宋体"/>
          <w:szCs w:val="24"/>
        </w:rPr>
        <w:t>T</w:t>
      </w:r>
      <w:r>
        <w:rPr>
          <w:rFonts w:ascii="宋体" w:hAnsi="宋体" w:hint="eastAsia"/>
          <w:szCs w:val="24"/>
        </w:rPr>
        <w:t xml:space="preserve"> </w:t>
      </w:r>
      <w:r>
        <w:rPr>
          <w:rFonts w:ascii="宋体" w:hAnsi="宋体"/>
          <w:szCs w:val="24"/>
        </w:rPr>
        <w:t>23827-2009《道路交通标志板及支撑件》的技术规定。</w:t>
      </w:r>
    </w:p>
    <w:p w:rsidR="00A03996" w:rsidRDefault="00A03996" w:rsidP="00A03996">
      <w:pPr>
        <w:pStyle w:val="ad"/>
        <w:tabs>
          <w:tab w:val="left" w:pos="1968"/>
        </w:tabs>
        <w:spacing w:before="182"/>
        <w:ind w:right="120" w:firstLineChars="175"/>
        <w:rPr>
          <w:rFonts w:ascii="宋体" w:hAnsi="宋体"/>
          <w:szCs w:val="24"/>
        </w:rPr>
      </w:pPr>
      <w:r>
        <w:rPr>
          <w:rFonts w:ascii="宋体" w:hAnsi="宋体"/>
          <w:szCs w:val="24"/>
        </w:rPr>
        <w:t>标志版面的生产主要有制版、刻模、贴膜三道工序，其中尤以大板的拼接和贴膜为重要，一般采用焊接、铆接等方法来生产大板，须保证板的平整度，并保证焊、铆的质量，对接缝应进行严格的处理，板面上的铆钉头应打磨平滑。标志版的形状、尺寸应符合要求，外形尺寸误差不大于±5mm。贴反光膜时要求底板平整、清洁、干燥</w:t>
      </w:r>
      <w:r>
        <w:rPr>
          <w:rFonts w:ascii="宋体" w:hAnsi="宋体" w:hint="eastAsia"/>
          <w:szCs w:val="24"/>
        </w:rPr>
        <w:t>。</w:t>
      </w:r>
      <w:r>
        <w:rPr>
          <w:rFonts w:ascii="宋体" w:hAnsi="宋体" w:hint="eastAsia"/>
        </w:rPr>
        <w:t>标志反光膜应在干净、无尘土、温度不低于 18℃、相对湿度在20%～50%的车间内进行粘贴</w:t>
      </w:r>
      <w:r>
        <w:rPr>
          <w:rFonts w:ascii="宋体" w:hAnsi="宋体"/>
          <w:szCs w:val="24"/>
        </w:rPr>
        <w:t>。</w:t>
      </w:r>
    </w:p>
    <w:p w:rsidR="00A03996" w:rsidRDefault="00A03996" w:rsidP="00A03996">
      <w:pPr>
        <w:pStyle w:val="ad"/>
        <w:tabs>
          <w:tab w:val="left" w:pos="1968"/>
        </w:tabs>
        <w:spacing w:before="182"/>
        <w:ind w:right="120" w:firstLineChars="175"/>
        <w:rPr>
          <w:rFonts w:ascii="宋体" w:hAnsi="宋体"/>
        </w:rPr>
      </w:pPr>
      <w:r>
        <w:rPr>
          <w:rFonts w:ascii="宋体" w:hAnsi="宋体" w:hint="eastAsia"/>
        </w:rPr>
        <w:t>版面的形状、箭头、编号、图形、边框及所采用的汉字、阿拉伯数字、英文字母及隔音符号应严格按照设计文件及</w:t>
      </w:r>
      <w:r>
        <w:rPr>
          <w:rFonts w:ascii="宋体" w:hAnsi="宋体" w:hint="eastAsia"/>
          <w:spacing w:val="3"/>
        </w:rPr>
        <w:t>《道路交通标志和标线》（GB</w:t>
      </w:r>
      <w:r>
        <w:rPr>
          <w:rFonts w:ascii="宋体" w:hAnsi="宋体" w:hint="eastAsia"/>
          <w:spacing w:val="10"/>
        </w:rPr>
        <w:t xml:space="preserve"> </w:t>
      </w:r>
      <w:r>
        <w:rPr>
          <w:rFonts w:ascii="宋体" w:hAnsi="宋体" w:hint="eastAsia"/>
          <w:spacing w:val="2"/>
        </w:rPr>
        <w:t>5768-2009）</w:t>
      </w:r>
      <w:r>
        <w:rPr>
          <w:rFonts w:ascii="宋体" w:hAnsi="宋体" w:hint="eastAsia"/>
        </w:rPr>
        <w:t>的规定执行。反光文字符号应采用电脑刻绘机来完成。标志底膜应在专用的真空热敏压贴机或连续电动滚压膜机上完成贴膜，文字符号一般采用转移膜法粘贴。反光膜应尽量减少拼接，任何字符不允许拼接，标志板的长度或宽度小于反光膜产品的最大宽度时，底膜不应有拼接缝。在粘贴底膜时，横向不宜有拼接，竖向拼接时上膜须压接下膜，压接宽度不应小于5mm，当采用平接时，其间隙不应超过1mm。距标志板边缘50mm之内，不得有拼接。</w:t>
      </w:r>
    </w:p>
    <w:p w:rsidR="00A03996" w:rsidRDefault="00A03996" w:rsidP="00A03996">
      <w:pPr>
        <w:pStyle w:val="ad"/>
        <w:tabs>
          <w:tab w:val="left" w:pos="1968"/>
        </w:tabs>
        <w:spacing w:before="182"/>
        <w:ind w:right="120" w:firstLineChars="0" w:firstLine="0"/>
        <w:rPr>
          <w:rFonts w:ascii="宋体" w:hAnsi="宋体"/>
          <w:szCs w:val="24"/>
        </w:rPr>
      </w:pPr>
      <w:r>
        <w:rPr>
          <w:rFonts w:ascii="宋体" w:hAnsi="宋体" w:hint="eastAsia"/>
          <w:b/>
          <w:bCs/>
          <w:szCs w:val="32"/>
        </w:rPr>
        <w:t>1.5.3.2结构</w:t>
      </w:r>
      <w:r>
        <w:rPr>
          <w:rFonts w:ascii="宋体" w:hAnsi="宋体"/>
          <w:b/>
          <w:bCs/>
          <w:szCs w:val="32"/>
        </w:rPr>
        <w:t>生产</w:t>
      </w:r>
    </w:p>
    <w:p w:rsidR="00A03996" w:rsidRDefault="00A03996" w:rsidP="00A03996">
      <w:pPr>
        <w:pStyle w:val="ad"/>
        <w:tabs>
          <w:tab w:val="left" w:pos="1968"/>
        </w:tabs>
        <w:spacing w:before="182"/>
        <w:ind w:right="120" w:firstLine="480"/>
        <w:rPr>
          <w:rFonts w:ascii="宋体" w:hAnsi="宋体"/>
          <w:szCs w:val="24"/>
        </w:rPr>
      </w:pPr>
      <w:r>
        <w:rPr>
          <w:rFonts w:ascii="宋体" w:hAnsi="宋体"/>
          <w:szCs w:val="24"/>
        </w:rPr>
        <w:t>普通碳素结构钢管（板），在焊接时应注意焊缝质量，并应进行有效的打毛刺和修磨工作</w:t>
      </w:r>
      <w:r>
        <w:rPr>
          <w:rFonts w:ascii="宋体" w:hAnsi="宋体" w:hint="eastAsia"/>
          <w:szCs w:val="24"/>
        </w:rPr>
        <w:t>。</w:t>
      </w:r>
      <w:r>
        <w:rPr>
          <w:rFonts w:ascii="宋体" w:hAnsi="宋体"/>
          <w:szCs w:val="24"/>
        </w:rPr>
        <w:t>防腐表面处理时，镀锌应保证锌层的厚度及性能</w:t>
      </w:r>
      <w:r>
        <w:rPr>
          <w:rFonts w:ascii="宋体" w:hAnsi="宋体" w:hint="eastAsia"/>
          <w:szCs w:val="24"/>
        </w:rPr>
        <w:t>，喷塑</w:t>
      </w:r>
      <w:r>
        <w:rPr>
          <w:rFonts w:ascii="宋体" w:hAnsi="宋体"/>
          <w:szCs w:val="24"/>
        </w:rPr>
        <w:t>涂层厚度均匀，</w:t>
      </w:r>
      <w:r>
        <w:rPr>
          <w:rFonts w:ascii="宋体" w:hAnsi="宋体" w:hint="eastAsia"/>
          <w:szCs w:val="24"/>
        </w:rPr>
        <w:t>色</w:t>
      </w:r>
      <w:r>
        <w:rPr>
          <w:rFonts w:ascii="宋体" w:hAnsi="宋体"/>
          <w:szCs w:val="24"/>
        </w:rPr>
        <w:t>调一致。</w:t>
      </w:r>
    </w:p>
    <w:p w:rsidR="00A03996" w:rsidRDefault="00A03996" w:rsidP="00A03996">
      <w:pPr>
        <w:pStyle w:val="ad"/>
        <w:tabs>
          <w:tab w:val="left" w:pos="1968"/>
        </w:tabs>
        <w:spacing w:before="182"/>
        <w:ind w:right="120" w:firstLine="480"/>
        <w:rPr>
          <w:rFonts w:ascii="宋体" w:hAnsi="宋体"/>
          <w:szCs w:val="24"/>
        </w:rPr>
      </w:pPr>
      <w:r>
        <w:rPr>
          <w:rFonts w:ascii="宋体" w:hAnsi="宋体"/>
          <w:szCs w:val="24"/>
        </w:rPr>
        <w:t>所有的立柱及横梁钢管应是整根的，不允许有焊接。立柱钢管长度的截取应保证该标志在指定的安装地点安装后</w:t>
      </w:r>
      <w:r>
        <w:rPr>
          <w:rFonts w:ascii="宋体" w:hAnsi="宋体" w:hint="eastAsia"/>
          <w:szCs w:val="24"/>
        </w:rPr>
        <w:t>的</w:t>
      </w:r>
      <w:r>
        <w:rPr>
          <w:rFonts w:ascii="宋体" w:hAnsi="宋体"/>
          <w:szCs w:val="24"/>
        </w:rPr>
        <w:t>净空要求。</w:t>
      </w:r>
    </w:p>
    <w:p w:rsidR="00A03996" w:rsidRDefault="00A03996" w:rsidP="00A03996">
      <w:pPr>
        <w:pStyle w:val="ad"/>
        <w:tabs>
          <w:tab w:val="left" w:pos="1968"/>
        </w:tabs>
        <w:spacing w:before="182"/>
        <w:ind w:right="120" w:firstLine="480"/>
        <w:rPr>
          <w:rFonts w:ascii="宋体" w:hAnsi="宋体"/>
          <w:szCs w:val="24"/>
        </w:rPr>
      </w:pPr>
      <w:r>
        <w:rPr>
          <w:rFonts w:ascii="宋体" w:hAnsi="宋体"/>
          <w:szCs w:val="24"/>
        </w:rPr>
        <w:t>所有</w:t>
      </w:r>
      <w:r>
        <w:rPr>
          <w:rFonts w:ascii="宋体" w:hAnsi="宋体" w:hint="eastAsia"/>
        </w:rPr>
        <w:t>标志立柱和横梁的</w:t>
      </w:r>
      <w:r>
        <w:rPr>
          <w:rFonts w:ascii="宋体" w:hAnsi="宋体"/>
          <w:szCs w:val="24"/>
        </w:rPr>
        <w:t>顶端用3mm 厚的钢板焊接封盖(柱帽)</w:t>
      </w:r>
      <w:r>
        <w:rPr>
          <w:rFonts w:ascii="宋体" w:hAnsi="宋体" w:hint="eastAsia"/>
          <w:szCs w:val="24"/>
        </w:rPr>
        <w:t>。</w:t>
      </w:r>
    </w:p>
    <w:p w:rsidR="00A03996" w:rsidRDefault="00A03996" w:rsidP="00A03996">
      <w:pPr>
        <w:pStyle w:val="ad"/>
        <w:tabs>
          <w:tab w:val="left" w:pos="1968"/>
        </w:tabs>
        <w:spacing w:before="182"/>
        <w:ind w:right="120" w:firstLineChars="0" w:firstLine="0"/>
        <w:rPr>
          <w:rFonts w:ascii="宋体" w:hAnsi="宋体"/>
          <w:b/>
          <w:szCs w:val="32"/>
        </w:rPr>
      </w:pPr>
      <w:r>
        <w:rPr>
          <w:rFonts w:ascii="宋体" w:hAnsi="宋体" w:hint="eastAsia"/>
          <w:b/>
          <w:szCs w:val="32"/>
        </w:rPr>
        <w:t>1.5.3.3标志安装</w:t>
      </w:r>
    </w:p>
    <w:p w:rsidR="00A03996" w:rsidRDefault="00A03996" w:rsidP="00A03996">
      <w:pPr>
        <w:pStyle w:val="ad"/>
        <w:tabs>
          <w:tab w:val="left" w:pos="1968"/>
        </w:tabs>
        <w:spacing w:before="182"/>
        <w:ind w:firstLine="480"/>
        <w:rPr>
          <w:rFonts w:ascii="宋体" w:hAnsi="宋体"/>
          <w:bCs/>
          <w:szCs w:val="32"/>
        </w:rPr>
      </w:pPr>
      <w:r>
        <w:rPr>
          <w:rFonts w:ascii="宋体" w:hAnsi="宋体" w:hint="eastAsia"/>
          <w:bCs/>
          <w:szCs w:val="32"/>
        </w:rPr>
        <w:t>标志板在运输、吊装过程中应小心，避免对标志板、反光膜产生损伤。在运输、安装过程中造成的构件涂覆层损伤，应及时采取补救措施。</w:t>
      </w:r>
    </w:p>
    <w:p w:rsidR="00A03996" w:rsidRDefault="00A03996" w:rsidP="00A03996">
      <w:pPr>
        <w:pStyle w:val="ad"/>
        <w:tabs>
          <w:tab w:val="left" w:pos="1968"/>
        </w:tabs>
        <w:spacing w:before="182"/>
        <w:ind w:firstLine="480"/>
        <w:rPr>
          <w:rFonts w:ascii="宋体" w:hAnsi="宋体"/>
          <w:bCs/>
          <w:szCs w:val="32"/>
        </w:rPr>
      </w:pPr>
      <w:r>
        <w:rPr>
          <w:rFonts w:ascii="宋体" w:hAnsi="宋体" w:hint="eastAsia"/>
          <w:bCs/>
          <w:szCs w:val="32"/>
        </w:rPr>
        <w:t>安装时应仔细将板、柱、基础按设计文件一一对应,避免造成错误。</w:t>
      </w:r>
    </w:p>
    <w:p w:rsidR="00A03996" w:rsidRDefault="00A03996" w:rsidP="00A03996">
      <w:pPr>
        <w:pStyle w:val="ad"/>
        <w:tabs>
          <w:tab w:val="left" w:pos="1968"/>
        </w:tabs>
        <w:spacing w:before="182"/>
        <w:ind w:firstLine="480"/>
        <w:rPr>
          <w:rFonts w:ascii="宋体" w:hAnsi="宋体"/>
          <w:bCs/>
          <w:szCs w:val="32"/>
        </w:rPr>
      </w:pPr>
      <w:r>
        <w:rPr>
          <w:rFonts w:ascii="宋体" w:hAnsi="宋体" w:hint="eastAsia"/>
          <w:bCs/>
          <w:szCs w:val="32"/>
        </w:rPr>
        <w:lastRenderedPageBreak/>
        <w:t>标志基础施工,应准确放样。标志基础的地基承载力应满足设计文件的规定，并不得小于150kPa。基础开挖时注意不得破坏埋设的电缆、管道以及边坡、边沟和圬工砌体的稳定性。单柱式标志不应侵入道路建筑界线以内，标志内边缘距离路面或土路肩边缘不小于25cm，且标志板下缘距离路面高度 150cm～250cm；悬臂式标志的安装净空不小于 550cm。当设计的安装位置与实际存在的构造物发生冲突或干扰时，应根据实际情况并征得业主或现场监理工程师同意后适当调整安装位置。位于边沟地段的基础严禁侵占边沟的过水断面，预埋好后应恢复边坡原貌。</w:t>
      </w:r>
    </w:p>
    <w:p w:rsidR="00A03996" w:rsidRDefault="00A03996" w:rsidP="00A03996">
      <w:pPr>
        <w:pStyle w:val="ad"/>
        <w:tabs>
          <w:tab w:val="left" w:pos="1968"/>
        </w:tabs>
        <w:spacing w:before="182"/>
        <w:ind w:firstLine="480"/>
        <w:rPr>
          <w:rFonts w:ascii="宋体" w:hAnsi="宋体"/>
          <w:bCs/>
          <w:szCs w:val="32"/>
        </w:rPr>
      </w:pPr>
      <w:r>
        <w:rPr>
          <w:rFonts w:ascii="宋体" w:hAnsi="宋体" w:hint="eastAsia"/>
          <w:bCs/>
          <w:szCs w:val="32"/>
        </w:rPr>
        <w:t>基础上预埋螺栓位置，校核精确后，方可浇灌砼，以确保立柱中心位置正确和安装的立柱竖直。基础混凝土应一次性浇筑，混凝土强度不小于 25MPa，并符合有关规定，并且必须保证基础法兰盘安装的水平度及竖直度。混凝土浇筑完成后，法兰盘表面应擦拭干净，不得有混凝土或其它异物。基础法兰盘以上的螺栓部分涂上黄油后包扎好，防止碰坏丝牙。立柱必须在基础混凝土强度达到设计强度的90%以上时才能安装。标志板安装到位后，应进行板面平整度和安装角度的调整。门架式、悬臂式、附着式标志板的下边缘与路面的垂直距离应满足净空 5.5 米高度要求。悬臂、门架式标志吊装横梁时，应使预拱度达到设计文件的要求。标志安装后，版面及杆结构表面均不得有损伤现象，版面不得有较大的气泡和颜色不均匀现象，立柱竖直度允许偏差±3°，标志板下缘至路面净空允许偏差 0～+100mm，标志板内侧距路肩边缘线距离允许偏差±100mm，基础尺寸允许偏差-15～+50mm。</w:t>
      </w:r>
    </w:p>
    <w:p w:rsidR="007C309E" w:rsidRPr="00A03996" w:rsidRDefault="007C309E"/>
    <w:sectPr w:rsidR="007C309E" w:rsidRPr="00A03996" w:rsidSect="007C30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nsid w:val="00000014"/>
    <w:multiLevelType w:val="multilevel"/>
    <w:tmpl w:val="00000014"/>
    <w:lvl w:ilvl="0">
      <w:start w:val="1"/>
      <w:numFmt w:val="decimal"/>
      <w:lvlText w:val="%1."/>
      <w:lvlJc w:val="left"/>
      <w:pPr>
        <w:tabs>
          <w:tab w:val="num" w:pos="709"/>
        </w:tabs>
        <w:ind w:left="709" w:hanging="709"/>
      </w:pPr>
      <w:rPr>
        <w:rFonts w:cs="Times New Roman" w:hint="eastAsia"/>
      </w:rPr>
    </w:lvl>
    <w:lvl w:ilvl="1">
      <w:start w:val="1"/>
      <w:numFmt w:val="decimal"/>
      <w:lvlText w:val="%1.%2"/>
      <w:lvlJc w:val="left"/>
      <w:pPr>
        <w:tabs>
          <w:tab w:val="num"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num" w:pos="425"/>
        </w:tabs>
        <w:ind w:left="425" w:hanging="425"/>
      </w:pPr>
      <w:rPr>
        <w:rFonts w:cs="Times New Roman" w:hint="eastAsia"/>
        <w:sz w:val="21"/>
        <w:szCs w:val="21"/>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
    <w:nsid w:val="02A94734"/>
    <w:multiLevelType w:val="multilevel"/>
    <w:tmpl w:val="02A947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FD46054"/>
    <w:multiLevelType w:val="multilevel"/>
    <w:tmpl w:val="0FD46054"/>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18EA743F"/>
    <w:multiLevelType w:val="multilevel"/>
    <w:tmpl w:val="18EA743F"/>
    <w:lvl w:ilvl="0">
      <w:start w:val="2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1C536185"/>
    <w:multiLevelType w:val="multilevel"/>
    <w:tmpl w:val="1C536185"/>
    <w:lvl w:ilvl="0">
      <w:start w:val="11"/>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1D311DEE"/>
    <w:multiLevelType w:val="multilevel"/>
    <w:tmpl w:val="1D311DEE"/>
    <w:lvl w:ilvl="0">
      <w:start w:val="30"/>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9">
    <w:nsid w:val="35703775"/>
    <w:multiLevelType w:val="multilevel"/>
    <w:tmpl w:val="35703775"/>
    <w:lvl w:ilvl="0">
      <w:start w:val="7"/>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39A414E2"/>
    <w:multiLevelType w:val="multilevel"/>
    <w:tmpl w:val="39A414E2"/>
    <w:lvl w:ilvl="0">
      <w:start w:val="36"/>
      <w:numFmt w:val="decimal"/>
      <w:lvlText w:val="%1.1 "/>
      <w:lvlJc w:val="left"/>
      <w:pPr>
        <w:ind w:left="964" w:hanging="544"/>
      </w:pPr>
      <w:rPr>
        <w:rFonts w:cs="Times New Roman" w:hint="eastAsia"/>
      </w:rPr>
    </w:lvl>
    <w:lvl w:ilvl="1">
      <w:start w:val="1"/>
      <w:numFmt w:val="decimalEnclosedCircle"/>
      <w:lvlText w:val="%2"/>
      <w:lvlJc w:val="left"/>
      <w:pPr>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46207351"/>
    <w:multiLevelType w:val="multilevel"/>
    <w:tmpl w:val="46207351"/>
    <w:lvl w:ilvl="0">
      <w:start w:val="2"/>
      <w:numFmt w:val="decimal"/>
      <w:lvlText w:val="%1."/>
      <w:lvlJc w:val="left"/>
      <w:pPr>
        <w:ind w:left="420" w:hanging="420"/>
      </w:pPr>
      <w:rPr>
        <w:rFonts w:cs="Times New Roman" w:hint="eastAsia"/>
      </w:rPr>
    </w:lvl>
    <w:lvl w:ilvl="1">
      <w:start w:val="2"/>
      <w:numFmt w:val="decimal"/>
      <w:lvlText w:val="%2.8.2 "/>
      <w:lvlJc w:val="left"/>
      <w:pPr>
        <w:ind w:left="964" w:hanging="544"/>
      </w:pPr>
      <w:rPr>
        <w:rFonts w:cs="Times New Roman" w:hint="eastAsia"/>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2">
    <w:nsid w:val="53F1E437"/>
    <w:multiLevelType w:val="singleLevel"/>
    <w:tmpl w:val="53F1E437"/>
    <w:lvl w:ilvl="0">
      <w:start w:val="1"/>
      <w:numFmt w:val="bullet"/>
      <w:lvlText w:val=""/>
      <w:lvlJc w:val="left"/>
      <w:pPr>
        <w:tabs>
          <w:tab w:val="num" w:pos="420"/>
        </w:tabs>
        <w:ind w:left="420" w:hanging="420"/>
      </w:pPr>
      <w:rPr>
        <w:rFonts w:ascii="Wingdings" w:hAnsi="Wingdings" w:hint="default"/>
      </w:rPr>
    </w:lvl>
  </w:abstractNum>
  <w:abstractNum w:abstractNumId="13">
    <w:nsid w:val="563B5F73"/>
    <w:multiLevelType w:val="multilevel"/>
    <w:tmpl w:val="563B5F73"/>
    <w:lvl w:ilvl="0">
      <w:start w:val="33"/>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56DF9E64"/>
    <w:multiLevelType w:val="singleLevel"/>
    <w:tmpl w:val="56DF9E64"/>
    <w:lvl w:ilvl="0">
      <w:start w:val="1"/>
      <w:numFmt w:val="bullet"/>
      <w:lvlText w:val=""/>
      <w:lvlJc w:val="left"/>
      <w:pPr>
        <w:tabs>
          <w:tab w:val="num" w:pos="420"/>
        </w:tabs>
        <w:ind w:left="420" w:hanging="420"/>
      </w:pPr>
      <w:rPr>
        <w:rFonts w:ascii="Wingdings" w:hAnsi="Wingdings" w:hint="default"/>
      </w:rPr>
    </w:lvl>
  </w:abstractNum>
  <w:abstractNum w:abstractNumId="15">
    <w:nsid w:val="56E6337A"/>
    <w:multiLevelType w:val="singleLevel"/>
    <w:tmpl w:val="56E6337A"/>
    <w:lvl w:ilvl="0">
      <w:start w:val="1"/>
      <w:numFmt w:val="bullet"/>
      <w:lvlText w:val=""/>
      <w:lvlJc w:val="left"/>
      <w:pPr>
        <w:tabs>
          <w:tab w:val="num" w:pos="420"/>
        </w:tabs>
        <w:ind w:left="420" w:hanging="420"/>
      </w:pPr>
      <w:rPr>
        <w:rFonts w:ascii="Wingdings" w:hAnsi="Wingdings" w:hint="default"/>
      </w:rPr>
    </w:lvl>
  </w:abstractNum>
  <w:abstractNum w:abstractNumId="16">
    <w:nsid w:val="56E7A826"/>
    <w:multiLevelType w:val="singleLevel"/>
    <w:tmpl w:val="56E7A826"/>
    <w:lvl w:ilvl="0">
      <w:start w:val="1"/>
      <w:numFmt w:val="bullet"/>
      <w:lvlText w:val=""/>
      <w:lvlJc w:val="left"/>
      <w:pPr>
        <w:tabs>
          <w:tab w:val="num" w:pos="420"/>
        </w:tabs>
        <w:ind w:left="420" w:hanging="420"/>
      </w:pPr>
      <w:rPr>
        <w:rFonts w:ascii="Wingdings" w:hAnsi="Wingdings" w:hint="default"/>
      </w:rPr>
    </w:lvl>
  </w:abstractNum>
  <w:abstractNum w:abstractNumId="17">
    <w:nsid w:val="59F817E8"/>
    <w:multiLevelType w:val="singleLevel"/>
    <w:tmpl w:val="59F817E8"/>
    <w:lvl w:ilvl="0">
      <w:start w:val="1"/>
      <w:numFmt w:val="chineseCounting"/>
      <w:suff w:val="nothing"/>
      <w:lvlText w:val="%1、"/>
      <w:lvlJc w:val="left"/>
      <w:rPr>
        <w:rFonts w:cs="Times New Roman"/>
      </w:rPr>
    </w:lvl>
  </w:abstractNum>
  <w:abstractNum w:abstractNumId="18">
    <w:nsid w:val="5A010F9B"/>
    <w:multiLevelType w:val="singleLevel"/>
    <w:tmpl w:val="5A010F9B"/>
    <w:lvl w:ilvl="0">
      <w:start w:val="1"/>
      <w:numFmt w:val="chineseCounting"/>
      <w:suff w:val="nothing"/>
      <w:lvlText w:val="%1、"/>
      <w:lvlJc w:val="left"/>
      <w:rPr>
        <w:rFonts w:cs="Times New Roman"/>
      </w:rPr>
    </w:lvl>
  </w:abstractNum>
  <w:abstractNum w:abstractNumId="19">
    <w:nsid w:val="5AA77FB2"/>
    <w:multiLevelType w:val="singleLevel"/>
    <w:tmpl w:val="5AA77FB2"/>
    <w:lvl w:ilvl="0">
      <w:start w:val="3"/>
      <w:numFmt w:val="decimal"/>
      <w:suff w:val="nothing"/>
      <w:lvlText w:val="%1、"/>
      <w:lvlJc w:val="left"/>
      <w:rPr>
        <w:rFonts w:cs="Times New Roman"/>
      </w:rPr>
    </w:lvl>
  </w:abstractNum>
  <w:abstractNum w:abstractNumId="20">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1">
    <w:nsid w:val="707C01F4"/>
    <w:multiLevelType w:val="multilevel"/>
    <w:tmpl w:val="707C01F4"/>
    <w:lvl w:ilvl="0">
      <w:start w:val="2"/>
      <w:numFmt w:val="decimal"/>
      <w:lvlText w:val="%1."/>
      <w:lvlJc w:val="left"/>
      <w:pPr>
        <w:ind w:left="420" w:hanging="420"/>
      </w:pPr>
      <w:rPr>
        <w:rFonts w:cs="Times New Roman" w:hint="eastAsia"/>
      </w:rPr>
    </w:lvl>
    <w:lvl w:ilvl="1">
      <w:start w:val="2"/>
      <w:numFmt w:val="decimal"/>
      <w:lvlText w:val="%2.8.1 "/>
      <w:lvlJc w:val="left"/>
      <w:pPr>
        <w:ind w:left="964" w:hanging="544"/>
      </w:pPr>
      <w:rPr>
        <w:rFonts w:cs="Times New Roman" w:hint="eastAsia"/>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22">
    <w:nsid w:val="7B3910BC"/>
    <w:multiLevelType w:val="multilevel"/>
    <w:tmpl w:val="7B3910BC"/>
    <w:lvl w:ilvl="0">
      <w:start w:val="1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 w:numId="3">
    <w:abstractNumId w:val="17"/>
  </w:num>
  <w:num w:numId="4">
    <w:abstractNumId w:val="18"/>
  </w:num>
  <w:num w:numId="5">
    <w:abstractNumId w:val="12"/>
  </w:num>
  <w:num w:numId="6">
    <w:abstractNumId w:val="15"/>
  </w:num>
  <w:num w:numId="7">
    <w:abstractNumId w:val="14"/>
  </w:num>
  <w:num w:numId="8">
    <w:abstractNumId w:val="16"/>
  </w:num>
  <w:num w:numId="9">
    <w:abstractNumId w:val="2"/>
  </w:num>
  <w:num w:numId="10">
    <w:abstractNumId w:val="8"/>
  </w:num>
  <w:num w:numId="11">
    <w:abstractNumId w:val="20"/>
  </w:num>
  <w:num w:numId="12">
    <w:abstractNumId w:val="21"/>
  </w:num>
  <w:num w:numId="13">
    <w:abstractNumId w:val="11"/>
  </w:num>
  <w:num w:numId="14">
    <w:abstractNumId w:val="9"/>
  </w:num>
  <w:num w:numId="15">
    <w:abstractNumId w:val="5"/>
  </w:num>
  <w:num w:numId="16">
    <w:abstractNumId w:val="6"/>
  </w:num>
  <w:num w:numId="17">
    <w:abstractNumId w:val="22"/>
  </w:num>
  <w:num w:numId="18">
    <w:abstractNumId w:val="4"/>
  </w:num>
  <w:num w:numId="19">
    <w:abstractNumId w:val="7"/>
  </w:num>
  <w:num w:numId="20">
    <w:abstractNumId w:val="13"/>
  </w:num>
  <w:num w:numId="21">
    <w:abstractNumId w:val="10"/>
  </w:num>
  <w:num w:numId="22">
    <w:abstractNumId w:val="19"/>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3996"/>
    <w:rsid w:val="007C309E"/>
    <w:rsid w:val="00A039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lsdException w:name="toc 3" w:qFormat="1"/>
    <w:lsdException w:name="toc 4" w:uiPriority="39"/>
    <w:lsdException w:name="toc 5" w:qFormat="1"/>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First Indent 2" w:qFormat="1"/>
    <w:lsdException w:name="Body Text 3" w:qFormat="1"/>
    <w:lsdException w:name="Hyperlink" w:qFormat="1"/>
    <w:lsdException w:name="FollowedHyperlink" w:qFormat="1"/>
    <w:lsdException w:name="Strong" w:semiHidden="0"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996"/>
    <w:pPr>
      <w:widowControl w:val="0"/>
      <w:jc w:val="both"/>
    </w:pPr>
    <w:rPr>
      <w:rFonts w:ascii="Calibri" w:eastAsia="宋体" w:hAnsi="Calibri" w:cs="Times New Roman"/>
    </w:rPr>
  </w:style>
  <w:style w:type="paragraph" w:styleId="1">
    <w:name w:val="heading 1"/>
    <w:basedOn w:val="a"/>
    <w:next w:val="a"/>
    <w:link w:val="1Char"/>
    <w:uiPriority w:val="99"/>
    <w:qFormat/>
    <w:rsid w:val="00A03996"/>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uiPriority w:val="99"/>
    <w:qFormat/>
    <w:rsid w:val="00A03996"/>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uiPriority w:val="99"/>
    <w:qFormat/>
    <w:rsid w:val="00A03996"/>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uiPriority w:val="99"/>
    <w:qFormat/>
    <w:rsid w:val="00A03996"/>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A03996"/>
    <w:rPr>
      <w:rFonts w:ascii="Calibri" w:eastAsia="宋体" w:hAnsi="Calibri" w:cs="Times New Roman"/>
      <w:b/>
      <w:bCs/>
      <w:kern w:val="44"/>
      <w:sz w:val="44"/>
      <w:szCs w:val="44"/>
    </w:rPr>
  </w:style>
  <w:style w:type="character" w:customStyle="1" w:styleId="2Char">
    <w:name w:val="标题 2 Char"/>
    <w:basedOn w:val="a0"/>
    <w:link w:val="2"/>
    <w:uiPriority w:val="99"/>
    <w:qFormat/>
    <w:rsid w:val="00A03996"/>
    <w:rPr>
      <w:rFonts w:ascii="Arial" w:eastAsia="黑体" w:hAnsi="Arial" w:cs="Times New Roman"/>
      <w:b/>
      <w:bCs/>
      <w:kern w:val="0"/>
      <w:sz w:val="32"/>
      <w:szCs w:val="32"/>
    </w:rPr>
  </w:style>
  <w:style w:type="character" w:customStyle="1" w:styleId="3Char">
    <w:name w:val="标题 3 Char"/>
    <w:basedOn w:val="a0"/>
    <w:link w:val="3"/>
    <w:uiPriority w:val="99"/>
    <w:qFormat/>
    <w:rsid w:val="00A03996"/>
    <w:rPr>
      <w:rFonts w:ascii="宋体" w:eastAsia="宋体" w:hAnsi="宋体" w:cs="Times New Roman"/>
      <w:b/>
      <w:color w:val="000000"/>
      <w:kern w:val="0"/>
      <w:sz w:val="24"/>
      <w:szCs w:val="20"/>
      <w:lang w:val="en-GB"/>
    </w:rPr>
  </w:style>
  <w:style w:type="character" w:customStyle="1" w:styleId="4Char">
    <w:name w:val="标题 4 Char"/>
    <w:basedOn w:val="a0"/>
    <w:link w:val="4"/>
    <w:uiPriority w:val="99"/>
    <w:qFormat/>
    <w:rsid w:val="00A03996"/>
    <w:rPr>
      <w:rFonts w:ascii="Arial" w:eastAsia="黑体" w:hAnsi="Arial" w:cs="Times New Roman"/>
      <w:b/>
      <w:bCs/>
      <w:kern w:val="0"/>
      <w:sz w:val="28"/>
      <w:szCs w:val="28"/>
    </w:rPr>
  </w:style>
  <w:style w:type="character" w:styleId="a3">
    <w:name w:val="Strong"/>
    <w:basedOn w:val="a0"/>
    <w:uiPriority w:val="99"/>
    <w:qFormat/>
    <w:rsid w:val="00A03996"/>
    <w:rPr>
      <w:rFonts w:cs="Times New Roman"/>
      <w:b/>
      <w:bCs/>
    </w:rPr>
  </w:style>
  <w:style w:type="character" w:styleId="a4">
    <w:name w:val="FollowedHyperlink"/>
    <w:basedOn w:val="a0"/>
    <w:uiPriority w:val="99"/>
    <w:qFormat/>
    <w:rsid w:val="00A03996"/>
    <w:rPr>
      <w:rFonts w:cs="Times New Roman"/>
      <w:color w:val="800080"/>
      <w:u w:val="single"/>
    </w:rPr>
  </w:style>
  <w:style w:type="character" w:styleId="a5">
    <w:name w:val="Hyperlink"/>
    <w:basedOn w:val="a0"/>
    <w:uiPriority w:val="99"/>
    <w:qFormat/>
    <w:rsid w:val="00A03996"/>
    <w:rPr>
      <w:rFonts w:cs="Times New Roman"/>
      <w:color w:val="0000FF"/>
      <w:u w:val="single"/>
    </w:rPr>
  </w:style>
  <w:style w:type="character" w:customStyle="1" w:styleId="Char">
    <w:name w:val="日期 Char"/>
    <w:basedOn w:val="a0"/>
    <w:link w:val="a6"/>
    <w:uiPriority w:val="99"/>
    <w:qFormat/>
    <w:rsid w:val="00A03996"/>
    <w:rPr>
      <w:rFonts w:ascii="Calibri" w:eastAsia="宋体" w:hAnsi="Calibri" w:cs="Times New Roman"/>
    </w:rPr>
  </w:style>
  <w:style w:type="paragraph" w:styleId="a6">
    <w:name w:val="Date"/>
    <w:basedOn w:val="a"/>
    <w:next w:val="a"/>
    <w:link w:val="Char"/>
    <w:uiPriority w:val="99"/>
    <w:qFormat/>
    <w:rsid w:val="00A03996"/>
    <w:pPr>
      <w:ind w:leftChars="2500" w:left="100"/>
    </w:pPr>
  </w:style>
  <w:style w:type="character" w:customStyle="1" w:styleId="Char1">
    <w:name w:val="日期 Char1"/>
    <w:basedOn w:val="a0"/>
    <w:link w:val="a6"/>
    <w:uiPriority w:val="99"/>
    <w:semiHidden/>
    <w:rsid w:val="00A03996"/>
    <w:rPr>
      <w:rFonts w:ascii="Calibri" w:eastAsia="宋体" w:hAnsi="Calibri" w:cs="Times New Roman"/>
    </w:rPr>
  </w:style>
  <w:style w:type="character" w:customStyle="1" w:styleId="Char0">
    <w:name w:val="页脚 Char"/>
    <w:basedOn w:val="a0"/>
    <w:link w:val="a7"/>
    <w:uiPriority w:val="99"/>
    <w:qFormat/>
    <w:rsid w:val="00A03996"/>
    <w:rPr>
      <w:rFonts w:ascii="Calibri" w:eastAsia="宋体" w:hAnsi="Calibri" w:cs="Times New Roman"/>
      <w:sz w:val="18"/>
      <w:szCs w:val="18"/>
    </w:rPr>
  </w:style>
  <w:style w:type="paragraph" w:styleId="a7">
    <w:name w:val="footer"/>
    <w:basedOn w:val="a"/>
    <w:link w:val="Char0"/>
    <w:uiPriority w:val="99"/>
    <w:qFormat/>
    <w:rsid w:val="00A03996"/>
    <w:pPr>
      <w:tabs>
        <w:tab w:val="center" w:pos="4153"/>
        <w:tab w:val="right" w:pos="8306"/>
      </w:tabs>
      <w:snapToGrid w:val="0"/>
      <w:jc w:val="left"/>
    </w:pPr>
    <w:rPr>
      <w:sz w:val="18"/>
      <w:szCs w:val="18"/>
    </w:rPr>
  </w:style>
  <w:style w:type="character" w:customStyle="1" w:styleId="Char10">
    <w:name w:val="页脚 Char1"/>
    <w:basedOn w:val="a0"/>
    <w:link w:val="a7"/>
    <w:uiPriority w:val="99"/>
    <w:semiHidden/>
    <w:rsid w:val="00A03996"/>
    <w:rPr>
      <w:rFonts w:ascii="Calibri" w:eastAsia="宋体" w:hAnsi="Calibri" w:cs="Times New Roman"/>
      <w:sz w:val="18"/>
      <w:szCs w:val="18"/>
    </w:rPr>
  </w:style>
  <w:style w:type="character" w:customStyle="1" w:styleId="Char2">
    <w:name w:val="页眉 Char"/>
    <w:basedOn w:val="a0"/>
    <w:link w:val="a8"/>
    <w:uiPriority w:val="99"/>
    <w:qFormat/>
    <w:rsid w:val="00A03996"/>
    <w:rPr>
      <w:rFonts w:ascii="Calibri" w:eastAsia="宋体" w:hAnsi="Calibri" w:cs="Times New Roman"/>
      <w:sz w:val="18"/>
      <w:szCs w:val="18"/>
    </w:rPr>
  </w:style>
  <w:style w:type="paragraph" w:styleId="a8">
    <w:name w:val="header"/>
    <w:basedOn w:val="a"/>
    <w:link w:val="Char2"/>
    <w:uiPriority w:val="99"/>
    <w:qFormat/>
    <w:rsid w:val="00A03996"/>
    <w:pPr>
      <w:pBdr>
        <w:bottom w:val="single" w:sz="6" w:space="1" w:color="auto"/>
      </w:pBdr>
      <w:tabs>
        <w:tab w:val="center" w:pos="4153"/>
        <w:tab w:val="right" w:pos="8306"/>
      </w:tabs>
      <w:snapToGrid w:val="0"/>
      <w:jc w:val="center"/>
    </w:pPr>
    <w:rPr>
      <w:sz w:val="18"/>
      <w:szCs w:val="18"/>
    </w:rPr>
  </w:style>
  <w:style w:type="character" w:customStyle="1" w:styleId="Char11">
    <w:name w:val="页眉 Char1"/>
    <w:basedOn w:val="a0"/>
    <w:link w:val="a8"/>
    <w:uiPriority w:val="99"/>
    <w:semiHidden/>
    <w:rsid w:val="00A03996"/>
    <w:rPr>
      <w:rFonts w:ascii="Calibri" w:eastAsia="宋体" w:hAnsi="Calibri" w:cs="Times New Roman"/>
      <w:sz w:val="18"/>
      <w:szCs w:val="18"/>
    </w:rPr>
  </w:style>
  <w:style w:type="character" w:customStyle="1" w:styleId="HTMLChar">
    <w:name w:val="HTML 预设格式 Char"/>
    <w:basedOn w:val="a0"/>
    <w:link w:val="HTML"/>
    <w:uiPriority w:val="99"/>
    <w:qFormat/>
    <w:rsid w:val="00A03996"/>
    <w:rPr>
      <w:rFonts w:ascii="宋体" w:eastAsia="宋体" w:hAnsi="宋体" w:cs="宋体"/>
      <w:kern w:val="0"/>
      <w:sz w:val="24"/>
      <w:szCs w:val="24"/>
    </w:rPr>
  </w:style>
  <w:style w:type="paragraph" w:styleId="HTML">
    <w:name w:val="HTML Preformatted"/>
    <w:basedOn w:val="a"/>
    <w:link w:val="HTMLChar"/>
    <w:uiPriority w:val="99"/>
    <w:qFormat/>
    <w:rsid w:val="00A039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1">
    <w:name w:val="HTML 预设格式 Char1"/>
    <w:basedOn w:val="a0"/>
    <w:link w:val="HTML"/>
    <w:uiPriority w:val="99"/>
    <w:semiHidden/>
    <w:rsid w:val="00A03996"/>
    <w:rPr>
      <w:rFonts w:ascii="Courier New" w:eastAsia="宋体" w:hAnsi="Courier New" w:cs="Courier New"/>
      <w:sz w:val="20"/>
      <w:szCs w:val="20"/>
    </w:rPr>
  </w:style>
  <w:style w:type="character" w:customStyle="1" w:styleId="Char3">
    <w:name w:val="正文首行缩进 Char"/>
    <w:basedOn w:val="Char4"/>
    <w:link w:val="a9"/>
    <w:uiPriority w:val="99"/>
    <w:qFormat/>
    <w:rsid w:val="00A03996"/>
    <w:rPr>
      <w:rFonts w:ascii="宋体" w:hAnsi="Times New Roman"/>
      <w:kern w:val="0"/>
      <w:sz w:val="34"/>
      <w:szCs w:val="20"/>
    </w:rPr>
  </w:style>
  <w:style w:type="character" w:customStyle="1" w:styleId="Char4">
    <w:name w:val="正文文本 Char"/>
    <w:basedOn w:val="a0"/>
    <w:link w:val="aa"/>
    <w:uiPriority w:val="99"/>
    <w:qFormat/>
    <w:rsid w:val="00A03996"/>
    <w:rPr>
      <w:rFonts w:ascii="Calibri" w:eastAsia="宋体" w:hAnsi="Calibri" w:cs="Times New Roman"/>
    </w:rPr>
  </w:style>
  <w:style w:type="paragraph" w:styleId="aa">
    <w:name w:val="Body Text"/>
    <w:basedOn w:val="a"/>
    <w:link w:val="Char4"/>
    <w:uiPriority w:val="99"/>
    <w:qFormat/>
    <w:rsid w:val="00A03996"/>
    <w:pPr>
      <w:spacing w:after="120"/>
    </w:pPr>
  </w:style>
  <w:style w:type="character" w:customStyle="1" w:styleId="Char12">
    <w:name w:val="正文文本 Char1"/>
    <w:basedOn w:val="a0"/>
    <w:link w:val="aa"/>
    <w:uiPriority w:val="99"/>
    <w:semiHidden/>
    <w:rsid w:val="00A03996"/>
    <w:rPr>
      <w:rFonts w:ascii="Calibri" w:eastAsia="宋体" w:hAnsi="Calibri" w:cs="Times New Roman"/>
    </w:rPr>
  </w:style>
  <w:style w:type="paragraph" w:styleId="a9">
    <w:name w:val="Body Text First Indent"/>
    <w:basedOn w:val="aa"/>
    <w:link w:val="Char3"/>
    <w:uiPriority w:val="99"/>
    <w:qFormat/>
    <w:rsid w:val="00A03996"/>
    <w:pPr>
      <w:ind w:firstLineChars="100" w:firstLine="420"/>
    </w:pPr>
    <w:rPr>
      <w:rFonts w:ascii="宋体" w:hAnsi="Times New Roman"/>
      <w:kern w:val="0"/>
      <w:sz w:val="34"/>
      <w:szCs w:val="20"/>
    </w:rPr>
  </w:style>
  <w:style w:type="character" w:customStyle="1" w:styleId="Char13">
    <w:name w:val="正文首行缩进 Char1"/>
    <w:basedOn w:val="Char12"/>
    <w:link w:val="a9"/>
    <w:uiPriority w:val="99"/>
    <w:semiHidden/>
    <w:rsid w:val="00A03996"/>
  </w:style>
  <w:style w:type="character" w:customStyle="1" w:styleId="3Char0">
    <w:name w:val="正文文本 3 Char"/>
    <w:basedOn w:val="a0"/>
    <w:link w:val="30"/>
    <w:uiPriority w:val="99"/>
    <w:qFormat/>
    <w:rsid w:val="00A03996"/>
    <w:rPr>
      <w:rFonts w:ascii="Times New Roman" w:eastAsia="宋体" w:hAnsi="Times New Roman" w:cs="Times New Roman"/>
      <w:color w:val="FF0000"/>
      <w:sz w:val="24"/>
      <w:szCs w:val="24"/>
    </w:rPr>
  </w:style>
  <w:style w:type="paragraph" w:styleId="30">
    <w:name w:val="Body Text 3"/>
    <w:basedOn w:val="a"/>
    <w:link w:val="3Char0"/>
    <w:uiPriority w:val="99"/>
    <w:qFormat/>
    <w:rsid w:val="00A03996"/>
    <w:rPr>
      <w:rFonts w:ascii="Times New Roman" w:hAnsi="Times New Roman"/>
      <w:color w:val="FF0000"/>
      <w:sz w:val="24"/>
      <w:szCs w:val="24"/>
    </w:rPr>
  </w:style>
  <w:style w:type="character" w:customStyle="1" w:styleId="3Char1">
    <w:name w:val="正文文本 3 Char1"/>
    <w:basedOn w:val="a0"/>
    <w:link w:val="30"/>
    <w:uiPriority w:val="99"/>
    <w:semiHidden/>
    <w:rsid w:val="00A03996"/>
    <w:rPr>
      <w:rFonts w:ascii="Calibri" w:eastAsia="宋体" w:hAnsi="Calibri" w:cs="Times New Roman"/>
      <w:sz w:val="16"/>
      <w:szCs w:val="16"/>
    </w:rPr>
  </w:style>
  <w:style w:type="character" w:customStyle="1" w:styleId="2Char0">
    <w:name w:val="正文首行缩进 2 Char"/>
    <w:basedOn w:val="Char5"/>
    <w:link w:val="20"/>
    <w:uiPriority w:val="99"/>
    <w:qFormat/>
    <w:rsid w:val="00A03996"/>
  </w:style>
  <w:style w:type="character" w:customStyle="1" w:styleId="Char5">
    <w:name w:val="正文文本缩进 Char"/>
    <w:basedOn w:val="a0"/>
    <w:link w:val="ab"/>
    <w:uiPriority w:val="99"/>
    <w:qFormat/>
    <w:rsid w:val="00A03996"/>
    <w:rPr>
      <w:rFonts w:ascii="Calibri" w:eastAsia="宋体" w:hAnsi="Calibri" w:cs="Times New Roman"/>
      <w:kern w:val="0"/>
      <w:sz w:val="20"/>
    </w:rPr>
  </w:style>
  <w:style w:type="paragraph" w:styleId="ab">
    <w:name w:val="Body Text Indent"/>
    <w:basedOn w:val="a"/>
    <w:link w:val="Char5"/>
    <w:uiPriority w:val="99"/>
    <w:qFormat/>
    <w:rsid w:val="00A03996"/>
    <w:pPr>
      <w:tabs>
        <w:tab w:val="left" w:pos="945"/>
        <w:tab w:val="left" w:pos="1155"/>
      </w:tabs>
      <w:ind w:firstLine="435"/>
    </w:pPr>
    <w:rPr>
      <w:kern w:val="0"/>
      <w:sz w:val="20"/>
    </w:rPr>
  </w:style>
  <w:style w:type="character" w:customStyle="1" w:styleId="Char14">
    <w:name w:val="正文文本缩进 Char1"/>
    <w:basedOn w:val="a0"/>
    <w:link w:val="ab"/>
    <w:uiPriority w:val="99"/>
    <w:semiHidden/>
    <w:rsid w:val="00A03996"/>
    <w:rPr>
      <w:rFonts w:ascii="Calibri" w:eastAsia="宋体" w:hAnsi="Calibri" w:cs="Times New Roman"/>
    </w:rPr>
  </w:style>
  <w:style w:type="paragraph" w:styleId="20">
    <w:name w:val="Body Text First Indent 2"/>
    <w:basedOn w:val="ab"/>
    <w:link w:val="2Char0"/>
    <w:uiPriority w:val="99"/>
    <w:qFormat/>
    <w:rsid w:val="00A03996"/>
    <w:pPr>
      <w:spacing w:after="120"/>
      <w:ind w:leftChars="200" w:left="420" w:firstLineChars="200" w:firstLine="420"/>
    </w:pPr>
  </w:style>
  <w:style w:type="character" w:customStyle="1" w:styleId="2Char1">
    <w:name w:val="正文首行缩进 2 Char1"/>
    <w:basedOn w:val="Char14"/>
    <w:link w:val="20"/>
    <w:uiPriority w:val="99"/>
    <w:semiHidden/>
    <w:rsid w:val="00A03996"/>
  </w:style>
  <w:style w:type="character" w:customStyle="1" w:styleId="Char15">
    <w:name w:val="纯文本 Char1"/>
    <w:uiPriority w:val="99"/>
    <w:qFormat/>
    <w:rsid w:val="00A03996"/>
    <w:rPr>
      <w:rFonts w:eastAsia="宋体"/>
      <w:sz w:val="24"/>
    </w:rPr>
  </w:style>
  <w:style w:type="character" w:customStyle="1" w:styleId="Char6">
    <w:name w:val="纯文本 Char"/>
    <w:basedOn w:val="a0"/>
    <w:link w:val="ac"/>
    <w:qFormat/>
    <w:rsid w:val="00A03996"/>
    <w:rPr>
      <w:rFonts w:ascii="Calibri" w:eastAsia="宋体" w:hAnsi="Calibri" w:cs="Times New Roman"/>
      <w:sz w:val="24"/>
    </w:rPr>
  </w:style>
  <w:style w:type="paragraph" w:styleId="ac">
    <w:name w:val="Plain Text"/>
    <w:basedOn w:val="a"/>
    <w:link w:val="Char6"/>
    <w:qFormat/>
    <w:rsid w:val="00A03996"/>
    <w:rPr>
      <w:sz w:val="24"/>
    </w:rPr>
  </w:style>
  <w:style w:type="character" w:customStyle="1" w:styleId="Char20">
    <w:name w:val="纯文本 Char2"/>
    <w:basedOn w:val="a0"/>
    <w:link w:val="ac"/>
    <w:uiPriority w:val="99"/>
    <w:semiHidden/>
    <w:rsid w:val="00A03996"/>
    <w:rPr>
      <w:rFonts w:ascii="宋体" w:eastAsia="宋体" w:hAnsi="Courier New" w:cs="Courier New"/>
      <w:szCs w:val="21"/>
    </w:rPr>
  </w:style>
  <w:style w:type="character" w:customStyle="1" w:styleId="edittexttarea">
    <w:name w:val="edittexttarea"/>
    <w:basedOn w:val="a0"/>
    <w:uiPriority w:val="99"/>
    <w:qFormat/>
    <w:rsid w:val="00A03996"/>
    <w:rPr>
      <w:rFonts w:cs="Times New Roman"/>
    </w:rPr>
  </w:style>
  <w:style w:type="character" w:customStyle="1" w:styleId="Char7">
    <w:name w:val="列出段落 Char"/>
    <w:link w:val="ad"/>
    <w:uiPriority w:val="34"/>
    <w:qFormat/>
    <w:rsid w:val="00A03996"/>
    <w:rPr>
      <w:rFonts w:ascii="Arial" w:hAnsi="Arial" w:cs="宋体"/>
      <w:sz w:val="24"/>
    </w:rPr>
  </w:style>
  <w:style w:type="paragraph" w:styleId="ad">
    <w:name w:val="List Paragraph"/>
    <w:basedOn w:val="a"/>
    <w:link w:val="Char7"/>
    <w:uiPriority w:val="34"/>
    <w:qFormat/>
    <w:rsid w:val="00A03996"/>
    <w:pPr>
      <w:spacing w:line="360" w:lineRule="auto"/>
      <w:ind w:firstLineChars="200" w:firstLine="420"/>
    </w:pPr>
    <w:rPr>
      <w:rFonts w:ascii="Arial" w:eastAsiaTheme="minorEastAsia" w:hAnsi="Arial" w:cs="宋体"/>
      <w:sz w:val="24"/>
    </w:rPr>
  </w:style>
  <w:style w:type="character" w:customStyle="1" w:styleId="CharChar">
    <w:name w:val="正文文本缩进 Char Char"/>
    <w:link w:val="10"/>
    <w:uiPriority w:val="99"/>
    <w:qFormat/>
    <w:locked/>
    <w:rsid w:val="00A03996"/>
    <w:rPr>
      <w:rFonts w:ascii="宋体"/>
      <w:sz w:val="24"/>
    </w:rPr>
  </w:style>
  <w:style w:type="paragraph" w:customStyle="1" w:styleId="10">
    <w:name w:val="正文文本缩进1"/>
    <w:basedOn w:val="a"/>
    <w:link w:val="CharChar"/>
    <w:uiPriority w:val="99"/>
    <w:qFormat/>
    <w:rsid w:val="00A03996"/>
    <w:pPr>
      <w:spacing w:line="360" w:lineRule="auto"/>
      <w:ind w:firstLineChars="200" w:firstLine="480"/>
    </w:pPr>
    <w:rPr>
      <w:rFonts w:ascii="宋体" w:eastAsiaTheme="minorEastAsia" w:hAnsiTheme="minorHAnsi" w:cstheme="minorBidi"/>
      <w:sz w:val="24"/>
    </w:rPr>
  </w:style>
  <w:style w:type="character" w:customStyle="1" w:styleId="gb-jt">
    <w:name w:val="gb-jt"/>
    <w:basedOn w:val="a0"/>
    <w:uiPriority w:val="99"/>
    <w:qFormat/>
    <w:rsid w:val="00A03996"/>
    <w:rPr>
      <w:rFonts w:ascii="Times New Roman" w:hAnsi="Times New Roman" w:cs="Times New Roman"/>
      <w:sz w:val="20"/>
      <w:szCs w:val="20"/>
    </w:rPr>
  </w:style>
  <w:style w:type="character" w:customStyle="1" w:styleId="CharChar0">
    <w:name w:val="日期 Char Char"/>
    <w:link w:val="11"/>
    <w:uiPriority w:val="99"/>
    <w:qFormat/>
    <w:locked/>
    <w:rsid w:val="00A03996"/>
    <w:rPr>
      <w:sz w:val="24"/>
    </w:rPr>
  </w:style>
  <w:style w:type="paragraph" w:customStyle="1" w:styleId="11">
    <w:name w:val="日期1"/>
    <w:basedOn w:val="a"/>
    <w:next w:val="a"/>
    <w:link w:val="CharChar0"/>
    <w:uiPriority w:val="99"/>
    <w:qFormat/>
    <w:rsid w:val="00A03996"/>
    <w:rPr>
      <w:rFonts w:asciiTheme="minorHAnsi" w:eastAsiaTheme="minorEastAsia" w:hAnsiTheme="minorHAnsi" w:cstheme="minorBidi"/>
      <w:sz w:val="24"/>
    </w:rPr>
  </w:style>
  <w:style w:type="character" w:customStyle="1" w:styleId="CharChar1">
    <w:name w:val="正文（缩进） Char Char"/>
    <w:link w:val="ae"/>
    <w:uiPriority w:val="99"/>
    <w:qFormat/>
    <w:rsid w:val="00A03996"/>
    <w:rPr>
      <w:sz w:val="24"/>
    </w:rPr>
  </w:style>
  <w:style w:type="paragraph" w:customStyle="1" w:styleId="ae">
    <w:name w:val="正文（缩进）"/>
    <w:basedOn w:val="a"/>
    <w:link w:val="CharChar1"/>
    <w:uiPriority w:val="99"/>
    <w:qFormat/>
    <w:rsid w:val="00A03996"/>
    <w:pPr>
      <w:spacing w:beforeLines="50" w:afterLines="50" w:line="360" w:lineRule="auto"/>
      <w:ind w:firstLineChars="200" w:firstLine="480"/>
    </w:pPr>
    <w:rPr>
      <w:rFonts w:asciiTheme="minorHAnsi" w:eastAsiaTheme="minorEastAsia" w:hAnsiTheme="minorHAnsi" w:cstheme="minorBidi"/>
      <w:sz w:val="24"/>
    </w:rPr>
  </w:style>
  <w:style w:type="character" w:customStyle="1" w:styleId="Char8">
    <w:name w:val="批注框文本 Char"/>
    <w:basedOn w:val="a0"/>
    <w:link w:val="af"/>
    <w:uiPriority w:val="99"/>
    <w:qFormat/>
    <w:rsid w:val="00A03996"/>
    <w:rPr>
      <w:rFonts w:ascii="Calibri" w:eastAsia="宋体" w:hAnsi="Calibri" w:cs="Times New Roman"/>
      <w:sz w:val="18"/>
      <w:szCs w:val="18"/>
    </w:rPr>
  </w:style>
  <w:style w:type="paragraph" w:styleId="af">
    <w:name w:val="Balloon Text"/>
    <w:basedOn w:val="a"/>
    <w:link w:val="Char8"/>
    <w:uiPriority w:val="99"/>
    <w:unhideWhenUsed/>
    <w:qFormat/>
    <w:rsid w:val="00A03996"/>
    <w:rPr>
      <w:sz w:val="18"/>
      <w:szCs w:val="18"/>
    </w:rPr>
  </w:style>
  <w:style w:type="character" w:customStyle="1" w:styleId="Char16">
    <w:name w:val="批注框文本 Char1"/>
    <w:basedOn w:val="a0"/>
    <w:link w:val="af"/>
    <w:uiPriority w:val="99"/>
    <w:semiHidden/>
    <w:rsid w:val="00A03996"/>
    <w:rPr>
      <w:rFonts w:ascii="Calibri" w:eastAsia="宋体" w:hAnsi="Calibri" w:cs="Times New Roman"/>
      <w:sz w:val="18"/>
      <w:szCs w:val="18"/>
    </w:rPr>
  </w:style>
  <w:style w:type="paragraph" w:styleId="af0">
    <w:name w:val="Normal (Web)"/>
    <w:basedOn w:val="a"/>
    <w:uiPriority w:val="99"/>
    <w:qFormat/>
    <w:rsid w:val="00A03996"/>
    <w:rPr>
      <w:sz w:val="24"/>
      <w:szCs w:val="24"/>
    </w:rPr>
  </w:style>
  <w:style w:type="paragraph" w:styleId="af1">
    <w:name w:val="caption"/>
    <w:basedOn w:val="a"/>
    <w:next w:val="a"/>
    <w:uiPriority w:val="99"/>
    <w:qFormat/>
    <w:rsid w:val="00A03996"/>
    <w:rPr>
      <w:rFonts w:ascii="Arial" w:eastAsia="黑体" w:hAnsi="Arial" w:cs="Arial"/>
      <w:sz w:val="20"/>
      <w:szCs w:val="20"/>
    </w:rPr>
  </w:style>
  <w:style w:type="paragraph" w:styleId="af2">
    <w:name w:val="Normal Indent"/>
    <w:basedOn w:val="a"/>
    <w:uiPriority w:val="99"/>
    <w:qFormat/>
    <w:rsid w:val="00A03996"/>
    <w:pPr>
      <w:ind w:firstLine="425"/>
    </w:pPr>
    <w:rPr>
      <w:rFonts w:ascii="Times New Roman" w:hAnsi="Times New Roman"/>
      <w:szCs w:val="20"/>
    </w:rPr>
  </w:style>
  <w:style w:type="paragraph" w:styleId="5">
    <w:name w:val="toc 5"/>
    <w:basedOn w:val="a"/>
    <w:next w:val="a"/>
    <w:uiPriority w:val="99"/>
    <w:qFormat/>
    <w:rsid w:val="00A03996"/>
    <w:pPr>
      <w:spacing w:line="276" w:lineRule="auto"/>
      <w:ind w:left="960"/>
      <w:jc w:val="center"/>
    </w:pPr>
    <w:rPr>
      <w:rFonts w:ascii="Times New Roman" w:hAnsi="Times New Roman"/>
      <w:b/>
      <w:color w:val="000000"/>
      <w:sz w:val="36"/>
      <w:szCs w:val="36"/>
    </w:rPr>
  </w:style>
  <w:style w:type="paragraph" w:styleId="31">
    <w:name w:val="toc 3"/>
    <w:basedOn w:val="a"/>
    <w:next w:val="a"/>
    <w:uiPriority w:val="99"/>
    <w:qFormat/>
    <w:rsid w:val="00A03996"/>
    <w:pPr>
      <w:ind w:left="480"/>
      <w:jc w:val="left"/>
    </w:pPr>
    <w:rPr>
      <w:rFonts w:ascii="Times New Roman" w:hAnsi="Times New Roman"/>
      <w:i/>
      <w:iCs/>
      <w:color w:val="0000FF"/>
      <w:sz w:val="20"/>
      <w:szCs w:val="20"/>
    </w:rPr>
  </w:style>
  <w:style w:type="paragraph" w:styleId="12">
    <w:name w:val="toc 1"/>
    <w:basedOn w:val="a"/>
    <w:next w:val="a"/>
    <w:uiPriority w:val="99"/>
    <w:qFormat/>
    <w:rsid w:val="00A03996"/>
    <w:pPr>
      <w:spacing w:before="120" w:after="120"/>
      <w:jc w:val="left"/>
    </w:pPr>
    <w:rPr>
      <w:rFonts w:ascii="Times New Roman" w:hAnsi="Times New Roman"/>
      <w:b/>
      <w:bCs/>
      <w:caps/>
      <w:color w:val="0000FF"/>
      <w:sz w:val="20"/>
      <w:szCs w:val="20"/>
    </w:rPr>
  </w:style>
  <w:style w:type="paragraph" w:customStyle="1" w:styleId="Default">
    <w:name w:val="Default"/>
    <w:uiPriority w:val="99"/>
    <w:qFormat/>
    <w:rsid w:val="00A03996"/>
    <w:pPr>
      <w:widowControl w:val="0"/>
      <w:autoSpaceDE w:val="0"/>
      <w:autoSpaceDN w:val="0"/>
      <w:adjustRightInd w:val="0"/>
    </w:pPr>
    <w:rPr>
      <w:rFonts w:ascii="宋体" w:eastAsia="宋体" w:hAnsi="Calibri" w:cs="宋体"/>
      <w:color w:val="000000"/>
      <w:kern w:val="0"/>
      <w:sz w:val="24"/>
      <w:szCs w:val="24"/>
    </w:rPr>
  </w:style>
  <w:style w:type="paragraph" w:customStyle="1" w:styleId="ListParagraph1">
    <w:name w:val="List Paragraph1"/>
    <w:basedOn w:val="a"/>
    <w:uiPriority w:val="99"/>
    <w:qFormat/>
    <w:rsid w:val="00A03996"/>
    <w:pPr>
      <w:ind w:firstLineChars="200" w:firstLine="420"/>
    </w:pPr>
    <w:rPr>
      <w:rFonts w:ascii="Times New Roman" w:hAnsi="Times New Roman"/>
      <w:szCs w:val="24"/>
    </w:rPr>
  </w:style>
  <w:style w:type="paragraph" w:customStyle="1" w:styleId="13">
    <w:name w:val="列出段落1"/>
    <w:basedOn w:val="a"/>
    <w:uiPriority w:val="99"/>
    <w:qFormat/>
    <w:rsid w:val="00A03996"/>
    <w:pPr>
      <w:ind w:firstLineChars="200" w:firstLine="420"/>
    </w:pPr>
  </w:style>
  <w:style w:type="paragraph" w:customStyle="1" w:styleId="14">
    <w:name w:val="正文缩进1"/>
    <w:basedOn w:val="a"/>
    <w:uiPriority w:val="99"/>
    <w:qFormat/>
    <w:rsid w:val="00A03996"/>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21">
    <w:name w:val="列出段落2"/>
    <w:basedOn w:val="a"/>
    <w:uiPriority w:val="99"/>
    <w:qFormat/>
    <w:rsid w:val="00A03996"/>
    <w:pPr>
      <w:ind w:firstLineChars="200" w:firstLine="420"/>
    </w:pPr>
  </w:style>
  <w:style w:type="paragraph" w:customStyle="1" w:styleId="15">
    <w:name w:val="样式1"/>
    <w:basedOn w:val="a"/>
    <w:uiPriority w:val="99"/>
    <w:rsid w:val="00A03996"/>
    <w:pPr>
      <w:numPr>
        <w:numId w:val="2"/>
      </w:numPr>
      <w:tabs>
        <w:tab w:val="left" w:pos="709"/>
      </w:tabs>
      <w:adjustRightInd w:val="0"/>
      <w:textAlignment w:val="baseline"/>
    </w:pPr>
    <w:rPr>
      <w:rFonts w:ascii="宋体" w:hAnsi="宋体"/>
      <w:kern w:val="0"/>
      <w:szCs w:val="21"/>
    </w:rPr>
  </w:style>
  <w:style w:type="paragraph" w:customStyle="1" w:styleId="378020">
    <w:name w:val="样式 标题 3 + (中文) 黑体 小四 非加粗 段前: 7.8 磅 段后: 0 磅 行距: 固定值 20 磅"/>
    <w:basedOn w:val="3"/>
    <w:uiPriority w:val="99"/>
    <w:qFormat/>
    <w:rsid w:val="00A03996"/>
    <w:pPr>
      <w:keepNext/>
      <w:keepLines/>
      <w:autoSpaceDE/>
      <w:autoSpaceDN/>
      <w:adjustRightInd/>
      <w:spacing w:afterLines="0" w:line="400" w:lineRule="exact"/>
      <w:ind w:left="0"/>
      <w:jc w:val="both"/>
    </w:pPr>
    <w:rPr>
      <w:rFonts w:ascii="Calibri" w:eastAsia="黑体" w:hAnsi="Calibri" w:cs="宋体"/>
      <w:b w:val="0"/>
      <w:color w:val="auto"/>
      <w:szCs w:val="24"/>
    </w:rPr>
  </w:style>
  <w:style w:type="paragraph" w:customStyle="1" w:styleId="af3">
    <w:name w:val="图"/>
    <w:basedOn w:val="a"/>
    <w:uiPriority w:val="99"/>
    <w:qFormat/>
    <w:rsid w:val="00A03996"/>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paragraph" w:customStyle="1" w:styleId="11212">
    <w:name w:val="样式 标题 1 + 四号 居中 段前: 12 磅 段后: 12 磅 行距: 单倍行距"/>
    <w:basedOn w:val="1"/>
    <w:uiPriority w:val="99"/>
    <w:qFormat/>
    <w:rsid w:val="00A0399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A03996"/>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p0">
    <w:name w:val="p0"/>
    <w:basedOn w:val="a"/>
    <w:qFormat/>
    <w:rsid w:val="00A03996"/>
    <w:pPr>
      <w:widowControl/>
    </w:pPr>
    <w:rPr>
      <w:rFonts w:ascii="Times New Roman" w:hAnsi="Times New Roman"/>
      <w:kern w:val="0"/>
      <w:szCs w:val="21"/>
    </w:rPr>
  </w:style>
  <w:style w:type="paragraph" w:customStyle="1" w:styleId="32">
    <w:name w:val="列出段落3"/>
    <w:basedOn w:val="a"/>
    <w:uiPriority w:val="34"/>
    <w:qFormat/>
    <w:rsid w:val="00A03996"/>
    <w:pPr>
      <w:ind w:firstLineChars="200" w:firstLine="420"/>
    </w:pPr>
    <w:rPr>
      <w:rFonts w:ascii="Times New Roman" w:hAnsi="Times New Roman" w:hint="eastAsia"/>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47</Pages>
  <Words>5025</Words>
  <Characters>28645</Characters>
  <Application>Microsoft Office Word</Application>
  <DocSecurity>0</DocSecurity>
  <Lines>238</Lines>
  <Paragraphs>67</Paragraphs>
  <ScaleCrop>false</ScaleCrop>
  <Company>Microsoft</Company>
  <LinksUpToDate>false</LinksUpToDate>
  <CharactersWithSpaces>33603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陕西瑞珂工程咨询有限责任公司:时运龙</dc:creator>
  <cp:lastModifiedBy>陕西瑞珂工程咨询有限责任公司:时运龙</cp:lastModifiedBy>
  <cp:revision>1</cp:revision>
  <dcterms:created xsi:type="dcterms:W3CDTF">2019-09-16T05:53:00Z</dcterms:created>
  <dcterms:modified xsi:type="dcterms:W3CDTF">2019-09-16T06:19:00Z</dcterms:modified>
</cp:coreProperties>
</file>