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BC" w:rsidRDefault="006D4FBC" w:rsidP="006D4FBC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ascii="宋体" w:hAnsi="宋体" w:hint="eastAsia"/>
          <w:b/>
          <w:bCs/>
          <w:color w:val="000000"/>
          <w:sz w:val="24"/>
          <w:szCs w:val="24"/>
        </w:rPr>
        <w:t>分项报价表（货物类项目）</w:t>
      </w:r>
    </w:p>
    <w:p w:rsidR="006D4FBC" w:rsidRDefault="006D4FBC" w:rsidP="00F232F7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项目编号：</w:t>
      </w:r>
      <w:r>
        <w:rPr>
          <w:rFonts w:asciiTheme="minorEastAsia" w:eastAsiaTheme="minorEastAsia" w:hAnsiTheme="minorEastAsia" w:cs="仿宋_GB2312" w:hint="eastAsia"/>
          <w:color w:val="000000"/>
          <w:szCs w:val="21"/>
          <w:shd w:val="clear" w:color="auto" w:fill="FFFFFF"/>
        </w:rPr>
        <w:t>ZFCG-T2019052</w:t>
      </w:r>
    </w:p>
    <w:p w:rsidR="006D4FBC" w:rsidRDefault="006D4FBC" w:rsidP="006D4FBC">
      <w:pPr>
        <w:autoSpaceDE w:val="0"/>
        <w:autoSpaceDN w:val="0"/>
        <w:adjustRightInd w:val="0"/>
        <w:spacing w:line="360" w:lineRule="auto"/>
        <w:outlineLvl w:val="0"/>
        <w:rPr>
          <w:rFonts w:hAnsi="宋体"/>
          <w:b/>
          <w:snapToGrid w:val="0"/>
          <w:kern w:val="0"/>
          <w:szCs w:val="21"/>
        </w:rPr>
      </w:pPr>
      <w:r>
        <w:rPr>
          <w:rFonts w:ascii="宋体" w:hAnsi="宋体" w:hint="eastAsia"/>
          <w:color w:val="000000"/>
          <w:szCs w:val="21"/>
        </w:rPr>
        <w:t>项目名称：</w:t>
      </w:r>
      <w:r>
        <w:rPr>
          <w:rFonts w:ascii="宋体" w:hAnsi="宋体" w:cs="仿宋_GB2312" w:hint="eastAsia"/>
          <w:color w:val="000000"/>
          <w:szCs w:val="21"/>
          <w:shd w:val="clear" w:color="auto" w:fill="FFFFFF"/>
        </w:rPr>
        <w:t>校园一卡通网络建设</w:t>
      </w:r>
      <w:r>
        <w:rPr>
          <w:rFonts w:ascii="宋体" w:hAnsi="宋体" w:hint="eastAsia"/>
          <w:color w:val="000000"/>
          <w:szCs w:val="21"/>
        </w:rPr>
        <w:t xml:space="preserve">   </w:t>
      </w:r>
    </w:p>
    <w:tbl>
      <w:tblPr>
        <w:tblW w:w="14709" w:type="dxa"/>
        <w:tblLayout w:type="fixed"/>
        <w:tblLook w:val="04A0"/>
      </w:tblPr>
      <w:tblGrid>
        <w:gridCol w:w="534"/>
        <w:gridCol w:w="1559"/>
        <w:gridCol w:w="1417"/>
        <w:gridCol w:w="6521"/>
        <w:gridCol w:w="567"/>
        <w:gridCol w:w="850"/>
        <w:gridCol w:w="851"/>
        <w:gridCol w:w="850"/>
        <w:gridCol w:w="1560"/>
      </w:tblGrid>
      <w:tr w:rsidR="006D4FBC" w:rsidTr="0074051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名称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技术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产地及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厂家</w:t>
            </w:r>
          </w:p>
        </w:tc>
      </w:tr>
      <w:tr w:rsidR="006D4FBC" w:rsidTr="0074051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汇聚交换机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华三</w:t>
            </w:r>
            <w:r w:rsidRPr="00C33B34">
              <w:rPr>
                <w:rFonts w:ascii="宋体" w:hAnsi="宋体"/>
                <w:szCs w:val="21"/>
              </w:rPr>
              <w:t>S5130S-52P-EI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1、交换容量256Gbps，包转发率132Mpps；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2、整机端口48，高度1U，适用600mm深度机柜；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3、支持GE端口聚合；静态聚合；动态聚合；跨设备聚合；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4、支持基于硬件的IPv4/IPv6双栈平台；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5、支持防雷功能；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▲6、支持CLI命令行、web网管、telnet；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7、支持虚拟化技术，将多台设备虚拟为一台设备；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8、支持802.3X流控；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▲9、支持整机MAC地址16K个，支持1K个静态MAC地址；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10、支持基于端口的VLAN（4094个），支持Voice VLAN，支持协议VLAN，支持MAC VLAN；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11、支持整机ARP表项256；支持64个静态表项；支持免费ARP；支持ARP Detection功能，支持ARP限速；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12、支持８个虚接口；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13、支持DHCP　Client；支持DHCP Snoop ing；支持DHCP Reley；支持DHCP Server；支持DHCP Option82；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14、支持静态域名解析；支持动态域名解析客户端；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15、支持支持 IGMP Snooping；支持 MLD Snooping；支持组播 VLAN；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16、支持IP v4/IPv6 静态路由；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17、支持基于端口速率百分比的风暴抑制；支持基于 PPS 的风暴抑制；支持基于 bps 的风暴抑制；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▲18、支持 STP/RSTP/MSTP 协议；支持 64 个生成树实例；支持 STP Root Protection；支持 BPDU Protection；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19、支持 32 个 SmartLink 组；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▲20、支持 802.1p/DSCP 优先级标记；支持 L2（Layer 2） ~L4（Layer 4）包过滤功能；每端口支持 8 个队列；支持 SP/WRR/SP+WRR 队列调度；支持基于端口的限速，最小粒度为 8Kbps；支持基于流的重定向；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21、支持端口镜像；最大支持 1 个入方向监控端口和 1 个出方向监控端口；支持远程镜像；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22、支持支持用户分级管理和口令保护；支持 AAA 认证；支持 Radius 认证；支持 HWTACACS；支持 SSH2.0；支持端口隔离；支持 802.1X；支持端口安全；支持 MAC 地址认证；支持 IP Source Guard；支持 HTTPs；支持 PKI(Public Key Infrastructure，公钥基础设施)；支持 EAD；；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23、802.1X最大支持 2K 个用户；支持基于端口的认证和基于 MAC 的认证；支持 Guest VLAN；支持 TRUNK 端口认证；支持基于 802.1x 动态下发 QoS/ACL/VLAN；</w:t>
            </w:r>
          </w:p>
          <w:p w:rsidR="006D4FBC" w:rsidRDefault="006D4FBC" w:rsidP="00740512"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▲24、支持调试信息输出；支持 Ping、 Tracert；支持 Telnet 远程维护；支持 NQA；支持 802.1ag；支持 802.3ah；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▲25、提供三年原厂质保。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4800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产地：杭州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  <w:r>
              <w:rPr>
                <w:rFonts w:ascii="Arial" w:hAnsi="Arial" w:cs="Arial" w:hint="eastAsia"/>
                <w:color w:val="333333"/>
                <w:szCs w:val="21"/>
              </w:rPr>
              <w:t>新</w:t>
            </w:r>
            <w:r>
              <w:rPr>
                <w:rFonts w:ascii="Arial" w:hAnsi="Arial" w:cs="Arial"/>
                <w:color w:val="333333"/>
                <w:szCs w:val="21"/>
              </w:rPr>
              <w:t>华三技术有限公司</w:t>
            </w:r>
          </w:p>
        </w:tc>
      </w:tr>
      <w:tr w:rsidR="006D4FBC" w:rsidTr="0074051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接入交换机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华三</w:t>
            </w:r>
            <w:r w:rsidRPr="00C33B34">
              <w:rPr>
                <w:rFonts w:ascii="宋体" w:hAnsi="宋体"/>
                <w:szCs w:val="21"/>
              </w:rPr>
              <w:t>S5130S-28P-</w:t>
            </w:r>
            <w:r w:rsidRPr="00C33B34">
              <w:rPr>
                <w:rFonts w:ascii="宋体" w:hAnsi="宋体"/>
                <w:szCs w:val="21"/>
              </w:rPr>
              <w:lastRenderedPageBreak/>
              <w:t>EI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1、交换容量256Gbps，包转发率96Mpps；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2、整机端口24，高度1U，适用600mm深度机柜；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3、支持GE端口聚合；静态聚合；动态聚合；跨设备聚合；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4、支持基于硬件的IPv4/IPv6双栈平台；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5、支持防雷功能；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▲6、支持CLI命令行、web网管、telnet；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7、支持虚拟化技术，将多台设备虚拟为一台设备；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8、支持802.3X流控；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▲9、支持整机MAC地址16K个，支持1K个静态MAC地址；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10、支持基于端口的VLAN（4094个），支持Voice VLAN，支持协议VLAN，支持MAC VLAN；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11、支持整机ARP表项256；支持64个静态表项；支持免费ARP；支持ARP Detection功能，支持ARP限速；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12、支持8个虚接口；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13、支持DHCP　Client；支持DHCP Snooping；支持DHCP Reley；支持DHCP Server；支持DHCP Option82；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14、支持静态域名解析；支持动态域名解析客户端；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15、支持支持 IGMP Snooping；支持 MLD Snooping；支持组播 VLAN；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16、支持IP v4/IPv6 静态路由；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17、支持基于端口速率百分比的风暴抑制；支持基于 PPS 的风暴抑制；支持基于 bps 的风暴抑制；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▲18、支持 STP/RSTP/MSTP 协议；支持 64 个生成树实例；支持 STP Root Protection；支持 BPDU Protection；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19、支持 32 个 SmartLink 组；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▲20、支持 802.1p/DSCP 优先级标记；支持 L2（Layer 2） ~L4（Layer 4）包过滤功能；每端口支持 8 个队列；支持 SP/WRR/SP+WRR 队列调度；支持基于端口的限速，最小粒度为 8Kbps；支持基于流的重定向；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21、支持端口镜像；最大支持1个入方向监控端口和1个出</w:t>
            </w:r>
            <w:r>
              <w:rPr>
                <w:rFonts w:ascii="宋体" w:hAnsi="宋体" w:cs="宋体" w:hint="eastAsia"/>
                <w:sz w:val="24"/>
              </w:rPr>
              <w:lastRenderedPageBreak/>
              <w:t>方向监控端口；支持远程镜像；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22、支持支持用户分级管理和口令保护；支持 AAA 认证；支持Radius认证；支持 HWTACACS；支持 SSH2.0；支持端口隔离；支持802.1X；支持端口安全；支持MAC 地址认证；支持IP Source Guard；支持 HTTPs；支持PKI(Public Key Infrastructure，公钥基础设施)；支持EAD；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23、802.1X最大支持2K个用户；支持基于端口的认证和基于 MAC 的认证；支持 Guest VLAN；支持TRUNK 端口认证；支持基于802.1x 动态下发QoS/ACL/VLAN；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▲24、支持调试信息输出；支持Ping、 Tracert；支持Telnet远程维护；支持NQA；支持802.1ag；支持802.3ah；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▲25、提供三年原厂质保。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31500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产地：杭州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  <w:r>
              <w:rPr>
                <w:rFonts w:ascii="Arial" w:hAnsi="Arial" w:cs="Arial" w:hint="eastAsia"/>
                <w:color w:val="333333"/>
                <w:szCs w:val="21"/>
              </w:rPr>
              <w:t>新</w:t>
            </w:r>
            <w:r>
              <w:rPr>
                <w:rFonts w:ascii="Arial" w:hAnsi="Arial" w:cs="Arial"/>
                <w:color w:val="333333"/>
                <w:szCs w:val="21"/>
              </w:rPr>
              <w:t>华三</w:t>
            </w:r>
            <w:r>
              <w:rPr>
                <w:rFonts w:ascii="Arial" w:hAnsi="Arial" w:cs="Arial"/>
                <w:color w:val="333333"/>
                <w:szCs w:val="21"/>
              </w:rPr>
              <w:lastRenderedPageBreak/>
              <w:t>技术有限公司</w:t>
            </w:r>
          </w:p>
        </w:tc>
      </w:tr>
      <w:tr w:rsidR="006D4FBC" w:rsidTr="0074051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光模块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华三</w:t>
            </w:r>
            <w:r w:rsidRPr="00C33B34">
              <w:rPr>
                <w:rFonts w:ascii="宋体" w:hAnsi="宋体"/>
                <w:szCs w:val="21"/>
              </w:rPr>
              <w:t>SFP-GE-LX-SM1310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pStyle w:val="a3"/>
              <w:widowControl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支持单模传输模式SFP光模块；</w:t>
            </w:r>
          </w:p>
          <w:p w:rsidR="006D4FBC" w:rsidRDefault="006D4FBC" w:rsidP="00740512">
            <w:pPr>
              <w:pStyle w:val="a3"/>
              <w:widowControl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支持1310波长；</w:t>
            </w:r>
          </w:p>
          <w:p w:rsidR="006D4FBC" w:rsidRDefault="006D4FBC" w:rsidP="00740512">
            <w:pPr>
              <w:pStyle w:val="a3"/>
              <w:widowControl/>
              <w:numPr>
                <w:ilvl w:val="0"/>
                <w:numId w:val="1"/>
              </w:numPr>
              <w:spacing w:line="300" w:lineRule="exact"/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支持LC接口；</w:t>
            </w:r>
          </w:p>
          <w:p w:rsidR="006D4FBC" w:rsidRDefault="006D4FBC" w:rsidP="0074051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提供一年原厂质保；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产地：杭州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  <w:r>
              <w:rPr>
                <w:rFonts w:ascii="Arial" w:hAnsi="Arial" w:cs="Arial" w:hint="eastAsia"/>
                <w:color w:val="333333"/>
                <w:szCs w:val="21"/>
              </w:rPr>
              <w:t>新</w:t>
            </w:r>
            <w:r>
              <w:rPr>
                <w:rFonts w:ascii="Arial" w:hAnsi="Arial" w:cs="Arial"/>
                <w:color w:val="333333"/>
                <w:szCs w:val="21"/>
              </w:rPr>
              <w:t>华三技术有限公司</w:t>
            </w:r>
          </w:p>
        </w:tc>
      </w:tr>
      <w:tr w:rsidR="006D4FBC" w:rsidTr="0074051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网络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机柜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图腾</w:t>
            </w:r>
            <w:r w:rsidRPr="00694EEE">
              <w:rPr>
                <w:rFonts w:ascii="宋体" w:hAnsi="宋体"/>
                <w:szCs w:val="21"/>
              </w:rPr>
              <w:t>6627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pStyle w:val="1"/>
              <w:widowControl/>
              <w:numPr>
                <w:ilvl w:val="0"/>
                <w:numId w:val="2"/>
              </w:numPr>
              <w:spacing w:line="300" w:lineRule="exact"/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网络机柜整体要求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（1）投标产品承重需达静态负载550kg。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（2）投标产品需提供２７U标准空间。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（3）投标机柜内部提供一个PDU，且PDU 8孔10A。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（4）投标产品提供两个硬质理线器。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（5）投标产品提供一个托盘。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（6）投标产品前后门需采用网孔门设计，网孔为六边形设计,开孔率不低于75％（开孔率计算公式参照YD/T 2319-2011《数据设备用网络机柜技术要求和检验方法》附录A.3），利于机柜内设备通风散热，适应新型服务器高热密度的散热需求。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2、机柜门：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1）投标产品前门为单开网孔门，前门锁为单点锁，锁紧可靠，门锁开启轻巧、无噪音，锁芯旋转灵活无卡涩，满足左手或右手开门习惯；单开后门用锁为连杆式单点锁，结构简单，锁紧牢固，门锁开启轻巧、无噪音，锁芯旋转灵活无卡涩，满足左手或右手开门习惯。机柜前后门锁钥匙通开。必要时，前后门锁可与机械式数字密码锁现场互换安装,以提升机柜安全性。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（2）投标机柜侧板带锁或不可拆卸。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3、调平支脚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机柜采用直径为40mm调平支脚调节机柜的水平度，可支持调节高度范围为：10～50mm。</w:t>
            </w:r>
          </w:p>
          <w:p w:rsidR="006D4FBC" w:rsidRDefault="006D4FBC" w:rsidP="00740512">
            <w:pPr>
              <w:pStyle w:val="1"/>
              <w:widowControl/>
              <w:spacing w:line="300" w:lineRule="exact"/>
              <w:ind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4、安全可靠指标</w:t>
            </w:r>
          </w:p>
          <w:p w:rsidR="006D4FBC" w:rsidRDefault="006D4FBC" w:rsidP="00740512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（1）全方位接地保护设计，机柜内通过接地排多点接地和等电位连接，地排可与机架立柱固定。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（2）机柜可采用单独为PDU或者配电单元设置接地点，提高接地的安全及可靠性。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产地：深圳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厂家：</w:t>
            </w:r>
            <w:r w:rsidRPr="00694EEE">
              <w:rPr>
                <w:color w:val="000000" w:themeColor="text1"/>
                <w:szCs w:val="21"/>
              </w:rPr>
              <w:t>深圳市图腾通讯科技有限公司</w:t>
            </w:r>
          </w:p>
        </w:tc>
      </w:tr>
      <w:tr w:rsidR="006D4FBC" w:rsidTr="0074051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光缆及辅材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夏启提供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pStyle w:val="a3"/>
              <w:widowControl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提供单模室外48芯铠装光缆；</w:t>
            </w:r>
          </w:p>
          <w:p w:rsidR="006D4FBC" w:rsidRDefault="006D4FBC" w:rsidP="00740512">
            <w:pPr>
              <w:pStyle w:val="a3"/>
              <w:widowControl/>
              <w:numPr>
                <w:ilvl w:val="0"/>
                <w:numId w:val="3"/>
              </w:numPr>
              <w:spacing w:line="300" w:lineRule="exact"/>
              <w:ind w:firstLineChars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提供网络设备互联单模跳线；</w:t>
            </w: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3、提供施工所需其他辅材，如PVC软管等。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米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 w:val="24"/>
              </w:rPr>
              <w:t>按实际工程需求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河南夏启智能科技有限公司</w:t>
            </w:r>
          </w:p>
        </w:tc>
      </w:tr>
      <w:tr w:rsidR="006D4FBC" w:rsidTr="0074051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一卡通网络巡检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夏启提供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pStyle w:val="a3"/>
              <w:widowControl/>
              <w:spacing w:line="300" w:lineRule="exact"/>
              <w:ind w:left="7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针对扩容后整体校园一卡通网络进行全方位巡检，提供巡检报告、拓扑结构图及合理化建议。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F232F7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F232F7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24600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河南夏启智能</w:t>
            </w:r>
            <w:r>
              <w:rPr>
                <w:rFonts w:ascii="宋体" w:hAnsi="宋体" w:hint="eastAsia"/>
                <w:szCs w:val="21"/>
              </w:rPr>
              <w:lastRenderedPageBreak/>
              <w:t>科技有限公司</w:t>
            </w:r>
          </w:p>
        </w:tc>
      </w:tr>
      <w:tr w:rsidR="006D4FBC" w:rsidTr="00740512">
        <w:trPr>
          <w:trHeight w:val="851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光缆施工改造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夏启提供</w:t>
            </w: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4FBC" w:rsidRDefault="006D4FBC" w:rsidP="00740512">
            <w:pPr>
              <w:pStyle w:val="a3"/>
              <w:widowControl/>
              <w:spacing w:line="300" w:lineRule="exact"/>
              <w:ind w:left="720" w:firstLineChars="0" w:firstLine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项目敷设核心机房至学生公寓、门卫室、浴池、餐厅光缆线路。需要进行光模布放，涉及破路沥青或水泥修复，穿墙打洞封堵，线槽安装，光纤熔接等，共需布放核心机房至门卫室、浴池、餐厅各6芯单模光缆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F232F7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F232F7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河南夏启智能科技有限公司</w:t>
            </w:r>
          </w:p>
        </w:tc>
      </w:tr>
      <w:tr w:rsidR="006D4FBC" w:rsidTr="00740512">
        <w:trPr>
          <w:trHeight w:val="851"/>
        </w:trPr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74051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合计</w:t>
            </w:r>
          </w:p>
        </w:tc>
        <w:tc>
          <w:tcPr>
            <w:tcW w:w="126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4FBC" w:rsidRDefault="006D4FBC" w:rsidP="009E0D6D">
            <w:pPr>
              <w:autoSpaceDE w:val="0"/>
              <w:autoSpaceDN w:val="0"/>
              <w:adjustRightInd w:val="0"/>
              <w:spacing w:line="360" w:lineRule="auto"/>
              <w:ind w:firstLineChars="50" w:firstLine="105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9E0D6D">
              <w:rPr>
                <w:rFonts w:ascii="宋体" w:hAnsi="宋体" w:cs="宋体" w:hint="eastAsia"/>
                <w:szCs w:val="21"/>
                <w:lang w:val="zh-CN"/>
              </w:rPr>
              <w:t>壹拾肆万伍仟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元整　　　　　　小写：</w:t>
            </w:r>
            <w:r w:rsidR="009E0D6D">
              <w:rPr>
                <w:rFonts w:ascii="宋体" w:hAnsi="宋体" w:cs="宋体" w:hint="eastAsia"/>
                <w:szCs w:val="21"/>
                <w:lang w:val="zh-CN"/>
              </w:rPr>
              <w:t>145000</w:t>
            </w:r>
            <w:r>
              <w:rPr>
                <w:rFonts w:ascii="宋体" w:hAnsi="宋体" w:cs="宋体" w:hint="eastAsia"/>
                <w:szCs w:val="21"/>
                <w:lang w:val="zh-CN"/>
              </w:rPr>
              <w:t>元整</w:t>
            </w:r>
          </w:p>
        </w:tc>
      </w:tr>
    </w:tbl>
    <w:p w:rsidR="004C13B9" w:rsidRDefault="004C13B9"/>
    <w:sectPr w:rsidR="004C13B9" w:rsidSect="006D4FB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10C4D"/>
    <w:multiLevelType w:val="multilevel"/>
    <w:tmpl w:val="4A710C4D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E920096"/>
    <w:multiLevelType w:val="multilevel"/>
    <w:tmpl w:val="4E920096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D752E29"/>
    <w:multiLevelType w:val="multilevel"/>
    <w:tmpl w:val="5D752E2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4FBC"/>
    <w:rsid w:val="004C13B9"/>
    <w:rsid w:val="00552BE8"/>
    <w:rsid w:val="006D4FBC"/>
    <w:rsid w:val="009E0D6D"/>
    <w:rsid w:val="00F2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unhideWhenUsed/>
    <w:qFormat/>
    <w:rsid w:val="006D4FBC"/>
    <w:pPr>
      <w:ind w:firstLineChars="200" w:firstLine="420"/>
    </w:pPr>
    <w:rPr>
      <w:rFonts w:asciiTheme="minorHAnsi" w:eastAsiaTheme="minorEastAsia" w:hAnsiTheme="minorHAnsi" w:cstheme="minorBidi"/>
    </w:rPr>
  </w:style>
  <w:style w:type="paragraph" w:customStyle="1" w:styleId="1">
    <w:name w:val="列出段落1"/>
    <w:basedOn w:val="a"/>
    <w:uiPriority w:val="34"/>
    <w:qFormat/>
    <w:rsid w:val="006D4FBC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548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2019-09-03T10:53:00Z</dcterms:created>
  <dcterms:modified xsi:type="dcterms:W3CDTF">2019-09-05T02:38:00Z</dcterms:modified>
</cp:coreProperties>
</file>