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37" w:rsidRPr="00781C67" w:rsidRDefault="00DB1937" w:rsidP="00DB193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2"/>
          <w:szCs w:val="24"/>
        </w:rPr>
      </w:pPr>
      <w:r w:rsidRPr="00781C67">
        <w:rPr>
          <w:rFonts w:ascii="宋体" w:hAnsi="宋体" w:hint="eastAsia"/>
          <w:b/>
          <w:bCs/>
          <w:color w:val="000000"/>
          <w:sz w:val="32"/>
          <w:szCs w:val="24"/>
        </w:rPr>
        <w:t>4.1 投标分项报价表（货物类项目）</w:t>
      </w:r>
    </w:p>
    <w:p w:rsidR="00DB1937" w:rsidRDefault="00DB1937" w:rsidP="00DB1937">
      <w:pPr>
        <w:spacing w:before="50" w:afterLines="50" w:line="360" w:lineRule="auto"/>
        <w:contextualSpacing/>
        <w:rPr>
          <w:rFonts w:ascii="宋体" w:hAnsi="宋体"/>
          <w:color w:val="000000"/>
          <w:sz w:val="24"/>
          <w:szCs w:val="21"/>
        </w:rPr>
      </w:pPr>
    </w:p>
    <w:p w:rsidR="00DB1937" w:rsidRPr="00EE7F27" w:rsidRDefault="00DB1937" w:rsidP="00DB1937">
      <w:pPr>
        <w:spacing w:before="50" w:afterLines="50" w:line="360" w:lineRule="auto"/>
        <w:contextualSpacing/>
        <w:rPr>
          <w:rFonts w:ascii="Calibri" w:eastAsia="宋体" w:hAnsi="Calibri"/>
          <w:color w:val="000000"/>
          <w:sz w:val="24"/>
          <w:szCs w:val="21"/>
          <w:shd w:val="clear" w:color="auto" w:fill="FFFFFF"/>
        </w:rPr>
      </w:pPr>
      <w:r w:rsidRPr="00781C67">
        <w:rPr>
          <w:rFonts w:ascii="宋体" w:hAnsi="宋体" w:hint="eastAsia"/>
          <w:color w:val="000000"/>
          <w:sz w:val="24"/>
          <w:szCs w:val="21"/>
        </w:rPr>
        <w:t>项目编号：</w:t>
      </w:r>
      <w:r w:rsidRPr="00EE7F27">
        <w:rPr>
          <w:rFonts w:ascii="Calibri" w:eastAsia="宋体" w:hAnsi="Calibri" w:hint="eastAsia"/>
          <w:color w:val="000000"/>
          <w:sz w:val="24"/>
          <w:szCs w:val="21"/>
          <w:shd w:val="clear" w:color="auto" w:fill="FFFFFF"/>
        </w:rPr>
        <w:t>ZFCG-G2019111</w:t>
      </w:r>
      <w:r w:rsidRPr="00EE7F27">
        <w:rPr>
          <w:rFonts w:ascii="Calibri" w:eastAsia="宋体" w:hAnsi="Calibri" w:hint="eastAsia"/>
          <w:color w:val="000000"/>
          <w:sz w:val="24"/>
          <w:szCs w:val="21"/>
          <w:shd w:val="clear" w:color="auto" w:fill="FFFFFF"/>
        </w:rPr>
        <w:t>号</w:t>
      </w:r>
    </w:p>
    <w:p w:rsidR="00DB1937" w:rsidRPr="00993223" w:rsidRDefault="00DB1937" w:rsidP="00DB1937">
      <w:pPr>
        <w:pStyle w:val="a3"/>
        <w:widowControl/>
        <w:shd w:val="clear" w:color="auto" w:fill="FFFFFF"/>
        <w:spacing w:line="360" w:lineRule="auto"/>
        <w:contextualSpacing/>
        <w:jc w:val="left"/>
        <w:rPr>
          <w:rFonts w:asciiTheme="minorEastAsia" w:eastAsiaTheme="minorEastAsia" w:hAnsiTheme="minorEastAsia" w:cs="仿宋_GB2312"/>
          <w:color w:val="000000"/>
          <w:sz w:val="21"/>
          <w:szCs w:val="21"/>
          <w:shd w:val="clear" w:color="auto" w:fill="FFFFFF"/>
        </w:rPr>
      </w:pPr>
      <w:r w:rsidRPr="00781C67">
        <w:rPr>
          <w:rFonts w:ascii="宋体" w:hAnsi="宋体" w:hint="eastAsia"/>
          <w:color w:val="000000"/>
          <w:szCs w:val="21"/>
        </w:rPr>
        <w:t>项目名称：</w:t>
      </w:r>
      <w:r w:rsidRPr="00EE7F27">
        <w:rPr>
          <w:rFonts w:hint="eastAsia"/>
          <w:color w:val="000000"/>
          <w:szCs w:val="21"/>
          <w:shd w:val="clear" w:color="auto" w:fill="FFFFFF"/>
        </w:rPr>
        <w:t>国家质检中心龙兴路办公区物业管理</w:t>
      </w:r>
    </w:p>
    <w:tbl>
      <w:tblPr>
        <w:tblW w:w="9180" w:type="dxa"/>
        <w:tblLayout w:type="fixed"/>
        <w:tblLook w:val="0000"/>
      </w:tblPr>
      <w:tblGrid>
        <w:gridCol w:w="534"/>
        <w:gridCol w:w="708"/>
        <w:gridCol w:w="1560"/>
        <w:gridCol w:w="850"/>
        <w:gridCol w:w="1276"/>
        <w:gridCol w:w="709"/>
        <w:gridCol w:w="992"/>
        <w:gridCol w:w="1559"/>
        <w:gridCol w:w="992"/>
      </w:tblGrid>
      <w:tr w:rsidR="00DB1937" w:rsidRPr="00F9619F" w:rsidTr="00EE45A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</w:t>
            </w:r>
            <w:r w:rsidRPr="00F9619F"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48000年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/>
                <w:sz w:val="24"/>
                <w:szCs w:val="24"/>
              </w:rPr>
              <w:t>产地</w:t>
            </w: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/>
                <w:sz w:val="24"/>
                <w:szCs w:val="24"/>
              </w:rPr>
              <w:t>许昌市</w:t>
            </w: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DB1937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厂家：</w:t>
            </w:r>
          </w:p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许昌市怡兴物业管理有限公司</w:t>
            </w: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档案管理员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33600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保洁班长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28800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保洁员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422400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庭院保洁员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24000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垃圾清运员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24000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保安班长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31200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保安员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374400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监控员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201600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维修主管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45600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中央空调巡检员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42000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维修人员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126000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人员费用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绿化养护员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元/人/月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33600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公司利润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以上总价之和的4%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57408元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56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公司税金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以上总价之和的6%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sz w:val="24"/>
                <w:szCs w:val="24"/>
              </w:rPr>
              <w:t>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89556.48元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1937" w:rsidRPr="00F9619F" w:rsidTr="00EE45AE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619F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合</w:t>
            </w:r>
            <w:r w:rsidRPr="00F9619F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F9619F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937" w:rsidRPr="00F9619F" w:rsidRDefault="00DB1937" w:rsidP="00EE45AE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F9619F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 xml:space="preserve">大写：壹佰伍拾捌万贰仟壹佰陆拾肆元肆角捌分　　　　　　</w:t>
            </w:r>
            <w:r w:rsidRPr="00F9619F">
              <w:rPr>
                <w:rFonts w:asciiTheme="minorEastAsia" w:hAnsiTheme="minorEastAsia"/>
                <w:sz w:val="24"/>
                <w:szCs w:val="24"/>
              </w:rPr>
              <w:t xml:space="preserve">              </w:t>
            </w:r>
            <w:r w:rsidRPr="00F9619F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</w:t>
            </w:r>
            <w:r w:rsidRPr="00F9619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1582164.48</w:t>
            </w:r>
            <w:r w:rsidRPr="00F9619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元</w:t>
            </w:r>
          </w:p>
        </w:tc>
      </w:tr>
    </w:tbl>
    <w:p w:rsidR="00DB1937" w:rsidRPr="009A452D" w:rsidRDefault="00DB1937" w:rsidP="00DB1937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szCs w:val="21"/>
        </w:rPr>
      </w:pPr>
      <w:r w:rsidRPr="009A452D">
        <w:rPr>
          <w:rFonts w:ascii="宋体" w:hAnsi="宋体" w:hint="eastAsia"/>
          <w:color w:val="000000"/>
          <w:szCs w:val="21"/>
        </w:rPr>
        <w:lastRenderedPageBreak/>
        <w:t xml:space="preserve">  </w:t>
      </w:r>
    </w:p>
    <w:p w:rsidR="00DB1937" w:rsidRDefault="00DB1937" w:rsidP="00DB1937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DB1937" w:rsidRPr="00AB66D1" w:rsidRDefault="00DB1937" w:rsidP="00DB1937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DB1937" w:rsidRPr="00781C67" w:rsidRDefault="00DB1937" w:rsidP="00DB1937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1"/>
          <w:lang w:val="zh-CN"/>
        </w:rPr>
      </w:pPr>
      <w:r w:rsidRPr="00781C67">
        <w:rPr>
          <w:rFonts w:ascii="宋体" w:hAnsi="宋体" w:cs="宋体" w:hint="eastAsia"/>
          <w:sz w:val="24"/>
          <w:szCs w:val="21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1"/>
          <w:lang w:val="zh-CN"/>
        </w:rPr>
        <w:t>许昌市怡兴物业管理有限公司</w:t>
      </w:r>
    </w:p>
    <w:p w:rsidR="00DB1937" w:rsidRPr="00781C67" w:rsidRDefault="00DB1937" w:rsidP="00DB1937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1"/>
          <w:lang w:val="zh-CN"/>
        </w:rPr>
      </w:pPr>
      <w:r w:rsidRPr="00781C67">
        <w:rPr>
          <w:rFonts w:ascii="宋体" w:hAnsi="宋体" w:cs="宋体" w:hint="eastAsia"/>
          <w:sz w:val="24"/>
          <w:szCs w:val="21"/>
          <w:lang w:val="zh-CN"/>
        </w:rPr>
        <w:t>投标人法定代表人（单位负责人）或授权代表签字：</w:t>
      </w:r>
    </w:p>
    <w:p w:rsidR="00867027" w:rsidRDefault="00867027"/>
    <w:sectPr w:rsidR="00867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1937"/>
    <w:rsid w:val="00867027"/>
    <w:rsid w:val="00DB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B1937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8617639069666</dc:creator>
  <cp:keywords/>
  <dc:description/>
  <cp:lastModifiedBy>8617639069666</cp:lastModifiedBy>
  <cp:revision>2</cp:revision>
  <dcterms:created xsi:type="dcterms:W3CDTF">2019-09-04T00:25:00Z</dcterms:created>
  <dcterms:modified xsi:type="dcterms:W3CDTF">2019-09-04T00:25:00Z</dcterms:modified>
</cp:coreProperties>
</file>