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bCs/>
          <w:color w:val="000000"/>
          <w:w w:val="90"/>
          <w:sz w:val="72"/>
          <w:szCs w:val="72"/>
        </w:rPr>
      </w:pPr>
      <w:r>
        <w:rPr>
          <w:rFonts w:hint="eastAsia" w:ascii="微软雅黑" w:hAnsi="微软雅黑" w:eastAsia="微软雅黑" w:cs="微软雅黑"/>
          <w:b/>
          <w:bCs/>
          <w:sz w:val="36"/>
          <w:szCs w:val="36"/>
          <w:lang w:eastAsia="zh-CN"/>
        </w:rPr>
        <w:t>禹州市气象局防雷减灾技术服务项目</w:t>
      </w:r>
    </w:p>
    <w:p>
      <w:pPr>
        <w:pStyle w:val="9"/>
      </w:pPr>
    </w:p>
    <w:p>
      <w:pPr>
        <w:pStyle w:val="9"/>
      </w:pPr>
    </w:p>
    <w:p>
      <w:pPr>
        <w:pStyle w:val="9"/>
      </w:pPr>
    </w:p>
    <w:p>
      <w:pPr>
        <w:pStyle w:val="9"/>
      </w:pPr>
    </w:p>
    <w:p>
      <w:pPr>
        <w:pStyle w:val="9"/>
      </w:pPr>
    </w:p>
    <w:p>
      <w:pPr>
        <w:jc w:val="center"/>
        <w:rPr>
          <w:rFonts w:ascii="黑体" w:hAnsi="黑体" w:eastAsia="黑体" w:cs="黑体"/>
          <w:bCs/>
          <w:color w:val="000000"/>
          <w:w w:val="90"/>
          <w:sz w:val="72"/>
          <w:szCs w:val="72"/>
        </w:rPr>
      </w:pPr>
      <w:r>
        <w:rPr>
          <w:rFonts w:hint="eastAsia" w:ascii="黑体" w:hAnsi="黑体" w:eastAsia="黑体" w:cs="黑体"/>
          <w:bCs/>
          <w:color w:val="000000"/>
          <w:w w:val="90"/>
          <w:sz w:val="72"/>
          <w:szCs w:val="72"/>
        </w:rPr>
        <w:t>招　标　文　件</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pStyle w:val="2"/>
        <w:numPr>
          <w:ilvl w:val="0"/>
          <w:numId w:val="0"/>
        </w:numPr>
        <w:ind w:left="288" w:leftChars="0"/>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采购单位：禹州市气象局</w:t>
      </w:r>
    </w:p>
    <w:p>
      <w:pPr>
        <w:ind w:firstLine="1285" w:firstLineChars="400"/>
        <w:rPr>
          <w:rFonts w:hint="default" w:ascii="仿宋" w:hAnsi="仿宋" w:eastAsia="仿宋" w:cs="仿宋"/>
          <w:b/>
          <w:bCs/>
          <w:color w:val="000000"/>
          <w:sz w:val="32"/>
          <w:szCs w:val="32"/>
          <w:lang w:val="en-US" w:eastAsia="zh-CN"/>
        </w:rPr>
      </w:pPr>
      <w:r>
        <w:rPr>
          <w:rFonts w:hint="eastAsia" w:ascii="仿宋" w:hAnsi="仿宋" w:eastAsia="仿宋" w:cs="仿宋"/>
          <w:b/>
          <w:bCs/>
          <w:color w:val="000000"/>
          <w:sz w:val="32"/>
          <w:szCs w:val="32"/>
        </w:rPr>
        <w:t>采购编号：YZCG-G2019</w:t>
      </w:r>
      <w:r>
        <w:rPr>
          <w:rFonts w:hint="eastAsia" w:ascii="仿宋" w:hAnsi="仿宋" w:eastAsia="仿宋" w:cs="仿宋"/>
          <w:b/>
          <w:bCs/>
          <w:color w:val="000000"/>
          <w:sz w:val="32"/>
          <w:szCs w:val="32"/>
          <w:lang w:val="en-US" w:eastAsia="zh-CN"/>
        </w:rPr>
        <w:t>198</w:t>
      </w:r>
    </w:p>
    <w:p>
      <w:pPr>
        <w:ind w:firstLine="1285" w:firstLineChars="400"/>
        <w:rPr>
          <w:rFonts w:ascii="仿宋" w:hAnsi="仿宋" w:eastAsia="仿宋" w:cs="仿宋"/>
          <w:b/>
          <w:bCs/>
          <w:color w:val="000000"/>
          <w:sz w:val="32"/>
          <w:szCs w:val="32"/>
        </w:rPr>
      </w:pPr>
      <w:r>
        <w:rPr>
          <w:rFonts w:hint="eastAsia" w:ascii="仿宋" w:hAnsi="仿宋" w:eastAsia="仿宋" w:cs="仿宋"/>
          <w:b/>
          <w:bCs/>
          <w:color w:val="000000"/>
          <w:sz w:val="32"/>
          <w:szCs w:val="32"/>
        </w:rPr>
        <w:t>代理机构：禹州市政府采购中心</w:t>
      </w:r>
    </w:p>
    <w:p>
      <w:pPr>
        <w:rPr>
          <w:rFonts w:ascii="仿宋" w:hAnsi="仿宋" w:eastAsia="仿宋" w:cs="仿宋"/>
          <w:b/>
          <w:bCs/>
          <w:color w:val="000000"/>
          <w:sz w:val="32"/>
          <w:szCs w:val="32"/>
        </w:rPr>
      </w:pPr>
      <w:r>
        <w:rPr>
          <w:rFonts w:hint="eastAsia" w:ascii="仿宋" w:hAnsi="仿宋" w:eastAsia="仿宋" w:cs="仿宋"/>
          <w:b/>
          <w:bCs/>
          <w:color w:val="000000"/>
          <w:sz w:val="32"/>
          <w:szCs w:val="32"/>
        </w:rPr>
        <w:t xml:space="preserve">      </w:t>
      </w:r>
    </w:p>
    <w:p>
      <w:pPr>
        <w:ind w:firstLine="2891" w:firstLineChars="800"/>
        <w:rPr>
          <w:rFonts w:hint="eastAsia" w:ascii="仿宋" w:hAnsi="仿宋" w:eastAsia="仿宋" w:cs="仿宋"/>
          <w:b/>
          <w:bCs/>
          <w:color w:val="000000"/>
          <w:sz w:val="36"/>
          <w:szCs w:val="36"/>
        </w:rPr>
      </w:pPr>
    </w:p>
    <w:p>
      <w:pPr>
        <w:ind w:firstLine="2891" w:firstLineChars="800"/>
        <w:rPr>
          <w:rFonts w:ascii="仿宋" w:hAnsi="仿宋" w:eastAsia="仿宋" w:cs="仿宋"/>
          <w:b/>
          <w:bCs/>
          <w:color w:val="000000"/>
          <w:sz w:val="36"/>
          <w:szCs w:val="36"/>
        </w:rPr>
      </w:pPr>
      <w:r>
        <w:rPr>
          <w:rFonts w:hint="eastAsia" w:ascii="仿宋" w:hAnsi="仿宋" w:eastAsia="仿宋" w:cs="仿宋"/>
          <w:b/>
          <w:bCs/>
          <w:color w:val="000000"/>
          <w:sz w:val="36"/>
          <w:szCs w:val="36"/>
        </w:rPr>
        <w:t>二〇一九年</w:t>
      </w:r>
      <w:r>
        <w:rPr>
          <w:rFonts w:hint="eastAsia" w:ascii="仿宋" w:hAnsi="仿宋" w:eastAsia="仿宋" w:cs="仿宋"/>
          <w:b/>
          <w:bCs/>
          <w:color w:val="000000"/>
          <w:sz w:val="36"/>
          <w:szCs w:val="36"/>
          <w:lang w:eastAsia="zh-CN"/>
        </w:rPr>
        <w:t>八</w:t>
      </w:r>
      <w:r>
        <w:rPr>
          <w:rFonts w:hint="eastAsia" w:ascii="仿宋" w:hAnsi="仿宋" w:eastAsia="仿宋" w:cs="仿宋"/>
          <w:b/>
          <w:bCs/>
          <w:color w:val="000000"/>
          <w:sz w:val="36"/>
          <w:szCs w:val="36"/>
        </w:rPr>
        <w:t xml:space="preserve">月 </w:t>
      </w:r>
    </w:p>
    <w:p>
      <w:pPr>
        <w:autoSpaceDE w:val="0"/>
        <w:autoSpaceDN w:val="0"/>
        <w:adjustRightInd w:val="0"/>
        <w:spacing w:line="700" w:lineRule="exact"/>
        <w:jc w:val="both"/>
        <w:rPr>
          <w:rFonts w:hint="eastAsia" w:cs="黑体" w:asciiTheme="minorEastAsia" w:hAnsiTheme="minorEastAsia"/>
          <w:b/>
          <w:bCs/>
          <w:sz w:val="44"/>
          <w:szCs w:val="44"/>
          <w:lang w:val="zh-CN"/>
        </w:rPr>
      </w:pPr>
    </w:p>
    <w:p>
      <w:pPr>
        <w:autoSpaceDE w:val="0"/>
        <w:autoSpaceDN w:val="0"/>
        <w:adjustRightInd w:val="0"/>
        <w:spacing w:line="700" w:lineRule="exact"/>
        <w:ind w:firstLine="3092" w:firstLineChars="700"/>
        <w:jc w:val="both"/>
        <w:rPr>
          <w:rFonts w:cs="黑体" w:asciiTheme="minorEastAsia" w:hAnsiTheme="minorEastAsia"/>
          <w:b/>
          <w:bCs/>
          <w:sz w:val="44"/>
          <w:szCs w:val="44"/>
          <w:lang w:val="zh-CN"/>
        </w:rPr>
      </w:pPr>
      <w:r>
        <w:rPr>
          <w:rFonts w:hint="eastAsia" w:cs="黑体" w:asciiTheme="minorEastAsia" w:hAnsiTheme="minorEastAsia"/>
          <w:b/>
          <w:bCs/>
          <w:sz w:val="44"/>
          <w:szCs w:val="44"/>
          <w:lang w:val="zh-CN"/>
        </w:rPr>
        <w:t>招标文件目录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投标人须知前附表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五、开标和评标</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sz w:val="32"/>
          <w:szCs w:val="32"/>
          <w:lang w:val="zh-CN"/>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投标文件有关格式</w:t>
      </w:r>
    </w:p>
    <w:p>
      <w:pPr>
        <w:autoSpaceDE w:val="0"/>
        <w:autoSpaceDN w:val="0"/>
        <w:adjustRightInd w:val="0"/>
        <w:spacing w:line="700" w:lineRule="exact"/>
        <w:rPr>
          <w:rFonts w:cs="宋体" w:asciiTheme="majorEastAsia" w:hAnsiTheme="majorEastAsia" w:eastAsiaTheme="majorEastAsia"/>
          <w:b/>
          <w:kern w:val="0"/>
          <w:sz w:val="36"/>
          <w:szCs w:val="36"/>
        </w:rPr>
      </w:pPr>
    </w:p>
    <w:p>
      <w:pPr>
        <w:autoSpaceDE w:val="0"/>
        <w:autoSpaceDN w:val="0"/>
        <w:adjustRightInd w:val="0"/>
        <w:spacing w:line="700" w:lineRule="exact"/>
        <w:rPr>
          <w:rFonts w:cs="宋体" w:asciiTheme="majorEastAsia" w:hAnsiTheme="majorEastAsia" w:eastAsiaTheme="majorEastAsia"/>
          <w:b/>
          <w:kern w:val="0"/>
          <w:sz w:val="36"/>
          <w:szCs w:val="36"/>
        </w:rPr>
      </w:pPr>
    </w:p>
    <w:p>
      <w:pPr>
        <w:pStyle w:val="19"/>
        <w:widowControl/>
        <w:numPr>
          <w:ilvl w:val="0"/>
          <w:numId w:val="4"/>
        </w:numPr>
        <w:shd w:val="clear" w:color="auto" w:fill="FFFFFF"/>
        <w:spacing w:line="315" w:lineRule="atLeast"/>
        <w:jc w:val="center"/>
        <w:rPr>
          <w:rFonts w:hint="eastAsia" w:ascii="宋体" w:hAnsi="宋体" w:cs="宋体"/>
          <w:b/>
          <w:color w:val="000000"/>
          <w:sz w:val="36"/>
          <w:szCs w:val="36"/>
          <w:shd w:val="clear" w:color="auto" w:fill="FFFFFF"/>
        </w:rPr>
      </w:pPr>
      <w:r>
        <w:rPr>
          <w:rFonts w:hint="eastAsia" w:ascii="宋体" w:hAnsi="宋体" w:cs="宋体"/>
          <w:b/>
          <w:color w:val="000000"/>
          <w:sz w:val="36"/>
          <w:szCs w:val="36"/>
          <w:shd w:val="clear" w:color="auto" w:fill="FFFFFF"/>
        </w:rPr>
        <w:t>投标邀请</w:t>
      </w:r>
    </w:p>
    <w:p>
      <w:pPr>
        <w:keepNext w:val="0"/>
        <w:keepLines w:val="0"/>
        <w:pageBreakBefore w:val="0"/>
        <w:kinsoku/>
        <w:overflowPunct/>
        <w:bidi w:val="0"/>
        <w:spacing w:line="400" w:lineRule="exact"/>
        <w:jc w:val="center"/>
        <w:textAlignment w:val="auto"/>
        <w:rPr>
          <w:rFonts w:hint="eastAsia" w:ascii="仿宋" w:hAnsi="仿宋" w:eastAsia="仿宋" w:cs="仿宋"/>
          <w:b/>
          <w:bCs/>
          <w:sz w:val="36"/>
          <w:szCs w:val="36"/>
          <w:lang w:eastAsia="zh-CN"/>
        </w:rPr>
      </w:pPr>
    </w:p>
    <w:p>
      <w:pPr>
        <w:keepNext w:val="0"/>
        <w:keepLines w:val="0"/>
        <w:pageBreakBefore w:val="0"/>
        <w:kinsoku/>
        <w:overflowPunct/>
        <w:bidi w:val="0"/>
        <w:spacing w:line="400" w:lineRule="exact"/>
        <w:jc w:val="center"/>
        <w:textAlignment w:val="auto"/>
        <w:rPr>
          <w:rFonts w:hint="eastAsia" w:ascii="仿宋" w:hAnsi="仿宋" w:eastAsia="仿宋" w:cs="仿宋"/>
          <w:b/>
          <w:bCs/>
          <w:sz w:val="36"/>
          <w:szCs w:val="36"/>
          <w:lang w:eastAsia="zh-CN"/>
        </w:rPr>
      </w:pPr>
      <w:r>
        <w:rPr>
          <w:rFonts w:hint="eastAsia" w:ascii="仿宋" w:hAnsi="仿宋" w:eastAsia="仿宋" w:cs="仿宋"/>
          <w:b/>
          <w:bCs/>
          <w:sz w:val="36"/>
          <w:szCs w:val="36"/>
          <w:lang w:eastAsia="zh-CN"/>
        </w:rPr>
        <w:t>禹州市气象局防雷减灾技术服务项目</w:t>
      </w:r>
    </w:p>
    <w:p>
      <w:pPr>
        <w:keepNext w:val="0"/>
        <w:keepLines w:val="0"/>
        <w:pageBreakBefore w:val="0"/>
        <w:kinsoku/>
        <w:overflowPunct/>
        <w:bidi w:val="0"/>
        <w:spacing w:line="400" w:lineRule="exact"/>
        <w:jc w:val="center"/>
        <w:textAlignment w:val="auto"/>
        <w:rPr>
          <w:rFonts w:hint="eastAsia" w:ascii="仿宋" w:hAnsi="仿宋" w:eastAsia="仿宋" w:cs="仿宋"/>
          <w:b/>
          <w:bCs/>
          <w:sz w:val="36"/>
          <w:szCs w:val="36"/>
        </w:rPr>
      </w:pPr>
      <w:r>
        <w:rPr>
          <w:rFonts w:hint="eastAsia" w:ascii="仿宋" w:hAnsi="仿宋" w:eastAsia="仿宋" w:cs="仿宋"/>
          <w:b/>
          <w:bCs/>
          <w:sz w:val="36"/>
          <w:szCs w:val="36"/>
        </w:rPr>
        <w:t>招标公告</w:t>
      </w:r>
    </w:p>
    <w:p>
      <w:pPr>
        <w:keepNext w:val="0"/>
        <w:keepLines w:val="0"/>
        <w:pageBreakBefore w:val="0"/>
        <w:kinsoku/>
        <w:overflowPunct/>
        <w:bidi w:val="0"/>
        <w:spacing w:line="400" w:lineRule="exact"/>
        <w:jc w:val="center"/>
        <w:textAlignment w:val="auto"/>
        <w:rPr>
          <w:rFonts w:hint="eastAsia" w:ascii="仿宋" w:hAnsi="仿宋" w:eastAsia="仿宋" w:cs="仿宋"/>
          <w:b/>
          <w:bCs/>
          <w:sz w:val="36"/>
          <w:szCs w:val="36"/>
        </w:rPr>
      </w:pPr>
    </w:p>
    <w:p>
      <w:pPr>
        <w:keepNext w:val="0"/>
        <w:keepLines w:val="0"/>
        <w:pageBreakBefore w:val="0"/>
        <w:kinsoku/>
        <w:overflowPunct/>
        <w:bidi w:val="0"/>
        <w:spacing w:line="4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禹州市政府采购中心受禹州市气象局的委托，就“禹州市气象局防雷减灾技术服务项目”进行公开招标，欢迎合格的投标人前来投标。</w:t>
      </w:r>
    </w:p>
    <w:p>
      <w:pPr>
        <w:pStyle w:val="58"/>
        <w:keepNext w:val="0"/>
        <w:keepLines w:val="0"/>
        <w:pageBreakBefore w:val="0"/>
        <w:widowControl/>
        <w:numPr>
          <w:ilvl w:val="0"/>
          <w:numId w:val="0"/>
        </w:numPr>
        <w:shd w:val="clear" w:color="auto" w:fill="FFFFFF"/>
        <w:kinsoku/>
        <w:overflowPunct/>
        <w:bidi w:val="0"/>
        <w:spacing w:line="400" w:lineRule="exact"/>
        <w:ind w:leftChars="0" w:firstLine="643" w:firstLineChars="200"/>
        <w:jc w:val="left"/>
        <w:textAlignment w:val="auto"/>
        <w:rPr>
          <w:rFonts w:ascii="仿宋" w:hAnsi="仿宋" w:eastAsia="仿宋" w:cs="仿宋"/>
          <w:b/>
          <w:color w:val="000000"/>
          <w:kern w:val="0"/>
          <w:sz w:val="32"/>
          <w:szCs w:val="32"/>
        </w:rPr>
      </w:pPr>
      <w:r>
        <w:rPr>
          <w:rFonts w:hint="eastAsia" w:ascii="仿宋" w:hAnsi="仿宋" w:eastAsia="仿宋" w:cs="仿宋"/>
          <w:b/>
          <w:color w:val="000000"/>
          <w:kern w:val="0"/>
          <w:sz w:val="32"/>
          <w:szCs w:val="32"/>
          <w:lang w:eastAsia="zh-CN"/>
        </w:rPr>
        <w:t>一、</w:t>
      </w:r>
      <w:r>
        <w:rPr>
          <w:rFonts w:hint="eastAsia" w:ascii="仿宋" w:hAnsi="仿宋" w:eastAsia="仿宋" w:cs="仿宋"/>
          <w:b/>
          <w:color w:val="000000"/>
          <w:kern w:val="0"/>
          <w:sz w:val="32"/>
          <w:szCs w:val="32"/>
        </w:rPr>
        <w:t>项目基本情况</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采购人：禹州市气象局</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sz w:val="32"/>
          <w:szCs w:val="32"/>
          <w:lang w:val="en-US" w:eastAsia="zh-CN"/>
        </w:rPr>
        <w:t>2、</w:t>
      </w:r>
      <w:r>
        <w:rPr>
          <w:rFonts w:hint="eastAsia" w:ascii="仿宋" w:hAnsi="仿宋" w:eastAsia="仿宋" w:cs="仿宋"/>
          <w:color w:val="000000"/>
          <w:kern w:val="0"/>
          <w:sz w:val="32"/>
          <w:szCs w:val="32"/>
        </w:rPr>
        <w:t>项目名称：禹州市气象局防雷减灾技术服务项目</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color w:val="000000"/>
          <w:kern w:val="0"/>
          <w:sz w:val="32"/>
          <w:szCs w:val="32"/>
        </w:rPr>
        <w:t>3、采购编号：</w:t>
      </w:r>
      <w:r>
        <w:rPr>
          <w:rFonts w:hint="eastAsia" w:ascii="仿宋" w:hAnsi="仿宋" w:eastAsia="仿宋" w:cs="仿宋"/>
          <w:sz w:val="32"/>
          <w:szCs w:val="32"/>
        </w:rPr>
        <w:t>YZCG-G2019</w:t>
      </w:r>
      <w:r>
        <w:rPr>
          <w:rFonts w:hint="eastAsia" w:ascii="仿宋" w:hAnsi="仿宋" w:eastAsia="仿宋" w:cs="仿宋"/>
          <w:sz w:val="32"/>
          <w:szCs w:val="32"/>
          <w:lang w:val="en-US" w:eastAsia="zh-CN"/>
        </w:rPr>
        <w:t>198</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4、项目需求：</w:t>
      </w:r>
      <w:r>
        <w:rPr>
          <w:rFonts w:hint="eastAsia" w:ascii="仿宋" w:hAnsi="仿宋" w:eastAsia="仿宋" w:cs="仿宋"/>
          <w:color w:val="000000"/>
          <w:kern w:val="0"/>
          <w:sz w:val="32"/>
          <w:szCs w:val="32"/>
          <w:lang w:eastAsia="zh-CN"/>
        </w:rPr>
        <w:t>防雷减灾技术服务</w:t>
      </w:r>
      <w:r>
        <w:rPr>
          <w:rFonts w:hint="eastAsia" w:ascii="仿宋" w:hAnsi="仿宋" w:eastAsia="仿宋" w:cs="仿宋"/>
          <w:color w:val="000000"/>
          <w:sz w:val="32"/>
          <w:szCs w:val="32"/>
        </w:rPr>
        <w:t>等</w:t>
      </w:r>
      <w:r>
        <w:rPr>
          <w:rFonts w:hint="eastAsia" w:ascii="仿宋" w:hAnsi="仿宋" w:eastAsia="仿宋" w:cs="仿宋"/>
          <w:color w:val="000000"/>
          <w:kern w:val="0"/>
          <w:sz w:val="32"/>
          <w:szCs w:val="32"/>
        </w:rPr>
        <w:t>（详见招标文件）</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rPr>
        <w:t>5、采购预算：</w:t>
      </w:r>
      <w:r>
        <w:rPr>
          <w:rFonts w:hint="eastAsia" w:ascii="仿宋" w:hAnsi="仿宋" w:eastAsia="仿宋" w:cs="仿宋"/>
          <w:color w:val="000000"/>
          <w:kern w:val="0"/>
          <w:sz w:val="32"/>
          <w:szCs w:val="32"/>
          <w:lang w:val="en-US" w:eastAsia="zh-CN"/>
        </w:rPr>
        <w:t>72.3</w:t>
      </w:r>
      <w:r>
        <w:rPr>
          <w:rFonts w:hint="eastAsia" w:ascii="仿宋" w:hAnsi="仿宋" w:eastAsia="仿宋" w:cs="仿宋"/>
          <w:kern w:val="0"/>
          <w:sz w:val="32"/>
          <w:szCs w:val="32"/>
          <w:lang w:val="en-US" w:eastAsia="zh-CN"/>
        </w:rPr>
        <w:t>万</w:t>
      </w:r>
      <w:r>
        <w:rPr>
          <w:rFonts w:hint="eastAsia" w:ascii="仿宋" w:hAnsi="仿宋" w:eastAsia="仿宋" w:cs="仿宋"/>
          <w:sz w:val="32"/>
          <w:szCs w:val="32"/>
        </w:rPr>
        <w:t>元</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6、采购限价：</w:t>
      </w:r>
      <w:r>
        <w:rPr>
          <w:rFonts w:hint="eastAsia" w:ascii="仿宋" w:hAnsi="仿宋" w:eastAsia="仿宋" w:cs="仿宋"/>
          <w:sz w:val="32"/>
          <w:szCs w:val="32"/>
          <w:lang w:val="en-US" w:eastAsia="zh-CN"/>
        </w:rPr>
        <w:t>72.3</w:t>
      </w:r>
      <w:r>
        <w:rPr>
          <w:rFonts w:hint="eastAsia" w:ascii="仿宋" w:hAnsi="仿宋" w:eastAsia="仿宋" w:cs="仿宋"/>
          <w:sz w:val="32"/>
          <w:szCs w:val="32"/>
        </w:rPr>
        <w:t>万元</w:t>
      </w:r>
    </w:p>
    <w:p>
      <w:pPr>
        <w:keepNext w:val="0"/>
        <w:keepLines w:val="0"/>
        <w:pageBreakBefore w:val="0"/>
        <w:widowControl/>
        <w:shd w:val="clear" w:color="auto" w:fill="FFFFFF"/>
        <w:kinsoku/>
        <w:overflowPunct/>
        <w:bidi w:val="0"/>
        <w:spacing w:line="400" w:lineRule="exact"/>
        <w:ind w:firstLine="472" w:firstLineChars="147"/>
        <w:jc w:val="left"/>
        <w:textAlignment w:val="auto"/>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二、需要落实的政府采购政策</w:t>
      </w:r>
    </w:p>
    <w:p>
      <w:pPr>
        <w:keepNext w:val="0"/>
        <w:keepLines w:val="0"/>
        <w:pageBreakBefore w:val="0"/>
        <w:widowControl/>
        <w:shd w:val="clear" w:color="auto" w:fill="FFFFFF"/>
        <w:kinsoku/>
        <w:overflowPunct/>
        <w:bidi w:val="0"/>
        <w:spacing w:line="40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本项目落实节约能源、保护环境、扶持不发达地区和少数民族地区、促进中小企业、监狱企业发展等政府采购政策。（详见招标文件）</w:t>
      </w:r>
    </w:p>
    <w:p>
      <w:pPr>
        <w:keepNext w:val="0"/>
        <w:keepLines w:val="0"/>
        <w:pageBreakBefore w:val="0"/>
        <w:widowControl/>
        <w:shd w:val="clear" w:color="auto" w:fill="FFFFFF"/>
        <w:kinsoku/>
        <w:overflowPunct/>
        <w:bidi w:val="0"/>
        <w:spacing w:line="400" w:lineRule="exact"/>
        <w:ind w:left="482"/>
        <w:jc w:val="left"/>
        <w:textAlignment w:val="auto"/>
        <w:rPr>
          <w:rFonts w:ascii="仿宋" w:hAnsi="仿宋" w:eastAsia="仿宋" w:cs="仿宋"/>
          <w:b/>
          <w:color w:val="000000"/>
          <w:kern w:val="0"/>
          <w:sz w:val="32"/>
          <w:szCs w:val="32"/>
        </w:rPr>
      </w:pPr>
      <w:r>
        <w:rPr>
          <w:rFonts w:hint="eastAsia" w:ascii="仿宋" w:hAnsi="仿宋" w:eastAsia="仿宋" w:cs="仿宋"/>
          <w:b/>
          <w:color w:val="000000"/>
          <w:kern w:val="0"/>
          <w:sz w:val="32"/>
          <w:szCs w:val="32"/>
        </w:rPr>
        <w:t>三、供应商资格要求：</w:t>
      </w:r>
    </w:p>
    <w:p>
      <w:pPr>
        <w:keepNext w:val="0"/>
        <w:keepLines w:val="0"/>
        <w:pageBreakBefore w:val="0"/>
        <w:widowControl/>
        <w:shd w:val="clear" w:color="auto" w:fill="FFFFFF"/>
        <w:kinsoku/>
        <w:overflowPunct/>
        <w:bidi w:val="0"/>
        <w:spacing w:line="400" w:lineRule="exact"/>
        <w:ind w:left="482"/>
        <w:jc w:val="left"/>
        <w:textAlignment w:val="auto"/>
        <w:rPr>
          <w:rFonts w:hint="eastAsia" w:ascii="仿宋" w:hAnsi="仿宋" w:eastAsia="仿宋" w:cs="仿宋"/>
          <w:sz w:val="32"/>
          <w:szCs w:val="32"/>
        </w:rPr>
      </w:pPr>
      <w:r>
        <w:rPr>
          <w:rFonts w:hint="eastAsia" w:ascii="仿宋" w:hAnsi="仿宋" w:eastAsia="仿宋" w:cs="仿宋"/>
          <w:sz w:val="32"/>
          <w:szCs w:val="32"/>
        </w:rPr>
        <w:t>1、符合《政府采购法》第二十二条之规定</w:t>
      </w:r>
      <w:r>
        <w:rPr>
          <w:rFonts w:hint="eastAsia" w:ascii="仿宋" w:hAnsi="仿宋" w:eastAsia="仿宋" w:cs="仿宋"/>
          <w:sz w:val="32"/>
          <w:szCs w:val="32"/>
          <w:lang w:eastAsia="zh-CN"/>
        </w:rPr>
        <w:t>，具有独立法人资格及</w:t>
      </w:r>
      <w:r>
        <w:rPr>
          <w:rFonts w:hint="eastAsia" w:ascii="仿宋" w:hAnsi="仿宋" w:eastAsia="仿宋" w:cs="仿宋"/>
          <w:sz w:val="32"/>
          <w:szCs w:val="32"/>
        </w:rPr>
        <w:t>相应的经营范围（以营业执照为准）；</w:t>
      </w:r>
    </w:p>
    <w:p>
      <w:pPr>
        <w:keepNext w:val="0"/>
        <w:keepLines w:val="0"/>
        <w:pageBreakBefore w:val="0"/>
        <w:widowControl/>
        <w:shd w:val="clear" w:color="auto" w:fill="FFFFFF"/>
        <w:kinsoku/>
        <w:overflowPunct/>
        <w:bidi w:val="0"/>
        <w:spacing w:line="400" w:lineRule="exact"/>
        <w:ind w:left="482"/>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投标商具有企业注册地省级气象主管机构颁发的雷电防护装置检测甲级（根据中国气象局令第31号《雷电防护装置检测资质管理办法》规定）资质证书（省外企业须在《河南省从事防雷检测业务的省外防雷检测企业名录》中)。</w:t>
      </w:r>
    </w:p>
    <w:p>
      <w:pPr>
        <w:keepNext w:val="0"/>
        <w:keepLines w:val="0"/>
        <w:pageBreakBefore w:val="0"/>
        <w:widowControl/>
        <w:shd w:val="clear" w:color="auto" w:fill="FFFFFF"/>
        <w:kinsoku/>
        <w:overflowPunct/>
        <w:bidi w:val="0"/>
        <w:spacing w:line="400" w:lineRule="exact"/>
        <w:ind w:left="482"/>
        <w:jc w:val="left"/>
        <w:textAlignment w:val="auto"/>
        <w:rPr>
          <w:rFonts w:hint="default"/>
          <w:lang w:val="en-US"/>
        </w:rPr>
      </w:pPr>
      <w:r>
        <w:rPr>
          <w:rFonts w:hint="eastAsia" w:ascii="仿宋" w:hAnsi="仿宋" w:eastAsia="仿宋" w:cs="仿宋"/>
          <w:sz w:val="32"/>
          <w:szCs w:val="32"/>
          <w:lang w:val="en-US" w:eastAsia="zh-CN"/>
        </w:rPr>
        <w:t>3、投标商拟派项目负责人须具备防雷、建筑、工程、电气、气象（5个专业其中任一专业）相关专业高级专业技术职称，且持有雷电防护</w:t>
      </w:r>
      <w:r>
        <w:rPr>
          <w:rFonts w:hint="eastAsia" w:ascii="仿宋" w:hAnsi="仿宋" w:eastAsia="仿宋" w:cs="仿宋"/>
          <w:sz w:val="32"/>
          <w:szCs w:val="32"/>
          <w:lang w:val="en-US" w:eastAsia="zh-CN"/>
        </w:rPr>
        <w:t>装置检测能力评价证书。</w:t>
      </w:r>
    </w:p>
    <w:p>
      <w:pPr>
        <w:keepNext w:val="0"/>
        <w:keepLines w:val="0"/>
        <w:pageBreakBefore w:val="0"/>
        <w:kinsoku/>
        <w:overflowPunct/>
        <w:bidi w:val="0"/>
        <w:spacing w:line="400" w:lineRule="exact"/>
        <w:ind w:left="319" w:leftChars="152" w:firstLine="160" w:firstLineChars="5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、被委托人是须是本单位职工，须提供公司为本人缴纳社会保险证明；</w:t>
      </w:r>
    </w:p>
    <w:p>
      <w:pPr>
        <w:keepNext w:val="0"/>
        <w:keepLines w:val="0"/>
        <w:pageBreakBefore w:val="0"/>
        <w:kinsoku/>
        <w:overflowPunct/>
        <w:bidi w:val="0"/>
        <w:spacing w:line="400" w:lineRule="exact"/>
        <w:ind w:left="319" w:leftChars="152" w:firstLine="160" w:firstLineChars="50"/>
        <w:textAlignment w:val="auto"/>
        <w:rPr>
          <w:rFonts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、本项目不接受联合体投标。</w:t>
      </w:r>
    </w:p>
    <w:p>
      <w:pPr>
        <w:keepNext w:val="0"/>
        <w:keepLines w:val="0"/>
        <w:pageBreakBefore w:val="0"/>
        <w:widowControl/>
        <w:shd w:val="clear" w:color="auto" w:fill="FFFFFF"/>
        <w:kinsoku/>
        <w:overflowPunct/>
        <w:bidi w:val="0"/>
        <w:spacing w:line="400" w:lineRule="exact"/>
        <w:ind w:firstLine="482"/>
        <w:jc w:val="left"/>
        <w:textAlignment w:val="auto"/>
        <w:rPr>
          <w:rFonts w:ascii="仿宋" w:hAnsi="仿宋" w:eastAsia="仿宋" w:cs="仿宋"/>
          <w:b/>
          <w:color w:val="000000"/>
          <w:kern w:val="0"/>
          <w:sz w:val="32"/>
          <w:szCs w:val="32"/>
        </w:rPr>
      </w:pPr>
      <w:r>
        <w:rPr>
          <w:rFonts w:hint="eastAsia" w:ascii="仿宋" w:hAnsi="仿宋" w:eastAsia="仿宋" w:cs="仿宋"/>
          <w:b/>
          <w:color w:val="000000"/>
          <w:kern w:val="0"/>
          <w:sz w:val="32"/>
          <w:szCs w:val="32"/>
        </w:rPr>
        <w:t>四、获取招标文件的方式、时间、地点</w:t>
      </w:r>
    </w:p>
    <w:p>
      <w:pPr>
        <w:keepNext w:val="0"/>
        <w:keepLines w:val="0"/>
        <w:pageBreakBefore w:val="0"/>
        <w:kinsoku/>
        <w:wordWrap w:val="0"/>
        <w:overflowPunct/>
        <w:topLinePunct/>
        <w:bidi w:val="0"/>
        <w:snapToGrid w:val="0"/>
        <w:spacing w:line="400" w:lineRule="exact"/>
        <w:ind w:firstLine="640" w:firstLineChars="200"/>
        <w:textAlignment w:val="auto"/>
        <w:rPr>
          <w:rFonts w:ascii="仿宋" w:hAnsi="仿宋" w:eastAsia="仿宋" w:cs="仿宋"/>
          <w:sz w:val="32"/>
          <w:szCs w:val="32"/>
          <w:lang w:val="zh-CN"/>
        </w:rPr>
      </w:pPr>
      <w:r>
        <w:rPr>
          <w:rFonts w:hint="eastAsia" w:ascii="仿宋" w:hAnsi="仿宋" w:eastAsia="仿宋" w:cs="仿宋"/>
          <w:sz w:val="32"/>
          <w:szCs w:val="32"/>
          <w:lang w:val="zh-CN"/>
        </w:rPr>
        <w:t>1、持CA数字认证证书，登录</w:t>
      </w:r>
      <w:r>
        <w:rPr>
          <w:rFonts w:hint="eastAsia" w:ascii="仿宋" w:hAnsi="仿宋" w:eastAsia="仿宋" w:cs="仿宋"/>
          <w:color w:val="auto"/>
          <w:sz w:val="32"/>
          <w:szCs w:val="32"/>
          <w:u w:val="none"/>
          <w:lang w:val="zh-CN"/>
        </w:rPr>
        <w:fldChar w:fldCharType="begin"/>
      </w:r>
      <w:r>
        <w:rPr>
          <w:rFonts w:hint="eastAsia" w:ascii="仿宋" w:hAnsi="仿宋" w:eastAsia="仿宋" w:cs="仿宋"/>
          <w:color w:val="auto"/>
          <w:sz w:val="32"/>
          <w:szCs w:val="32"/>
          <w:u w:val="none"/>
          <w:lang w:val="zh-CN"/>
        </w:rPr>
        <w:instrText xml:space="preserve"> HYPERLINK "http://221.14.6.70:8088/ggzy/eps/public/RegistAllJcxx.html" </w:instrText>
      </w:r>
      <w:r>
        <w:rPr>
          <w:rFonts w:hint="eastAsia" w:ascii="仿宋" w:hAnsi="仿宋" w:eastAsia="仿宋" w:cs="仿宋"/>
          <w:color w:val="auto"/>
          <w:sz w:val="32"/>
          <w:szCs w:val="32"/>
          <w:u w:val="none"/>
          <w:lang w:val="zh-CN"/>
        </w:rPr>
        <w:fldChar w:fldCharType="separate"/>
      </w:r>
      <w:r>
        <w:rPr>
          <w:rStyle w:val="27"/>
          <w:rFonts w:hint="eastAsia" w:ascii="仿宋" w:hAnsi="仿宋" w:eastAsia="仿宋" w:cs="仿宋"/>
          <w:sz w:val="32"/>
          <w:szCs w:val="32"/>
          <w:lang w:val="zh-CN"/>
        </w:rPr>
        <w:t>http://221.14.6.70:8088/ggzy/eps/public/RegistAllJcxx.html</w:t>
      </w:r>
      <w:r>
        <w:rPr>
          <w:rFonts w:hint="eastAsia" w:ascii="仿宋" w:hAnsi="仿宋" w:eastAsia="仿宋" w:cs="仿宋"/>
          <w:color w:val="auto"/>
          <w:sz w:val="32"/>
          <w:szCs w:val="32"/>
          <w:u w:val="none"/>
          <w:lang w:val="zh-CN"/>
        </w:rPr>
        <w:fldChar w:fldCharType="end"/>
      </w:r>
      <w:r>
        <w:rPr>
          <w:rFonts w:hint="eastAsia" w:ascii="仿宋" w:hAnsi="仿宋" w:eastAsia="仿宋" w:cs="仿宋"/>
          <w:sz w:val="32"/>
          <w:szCs w:val="32"/>
          <w:lang w:val="zh-CN"/>
        </w:rPr>
        <w:t>进行免费注册登记（详见全国公共资源交易平台（河南省·许昌市）“常见问题解答-诚信库网上注册相关资料下载”）；</w:t>
      </w:r>
    </w:p>
    <w:p>
      <w:pPr>
        <w:keepNext w:val="0"/>
        <w:keepLines w:val="0"/>
        <w:pageBreakBefore w:val="0"/>
        <w:kinsoku/>
        <w:wordWrap w:val="0"/>
        <w:overflowPunct/>
        <w:topLinePunct/>
        <w:autoSpaceDE w:val="0"/>
        <w:autoSpaceDN w:val="0"/>
        <w:bidi w:val="0"/>
        <w:adjustRightInd w:val="0"/>
        <w:snapToGrid w:val="0"/>
        <w:spacing w:line="400" w:lineRule="exact"/>
        <w:ind w:firstLine="482"/>
        <w:textAlignment w:val="auto"/>
        <w:rPr>
          <w:rFonts w:hint="eastAsia" w:ascii="仿宋" w:hAnsi="仿宋" w:eastAsia="仿宋" w:cs="仿宋"/>
          <w:sz w:val="32"/>
          <w:szCs w:val="32"/>
          <w:lang w:val="zh-CN"/>
        </w:rPr>
      </w:pPr>
      <w:r>
        <w:rPr>
          <w:rFonts w:hint="eastAsia" w:ascii="仿宋" w:hAnsi="仿宋" w:eastAsia="仿宋" w:cs="仿宋"/>
          <w:sz w:val="32"/>
          <w:szCs w:val="32"/>
          <w:lang w:val="zh-CN"/>
        </w:rPr>
        <w:t>2、在投标截止时间前登录</w:t>
      </w:r>
      <w:r>
        <w:rPr>
          <w:rFonts w:hint="eastAsia" w:ascii="仿宋" w:hAnsi="仿宋" w:eastAsia="仿宋" w:cs="仿宋"/>
          <w:color w:val="auto"/>
          <w:sz w:val="32"/>
          <w:szCs w:val="32"/>
          <w:u w:val="none"/>
          <w:lang w:val="zh-CN"/>
        </w:rPr>
        <w:fldChar w:fldCharType="begin"/>
      </w:r>
      <w:r>
        <w:rPr>
          <w:rFonts w:hint="eastAsia" w:ascii="仿宋" w:hAnsi="仿宋" w:eastAsia="仿宋" w:cs="仿宋"/>
          <w:color w:val="auto"/>
          <w:sz w:val="32"/>
          <w:szCs w:val="32"/>
          <w:u w:val="none"/>
          <w:lang w:val="zh-CN"/>
        </w:rPr>
        <w:instrText xml:space="preserve"> HYPERLINK "http://ggzy.xuchang.gov.cn/" </w:instrText>
      </w:r>
      <w:r>
        <w:rPr>
          <w:rFonts w:hint="eastAsia" w:ascii="仿宋" w:hAnsi="仿宋" w:eastAsia="仿宋" w:cs="仿宋"/>
          <w:color w:val="auto"/>
          <w:sz w:val="32"/>
          <w:szCs w:val="32"/>
          <w:u w:val="none"/>
          <w:lang w:val="zh-CN"/>
        </w:rPr>
        <w:fldChar w:fldCharType="separate"/>
      </w:r>
      <w:r>
        <w:rPr>
          <w:rStyle w:val="27"/>
          <w:rFonts w:hint="eastAsia" w:ascii="仿宋" w:hAnsi="仿宋" w:eastAsia="仿宋" w:cs="仿宋"/>
          <w:sz w:val="32"/>
          <w:szCs w:val="32"/>
          <w:lang w:val="zh-CN"/>
        </w:rPr>
        <w:t>http://ggzy.xuchang.gov.cn</w:t>
      </w:r>
      <w:r>
        <w:rPr>
          <w:rStyle w:val="27"/>
          <w:rFonts w:hint="eastAsia" w:ascii="仿宋" w:hAnsi="仿宋" w:eastAsia="仿宋" w:cs="仿宋"/>
          <w:sz w:val="32"/>
          <w:szCs w:val="32"/>
          <w:lang w:val="en-US" w:eastAsia="zh-CN"/>
        </w:rPr>
        <w:t>/</w:t>
      </w:r>
      <w:r>
        <w:rPr>
          <w:rFonts w:hint="eastAsia" w:ascii="仿宋" w:hAnsi="仿宋" w:eastAsia="仿宋" w:cs="仿宋"/>
          <w:color w:val="auto"/>
          <w:sz w:val="32"/>
          <w:szCs w:val="32"/>
          <w:u w:val="none"/>
          <w:lang w:val="zh-CN"/>
        </w:rPr>
        <w:fldChar w:fldCharType="end"/>
      </w:r>
      <w:r>
        <w:rPr>
          <w:rFonts w:hint="eastAsia" w:ascii="仿宋" w:hAnsi="仿宋" w:eastAsia="仿宋" w:cs="仿宋"/>
          <w:sz w:val="32"/>
          <w:szCs w:val="32"/>
          <w:lang w:val="zh-CN"/>
        </w:rPr>
        <w:t>，自行下载招标文件（详见全国公共资源交易平台（河南省·许昌市）“常见问题解答-交易系统操作手册”）。</w:t>
      </w:r>
    </w:p>
    <w:p>
      <w:pPr>
        <w:keepNext w:val="0"/>
        <w:keepLines w:val="0"/>
        <w:pageBreakBefore w:val="0"/>
        <w:kinsoku/>
        <w:wordWrap w:val="0"/>
        <w:overflowPunct/>
        <w:topLinePunct/>
        <w:autoSpaceDE w:val="0"/>
        <w:autoSpaceDN w:val="0"/>
        <w:bidi w:val="0"/>
        <w:adjustRightInd w:val="0"/>
        <w:snapToGrid w:val="0"/>
        <w:spacing w:line="400" w:lineRule="exact"/>
        <w:ind w:firstLine="482"/>
        <w:textAlignment w:val="auto"/>
        <w:rPr>
          <w:rFonts w:hint="eastAsia" w:ascii="仿宋" w:hAnsi="仿宋" w:eastAsia="仿宋" w:cs="仿宋"/>
          <w:sz w:val="32"/>
          <w:szCs w:val="32"/>
        </w:rPr>
      </w:pPr>
      <w:r>
        <w:rPr>
          <w:rFonts w:hint="eastAsia" w:ascii="仿宋" w:hAnsi="仿宋" w:eastAsia="仿宋" w:cs="仿宋"/>
          <w:sz w:val="32"/>
          <w:szCs w:val="32"/>
        </w:rPr>
        <w:t>3、未通过全国公共资源交易平台（河南省·许昌市）下载招标文件的投标企业，拒收其递交的投标文件。</w:t>
      </w:r>
    </w:p>
    <w:p>
      <w:pPr>
        <w:keepNext w:val="0"/>
        <w:keepLines w:val="0"/>
        <w:pageBreakBefore w:val="0"/>
        <w:kinsoku/>
        <w:wordWrap w:val="0"/>
        <w:overflowPunct/>
        <w:topLinePunct/>
        <w:autoSpaceDE w:val="0"/>
        <w:autoSpaceDN w:val="0"/>
        <w:bidi w:val="0"/>
        <w:adjustRightInd w:val="0"/>
        <w:snapToGrid w:val="0"/>
        <w:spacing w:line="400" w:lineRule="exact"/>
        <w:ind w:firstLine="482"/>
        <w:textAlignment w:val="auto"/>
        <w:rPr>
          <w:rFonts w:ascii="仿宋" w:hAnsi="仿宋" w:eastAsia="仿宋" w:cs="仿宋"/>
          <w:sz w:val="32"/>
          <w:szCs w:val="32"/>
        </w:rPr>
      </w:pPr>
      <w:r>
        <w:rPr>
          <w:rFonts w:hint="eastAsia" w:ascii="仿宋" w:hAnsi="仿宋" w:eastAsia="仿宋" w:cs="仿宋"/>
          <w:sz w:val="32"/>
          <w:szCs w:val="32"/>
        </w:rPr>
        <w:t>4、招标文件每份售价人民500元（开标时现场收取现金），于递交投标文件时缴纳给采购代理机构，售后不退。</w:t>
      </w:r>
    </w:p>
    <w:p>
      <w:pPr>
        <w:keepNext w:val="0"/>
        <w:keepLines w:val="0"/>
        <w:pageBreakBefore w:val="0"/>
        <w:widowControl/>
        <w:shd w:val="clear" w:color="auto" w:fill="FFFFFF"/>
        <w:kinsoku/>
        <w:overflowPunct/>
        <w:bidi w:val="0"/>
        <w:spacing w:line="400" w:lineRule="exact"/>
        <w:ind w:firstLine="482"/>
        <w:jc w:val="left"/>
        <w:textAlignment w:val="auto"/>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五、投标截止时间、开标时间及地点：</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1、投标截止及开标时间：2019年</w:t>
      </w:r>
      <w:r>
        <w:rPr>
          <w:rFonts w:hint="eastAsia" w:ascii="仿宋" w:hAnsi="仿宋" w:eastAsia="仿宋" w:cs="仿宋"/>
          <w:color w:val="000000"/>
          <w:kern w:val="0"/>
          <w:sz w:val="32"/>
          <w:szCs w:val="32"/>
          <w:lang w:val="en-US" w:eastAsia="zh-CN"/>
        </w:rPr>
        <w:t>9</w:t>
      </w:r>
      <w:r>
        <w:rPr>
          <w:rFonts w:hint="eastAsia" w:ascii="仿宋" w:hAnsi="仿宋" w:eastAsia="仿宋" w:cs="仿宋"/>
          <w:color w:val="000000"/>
          <w:kern w:val="0"/>
          <w:sz w:val="32"/>
          <w:szCs w:val="32"/>
        </w:rPr>
        <w:t>月</w:t>
      </w:r>
      <w:r>
        <w:rPr>
          <w:rFonts w:hint="eastAsia" w:ascii="仿宋" w:hAnsi="仿宋" w:eastAsia="仿宋" w:cs="仿宋"/>
          <w:color w:val="000000"/>
          <w:kern w:val="0"/>
          <w:sz w:val="32"/>
          <w:szCs w:val="32"/>
          <w:lang w:val="en-US" w:eastAsia="zh-CN"/>
        </w:rPr>
        <w:t>12</w:t>
      </w:r>
      <w:r>
        <w:rPr>
          <w:rFonts w:hint="eastAsia" w:ascii="仿宋" w:hAnsi="仿宋" w:eastAsia="仿宋" w:cs="仿宋"/>
          <w:color w:val="000000"/>
          <w:kern w:val="0"/>
          <w:sz w:val="32"/>
          <w:szCs w:val="32"/>
        </w:rPr>
        <w:t>日</w:t>
      </w:r>
      <w:r>
        <w:rPr>
          <w:rFonts w:hint="eastAsia" w:ascii="仿宋" w:hAnsi="仿宋" w:eastAsia="仿宋" w:cs="仿宋"/>
          <w:color w:val="000000"/>
          <w:kern w:val="0"/>
          <w:sz w:val="32"/>
          <w:szCs w:val="32"/>
          <w:lang w:val="en-US" w:eastAsia="zh-CN"/>
        </w:rPr>
        <w:t>9:00</w:t>
      </w:r>
      <w:r>
        <w:rPr>
          <w:rFonts w:hint="eastAsia" w:ascii="仿宋" w:hAnsi="仿宋" w:eastAsia="仿宋" w:cs="仿宋"/>
          <w:color w:val="000000"/>
          <w:kern w:val="0"/>
          <w:sz w:val="32"/>
          <w:szCs w:val="32"/>
        </w:rPr>
        <w:t>（北京时间），逾期送达或不符合规定的投标文件不予接受。</w:t>
      </w:r>
    </w:p>
    <w:p>
      <w:pPr>
        <w:keepNext w:val="0"/>
        <w:keepLines w:val="0"/>
        <w:pageBreakBefore w:val="0"/>
        <w:kinsoku/>
        <w:overflowPunct/>
        <w:bidi w:val="0"/>
        <w:spacing w:line="40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2、开标地点：</w:t>
      </w:r>
      <w:r>
        <w:rPr>
          <w:rFonts w:hint="eastAsia" w:ascii="仿宋" w:hAnsi="仿宋" w:eastAsia="仿宋" w:cs="仿宋"/>
          <w:sz w:val="32"/>
          <w:szCs w:val="32"/>
        </w:rPr>
        <w:t>禹州市公共资源交易中心第二开标室（禹州市行政服务中心楼9楼）</w:t>
      </w:r>
      <w:r>
        <w:rPr>
          <w:rFonts w:hint="eastAsia" w:ascii="仿宋" w:hAnsi="仿宋" w:eastAsia="仿宋" w:cs="仿宋"/>
          <w:color w:val="000000"/>
          <w:kern w:val="0"/>
          <w:sz w:val="32"/>
          <w:szCs w:val="32"/>
        </w:rPr>
        <w:t xml:space="preserve"> </w:t>
      </w:r>
    </w:p>
    <w:p>
      <w:pPr>
        <w:keepNext w:val="0"/>
        <w:keepLines w:val="0"/>
        <w:pageBreakBefore w:val="0"/>
        <w:kinsoku/>
        <w:overflowPunct/>
        <w:bidi w:val="0"/>
        <w:spacing w:line="40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3、本项目为全流程电子化交易项目，投标人须提交电子投标文件和纸质投标文件。</w:t>
      </w:r>
    </w:p>
    <w:p>
      <w:pPr>
        <w:keepNext w:val="0"/>
        <w:keepLines w:val="0"/>
        <w:pageBreakBefore w:val="0"/>
        <w:kinsoku/>
        <w:overflowPunct/>
        <w:bidi w:val="0"/>
        <w:spacing w:line="40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（1）加密电子投标文件（.file格式）须在投标截止时间（开标时间）前通过《全国公共资源交易平台(河南省▪许昌市)》公共资源交易系统成功上传。</w:t>
      </w:r>
    </w:p>
    <w:p>
      <w:pPr>
        <w:keepNext w:val="0"/>
        <w:keepLines w:val="0"/>
        <w:pageBreakBefore w:val="0"/>
        <w:kinsoku/>
        <w:overflowPunct/>
        <w:bidi w:val="0"/>
        <w:spacing w:line="400" w:lineRule="exact"/>
        <w:ind w:firstLine="640" w:firstLineChars="200"/>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（2）纸质投标文件（正本1份、副本1份）和备份文件1份（使用电子介质存储）在投标截止时间（开标时间）前递交至本项目开标地点。</w:t>
      </w:r>
    </w:p>
    <w:p>
      <w:pPr>
        <w:keepNext w:val="0"/>
        <w:keepLines w:val="0"/>
        <w:pageBreakBefore w:val="0"/>
        <w:widowControl/>
        <w:shd w:val="clear" w:color="auto" w:fill="FFFFFF"/>
        <w:kinsoku/>
        <w:overflowPunct/>
        <w:bidi w:val="0"/>
        <w:spacing w:line="400" w:lineRule="exact"/>
        <w:ind w:firstLine="643" w:firstLineChars="200"/>
        <w:jc w:val="left"/>
        <w:textAlignment w:val="auto"/>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六、本次招标公告同时在《中国政府采购网》、《河南省政府采购网》、《全国公共资源交易平台（河南省·许昌市）》发布等。</w:t>
      </w:r>
    </w:p>
    <w:p>
      <w:pPr>
        <w:keepNext w:val="0"/>
        <w:keepLines w:val="0"/>
        <w:pageBreakBefore w:val="0"/>
        <w:widowControl/>
        <w:shd w:val="clear" w:color="auto" w:fill="FFFFFF"/>
        <w:kinsoku/>
        <w:overflowPunct/>
        <w:bidi w:val="0"/>
        <w:spacing w:line="400" w:lineRule="exact"/>
        <w:ind w:firstLine="643" w:firstLineChars="200"/>
        <w:jc w:val="left"/>
        <w:textAlignment w:val="auto"/>
        <w:rPr>
          <w:rFonts w:ascii="仿宋" w:hAnsi="仿宋" w:eastAsia="仿宋" w:cs="仿宋"/>
          <w:b/>
          <w:bCs/>
          <w:color w:val="000000"/>
          <w:kern w:val="0"/>
          <w:sz w:val="32"/>
          <w:szCs w:val="32"/>
        </w:rPr>
      </w:pPr>
      <w:r>
        <w:rPr>
          <w:rFonts w:hint="eastAsia" w:ascii="仿宋" w:hAnsi="仿宋" w:eastAsia="仿宋" w:cs="仿宋"/>
          <w:b/>
          <w:bCs/>
          <w:color w:val="000000"/>
          <w:kern w:val="0"/>
          <w:sz w:val="32"/>
          <w:szCs w:val="32"/>
        </w:rPr>
        <w:t>七、代理机构及采购单位地址、联系人、联系电话</w:t>
      </w:r>
    </w:p>
    <w:p>
      <w:pPr>
        <w:keepNext w:val="0"/>
        <w:keepLines w:val="0"/>
        <w:pageBreakBefore w:val="0"/>
        <w:widowControl/>
        <w:shd w:val="clear" w:color="auto" w:fill="FFFFFF"/>
        <w:kinsoku/>
        <w:overflowPunct/>
        <w:bidi w:val="0"/>
        <w:spacing w:line="40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（一）代理机构：禹州市政府采购中心</w:t>
      </w:r>
    </w:p>
    <w:p>
      <w:pPr>
        <w:keepNext w:val="0"/>
        <w:keepLines w:val="0"/>
        <w:pageBreakBefore w:val="0"/>
        <w:widowControl/>
        <w:shd w:val="clear" w:color="auto" w:fill="FFFFFF"/>
        <w:kinsoku/>
        <w:overflowPunct/>
        <w:bidi w:val="0"/>
        <w:spacing w:line="40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地址：</w:t>
      </w:r>
      <w:r>
        <w:rPr>
          <w:rFonts w:hint="eastAsia" w:ascii="仿宋" w:hAnsi="仿宋" w:eastAsia="仿宋" w:cs="仿宋"/>
          <w:sz w:val="32"/>
          <w:szCs w:val="32"/>
        </w:rPr>
        <w:t>禹州市行政服务中心楼917房间</w:t>
      </w:r>
    </w:p>
    <w:p>
      <w:pPr>
        <w:keepNext w:val="0"/>
        <w:keepLines w:val="0"/>
        <w:pageBreakBefore w:val="0"/>
        <w:widowControl/>
        <w:shd w:val="clear" w:color="auto" w:fill="FFFFFF"/>
        <w:kinsoku/>
        <w:overflowPunct/>
        <w:bidi w:val="0"/>
        <w:spacing w:line="400" w:lineRule="exact"/>
        <w:ind w:firstLine="641"/>
        <w:jc w:val="left"/>
        <w:textAlignment w:val="auto"/>
        <w:rPr>
          <w:rFonts w:ascii="仿宋" w:hAnsi="仿宋" w:eastAsia="仿宋" w:cs="仿宋"/>
          <w:color w:val="000000"/>
          <w:kern w:val="0"/>
          <w:sz w:val="32"/>
          <w:szCs w:val="32"/>
        </w:rPr>
      </w:pPr>
      <w:r>
        <w:rPr>
          <w:rFonts w:hint="eastAsia" w:ascii="仿宋" w:hAnsi="仿宋" w:eastAsia="仿宋" w:cs="仿宋"/>
          <w:color w:val="000000"/>
          <w:kern w:val="0"/>
          <w:sz w:val="32"/>
          <w:szCs w:val="32"/>
        </w:rPr>
        <w:t xml:space="preserve">联系人：艾先生  </w:t>
      </w:r>
      <w:r>
        <w:rPr>
          <w:rFonts w:hint="eastAsia" w:ascii="仿宋" w:hAnsi="仿宋" w:eastAsia="仿宋" w:cs="仿宋"/>
          <w:color w:val="000000"/>
          <w:kern w:val="0"/>
          <w:sz w:val="32"/>
          <w:szCs w:val="32"/>
          <w:lang w:val="en-US" w:eastAsia="zh-CN"/>
        </w:rPr>
        <w:t xml:space="preserve"> </w:t>
      </w:r>
      <w:r>
        <w:rPr>
          <w:rFonts w:hint="eastAsia" w:ascii="仿宋" w:hAnsi="仿宋" w:eastAsia="仿宋" w:cs="仿宋"/>
          <w:color w:val="000000"/>
          <w:kern w:val="0"/>
          <w:sz w:val="32"/>
          <w:szCs w:val="32"/>
        </w:rPr>
        <w:t>联系电话：0374-2077111</w:t>
      </w:r>
    </w:p>
    <w:p>
      <w:pPr>
        <w:keepNext w:val="0"/>
        <w:keepLines w:val="0"/>
        <w:pageBreakBefore w:val="0"/>
        <w:widowControl/>
        <w:shd w:val="clear" w:color="auto" w:fill="FFFFFF"/>
        <w:kinsoku/>
        <w:overflowPunct/>
        <w:bidi w:val="0"/>
        <w:spacing w:line="400" w:lineRule="exact"/>
        <w:ind w:left="481"/>
        <w:jc w:val="left"/>
        <w:textAlignment w:val="auto"/>
        <w:rPr>
          <w:rFonts w:hint="eastAsia" w:ascii="仿宋" w:hAnsi="仿宋" w:eastAsia="仿宋" w:cs="仿宋"/>
          <w:sz w:val="32"/>
          <w:szCs w:val="32"/>
        </w:rPr>
      </w:pPr>
      <w:r>
        <w:rPr>
          <w:rFonts w:hint="eastAsia" w:ascii="仿宋" w:hAnsi="仿宋" w:eastAsia="仿宋" w:cs="仿宋"/>
          <w:color w:val="000000"/>
          <w:kern w:val="0"/>
          <w:sz w:val="32"/>
          <w:szCs w:val="32"/>
        </w:rPr>
        <w:t>（二）采购单位：</w:t>
      </w:r>
      <w:r>
        <w:rPr>
          <w:rFonts w:hint="eastAsia" w:ascii="仿宋" w:hAnsi="仿宋" w:eastAsia="仿宋" w:cs="仿宋"/>
          <w:sz w:val="32"/>
          <w:szCs w:val="32"/>
        </w:rPr>
        <w:t>禹州市气象局</w:t>
      </w:r>
    </w:p>
    <w:p>
      <w:pPr>
        <w:keepNext w:val="0"/>
        <w:keepLines w:val="0"/>
        <w:pageBreakBefore w:val="0"/>
        <w:widowControl/>
        <w:shd w:val="clear" w:color="auto" w:fill="FFFFFF"/>
        <w:kinsoku/>
        <w:overflowPunct/>
        <w:bidi w:val="0"/>
        <w:spacing w:line="400" w:lineRule="exact"/>
        <w:ind w:firstLine="640" w:firstLineChars="200"/>
        <w:jc w:val="left"/>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rPr>
        <w:t>地址：</w:t>
      </w:r>
      <w:r>
        <w:rPr>
          <w:rFonts w:hint="eastAsia" w:ascii="仿宋" w:hAnsi="仿宋" w:eastAsia="仿宋" w:cs="仿宋"/>
          <w:color w:val="000000"/>
          <w:kern w:val="0"/>
          <w:sz w:val="32"/>
          <w:szCs w:val="32"/>
          <w:lang w:eastAsia="zh-CN"/>
        </w:rPr>
        <w:t>禹州市轩辕大道</w:t>
      </w:r>
    </w:p>
    <w:p>
      <w:pPr>
        <w:keepNext w:val="0"/>
        <w:keepLines w:val="0"/>
        <w:pageBreakBefore w:val="0"/>
        <w:widowControl/>
        <w:shd w:val="clear" w:color="auto" w:fill="FFFFFF"/>
        <w:kinsoku/>
        <w:overflowPunct/>
        <w:bidi w:val="0"/>
        <w:spacing w:line="400" w:lineRule="exact"/>
        <w:ind w:firstLine="641"/>
        <w:jc w:val="left"/>
        <w:textAlignment w:val="auto"/>
        <w:rPr>
          <w:rFonts w:hint="default"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rPr>
        <w:t>联系人：</w:t>
      </w:r>
      <w:r>
        <w:rPr>
          <w:rFonts w:hint="eastAsia" w:ascii="仿宋" w:hAnsi="仿宋" w:eastAsia="仿宋" w:cs="仿宋"/>
          <w:color w:val="000000"/>
          <w:kern w:val="0"/>
          <w:sz w:val="32"/>
          <w:szCs w:val="32"/>
          <w:lang w:eastAsia="zh-CN"/>
        </w:rPr>
        <w:t>刘</w:t>
      </w:r>
      <w:r>
        <w:rPr>
          <w:rFonts w:hint="eastAsia" w:ascii="仿宋" w:hAnsi="仿宋" w:eastAsia="仿宋" w:cs="仿宋"/>
          <w:color w:val="000000"/>
          <w:kern w:val="0"/>
          <w:sz w:val="32"/>
          <w:szCs w:val="32"/>
        </w:rPr>
        <w:t>先生   联系电话：</w:t>
      </w:r>
      <w:r>
        <w:rPr>
          <w:rFonts w:hint="eastAsia" w:ascii="仿宋" w:hAnsi="仿宋" w:eastAsia="仿宋" w:cs="仿宋"/>
          <w:color w:val="000000"/>
          <w:kern w:val="0"/>
          <w:sz w:val="32"/>
          <w:szCs w:val="32"/>
          <w:lang w:val="en-US" w:eastAsia="zh-CN"/>
        </w:rPr>
        <w:t>0374-8209190</w:t>
      </w:r>
    </w:p>
    <w:p>
      <w:pPr>
        <w:keepNext w:val="0"/>
        <w:keepLines w:val="0"/>
        <w:pageBreakBefore w:val="0"/>
        <w:kinsoku/>
        <w:overflowPunct/>
        <w:bidi w:val="0"/>
        <w:spacing w:line="400" w:lineRule="exact"/>
        <w:ind w:firstLine="5440" w:firstLineChars="170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 xml:space="preserve">   </w:t>
      </w:r>
    </w:p>
    <w:p>
      <w:pPr>
        <w:keepNext w:val="0"/>
        <w:keepLines w:val="0"/>
        <w:pageBreakBefore w:val="0"/>
        <w:kinsoku/>
        <w:overflowPunct/>
        <w:bidi w:val="0"/>
        <w:spacing w:line="400" w:lineRule="exact"/>
        <w:ind w:firstLine="3520" w:firstLineChars="1100"/>
        <w:textAlignment w:val="auto"/>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2019年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22</w:t>
      </w:r>
      <w:r>
        <w:rPr>
          <w:rFonts w:hint="eastAsia" w:ascii="仿宋" w:hAnsi="仿宋" w:eastAsia="仿宋" w:cs="仿宋"/>
          <w:sz w:val="32"/>
          <w:szCs w:val="32"/>
        </w:rPr>
        <w:t>日</w:t>
      </w:r>
    </w:p>
    <w:p>
      <w:pPr>
        <w:pStyle w:val="19"/>
        <w:widowControl/>
        <w:shd w:val="clear" w:color="auto" w:fill="FFFFFF"/>
        <w:spacing w:line="315" w:lineRule="atLeast"/>
        <w:ind w:firstLine="420"/>
        <w:jc w:val="left"/>
        <w:rPr>
          <w:rFonts w:ascii="仿宋" w:hAnsi="仿宋" w:eastAsia="仿宋" w:cs="仿宋"/>
          <w:color w:val="000000"/>
          <w:sz w:val="32"/>
          <w:szCs w:val="32"/>
          <w:shd w:val="clear" w:color="auto" w:fill="FFFFFF"/>
        </w:rPr>
      </w:pPr>
    </w:p>
    <w:p>
      <w:pPr>
        <w:spacing w:line="360" w:lineRule="auto"/>
        <w:rPr>
          <w:rFonts w:hint="eastAsia" w:hAnsi="宋体"/>
          <w:b/>
          <w:sz w:val="32"/>
          <w:szCs w:val="32"/>
        </w:rPr>
      </w:pPr>
      <w:r>
        <w:rPr>
          <w:rFonts w:hint="eastAsia" w:ascii="仿宋" w:hAnsi="仿宋" w:eastAsia="仿宋" w:cs="仿宋"/>
          <w:bCs/>
          <w:color w:val="000000"/>
          <w:sz w:val="32"/>
          <w:szCs w:val="32"/>
          <w:shd w:val="clear" w:color="auto" w:fill="FFFFFF"/>
        </w:rPr>
        <w:t xml:space="preserve">   </w:t>
      </w:r>
    </w:p>
    <w:p>
      <w:pPr>
        <w:spacing w:line="360" w:lineRule="auto"/>
        <w:rPr>
          <w:rFonts w:hAnsi="宋体"/>
          <w:b/>
          <w:sz w:val="28"/>
          <w:szCs w:val="28"/>
        </w:rPr>
      </w:pPr>
      <w:r>
        <w:rPr>
          <w:rFonts w:hint="eastAsia" w:hAnsi="宋体"/>
          <w:b/>
          <w:sz w:val="32"/>
          <w:szCs w:val="32"/>
        </w:rPr>
        <w:t>温馨提示</w:t>
      </w:r>
      <w:r>
        <w:rPr>
          <w:rFonts w:hint="eastAsia" w:hAnsi="宋体"/>
          <w:b/>
          <w:sz w:val="28"/>
          <w:szCs w:val="28"/>
        </w:rPr>
        <w:t>：</w:t>
      </w:r>
    </w:p>
    <w:p>
      <w:pPr>
        <w:spacing w:line="360" w:lineRule="auto"/>
        <w:ind w:firstLine="562" w:firstLineChars="200"/>
        <w:rPr>
          <w:rFonts w:hAnsi="宋体"/>
          <w:b/>
          <w:sz w:val="28"/>
          <w:szCs w:val="28"/>
        </w:rPr>
      </w:pPr>
      <w:r>
        <w:rPr>
          <w:rFonts w:hint="eastAsia" w:hAnsi="宋体"/>
          <w:b/>
          <w:sz w:val="28"/>
          <w:szCs w:val="28"/>
        </w:rPr>
        <w:t>本项目为全流程电子化交易项目，请认真阅读招标文件，并注意以下事项。</w:t>
      </w:r>
    </w:p>
    <w:p>
      <w:pPr>
        <w:pStyle w:val="20"/>
        <w:ind w:firstLine="321"/>
        <w:rPr>
          <w:rFonts w:ascii="仿宋_GB2312" w:eastAsia="仿宋_GB2312"/>
          <w:b/>
          <w:sz w:val="32"/>
          <w:szCs w:val="32"/>
        </w:rPr>
      </w:pP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1.</w:t>
      </w:r>
      <w:r>
        <w:rPr>
          <w:rFonts w:hint="eastAsia" w:hAnsi="宋体"/>
          <w:b/>
          <w:color w:val="000000"/>
          <w:sz w:val="24"/>
          <w:szCs w:val="24"/>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sz w:val="24"/>
          <w:szCs w:val="24"/>
        </w:rPr>
      </w:pPr>
      <w:r>
        <w:rPr>
          <w:rFonts w:hint="eastAsia" w:asciiTheme="minorEastAsia" w:hAnsiTheme="minorEastAsia"/>
          <w:b/>
          <w:color w:val="000000"/>
          <w:sz w:val="24"/>
          <w:szCs w:val="24"/>
        </w:rPr>
        <w:t>2</w:t>
      </w:r>
      <w:r>
        <w:rPr>
          <w:rFonts w:asciiTheme="minorEastAsia" w:hAnsiTheme="minorEastAsia"/>
          <w:b/>
          <w:color w:val="000000"/>
          <w:sz w:val="24"/>
          <w:szCs w:val="24"/>
        </w:rPr>
        <w:t>.</w:t>
      </w:r>
      <w:r>
        <w:rPr>
          <w:rFonts w:hint="eastAsia" w:hAnsi="宋体"/>
          <w:b/>
          <w:color w:val="000000"/>
          <w:sz w:val="24"/>
          <w:szCs w:val="24"/>
        </w:rPr>
        <w:t>电子文件下载、制作、提交期间和开标（</w:t>
      </w:r>
      <w:r>
        <w:rPr>
          <w:rFonts w:hint="eastAsia" w:hAnsi="宋体"/>
          <w:sz w:val="24"/>
          <w:szCs w:val="24"/>
        </w:rPr>
        <w:t>电子投标文件的解密</w:t>
      </w:r>
      <w:r>
        <w:rPr>
          <w:rFonts w:hint="eastAsia" w:hAnsi="宋体"/>
          <w:b/>
          <w:color w:val="000000"/>
          <w:sz w:val="24"/>
          <w:szCs w:val="24"/>
        </w:rPr>
        <w:t>）环节，投标人须使用</w:t>
      </w:r>
      <w:r>
        <w:rPr>
          <w:rFonts w:hAnsi="宋体"/>
          <w:b/>
          <w:color w:val="000000"/>
          <w:sz w:val="24"/>
          <w:szCs w:val="24"/>
        </w:rPr>
        <w:t>CA数字证书</w:t>
      </w:r>
      <w:r>
        <w:rPr>
          <w:rFonts w:hint="eastAsia" w:hAnsi="宋体"/>
          <w:b/>
          <w:color w:val="000000"/>
          <w:sz w:val="24"/>
          <w:szCs w:val="24"/>
        </w:rPr>
        <w:t>（证书须在有效期内）</w:t>
      </w:r>
      <w:r>
        <w:rPr>
          <w:rFonts w:hAnsi="宋体"/>
          <w:b/>
          <w:color w:val="000000"/>
          <w:sz w:val="24"/>
          <w:szCs w:val="24"/>
        </w:rPr>
        <w:t>。</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3</w:t>
      </w:r>
      <w:r>
        <w:rPr>
          <w:rFonts w:hint="eastAsia" w:asciiTheme="minorEastAsia" w:hAnsiTheme="minorEastAsia"/>
          <w:b/>
          <w:color w:val="000000"/>
          <w:sz w:val="24"/>
          <w:szCs w:val="24"/>
        </w:rPr>
        <w:t>.</w:t>
      </w:r>
      <w:r>
        <w:rPr>
          <w:rFonts w:hint="eastAsia" w:hAnsi="宋体"/>
          <w:b/>
          <w:color w:val="000000"/>
          <w:sz w:val="24"/>
          <w:szCs w:val="24"/>
        </w:rPr>
        <w:t>电子投标文件的制作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投标人登录《全国公共资源交易平台(河南省▪许昌市)》公共资源交易系统（</w:t>
      </w:r>
      <w:r>
        <w:fldChar w:fldCharType="begin"/>
      </w:r>
      <w:r>
        <w:instrText xml:space="preserve"> HYPERLINK "http://221.14.6.70:8088/ggzy/" </w:instrText>
      </w:r>
      <w: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int="eastAsia" w:hAnsi="宋体"/>
          <w:color w:val="000000"/>
          <w:sz w:val="24"/>
          <w:szCs w:val="24"/>
        </w:rPr>
        <w:t>投标人</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电子投标文件的提交</w:t>
      </w:r>
    </w:p>
    <w:p>
      <w:pPr>
        <w:tabs>
          <w:tab w:val="left" w:pos="7095"/>
        </w:tabs>
        <w:spacing w:line="360" w:lineRule="auto"/>
        <w:contextualSpacing/>
        <w:rPr>
          <w:rFonts w:hAnsi="宋体"/>
          <w:color w:val="000000"/>
          <w:sz w:val="24"/>
          <w:szCs w:val="24"/>
        </w:rPr>
      </w:pPr>
      <w:r>
        <w:rPr>
          <w:rFonts w:hint="eastAsia" w:hAnsi="宋体"/>
          <w:color w:val="000000"/>
          <w:sz w:val="24"/>
          <w:szCs w:val="24"/>
        </w:rPr>
        <w:t xml:space="preserve">    </w:t>
      </w: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电子投标文件应在招标文件规定的投标截止时间（开标时间）之前成功提交至《全国公共资源交易平台(河南省▪许昌市)》公共资源交易系统（</w:t>
      </w:r>
      <w:r>
        <w:fldChar w:fldCharType="begin"/>
      </w:r>
      <w:r>
        <w:instrText xml:space="preserve"> HYPERLINK "http://221.14.6.70:8088/ggzy/" </w:instrText>
      </w:r>
      <w:r>
        <w:fldChar w:fldCharType="separate"/>
      </w:r>
      <w:r>
        <w:rPr>
          <w:rStyle w:val="27"/>
          <w:rFonts w:hAnsi="宋体"/>
          <w:sz w:val="24"/>
          <w:szCs w:val="24"/>
        </w:rPr>
        <w:t>http://221.14.6.70:8088/ggzy/</w:t>
      </w:r>
      <w:r>
        <w:rPr>
          <w:rStyle w:val="27"/>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投标人应充分考虑并预留技术处理和上传数据所需时间。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评标依据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rPr>
          <w:rFonts w:cs="仿宋_GB2312" w:asciiTheme="minorEastAsia" w:hAnsiTheme="minorEastAsia"/>
          <w:color w:val="000000"/>
          <w:sz w:val="24"/>
          <w:szCs w:val="24"/>
        </w:rPr>
      </w:pPr>
    </w:p>
    <w:p>
      <w:pPr>
        <w:numPr>
          <w:ilvl w:val="0"/>
          <w:numId w:val="0"/>
        </w:numPr>
        <w:jc w:val="both"/>
        <w:rPr>
          <w:rFonts w:hint="eastAsia" w:cs="宋体" w:asciiTheme="majorEastAsia" w:hAnsiTheme="majorEastAsia" w:eastAsiaTheme="majorEastAsia"/>
          <w:b/>
          <w:kern w:val="0"/>
          <w:sz w:val="36"/>
          <w:szCs w:val="36"/>
        </w:rPr>
      </w:pPr>
    </w:p>
    <w:p>
      <w:pPr>
        <w:numPr>
          <w:ilvl w:val="0"/>
          <w:numId w:val="0"/>
        </w:numPr>
        <w:ind w:leftChars="0"/>
        <w:jc w:val="both"/>
        <w:rPr>
          <w:rFonts w:hint="eastAsia" w:cs="宋体" w:asciiTheme="majorEastAsia" w:hAnsiTheme="majorEastAsia" w:eastAsiaTheme="majorEastAsia"/>
          <w:b/>
          <w:kern w:val="0"/>
          <w:sz w:val="36"/>
          <w:szCs w:val="36"/>
        </w:rPr>
      </w:pPr>
    </w:p>
    <w:p>
      <w:pPr>
        <w:numPr>
          <w:ilvl w:val="0"/>
          <w:numId w:val="0"/>
        </w:numPr>
        <w:ind w:firstLine="2891" w:firstLineChars="800"/>
        <w:jc w:val="both"/>
        <w:rPr>
          <w:rFonts w:hint="eastAsia"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lang w:eastAsia="zh-CN"/>
        </w:rPr>
        <w:t>第二章</w:t>
      </w:r>
      <w:r>
        <w:rPr>
          <w:rFonts w:hint="eastAsia" w:cs="宋体" w:asciiTheme="majorEastAsia" w:hAnsiTheme="majorEastAsia" w:eastAsiaTheme="majorEastAsia"/>
          <w:b/>
          <w:kern w:val="0"/>
          <w:sz w:val="36"/>
          <w:szCs w:val="36"/>
          <w:lang w:val="en-US" w:eastAsia="zh-CN"/>
        </w:rPr>
        <w:t xml:space="preserve"> </w:t>
      </w:r>
      <w:r>
        <w:rPr>
          <w:rFonts w:hint="eastAsia" w:cs="宋体" w:asciiTheme="majorEastAsia" w:hAnsiTheme="majorEastAsia" w:eastAsiaTheme="majorEastAsia"/>
          <w:b/>
          <w:kern w:val="0"/>
          <w:sz w:val="36"/>
          <w:szCs w:val="36"/>
        </w:rPr>
        <w:t>项目需求</w:t>
      </w:r>
    </w:p>
    <w:p>
      <w:pPr>
        <w:widowControl/>
        <w:shd w:val="clear" w:color="auto" w:fill="FFFFFF"/>
        <w:spacing w:line="360" w:lineRule="auto"/>
        <w:ind w:firstLine="600"/>
        <w:jc w:val="left"/>
        <w:rPr>
          <w:rFonts w:hint="eastAsia" w:ascii="新宋体" w:hAnsi="新宋体" w:eastAsia="新宋体" w:cs="新宋体"/>
          <w:color w:val="000000"/>
          <w:kern w:val="0"/>
          <w:sz w:val="28"/>
          <w:szCs w:val="28"/>
        </w:rPr>
      </w:pPr>
      <w:r>
        <w:rPr>
          <w:rFonts w:hint="eastAsia" w:ascii="新宋体" w:hAnsi="新宋体" w:eastAsia="新宋体" w:cs="新宋体"/>
          <w:color w:val="000000"/>
          <w:kern w:val="0"/>
          <w:sz w:val="28"/>
          <w:szCs w:val="28"/>
        </w:rPr>
        <w:t>（一）本项目需实现的功能或者目标</w:t>
      </w:r>
    </w:p>
    <w:p>
      <w:pPr>
        <w:widowControl/>
        <w:shd w:val="clear" w:color="auto" w:fill="FFFFFF"/>
        <w:spacing w:line="360" w:lineRule="auto"/>
        <w:ind w:firstLine="600"/>
        <w:jc w:val="left"/>
        <w:rPr>
          <w:rFonts w:hint="eastAsia" w:ascii="新宋体" w:hAnsi="新宋体" w:eastAsia="新宋体" w:cs="新宋体"/>
          <w:color w:val="000000"/>
          <w:kern w:val="0"/>
          <w:sz w:val="28"/>
          <w:szCs w:val="28"/>
        </w:rPr>
      </w:pPr>
      <w:r>
        <w:rPr>
          <w:rFonts w:hint="eastAsia" w:ascii="新宋体" w:hAnsi="新宋体" w:eastAsia="新宋体" w:cs="新宋体"/>
          <w:sz w:val="28"/>
          <w:szCs w:val="28"/>
          <w:lang w:val="zh-CN"/>
        </w:rPr>
        <w:t>达到有效预防和最大限度降低雷电灾害和事故发生。</w:t>
      </w:r>
    </w:p>
    <w:p>
      <w:pPr>
        <w:widowControl/>
        <w:shd w:val="clear" w:color="auto" w:fill="FFFFFF"/>
        <w:spacing w:line="360" w:lineRule="auto"/>
        <w:ind w:firstLine="600"/>
        <w:jc w:val="left"/>
        <w:rPr>
          <w:rFonts w:hint="eastAsia" w:ascii="新宋体" w:hAnsi="新宋体" w:eastAsia="新宋体" w:cs="新宋体"/>
          <w:color w:val="000000"/>
          <w:kern w:val="0"/>
          <w:sz w:val="28"/>
          <w:szCs w:val="28"/>
        </w:rPr>
      </w:pPr>
      <w:r>
        <w:rPr>
          <w:rFonts w:hint="eastAsia" w:ascii="新宋体" w:hAnsi="新宋体" w:eastAsia="新宋体" w:cs="新宋体"/>
          <w:color w:val="000000"/>
          <w:kern w:val="0"/>
          <w:sz w:val="28"/>
          <w:szCs w:val="28"/>
        </w:rPr>
        <w:t>（二）采购清单</w:t>
      </w:r>
    </w:p>
    <w:tbl>
      <w:tblPr>
        <w:tblStyle w:val="22"/>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05"/>
        <w:gridCol w:w="2135"/>
        <w:gridCol w:w="3135"/>
        <w:gridCol w:w="1151"/>
        <w:gridCol w:w="1084"/>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8"/>
                <w:szCs w:val="28"/>
              </w:rPr>
            </w:pPr>
            <w:r>
              <w:rPr>
                <w:rFonts w:hint="eastAsia" w:ascii="新宋体" w:hAnsi="新宋体" w:eastAsia="新宋体" w:cs="新宋体"/>
                <w:color w:val="000000"/>
                <w:kern w:val="0"/>
                <w:sz w:val="28"/>
                <w:szCs w:val="28"/>
              </w:rPr>
              <w:t>序号</w:t>
            </w:r>
          </w:p>
        </w:tc>
        <w:tc>
          <w:tcPr>
            <w:tcW w:w="213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8"/>
                <w:szCs w:val="28"/>
              </w:rPr>
            </w:pPr>
            <w:r>
              <w:rPr>
                <w:rFonts w:hint="eastAsia" w:ascii="新宋体" w:hAnsi="新宋体" w:eastAsia="新宋体" w:cs="新宋体"/>
                <w:color w:val="000000"/>
                <w:kern w:val="0"/>
                <w:sz w:val="28"/>
                <w:szCs w:val="28"/>
              </w:rPr>
              <w:t>货物名称</w:t>
            </w:r>
          </w:p>
        </w:tc>
        <w:tc>
          <w:tcPr>
            <w:tcW w:w="313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8"/>
                <w:szCs w:val="28"/>
              </w:rPr>
            </w:pPr>
            <w:r>
              <w:rPr>
                <w:rFonts w:hint="eastAsia" w:ascii="新宋体" w:hAnsi="新宋体" w:eastAsia="新宋体" w:cs="新宋体"/>
                <w:color w:val="000000"/>
                <w:kern w:val="0"/>
                <w:sz w:val="28"/>
                <w:szCs w:val="28"/>
              </w:rPr>
              <w:t>技术规格及主要参数</w:t>
            </w:r>
          </w:p>
        </w:tc>
        <w:tc>
          <w:tcPr>
            <w:tcW w:w="115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8"/>
                <w:szCs w:val="28"/>
              </w:rPr>
            </w:pPr>
            <w:r>
              <w:rPr>
                <w:rFonts w:hint="eastAsia" w:ascii="新宋体" w:hAnsi="新宋体" w:eastAsia="新宋体" w:cs="新宋体"/>
                <w:color w:val="000000"/>
                <w:kern w:val="0"/>
                <w:sz w:val="28"/>
                <w:szCs w:val="28"/>
              </w:rPr>
              <w:t>单位</w:t>
            </w:r>
          </w:p>
        </w:tc>
        <w:tc>
          <w:tcPr>
            <w:tcW w:w="108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8"/>
                <w:szCs w:val="28"/>
              </w:rPr>
            </w:pPr>
            <w:r>
              <w:rPr>
                <w:rFonts w:hint="eastAsia" w:ascii="新宋体" w:hAnsi="新宋体" w:eastAsia="新宋体" w:cs="新宋体"/>
                <w:color w:val="000000"/>
                <w:kern w:val="0"/>
                <w:sz w:val="28"/>
                <w:szCs w:val="28"/>
              </w:rPr>
              <w:t>数量</w:t>
            </w:r>
          </w:p>
        </w:tc>
        <w:tc>
          <w:tcPr>
            <w:tcW w:w="870" w:type="dxa"/>
            <w:tcBorders>
              <w:top w:val="single" w:color="auto" w:sz="4" w:space="0"/>
              <w:left w:val="single" w:color="auto" w:sz="4" w:space="0"/>
              <w:bottom w:val="single" w:color="auto" w:sz="4" w:space="0"/>
              <w:right w:val="single" w:color="auto" w:sz="4" w:space="0"/>
            </w:tcBorders>
          </w:tcPr>
          <w:p>
            <w:pPr>
              <w:widowControl/>
              <w:spacing w:line="360" w:lineRule="auto"/>
              <w:jc w:val="center"/>
              <w:rPr>
                <w:rFonts w:hint="eastAsia" w:ascii="新宋体" w:hAnsi="新宋体" w:eastAsia="新宋体" w:cs="新宋体"/>
                <w:color w:val="000000"/>
                <w:kern w:val="0"/>
                <w:sz w:val="28"/>
                <w:szCs w:val="28"/>
                <w:lang w:eastAsia="zh-CN"/>
              </w:rPr>
            </w:pPr>
            <w:r>
              <w:rPr>
                <w:rFonts w:hint="eastAsia" w:ascii="新宋体" w:hAnsi="新宋体" w:eastAsia="新宋体" w:cs="新宋体"/>
                <w:color w:val="000000"/>
                <w:kern w:val="0"/>
                <w:sz w:val="28"/>
                <w:szCs w:val="28"/>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jc w:val="center"/>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8"/>
                <w:szCs w:val="28"/>
              </w:rPr>
            </w:pPr>
            <w:r>
              <w:rPr>
                <w:rFonts w:hint="eastAsia" w:ascii="新宋体" w:hAnsi="新宋体" w:eastAsia="新宋体" w:cs="新宋体"/>
                <w:color w:val="000000"/>
                <w:kern w:val="0"/>
                <w:sz w:val="28"/>
                <w:szCs w:val="28"/>
              </w:rPr>
              <w:t>1</w:t>
            </w:r>
          </w:p>
        </w:tc>
        <w:tc>
          <w:tcPr>
            <w:tcW w:w="213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8"/>
                <w:szCs w:val="28"/>
                <w:lang w:eastAsia="zh-CN"/>
              </w:rPr>
            </w:pPr>
            <w:r>
              <w:rPr>
                <w:rFonts w:hint="eastAsia" w:ascii="新宋体" w:hAnsi="新宋体" w:eastAsia="新宋体" w:cs="新宋体"/>
                <w:color w:val="000000"/>
                <w:kern w:val="0"/>
                <w:sz w:val="28"/>
                <w:szCs w:val="28"/>
              </w:rPr>
              <w:t> 防雷检测</w:t>
            </w:r>
            <w:r>
              <w:rPr>
                <w:rFonts w:hint="eastAsia" w:ascii="新宋体" w:hAnsi="新宋体" w:eastAsia="新宋体" w:cs="新宋体"/>
                <w:color w:val="000000"/>
                <w:kern w:val="0"/>
                <w:sz w:val="28"/>
                <w:szCs w:val="28"/>
                <w:lang w:eastAsia="zh-CN"/>
              </w:rPr>
              <w:t>服务</w:t>
            </w:r>
          </w:p>
        </w:tc>
        <w:tc>
          <w:tcPr>
            <w:tcW w:w="313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rPr>
                <w:rFonts w:hint="eastAsia" w:ascii="新宋体" w:hAnsi="新宋体" w:eastAsia="新宋体" w:cs="新宋体"/>
                <w:sz w:val="28"/>
                <w:szCs w:val="28"/>
              </w:rPr>
            </w:pPr>
            <w:r>
              <w:rPr>
                <w:rFonts w:hint="eastAsia" w:ascii="新宋体" w:hAnsi="新宋体" w:eastAsia="新宋体" w:cs="新宋体"/>
                <w:sz w:val="28"/>
                <w:szCs w:val="28"/>
              </w:rPr>
              <w:t>387所中小学，防雷装置检测、技术服务。</w:t>
            </w:r>
          </w:p>
          <w:p>
            <w:pPr>
              <w:widowControl/>
              <w:spacing w:line="240" w:lineRule="atLeast"/>
              <w:jc w:val="left"/>
              <w:rPr>
                <w:rFonts w:hint="eastAsia" w:ascii="新宋体" w:hAnsi="新宋体" w:eastAsia="新宋体" w:cs="新宋体"/>
                <w:color w:val="000000"/>
                <w:kern w:val="0"/>
                <w:sz w:val="28"/>
                <w:szCs w:val="28"/>
              </w:rPr>
            </w:pPr>
          </w:p>
        </w:tc>
        <w:tc>
          <w:tcPr>
            <w:tcW w:w="115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8"/>
                <w:szCs w:val="28"/>
              </w:rPr>
            </w:pPr>
            <w:r>
              <w:rPr>
                <w:rFonts w:hint="eastAsia" w:ascii="新宋体" w:hAnsi="新宋体" w:eastAsia="新宋体" w:cs="新宋体"/>
                <w:color w:val="000000"/>
                <w:kern w:val="0"/>
                <w:sz w:val="28"/>
                <w:szCs w:val="28"/>
              </w:rPr>
              <w:t>点</w:t>
            </w:r>
          </w:p>
        </w:tc>
        <w:tc>
          <w:tcPr>
            <w:tcW w:w="108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8"/>
                <w:szCs w:val="28"/>
              </w:rPr>
            </w:pPr>
            <w:r>
              <w:rPr>
                <w:rFonts w:hint="eastAsia" w:ascii="新宋体" w:hAnsi="新宋体" w:eastAsia="新宋体" w:cs="新宋体"/>
                <w:color w:val="000000"/>
                <w:kern w:val="0"/>
                <w:sz w:val="28"/>
                <w:szCs w:val="28"/>
              </w:rPr>
              <w:t>11005</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新宋体" w:hAnsi="新宋体" w:eastAsia="新宋体" w:cs="新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26" w:hRule="atLeast"/>
          <w:jc w:val="center"/>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8"/>
                <w:szCs w:val="28"/>
              </w:rPr>
            </w:pPr>
            <w:r>
              <w:rPr>
                <w:rFonts w:hint="eastAsia" w:ascii="新宋体" w:hAnsi="新宋体" w:eastAsia="新宋体" w:cs="新宋体"/>
                <w:color w:val="000000"/>
                <w:kern w:val="0"/>
                <w:sz w:val="28"/>
                <w:szCs w:val="28"/>
              </w:rPr>
              <w:t>2</w:t>
            </w:r>
          </w:p>
        </w:tc>
        <w:tc>
          <w:tcPr>
            <w:tcW w:w="213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8"/>
                <w:szCs w:val="28"/>
              </w:rPr>
            </w:pPr>
            <w:r>
              <w:rPr>
                <w:rFonts w:hint="eastAsia" w:ascii="新宋体" w:hAnsi="新宋体" w:eastAsia="新宋体" w:cs="新宋体"/>
                <w:color w:val="000000"/>
                <w:kern w:val="0"/>
                <w:sz w:val="28"/>
                <w:szCs w:val="28"/>
              </w:rPr>
              <w:t>防雷检测</w:t>
            </w:r>
            <w:r>
              <w:rPr>
                <w:rFonts w:hint="eastAsia" w:ascii="新宋体" w:hAnsi="新宋体" w:eastAsia="新宋体" w:cs="新宋体"/>
                <w:color w:val="000000"/>
                <w:kern w:val="0"/>
                <w:sz w:val="28"/>
                <w:szCs w:val="28"/>
                <w:lang w:eastAsia="zh-CN"/>
              </w:rPr>
              <w:t>服务</w:t>
            </w:r>
          </w:p>
        </w:tc>
        <w:tc>
          <w:tcPr>
            <w:tcW w:w="313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pStyle w:val="9"/>
              <w:spacing w:line="360" w:lineRule="auto"/>
              <w:rPr>
                <w:rFonts w:hint="eastAsia" w:ascii="新宋体" w:hAnsi="新宋体" w:eastAsia="新宋体" w:cs="新宋体"/>
                <w:color w:val="000000"/>
                <w:kern w:val="0"/>
                <w:sz w:val="28"/>
                <w:szCs w:val="28"/>
              </w:rPr>
            </w:pPr>
            <w:r>
              <w:rPr>
                <w:rFonts w:hint="eastAsia" w:ascii="新宋体" w:hAnsi="新宋体" w:eastAsia="新宋体" w:cs="新宋体"/>
                <w:sz w:val="28"/>
                <w:szCs w:val="28"/>
                <w:lang w:val="en-US"/>
              </w:rPr>
              <w:t>22个乡镇卫生院</w:t>
            </w:r>
            <w:r>
              <w:rPr>
                <w:rFonts w:hint="eastAsia" w:ascii="新宋体" w:hAnsi="新宋体" w:eastAsia="新宋体" w:cs="新宋体"/>
                <w:color w:val="000000"/>
                <w:sz w:val="28"/>
                <w:szCs w:val="28"/>
                <w:lang w:val="en-US" w:bidi="ar-SA"/>
              </w:rPr>
              <w:t>。</w:t>
            </w:r>
          </w:p>
        </w:tc>
        <w:tc>
          <w:tcPr>
            <w:tcW w:w="115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8"/>
                <w:szCs w:val="28"/>
              </w:rPr>
            </w:pPr>
            <w:r>
              <w:rPr>
                <w:rFonts w:hint="eastAsia" w:ascii="新宋体" w:hAnsi="新宋体" w:eastAsia="新宋体" w:cs="新宋体"/>
                <w:color w:val="000000"/>
                <w:kern w:val="0"/>
                <w:sz w:val="28"/>
                <w:szCs w:val="28"/>
              </w:rPr>
              <w:t>点</w:t>
            </w:r>
          </w:p>
        </w:tc>
        <w:tc>
          <w:tcPr>
            <w:tcW w:w="108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8"/>
                <w:szCs w:val="28"/>
              </w:rPr>
            </w:pPr>
            <w:r>
              <w:rPr>
                <w:rFonts w:hint="eastAsia" w:ascii="新宋体" w:hAnsi="新宋体" w:eastAsia="新宋体" w:cs="新宋体"/>
                <w:color w:val="000000"/>
                <w:kern w:val="0"/>
                <w:sz w:val="28"/>
                <w:szCs w:val="28"/>
              </w:rPr>
              <w:t>1100 </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新宋体" w:hAnsi="新宋体" w:eastAsia="新宋体" w:cs="新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77" w:hRule="atLeast"/>
          <w:jc w:val="center"/>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新宋体" w:hAnsi="新宋体" w:eastAsia="新宋体" w:cs="新宋体"/>
                <w:color w:val="000000"/>
                <w:kern w:val="0"/>
                <w:sz w:val="28"/>
                <w:szCs w:val="28"/>
              </w:rPr>
            </w:pPr>
            <w:r>
              <w:rPr>
                <w:rFonts w:hint="eastAsia" w:ascii="新宋体" w:hAnsi="新宋体" w:eastAsia="新宋体" w:cs="新宋体"/>
                <w:color w:val="000000"/>
                <w:kern w:val="0"/>
                <w:sz w:val="28"/>
                <w:szCs w:val="28"/>
              </w:rPr>
              <w:t>3</w:t>
            </w:r>
          </w:p>
        </w:tc>
        <w:tc>
          <w:tcPr>
            <w:tcW w:w="213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新宋体" w:hAnsi="新宋体" w:eastAsia="新宋体" w:cs="新宋体"/>
                <w:color w:val="000000"/>
                <w:kern w:val="0"/>
                <w:sz w:val="28"/>
                <w:szCs w:val="28"/>
              </w:rPr>
            </w:pPr>
            <w:r>
              <w:rPr>
                <w:rFonts w:hint="eastAsia" w:ascii="新宋体" w:hAnsi="新宋体" w:eastAsia="新宋体" w:cs="新宋体"/>
                <w:color w:val="000000"/>
                <w:kern w:val="0"/>
                <w:sz w:val="28"/>
                <w:szCs w:val="28"/>
              </w:rPr>
              <w:t>防雷检测</w:t>
            </w:r>
            <w:r>
              <w:rPr>
                <w:rFonts w:hint="eastAsia" w:ascii="新宋体" w:hAnsi="新宋体" w:eastAsia="新宋体" w:cs="新宋体"/>
                <w:color w:val="000000"/>
                <w:kern w:val="0"/>
                <w:sz w:val="28"/>
                <w:szCs w:val="28"/>
                <w:lang w:eastAsia="zh-CN"/>
              </w:rPr>
              <w:t>服务</w:t>
            </w:r>
          </w:p>
        </w:tc>
        <w:tc>
          <w:tcPr>
            <w:tcW w:w="313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rPr>
                <w:rFonts w:hint="eastAsia" w:ascii="新宋体" w:hAnsi="新宋体" w:eastAsia="新宋体" w:cs="新宋体"/>
                <w:color w:val="000000"/>
                <w:kern w:val="0"/>
                <w:sz w:val="28"/>
                <w:szCs w:val="28"/>
              </w:rPr>
            </w:pPr>
            <w:r>
              <w:rPr>
                <w:rFonts w:hint="eastAsia" w:ascii="新宋体" w:hAnsi="新宋体" w:eastAsia="新宋体" w:cs="新宋体"/>
                <w:sz w:val="28"/>
                <w:szCs w:val="28"/>
              </w:rPr>
              <w:t>96家液氨使用企业。</w:t>
            </w:r>
          </w:p>
        </w:tc>
        <w:tc>
          <w:tcPr>
            <w:tcW w:w="115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8"/>
                <w:szCs w:val="28"/>
              </w:rPr>
            </w:pPr>
            <w:r>
              <w:rPr>
                <w:rFonts w:hint="eastAsia" w:ascii="新宋体" w:hAnsi="新宋体" w:eastAsia="新宋体" w:cs="新宋体"/>
                <w:color w:val="000000"/>
                <w:kern w:val="0"/>
                <w:sz w:val="28"/>
                <w:szCs w:val="28"/>
              </w:rPr>
              <w:t>点</w:t>
            </w:r>
          </w:p>
        </w:tc>
        <w:tc>
          <w:tcPr>
            <w:tcW w:w="108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8"/>
                <w:szCs w:val="28"/>
              </w:rPr>
            </w:pPr>
            <w:r>
              <w:rPr>
                <w:rFonts w:hint="eastAsia" w:ascii="新宋体" w:hAnsi="新宋体" w:eastAsia="新宋体" w:cs="新宋体"/>
                <w:color w:val="000000"/>
                <w:kern w:val="0"/>
                <w:sz w:val="28"/>
                <w:szCs w:val="28"/>
              </w:rPr>
              <w:t>1536</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新宋体" w:hAnsi="新宋体" w:eastAsia="新宋体" w:cs="新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新宋体" w:hAnsi="新宋体" w:eastAsia="新宋体" w:cs="新宋体"/>
                <w:color w:val="000000"/>
                <w:kern w:val="0"/>
                <w:sz w:val="28"/>
                <w:szCs w:val="28"/>
              </w:rPr>
            </w:pPr>
            <w:r>
              <w:rPr>
                <w:rFonts w:hint="eastAsia" w:ascii="新宋体" w:hAnsi="新宋体" w:eastAsia="新宋体" w:cs="新宋体"/>
                <w:color w:val="000000"/>
                <w:kern w:val="0"/>
                <w:sz w:val="28"/>
                <w:szCs w:val="28"/>
              </w:rPr>
              <w:t>4</w:t>
            </w:r>
          </w:p>
        </w:tc>
        <w:tc>
          <w:tcPr>
            <w:tcW w:w="213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新宋体" w:hAnsi="新宋体" w:eastAsia="新宋体" w:cs="新宋体"/>
                <w:color w:val="000000"/>
                <w:kern w:val="0"/>
                <w:sz w:val="28"/>
                <w:szCs w:val="28"/>
                <w:lang w:eastAsia="zh-CN"/>
              </w:rPr>
            </w:pPr>
            <w:r>
              <w:rPr>
                <w:rFonts w:hint="eastAsia" w:ascii="新宋体" w:hAnsi="新宋体" w:eastAsia="新宋体" w:cs="新宋体"/>
                <w:sz w:val="28"/>
                <w:szCs w:val="28"/>
                <w:lang w:eastAsia="zh-CN"/>
              </w:rPr>
              <w:t>专业气象服务</w:t>
            </w:r>
          </w:p>
        </w:tc>
        <w:tc>
          <w:tcPr>
            <w:tcW w:w="313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rPr>
                <w:rFonts w:hint="eastAsia" w:ascii="新宋体" w:hAnsi="新宋体" w:eastAsia="新宋体" w:cs="新宋体"/>
                <w:color w:val="000000"/>
                <w:kern w:val="0"/>
                <w:sz w:val="28"/>
                <w:szCs w:val="28"/>
              </w:rPr>
            </w:pPr>
            <w:r>
              <w:rPr>
                <w:rFonts w:hint="eastAsia" w:ascii="新宋体" w:hAnsi="新宋体" w:eastAsia="新宋体" w:cs="新宋体"/>
                <w:sz w:val="28"/>
                <w:szCs w:val="28"/>
              </w:rPr>
              <w:t>雷电灾害预警、预报发布、雷电事故调查。</w:t>
            </w:r>
          </w:p>
        </w:tc>
        <w:tc>
          <w:tcPr>
            <w:tcW w:w="115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8"/>
                <w:szCs w:val="28"/>
              </w:rPr>
            </w:pPr>
            <w:r>
              <w:rPr>
                <w:rFonts w:hint="eastAsia" w:ascii="新宋体" w:hAnsi="新宋体" w:eastAsia="新宋体" w:cs="新宋体"/>
                <w:color w:val="000000"/>
                <w:kern w:val="0"/>
                <w:sz w:val="28"/>
                <w:szCs w:val="28"/>
              </w:rPr>
              <w:t>人</w:t>
            </w:r>
          </w:p>
        </w:tc>
        <w:tc>
          <w:tcPr>
            <w:tcW w:w="108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8"/>
                <w:szCs w:val="28"/>
              </w:rPr>
            </w:pPr>
            <w:r>
              <w:rPr>
                <w:rFonts w:hint="eastAsia" w:ascii="新宋体" w:hAnsi="新宋体" w:eastAsia="新宋体" w:cs="新宋体"/>
                <w:color w:val="000000"/>
                <w:kern w:val="0"/>
                <w:sz w:val="28"/>
                <w:szCs w:val="28"/>
              </w:rPr>
              <w:t>7000</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新宋体" w:hAnsi="新宋体" w:eastAsia="新宋体" w:cs="新宋体"/>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jc w:val="center"/>
        </w:trPr>
        <w:tc>
          <w:tcPr>
            <w:tcW w:w="80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新宋体" w:hAnsi="新宋体" w:eastAsia="新宋体" w:cs="新宋体"/>
                <w:color w:val="000000"/>
                <w:kern w:val="0"/>
                <w:sz w:val="28"/>
                <w:szCs w:val="28"/>
              </w:rPr>
            </w:pPr>
            <w:r>
              <w:rPr>
                <w:rFonts w:hint="eastAsia" w:ascii="新宋体" w:hAnsi="新宋体" w:eastAsia="新宋体" w:cs="新宋体"/>
                <w:color w:val="000000"/>
                <w:kern w:val="0"/>
                <w:sz w:val="28"/>
                <w:szCs w:val="28"/>
              </w:rPr>
              <w:t>5</w:t>
            </w:r>
          </w:p>
        </w:tc>
        <w:tc>
          <w:tcPr>
            <w:tcW w:w="213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ind w:firstLine="200"/>
              <w:jc w:val="center"/>
              <w:rPr>
                <w:rFonts w:hint="eastAsia" w:ascii="新宋体" w:hAnsi="新宋体" w:eastAsia="新宋体" w:cs="新宋体"/>
                <w:sz w:val="28"/>
                <w:szCs w:val="28"/>
              </w:rPr>
            </w:pPr>
            <w:r>
              <w:rPr>
                <w:rFonts w:hint="eastAsia" w:ascii="新宋体" w:hAnsi="新宋体" w:eastAsia="新宋体" w:cs="新宋体"/>
                <w:sz w:val="28"/>
                <w:szCs w:val="28"/>
                <w:lang w:eastAsia="zh-CN"/>
              </w:rPr>
              <w:t>专项</w:t>
            </w:r>
            <w:r>
              <w:rPr>
                <w:rFonts w:hint="eastAsia" w:ascii="新宋体" w:hAnsi="新宋体" w:eastAsia="新宋体" w:cs="新宋体"/>
                <w:sz w:val="28"/>
                <w:szCs w:val="28"/>
              </w:rPr>
              <w:t>气象服务</w:t>
            </w:r>
          </w:p>
        </w:tc>
        <w:tc>
          <w:tcPr>
            <w:tcW w:w="3135"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spacing w:line="360" w:lineRule="auto"/>
              <w:rPr>
                <w:rFonts w:hint="eastAsia" w:ascii="新宋体" w:hAnsi="新宋体" w:eastAsia="新宋体" w:cs="新宋体"/>
                <w:sz w:val="28"/>
                <w:szCs w:val="28"/>
              </w:rPr>
            </w:pPr>
            <w:r>
              <w:rPr>
                <w:rFonts w:hint="eastAsia" w:ascii="新宋体" w:hAnsi="新宋体" w:eastAsia="新宋体" w:cs="新宋体"/>
                <w:sz w:val="28"/>
                <w:szCs w:val="28"/>
              </w:rPr>
              <w:t>易燃、易爆、化学危险场所防雷工程图纸审核、竣工验收。</w:t>
            </w:r>
          </w:p>
        </w:tc>
        <w:tc>
          <w:tcPr>
            <w:tcW w:w="1151"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8"/>
                <w:szCs w:val="28"/>
              </w:rPr>
            </w:pPr>
            <w:r>
              <w:rPr>
                <w:rFonts w:hint="eastAsia" w:ascii="新宋体" w:hAnsi="新宋体" w:eastAsia="新宋体" w:cs="新宋体"/>
                <w:color w:val="000000"/>
                <w:kern w:val="0"/>
                <w:sz w:val="28"/>
                <w:szCs w:val="28"/>
              </w:rPr>
              <w:t>年</w:t>
            </w:r>
          </w:p>
        </w:tc>
        <w:tc>
          <w:tcPr>
            <w:tcW w:w="1084" w:type="dxa"/>
            <w:tcBorders>
              <w:top w:val="single" w:color="auto" w:sz="4" w:space="0"/>
              <w:left w:val="single" w:color="auto" w:sz="4" w:space="0"/>
              <w:bottom w:val="single" w:color="auto" w:sz="4" w:space="0"/>
              <w:right w:val="single" w:color="auto" w:sz="4" w:space="0"/>
            </w:tcBorders>
            <w:tcMar>
              <w:top w:w="0" w:type="dxa"/>
              <w:left w:w="105" w:type="dxa"/>
              <w:bottom w:w="0" w:type="dxa"/>
              <w:right w:w="105" w:type="dxa"/>
            </w:tcMar>
            <w:vAlign w:val="center"/>
          </w:tcPr>
          <w:p>
            <w:pPr>
              <w:widowControl/>
              <w:spacing w:line="360" w:lineRule="auto"/>
              <w:jc w:val="center"/>
              <w:rPr>
                <w:rFonts w:hint="eastAsia" w:ascii="新宋体" w:hAnsi="新宋体" w:eastAsia="新宋体" w:cs="新宋体"/>
                <w:color w:val="000000"/>
                <w:kern w:val="0"/>
                <w:sz w:val="28"/>
                <w:szCs w:val="28"/>
                <w:lang w:val="en-US" w:eastAsia="zh-CN"/>
              </w:rPr>
            </w:pPr>
            <w:r>
              <w:rPr>
                <w:rFonts w:hint="eastAsia" w:ascii="新宋体" w:hAnsi="新宋体" w:eastAsia="新宋体" w:cs="新宋体"/>
                <w:color w:val="000000"/>
                <w:kern w:val="0"/>
                <w:sz w:val="28"/>
                <w:szCs w:val="28"/>
                <w:lang w:val="en-US" w:eastAsia="zh-CN"/>
              </w:rPr>
              <w:t>1</w:t>
            </w:r>
          </w:p>
        </w:tc>
        <w:tc>
          <w:tcPr>
            <w:tcW w:w="87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hint="eastAsia" w:ascii="新宋体" w:hAnsi="新宋体" w:eastAsia="新宋体" w:cs="新宋体"/>
                <w:color w:val="000000"/>
                <w:kern w:val="0"/>
                <w:sz w:val="28"/>
                <w:szCs w:val="28"/>
              </w:rPr>
            </w:pPr>
          </w:p>
        </w:tc>
      </w:tr>
    </w:tbl>
    <w:p>
      <w:pPr>
        <w:widowControl/>
        <w:numPr>
          <w:ilvl w:val="0"/>
          <w:numId w:val="5"/>
        </w:numPr>
        <w:shd w:val="clear" w:color="auto" w:fill="FFFFFF"/>
        <w:spacing w:line="360" w:lineRule="auto"/>
        <w:ind w:firstLine="600"/>
        <w:jc w:val="left"/>
        <w:rPr>
          <w:rFonts w:hint="eastAsia" w:ascii="新宋体" w:hAnsi="新宋体" w:eastAsia="新宋体" w:cs="新宋体"/>
          <w:color w:val="000000"/>
          <w:kern w:val="0"/>
          <w:sz w:val="28"/>
          <w:szCs w:val="28"/>
        </w:rPr>
      </w:pPr>
      <w:r>
        <w:rPr>
          <w:rFonts w:hint="eastAsia" w:ascii="新宋体" w:hAnsi="新宋体" w:eastAsia="新宋体" w:cs="新宋体"/>
          <w:b/>
          <w:bCs/>
          <w:color w:val="000000"/>
          <w:kern w:val="0"/>
          <w:sz w:val="28"/>
          <w:szCs w:val="28"/>
        </w:rPr>
        <w:t>采购标的执行标准</w:t>
      </w:r>
    </w:p>
    <w:p>
      <w:pPr>
        <w:spacing w:line="440" w:lineRule="exact"/>
        <w:ind w:firstLine="560" w:firstLineChars="200"/>
        <w:rPr>
          <w:rFonts w:hint="eastAsia" w:ascii="新宋体" w:hAnsi="新宋体" w:eastAsia="新宋体" w:cs="新宋体"/>
          <w:color w:val="000000"/>
          <w:kern w:val="0"/>
          <w:sz w:val="28"/>
          <w:szCs w:val="28"/>
        </w:rPr>
      </w:pPr>
      <w:r>
        <w:rPr>
          <w:rFonts w:hint="eastAsia" w:ascii="新宋体" w:hAnsi="新宋体" w:eastAsia="新宋体" w:cs="新宋体"/>
          <w:color w:val="000000"/>
          <w:kern w:val="0"/>
          <w:sz w:val="28"/>
          <w:szCs w:val="28"/>
        </w:rPr>
        <w:t>达到国家、行业、地方政府有关法律法规及技术规范要求，并通过有关部门审查。</w:t>
      </w:r>
    </w:p>
    <w:p>
      <w:pPr>
        <w:widowControl/>
        <w:shd w:val="clear" w:color="auto" w:fill="FFFFFF"/>
        <w:spacing w:line="360" w:lineRule="auto"/>
        <w:contextualSpacing/>
        <w:jc w:val="left"/>
        <w:rPr>
          <w:rFonts w:hint="eastAsia" w:ascii="新宋体" w:hAnsi="新宋体" w:eastAsia="新宋体" w:cs="新宋体"/>
          <w:color w:val="000000"/>
          <w:kern w:val="0"/>
          <w:sz w:val="28"/>
          <w:szCs w:val="28"/>
        </w:rPr>
      </w:pPr>
      <w:r>
        <w:rPr>
          <w:rFonts w:hint="eastAsia" w:ascii="新宋体" w:hAnsi="新宋体" w:eastAsia="新宋体" w:cs="新宋体"/>
          <w:color w:val="000000"/>
          <w:kern w:val="0"/>
          <w:sz w:val="28"/>
          <w:szCs w:val="28"/>
        </w:rPr>
        <w:t>（需执行的国家相关标准、行业标准、地方标准或者其他标准、规范）</w:t>
      </w:r>
    </w:p>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1、GB 50057-2010《建筑物防雷设计规范》</w:t>
      </w:r>
    </w:p>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2、GB 50601-2010《建筑物防雷工程施工与质量验收规范》</w:t>
      </w:r>
    </w:p>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3、QX/T 105-2009《防雷装置施工质量监督与验收规范》</w:t>
      </w:r>
    </w:p>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4、GB/T 21431-2015《建筑物防雷装置检测技术规范》</w:t>
      </w:r>
    </w:p>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5、QX/T 106-2009《防雷装置设计技术评价规范》。</w:t>
      </w:r>
    </w:p>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6、GB/T 12190-2006《电磁屏蔽室屏蔽效能的测量方法》</w:t>
      </w:r>
    </w:p>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7、GB/T 17949.1-2000《接地系统的土壤电阻力、接地阻抗和地面电位测量导则》</w:t>
      </w:r>
    </w:p>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8、GB 18802.1-2002《低压配电系统的电涌保护器》</w:t>
      </w:r>
    </w:p>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9、GB  50052-2009《供配电系统设计规范》</w:t>
      </w:r>
    </w:p>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10、GB 50343-2004《建筑物电子信息系统防雷技术规范》</w:t>
      </w:r>
    </w:p>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11、QX/T 108-2009《电涌保护器测试方法》</w:t>
      </w:r>
    </w:p>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12、GB 50160-2008《石油化工企业设计防火规范》</w:t>
      </w:r>
    </w:p>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13、GB5008-2006《城镇然气设计规范规范》</w:t>
      </w:r>
    </w:p>
    <w:p>
      <w:pPr>
        <w:widowControl/>
        <w:shd w:val="clear" w:color="auto" w:fill="FFFFFF"/>
        <w:spacing w:line="360" w:lineRule="auto"/>
        <w:ind w:firstLine="600"/>
        <w:jc w:val="left"/>
        <w:rPr>
          <w:rFonts w:hint="eastAsia" w:ascii="新宋体" w:hAnsi="新宋体" w:eastAsia="新宋体" w:cs="新宋体"/>
          <w:sz w:val="28"/>
          <w:szCs w:val="28"/>
          <w:lang w:val="en-US" w:eastAsia="zh-CN"/>
        </w:rPr>
      </w:pPr>
      <w:r>
        <w:rPr>
          <w:rFonts w:hint="eastAsia" w:ascii="新宋体" w:hAnsi="新宋体" w:eastAsia="新宋体" w:cs="新宋体"/>
          <w:sz w:val="28"/>
          <w:szCs w:val="28"/>
          <w:lang w:val="en-US" w:eastAsia="zh-CN"/>
        </w:rPr>
        <w:t>14、</w:t>
      </w:r>
      <w:r>
        <w:rPr>
          <w:rFonts w:hint="eastAsia" w:ascii="新宋体" w:hAnsi="新宋体" w:eastAsia="新宋体" w:cs="新宋体"/>
          <w:sz w:val="28"/>
          <w:szCs w:val="28"/>
          <w:lang w:val="zh-CN"/>
        </w:rPr>
        <w:t>DB21T 2754-2017</w:t>
      </w:r>
      <w:r>
        <w:rPr>
          <w:rFonts w:hint="eastAsia" w:ascii="新宋体" w:hAnsi="新宋体" w:eastAsia="新宋体" w:cs="新宋体"/>
          <w:sz w:val="28"/>
          <w:szCs w:val="28"/>
          <w:lang w:val="zh-CN" w:eastAsia="zh-CN"/>
        </w:rPr>
        <w:t>《</w:t>
      </w:r>
      <w:r>
        <w:rPr>
          <w:rFonts w:hint="eastAsia" w:ascii="新宋体" w:hAnsi="新宋体" w:eastAsia="新宋体" w:cs="新宋体"/>
          <w:sz w:val="28"/>
          <w:szCs w:val="28"/>
          <w:lang w:val="zh-CN"/>
        </w:rPr>
        <w:t> 危险化学品场所防雷装置检测技术规范</w:t>
      </w:r>
      <w:r>
        <w:rPr>
          <w:rFonts w:hint="eastAsia" w:ascii="新宋体" w:hAnsi="新宋体" w:eastAsia="新宋体" w:cs="新宋体"/>
          <w:sz w:val="28"/>
          <w:szCs w:val="28"/>
          <w:lang w:val="zh-CN" w:eastAsia="zh-CN"/>
        </w:rPr>
        <w:t>》</w:t>
      </w:r>
    </w:p>
    <w:p>
      <w:pPr>
        <w:widowControl/>
        <w:shd w:val="clear" w:color="auto" w:fill="FFFFFF"/>
        <w:spacing w:line="360" w:lineRule="auto"/>
        <w:ind w:firstLine="600"/>
        <w:jc w:val="left"/>
        <w:rPr>
          <w:rFonts w:hint="eastAsia" w:ascii="新宋体" w:hAnsi="新宋体" w:eastAsia="新宋体" w:cs="新宋体"/>
          <w:color w:val="000000"/>
          <w:kern w:val="0"/>
          <w:sz w:val="28"/>
          <w:szCs w:val="28"/>
        </w:rPr>
      </w:pPr>
      <w:r>
        <w:rPr>
          <w:rFonts w:hint="eastAsia" w:ascii="新宋体" w:hAnsi="新宋体" w:eastAsia="新宋体" w:cs="新宋体"/>
          <w:sz w:val="28"/>
          <w:szCs w:val="28"/>
          <w:lang w:val="zh-CN"/>
        </w:rPr>
        <w:t>1</w:t>
      </w:r>
      <w:r>
        <w:rPr>
          <w:rFonts w:hint="eastAsia" w:ascii="新宋体" w:hAnsi="新宋体" w:eastAsia="新宋体" w:cs="新宋体"/>
          <w:sz w:val="28"/>
          <w:szCs w:val="28"/>
          <w:lang w:val="en-US" w:eastAsia="zh-CN"/>
        </w:rPr>
        <w:t>5</w:t>
      </w:r>
      <w:r>
        <w:rPr>
          <w:rFonts w:hint="eastAsia" w:ascii="新宋体" w:hAnsi="新宋体" w:eastAsia="新宋体" w:cs="新宋体"/>
          <w:sz w:val="28"/>
          <w:szCs w:val="28"/>
          <w:lang w:val="zh-CN"/>
        </w:rPr>
        <w:t>、防雷施工图纸及相关施工资料</w:t>
      </w:r>
    </w:p>
    <w:p>
      <w:pPr>
        <w:widowControl/>
        <w:numPr>
          <w:ilvl w:val="0"/>
          <w:numId w:val="6"/>
        </w:numPr>
        <w:shd w:val="clear" w:color="auto" w:fill="FFFFFF"/>
        <w:spacing w:line="360" w:lineRule="auto"/>
        <w:ind w:firstLine="562" w:firstLineChars="200"/>
        <w:contextualSpacing/>
        <w:jc w:val="left"/>
        <w:rPr>
          <w:rFonts w:hint="eastAsia" w:ascii="新宋体" w:hAnsi="新宋体" w:eastAsia="新宋体" w:cs="新宋体"/>
          <w:color w:val="000000"/>
          <w:kern w:val="0"/>
          <w:sz w:val="28"/>
          <w:szCs w:val="28"/>
        </w:rPr>
      </w:pPr>
      <w:r>
        <w:rPr>
          <w:rFonts w:hint="eastAsia" w:ascii="新宋体" w:hAnsi="新宋体" w:eastAsia="新宋体" w:cs="新宋体"/>
          <w:b/>
          <w:bCs/>
          <w:color w:val="000000"/>
          <w:kern w:val="0"/>
          <w:sz w:val="28"/>
          <w:szCs w:val="28"/>
        </w:rPr>
        <w:t>服务标准、期限、效率等要求</w:t>
      </w:r>
    </w:p>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en-US" w:eastAsia="zh-CN"/>
        </w:rPr>
        <w:t>1、</w:t>
      </w:r>
      <w:r>
        <w:rPr>
          <w:rFonts w:hint="eastAsia" w:ascii="新宋体" w:hAnsi="新宋体" w:eastAsia="新宋体" w:cs="新宋体"/>
          <w:sz w:val="28"/>
          <w:szCs w:val="28"/>
          <w:lang w:val="zh-CN"/>
        </w:rPr>
        <w:t>质量要求：保证防雷装置检测流程附合防雷检测技术规范要求，做到检测合格后提供检测报告，达到有效预防和最大限度降低雷电灾害和事故发生。</w:t>
      </w:r>
    </w:p>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en-US" w:eastAsia="zh-CN"/>
        </w:rPr>
        <w:t>2</w:t>
      </w:r>
      <w:r>
        <w:rPr>
          <w:rFonts w:hint="eastAsia" w:ascii="新宋体" w:hAnsi="新宋体" w:eastAsia="新宋体" w:cs="新宋体"/>
          <w:sz w:val="28"/>
          <w:szCs w:val="28"/>
          <w:lang w:val="zh-CN"/>
        </w:rPr>
        <w:t>、 防雷检技术服务内容：建（构）筑物防雷装置检测，点对点雷电灾害预警服务和雷电事故调查等。</w:t>
      </w:r>
    </w:p>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en-US" w:eastAsia="zh-CN"/>
        </w:rPr>
        <w:t>3、</w:t>
      </w:r>
      <w:r>
        <w:rPr>
          <w:rFonts w:hint="eastAsia" w:ascii="新宋体" w:hAnsi="新宋体" w:eastAsia="新宋体" w:cs="新宋体"/>
          <w:sz w:val="28"/>
          <w:szCs w:val="28"/>
          <w:lang w:val="zh-CN"/>
        </w:rPr>
        <w:t>防雷技术服务范围：根据现场勘查、施工图纸和有关规范要求，本项目需要开展防雷装置检测、点对点雷电灾害预警服务（建立防雷减灾安全服务用户群）和雷电事故调查。防雷装置检测包括以下内容：接地装置、引下线、均压环、接闪网格、接闪带、接闪杆、等电位、电涌保护器及其他设施。</w:t>
      </w:r>
    </w:p>
    <w:p>
      <w:pPr>
        <w:widowControl/>
        <w:shd w:val="clear" w:color="auto" w:fill="FFFFFF"/>
        <w:spacing w:line="360" w:lineRule="auto"/>
        <w:ind w:firstLine="600"/>
        <w:jc w:val="left"/>
        <w:rPr>
          <w:rFonts w:hint="eastAsia" w:ascii="新宋体" w:hAnsi="新宋体" w:eastAsia="新宋体" w:cs="新宋体"/>
          <w:sz w:val="28"/>
          <w:szCs w:val="28"/>
          <w:lang w:val="zh-CN" w:eastAsia="zh-CN"/>
        </w:rPr>
      </w:pPr>
      <w:r>
        <w:rPr>
          <w:rFonts w:hint="eastAsia" w:ascii="新宋体" w:hAnsi="新宋体" w:eastAsia="新宋体" w:cs="新宋体"/>
          <w:sz w:val="28"/>
          <w:szCs w:val="28"/>
          <w:lang w:val="en-US" w:eastAsia="zh-CN"/>
        </w:rPr>
        <w:t>4、中标单位拟派持有雷电防护</w:t>
      </w:r>
      <w:r>
        <w:rPr>
          <w:rFonts w:hint="eastAsia" w:ascii="新宋体" w:hAnsi="新宋体" w:eastAsia="新宋体" w:cs="新宋体"/>
          <w:sz w:val="28"/>
          <w:szCs w:val="28"/>
          <w:lang w:val="en-US" w:eastAsia="zh-CN"/>
        </w:rPr>
        <w:t>检测能力评价证书检测人员的不得少于12人。</w:t>
      </w:r>
    </w:p>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en-US" w:eastAsia="zh-CN"/>
        </w:rPr>
        <w:t>5、</w:t>
      </w:r>
      <w:r>
        <w:rPr>
          <w:rFonts w:hint="eastAsia" w:ascii="新宋体" w:hAnsi="新宋体" w:eastAsia="新宋体" w:cs="新宋体"/>
          <w:sz w:val="28"/>
          <w:szCs w:val="28"/>
          <w:lang w:val="zh-CN" w:eastAsia="zh-CN"/>
        </w:rPr>
        <w:sym w:font="Wingdings" w:char="F081"/>
      </w:r>
      <w:r>
        <w:rPr>
          <w:rFonts w:hint="eastAsia" w:ascii="新宋体" w:hAnsi="新宋体" w:eastAsia="新宋体" w:cs="新宋体"/>
          <w:sz w:val="28"/>
          <w:szCs w:val="28"/>
          <w:lang w:val="zh-CN" w:eastAsia="zh-CN"/>
        </w:rPr>
        <w:t>所有检测仪器设备应经过法定计量检测、检验机构检验校准</w:t>
      </w:r>
      <w:r>
        <w:rPr>
          <w:rFonts w:hint="eastAsia" w:ascii="新宋体" w:hAnsi="新宋体" w:eastAsia="新宋体" w:cs="新宋体"/>
          <w:sz w:val="28"/>
          <w:szCs w:val="28"/>
          <w:lang w:val="zh-CN"/>
        </w:rPr>
        <w:t>并在有效期内；</w:t>
      </w:r>
    </w:p>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sym w:font="Wingdings" w:char="F082"/>
      </w:r>
      <w:r>
        <w:rPr>
          <w:rFonts w:hint="eastAsia" w:ascii="新宋体" w:hAnsi="新宋体" w:eastAsia="新宋体" w:cs="新宋体"/>
          <w:sz w:val="28"/>
          <w:szCs w:val="28"/>
          <w:lang w:val="zh-CN"/>
        </w:rPr>
        <w:t>所有检测仪器设备的类型合计数指标应满足GB50057-2010《建筑物防雷设计规范》、GB50601-2010《建筑物防雷工程施+工与质量验收规范》、GB/T 21431-2015《建筑物防雷装置检测技术规范》、QX/T 105-2009《防雷装置施工质量监督与验收规范》。</w:t>
      </w:r>
    </w:p>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bCs/>
          <w:sz w:val="28"/>
          <w:szCs w:val="28"/>
          <w:lang w:val="en-US" w:eastAsia="zh-CN"/>
        </w:rPr>
        <w:t>5、</w:t>
      </w:r>
      <w:r>
        <w:rPr>
          <w:rFonts w:hint="eastAsia" w:ascii="新宋体" w:hAnsi="新宋体" w:eastAsia="新宋体" w:cs="新宋体"/>
          <w:sz w:val="28"/>
          <w:szCs w:val="28"/>
          <w:lang w:val="zh-CN"/>
        </w:rPr>
        <w:t>服务期限从中标之日起30天内提供检测报告和点对点雷电灾害预警服务，防雷检测报告需经当地气象主管机构认可。服务效率要求能随工程进度或按照检测计划进行，并做到随叫随到。</w:t>
      </w:r>
    </w:p>
    <w:p>
      <w:pPr>
        <w:widowControl/>
        <w:shd w:val="clear" w:color="auto" w:fill="FFFFFF"/>
        <w:spacing w:line="360" w:lineRule="auto"/>
        <w:ind w:firstLine="562" w:firstLineChars="200"/>
        <w:jc w:val="left"/>
        <w:rPr>
          <w:rFonts w:hint="eastAsia" w:ascii="新宋体" w:hAnsi="新宋体" w:eastAsia="新宋体" w:cs="新宋体"/>
          <w:color w:val="000000"/>
          <w:kern w:val="0"/>
          <w:sz w:val="28"/>
          <w:szCs w:val="28"/>
        </w:rPr>
      </w:pPr>
      <w:r>
        <w:rPr>
          <w:rFonts w:hint="eastAsia" w:ascii="新宋体" w:hAnsi="新宋体" w:eastAsia="新宋体" w:cs="新宋体"/>
          <w:b/>
          <w:bCs/>
          <w:color w:val="000000"/>
          <w:kern w:val="0"/>
          <w:sz w:val="28"/>
          <w:szCs w:val="28"/>
        </w:rPr>
        <w:t>（五）验收标准</w:t>
      </w:r>
    </w:p>
    <w:p>
      <w:pPr>
        <w:widowControl/>
        <w:shd w:val="clear" w:color="auto" w:fill="FFFFFF"/>
        <w:spacing w:line="360" w:lineRule="auto"/>
        <w:ind w:firstLine="600"/>
        <w:jc w:val="left"/>
        <w:rPr>
          <w:rFonts w:hint="eastAsia" w:ascii="新宋体" w:hAnsi="新宋体" w:eastAsia="新宋体" w:cs="新宋体"/>
          <w:sz w:val="28"/>
          <w:szCs w:val="28"/>
        </w:rPr>
      </w:pPr>
      <w:r>
        <w:rPr>
          <w:rFonts w:hint="eastAsia" w:ascii="新宋体" w:hAnsi="新宋体" w:eastAsia="新宋体" w:cs="新宋体"/>
          <w:sz w:val="28"/>
          <w:szCs w:val="28"/>
        </w:rPr>
        <w:t>由招标单位成立验收小组,按照采购合同的约定对中标人履约情况进行验收。验收时,按照采购合同的约定对每</w:t>
      </w:r>
      <w:r>
        <w:rPr>
          <w:rFonts w:hint="eastAsia" w:ascii="新宋体" w:hAnsi="新宋体" w:eastAsia="新宋体" w:cs="新宋体"/>
          <w:sz w:val="28"/>
          <w:szCs w:val="28"/>
          <w:lang w:eastAsia="zh-CN"/>
        </w:rPr>
        <w:t>一</w:t>
      </w:r>
      <w:r>
        <w:rPr>
          <w:rFonts w:hint="eastAsia" w:ascii="新宋体" w:hAnsi="新宋体" w:eastAsia="新宋体" w:cs="新宋体"/>
          <w:sz w:val="28"/>
          <w:szCs w:val="28"/>
        </w:rPr>
        <w:t>项技术、服务、安全标准的履约情况进行确认。验收结束后,出具验收结论,列明各项标准的验收情况及项目总体评价,由验收双方共同签署。</w:t>
      </w:r>
    </w:p>
    <w:p>
      <w:pPr>
        <w:widowControl/>
        <w:shd w:val="clear" w:color="auto" w:fill="FFFFFF"/>
        <w:spacing w:line="360" w:lineRule="auto"/>
        <w:ind w:firstLine="600"/>
        <w:jc w:val="left"/>
        <w:rPr>
          <w:rFonts w:hint="eastAsia" w:ascii="新宋体" w:hAnsi="新宋体" w:eastAsia="新宋体" w:cs="新宋体"/>
          <w:sz w:val="28"/>
          <w:szCs w:val="28"/>
        </w:rPr>
      </w:pPr>
      <w:r>
        <w:rPr>
          <w:rFonts w:hint="eastAsia" w:ascii="新宋体" w:hAnsi="新宋体" w:eastAsia="新宋体" w:cs="新宋体"/>
          <w:sz w:val="28"/>
          <w:szCs w:val="28"/>
        </w:rPr>
        <w:t>1、按照国家相关标准、行业标准、地方标准或者其他标准、规范验收（与采购标的执行标准一致，选填）；</w:t>
      </w:r>
    </w:p>
    <w:p>
      <w:pPr>
        <w:widowControl/>
        <w:shd w:val="clear" w:color="auto" w:fill="FFFFFF"/>
        <w:spacing w:line="360" w:lineRule="auto"/>
        <w:ind w:firstLine="600"/>
        <w:jc w:val="left"/>
        <w:rPr>
          <w:rFonts w:hint="eastAsia" w:ascii="新宋体" w:hAnsi="新宋体" w:eastAsia="新宋体" w:cs="新宋体"/>
          <w:sz w:val="28"/>
          <w:szCs w:val="28"/>
        </w:rPr>
      </w:pPr>
      <w:r>
        <w:rPr>
          <w:rFonts w:hint="eastAsia" w:ascii="新宋体" w:hAnsi="新宋体" w:eastAsia="新宋体" w:cs="新宋体"/>
          <w:sz w:val="28"/>
          <w:szCs w:val="28"/>
        </w:rPr>
        <w:t>2、按照招标文件要求、投标文件响应和承诺验收；</w:t>
      </w:r>
    </w:p>
    <w:p>
      <w:pPr>
        <w:widowControl/>
        <w:shd w:val="clear" w:color="auto" w:fill="FFFFFF"/>
        <w:spacing w:line="360" w:lineRule="auto"/>
        <w:ind w:firstLine="600"/>
        <w:jc w:val="left"/>
        <w:rPr>
          <w:rFonts w:hint="eastAsia" w:ascii="新宋体" w:hAnsi="新宋体" w:eastAsia="新宋体" w:cs="新宋体"/>
          <w:sz w:val="28"/>
          <w:szCs w:val="28"/>
        </w:rPr>
      </w:pPr>
      <w:r>
        <w:rPr>
          <w:rFonts w:hint="eastAsia" w:ascii="新宋体" w:hAnsi="新宋体" w:eastAsia="新宋体" w:cs="新宋体"/>
          <w:sz w:val="28"/>
          <w:szCs w:val="28"/>
        </w:rPr>
        <w:t>3、投标人提供检测报告、检测日志、整改文件。</w:t>
      </w:r>
    </w:p>
    <w:p>
      <w:pPr>
        <w:widowControl/>
        <w:shd w:val="clear" w:color="auto" w:fill="FFFFFF"/>
        <w:spacing w:line="360" w:lineRule="auto"/>
        <w:ind w:firstLine="600"/>
        <w:jc w:val="left"/>
        <w:rPr>
          <w:rFonts w:hint="eastAsia" w:ascii="新宋体" w:hAnsi="新宋体" w:eastAsia="新宋体" w:cs="新宋体"/>
          <w:sz w:val="28"/>
          <w:szCs w:val="28"/>
        </w:rPr>
      </w:pPr>
      <w:r>
        <w:rPr>
          <w:rFonts w:hint="eastAsia" w:ascii="新宋体" w:hAnsi="新宋体" w:eastAsia="新宋体" w:cs="新宋体"/>
          <w:sz w:val="28"/>
          <w:szCs w:val="28"/>
        </w:rPr>
        <w:t>4、投标人提供整改意见书、整改建议。</w:t>
      </w:r>
    </w:p>
    <w:p>
      <w:pPr>
        <w:widowControl/>
        <w:shd w:val="clear" w:color="auto" w:fill="FFFFFF"/>
        <w:spacing w:line="360" w:lineRule="auto"/>
        <w:ind w:firstLine="843" w:firstLineChars="300"/>
        <w:jc w:val="left"/>
        <w:rPr>
          <w:rFonts w:hint="eastAsia" w:ascii="新宋体" w:hAnsi="新宋体" w:eastAsia="新宋体" w:cs="新宋体"/>
          <w:b/>
          <w:bCs/>
          <w:color w:val="000000"/>
          <w:kern w:val="0"/>
          <w:sz w:val="28"/>
          <w:szCs w:val="28"/>
        </w:rPr>
      </w:pPr>
      <w:r>
        <w:rPr>
          <w:rFonts w:hint="eastAsia" w:ascii="新宋体" w:hAnsi="新宋体" w:eastAsia="新宋体" w:cs="新宋体"/>
          <w:b/>
          <w:bCs/>
          <w:color w:val="000000"/>
          <w:kern w:val="0"/>
          <w:sz w:val="28"/>
          <w:szCs w:val="28"/>
        </w:rPr>
        <w:t>（六）采购标的的其他技术、服务等要求</w:t>
      </w:r>
    </w:p>
    <w:p>
      <w:pPr>
        <w:widowControl/>
        <w:shd w:val="clear" w:color="auto" w:fill="FFFFFF"/>
        <w:spacing w:line="360" w:lineRule="auto"/>
        <w:ind w:firstLine="280" w:firstLineChars="100"/>
        <w:jc w:val="left"/>
        <w:rPr>
          <w:rFonts w:hint="eastAsia" w:ascii="新宋体" w:hAnsi="新宋体" w:eastAsia="新宋体" w:cs="新宋体"/>
          <w:sz w:val="28"/>
          <w:szCs w:val="28"/>
        </w:rPr>
      </w:pPr>
      <w:r>
        <w:rPr>
          <w:rFonts w:hint="eastAsia" w:ascii="新宋体" w:hAnsi="新宋体" w:eastAsia="新宋体" w:cs="新宋体"/>
          <w:sz w:val="28"/>
          <w:szCs w:val="28"/>
        </w:rPr>
        <w:t>1、以上要求为最低要求，供应商不得低于以上要求，否则为无效响应文件。</w:t>
      </w:r>
    </w:p>
    <w:p>
      <w:pPr>
        <w:widowControl/>
        <w:shd w:val="clear" w:color="auto" w:fill="FFFFFF"/>
        <w:spacing w:line="360" w:lineRule="auto"/>
        <w:ind w:firstLine="280" w:firstLineChars="100"/>
        <w:jc w:val="left"/>
        <w:rPr>
          <w:rFonts w:hint="eastAsia" w:ascii="新宋体" w:hAnsi="新宋体" w:eastAsia="新宋体" w:cs="新宋体"/>
          <w:sz w:val="28"/>
          <w:szCs w:val="28"/>
        </w:rPr>
      </w:pPr>
      <w:r>
        <w:rPr>
          <w:rFonts w:hint="eastAsia" w:ascii="新宋体" w:hAnsi="新宋体" w:eastAsia="新宋体" w:cs="新宋体"/>
          <w:sz w:val="28"/>
          <w:szCs w:val="28"/>
        </w:rPr>
        <w:t>2、供应商应就该项目进行完整响应报价（报价含检测费、税费等综合费用），否则为无效响应文件。</w:t>
      </w:r>
    </w:p>
    <w:p>
      <w:pPr>
        <w:widowControl/>
        <w:shd w:val="clear" w:color="auto" w:fill="FFFFFF"/>
        <w:spacing w:line="360" w:lineRule="auto"/>
        <w:ind w:firstLine="280" w:firstLineChars="100"/>
        <w:jc w:val="left"/>
        <w:rPr>
          <w:rFonts w:hint="eastAsia" w:ascii="仿宋_GB2312" w:hAnsi="仿宋_GB2312" w:eastAsia="仿宋_GB2312" w:cs="仿宋_GB2312"/>
          <w:b/>
          <w:sz w:val="44"/>
          <w:lang w:val="en-US" w:eastAsia="zh-CN"/>
        </w:rPr>
      </w:pPr>
      <w:r>
        <w:rPr>
          <w:rFonts w:hint="eastAsia" w:ascii="新宋体" w:hAnsi="新宋体" w:eastAsia="新宋体" w:cs="新宋体"/>
          <w:sz w:val="28"/>
          <w:szCs w:val="28"/>
        </w:rPr>
        <w:t>3、付款方式：</w:t>
      </w:r>
      <w:r>
        <w:rPr>
          <w:rFonts w:hint="eastAsia" w:ascii="新宋体" w:hAnsi="新宋体" w:eastAsia="新宋体" w:cs="新宋体"/>
          <w:sz w:val="28"/>
          <w:szCs w:val="28"/>
          <w:lang w:eastAsia="zh-CN"/>
        </w:rPr>
        <w:t>财政支付</w:t>
      </w:r>
      <w:r>
        <w:rPr>
          <w:rFonts w:hint="eastAsia" w:ascii="新宋体" w:hAnsi="新宋体" w:eastAsia="新宋体" w:cs="新宋体"/>
          <w:sz w:val="28"/>
          <w:szCs w:val="28"/>
        </w:rPr>
        <w:t>。</w:t>
      </w:r>
    </w:p>
    <w:p>
      <w:pPr>
        <w:pStyle w:val="9"/>
        <w:rPr>
          <w:rFonts w:hint="eastAsia"/>
        </w:rPr>
      </w:pPr>
    </w:p>
    <w:p>
      <w:pPr>
        <w:autoSpaceDE w:val="0"/>
        <w:autoSpaceDN w:val="0"/>
        <w:adjustRightInd w:val="0"/>
        <w:ind w:firstLine="2168" w:firstLineChars="600"/>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第三章   投标人须知前附表</w:t>
      </w:r>
    </w:p>
    <w:p>
      <w:pPr>
        <w:autoSpaceDE w:val="0"/>
        <w:autoSpaceDN w:val="0"/>
        <w:adjustRightInd w:val="0"/>
        <w:rPr>
          <w:rFonts w:cs="宋体" w:asciiTheme="majorEastAsia" w:hAnsiTheme="majorEastAsia" w:eastAsiaTheme="majorEastAsia"/>
          <w:b/>
          <w:kern w:val="0"/>
          <w:sz w:val="36"/>
          <w:szCs w:val="36"/>
        </w:rPr>
      </w:pPr>
    </w:p>
    <w:tbl>
      <w:tblPr>
        <w:tblStyle w:val="22"/>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spacing w:line="600" w:lineRule="exact"/>
              <w:jc w:val="both"/>
              <w:rPr>
                <w:rFonts w:hint="eastAsia" w:cs="仿宋_GB2312" w:asciiTheme="minorEastAsia" w:hAnsiTheme="minorEastAsia"/>
                <w:szCs w:val="21"/>
              </w:rPr>
            </w:pPr>
            <w:r>
              <w:rPr>
                <w:rFonts w:hint="eastAsia" w:cs="仿宋_GB2312" w:asciiTheme="minorEastAsia" w:hAnsiTheme="minorEastAsia"/>
                <w:szCs w:val="21"/>
              </w:rPr>
              <w:t>项目名称：禹州市气象局防雷减灾技术服务项目</w:t>
            </w:r>
          </w:p>
          <w:p>
            <w:pPr>
              <w:autoSpaceDE w:val="0"/>
              <w:autoSpaceDN w:val="0"/>
              <w:adjustRightInd w:val="0"/>
              <w:spacing w:line="360" w:lineRule="auto"/>
              <w:jc w:val="left"/>
              <w:rPr>
                <w:rFonts w:hint="default" w:cs="仿宋_GB2312" w:asciiTheme="minorEastAsia" w:hAnsiTheme="minorEastAsia" w:eastAsiaTheme="minorEastAsia"/>
                <w:sz w:val="24"/>
                <w:szCs w:val="24"/>
                <w:lang w:val="en-US" w:eastAsia="zh-CN"/>
              </w:rPr>
            </w:pPr>
            <w:r>
              <w:rPr>
                <w:rFonts w:hint="eastAsia" w:cs="仿宋_GB2312" w:asciiTheme="minorEastAsia" w:hAnsiTheme="minorEastAsia"/>
                <w:szCs w:val="21"/>
              </w:rPr>
              <w:t>项目编号：</w:t>
            </w:r>
            <w:r>
              <w:rPr>
                <w:rFonts w:hint="eastAsia" w:cs="仿宋_GB2312" w:asciiTheme="minorEastAsia" w:hAnsiTheme="minorEastAsia"/>
                <w:szCs w:val="21"/>
                <w:lang w:val="en-US" w:eastAsia="zh-CN"/>
              </w:rPr>
              <w:t>YZCG-G2019198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名称：禹州市气象局</w:t>
            </w:r>
          </w:p>
          <w:p>
            <w:pPr>
              <w:widowControl/>
              <w:shd w:val="clear" w:color="auto" w:fill="FFFFFF"/>
              <w:spacing w:line="400" w:lineRule="exact"/>
              <w:jc w:val="left"/>
              <w:rPr>
                <w:rFonts w:hint="default" w:cs="仿宋_GB2312" w:asciiTheme="minorEastAsia" w:hAnsiTheme="minorEastAsia"/>
                <w:szCs w:val="21"/>
                <w:lang w:val="en-US" w:eastAsia="zh-CN"/>
              </w:rPr>
            </w:pPr>
            <w:r>
              <w:rPr>
                <w:rFonts w:hint="eastAsia" w:cs="仿宋_GB2312" w:asciiTheme="minorEastAsia" w:hAnsiTheme="minorEastAsia"/>
                <w:sz w:val="24"/>
                <w:szCs w:val="24"/>
              </w:rPr>
              <w:t>地址：</w:t>
            </w:r>
            <w:r>
              <w:rPr>
                <w:rFonts w:hint="eastAsia" w:cs="仿宋_GB2312" w:asciiTheme="minorEastAsia" w:hAnsiTheme="minorEastAsia"/>
                <w:sz w:val="24"/>
                <w:szCs w:val="24"/>
                <w:lang w:eastAsia="zh-CN"/>
              </w:rPr>
              <w:t>禹州市</w:t>
            </w:r>
          </w:p>
          <w:p>
            <w:pPr>
              <w:widowControl/>
              <w:shd w:val="clear" w:color="auto" w:fill="FFFFFF"/>
              <w:spacing w:line="400" w:lineRule="exact"/>
              <w:jc w:val="left"/>
              <w:rPr>
                <w:rFonts w:hint="default" w:cs="仿宋_GB2312" w:asciiTheme="minorEastAsia" w:hAnsiTheme="minorEastAsia"/>
                <w:sz w:val="24"/>
                <w:szCs w:val="24"/>
                <w:lang w:val="en-US"/>
              </w:rPr>
            </w:pPr>
            <w:r>
              <w:rPr>
                <w:rFonts w:hint="eastAsia" w:cs="仿宋_GB2312" w:asciiTheme="minorEastAsia" w:hAnsiTheme="minorEastAsia"/>
                <w:sz w:val="24"/>
                <w:szCs w:val="24"/>
              </w:rPr>
              <w:t>联系人：刘先生   联系电话：0374-8209190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名称：禹州市政府采购中心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地址：禹州市行政服务中心楼9楼</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联系人：艾先生               电话：0374-2077111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投标人资格</w:t>
            </w:r>
          </w:p>
        </w:tc>
        <w:tc>
          <w:tcPr>
            <w:tcW w:w="6813" w:type="dxa"/>
            <w:vAlign w:val="center"/>
          </w:tcPr>
          <w:p>
            <w:pPr>
              <w:autoSpaceDE w:val="0"/>
              <w:autoSpaceDN w:val="0"/>
              <w:adjustRightInd w:val="0"/>
              <w:spacing w:line="360" w:lineRule="auto"/>
              <w:ind w:right="-11"/>
              <w:rPr>
                <w:lang w:val="zh-CN"/>
              </w:rPr>
            </w:pPr>
            <w:r>
              <w:rPr>
                <w:rFonts w:hint="eastAsia"/>
                <w:lang w:val="zh-CN"/>
              </w:rPr>
              <w:t>一、</w:t>
            </w:r>
            <w:r>
              <w:rPr>
                <w:lang w:val="zh-CN"/>
              </w:rPr>
              <w:t>法人或者其他组织的营业执照等证明文件，自然人的身份证明</w:t>
            </w:r>
          </w:p>
          <w:p>
            <w:pPr>
              <w:autoSpaceDE w:val="0"/>
              <w:autoSpaceDN w:val="0"/>
              <w:adjustRightInd w:val="0"/>
              <w:spacing w:line="360" w:lineRule="auto"/>
              <w:ind w:right="-11"/>
              <w:rPr>
                <w:lang w:val="zh-CN"/>
              </w:rPr>
            </w:pPr>
            <w:r>
              <w:rPr>
                <w:rFonts w:hint="eastAsia"/>
                <w:lang w:val="en-US" w:eastAsia="zh-CN"/>
              </w:rPr>
              <w:t>1</w:t>
            </w:r>
            <w:r>
              <w:rPr>
                <w:rFonts w:hint="eastAsia"/>
                <w:lang w:val="zh-CN"/>
              </w:rPr>
              <w:t>、企业法人营业执照或营业执照。（企业提供）</w:t>
            </w:r>
          </w:p>
          <w:p>
            <w:pPr>
              <w:autoSpaceDE w:val="0"/>
              <w:autoSpaceDN w:val="0"/>
              <w:adjustRightInd w:val="0"/>
              <w:spacing w:line="360" w:lineRule="auto"/>
              <w:ind w:right="-11"/>
              <w:rPr>
                <w:lang w:val="zh-CN"/>
              </w:rPr>
            </w:pPr>
            <w:r>
              <w:rPr>
                <w:rFonts w:hint="eastAsia"/>
                <w:lang w:val="zh-CN"/>
              </w:rPr>
              <w:t>2、事业单位法人证书。（事业单位提供）</w:t>
            </w:r>
          </w:p>
          <w:p>
            <w:pPr>
              <w:autoSpaceDE w:val="0"/>
              <w:autoSpaceDN w:val="0"/>
              <w:adjustRightInd w:val="0"/>
              <w:spacing w:line="360" w:lineRule="auto"/>
              <w:ind w:right="-11"/>
              <w:rPr>
                <w:lang w:val="zh-CN"/>
              </w:rPr>
            </w:pPr>
            <w:r>
              <w:rPr>
                <w:rFonts w:hint="eastAsia"/>
                <w:lang w:val="zh-CN"/>
              </w:rPr>
              <w:t>3、执业许可证。（非企业专业服务机构提供）</w:t>
            </w:r>
          </w:p>
          <w:p>
            <w:pPr>
              <w:autoSpaceDE w:val="0"/>
              <w:autoSpaceDN w:val="0"/>
              <w:adjustRightInd w:val="0"/>
              <w:spacing w:line="360" w:lineRule="auto"/>
              <w:ind w:right="-11"/>
              <w:rPr>
                <w:lang w:val="zh-CN"/>
              </w:rPr>
            </w:pPr>
            <w:r>
              <w:rPr>
                <w:rFonts w:hint="eastAsia"/>
                <w:lang w:val="zh-CN"/>
              </w:rPr>
              <w:t>4、个体工商户营业执照。（个体工商户提供）</w:t>
            </w:r>
          </w:p>
          <w:p>
            <w:pPr>
              <w:autoSpaceDE w:val="0"/>
              <w:autoSpaceDN w:val="0"/>
              <w:adjustRightInd w:val="0"/>
              <w:spacing w:line="360" w:lineRule="auto"/>
              <w:jc w:val="left"/>
              <w:rPr>
                <w:lang w:val="zh-CN"/>
              </w:rPr>
            </w:pPr>
            <w:r>
              <w:rPr>
                <w:rFonts w:hint="eastAsia"/>
                <w:lang w:val="zh-CN"/>
              </w:rPr>
              <w:t>5、自然人身份证明。（自然人提供）</w:t>
            </w:r>
          </w:p>
          <w:p>
            <w:pPr>
              <w:autoSpaceDE w:val="0"/>
              <w:autoSpaceDN w:val="0"/>
              <w:adjustRightInd w:val="0"/>
              <w:spacing w:line="360" w:lineRule="auto"/>
              <w:jc w:val="left"/>
            </w:pPr>
            <w:r>
              <w:rPr>
                <w:rFonts w:hint="eastAsia"/>
                <w:lang w:val="zh-CN"/>
              </w:rPr>
              <w:t>6、民办非企业单位登记证书。（民办非企业单位提供）</w:t>
            </w:r>
          </w:p>
          <w:p>
            <w:pPr>
              <w:autoSpaceDE w:val="0"/>
              <w:autoSpaceDN w:val="0"/>
              <w:adjustRightInd w:val="0"/>
              <w:spacing w:line="360" w:lineRule="auto"/>
              <w:jc w:val="left"/>
              <w:rPr>
                <w:rFonts w:hint="eastAsia"/>
              </w:rPr>
            </w:pPr>
            <w:r>
              <w:rPr>
                <w:rFonts w:hint="eastAsia"/>
              </w:rPr>
              <w:t>二、财务状况报告相关材料</w:t>
            </w:r>
          </w:p>
          <w:p>
            <w:pPr>
              <w:autoSpaceDE w:val="0"/>
              <w:autoSpaceDN w:val="0"/>
              <w:adjustRightInd w:val="0"/>
              <w:spacing w:line="360" w:lineRule="auto"/>
              <w:jc w:val="left"/>
            </w:pPr>
            <w:r>
              <w:rPr>
                <w:rFonts w:hint="eastAsia"/>
              </w:rPr>
              <w:t>（1）供应商是法人（法人包括企业法人、机关法人、事业单位法人和社会团体法人），提供本单位：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②基本开户银行出具的资信证明；</w:t>
            </w:r>
          </w:p>
          <w:p>
            <w:pPr>
              <w:spacing w:line="360" w:lineRule="auto"/>
            </w:pPr>
            <w:r>
              <w:rPr>
                <w:rFonts w:hint="eastAsia"/>
              </w:rPr>
              <w:t>③财政部门认可的政府采购专业担保机构的证明文件和担保机构出具的投标担保函。</w:t>
            </w:r>
          </w:p>
          <w:p>
            <w:pPr>
              <w:spacing w:line="360" w:lineRule="auto"/>
            </w:pPr>
            <w:r>
              <w:rPr>
                <w:rFonts w:hint="eastAsia"/>
                <w:lang w:val="zh-CN"/>
              </w:rPr>
              <w:t>注：仅需提供序号</w:t>
            </w:r>
            <w:r>
              <w:rPr>
                <w:rFonts w:hint="eastAsia"/>
              </w:rPr>
              <w:t>①～③其中之一即可。</w:t>
            </w:r>
          </w:p>
          <w:p>
            <w:pPr>
              <w:spacing w:line="360" w:lineRule="auto"/>
            </w:pPr>
            <w:r>
              <w:rPr>
                <w:rFonts w:hint="eastAsia"/>
              </w:rPr>
              <w:t>（2）供应商（其他组织和自然人）提供本单位：</w:t>
            </w:r>
          </w:p>
          <w:p>
            <w:pPr>
              <w:spacing w:line="360" w:lineRule="auto"/>
            </w:pPr>
            <w:r>
              <w:rPr>
                <w:rFonts w:hint="eastAsia"/>
              </w:rPr>
              <w:t>①2018年度经审计的财务报告，包括资产负债表、利润表、现金流量表、所有者权益变动表及其附注；</w:t>
            </w:r>
          </w:p>
          <w:p>
            <w:pPr>
              <w:spacing w:line="360" w:lineRule="auto"/>
            </w:pPr>
            <w:r>
              <w:rPr>
                <w:rFonts w:hint="eastAsia"/>
              </w:rPr>
              <w:t>②银行出具的资信证明；</w:t>
            </w:r>
          </w:p>
          <w:p>
            <w:pPr>
              <w:spacing w:line="360" w:lineRule="auto"/>
            </w:pPr>
            <w:r>
              <w:rPr>
                <w:rFonts w:hint="eastAsia"/>
              </w:rPr>
              <w:t>③财政部门认可的政府采购专业担保机构的证明文件和担保机构出具的投标担保函。</w:t>
            </w:r>
          </w:p>
          <w:p>
            <w:pPr>
              <w:autoSpaceDE w:val="0"/>
              <w:autoSpaceDN w:val="0"/>
              <w:adjustRightInd w:val="0"/>
              <w:spacing w:line="360" w:lineRule="auto"/>
              <w:ind w:right="-11"/>
            </w:pPr>
            <w:r>
              <w:rPr>
                <w:rFonts w:hint="eastAsia"/>
                <w:lang w:val="zh-CN"/>
              </w:rPr>
              <w:t>注：仅需提供序号</w:t>
            </w:r>
            <w:r>
              <w:rPr>
                <w:rFonts w:hint="eastAsia"/>
              </w:rPr>
              <w:t>①～③其中之一即可。</w:t>
            </w:r>
          </w:p>
          <w:p>
            <w:pPr>
              <w:autoSpaceDE w:val="0"/>
              <w:autoSpaceDN w:val="0"/>
              <w:adjustRightInd w:val="0"/>
              <w:spacing w:line="360" w:lineRule="auto"/>
              <w:ind w:right="-11"/>
              <w:rPr>
                <w:lang w:val="zh-CN"/>
              </w:rPr>
            </w:pPr>
            <w:r>
              <w:rPr>
                <w:rFonts w:hint="eastAsia"/>
              </w:rPr>
              <w:t>三、依法缴纳税收相关材料</w:t>
            </w:r>
          </w:p>
          <w:p>
            <w:pPr>
              <w:autoSpaceDE w:val="0"/>
              <w:autoSpaceDN w:val="0"/>
              <w:adjustRightInd w:val="0"/>
              <w:spacing w:line="360" w:lineRule="auto"/>
              <w:ind w:right="-11"/>
              <w:rPr>
                <w:lang w:val="zh-CN"/>
              </w:rPr>
            </w:pPr>
            <w:r>
              <w:rPr>
                <w:rFonts w:hint="eastAsia"/>
                <w:lang w:val="zh-CN"/>
              </w:rPr>
              <w:t>参加本次政府采购项目谈判响应截止时间前</w:t>
            </w:r>
            <w:r>
              <w:rPr>
                <w:rFonts w:hint="eastAsia"/>
                <w:lang w:val="zh-CN" w:eastAsia="zh-CN"/>
              </w:rPr>
              <w:t>三</w:t>
            </w:r>
            <w:r>
              <w:rPr>
                <w:rFonts w:hint="eastAsia"/>
                <w:lang w:val="zh-CN"/>
              </w:rPr>
              <w:t>个月内任意一个月缴纳税收凭据。（依法免税的供应商，应提供相应文件证明依法免税）</w:t>
            </w:r>
          </w:p>
          <w:p>
            <w:pPr>
              <w:autoSpaceDE w:val="0"/>
              <w:autoSpaceDN w:val="0"/>
              <w:adjustRightInd w:val="0"/>
              <w:spacing w:line="360" w:lineRule="auto"/>
              <w:ind w:right="-11"/>
              <w:rPr>
                <w:lang w:val="zh-CN"/>
              </w:rPr>
            </w:pPr>
            <w:r>
              <w:rPr>
                <w:rFonts w:hint="eastAsia"/>
                <w:lang w:val="zh-CN"/>
              </w:rPr>
              <w:t>四、依法缴纳社会保障资金的证明材料</w:t>
            </w:r>
          </w:p>
          <w:p>
            <w:pPr>
              <w:autoSpaceDE w:val="0"/>
              <w:autoSpaceDN w:val="0"/>
              <w:adjustRightInd w:val="0"/>
              <w:spacing w:line="360" w:lineRule="auto"/>
              <w:ind w:right="-11"/>
              <w:rPr>
                <w:lang w:val="zh-CN"/>
              </w:rPr>
            </w:pPr>
            <w:r>
              <w:rPr>
                <w:rFonts w:hint="eastAsia"/>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lang w:val="zh-CN"/>
              </w:rPr>
            </w:pPr>
            <w:r>
              <w:rPr>
                <w:rFonts w:hint="eastAsia"/>
                <w:lang w:val="zh-CN"/>
              </w:rPr>
              <w:t>五、履行合同所必须的设备和专业技术能力的证明材料</w:t>
            </w:r>
          </w:p>
          <w:p>
            <w:pPr>
              <w:autoSpaceDE w:val="0"/>
              <w:autoSpaceDN w:val="0"/>
              <w:adjustRightInd w:val="0"/>
              <w:spacing w:line="360" w:lineRule="auto"/>
              <w:jc w:val="left"/>
              <w:rPr>
                <w:lang w:val="zh-CN"/>
              </w:rPr>
            </w:pPr>
            <w:r>
              <w:rPr>
                <w:rFonts w:hint="eastAsia"/>
                <w:lang w:val="zh-CN"/>
              </w:rPr>
              <w:t>①相关设备的购置发票、专业技术人员职称证书、用工合同等；</w:t>
            </w:r>
          </w:p>
          <w:p>
            <w:pPr>
              <w:spacing w:line="360" w:lineRule="auto"/>
            </w:pPr>
            <w:r>
              <w:rPr>
                <w:rFonts w:hint="eastAsia"/>
              </w:rPr>
              <w:t>②供应商具备履行合同所必须的设备和专业技术能力承诺函或声明（承诺函或声明格式自拟）。</w:t>
            </w:r>
          </w:p>
          <w:p>
            <w:pPr>
              <w:autoSpaceDE w:val="0"/>
              <w:autoSpaceDN w:val="0"/>
              <w:adjustRightInd w:val="0"/>
              <w:spacing w:line="360" w:lineRule="auto"/>
              <w:ind w:right="-11"/>
            </w:pPr>
            <w:r>
              <w:rPr>
                <w:rFonts w:hint="eastAsia"/>
                <w:lang w:val="zh-CN"/>
              </w:rPr>
              <w:t>注：仅需提供序号</w:t>
            </w:r>
            <w:r>
              <w:rPr>
                <w:rFonts w:hint="eastAsia"/>
              </w:rPr>
              <w:t>①～②其中之一即可。</w:t>
            </w:r>
          </w:p>
          <w:p>
            <w:pPr>
              <w:autoSpaceDE w:val="0"/>
              <w:autoSpaceDN w:val="0"/>
              <w:adjustRightInd w:val="0"/>
              <w:spacing w:line="360" w:lineRule="auto"/>
              <w:ind w:right="-11"/>
              <w:rPr>
                <w:lang w:val="zh-CN"/>
              </w:rPr>
            </w:pPr>
            <w:r>
              <w:rPr>
                <w:rFonts w:hint="eastAsia"/>
              </w:rPr>
              <w:t>六、</w:t>
            </w:r>
            <w:r>
              <w:rPr>
                <w:lang w:val="zh-CN"/>
              </w:rPr>
              <w:t>参加政府采购活动前3年内在经营活动中没有重大违法记录的声明</w:t>
            </w:r>
          </w:p>
          <w:p>
            <w:pPr>
              <w:autoSpaceDE w:val="0"/>
              <w:autoSpaceDN w:val="0"/>
              <w:spacing w:line="360" w:lineRule="auto"/>
              <w:contextualSpacing/>
              <w:jc w:val="left"/>
              <w:rPr>
                <w:lang w:val="zh-CN"/>
              </w:rPr>
            </w:pPr>
            <w:r>
              <w:rPr>
                <w:rFonts w:hint="eastAsia"/>
                <w:lang w:val="zh-CN"/>
              </w:rPr>
              <w:t>供应商“</w:t>
            </w:r>
            <w:r>
              <w:rPr>
                <w:lang w:val="zh-CN"/>
              </w:rPr>
              <w:t>参加政府采购活动前3年内在经营活动中没有重大违法记录的书面声明</w:t>
            </w:r>
            <w:r>
              <w:rPr>
                <w:rFonts w:hint="eastAsia"/>
                <w:lang w:val="zh-CN"/>
              </w:rPr>
              <w:t>”。 重大违法记录，是指供应商因违法经营受到刑事处罚或者责令停产停业、吊销许可证或者执照、较大数额罚款等行政处罚。</w:t>
            </w:r>
          </w:p>
          <w:p>
            <w:pPr>
              <w:autoSpaceDE w:val="0"/>
              <w:autoSpaceDN w:val="0"/>
              <w:spacing w:line="360" w:lineRule="auto"/>
              <w:contextualSpacing/>
              <w:jc w:val="left"/>
            </w:pPr>
            <w:r>
              <w:rPr>
                <w:rFonts w:hint="eastAsia"/>
                <w:lang w:val="zh-CN"/>
              </w:rPr>
              <w:t>七、</w:t>
            </w:r>
            <w:r>
              <w:t>未被列入“信用中国”网站(www.creditchina.gov.cn)失信被执行人、重大税收违法案件当事人名单、政府采购严重违法失信名单的</w:t>
            </w:r>
            <w:r>
              <w:rPr>
                <w:rFonts w:hint="eastAsia"/>
              </w:rPr>
              <w:t>供应商</w:t>
            </w:r>
            <w:r>
              <w:t>；</w:t>
            </w:r>
            <w:r>
              <w:rPr>
                <w:rFonts w:hint="eastAsia"/>
              </w:rPr>
              <w:t>“</w:t>
            </w:r>
            <w:r>
              <w:t>中国政府采购网</w:t>
            </w:r>
            <w:r>
              <w:rPr>
                <w:rFonts w:hint="eastAsia"/>
              </w:rPr>
              <w:t>”</w:t>
            </w:r>
            <w:r>
              <w:t xml:space="preserve"> (www.ccgp.gov.cn)政府采购严重违法失信行为记录名单的</w:t>
            </w:r>
            <w:r>
              <w:rPr>
                <w:rFonts w:hint="eastAsia"/>
              </w:rPr>
              <w:t>供应商</w:t>
            </w:r>
            <w:r>
              <w:rPr>
                <w:rFonts w:hint="eastAsia"/>
                <w:lang w:val="zh-CN"/>
              </w:rPr>
              <w:t>；</w:t>
            </w:r>
            <w:r>
              <w:rPr>
                <w:rFonts w:hint="eastAsia"/>
              </w:rPr>
              <w:t>“国家企业信用公示系统”网站（</w:t>
            </w:r>
            <w:r>
              <w:t>www.gsxt.gov.cn</w:t>
            </w:r>
            <w:r>
              <w:rPr>
                <w:rFonts w:hint="eastAsia"/>
              </w:rPr>
              <w:t>）严重违法失信企业名单（黑名单）的供应商；“中国社会组织公共服务平台”网站（</w:t>
            </w:r>
            <w:r>
              <w:t>www.chinanpo.gov.cn</w:t>
            </w:r>
            <w:r>
              <w:rPr>
                <w:rFonts w:hint="eastAsia"/>
              </w:rPr>
              <w:t>）严重违法失信社会组织名单的供应商（联合体形式响应的，联合体成员存在不良信用记录，视同联合体存在不良信用记录）。</w:t>
            </w:r>
          </w:p>
          <w:p>
            <w:pPr>
              <w:spacing w:line="360" w:lineRule="auto"/>
            </w:pPr>
            <w:r>
              <w:rPr>
                <w:rFonts w:hint="eastAsia"/>
              </w:rPr>
              <w:t>1、查询渠道：</w:t>
            </w:r>
          </w:p>
          <w:p>
            <w:pPr>
              <w:spacing w:line="360" w:lineRule="auto"/>
            </w:pPr>
            <w:r>
              <w:rPr>
                <w:rFonts w:hint="eastAsia"/>
              </w:rPr>
              <w:t>①“信用中国”网站（</w:t>
            </w:r>
            <w:r>
              <w:fldChar w:fldCharType="begin"/>
            </w:r>
            <w:r>
              <w:instrText xml:space="preserve"> HYPERLINK "http://www.creditchina.gov.cn" </w:instrText>
            </w:r>
            <w:r>
              <w:fldChar w:fldCharType="separate"/>
            </w:r>
            <w:r>
              <w:rPr>
                <w:rFonts w:hint="eastAsia"/>
              </w:rPr>
              <w:t>www.creditchina.gov.cn</w:t>
            </w:r>
            <w:r>
              <w:rPr>
                <w:rFonts w:hint="eastAsia"/>
              </w:rPr>
              <w:fldChar w:fldCharType="end"/>
            </w:r>
            <w:r>
              <w:rPr>
                <w:rFonts w:hint="eastAsia"/>
              </w:rPr>
              <w:t>）</w:t>
            </w:r>
          </w:p>
          <w:p>
            <w:pPr>
              <w:spacing w:line="360" w:lineRule="auto"/>
            </w:pPr>
            <w:r>
              <w:rPr>
                <w:rFonts w:hint="eastAsia"/>
              </w:rPr>
              <w:t>②“中国政府采购网”（www.ccgp.gov.cn）</w:t>
            </w:r>
          </w:p>
          <w:p>
            <w:pPr>
              <w:spacing w:line="360" w:lineRule="auto"/>
            </w:pPr>
            <w:r>
              <w:rPr>
                <w:rFonts w:hint="eastAsia"/>
              </w:rPr>
              <w:t>③“国家企业信用公示系统”网站（</w:t>
            </w:r>
            <w:r>
              <w:fldChar w:fldCharType="begin"/>
            </w:r>
            <w:r>
              <w:instrText xml:space="preserve"> HYPERLINK "http://www.gsxt.gov.cn" </w:instrText>
            </w:r>
            <w:r>
              <w:fldChar w:fldCharType="separate"/>
            </w:r>
            <w:r>
              <w:t>www.gsxt.gov.cn</w:t>
            </w:r>
            <w:r>
              <w:fldChar w:fldCharType="end"/>
            </w:r>
            <w:r>
              <w:rPr>
                <w:rFonts w:hint="eastAsia"/>
              </w:rPr>
              <w:t>）</w:t>
            </w:r>
          </w:p>
          <w:p>
            <w:pPr>
              <w:spacing w:line="360" w:lineRule="auto"/>
            </w:pPr>
            <w:r>
              <w:rPr>
                <w:rFonts w:hint="eastAsia"/>
              </w:rPr>
              <w:t>④“中国社会组织公共服务平台”网站（</w:t>
            </w:r>
            <w:r>
              <w:t>www.chinanpo.gov.cn</w:t>
            </w:r>
            <w:r>
              <w:rPr>
                <w:rFonts w:hint="eastAsia"/>
              </w:rPr>
              <w:t>）（仅查询社会组织）；</w:t>
            </w:r>
          </w:p>
          <w:p>
            <w:pPr>
              <w:autoSpaceDE w:val="0"/>
              <w:autoSpaceDN w:val="0"/>
              <w:spacing w:line="360" w:lineRule="auto"/>
              <w:contextualSpacing/>
            </w:pPr>
            <w:r>
              <w:rPr>
                <w:rFonts w:hint="eastAsia"/>
              </w:rPr>
              <w:t>2、截止时间：同</w:t>
            </w:r>
            <w:r>
              <w:rPr>
                <w:rFonts w:hint="eastAsia"/>
                <w:lang w:eastAsia="zh-CN"/>
              </w:rPr>
              <w:t>投标截止</w:t>
            </w:r>
            <w:r>
              <w:rPr>
                <w:rFonts w:hint="eastAsia"/>
              </w:rPr>
              <w:t>时间；</w:t>
            </w:r>
          </w:p>
          <w:p>
            <w:pPr>
              <w:autoSpaceDE w:val="0"/>
              <w:autoSpaceDN w:val="0"/>
              <w:spacing w:line="360" w:lineRule="auto"/>
              <w:contextualSpacing/>
            </w:pPr>
            <w:r>
              <w:rPr>
                <w:rFonts w:hint="eastAsia"/>
              </w:rPr>
              <w:t>3、信用信息查询记录和证据留存具体方式：经</w:t>
            </w:r>
            <w:r>
              <w:rPr>
                <w:rFonts w:hint="eastAsia"/>
                <w:lang w:eastAsia="zh-CN"/>
              </w:rPr>
              <w:t>采购人</w:t>
            </w:r>
            <w:r>
              <w:rPr>
                <w:rFonts w:hint="eastAsia"/>
              </w:rPr>
              <w:t>确认的查询结果网页截图作为查询记录和证据，与其他采购文件一并保存；</w:t>
            </w:r>
          </w:p>
          <w:p>
            <w:pPr>
              <w:autoSpaceDE w:val="0"/>
              <w:autoSpaceDN w:val="0"/>
              <w:spacing w:line="360" w:lineRule="auto"/>
              <w:contextualSpacing/>
            </w:pPr>
            <w:r>
              <w:rPr>
                <w:rFonts w:hint="eastAsia"/>
              </w:rPr>
              <w:t>4、信用信息的使用原则：经</w:t>
            </w:r>
            <w:r>
              <w:rPr>
                <w:rFonts w:hint="eastAsia"/>
                <w:lang w:eastAsia="zh-CN"/>
              </w:rPr>
              <w:t>采购人</w:t>
            </w:r>
            <w:r>
              <w:rPr>
                <w:rFonts w:hint="eastAsia"/>
              </w:rPr>
              <w:t>认定的被列入失信被执行人、重大税收违法案件当事人名单、政府采购严重违法失信行为记录名单的供应商、严重违法失信企业名单（黑名单）、严重违法失信社会组织名单的供应商，将拒绝其参与本次政府采购活动。</w:t>
            </w:r>
          </w:p>
          <w:p>
            <w:pPr>
              <w:autoSpaceDE w:val="0"/>
              <w:autoSpaceDN w:val="0"/>
              <w:spacing w:line="360" w:lineRule="auto"/>
              <w:contextualSpacing/>
              <w:rPr>
                <w:rFonts w:hint="eastAsia"/>
                <w:lang w:val="en-US" w:eastAsia="zh-CN"/>
              </w:rPr>
            </w:pPr>
            <w:r>
              <w:rPr>
                <w:rFonts w:hint="eastAsia"/>
              </w:rPr>
              <w:t>5、供应商不良信用记录以</w:t>
            </w:r>
            <w:r>
              <w:rPr>
                <w:rFonts w:hint="eastAsia"/>
                <w:lang w:eastAsia="zh-CN"/>
              </w:rPr>
              <w:t>采购人</w:t>
            </w:r>
            <w:r>
              <w:rPr>
                <w:rFonts w:hint="eastAsia"/>
              </w:rPr>
              <w:t>查询结果为准，</w:t>
            </w:r>
            <w:r>
              <w:rPr>
                <w:rFonts w:hint="eastAsia"/>
                <w:lang w:eastAsia="zh-CN"/>
              </w:rPr>
              <w:t>采购人</w:t>
            </w:r>
            <w:r>
              <w:rPr>
                <w:rFonts w:hint="eastAsia"/>
              </w:rPr>
              <w:t>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联合体投标</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sz w:val="24"/>
                <w:szCs w:val="24"/>
                <w:lang w:val="zh-CN"/>
              </w:rPr>
              <w:t>最高限价</w:t>
            </w:r>
          </w:p>
        </w:tc>
        <w:tc>
          <w:tcPr>
            <w:tcW w:w="6813" w:type="dxa"/>
            <w:vAlign w:val="center"/>
          </w:tcPr>
          <w:p>
            <w:pPr>
              <w:autoSpaceDE w:val="0"/>
              <w:autoSpaceDN w:val="0"/>
              <w:adjustRightInd w:val="0"/>
              <w:spacing w:line="276" w:lineRule="auto"/>
              <w:rPr>
                <w:rFonts w:hint="eastAsia" w:cs="宋体" w:asciiTheme="minorEastAsia" w:hAnsiTheme="minorEastAsia"/>
                <w:bCs/>
                <w:sz w:val="24"/>
                <w:szCs w:val="24"/>
                <w:lang w:val="zh-CN"/>
              </w:rPr>
            </w:pPr>
            <w:r>
              <w:rPr>
                <w:rFonts w:hint="eastAsia" w:cs="宋体" w:asciiTheme="minorEastAsia" w:hAnsiTheme="minorEastAsia"/>
                <w:bCs/>
                <w:color w:val="FF0000"/>
                <w:sz w:val="24"/>
                <w:szCs w:val="24"/>
                <w:lang w:val="en-US" w:eastAsia="zh-CN"/>
              </w:rPr>
              <w:t>72.3</w:t>
            </w:r>
            <w:r>
              <w:rPr>
                <w:rFonts w:hint="eastAsia" w:cs="宋体" w:asciiTheme="minorEastAsia" w:hAnsiTheme="minorEastAsia"/>
                <w:bCs/>
                <w:color w:val="FF0000"/>
                <w:sz w:val="24"/>
                <w:szCs w:val="24"/>
                <w:lang w:val="zh-CN"/>
              </w:rPr>
              <w:t>万元</w:t>
            </w:r>
            <w:r>
              <w:rPr>
                <w:rFonts w:hint="eastAsia" w:cs="宋体" w:asciiTheme="minorEastAsia" w:hAnsiTheme="minorEastAsia"/>
                <w:bCs/>
                <w:sz w:val="24"/>
                <w:szCs w:val="24"/>
                <w:lang w:val="zh-CN"/>
              </w:rPr>
              <w:t>，超出最高限价的投标无效。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cs="宋体" w:asciiTheme="minorEastAsia" w:hAnsiTheme="minorEastAsia"/>
                <w:b/>
                <w:kern w:val="0"/>
                <w:sz w:val="24"/>
                <w:szCs w:val="24"/>
                <w:lang w:val="zh-CN"/>
              </w:rPr>
              <w:instrText xml:space="preserve"> </w:instrText>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投标有效期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中标人将本项目的非主体、非关键性</w:t>
            </w:r>
          </w:p>
          <w:p>
            <w:pPr>
              <w:autoSpaceDE w:val="0"/>
              <w:autoSpaceDN w:val="0"/>
              <w:adjustRightInd w:val="0"/>
              <w:spacing w:line="360" w:lineRule="auto"/>
              <w:jc w:val="center"/>
              <w:rPr>
                <w:rFonts w:cs="仿宋_GB2312" w:asciiTheme="minorEastAsia" w:hAnsiTheme="minorEastAsia"/>
                <w:sz w:val="24"/>
                <w:szCs w:val="24"/>
              </w:rPr>
            </w:pPr>
            <w:r>
              <w:rPr>
                <w:rFonts w:cs="宋体" w:asciiTheme="minorEastAsia" w:hAnsiTheme="minorEastAsia"/>
                <w:bCs/>
                <w:sz w:val="24"/>
                <w:szCs w:val="24"/>
                <w:lang w:val="zh-CN"/>
              </w:rPr>
              <w:t>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投标截止及</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开标时间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color w:val="FF0000"/>
                <w:sz w:val="24"/>
                <w:szCs w:val="24"/>
              </w:rPr>
              <w:t>2019</w:t>
            </w:r>
            <w:r>
              <w:rPr>
                <w:rFonts w:hint="eastAsia" w:cs="宋体" w:asciiTheme="minorEastAsia" w:hAnsiTheme="minorEastAsia"/>
                <w:bCs/>
                <w:color w:val="FF0000"/>
                <w:sz w:val="24"/>
                <w:szCs w:val="24"/>
                <w:lang w:val="zh-CN"/>
              </w:rPr>
              <w:t>年</w:t>
            </w:r>
            <w:r>
              <w:rPr>
                <w:rFonts w:hint="eastAsia" w:cs="宋体" w:asciiTheme="minorEastAsia" w:hAnsiTheme="minorEastAsia"/>
                <w:bCs/>
                <w:color w:val="FF0000"/>
                <w:sz w:val="24"/>
                <w:szCs w:val="24"/>
                <w:lang w:val="en-US" w:eastAsia="zh-CN"/>
              </w:rPr>
              <w:t>9</w:t>
            </w:r>
            <w:r>
              <w:rPr>
                <w:rFonts w:hint="eastAsia" w:cs="宋体" w:asciiTheme="minorEastAsia" w:hAnsiTheme="minorEastAsia"/>
                <w:bCs/>
                <w:color w:val="FF0000"/>
                <w:sz w:val="24"/>
                <w:szCs w:val="24"/>
                <w:lang w:val="zh-CN"/>
              </w:rPr>
              <w:t>月</w:t>
            </w:r>
            <w:r>
              <w:rPr>
                <w:rFonts w:hint="eastAsia" w:cs="宋体" w:asciiTheme="minorEastAsia" w:hAnsiTheme="minorEastAsia"/>
                <w:bCs/>
                <w:color w:val="FF0000"/>
                <w:sz w:val="24"/>
                <w:szCs w:val="24"/>
                <w:lang w:val="en-US" w:eastAsia="zh-CN"/>
              </w:rPr>
              <w:t>12</w:t>
            </w:r>
            <w:r>
              <w:rPr>
                <w:rFonts w:hint="eastAsia" w:cs="宋体" w:asciiTheme="minorEastAsia" w:hAnsiTheme="minorEastAsia"/>
                <w:bCs/>
                <w:color w:val="FF0000"/>
                <w:sz w:val="24"/>
                <w:szCs w:val="24"/>
                <w:lang w:val="zh-CN"/>
              </w:rPr>
              <w:t>日</w:t>
            </w:r>
            <w:r>
              <w:rPr>
                <w:rFonts w:hint="eastAsia" w:cs="宋体" w:asciiTheme="minorEastAsia" w:hAnsiTheme="minorEastAsia"/>
                <w:bCs/>
                <w:color w:val="FF0000"/>
                <w:sz w:val="24"/>
                <w:szCs w:val="24"/>
                <w:lang w:val="en-US" w:eastAsia="zh-CN"/>
              </w:rPr>
              <w:t xml:space="preserve">  9</w:t>
            </w:r>
            <w:r>
              <w:rPr>
                <w:rFonts w:hint="eastAsia" w:cs="宋体" w:asciiTheme="minorEastAsia" w:hAnsiTheme="minorEastAsia"/>
                <w:bCs/>
                <w:color w:val="FF0000"/>
                <w:sz w:val="24"/>
                <w:szCs w:val="24"/>
                <w:lang w:val="zh-CN"/>
              </w:rPr>
              <w:t>：</w:t>
            </w:r>
            <w:r>
              <w:rPr>
                <w:rFonts w:hint="eastAsia" w:cs="宋体" w:asciiTheme="minorEastAsia" w:hAnsiTheme="minorEastAsia"/>
                <w:bCs/>
                <w:color w:val="FF0000"/>
                <w:sz w:val="24"/>
                <w:szCs w:val="24"/>
              </w:rPr>
              <w:t>00</w:t>
            </w:r>
            <w:r>
              <w:rPr>
                <w:rFonts w:hint="eastAsia" w:cs="宋体" w:asciiTheme="minorEastAsia" w:hAnsiTheme="minorEastAsia"/>
                <w:bCs/>
                <w:color w:val="FF0000"/>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递交投标文件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及开标地点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禹州市公共资源交易中心开标二室（地址：禹州市行政服务中心楼九楼）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hint="eastAsia"/>
                <w:color w:val="FF0000"/>
                <w:lang w:val="en-US" w:eastAsia="zh-CN"/>
              </w:rPr>
            </w:pPr>
            <w:r>
              <w:rPr>
                <w:rFonts w:hint="eastAsia"/>
                <w:color w:val="FF0000"/>
                <w:lang w:val="en-US" w:eastAsia="zh-CN"/>
              </w:rPr>
              <w:t>不再缴纳投标保证金不再向供应商收取投标保证金</w:t>
            </w:r>
          </w:p>
          <w:p>
            <w:pPr>
              <w:tabs>
                <w:tab w:val="left" w:pos="1260"/>
              </w:tabs>
              <w:autoSpaceDE w:val="0"/>
              <w:autoSpaceDN w:val="0"/>
              <w:spacing w:line="360" w:lineRule="auto"/>
              <w:contextualSpacing/>
              <w:rPr>
                <w:rFonts w:hint="eastAsia" w:cs="仿宋_GB2312" w:asciiTheme="minorEastAsia" w:hAnsiTheme="minorEastAsia" w:eastAsiaTheme="minorEastAsia"/>
                <w:sz w:val="24"/>
                <w:szCs w:val="24"/>
                <w:lang w:val="en-US" w:eastAsia="zh-CN"/>
              </w:rPr>
            </w:pPr>
            <w:r>
              <w:rPr>
                <w:rFonts w:hint="eastAsia"/>
                <w:color w:val="FF0000"/>
                <w:lang w:val="en-US" w:eastAsia="zh-CN"/>
              </w:rPr>
              <w:t>投标商应按照招标文件要求，在投标文件中提供投标承诺函，明确所应当承担的责任和义务，并严格按照法律法规和招标文件履约，服从政府采购监管管理部门的监督管理。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color w:val="000000"/>
                <w:sz w:val="24"/>
                <w:szCs w:val="24"/>
              </w:rPr>
              <w:t>招标公告、中标公告、变更（更正）公告、现场勘察答复等相关信息同时在以下网站发布：《中国政府采购网》、《河南省政府采购网》、《全国公共资源交易平台（河南省·许昌市）》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投标截止时间15日前（</w:t>
            </w:r>
            <w:r>
              <w:rPr>
                <w:rFonts w:hint="eastAsia" w:cs="仿宋_GB2312" w:asciiTheme="minorEastAsia" w:hAnsiTheme="minorEastAsia"/>
                <w:sz w:val="24"/>
                <w:szCs w:val="24"/>
                <w:lang w:val="zh-CN"/>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sz w:val="24"/>
                <w:szCs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电子投标文件：成功上传至《全国公共资源交易平台（河南省·许昌市）》公共资源交易系统加密电子投标文件1份</w:t>
            </w:r>
            <w:r>
              <w:rPr>
                <w:rFonts w:hint="eastAsia" w:hAnsi="宋体" w:cs="宋体"/>
                <w:sz w:val="24"/>
                <w:lang w:val="zh-CN"/>
              </w:rPr>
              <w:t>（文件格式为： XXX公司XXX项目编号.file）。</w:t>
            </w:r>
            <w:r>
              <w:rPr>
                <w:rFonts w:hint="eastAsia" w:ascii="新宋体" w:hAnsi="新宋体" w:eastAsia="新宋体"/>
                <w:sz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w:t>
            </w:r>
            <w:r>
              <w:rPr>
                <w:rFonts w:hint="eastAsia" w:cs="仿宋_GB2312" w:asciiTheme="minorEastAsia" w:hAnsiTheme="minorEastAsia"/>
                <w:sz w:val="24"/>
                <w:szCs w:val="24"/>
                <w:u w:val="single"/>
              </w:rPr>
              <w:t>一</w:t>
            </w:r>
            <w:r>
              <w:rPr>
                <w:rFonts w:hint="eastAsia" w:cs="仿宋_GB2312" w:asciiTheme="minorEastAsia" w:hAnsiTheme="minorEastAsia"/>
                <w:sz w:val="24"/>
                <w:szCs w:val="24"/>
              </w:rPr>
              <w:t>份。使用</w:t>
            </w:r>
            <w:r>
              <w:rPr>
                <w:rFonts w:hint="eastAsia" w:ascii="新宋体" w:hAnsi="新宋体" w:eastAsia="新宋体"/>
                <w:sz w:val="24"/>
              </w:rPr>
              <w:t>格式为“投标文件（供打印）.PDF”的文件</w:t>
            </w:r>
          </w:p>
          <w:p>
            <w:pPr>
              <w:autoSpaceDE w:val="0"/>
              <w:autoSpaceDN w:val="0"/>
              <w:adjustRightInd w:val="0"/>
              <w:spacing w:line="360" w:lineRule="auto"/>
              <w:rPr>
                <w:rFonts w:cs="宋体" w:asciiTheme="minorEastAsia" w:hAnsiTheme="minorEastAsia"/>
                <w:bCs/>
                <w:sz w:val="24"/>
                <w:szCs w:val="24"/>
                <w:highlight w:val="lightGray"/>
                <w:lang w:val="zh-CN"/>
              </w:rPr>
            </w:pPr>
            <w:r>
              <w:rPr>
                <w:rFonts w:hint="eastAsia" w:ascii="新宋体" w:hAnsi="新宋体" w:eastAsia="新宋体"/>
                <w:sz w:val="24"/>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投标文件的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电子投标文件：按招标文件要求加盖电子印章和法人电子印章。</w:t>
            </w:r>
          </w:p>
          <w:p>
            <w:pPr>
              <w:autoSpaceDE w:val="0"/>
              <w:autoSpaceDN w:val="0"/>
              <w:adjustRightInd w:val="0"/>
              <w:spacing w:line="420" w:lineRule="exact"/>
              <w:rPr>
                <w:rFonts w:cs="仿宋_GB2312" w:asciiTheme="minorEastAsia" w:hAnsiTheme="minorEastAsia"/>
                <w:sz w:val="24"/>
                <w:szCs w:val="24"/>
                <w:highlight w:val="lightGray"/>
              </w:rPr>
            </w:pPr>
            <w:r>
              <w:rPr>
                <w:rFonts w:ascii="新宋体" w:hAnsi="新宋体" w:eastAsia="新宋体"/>
                <w:b/>
                <w:sz w:val="24"/>
              </w:rPr>
              <w:fldChar w:fldCharType="begin"/>
            </w:r>
            <w:r>
              <w:rPr>
                <w:rFonts w:ascii="新宋体" w:hAnsi="新宋体" w:eastAsia="新宋体"/>
                <w:b/>
                <w:sz w:val="24"/>
              </w:rPr>
              <w:instrText xml:space="preserve"> </w:instrText>
            </w:r>
            <w:r>
              <w:rPr>
                <w:rFonts w:hint="eastAsia" w:ascii="新宋体" w:hAnsi="新宋体" w:eastAsia="新宋体"/>
                <w:b/>
                <w:sz w:val="24"/>
              </w:rPr>
              <w:instrText xml:space="preserve">eq \o\ac(□,√)</w:instrText>
            </w:r>
            <w:r>
              <w:rPr>
                <w:rFonts w:ascii="新宋体" w:hAnsi="新宋体" w:eastAsia="新宋体"/>
                <w:b/>
                <w:sz w:val="24"/>
              </w:rPr>
              <w:fldChar w:fldCharType="end"/>
            </w:r>
            <w:r>
              <w:rPr>
                <w:rFonts w:hint="eastAsia" w:ascii="新宋体" w:hAnsi="新宋体" w:eastAsia="新宋体"/>
                <w:sz w:val="24"/>
              </w:rPr>
              <w:t>纸质投标文件：投标文件封面加盖投标人公章（投标文件是指投标人电子投标文件制作完成后生成的后缀名为</w:t>
            </w:r>
            <w:r>
              <w:rPr>
                <w:rFonts w:hint="eastAsia" w:hAnsi="宋体"/>
                <w:sz w:val="24"/>
                <w:szCs w:val="24"/>
              </w:rPr>
              <w:t>“.PDF”的文件</w:t>
            </w:r>
            <w:r>
              <w:rPr>
                <w:rFonts w:hint="eastAsia" w:ascii="新宋体" w:hAnsi="新宋体" w:eastAsia="新宋体"/>
                <w:sz w:val="24"/>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评标委员会组建</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FF0000"/>
                <w:sz w:val="24"/>
                <w:szCs w:val="24"/>
                <w:lang w:val="zh-CN"/>
              </w:rPr>
            </w:pPr>
            <w:r>
              <w:rPr>
                <w:rFonts w:hint="eastAsia" w:cs="仿宋_GB2312" w:asciiTheme="minorEastAsia" w:hAnsiTheme="minorEastAsia"/>
                <w:color w:val="FF0000"/>
                <w:sz w:val="24"/>
                <w:szCs w:val="24"/>
              </w:rPr>
              <w:t>评标方法</w:t>
            </w:r>
          </w:p>
        </w:tc>
        <w:tc>
          <w:tcPr>
            <w:tcW w:w="6813" w:type="dxa"/>
            <w:vAlign w:val="center"/>
          </w:tcPr>
          <w:p>
            <w:pPr>
              <w:autoSpaceDE w:val="0"/>
              <w:autoSpaceDN w:val="0"/>
              <w:adjustRightInd w:val="0"/>
              <w:spacing w:line="360" w:lineRule="auto"/>
              <w:rPr>
                <w:rFonts w:cs="宋体" w:asciiTheme="minorEastAsia" w:hAnsiTheme="minorEastAsia"/>
                <w:bCs/>
                <w:color w:val="FF0000"/>
                <w:sz w:val="24"/>
                <w:szCs w:val="24"/>
                <w:lang w:val="zh-CN"/>
              </w:rPr>
            </w:pPr>
            <w:r>
              <w:rPr>
                <w:rFonts w:cs="宋体" w:asciiTheme="minorEastAsia" w:hAnsiTheme="minorEastAsia"/>
                <w:b/>
                <w:color w:val="FF0000"/>
                <w:kern w:val="0"/>
                <w:sz w:val="24"/>
                <w:szCs w:val="24"/>
                <w:lang w:val="zh-CN"/>
              </w:rPr>
              <w:fldChar w:fldCharType="begin"/>
            </w:r>
            <w:r>
              <w:rPr>
                <w:rFonts w:cs="宋体" w:asciiTheme="minorEastAsia" w:hAnsiTheme="minorEastAsia"/>
                <w:b/>
                <w:color w:val="FF0000"/>
                <w:kern w:val="0"/>
                <w:sz w:val="24"/>
                <w:szCs w:val="24"/>
                <w:lang w:val="zh-CN"/>
              </w:rPr>
              <w:instrText xml:space="preserve"> </w:instrText>
            </w:r>
            <w:r>
              <w:rPr>
                <w:rFonts w:hint="eastAsia" w:cs="宋体" w:asciiTheme="minorEastAsia" w:hAnsiTheme="minorEastAsia"/>
                <w:b/>
                <w:color w:val="FF0000"/>
                <w:kern w:val="0"/>
                <w:sz w:val="24"/>
                <w:szCs w:val="24"/>
                <w:lang w:val="zh-CN"/>
              </w:rPr>
              <w:instrText xml:space="preserve">eq \o\ac(□,</w:instrText>
            </w:r>
            <w:r>
              <w:rPr>
                <w:rFonts w:hint="eastAsia" w:cs="宋体" w:asciiTheme="minorEastAsia" w:hAnsiTheme="minorEastAsia"/>
                <w:b/>
                <w:color w:val="FF0000"/>
                <w:kern w:val="0"/>
                <w:position w:val="2"/>
                <w:sz w:val="24"/>
                <w:szCs w:val="24"/>
                <w:lang w:val="zh-CN"/>
              </w:rPr>
              <w:instrText xml:space="preserve">√</w:instrText>
            </w:r>
            <w:r>
              <w:rPr>
                <w:rFonts w:hint="eastAsia" w:cs="宋体" w:asciiTheme="minorEastAsia" w:hAnsiTheme="minorEastAsia"/>
                <w:b/>
                <w:color w:val="FF0000"/>
                <w:kern w:val="0"/>
                <w:sz w:val="24"/>
                <w:szCs w:val="24"/>
                <w:lang w:val="zh-CN"/>
              </w:rPr>
              <w:instrText xml:space="preserve">)</w:instrText>
            </w:r>
            <w:r>
              <w:rPr>
                <w:rFonts w:cs="宋体" w:asciiTheme="minorEastAsia" w:hAnsiTheme="minorEastAsia"/>
                <w:b/>
                <w:color w:val="FF0000"/>
                <w:kern w:val="0"/>
                <w:sz w:val="24"/>
                <w:szCs w:val="24"/>
                <w:lang w:val="zh-CN"/>
              </w:rPr>
              <w:fldChar w:fldCharType="end"/>
            </w:r>
            <w:r>
              <w:rPr>
                <w:rFonts w:hint="eastAsia" w:cs="宋体" w:asciiTheme="minorEastAsia" w:hAnsiTheme="minorEastAsia"/>
                <w:bCs/>
                <w:color w:val="FF0000"/>
                <w:sz w:val="24"/>
                <w:szCs w:val="24"/>
                <w:lang w:val="zh-CN"/>
              </w:rPr>
              <w:t>综合评分法</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color w:val="FF0000"/>
                <w:kern w:val="0"/>
                <w:sz w:val="24"/>
                <w:szCs w:val="24"/>
                <w:lang w:val="en-US" w:eastAsia="zh-CN"/>
              </w:rPr>
              <w:t xml:space="preserve">    </w:t>
            </w:r>
            <w:r>
              <w:rPr>
                <w:rFonts w:hint="eastAsia" w:cs="宋体" w:asciiTheme="minorEastAsia" w:hAnsiTheme="minorEastAsia"/>
                <w:color w:val="FF0000"/>
                <w:kern w:val="0"/>
                <w:sz w:val="24"/>
                <w:szCs w:val="24"/>
                <w:lang w:val="zh-CN"/>
              </w:rPr>
              <w:t xml:space="preserve"> </w:t>
            </w:r>
            <w:r>
              <w:rPr>
                <w:rFonts w:hint="eastAsia" w:cs="宋体" w:asciiTheme="minorEastAsia" w:hAnsiTheme="minorEastAsia"/>
                <w:b/>
                <w:bCs/>
                <w:color w:val="FF0000"/>
                <w:sz w:val="24"/>
                <w:szCs w:val="24"/>
                <w:lang w:val="zh-CN"/>
              </w:rPr>
              <w:t>□</w:t>
            </w:r>
            <w:r>
              <w:rPr>
                <w:rFonts w:hint="eastAsia" w:cs="仿宋_GB2312" w:asciiTheme="minorEastAsia" w:hAnsiTheme="minorEastAsia"/>
                <w:color w:val="FF0000"/>
                <w:sz w:val="24"/>
                <w:szCs w:val="24"/>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资格审查和评审委员会的，须向采购代理机构出具授权函。除授权代表外，采购单位委派纪检监察人员对评标过程实施监督的须进入禹州市公共资源交易中心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kern w:val="0"/>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color w:val="333333"/>
                <w:sz w:val="24"/>
                <w:szCs w:val="24"/>
              </w:rPr>
              <w:t>要求提交。履约保证金的数额为合同金额的5%。中标人以支票、汇票、本票或者金融机构、担保机构出具的保函等非现金形式向采购人提交。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中标人需提交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中标人在接到中标通知时，须向代理机构发送投标报价及分项报价一览表（包含主要中标标的的名称、规格型号、数量、单价、服务要求等）电子文档，并同时通知交易见证部，联系电话：</w:t>
            </w:r>
            <w:r>
              <w:rPr>
                <w:rFonts w:hint="eastAsia" w:cs="宋体" w:asciiTheme="minorEastAsia" w:hAnsiTheme="minorEastAsia"/>
                <w:bCs/>
                <w:color w:val="FF0000"/>
                <w:sz w:val="24"/>
                <w:szCs w:val="24"/>
                <w:lang w:val="zh-CN"/>
              </w:rPr>
              <w:t>0374-</w:t>
            </w:r>
            <w:r>
              <w:rPr>
                <w:rFonts w:hint="eastAsia" w:cs="宋体" w:asciiTheme="minorEastAsia" w:hAnsiTheme="minorEastAsia"/>
                <w:bCs/>
                <w:color w:val="FF0000"/>
                <w:sz w:val="24"/>
                <w:szCs w:val="24"/>
              </w:rPr>
              <w:t>2077772</w:t>
            </w:r>
            <w:r>
              <w:rPr>
                <w:rFonts w:hint="eastAsia" w:cs="宋体" w:asciiTheme="minorEastAsia" w:hAnsiTheme="minorEastAsia"/>
                <w:bCs/>
                <w:color w:val="FF0000"/>
                <w:sz w:val="24"/>
                <w:szCs w:val="24"/>
                <w:lang w:val="zh-CN"/>
              </w:rPr>
              <w:t>，邮箱：</w:t>
            </w:r>
            <w:r>
              <w:rPr>
                <w:rFonts w:hint="eastAsia" w:cs="宋体" w:asciiTheme="minorEastAsia" w:hAnsiTheme="minorEastAsia"/>
                <w:bCs/>
                <w:color w:val="FF0000"/>
                <w:sz w:val="24"/>
                <w:szCs w:val="24"/>
              </w:rPr>
              <w:t>YCGGZY2076770</w:t>
            </w:r>
            <w:r>
              <w:rPr>
                <w:rFonts w:hint="eastAsia" w:cs="宋体" w:asciiTheme="minorEastAsia" w:hAnsiTheme="minorEastAsia"/>
                <w:bCs/>
                <w:color w:val="FF0000"/>
                <w:sz w:val="24"/>
                <w:szCs w:val="24"/>
                <w:lang w:val="zh-CN"/>
              </w:rPr>
              <w:t>@163.com。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lang w:val="zh-CN"/>
              </w:rPr>
            </w:pP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lang w:val="zh-CN"/>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lang w:val="zh-CN"/>
              </w:rPr>
              <w:t>□否。投标人投标时须提供纸质投标文件。投标人资质、业绩、荣誉及相关人员证明材料等资料原件根据招标文件要求提供。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360" w:lineRule="auto"/>
              <w:contextualSpacing/>
              <w:rPr>
                <w:rFonts w:hint="default" w:hAnsi="宋体" w:cs="宋体"/>
                <w:sz w:val="24"/>
                <w:lang w:val="en-US" w:eastAsia="zh-CN"/>
              </w:rPr>
            </w:pPr>
            <w:r>
              <w:rPr>
                <w:rFonts w:hint="eastAsia" w:hAnsi="宋体" w:cs="宋体"/>
                <w:sz w:val="24"/>
                <w:lang w:val="zh-CN"/>
              </w:rPr>
              <w:t>27</w:t>
            </w:r>
          </w:p>
        </w:tc>
        <w:tc>
          <w:tcPr>
            <w:tcW w:w="2268"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特别提示</w:t>
            </w:r>
          </w:p>
        </w:tc>
        <w:tc>
          <w:tcPr>
            <w:tcW w:w="6813" w:type="dxa"/>
            <w:vAlign w:val="center"/>
          </w:tcPr>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按照《关于推进全流程电子化交易和在线监管工作有关问题的通知》（许公管办[2019]3号）规定：</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pPr>
              <w:autoSpaceDE w:val="0"/>
              <w:autoSpaceDN w:val="0"/>
              <w:adjustRightInd w:val="0"/>
              <w:spacing w:line="360" w:lineRule="auto"/>
              <w:contextualSpacing/>
              <w:rPr>
                <w:rFonts w:hint="eastAsia" w:hAnsi="宋体" w:cs="宋体"/>
                <w:sz w:val="24"/>
                <w:lang w:val="zh-CN"/>
              </w:rPr>
            </w:pPr>
            <w:r>
              <w:rPr>
                <w:rFonts w:hint="eastAsia" w:hAnsi="宋体" w:cs="宋体"/>
                <w:sz w:val="24"/>
                <w:lang w:val="zh-CN"/>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r>
        <w:rPr>
          <w:rFonts w:hint="eastAsia" w:cs="宋体" w:asciiTheme="majorEastAsia" w:hAnsiTheme="majorEastAsia" w:eastAsiaTheme="majorEastAsia"/>
          <w:b/>
          <w:kern w:val="0"/>
          <w:sz w:val="36"/>
          <w:szCs w:val="36"/>
        </w:rPr>
        <w:t xml:space="preserve">            </w:t>
      </w:r>
      <w:r>
        <w:rPr>
          <w:rFonts w:hint="eastAsia" w:cs="宋体" w:asciiTheme="majorEastAsia" w:hAnsiTheme="majorEastAsia" w:eastAsiaTheme="majorEastAsia"/>
          <w:b/>
          <w:kern w:val="0"/>
          <w:sz w:val="36"/>
          <w:szCs w:val="36"/>
          <w:lang w:val="en-US" w:eastAsia="zh-CN"/>
        </w:rPr>
        <w:t xml:space="preserve"> </w:t>
      </w:r>
      <w:r>
        <w:rPr>
          <w:rFonts w:hint="eastAsia" w:cs="宋体" w:asciiTheme="majorEastAsia" w:hAnsiTheme="majorEastAsia" w:eastAsiaTheme="majorEastAsia"/>
          <w:b/>
          <w:kern w:val="0"/>
          <w:sz w:val="36"/>
          <w:szCs w:val="36"/>
        </w:rPr>
        <w:t xml:space="preserve"> 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numPr>
          <w:ilvl w:val="0"/>
          <w:numId w:val="7"/>
        </w:numPr>
        <w:tabs>
          <w:tab w:val="left" w:pos="1260"/>
        </w:tabs>
        <w:autoSpaceDE w:val="0"/>
        <w:autoSpaceDN w:val="0"/>
        <w:adjustRightInd w:val="0"/>
        <w:spacing w:line="360" w:lineRule="auto"/>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概念释义</w:t>
      </w: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p>
    <w:p>
      <w:pPr>
        <w:pStyle w:val="58"/>
        <w:numPr>
          <w:ilvl w:val="0"/>
          <w:numId w:val="8"/>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58"/>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本招标文件仅适用于本次“投标邀请”中所述采购项目。</w:t>
      </w:r>
    </w:p>
    <w:p>
      <w:pPr>
        <w:pStyle w:val="58"/>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本招标文件解释权属于“投标邀请”所述的采购人。</w:t>
      </w:r>
    </w:p>
    <w:p>
      <w:pPr>
        <w:pStyle w:val="58"/>
        <w:autoSpaceDE w:val="0"/>
        <w:autoSpaceDN w:val="0"/>
        <w:spacing w:line="360" w:lineRule="auto"/>
        <w:ind w:left="780" w:firstLine="0" w:firstLineChars="0"/>
        <w:contextualSpacing/>
        <w:rPr>
          <w:rFonts w:cs="宋体" w:asciiTheme="minorEastAsia" w:hAnsiTheme="minorEastAsia"/>
          <w:kern w:val="0"/>
          <w:sz w:val="24"/>
          <w:szCs w:val="24"/>
        </w:rPr>
      </w:pPr>
    </w:p>
    <w:p>
      <w:pPr>
        <w:pStyle w:val="58"/>
        <w:numPr>
          <w:ilvl w:val="0"/>
          <w:numId w:val="8"/>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58"/>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“采购项目”：“投标人须知前附表”中所述的采购项目。</w:t>
      </w:r>
    </w:p>
    <w:p>
      <w:pPr>
        <w:pStyle w:val="58"/>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“招标人”：“投标人须知前附表”中所述的组织本次招标的代理机构和采购人。</w:t>
      </w:r>
    </w:p>
    <w:p>
      <w:pPr>
        <w:pStyle w:val="58"/>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“采购人”：是指依法进行政府采购的国家机关、事业单位、团体组织。采购人名称、     地址、电话、联系人见“投标人须知前附表”。</w:t>
      </w:r>
    </w:p>
    <w:p>
      <w:pPr>
        <w:pStyle w:val="58"/>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“代理机构”：接受采购人委托，代理采购项目的采购代理机构。代理机构名称、地址、 电话、联系人见“投标人须知前附表”。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采购代理机构及其分支机构不得在所代理的采购项目中投标或者代理投标，不得为所代理的采购项目的投标人参加本项目提供投标咨询。</w:t>
      </w:r>
    </w:p>
    <w:p>
      <w:pPr>
        <w:pStyle w:val="58"/>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pPr>
        <w:pStyle w:val="58"/>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pStyle w:val="58"/>
        <w:numPr>
          <w:ilvl w:val="1"/>
          <w:numId w:val="8"/>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kern w:val="0"/>
          <w:sz w:val="24"/>
          <w:szCs w:val="24"/>
        </w:rPr>
        <w:t>“进口产品”：是指通过中国海关报关验放进入中国境内且产自关境外的产品，包括已经进入中国境内的进口产品。详见《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eastAsiaTheme="minorEastAsia"/>
          <w:kern w:val="0"/>
          <w:sz w:val="24"/>
          <w:szCs w:val="24"/>
          <w:lang w:val="en-US" w:eastAsia="zh-CN" w:bidi="ar-SA"/>
        </w:rPr>
        <w:t>号）。</w:t>
      </w:r>
    </w:p>
    <w:p>
      <w:pPr>
        <w:autoSpaceDE w:val="0"/>
        <w:autoSpaceDN w:val="0"/>
        <w:spacing w:line="360" w:lineRule="auto"/>
        <w:ind w:left="840" w:leftChars="4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2.7.1  招标文件列明不允许或未列明允许进口产品参加投标的，均视为拒绝进口产品参加投标。</w:t>
      </w:r>
    </w:p>
    <w:p>
      <w:pPr>
        <w:autoSpaceDE w:val="0"/>
        <w:autoSpaceDN w:val="0"/>
        <w:spacing w:line="360" w:lineRule="auto"/>
        <w:ind w:left="943" w:leftChars="449"/>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2.7.2  如招标文件中已说明，经财政部门审核同意，允许部分或全部产品采购进口产品，投标人既可提供本国产品，也可以提供进口产品。</w:t>
      </w:r>
    </w:p>
    <w:p>
      <w:pPr>
        <w:pStyle w:val="58"/>
        <w:numPr>
          <w:ilvl w:val="1"/>
          <w:numId w:val="8"/>
        </w:numPr>
        <w:autoSpaceDE w:val="0"/>
        <w:autoSpaceDN w:val="0"/>
        <w:spacing w:line="360" w:lineRule="auto"/>
        <w:ind w:firstLineChars="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招标文件中凡标有“★”的条款均系实质性要求条款。</w:t>
      </w:r>
    </w:p>
    <w:p>
      <w:pPr>
        <w:autoSpaceDE w:val="0"/>
        <w:autoSpaceDN w:val="0"/>
        <w:spacing w:line="360" w:lineRule="auto"/>
        <w:contextualSpacing/>
        <w:rPr>
          <w:rFonts w:hint="eastAsia" w:cs="宋体" w:asciiTheme="minorEastAsia" w:hAnsiTheme="minorEastAsia"/>
          <w:b/>
          <w:kern w:val="0"/>
          <w:sz w:val="24"/>
          <w:szCs w:val="24"/>
        </w:rPr>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3.合格的投标人</w:t>
      </w:r>
    </w:p>
    <w:p>
      <w:pPr>
        <w:pStyle w:val="46"/>
        <w:numPr>
          <w:ilvl w:val="0"/>
          <w:numId w:val="0"/>
        </w:numPr>
        <w:tabs>
          <w:tab w:val="left" w:pos="0"/>
        </w:tabs>
        <w:adjustRightInd/>
        <w:spacing w:line="360" w:lineRule="auto"/>
        <w:contextualSpacing/>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3.1在中华人民共和国境内注册，具有本项目生产、制造、供应或实施能力，符合、承认并承诺履行本招标文件各项规定的法人、其他组织或者自然人。</w:t>
      </w:r>
    </w:p>
    <w:p>
      <w:pPr>
        <w:spacing w:line="360" w:lineRule="auto"/>
        <w:contextualSpacing/>
        <w:rPr>
          <w:rFonts w:hint="eastAsia"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符合本项目“投标邀请”和“投标人须知前附表”中规定的合格投标人所必须具备的条件。</w:t>
      </w:r>
    </w:p>
    <w:p>
      <w:pPr>
        <w:pStyle w:val="28"/>
        <w:rPr>
          <w:rFonts w:hint="eastAsia"/>
          <w:sz w:val="24"/>
          <w:szCs w:val="24"/>
        </w:rPr>
      </w:pPr>
      <w:r>
        <w:rPr>
          <w:rFonts w:hint="eastAsia"/>
          <w:sz w:val="24"/>
          <w:szCs w:val="24"/>
        </w:rPr>
        <w:t>3.3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pPr>
        <w:pStyle w:val="28"/>
        <w:rPr>
          <w:rFonts w:hint="eastAsia"/>
          <w:sz w:val="24"/>
          <w:szCs w:val="24"/>
        </w:rPr>
      </w:pPr>
      <w:r>
        <w:rPr>
          <w:rFonts w:hint="eastAsia"/>
          <w:sz w:val="24"/>
          <w:szCs w:val="24"/>
        </w:rPr>
        <w:t>（1）查询渠道：“信用中国”网站（www.creditchina.gov.cn）、“中国政府采购网”（www.ccgp.gov.cn）、“国家企业信用公示系统”网站（www.gsxt.gov.cn）、“中国社会组织公共服务平台”网站（www.chinanpo.gov.cn）；</w:t>
      </w:r>
    </w:p>
    <w:p>
      <w:pPr>
        <w:pStyle w:val="28"/>
        <w:rPr>
          <w:rFonts w:hint="eastAsia"/>
          <w:sz w:val="24"/>
          <w:szCs w:val="24"/>
        </w:rPr>
      </w:pPr>
      <w:r>
        <w:rPr>
          <w:rFonts w:hint="eastAsia"/>
          <w:sz w:val="24"/>
          <w:szCs w:val="24"/>
        </w:rPr>
        <w:t>（2）截止时间：同投标截止时间；</w:t>
      </w:r>
    </w:p>
    <w:p>
      <w:pPr>
        <w:pStyle w:val="28"/>
        <w:rPr>
          <w:rFonts w:hint="eastAsia"/>
          <w:sz w:val="24"/>
          <w:szCs w:val="24"/>
        </w:rPr>
      </w:pPr>
      <w:r>
        <w:rPr>
          <w:rFonts w:hint="eastAsia"/>
          <w:sz w:val="24"/>
          <w:szCs w:val="24"/>
        </w:rPr>
        <w:t>（3）信用信息查询记录和证据留存具体方式：经采购人确认的查询结果网页截图作为查询记录和证据，与其他采购文件一并保存；</w:t>
      </w:r>
    </w:p>
    <w:p>
      <w:pPr>
        <w:pStyle w:val="28"/>
        <w:rPr>
          <w:rFonts w:hint="eastAsia"/>
          <w:sz w:val="24"/>
          <w:szCs w:val="24"/>
        </w:rPr>
      </w:pPr>
      <w:r>
        <w:rPr>
          <w:rFonts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pPr>
        <w:pStyle w:val="28"/>
        <w:rPr>
          <w:sz w:val="24"/>
          <w:szCs w:val="24"/>
        </w:rPr>
      </w:pPr>
      <w:r>
        <w:rPr>
          <w:rFonts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ind w:firstLine="120" w:firstLineChars="50"/>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4</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5</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kern w:val="0"/>
          <w:sz w:val="24"/>
          <w:szCs w:val="24"/>
        </w:rPr>
      </w:pPr>
      <w:r>
        <w:rPr>
          <w:rFonts w:cs="宋体" w:asciiTheme="minorEastAsia" w:hAnsiTheme="minorEastAsia"/>
          <w:kern w:val="0"/>
          <w:sz w:val="24"/>
          <w:szCs w:val="24"/>
        </w:rPr>
        <w:t>3.</w:t>
      </w:r>
      <w:r>
        <w:rPr>
          <w:rFonts w:hint="eastAsia" w:cs="宋体" w:asciiTheme="minorEastAsia" w:hAnsiTheme="minorEastAsia"/>
          <w:kern w:val="0"/>
          <w:sz w:val="24"/>
          <w:szCs w:val="24"/>
        </w:rPr>
        <w:t>6</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“投标邀请”和“投标人须知前附表”规定接受联合体投标的，除应符合本章第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autoSpaceDE w:val="0"/>
        <w:autoSpaceDN w:val="0"/>
        <w:spacing w:line="360" w:lineRule="auto"/>
        <w:contextualSpacing/>
        <w:rPr>
          <w:rFonts w:hint="eastAsia" w:cs="宋体" w:asciiTheme="minorEastAsia" w:hAnsiTheme="minorEastAsia"/>
          <w:kern w:val="0"/>
          <w:sz w:val="24"/>
          <w:szCs w:val="24"/>
        </w:rPr>
      </w:pPr>
      <w:r>
        <w:rPr>
          <w:rFonts w:hint="eastAsia" w:cs="宋体" w:asciiTheme="minorEastAsia" w:hAnsiTheme="minorEastAsia"/>
          <w:kern w:val="0"/>
          <w:sz w:val="24"/>
          <w:szCs w:val="24"/>
        </w:rPr>
        <w:t>3.7 法律、行政法规规定的其他条件。</w:t>
      </w:r>
    </w:p>
    <w:p>
      <w:pPr>
        <w:pStyle w:val="58"/>
        <w:numPr>
          <w:ilvl w:val="0"/>
          <w:numId w:val="0"/>
        </w:numPr>
        <w:autoSpaceDE w:val="0"/>
        <w:autoSpaceDN w:val="0"/>
        <w:spacing w:line="360" w:lineRule="auto"/>
        <w:ind w:leftChars="0" w:firstLine="211" w:firstLineChars="100"/>
        <w:contextualSpacing/>
        <w:rPr>
          <w:rFonts w:cs="宋体" w:asciiTheme="minorEastAsia" w:hAnsiTheme="minorEastAsia"/>
          <w:b/>
          <w:kern w:val="0"/>
          <w:szCs w:val="21"/>
        </w:rPr>
      </w:pPr>
      <w:r>
        <w:rPr>
          <w:rFonts w:hint="eastAsia" w:cs="宋体" w:asciiTheme="minorEastAsia" w:hAnsiTheme="minorEastAsia"/>
          <w:b/>
          <w:kern w:val="0"/>
          <w:szCs w:val="21"/>
          <w:lang w:val="en-US" w:eastAsia="zh-CN"/>
        </w:rPr>
        <w:t>4.</w:t>
      </w:r>
      <w:r>
        <w:rPr>
          <w:rFonts w:hint="eastAsia" w:cs="宋体" w:asciiTheme="minorEastAsia" w:hAnsiTheme="minorEastAsia"/>
          <w:b/>
          <w:kern w:val="0"/>
          <w:szCs w:val="21"/>
        </w:rPr>
        <w:t>合格的货物和服务</w:t>
      </w:r>
    </w:p>
    <w:p>
      <w:pPr>
        <w:pStyle w:val="58"/>
        <w:numPr>
          <w:ilvl w:val="0"/>
          <w:numId w:val="0"/>
        </w:numPr>
        <w:autoSpaceDE w:val="0"/>
        <w:autoSpaceDN w:val="0"/>
        <w:spacing w:line="360" w:lineRule="auto"/>
        <w:ind w:firstLine="480" w:firstLineChars="2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pStyle w:val="58"/>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4.2 投标人所提供的服务应当没有侵犯任何第三方的知识产权、技术秘密等合法权利。</w:t>
      </w:r>
    </w:p>
    <w:p>
      <w:pPr>
        <w:pStyle w:val="58"/>
        <w:numPr>
          <w:ilvl w:val="0"/>
          <w:numId w:val="0"/>
        </w:numPr>
        <w:autoSpaceDE w:val="0"/>
        <w:autoSpaceDN w:val="0"/>
        <w:spacing w:line="360" w:lineRule="auto"/>
        <w:ind w:firstLine="240" w:firstLineChars="100"/>
        <w:contextualSpacing/>
        <w:rPr>
          <w:rFonts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4.3 如投标人所投产品被列入</w:t>
      </w:r>
      <w:r>
        <w:rPr>
          <w:rFonts w:cs="宋体" w:asciiTheme="minorEastAsia" w:hAnsiTheme="minorEastAsia" w:eastAsiaTheme="minorEastAsia"/>
          <w:kern w:val="0"/>
          <w:sz w:val="24"/>
          <w:szCs w:val="24"/>
          <w:lang w:val="en-US" w:eastAsia="zh-CN" w:bidi="ar-SA"/>
        </w:rPr>
        <w:t>《中华人民共和国实施强制性产品认证的产品目录》，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具备国家认监委</w:t>
      </w:r>
      <w:r>
        <w:rPr>
          <w:rFonts w:hint="eastAsia" w:cs="宋体" w:asciiTheme="minorEastAsia" w:hAnsiTheme="minorEastAsia" w:eastAsiaTheme="minorEastAsia"/>
          <w:kern w:val="0"/>
          <w:sz w:val="24"/>
          <w:szCs w:val="24"/>
          <w:lang w:val="en-US" w:eastAsia="zh-CN" w:bidi="ar-SA"/>
        </w:rPr>
        <w:t>指定强制性产品认证机构</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《中国</w:t>
      </w:r>
      <w:r>
        <w:rPr>
          <w:rFonts w:hint="eastAsia" w:cs="宋体" w:asciiTheme="minorEastAsia" w:hAnsiTheme="minorEastAsia" w:eastAsiaTheme="minorEastAsia"/>
          <w:kern w:val="0"/>
          <w:sz w:val="24"/>
          <w:szCs w:val="24"/>
          <w:lang w:val="en-US" w:eastAsia="zh-CN" w:bidi="ar-SA"/>
        </w:rPr>
        <w:t>国家</w:t>
      </w:r>
      <w:r>
        <w:rPr>
          <w:rFonts w:cs="宋体" w:asciiTheme="minorEastAsia" w:hAnsiTheme="minorEastAsia" w:eastAsiaTheme="minorEastAsia"/>
          <w:kern w:val="0"/>
          <w:sz w:val="24"/>
          <w:szCs w:val="24"/>
          <w:lang w:val="en-US" w:eastAsia="zh-CN" w:bidi="ar-SA"/>
        </w:rPr>
        <w:t>强制</w:t>
      </w:r>
      <w:r>
        <w:rPr>
          <w:rFonts w:hint="eastAsia" w:cs="宋体" w:asciiTheme="minorEastAsia" w:hAnsiTheme="minorEastAsia" w:eastAsiaTheme="minorEastAsia"/>
          <w:kern w:val="0"/>
          <w:sz w:val="24"/>
          <w:szCs w:val="24"/>
          <w:lang w:val="en-US" w:eastAsia="zh-CN" w:bidi="ar-SA"/>
        </w:rPr>
        <w:t>性产品</w:t>
      </w:r>
      <w:r>
        <w:rPr>
          <w:rFonts w:cs="宋体" w:asciiTheme="minorEastAsia" w:hAnsiTheme="minorEastAsia" w:eastAsiaTheme="minorEastAsia"/>
          <w:kern w:val="0"/>
          <w:sz w:val="24"/>
          <w:szCs w:val="24"/>
          <w:lang w:val="en-US" w:eastAsia="zh-CN" w:bidi="ar-SA"/>
        </w:rPr>
        <w:t>认证</w:t>
      </w:r>
      <w:r>
        <w:rPr>
          <w:rFonts w:hint="eastAsia" w:cs="宋体" w:asciiTheme="minorEastAsia" w:hAnsiTheme="minorEastAsia" w:eastAsiaTheme="minorEastAsia"/>
          <w:kern w:val="0"/>
          <w:sz w:val="24"/>
          <w:szCs w:val="24"/>
          <w:lang w:val="en-US" w:eastAsia="zh-CN" w:bidi="ar-SA"/>
        </w:rPr>
        <w:t>证书</w:t>
      </w:r>
      <w:r>
        <w:rPr>
          <w:rFonts w:cs="宋体" w:asciiTheme="minorEastAsia" w:hAnsiTheme="minorEastAsia" w:eastAsiaTheme="minorEastAsia"/>
          <w:kern w:val="0"/>
          <w:sz w:val="24"/>
          <w:szCs w:val="24"/>
          <w:lang w:val="en-US" w:eastAsia="zh-CN" w:bidi="ar-SA"/>
        </w:rPr>
        <w:t>》（CCC 认证）。</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pStyle w:val="58"/>
        <w:numPr>
          <w:ilvl w:val="0"/>
          <w:numId w:val="0"/>
        </w:numPr>
        <w:autoSpaceDE w:val="0"/>
        <w:autoSpaceDN w:val="0"/>
        <w:spacing w:line="360" w:lineRule="auto"/>
        <w:ind w:firstLine="480" w:firstLineChars="200"/>
        <w:contextualSpacing/>
        <w:rPr>
          <w:rFonts w:hint="eastAsia" w:cs="宋体" w:asciiTheme="minorEastAsia" w:hAnsiTheme="minorEastAsia" w:eastAsiaTheme="minorEastAsia"/>
          <w:kern w:val="0"/>
          <w:sz w:val="24"/>
          <w:szCs w:val="24"/>
          <w:lang w:val="en-US" w:eastAsia="zh-CN" w:bidi="ar-SA"/>
        </w:rPr>
      </w:pPr>
      <w:r>
        <w:rPr>
          <w:rFonts w:hint="eastAsia" w:cs="宋体" w:asciiTheme="minorEastAsia" w:hAnsiTheme="minorEastAsia" w:eastAsiaTheme="minorEastAsia"/>
          <w:kern w:val="0"/>
          <w:sz w:val="24"/>
          <w:szCs w:val="24"/>
          <w:lang w:val="en-US" w:eastAsia="zh-CN" w:bidi="ar-SA"/>
        </w:rPr>
        <w:t>4.4投标人所投产品如被列入</w:t>
      </w:r>
      <w:r>
        <w:rPr>
          <w:rFonts w:cs="宋体" w:asciiTheme="minorEastAsia" w:hAnsiTheme="minorEastAsia" w:eastAsiaTheme="minorEastAsia"/>
          <w:kern w:val="0"/>
          <w:sz w:val="24"/>
          <w:szCs w:val="24"/>
          <w:lang w:val="en-US" w:eastAsia="zh-CN" w:bidi="ar-SA"/>
        </w:rPr>
        <w:t>《信息安全产品强制性认证目录》，</w:t>
      </w:r>
      <w:r>
        <w:rPr>
          <w:rFonts w:hint="eastAsia" w:cs="宋体" w:asciiTheme="minorEastAsia" w:hAnsiTheme="minorEastAsia" w:eastAsiaTheme="minorEastAsia"/>
          <w:kern w:val="0"/>
          <w:sz w:val="24"/>
          <w:szCs w:val="24"/>
          <w:lang w:val="en-US" w:eastAsia="zh-CN" w:bidi="ar-SA"/>
        </w:rPr>
        <w:t>则该产品应</w:t>
      </w:r>
      <w:r>
        <w:rPr>
          <w:rFonts w:cs="宋体" w:asciiTheme="minorEastAsia" w:hAnsiTheme="minorEastAsia" w:eastAsiaTheme="minorEastAsia"/>
          <w:kern w:val="0"/>
          <w:sz w:val="24"/>
          <w:szCs w:val="24"/>
          <w:lang w:val="en-US" w:eastAsia="zh-CN" w:bidi="ar-SA"/>
        </w:rPr>
        <w:t>具备</w:t>
      </w:r>
      <w:r>
        <w:rPr>
          <w:rFonts w:hint="eastAsia" w:cs="宋体" w:asciiTheme="minorEastAsia" w:hAnsiTheme="minorEastAsia" w:eastAsiaTheme="minorEastAsia"/>
          <w:kern w:val="0"/>
          <w:sz w:val="24"/>
          <w:szCs w:val="24"/>
          <w:lang w:val="en-US" w:eastAsia="zh-CN" w:bidi="ar-SA"/>
        </w:rPr>
        <w:t>中国信息安全认证中心</w:t>
      </w:r>
      <w:r>
        <w:rPr>
          <w:rFonts w:cs="宋体" w:asciiTheme="minorEastAsia" w:hAnsiTheme="minorEastAsia" w:eastAsiaTheme="minorEastAsia"/>
          <w:kern w:val="0"/>
          <w:sz w:val="24"/>
          <w:szCs w:val="24"/>
          <w:lang w:val="en-US" w:eastAsia="zh-CN" w:bidi="ar-SA"/>
        </w:rPr>
        <w:t>颁</w:t>
      </w:r>
      <w:r>
        <w:rPr>
          <w:rFonts w:hint="eastAsia" w:cs="宋体" w:asciiTheme="minorEastAsia" w:hAnsiTheme="minorEastAsia" w:eastAsiaTheme="minorEastAsia"/>
          <w:kern w:val="0"/>
          <w:sz w:val="24"/>
          <w:szCs w:val="24"/>
          <w:lang w:val="en-US" w:eastAsia="zh-CN" w:bidi="ar-SA"/>
        </w:rPr>
        <w:t>发的</w:t>
      </w:r>
      <w:r>
        <w:rPr>
          <w:rFonts w:cs="宋体" w:asciiTheme="minorEastAsia" w:hAnsiTheme="minorEastAsia" w:eastAsiaTheme="minorEastAsia"/>
          <w:kern w:val="0"/>
          <w:sz w:val="24"/>
          <w:szCs w:val="24"/>
          <w:lang w:val="en-US" w:eastAsia="zh-CN" w:bidi="ar-SA"/>
        </w:rPr>
        <w:t>《</w:t>
      </w:r>
      <w:r>
        <w:rPr>
          <w:rFonts w:cs="宋体" w:asciiTheme="minorEastAsia" w:hAnsiTheme="minorEastAsia" w:eastAsiaTheme="minorEastAsia"/>
          <w:kern w:val="0"/>
          <w:sz w:val="24"/>
          <w:szCs w:val="24"/>
          <w:lang w:val="en-US" w:eastAsia="zh-CN" w:bidi="ar-SA"/>
        </w:rPr>
        <w:fldChar w:fldCharType="begin"/>
      </w:r>
      <w:r>
        <w:rPr>
          <w:rFonts w:cs="宋体" w:asciiTheme="minorEastAsia" w:hAnsiTheme="minorEastAsia" w:eastAsiaTheme="minorEastAsia"/>
          <w:kern w:val="0"/>
          <w:sz w:val="24"/>
          <w:szCs w:val="24"/>
          <w:lang w:val="en-US" w:eastAsia="zh-CN" w:bidi="ar-SA"/>
        </w:rPr>
        <w:instrText xml:space="preserve"> HYPERLINK "http://www.cnca.gov.cn/cnca/zwxx/ggxx/images/2010/07/19/A6C32D2A507AC2A38326896013A67542.doc" \t "_blank" </w:instrText>
      </w:r>
      <w:r>
        <w:rPr>
          <w:rFonts w:cs="宋体" w:asciiTheme="minorEastAsia" w:hAnsiTheme="minorEastAsia" w:eastAsiaTheme="minorEastAsia"/>
          <w:kern w:val="0"/>
          <w:sz w:val="24"/>
          <w:szCs w:val="24"/>
          <w:lang w:val="en-US" w:eastAsia="zh-CN" w:bidi="ar-SA"/>
        </w:rPr>
        <w:fldChar w:fldCharType="separate"/>
      </w:r>
      <w:r>
        <w:rPr>
          <w:rFonts w:hint="eastAsia" w:cs="宋体" w:asciiTheme="minorEastAsia" w:hAnsiTheme="minorEastAsia" w:eastAsiaTheme="minorEastAsia"/>
          <w:kern w:val="0"/>
          <w:sz w:val="24"/>
          <w:szCs w:val="24"/>
          <w:lang w:val="en-US" w:eastAsia="zh-CN" w:bidi="ar-SA"/>
        </w:rPr>
        <w:t>中国国家信息安全产品认证证书</w:t>
      </w:r>
      <w:r>
        <w:rPr>
          <w:rFonts w:hint="eastAsia" w:cs="宋体" w:asciiTheme="minorEastAsia" w:hAnsiTheme="minorEastAsia" w:eastAsiaTheme="minorEastAsia"/>
          <w:kern w:val="0"/>
          <w:sz w:val="24"/>
          <w:szCs w:val="24"/>
          <w:lang w:val="en-US" w:eastAsia="zh-CN" w:bidi="ar-SA"/>
        </w:rPr>
        <w:fldChar w:fldCharType="end"/>
      </w:r>
      <w:r>
        <w:rPr>
          <w:rFonts w:cs="宋体" w:asciiTheme="minorEastAsia" w:hAnsiTheme="minorEastAsia" w:eastAsiaTheme="minorEastAsia"/>
          <w:kern w:val="0"/>
          <w:sz w:val="24"/>
          <w:szCs w:val="24"/>
          <w:lang w:val="en-US" w:eastAsia="zh-CN" w:bidi="ar-SA"/>
        </w:rPr>
        <w:t>》。</w:t>
      </w:r>
      <w:r>
        <w:rPr>
          <w:rFonts w:hint="eastAsia" w:cs="宋体" w:asciiTheme="minorEastAsia" w:hAnsiTheme="minorEastAsia" w:eastAsiaTheme="minorEastAsia"/>
          <w:kern w:val="0"/>
          <w:sz w:val="24"/>
          <w:szCs w:val="24"/>
          <w:lang w:val="en-US" w:eastAsia="zh-CN" w:bidi="ar-SA"/>
        </w:rPr>
        <w:t>投标人</w:t>
      </w:r>
      <w:r>
        <w:rPr>
          <w:rFonts w:cs="宋体" w:asciiTheme="minorEastAsia" w:hAnsiTheme="minorEastAsia" w:eastAsiaTheme="minorEastAsia"/>
          <w:kern w:val="0"/>
          <w:sz w:val="24"/>
          <w:szCs w:val="24"/>
          <w:lang w:val="en-US" w:eastAsia="zh-CN" w:bidi="ar-SA"/>
        </w:rPr>
        <w:t>不能提供超出此目录范畴外的替代品</w:t>
      </w:r>
      <w:r>
        <w:rPr>
          <w:rFonts w:hint="eastAsia" w:cs="宋体" w:asciiTheme="minorEastAsia" w:hAnsiTheme="minorEastAsia" w:eastAsiaTheme="minorEastAsia"/>
          <w:kern w:val="0"/>
          <w:sz w:val="24"/>
          <w:szCs w:val="24"/>
          <w:lang w:val="en-US" w:eastAsia="zh-CN" w:bidi="ar-SA"/>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sz w:val="24"/>
          <w:szCs w:val="24"/>
        </w:rPr>
        <w:t>《中国政府采购网》、《河南省政府采购网》、</w:t>
      </w:r>
      <w:r>
        <w:rPr>
          <w:rFonts w:hint="eastAsia" w:cs="宋体" w:asciiTheme="minorEastAsia" w:hAnsiTheme="minorEastAsia"/>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除标书费用外，不收取费用。</w:t>
      </w:r>
    </w:p>
    <w:p>
      <w:pPr>
        <w:autoSpaceDE w:val="0"/>
        <w:autoSpaceDN w:val="0"/>
        <w:spacing w:line="360" w:lineRule="auto"/>
        <w:contextualSpacing/>
        <w:rPr>
          <w:rFonts w:cs="宋体" w:asciiTheme="minorEastAsia" w:hAnsiTheme="minorEastAsia"/>
          <w:b/>
          <w:color w:val="7030A0"/>
          <w:kern w:val="0"/>
          <w:sz w:val="24"/>
          <w:szCs w:val="24"/>
        </w:rPr>
      </w:pPr>
      <w:r>
        <w:rPr>
          <w:rFonts w:hint="eastAsia" w:cs="宋体" w:asciiTheme="minorEastAsia" w:hAnsiTheme="minorEastAsia"/>
          <w:b/>
          <w:color w:val="7030A0"/>
          <w:kern w:val="0"/>
          <w:sz w:val="24"/>
          <w:szCs w:val="24"/>
        </w:rPr>
        <w:t>8. 其他</w:t>
      </w:r>
    </w:p>
    <w:p>
      <w:pPr>
        <w:autoSpaceDE w:val="0"/>
        <w:autoSpaceDN w:val="0"/>
        <w:spacing w:line="360" w:lineRule="auto"/>
        <w:contextualSpacing/>
        <w:rPr>
          <w:rFonts w:cs="宋体" w:asciiTheme="minorEastAsia" w:hAnsiTheme="minorEastAsia"/>
          <w:color w:val="7030A0"/>
          <w:kern w:val="0"/>
          <w:sz w:val="24"/>
          <w:szCs w:val="24"/>
        </w:rPr>
      </w:pPr>
      <w:r>
        <w:rPr>
          <w:rFonts w:hint="eastAsia" w:cs="宋体" w:asciiTheme="minorEastAsia" w:hAnsiTheme="minor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二、招标文件说明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9．招标文件构成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9.1 招标文件由以下部分组成：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（1）投标邀请（招标公告）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（3）投标人须知前附表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（9）本项目招标文件的</w:t>
      </w:r>
      <w:r>
        <w:rPr>
          <w:rFonts w:hint="eastAsia" w:ascii="宋体" w:hAnsi="宋体" w:cs="宋体"/>
          <w:color w:val="0070C0"/>
          <w:kern w:val="0"/>
          <w:sz w:val="24"/>
          <w:szCs w:val="24"/>
        </w:rPr>
        <w:t>附件</w:t>
      </w:r>
      <w:r>
        <w:rPr>
          <w:rFonts w:hint="eastAsia" w:cs="宋体" w:asciiTheme="minorEastAsia" w:hAnsiTheme="minorEastAsia"/>
          <w:kern w:val="0"/>
          <w:sz w:val="24"/>
          <w:szCs w:val="24"/>
        </w:rPr>
        <w:t>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10.现场考察、开标前答疑会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FF0000"/>
          <w:kern w:val="0"/>
          <w:sz w:val="24"/>
          <w:szCs w:val="24"/>
        </w:rPr>
      </w:pPr>
      <w:r>
        <w:rPr>
          <w:rFonts w:hint="eastAsia" w:cs="宋体" w:asciiTheme="minorEastAsia" w:hAnsiTheme="minorEastAsia"/>
          <w:b/>
          <w:color w:val="FF0000"/>
          <w:kern w:val="0"/>
          <w:sz w:val="24"/>
          <w:szCs w:val="24"/>
        </w:rPr>
        <w:t>11.招标文件的澄清或修改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w:t>
      </w:r>
      <w:r>
        <w:rPr>
          <w:rFonts w:cs="宋体" w:asciiTheme="minorEastAsia" w:hAnsiTheme="minorEastAsia"/>
          <w:color w:val="FF0000"/>
          <w:kern w:val="0"/>
          <w:sz w:val="24"/>
          <w:szCs w:val="24"/>
        </w:rPr>
        <w:t>.</w:t>
      </w:r>
      <w:r>
        <w:rPr>
          <w:rFonts w:hint="eastAsia" w:cs="宋体" w:asciiTheme="minorEastAsia" w:hAnsiTheme="minorEastAsia"/>
          <w:color w:val="FF0000"/>
          <w:kern w:val="0"/>
          <w:sz w:val="24"/>
          <w:szCs w:val="24"/>
        </w:rPr>
        <w:t>2</w:t>
      </w:r>
      <w:r>
        <w:rPr>
          <w:rFonts w:cs="宋体" w:asciiTheme="minorEastAsia" w:hAnsiTheme="minorEastAsia"/>
          <w:color w:val="FF0000"/>
          <w:kern w:val="0"/>
          <w:sz w:val="24"/>
          <w:szCs w:val="24"/>
        </w:rPr>
        <w:t xml:space="preserve"> </w:t>
      </w:r>
      <w:r>
        <w:rPr>
          <w:rFonts w:hint="eastAsia" w:cs="宋体" w:asciiTheme="minorEastAsia" w:hAnsiTheme="minorEastAsia"/>
          <w:color w:val="FF0000"/>
          <w:kern w:val="0"/>
          <w:sz w:val="24"/>
          <w:szCs w:val="24"/>
        </w:rPr>
        <w:t>招标人可以对已发出的招标文件进行必要的澄清或者修改。澄清或者修改的内容可能影响投标文件编制的，招标人将在投标截止时间</w:t>
      </w:r>
      <w:r>
        <w:rPr>
          <w:rFonts w:cs="宋体" w:asciiTheme="minorEastAsia" w:hAnsiTheme="minorEastAsia"/>
          <w:color w:val="FF0000"/>
          <w:kern w:val="0"/>
          <w:sz w:val="24"/>
          <w:szCs w:val="24"/>
        </w:rPr>
        <w:t>15</w:t>
      </w:r>
      <w:r>
        <w:rPr>
          <w:rFonts w:hint="eastAsia" w:cs="宋体" w:asciiTheme="minorEastAsia" w:hAnsiTheme="minorEastAsia"/>
          <w:color w:val="FF0000"/>
          <w:kern w:val="0"/>
          <w:sz w:val="24"/>
          <w:szCs w:val="24"/>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hint="eastAsia" w:cs="宋体" w:asciiTheme="minorEastAsia" w:hAnsiTheme="minorEastAsia"/>
          <w:b/>
          <w:kern w:val="0"/>
          <w:sz w:val="28"/>
          <w:szCs w:val="28"/>
        </w:rPr>
      </w:pPr>
    </w:p>
    <w:p>
      <w:pPr>
        <w:numPr>
          <w:ilvl w:val="0"/>
          <w:numId w:val="7"/>
        </w:numPr>
        <w:tabs>
          <w:tab w:val="left" w:pos="1260"/>
        </w:tabs>
        <w:autoSpaceDE w:val="0"/>
        <w:autoSpaceDN w:val="0"/>
        <w:spacing w:line="360" w:lineRule="auto"/>
        <w:ind w:left="0" w:leftChars="0" w:firstLine="0" w:firstLineChars="0"/>
        <w:contextualSpacing/>
        <w:jc w:val="center"/>
        <w:rPr>
          <w:rFonts w:hint="eastAsia" w:cs="宋体" w:asciiTheme="minorEastAsia" w:hAnsiTheme="minorEastAsia"/>
          <w:b/>
          <w:kern w:val="0"/>
          <w:sz w:val="28"/>
          <w:szCs w:val="28"/>
        </w:rPr>
      </w:pPr>
      <w:r>
        <w:rPr>
          <w:rFonts w:hint="eastAsia" w:cs="宋体" w:asciiTheme="minorEastAsia" w:hAnsiTheme="minorEastAsia"/>
          <w:b/>
          <w:kern w:val="0"/>
          <w:sz w:val="28"/>
          <w:szCs w:val="28"/>
        </w:rPr>
        <w:t>投标文件的编制</w:t>
      </w:r>
    </w:p>
    <w:p>
      <w:pPr>
        <w:pStyle w:val="28"/>
        <w:numPr>
          <w:ilvl w:val="0"/>
          <w:numId w:val="0"/>
        </w:numPr>
        <w:ind w:leftChars="0"/>
      </w:pP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投标报价</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 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为计算单位。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采购人不得向投标人索要或者接受其给予的赠品、回扣或者与采购无关的其他商品、服务。</w:t>
      </w:r>
    </w:p>
    <w:p>
      <w:pPr>
        <w:pStyle w:val="29"/>
        <w:spacing w:line="374" w:lineRule="auto"/>
        <w:ind w:firstLine="0" w:firstLineChars="0"/>
        <w:rPr>
          <w:rFonts w:cs="宋体" w:asciiTheme="minorEastAsia" w:hAnsiTheme="minorEastAsia"/>
          <w:kern w:val="0"/>
          <w:sz w:val="24"/>
          <w:szCs w:val="24"/>
        </w:rPr>
      </w:pPr>
      <w:r>
        <w:rPr>
          <w:rFonts w:hint="eastAsia" w:cs="宋体" w:asciiTheme="minorEastAsia" w:hAnsiTheme="minorEastAsia"/>
          <w:kern w:val="0"/>
          <w:sz w:val="24"/>
          <w:szCs w:val="24"/>
        </w:rPr>
        <w:t>13.3 投标人应对项目要求的全部内容进行报价，少报漏报将导致其投标</w:t>
      </w:r>
      <w:r>
        <w:rPr>
          <w:rFonts w:hint="eastAsia" w:ascii="宋体" w:hAnsi="宋体" w:cs="宋体"/>
          <w:sz w:val="24"/>
          <w:szCs w:val="24"/>
          <w:lang w:val="en-GB"/>
        </w:rPr>
        <w:t>为非实质性响应予以拒绝。</w:t>
      </w:r>
    </w:p>
    <w:p>
      <w:pPr>
        <w:spacing w:line="360" w:lineRule="auto"/>
        <w:outlineLvl w:val="0"/>
        <w:rPr>
          <w:rFonts w:cs="宋体" w:asciiTheme="minorEastAsia" w:hAnsiTheme="minorEastAsia"/>
          <w:kern w:val="0"/>
          <w:sz w:val="24"/>
          <w:szCs w:val="24"/>
        </w:rPr>
      </w:pPr>
      <w:r>
        <w:rPr>
          <w:rFonts w:hint="eastAsia" w:cs="宋体" w:asciiTheme="minorEastAsia" w:hAnsiTheme="minor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13.7 报价不得高于本项目最高限价，且不低于成本价。</w:t>
      </w:r>
      <w:r>
        <w:rPr>
          <w:rFonts w:hint="eastAsia" w:ascii="宋体" w:hAnsi="宋体" w:cs="宋体"/>
          <w:sz w:val="24"/>
          <w:szCs w:val="24"/>
          <w:lang w:val="en-GB"/>
        </w:rPr>
        <w:t>本次招标实行</w:t>
      </w:r>
      <w:r>
        <w:rPr>
          <w:rFonts w:hint="eastAsia" w:ascii="宋体" w:cs="宋体"/>
          <w:sz w:val="24"/>
          <w:szCs w:val="24"/>
          <w:lang w:val="en-GB"/>
        </w:rPr>
        <w:t>“</w:t>
      </w:r>
      <w:r>
        <w:rPr>
          <w:rFonts w:hint="eastAsia" w:ascii="宋体" w:hAnsi="宋体" w:cs="宋体"/>
          <w:sz w:val="24"/>
          <w:szCs w:val="24"/>
          <w:lang w:val="en-GB"/>
        </w:rPr>
        <w:t>最高限价（项目控制金额上限）</w:t>
      </w:r>
      <w:r>
        <w:rPr>
          <w:rFonts w:hint="eastAsia" w:ascii="宋体" w:cs="宋体"/>
          <w:sz w:val="24"/>
          <w:szCs w:val="24"/>
          <w:lang w:val="en-GB"/>
        </w:rPr>
        <w:t>”</w:t>
      </w:r>
      <w:r>
        <w:rPr>
          <w:rFonts w:hint="eastAsia" w:ascii="宋体" w:hAnsi="宋体" w:cs="宋体"/>
          <w:sz w:val="24"/>
          <w:szCs w:val="24"/>
          <w:lang w:val="en-GB"/>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13.8 最低报价不能作为中标的保证。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14.1 投标有效期从提交投标文件的截止之日起算。本项目投标有效期详</w:t>
      </w:r>
      <w:r>
        <w:rPr>
          <w:rFonts w:hint="eastAsia" w:cs="仿宋_GB2312" w:asciiTheme="minorEastAsia" w:hAnsiTheme="minorEastAsia"/>
          <w:sz w:val="24"/>
          <w:szCs w:val="24"/>
          <w:lang w:val="zh-CN"/>
        </w:rPr>
        <w:t>见投标人须知前附表。</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sz w:val="24"/>
          <w:szCs w:val="24"/>
        </w:rPr>
      </w:pPr>
      <w:r>
        <w:rPr>
          <w:rFonts w:hint="eastAsia" w:cs="宋体" w:asciiTheme="minorEastAsia" w:hAnsiTheme="minorEastAsia"/>
          <w:kern w:val="0"/>
          <w:sz w:val="24"/>
          <w:szCs w:val="24"/>
        </w:rPr>
        <w:t xml:space="preserve">15.5 </w:t>
      </w:r>
      <w:r>
        <w:rPr>
          <w:rFonts w:hint="eastAsia" w:ascii="Calibri" w:hAnsi="宋体" w:eastAsia="宋体" w:cs="Times New Roman"/>
          <w:color w:val="000000"/>
          <w:sz w:val="24"/>
          <w:szCs w:val="24"/>
        </w:rPr>
        <w:t>投标人登录许昌公共资源交易系统下载“许昌投标文件制作系统SEARUN V1.0”，按招标文件要求</w:t>
      </w:r>
      <w:r>
        <w:rPr>
          <w:rFonts w:hint="eastAsia" w:hAnsi="宋体"/>
          <w:color w:val="000000"/>
          <w:sz w:val="24"/>
          <w:szCs w:val="24"/>
        </w:rPr>
        <w:t>根据所投标段</w:t>
      </w:r>
      <w:r>
        <w:rPr>
          <w:rFonts w:hint="eastAsia" w:ascii="Calibri" w:hAnsi="宋体" w:eastAsia="宋体" w:cs="Times New Roman"/>
          <w:color w:val="000000"/>
          <w:sz w:val="24"/>
          <w:szCs w:val="24"/>
        </w:rPr>
        <w:t>制作电子投标文件。</w:t>
      </w:r>
      <w:r>
        <w:rPr>
          <w:rFonts w:hint="eastAsia" w:hAnsi="宋体"/>
          <w:color w:val="000000"/>
          <w:sz w:val="24"/>
          <w:szCs w:val="24"/>
        </w:rPr>
        <w:t xml:space="preserve"> </w:t>
      </w:r>
    </w:p>
    <w:p>
      <w:pPr>
        <w:tabs>
          <w:tab w:val="left" w:pos="7095"/>
        </w:tabs>
        <w:spacing w:line="360" w:lineRule="auto"/>
        <w:rPr>
          <w:rFonts w:ascii="Calibri" w:hAnsi="宋体" w:eastAsia="宋体" w:cs="Times New Roman"/>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kern w:val="0"/>
          <w:sz w:val="24"/>
          <w:szCs w:val="24"/>
        </w:rPr>
      </w:pPr>
      <w:r>
        <w:rPr>
          <w:rFonts w:hint="eastAsia" w:hAnsi="宋体" w:cs="宋体"/>
          <w:sz w:val="24"/>
        </w:rPr>
        <w:t>电子</w:t>
      </w:r>
      <w:r>
        <w:rPr>
          <w:rFonts w:hint="eastAsia" w:ascii="Calibri" w:hAnsi="宋体" w:eastAsia="宋体" w:cs="宋体"/>
          <w:sz w:val="24"/>
        </w:rPr>
        <w:t>投标文件制作技术咨询：</w:t>
      </w:r>
      <w:r>
        <w:rPr>
          <w:rFonts w:hint="eastAsia" w:ascii="宋体" w:hAnsi="宋体" w:eastAsia="宋体" w:cs="宋体"/>
          <w:b/>
          <w:kern w:val="0"/>
          <w:sz w:val="24"/>
          <w:szCs w:val="24"/>
        </w:rPr>
        <w:t>0374-2961598</w:t>
      </w:r>
      <w:r>
        <w:rPr>
          <w:rFonts w:hint="eastAsia" w:ascii="宋体" w:hAnsi="宋体" w:eastAsia="宋体" w:cs="宋体"/>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16.2 投标人应按招标文件提供的格式编写投标文件。招标文件未提供标准格式的投标人可自行拟定。</w:t>
      </w:r>
    </w:p>
    <w:p>
      <w:pPr>
        <w:tabs>
          <w:tab w:val="left" w:pos="1260"/>
        </w:tabs>
        <w:autoSpaceDE w:val="0"/>
        <w:autoSpaceDN w:val="0"/>
        <w:spacing w:line="360" w:lineRule="auto"/>
        <w:contextualSpacing/>
        <w:rPr>
          <w:rFonts w:cs="仿宋_GB2312" w:asciiTheme="minorEastAsia" w:hAnsiTheme="minorEastAsia"/>
          <w:b/>
          <w:color w:val="7030A0"/>
          <w:sz w:val="24"/>
          <w:szCs w:val="24"/>
          <w:lang w:val="zh-CN"/>
        </w:rPr>
      </w:pPr>
      <w:r>
        <w:rPr>
          <w:rFonts w:hint="eastAsia" w:cs="仿宋_GB2312" w:asciiTheme="minorEastAsia" w:hAnsiTheme="minorEastAsia"/>
          <w:b/>
          <w:color w:val="7030A0"/>
          <w:sz w:val="24"/>
          <w:szCs w:val="24"/>
          <w:lang w:val="zh-CN"/>
        </w:rPr>
        <w:t>1</w:t>
      </w:r>
      <w:r>
        <w:rPr>
          <w:rFonts w:hint="eastAsia" w:cs="仿宋_GB2312" w:asciiTheme="minorEastAsia" w:hAnsiTheme="minorEastAsia"/>
          <w:b/>
          <w:color w:val="7030A0"/>
          <w:sz w:val="24"/>
          <w:szCs w:val="24"/>
          <w:lang w:val="en-US" w:eastAsia="zh-CN"/>
        </w:rPr>
        <w:t>7</w:t>
      </w:r>
      <w:r>
        <w:rPr>
          <w:rFonts w:hint="eastAsia" w:cs="仿宋_GB2312" w:asciiTheme="minorEastAsia" w:hAnsiTheme="minorEastAsia"/>
          <w:b/>
          <w:color w:val="7030A0"/>
          <w:sz w:val="24"/>
          <w:szCs w:val="24"/>
          <w:lang w:val="zh-CN"/>
        </w:rPr>
        <w:t>. 投标文件的数量和签署盖章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.2 在招标文件中已明示需盖章及签名之处，</w:t>
      </w:r>
      <w:r>
        <w:rPr>
          <w:rFonts w:hint="eastAsia" w:ascii="新宋体" w:hAnsi="新宋体" w:eastAsia="新宋体"/>
          <w:color w:val="7030A0"/>
          <w:sz w:val="24"/>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.3 纸质投标文件</w:t>
      </w:r>
      <w:r>
        <w:rPr>
          <w:rFonts w:hint="eastAsia" w:ascii="新宋体" w:hAnsi="新宋体" w:eastAsia="新宋体"/>
          <w:color w:val="7030A0"/>
          <w:sz w:val="24"/>
        </w:rPr>
        <w:t>是指投标人电子投标文件制作完成后生成的后缀名为</w:t>
      </w:r>
      <w:r>
        <w:rPr>
          <w:rFonts w:hint="eastAsia" w:hAnsi="宋体"/>
          <w:color w:val="7030A0"/>
          <w:sz w:val="24"/>
          <w:szCs w:val="24"/>
        </w:rPr>
        <w:t>“.PDF”的文件打印的投标文件。</w:t>
      </w:r>
      <w:r>
        <w:rPr>
          <w:rFonts w:hint="eastAsia" w:cs="仿宋_GB2312" w:asciiTheme="minorEastAsia" w:hAnsiTheme="minorEastAsia"/>
          <w:color w:val="7030A0"/>
          <w:sz w:val="24"/>
          <w:szCs w:val="24"/>
          <w:lang w:val="zh-CN"/>
        </w:rPr>
        <w:t>纸质投标文件正本和副本封面上应清楚标明</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正本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或</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副本</w:t>
      </w:r>
      <w:r>
        <w:rPr>
          <w:rFonts w:cs="仿宋_GB2312" w:asciiTheme="minorEastAsia" w:hAnsiTheme="minorEastAsia"/>
          <w:color w:val="7030A0"/>
          <w:sz w:val="24"/>
          <w:szCs w:val="24"/>
          <w:lang w:val="zh-CN"/>
        </w:rPr>
        <w:t>”</w:t>
      </w:r>
      <w:r>
        <w:rPr>
          <w:rFonts w:hint="eastAsia" w:cs="仿宋_GB2312" w:asciiTheme="minorEastAsia" w:hAnsiTheme="minorEastAsia"/>
          <w:color w:val="7030A0"/>
          <w:sz w:val="24"/>
          <w:szCs w:val="24"/>
          <w:lang w:val="zh-CN"/>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7030A0"/>
          <w:sz w:val="24"/>
          <w:szCs w:val="24"/>
          <w:lang w:val="zh-CN"/>
        </w:rPr>
      </w:pPr>
      <w:r>
        <w:rPr>
          <w:rFonts w:hint="eastAsia" w:cs="仿宋_GB2312" w:asciiTheme="minorEastAsia" w:hAnsiTheme="minorEastAsia"/>
          <w:color w:val="7030A0"/>
          <w:sz w:val="24"/>
          <w:szCs w:val="24"/>
          <w:lang w:val="zh-CN"/>
        </w:rPr>
        <w:t>1</w:t>
      </w:r>
      <w:r>
        <w:rPr>
          <w:rFonts w:hint="eastAsia" w:cs="仿宋_GB2312" w:asciiTheme="minorEastAsia" w:hAnsiTheme="minorEastAsia"/>
          <w:color w:val="7030A0"/>
          <w:sz w:val="24"/>
          <w:szCs w:val="24"/>
          <w:lang w:val="en-US" w:eastAsia="zh-CN"/>
        </w:rPr>
        <w:t>7</w:t>
      </w:r>
      <w:r>
        <w:rPr>
          <w:rFonts w:hint="eastAsia" w:cs="仿宋_GB2312" w:asciiTheme="minorEastAsia" w:hAnsiTheme="minorEastAsia"/>
          <w:color w:val="7030A0"/>
          <w:sz w:val="24"/>
          <w:szCs w:val="24"/>
          <w:lang w:val="zh-CN"/>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pStyle w:val="9"/>
        <w:rPr>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四、投标文件的递交</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19</w:t>
      </w:r>
      <w:r>
        <w:rPr>
          <w:rFonts w:hint="eastAsia" w:cs="仿宋_GB2312" w:asciiTheme="minorEastAsia" w:hAnsiTheme="minorEastAsia"/>
          <w:b/>
          <w:sz w:val="24"/>
          <w:szCs w:val="24"/>
          <w:lang w:val="zh-CN"/>
        </w:rPr>
        <w:t>.投标文件的密封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.1 投标人应将纸质投标文件“正本”、“ 副本”密封包装。</w:t>
      </w:r>
      <w:r>
        <w:rPr>
          <w:rFonts w:hint="eastAsia" w:hAnsi="宋体" w:cs="宋体"/>
          <w:sz w:val="24"/>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19</w:t>
      </w:r>
      <w:r>
        <w:rPr>
          <w:rFonts w:hint="eastAsia" w:cs="仿宋_GB2312" w:asciiTheme="minorEastAsia" w:hAnsiTheme="minorEastAsia"/>
          <w:sz w:val="24"/>
          <w:szCs w:val="24"/>
          <w:lang w:val="zh-CN"/>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20</w:t>
      </w:r>
      <w:r>
        <w:rPr>
          <w:rFonts w:hint="eastAsia" w:cs="仿宋_GB2312" w:asciiTheme="minorEastAsia" w:hAnsiTheme="minorEastAsia"/>
          <w:b/>
          <w:sz w:val="24"/>
          <w:szCs w:val="24"/>
          <w:lang w:val="zh-CN"/>
        </w:rPr>
        <w:t>．投标截止时间</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rPr>
        <w:t>20</w:t>
      </w:r>
      <w:r>
        <w:rPr>
          <w:rFonts w:hint="eastAsia" w:cs="仿宋_GB2312" w:asciiTheme="minorEastAsia" w:hAnsiTheme="minorEastAsia"/>
          <w:sz w:val="24"/>
          <w:szCs w:val="24"/>
          <w:lang w:val="zh-CN"/>
        </w:rPr>
        <w:t>．1 投标人必须在</w:t>
      </w:r>
      <w:r>
        <w:rPr>
          <w:rFonts w:hint="eastAsia" w:cs="宋体" w:asciiTheme="minorEastAsia" w:hAnsiTheme="minorEastAsia"/>
          <w:kern w:val="0"/>
          <w:sz w:val="24"/>
          <w:szCs w:val="24"/>
        </w:rPr>
        <w:t>“投标邀请”</w:t>
      </w:r>
      <w:r>
        <w:rPr>
          <w:rFonts w:hint="eastAsia" w:asciiTheme="minorEastAsia" w:hAnsiTheme="minorEastAsia"/>
          <w:bCs/>
          <w:sz w:val="24"/>
          <w:szCs w:val="24"/>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sz w:val="24"/>
          <w:szCs w:val="24"/>
        </w:rPr>
      </w:pPr>
      <w:r>
        <w:rPr>
          <w:rFonts w:hint="eastAsia" w:asciiTheme="minorEastAsia" w:hAnsiTheme="minorEastAsia"/>
          <w:bCs/>
          <w:sz w:val="24"/>
          <w:szCs w:val="24"/>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 xml:space="preserve">20.3 </w:t>
      </w:r>
      <w:r>
        <w:rPr>
          <w:rFonts w:hint="eastAsia" w:asciiTheme="minorEastAsia" w:hAnsiTheme="minor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21</w:t>
      </w:r>
      <w:r>
        <w:rPr>
          <w:rFonts w:hint="eastAsia" w:cs="仿宋_GB2312" w:asciiTheme="minorEastAsia" w:hAnsiTheme="minorEastAsia"/>
          <w:b/>
          <w:sz w:val="24"/>
          <w:szCs w:val="24"/>
          <w:lang w:val="zh-CN"/>
        </w:rPr>
        <w:t>. 迟交的投标文件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2</w:t>
      </w:r>
      <w:r>
        <w:rPr>
          <w:rFonts w:hint="eastAsia" w:cs="仿宋_GB2312" w:asciiTheme="minorEastAsia" w:hAnsiTheme="minorEastAsia"/>
          <w:b/>
          <w:sz w:val="24"/>
          <w:szCs w:val="24"/>
          <w:lang w:val="zh-CN"/>
        </w:rPr>
        <w:t>. 投标文件的修改和撤回</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hAnsi="宋体" w:cs="宋体"/>
          <w:sz w:val="24"/>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.2 </w:t>
      </w:r>
      <w:r>
        <w:rPr>
          <w:rFonts w:hint="eastAsia" w:asciiTheme="minorEastAsia" w:hAnsiTheme="minorEastAsia"/>
          <w:bCs/>
          <w:sz w:val="24"/>
          <w:szCs w:val="24"/>
        </w:rPr>
        <w:t>投标人</w:t>
      </w:r>
      <w:r>
        <w:rPr>
          <w:rFonts w:hint="eastAsia" w:cs="仿宋_GB2312" w:asciiTheme="minorEastAsia" w:hAnsiTheme="minorEastAsia"/>
          <w:sz w:val="24"/>
          <w:szCs w:val="24"/>
          <w:lang w:val="zh-CN"/>
        </w:rPr>
        <w:t>补充、修改的内容并作为投标文件的组成部分。</w:t>
      </w:r>
      <w:r>
        <w:rPr>
          <w:rFonts w:hint="eastAsia" w:asciiTheme="minorEastAsia" w:hAnsiTheme="minorEastAsia"/>
          <w:bCs/>
          <w:sz w:val="24"/>
          <w:szCs w:val="24"/>
        </w:rPr>
        <w:t>补充或修改</w:t>
      </w:r>
      <w:r>
        <w:rPr>
          <w:rFonts w:hint="eastAsia" w:cs="仿宋_GB2312" w:asciiTheme="minorEastAsia" w:hAnsiTheme="minorEastAsia"/>
          <w:sz w:val="24"/>
          <w:szCs w:val="24"/>
          <w:lang w:val="zh-CN"/>
        </w:rPr>
        <w:t>应当按招标文件要求签署、盖章、</w:t>
      </w:r>
      <w:r>
        <w:rPr>
          <w:rFonts w:hint="eastAsia" w:asciiTheme="minorEastAsia" w:hAnsiTheme="minorEastAsia"/>
          <w:bCs/>
          <w:sz w:val="24"/>
          <w:szCs w:val="24"/>
        </w:rPr>
        <w:t>密封</w:t>
      </w:r>
      <w:r>
        <w:rPr>
          <w:rFonts w:hint="eastAsia" w:cs="仿宋_GB2312" w:asciiTheme="minorEastAsia" w:hAnsiTheme="minorEastAsia"/>
          <w:sz w:val="24"/>
          <w:szCs w:val="24"/>
          <w:lang w:val="zh-CN"/>
        </w:rPr>
        <w:t>、递交，</w:t>
      </w:r>
      <w:r>
        <w:rPr>
          <w:rFonts w:hint="eastAsia" w:asciiTheme="minorEastAsia" w:hAnsiTheme="minorEastAsia"/>
          <w:bCs/>
          <w:sz w:val="24"/>
          <w:szCs w:val="24"/>
        </w:rPr>
        <w:t>并应注明“修改</w:t>
      </w:r>
      <w:r>
        <w:rPr>
          <w:rFonts w:asciiTheme="minorEastAsia" w:hAnsiTheme="minorEastAsia"/>
          <w:bCs/>
          <w:sz w:val="24"/>
          <w:szCs w:val="24"/>
        </w:rPr>
        <w:t>”</w:t>
      </w:r>
      <w:r>
        <w:rPr>
          <w:rFonts w:hint="eastAsia" w:asciiTheme="minorEastAsia" w:hAnsiTheme="minorEastAsia"/>
          <w:bCs/>
          <w:sz w:val="24"/>
          <w:szCs w:val="24"/>
        </w:rPr>
        <w:t>或“补充</w:t>
      </w:r>
      <w:r>
        <w:rPr>
          <w:rFonts w:asciiTheme="minorEastAsia" w:hAnsiTheme="minorEastAsia"/>
          <w:bCs/>
          <w:sz w:val="24"/>
          <w:szCs w:val="24"/>
        </w:rPr>
        <w:t>”</w:t>
      </w:r>
      <w:r>
        <w:rPr>
          <w:rFonts w:hint="eastAsia" w:asciiTheme="minorEastAsia" w:hAnsiTheme="minorEastAsia"/>
          <w:bCs/>
          <w:sz w:val="24"/>
          <w:szCs w:val="24"/>
        </w:rPr>
        <w:t>字样。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2</w:t>
      </w:r>
      <w:r>
        <w:rPr>
          <w:rFonts w:hint="eastAsia" w:cs="仿宋_GB2312" w:asciiTheme="minorEastAsia" w:hAnsiTheme="minorEastAsia"/>
          <w:sz w:val="24"/>
          <w:szCs w:val="24"/>
          <w:lang w:val="zh-CN"/>
        </w:rPr>
        <w:t xml:space="preserve">.4  </w:t>
      </w:r>
      <w:r>
        <w:rPr>
          <w:rFonts w:hint="eastAsia" w:cs="宋体" w:asciiTheme="minorEastAsia" w:hAnsiTheme="minorEastAsia"/>
          <w:kern w:val="0"/>
          <w:sz w:val="24"/>
          <w:szCs w:val="24"/>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w:t>
      </w:r>
      <w:r>
        <w:rPr>
          <w:rFonts w:hint="eastAsia" w:hAnsi="宋体" w:cs="宋体"/>
          <w:b/>
          <w:sz w:val="24"/>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pStyle w:val="9"/>
        <w:rPr>
          <w:rFonts w:cs="宋体" w:asciiTheme="minorEastAsia" w:hAnsiTheme="minorEastAsia"/>
          <w:kern w:val="0"/>
          <w:sz w:val="24"/>
          <w:szCs w:val="24"/>
        </w:rPr>
      </w:pPr>
    </w:p>
    <w:p>
      <w:pPr>
        <w:pStyle w:val="9"/>
        <w:rPr>
          <w:rFonts w:cs="宋体" w:asciiTheme="minorEastAsia" w:hAnsiTheme="minorEastAsia"/>
          <w:kern w:val="0"/>
          <w:sz w:val="24"/>
          <w:szCs w:val="24"/>
        </w:rPr>
      </w:pPr>
    </w:p>
    <w:p>
      <w:pPr>
        <w:pStyle w:val="9"/>
        <w:rPr>
          <w:rFonts w:cs="宋体" w:asciiTheme="minorEastAsia" w:hAnsiTheme="minorEastAsia"/>
          <w:kern w:val="0"/>
          <w:sz w:val="24"/>
          <w:szCs w:val="24"/>
        </w:rPr>
      </w:pPr>
    </w:p>
    <w:p>
      <w:pPr>
        <w:pStyle w:val="9"/>
        <w:rPr>
          <w:rFonts w:cs="宋体" w:asciiTheme="minorEastAsia" w:hAnsiTheme="minorEastAsia"/>
          <w:kern w:val="0"/>
          <w:sz w:val="24"/>
          <w:szCs w:val="24"/>
        </w:rPr>
      </w:pPr>
    </w:p>
    <w:p>
      <w:pPr>
        <w:pStyle w:val="9"/>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五、开标和评标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4</w:t>
      </w:r>
      <w:r>
        <w:rPr>
          <w:rFonts w:hint="eastAsia" w:cs="仿宋_GB2312" w:asciiTheme="minorEastAsia" w:hAnsiTheme="minorEastAsia"/>
          <w:b/>
          <w:sz w:val="24"/>
          <w:szCs w:val="24"/>
          <w:lang w:val="zh-CN"/>
        </w:rPr>
        <w:t>. 开标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.3 开标时，由投标人或者其推选的代表检查纸质投标文件和</w:t>
      </w:r>
      <w:r>
        <w:rPr>
          <w:rFonts w:hint="eastAsia" w:hAnsi="宋体" w:cs="宋体"/>
          <w:sz w:val="24"/>
        </w:rPr>
        <w:t>备份文件</w:t>
      </w:r>
      <w:r>
        <w:rPr>
          <w:rFonts w:hint="eastAsia" w:cs="仿宋_GB2312" w:asciiTheme="minorEastAsia" w:hAnsiTheme="minorEastAsia"/>
          <w:sz w:val="24"/>
          <w:szCs w:val="24"/>
          <w:lang w:val="zh-CN"/>
        </w:rPr>
        <w:t>（</w:t>
      </w:r>
      <w:r>
        <w:rPr>
          <w:rFonts w:hint="eastAsia" w:hAnsi="宋体" w:cs="宋体"/>
          <w:sz w:val="24"/>
        </w:rPr>
        <w:t>使用电子介质存储</w:t>
      </w:r>
      <w:r>
        <w:rPr>
          <w:rFonts w:hint="eastAsia" w:cs="仿宋_GB2312" w:asciiTheme="minorEastAsia" w:hAnsiTheme="minorEastAsia"/>
          <w:sz w:val="24"/>
          <w:szCs w:val="24"/>
          <w:lang w:val="zh-CN"/>
        </w:rPr>
        <w:t>）</w:t>
      </w:r>
      <w:r>
        <w:rPr>
          <w:rFonts w:hint="eastAsia" w:hAnsi="宋体" w:cs="宋体"/>
          <w:sz w:val="24"/>
        </w:rPr>
        <w:t>的</w:t>
      </w:r>
      <w:r>
        <w:rPr>
          <w:rFonts w:hint="eastAsia" w:cs="仿宋_GB2312" w:asciiTheme="minorEastAsia" w:hAnsiTheme="minorEastAsia"/>
          <w:sz w:val="24"/>
          <w:szCs w:val="24"/>
          <w:lang w:val="zh-CN"/>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24.3.1 电子投标文件的解密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（2）代理机构解密：代理机构</w:t>
      </w:r>
      <w:r>
        <w:rPr>
          <w:rFonts w:cs="仿宋_GB2312" w:asciiTheme="minorEastAsia" w:hAnsiTheme="minorEastAsia"/>
          <w:sz w:val="24"/>
          <w:szCs w:val="24"/>
          <w:lang w:val="zh-CN"/>
        </w:rPr>
        <w:t>按</w:t>
      </w:r>
      <w:r>
        <w:rPr>
          <w:rFonts w:hint="eastAsia" w:cs="仿宋_GB2312" w:asciiTheme="minorEastAsia" w:hAnsiTheme="minorEastAsia"/>
          <w:sz w:val="24"/>
          <w:szCs w:val="24"/>
          <w:lang w:val="zh-CN"/>
        </w:rPr>
        <w:t>电子</w:t>
      </w:r>
      <w:r>
        <w:rPr>
          <w:rFonts w:cs="仿宋_GB2312" w:asciiTheme="minorEastAsia" w:hAnsiTheme="minorEastAsia"/>
          <w:sz w:val="24"/>
          <w:szCs w:val="24"/>
          <w:lang w:val="zh-CN"/>
        </w:rPr>
        <w:t>投标</w:t>
      </w:r>
      <w:r>
        <w:rPr>
          <w:rFonts w:hint="eastAsia" w:cs="仿宋_GB2312" w:asciiTheme="minorEastAsia" w:hAnsiTheme="minorEastAsia"/>
          <w:sz w:val="24"/>
          <w:szCs w:val="24"/>
          <w:lang w:val="zh-CN"/>
        </w:rPr>
        <w:t>文件到达交易系统</w:t>
      </w:r>
      <w:r>
        <w:rPr>
          <w:rFonts w:cs="仿宋_GB2312" w:asciiTheme="minorEastAsia" w:hAnsiTheme="minorEastAsia"/>
          <w:sz w:val="24"/>
          <w:szCs w:val="24"/>
          <w:lang w:val="zh-CN"/>
        </w:rPr>
        <w:t>的先后顺序</w:t>
      </w:r>
      <w:r>
        <w:rPr>
          <w:rFonts w:hint="eastAsia" w:cs="仿宋_GB2312" w:asciiTheme="minorEastAsia" w:hAnsiTheme="minorEastAsia"/>
          <w:sz w:val="24"/>
          <w:szCs w:val="24"/>
          <w:lang w:val="zh-CN"/>
        </w:rPr>
        <w:t>，使用本单位CA数字证书进行再次解密。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24.3.2 电子投标文件解密异常情况处理</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1</w:t>
      </w:r>
      <w:r>
        <w:rPr>
          <w:rFonts w:hint="eastAsia" w:cs="仿宋_GB2312" w:asciiTheme="minorEastAsia" w:hAnsiTheme="minorEastAsia"/>
          <w:sz w:val="24"/>
          <w:szCs w:val="24"/>
          <w:lang w:val="zh-CN"/>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.4 投标人不足3家的，不得开标。</w:t>
      </w:r>
    </w:p>
    <w:p>
      <w:pPr>
        <w:tabs>
          <w:tab w:val="left" w:pos="1260"/>
        </w:tabs>
        <w:autoSpaceDE w:val="0"/>
        <w:autoSpaceDN w:val="0"/>
        <w:spacing w:line="360" w:lineRule="auto"/>
        <w:contextualSpacing/>
        <w:rPr>
          <w:rFonts w:asciiTheme="minorEastAsia" w:hAnsiTheme="minorEastAsia"/>
          <w:bCs/>
          <w:sz w:val="24"/>
          <w:szCs w:val="24"/>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w:t>
      </w:r>
      <w:r>
        <w:rPr>
          <w:rFonts w:hint="eastAsia" w:asciiTheme="minorEastAsia" w:hAnsiTheme="minorEastAsia"/>
          <w:bCs/>
          <w:sz w:val="24"/>
          <w:szCs w:val="24"/>
        </w:rPr>
        <w:t>5 开标过程</w:t>
      </w:r>
      <w:r>
        <w:rPr>
          <w:rFonts w:hint="eastAsia" w:cs="仿宋_GB2312" w:asciiTheme="minorEastAsia" w:hAnsiTheme="minorEastAsia"/>
          <w:sz w:val="24"/>
          <w:szCs w:val="24"/>
          <w:lang w:val="zh-CN"/>
        </w:rPr>
        <w:t>由采购代理机构负</w:t>
      </w:r>
      <w:r>
        <w:rPr>
          <w:rFonts w:hint="eastAsia" w:asciiTheme="minorEastAsia" w:hAnsiTheme="minorEastAsia"/>
          <w:bCs/>
          <w:sz w:val="24"/>
          <w:szCs w:val="24"/>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 xml:space="preserve">24.6 </w:t>
      </w:r>
      <w:r>
        <w:rPr>
          <w:rFonts w:hint="eastAsia" w:cs="仿宋_GB2312" w:asciiTheme="minorEastAsia" w:hAnsiTheme="minor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 资格审查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Cs/>
          <w:sz w:val="24"/>
          <w:szCs w:val="24"/>
        </w:rPr>
        <w:t>开标结束后，采购人依法对投标人的资格进行审查。</w:t>
      </w:r>
      <w:r>
        <w:rPr>
          <w:rFonts w:hint="eastAsia" w:cs="仿宋_GB2312" w:asciiTheme="minorEastAsia" w:hAnsiTheme="minorEastAsia"/>
          <w:sz w:val="24"/>
          <w:szCs w:val="24"/>
          <w:lang w:val="zh-CN"/>
        </w:rPr>
        <w:t>合格投标人不足3家的，不得评标。</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.评标委员会的组成</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（一）采购预算金额在1000万元以上；</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（二）技术复杂；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（三）社会影响较大。</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.5 采购人不得担任评标小组长。</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符合性审查</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投标文件的澄清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2</w:t>
      </w:r>
      <w:r>
        <w:rPr>
          <w:rFonts w:hint="eastAsia" w:cs="仿宋_GB2312" w:asciiTheme="minorEastAsia" w:hAnsiTheme="minorEastAsia"/>
          <w:b/>
          <w:sz w:val="24"/>
          <w:szCs w:val="24"/>
        </w:rPr>
        <w:t>9</w:t>
      </w:r>
      <w:r>
        <w:rPr>
          <w:rFonts w:hint="eastAsia" w:cs="仿宋_GB2312" w:asciiTheme="minorEastAsia" w:hAnsiTheme="minorEastAsia"/>
          <w:b/>
          <w:sz w:val="24"/>
          <w:szCs w:val="24"/>
          <w:lang w:val="zh-CN"/>
        </w:rPr>
        <w:t>. 投标文件报价出现前后不一致的修正</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hint="eastAsia" w:cs="仿宋_GB2312" w:asciiTheme="minorEastAsia" w:hAnsiTheme="minorEastAsia"/>
          <w:sz w:val="24"/>
          <w:szCs w:val="24"/>
        </w:rPr>
        <w:t>9</w:t>
      </w:r>
      <w:r>
        <w:rPr>
          <w:rFonts w:hint="eastAsia" w:cs="仿宋_GB2312" w:asciiTheme="minorEastAsia" w:hAnsiTheme="minorEastAsia"/>
          <w:sz w:val="24"/>
          <w:szCs w:val="24"/>
          <w:lang w:val="zh-CN"/>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30.投标无效情形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30.1.1 未按照招标文件的规定提交投标保证金的；</w:t>
      </w:r>
      <w:r>
        <w:rPr>
          <w:rFonts w:cs="仿宋_GB2312" w:asciiTheme="minorEastAsia" w:hAnsiTheme="minorEastAsia"/>
          <w:sz w:val="24"/>
          <w:szCs w:val="24"/>
          <w:lang w:val="zh-CN"/>
        </w:rPr>
        <w:t xml:space="preserve"> </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30.1.5投标文件内容模糊清，无法辨认的；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30.1.6 </w:t>
      </w:r>
      <w:r>
        <w:rPr>
          <w:rFonts w:cs="仿宋_GB2312" w:asciiTheme="minorEastAsia" w:hAnsiTheme="minorEastAsia"/>
          <w:sz w:val="24"/>
          <w:szCs w:val="24"/>
          <w:lang w:val="zh-CN"/>
        </w:rPr>
        <w:t>投标文件含有采购人不能接受的附加条件的</w:t>
      </w:r>
      <w:r>
        <w:rPr>
          <w:rFonts w:hint="eastAsia" w:cs="仿宋_GB2312" w:asciiTheme="minorEastAsia" w:hAnsiTheme="minorEastAsia"/>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30.2.5 不同投标人的投标文件相互混装；</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30.2.6 不同投标人的投标保证金从同一单位或者个人的账户转出。</w:t>
      </w:r>
    </w:p>
    <w:p>
      <w:pPr>
        <w:pStyle w:val="13"/>
        <w:spacing w:line="360" w:lineRule="auto"/>
        <w:rPr>
          <w:rFonts w:ascii="宋体" w:hAnsi="宋体" w:cs="宋体"/>
          <w:color w:val="FF0000"/>
          <w:szCs w:val="24"/>
        </w:rPr>
      </w:pPr>
      <w:r>
        <w:rPr>
          <w:rFonts w:hint="eastAsia" w:cs="仿宋_GB2312" w:asciiTheme="minorEastAsia" w:hAnsiTheme="minorEastAsia"/>
          <w:color w:val="FF0000"/>
          <w:szCs w:val="24"/>
          <w:lang w:val="zh-CN"/>
        </w:rPr>
        <w:t>30.3</w:t>
      </w:r>
      <w:r>
        <w:rPr>
          <w:rFonts w:hint="eastAsia" w:ascii="宋体" w:hAnsi="宋体" w:cs="宋体"/>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13"/>
        <w:spacing w:line="360" w:lineRule="auto"/>
        <w:rPr>
          <w:rFonts w:ascii="宋体" w:hAnsi="宋体" w:cs="宋体"/>
          <w:color w:val="FF0000"/>
          <w:szCs w:val="24"/>
        </w:rPr>
      </w:pPr>
      <w:r>
        <w:rPr>
          <w:rFonts w:hint="eastAsia" w:ascii="宋体" w:hAnsi="宋体" w:cs="宋体"/>
          <w:color w:val="FF0000"/>
          <w:szCs w:val="24"/>
        </w:rPr>
        <w:t>（一）</w:t>
      </w:r>
      <w:r>
        <w:rPr>
          <w:rFonts w:hint="eastAsia" w:ascii="宋体" w:hAnsi="宋体" w:cs="宋体"/>
          <w:color w:val="FF0000"/>
          <w:szCs w:val="24"/>
          <w:highlight w:val="yellow"/>
        </w:rPr>
        <w:t>提供虚假材料谋取中标、成交的</w:t>
      </w:r>
      <w:r>
        <w:rPr>
          <w:rFonts w:hint="eastAsia" w:ascii="宋体" w:hAnsi="宋体" w:cs="宋体"/>
          <w:color w:val="FF0000"/>
          <w:szCs w:val="24"/>
        </w:rPr>
        <w:t>；</w:t>
      </w:r>
    </w:p>
    <w:p>
      <w:pPr>
        <w:pStyle w:val="13"/>
        <w:spacing w:line="360" w:lineRule="auto"/>
        <w:rPr>
          <w:rFonts w:ascii="宋体" w:hAnsi="宋体" w:cs="宋体"/>
          <w:color w:val="FF0000"/>
          <w:szCs w:val="24"/>
        </w:rPr>
      </w:pPr>
      <w:r>
        <w:rPr>
          <w:rFonts w:hint="eastAsia" w:ascii="宋体" w:hAnsi="宋体" w:cs="宋体"/>
          <w:color w:val="FF0000"/>
          <w:szCs w:val="24"/>
        </w:rPr>
        <w:t>（二）采取不正当手段诋毁、排挤其他供应商的；</w:t>
      </w:r>
    </w:p>
    <w:p>
      <w:pPr>
        <w:pStyle w:val="13"/>
        <w:spacing w:line="360" w:lineRule="auto"/>
        <w:rPr>
          <w:rFonts w:ascii="宋体" w:hAnsi="宋体" w:cs="宋体"/>
          <w:color w:val="FF0000"/>
          <w:szCs w:val="24"/>
        </w:rPr>
      </w:pPr>
      <w:r>
        <w:rPr>
          <w:rFonts w:hint="eastAsia" w:ascii="宋体" w:hAnsi="宋体" w:cs="宋体"/>
          <w:color w:val="FF0000"/>
          <w:szCs w:val="24"/>
        </w:rPr>
        <w:t>（三）与采购人、其他供应商或者采购代理机构恶意串通的；</w:t>
      </w:r>
    </w:p>
    <w:p>
      <w:pPr>
        <w:pStyle w:val="13"/>
        <w:spacing w:line="360" w:lineRule="auto"/>
        <w:rPr>
          <w:rFonts w:ascii="宋体" w:hAnsi="宋体" w:cs="宋体"/>
          <w:color w:val="FF0000"/>
          <w:szCs w:val="24"/>
        </w:rPr>
      </w:pPr>
      <w:r>
        <w:rPr>
          <w:rFonts w:hint="eastAsia" w:ascii="宋体" w:hAnsi="宋体" w:cs="宋体"/>
          <w:color w:val="FF0000"/>
          <w:szCs w:val="24"/>
        </w:rPr>
        <w:t>（四）向采购人、采购代理机构行贿或者提供其他不正当利益的；</w:t>
      </w:r>
    </w:p>
    <w:p>
      <w:pPr>
        <w:pStyle w:val="13"/>
        <w:spacing w:line="360" w:lineRule="auto"/>
        <w:rPr>
          <w:rFonts w:ascii="宋体" w:hAnsi="宋体" w:cs="宋体"/>
          <w:color w:val="FF0000"/>
          <w:szCs w:val="24"/>
        </w:rPr>
      </w:pPr>
      <w:r>
        <w:rPr>
          <w:rFonts w:hint="eastAsia" w:ascii="宋体" w:hAnsi="宋体" w:cs="宋体"/>
          <w:color w:val="FF0000"/>
          <w:szCs w:val="24"/>
        </w:rPr>
        <w:t>（五）在招标采购过程中与采购人进行协商谈判的；</w:t>
      </w:r>
    </w:p>
    <w:p>
      <w:pPr>
        <w:pStyle w:val="13"/>
        <w:spacing w:line="360" w:lineRule="auto"/>
        <w:rPr>
          <w:rFonts w:ascii="宋体" w:hAnsi="宋体" w:cs="宋体"/>
          <w:color w:val="FF0000"/>
          <w:szCs w:val="24"/>
        </w:rPr>
      </w:pPr>
      <w:r>
        <w:rPr>
          <w:rFonts w:hint="eastAsia" w:ascii="宋体" w:hAnsi="宋体" w:cs="宋体"/>
          <w:color w:val="FF0000"/>
          <w:szCs w:val="24"/>
        </w:rPr>
        <w:t>（六）拒绝有关部门监督检查或者提供虚假情况的。</w:t>
      </w:r>
    </w:p>
    <w:p>
      <w:pPr>
        <w:pStyle w:val="13"/>
        <w:spacing w:line="360" w:lineRule="auto"/>
        <w:rPr>
          <w:rFonts w:ascii="宋体" w:hAnsi="宋体" w:cs="宋体"/>
          <w:color w:val="FF0000"/>
          <w:kern w:val="0"/>
          <w:szCs w:val="24"/>
        </w:rPr>
      </w:pPr>
      <w:r>
        <w:rPr>
          <w:rFonts w:hint="eastAsia" w:ascii="宋体" w:hAnsi="宋体" w:cs="宋体"/>
          <w:color w:val="FF0000"/>
          <w:szCs w:val="24"/>
        </w:rPr>
        <w:t>投标人有前款第（一）至（五）项情形之一的，中标、成交无效。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30.6 </w:t>
      </w:r>
      <w:r>
        <w:rPr>
          <w:rFonts w:cs="仿宋_GB2312" w:asciiTheme="minorEastAsia" w:hAnsiTheme="minorEastAsia"/>
          <w:sz w:val="24"/>
          <w:szCs w:val="24"/>
          <w:lang w:val="zh-CN"/>
        </w:rPr>
        <w:t>法律、法规和招标文件规定的其他无效情形。</w:t>
      </w:r>
    </w:p>
    <w:p>
      <w:pPr>
        <w:tabs>
          <w:tab w:val="left" w:pos="1260"/>
        </w:tabs>
        <w:autoSpaceDE w:val="0"/>
        <w:autoSpaceDN w:val="0"/>
        <w:spacing w:line="360" w:lineRule="auto"/>
        <w:contextualSpacing/>
        <w:rPr>
          <w:rFonts w:asciiTheme="minorEastAsia" w:hAnsiTheme="minorEastAsia"/>
          <w:b/>
          <w:bCs/>
          <w:sz w:val="24"/>
          <w:szCs w:val="24"/>
          <w:lang w:val="zh-CN"/>
        </w:rPr>
      </w:pPr>
      <w:r>
        <w:rPr>
          <w:rFonts w:hint="eastAsia" w:cs="仿宋_GB2312" w:asciiTheme="minorEastAsia" w:hAnsiTheme="minorEastAsia"/>
          <w:sz w:val="24"/>
          <w:szCs w:val="24"/>
          <w:lang w:val="zh-CN"/>
        </w:rPr>
        <w:t>31.</w:t>
      </w:r>
      <w:r>
        <w:rPr>
          <w:rFonts w:hint="eastAsia" w:asciiTheme="minorEastAsia" w:hAnsiTheme="minorEastAsia"/>
          <w:b/>
          <w:bCs/>
          <w:sz w:val="24"/>
          <w:szCs w:val="24"/>
          <w:lang w:val="zh-CN"/>
        </w:rPr>
        <w:t xml:space="preserve"> 相同品牌投标人的认定（服务类项目不适用本条款规定）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32</w:t>
      </w:r>
      <w:r>
        <w:rPr>
          <w:rFonts w:hint="eastAsia" w:cs="仿宋_GB2312" w:asciiTheme="minorEastAsia" w:hAnsiTheme="minorEastAsia"/>
          <w:b/>
          <w:sz w:val="24"/>
          <w:szCs w:val="24"/>
          <w:lang w:val="zh-CN"/>
        </w:rPr>
        <w:t>. 投标文件的比较与评价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33.评标方法、评标标准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 最低评标价法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33</w:t>
      </w:r>
      <w:r>
        <w:rPr>
          <w:rFonts w:hint="eastAsia" w:cs="仿宋_GB2312" w:asciiTheme="minorEastAsia" w:hAnsiTheme="minorEastAsia"/>
          <w:sz w:val="24"/>
          <w:szCs w:val="24"/>
          <w:lang w:val="zh-CN"/>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 价格分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投标报价得分=(评标基准价/投标报价)×100</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评标总得分=F1×A1+F2×A2+……+Fn×An</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F1、F2……Fn分别为各项评审因素的得分;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3</w:t>
      </w:r>
      <w:r>
        <w:rPr>
          <w:rFonts w:hint="eastAsia" w:cs="仿宋_GB2312" w:asciiTheme="minorEastAsia" w:hAnsiTheme="minorEastAsia"/>
          <w:sz w:val="24"/>
          <w:szCs w:val="24"/>
          <w:lang w:val="zh-CN"/>
        </w:rPr>
        <w:t>.3</w:t>
      </w:r>
      <w:r>
        <w:rPr>
          <w:rFonts w:hint="eastAsia" w:cs="仿宋_GB2312" w:asciiTheme="minorEastAsia" w:hAnsiTheme="minorEastAsia"/>
          <w:b/>
          <w:sz w:val="24"/>
          <w:szCs w:val="24"/>
          <w:lang w:val="zh-CN"/>
        </w:rPr>
        <w:t xml:space="preserve"> 本次评标具体评标方法、评标标准见（第六章 资格审查与</w:t>
      </w:r>
      <w:r>
        <w:rPr>
          <w:rFonts w:hint="eastAsia" w:cs="宋体" w:asciiTheme="minorEastAsia" w:hAnsiTheme="minorEastAsia"/>
          <w:b/>
          <w:kern w:val="0"/>
          <w:sz w:val="24"/>
          <w:szCs w:val="24"/>
        </w:rPr>
        <w:t>评标</w:t>
      </w:r>
      <w:r>
        <w:rPr>
          <w:rFonts w:hint="eastAsia" w:cs="仿宋_GB2312" w:asciiTheme="minorEastAsia" w:hAnsiTheme="minorEastAsia"/>
          <w:b/>
          <w:sz w:val="24"/>
          <w:szCs w:val="24"/>
          <w:lang w:val="zh-CN"/>
        </w:rPr>
        <w:t>）。</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asciiTheme="minorEastAsia" w:hAnsiTheme="minorEastAsia"/>
          <w:b/>
          <w:bCs/>
          <w:sz w:val="24"/>
          <w:szCs w:val="24"/>
          <w:lang w:val="zh-CN"/>
        </w:rPr>
        <w:t>3</w:t>
      </w:r>
      <w:r>
        <w:rPr>
          <w:rFonts w:hint="eastAsia" w:asciiTheme="minorEastAsia" w:hAnsiTheme="minorEastAsia"/>
          <w:b/>
          <w:bCs/>
          <w:sz w:val="24"/>
          <w:szCs w:val="24"/>
        </w:rPr>
        <w:t>4</w:t>
      </w:r>
      <w:r>
        <w:rPr>
          <w:rFonts w:hint="eastAsia" w:asciiTheme="minorEastAsia" w:hAnsiTheme="minorEastAsia"/>
          <w:b/>
          <w:bCs/>
          <w:sz w:val="24"/>
          <w:szCs w:val="24"/>
          <w:lang w:val="zh-CN"/>
        </w:rPr>
        <w:t>. 推荐中标候选人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4</w:t>
      </w:r>
      <w:r>
        <w:rPr>
          <w:rFonts w:hint="eastAsia" w:cs="仿宋_GB2312" w:asciiTheme="minorEastAsia" w:hAnsiTheme="minor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5</w:t>
      </w:r>
      <w:r>
        <w:rPr>
          <w:rFonts w:hint="eastAsia" w:cs="仿宋_GB2312" w:asciiTheme="minorEastAsia" w:hAnsiTheme="minorEastAsia"/>
          <w:b/>
          <w:sz w:val="24"/>
          <w:szCs w:val="24"/>
          <w:lang w:val="zh-CN"/>
        </w:rPr>
        <w:t>.评审意见无效情形</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.2 接受投标人提出的与投标文件不一致的澄清或者说明，《投标人须知》2</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条规定的情形除外；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.6 记录、复制或者带走任何评标资料；</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.7 其他不遵守评标纪律的行为。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6</w:t>
      </w:r>
      <w:r>
        <w:rPr>
          <w:rFonts w:hint="eastAsia" w:cs="仿宋_GB2312" w:asciiTheme="minorEastAsia" w:hAnsiTheme="minorEastAsia"/>
          <w:b/>
          <w:sz w:val="24"/>
          <w:szCs w:val="24"/>
          <w:lang w:val="zh-CN"/>
        </w:rPr>
        <w:t>. 保密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6</w:t>
      </w:r>
      <w:r>
        <w:rPr>
          <w:rFonts w:hint="eastAsia" w:cs="仿宋_GB2312" w:asciiTheme="minorEastAsia" w:hAnsiTheme="minorEastAsia"/>
          <w:sz w:val="24"/>
          <w:szCs w:val="24"/>
          <w:lang w:val="zh-CN"/>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六、定标和授予合同</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7</w:t>
      </w:r>
      <w:r>
        <w:rPr>
          <w:rFonts w:hint="eastAsia" w:cs="仿宋_GB2312" w:asciiTheme="minorEastAsia" w:hAnsiTheme="minorEastAsia"/>
          <w:b/>
          <w:sz w:val="24"/>
          <w:szCs w:val="24"/>
          <w:lang w:val="zh-CN"/>
        </w:rPr>
        <w:t>. 确定中标人</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.1 采购人应当自收到评标报告之日起</w:t>
      </w:r>
      <w:r>
        <w:rPr>
          <w:rFonts w:hint="eastAsia" w:cs="仿宋_GB2312" w:asciiTheme="minorEastAsia" w:hAnsiTheme="minorEastAsia"/>
          <w:sz w:val="24"/>
          <w:szCs w:val="24"/>
        </w:rPr>
        <w:t>5</w:t>
      </w:r>
      <w:r>
        <w:rPr>
          <w:rFonts w:hint="eastAsia" w:cs="仿宋_GB2312" w:asciiTheme="minorEastAsia" w:hAnsiTheme="minorEastAsia"/>
          <w:sz w:val="24"/>
          <w:szCs w:val="24"/>
          <w:lang w:val="zh-CN"/>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7</w:t>
      </w:r>
      <w:r>
        <w:rPr>
          <w:rFonts w:hint="eastAsia" w:cs="仿宋_GB2312" w:asciiTheme="minorEastAsia" w:hAnsiTheme="minor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3</w:t>
      </w:r>
      <w:r>
        <w:rPr>
          <w:rFonts w:hint="eastAsia" w:cs="仿宋_GB2312" w:asciiTheme="minorEastAsia" w:hAnsiTheme="minorEastAsia"/>
          <w:b/>
          <w:sz w:val="24"/>
          <w:szCs w:val="24"/>
        </w:rPr>
        <w:t>8</w:t>
      </w:r>
      <w:r>
        <w:rPr>
          <w:rFonts w:hint="eastAsia" w:cs="仿宋_GB2312" w:asciiTheme="minorEastAsia" w:hAnsiTheme="minorEastAsia"/>
          <w:b/>
          <w:sz w:val="24"/>
          <w:szCs w:val="24"/>
          <w:lang w:val="zh-CN"/>
        </w:rPr>
        <w:t>. 中标公告、发出中标通知书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w:t>
      </w:r>
      <w:r>
        <w:rPr>
          <w:rFonts w:hint="eastAsia" w:cs="仿宋_GB2312" w:asciiTheme="minorEastAsia" w:hAnsiTheme="minorEastAsia"/>
          <w:sz w:val="24"/>
          <w:szCs w:val="24"/>
        </w:rPr>
        <w:t>8</w:t>
      </w:r>
      <w:r>
        <w:rPr>
          <w:rFonts w:hint="eastAsia" w:cs="仿宋_GB2312" w:asciiTheme="minorEastAsia" w:hAnsiTheme="minorEastAsia"/>
          <w:sz w:val="24"/>
          <w:szCs w:val="24"/>
          <w:lang w:val="zh-CN"/>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sz w:val="24"/>
          <w:szCs w:val="24"/>
          <w:lang w:val="zh-CN"/>
        </w:rPr>
      </w:pPr>
      <w:r>
        <w:rPr>
          <w:rFonts w:hint="eastAsia" w:cs="仿宋_GB2312" w:asciiTheme="minorEastAsia" w:hAnsiTheme="minorEastAsia"/>
          <w:sz w:val="24"/>
          <w:szCs w:val="24"/>
        </w:rPr>
        <w:t xml:space="preserve">38.3 </w:t>
      </w:r>
      <w:r>
        <w:rPr>
          <w:rFonts w:hint="eastAsia" w:cs="宋体" w:asciiTheme="minorEastAsia" w:hAnsiTheme="minor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sz w:val="24"/>
          <w:szCs w:val="24"/>
          <w:lang w:val="zh-CN"/>
        </w:rPr>
      </w:pPr>
      <w:r>
        <w:rPr>
          <w:rFonts w:hint="eastAsia" w:cs="仿宋_GB2312" w:asciiTheme="minorEastAsia" w:hAnsiTheme="minorEastAsia"/>
          <w:b/>
          <w:sz w:val="24"/>
          <w:szCs w:val="24"/>
        </w:rPr>
        <w:t>39.</w:t>
      </w:r>
      <w:r>
        <w:rPr>
          <w:rFonts w:hint="eastAsia" w:cs="仿宋_GB2312" w:asciiTheme="minorEastAsia" w:hAnsiTheme="minorEastAsia"/>
          <w:b/>
          <w:sz w:val="24"/>
          <w:szCs w:val="24"/>
          <w:lang w:val="zh-CN"/>
        </w:rPr>
        <w:t>质疑提出与答复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 供应商认为采购文件、采购过程和中标结果使自己的权益受到损害的，可以按照</w:t>
      </w:r>
      <w:r>
        <w:rPr>
          <w:rFonts w:hint="eastAsia" w:ascii="宋体" w:cs="宋体"/>
          <w:bCs/>
          <w:kern w:val="0"/>
          <w:sz w:val="24"/>
          <w:lang w:val="zh-CN"/>
        </w:rPr>
        <w:t>财政部94号令</w:t>
      </w:r>
      <w:r>
        <w:rPr>
          <w:rFonts w:hint="eastAsia" w:cs="宋体" w:asciiTheme="minorEastAsia" w:hAnsiTheme="minorEastAsia"/>
          <w:bCs/>
          <w:sz w:val="24"/>
          <w:szCs w:val="24"/>
          <w:lang w:val="zh-CN"/>
        </w:rPr>
        <w:t>提出质</w:t>
      </w:r>
      <w:r>
        <w:rPr>
          <w:rFonts w:hint="eastAsia" w:cs="仿宋_GB2312" w:asciiTheme="minorEastAsia" w:hAnsiTheme="minorEastAsia"/>
          <w:sz w:val="24"/>
          <w:szCs w:val="24"/>
        </w:rPr>
        <w:t>疑。</w:t>
      </w:r>
      <w:r>
        <w:rPr>
          <w:rFonts w:cs="仿宋_GB2312" w:asciiTheme="minorEastAsia" w:hAnsiTheme="minorEastAsia"/>
          <w:sz w:val="24"/>
          <w:szCs w:val="24"/>
        </w:rPr>
        <w:t>提出质疑的供应商应当是参与</w:t>
      </w:r>
      <w:r>
        <w:rPr>
          <w:rFonts w:hint="eastAsia" w:cs="仿宋_GB2312" w:asciiTheme="minorEastAsia" w:hAnsiTheme="minorEastAsia"/>
          <w:sz w:val="24"/>
          <w:szCs w:val="24"/>
        </w:rPr>
        <w:t>本</w:t>
      </w:r>
      <w:r>
        <w:rPr>
          <w:rFonts w:cs="仿宋_GB2312" w:asciiTheme="minorEastAsia" w:hAnsiTheme="minorEastAsia"/>
          <w:sz w:val="24"/>
          <w:szCs w:val="24"/>
        </w:rPr>
        <w:t>项目采购活动的供应商。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39.1.1 对采购文件提出质疑的，</w:t>
      </w:r>
      <w:r>
        <w:rPr>
          <w:rFonts w:cs="仿宋_GB2312" w:asciiTheme="minorEastAsia" w:hAnsiTheme="minorEastAsia"/>
          <w:sz w:val="24"/>
          <w:szCs w:val="24"/>
        </w:rPr>
        <w:t>潜在</w:t>
      </w:r>
      <w:r>
        <w:rPr>
          <w:rFonts w:hint="eastAsia" w:cs="仿宋_GB2312" w:asciiTheme="minorEastAsia" w:hAnsiTheme="minorEastAsia"/>
          <w:sz w:val="24"/>
          <w:szCs w:val="24"/>
        </w:rPr>
        <w:t>投标人应</w:t>
      </w:r>
      <w:r>
        <w:rPr>
          <w:rFonts w:cs="仿宋_GB2312" w:asciiTheme="minorEastAsia" w:hAnsiTheme="minorEastAsia"/>
          <w:sz w:val="24"/>
          <w:szCs w:val="24"/>
        </w:rPr>
        <w:t>已依法获取采购文件</w:t>
      </w:r>
      <w:r>
        <w:rPr>
          <w:rFonts w:hint="eastAsia" w:cs="仿宋_GB2312" w:asciiTheme="minorEastAsia" w:hAnsiTheme="minorEastAsia"/>
          <w:sz w:val="24"/>
          <w:szCs w:val="24"/>
        </w:rPr>
        <w:t>，且应当在</w:t>
      </w:r>
      <w:r>
        <w:rPr>
          <w:rFonts w:cs="仿宋_GB2312" w:asciiTheme="minorEastAsia" w:hAnsiTheme="minorEastAsia"/>
          <w:sz w:val="24"/>
          <w:szCs w:val="24"/>
        </w:rPr>
        <w:t>获取采购文件或者采购文件公告期限届满之日起7个工作日内</w:t>
      </w:r>
      <w:r>
        <w:rPr>
          <w:rFonts w:hint="eastAsia" w:cs="仿宋_GB2312" w:asciiTheme="minorEastAsia" w:hAnsiTheme="minorEastAsia"/>
          <w:sz w:val="24"/>
          <w:szCs w:val="24"/>
        </w:rPr>
        <w:t>通过《全国公共资源交易平台（河南省·许昌市）》一次性提出，提出后通知中心项目联系人查收，同时将纸质质疑函一式两份送至采购单位，如未提出视为全面接受；</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39.1.2 对采购过程提出质疑的，为各采购程序环节结束之日起七个工作日内，以书面形式向采购人和采购代理机构一次性提出；</w:t>
      </w:r>
      <w:r>
        <w:rPr>
          <w:rFonts w:hint="eastAsia" w:cs="仿宋_GB2312" w:asciiTheme="minorEastAsia" w:hAnsiTheme="minorEastAsia"/>
          <w:sz w:val="24"/>
          <w:szCs w:val="24"/>
        </w:rPr>
        <w:br w:type="textWrapping"/>
      </w:r>
      <w:r>
        <w:rPr>
          <w:rFonts w:hint="eastAsia" w:cs="仿宋_GB2312" w:asciiTheme="minorEastAsia" w:hAnsiTheme="minorEastAsia"/>
          <w:sz w:val="24"/>
          <w:szCs w:val="24"/>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 </w:t>
      </w:r>
      <w:r>
        <w:rPr>
          <w:rFonts w:cs="仿宋_GB2312" w:asciiTheme="minorEastAsia" w:hAnsiTheme="minorEastAsia"/>
          <w:sz w:val="24"/>
          <w:szCs w:val="24"/>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39.2.1 </w:t>
      </w:r>
      <w:r>
        <w:rPr>
          <w:rFonts w:cs="仿宋_GB2312" w:asciiTheme="minorEastAsia" w:hAnsiTheme="minorEastAsia"/>
          <w:sz w:val="24"/>
          <w:szCs w:val="24"/>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 xml:space="preserve">39.2.2 </w:t>
      </w:r>
      <w:r>
        <w:rPr>
          <w:rFonts w:cs="仿宋_GB2312" w:asciiTheme="minorEastAsia" w:hAnsiTheme="minorEastAsia"/>
          <w:sz w:val="24"/>
          <w:szCs w:val="24"/>
        </w:rPr>
        <w:t>对采购过程、中标结果提出的质疑，合格供应商符合法定数量时，可以从合格的中标</w:t>
      </w:r>
      <w:r>
        <w:rPr>
          <w:rFonts w:hint="eastAsia" w:cs="仿宋_GB2312" w:asciiTheme="minorEastAsia" w:hAnsiTheme="minorEastAsia"/>
          <w:sz w:val="24"/>
          <w:szCs w:val="24"/>
        </w:rPr>
        <w:t>候选人</w:t>
      </w:r>
      <w:r>
        <w:rPr>
          <w:rFonts w:cs="仿宋_GB2312" w:asciiTheme="minorEastAsia" w:hAnsiTheme="minorEastAsia"/>
          <w:sz w:val="24"/>
          <w:szCs w:val="24"/>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 答复</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39.3.2 对采购过程提出质疑的，质疑供应商和其他有关供应商在法定时限内联系采购单位领取书面质疑回复函。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39.3.3 对中标结果提出质疑的，质疑供应商和其他有关供应商在法定时限内联系采购单位领取书面质疑回复函。</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40.</w:t>
      </w:r>
      <w:r>
        <w:rPr>
          <w:rFonts w:hint="eastAsia" w:cs="仿宋_GB2312" w:asciiTheme="minorEastAsia" w:hAnsiTheme="minorEastAsia"/>
          <w:b/>
          <w:sz w:val="24"/>
          <w:szCs w:val="24"/>
          <w:lang w:val="zh-CN"/>
        </w:rPr>
        <w:t>签订合同</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sz w:val="24"/>
          <w:szCs w:val="24"/>
        </w:rPr>
      </w:pPr>
      <w:r>
        <w:rPr>
          <w:rFonts w:hint="eastAsia" w:cs="仿宋_GB2312" w:asciiTheme="minorEastAsia" w:hAnsiTheme="minorEastAsia"/>
          <w:b/>
          <w:sz w:val="24"/>
          <w:szCs w:val="24"/>
        </w:rPr>
        <w:t>41.履约保证金</w:t>
      </w:r>
    </w:p>
    <w:p>
      <w:pPr>
        <w:autoSpaceDE w:val="0"/>
        <w:autoSpaceDN w:val="0"/>
        <w:spacing w:line="360" w:lineRule="auto"/>
        <w:contextualSpacing/>
        <w:rPr>
          <w:rFonts w:cs="仿宋_GB2312" w:asciiTheme="minorEastAsia" w:hAnsiTheme="minorEastAsia"/>
          <w:b/>
          <w:color w:val="FF0000"/>
          <w:sz w:val="24"/>
          <w:szCs w:val="24"/>
        </w:rPr>
      </w:pPr>
      <w:r>
        <w:rPr>
          <w:rFonts w:hint="eastAsia" w:cs="宋体" w:asciiTheme="minorEastAsia" w:hAnsiTheme="minorEastAsia"/>
          <w:kern w:val="0"/>
          <w:sz w:val="24"/>
          <w:szCs w:val="24"/>
        </w:rPr>
        <w:t>“投标人须知前附表”中规定</w:t>
      </w:r>
      <w:r>
        <w:rPr>
          <w:rFonts w:hint="eastAsia" w:cs="宋体" w:asciiTheme="minorEastAsia" w:hAnsiTheme="minor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r>
        <w:rPr>
          <w:rFonts w:hint="eastAsia" w:cs="仿宋_GB2312" w:asciiTheme="minorEastAsia" w:hAnsiTheme="minorEastAsia"/>
          <w:b/>
          <w:color w:val="FF0000"/>
          <w:sz w:val="24"/>
          <w:szCs w:val="24"/>
        </w:rPr>
        <w:t>42. 其他</w:t>
      </w:r>
    </w:p>
    <w:p>
      <w:pPr>
        <w:tabs>
          <w:tab w:val="left" w:pos="1260"/>
        </w:tabs>
        <w:autoSpaceDE w:val="0"/>
        <w:autoSpaceDN w:val="0"/>
        <w:spacing w:line="360" w:lineRule="auto"/>
        <w:contextualSpacing/>
        <w:jc w:val="left"/>
        <w:rPr>
          <w:rFonts w:cs="宋体" w:asciiTheme="minorEastAsia" w:hAnsiTheme="minorEastAsia"/>
          <w:color w:val="FF0000"/>
          <w:kern w:val="0"/>
          <w:sz w:val="24"/>
          <w:szCs w:val="24"/>
        </w:rPr>
      </w:pPr>
      <w:r>
        <w:rPr>
          <w:rFonts w:hint="eastAsia" w:cs="宋体" w:asciiTheme="minorEastAsia" w:hAnsiTheme="minorEastAsia"/>
          <w:color w:val="FF0000"/>
          <w:kern w:val="0"/>
          <w:sz w:val="24"/>
          <w:szCs w:val="24"/>
        </w:rPr>
        <w:t>本次招标文件未尽事项，以法律法规规定的为准。</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p>
    <w:p>
      <w:pPr>
        <w:widowControl/>
        <w:jc w:val="left"/>
        <w:rPr>
          <w:rFonts w:cs="宋体" w:asciiTheme="majorEastAsia" w:hAnsiTheme="majorEastAsia" w:eastAsiaTheme="majorEastAsia"/>
          <w:b/>
          <w:kern w:val="0"/>
          <w:sz w:val="36"/>
          <w:szCs w:val="36"/>
        </w:rPr>
      </w:pPr>
      <w:r>
        <w:rPr>
          <w:rFonts w:cs="宋体" w:asciiTheme="majorEastAsia" w:hAnsiTheme="majorEastAsia" w:eastAsiaTheme="majorEastAsia"/>
          <w:b/>
          <w:kern w:val="0"/>
          <w:sz w:val="36"/>
          <w:szCs w:val="36"/>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一、促进中小企业发展（不含民办非企业）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w:t>
      </w:r>
      <w:bookmarkStart w:id="0" w:name="OLE_LINK6"/>
      <w:r>
        <w:rPr>
          <w:rFonts w:hint="eastAsia" w:cs="仿宋_GB2312" w:asciiTheme="minorEastAsia" w:hAnsiTheme="minorEastAsia"/>
          <w:sz w:val="24"/>
          <w:szCs w:val="24"/>
          <w:lang w:val="zh-CN"/>
        </w:rPr>
        <w:t>财库[2014]68号</w:t>
      </w:r>
      <w:bookmarkEnd w:id="0"/>
      <w:r>
        <w:rPr>
          <w:rFonts w:hint="eastAsia" w:cs="仿宋_GB2312" w:asciiTheme="minorEastAsia" w:hAnsiTheme="minor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3、中标人为残疾人福利性单位的，招标人应当随中标结果同时公告其《残疾人福利性单位声明函》，接受社会监督。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ind w:firstLine="2168" w:firstLineChars="600"/>
        <w:contextualSpacing/>
        <w:jc w:val="both"/>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cs="仿宋_GB2312" w:asciiTheme="minorEastAsia" w:hAnsiTheme="minorEastAsia" w:eastAsiaTheme="minorEastAsia"/>
          <w:b/>
          <w:sz w:val="32"/>
          <w:szCs w:val="32"/>
          <w:lang w:val="zh-CN"/>
        </w:rPr>
        <w:t>一、资格审查</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（一）</w:t>
      </w:r>
      <w:r>
        <w:rPr>
          <w:rFonts w:cs="仿宋_GB2312" w:asciiTheme="minorEastAsia" w:hAnsiTheme="minorEastAsia" w:eastAsiaTheme="minorEastAsia"/>
          <w:szCs w:val="24"/>
          <w:lang w:val="zh-CN"/>
        </w:rPr>
        <w:t>开标结束后，</w:t>
      </w:r>
      <w:r>
        <w:rPr>
          <w:rFonts w:hint="eastAsia" w:cs="仿宋_GB2312" w:asciiTheme="minorEastAsia" w:hAnsiTheme="minorEastAsia" w:eastAsiaTheme="minorEastAsia"/>
          <w:szCs w:val="24"/>
          <w:lang w:val="zh-CN"/>
        </w:rPr>
        <w:t>采购人（采购代理机构）依法对投标人资格进行审查</w:t>
      </w:r>
      <w:r>
        <w:rPr>
          <w:rFonts w:cs="仿宋_GB2312" w:asciiTheme="minorEastAsia" w:hAnsiTheme="minorEastAsia" w:eastAsiaTheme="minorEastAsia"/>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序号</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资格审查</w:t>
            </w:r>
            <w:r>
              <w:rPr>
                <w:rFonts w:asciiTheme="minorEastAsia" w:hAnsiTheme="minorEastAsia"/>
                <w:b/>
                <w:szCs w:val="21"/>
              </w:rPr>
              <w:t>因素</w:t>
            </w:r>
          </w:p>
        </w:tc>
        <w:tc>
          <w:tcPr>
            <w:tcW w:w="5954"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w:t>
            </w:r>
          </w:p>
        </w:tc>
        <w:tc>
          <w:tcPr>
            <w:tcW w:w="2410"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投标函</w:t>
            </w:r>
          </w:p>
        </w:tc>
        <w:tc>
          <w:tcPr>
            <w:tcW w:w="5954" w:type="dxa"/>
            <w:vAlign w:val="center"/>
          </w:tcPr>
          <w:p>
            <w:pPr>
              <w:spacing w:line="360" w:lineRule="auto"/>
              <w:rPr>
                <w:rFonts w:asciiTheme="minorEastAsia" w:hAnsiTheme="minorEastAsia"/>
                <w:b/>
                <w:szCs w:val="21"/>
              </w:rPr>
            </w:pPr>
            <w:r>
              <w:rPr>
                <w:rFonts w:hint="eastAsia" w:ascii="宋体" w:hAnsi="宋体" w:cs="微软雅黑"/>
                <w:bCs/>
                <w:szCs w:val="21"/>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2</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法人或者其他组织的营业执照等证明文件，自然人的身份证明</w:t>
            </w:r>
          </w:p>
        </w:tc>
        <w:tc>
          <w:tcPr>
            <w:tcW w:w="5954" w:type="dxa"/>
            <w:vAlign w:val="center"/>
          </w:tcPr>
          <w:p>
            <w:pPr>
              <w:spacing w:line="360" w:lineRule="auto"/>
              <w:jc w:val="left"/>
              <w:rPr>
                <w:rFonts w:asciiTheme="minorEastAsia" w:hAnsiTheme="minorEastAsia"/>
                <w:bCs/>
                <w:szCs w:val="21"/>
              </w:rPr>
            </w:pPr>
            <w:r>
              <w:rPr>
                <w:rFonts w:hint="eastAsia" w:asciiTheme="minorEastAsia" w:hAnsiTheme="minorEastAsia"/>
                <w:bCs/>
                <w:szCs w:val="21"/>
              </w:rPr>
              <w:t>（1）企业法人营业执照或营业执照。（企业投标提供）</w:t>
            </w:r>
          </w:p>
          <w:p>
            <w:pPr>
              <w:spacing w:line="360" w:lineRule="auto"/>
              <w:jc w:val="left"/>
              <w:rPr>
                <w:rFonts w:asciiTheme="minorEastAsia" w:hAnsiTheme="minorEastAsia"/>
                <w:bCs/>
                <w:szCs w:val="21"/>
              </w:rPr>
            </w:pPr>
            <w:r>
              <w:rPr>
                <w:rFonts w:hint="eastAsia" w:asciiTheme="minorEastAsia" w:hAnsiTheme="minorEastAsia"/>
                <w:bCs/>
                <w:szCs w:val="21"/>
              </w:rPr>
              <w:t>（2）事业单位法人证书。（事业单位投标提供）</w:t>
            </w:r>
          </w:p>
          <w:p>
            <w:pPr>
              <w:spacing w:line="360" w:lineRule="auto"/>
              <w:jc w:val="left"/>
              <w:rPr>
                <w:rFonts w:asciiTheme="minorEastAsia" w:hAnsiTheme="minorEastAsia"/>
                <w:bCs/>
                <w:szCs w:val="21"/>
              </w:rPr>
            </w:pPr>
            <w:r>
              <w:rPr>
                <w:rFonts w:hint="eastAsia" w:asciiTheme="minorEastAsia" w:hAnsiTheme="minorEastAsia"/>
                <w:bCs/>
                <w:szCs w:val="21"/>
              </w:rPr>
              <w:t>（3）执业许可证。（非企业专业服务机构投标提供）</w:t>
            </w:r>
          </w:p>
          <w:p>
            <w:pPr>
              <w:spacing w:line="360" w:lineRule="auto"/>
              <w:jc w:val="left"/>
              <w:rPr>
                <w:rFonts w:asciiTheme="minorEastAsia" w:hAnsiTheme="minorEastAsia"/>
                <w:bCs/>
                <w:szCs w:val="21"/>
              </w:rPr>
            </w:pPr>
            <w:r>
              <w:rPr>
                <w:rFonts w:hint="eastAsia" w:asciiTheme="minorEastAsia" w:hAnsiTheme="minorEastAsia"/>
                <w:bCs/>
                <w:szCs w:val="21"/>
              </w:rPr>
              <w:t>（4）个体工商户营业执照。（个体工商户投标提供）</w:t>
            </w:r>
          </w:p>
          <w:p>
            <w:pPr>
              <w:spacing w:line="360" w:lineRule="auto"/>
              <w:jc w:val="left"/>
              <w:rPr>
                <w:rFonts w:asciiTheme="minorEastAsia" w:hAnsiTheme="minorEastAsia"/>
                <w:bCs/>
                <w:szCs w:val="21"/>
              </w:rPr>
            </w:pPr>
            <w:r>
              <w:rPr>
                <w:rFonts w:hint="eastAsia" w:asciiTheme="minorEastAsia" w:hAnsiTheme="minorEastAsia"/>
                <w:bCs/>
                <w:szCs w:val="21"/>
              </w:rPr>
              <w:t>（5）自然人身份证明。（自然人投标提供）</w:t>
            </w:r>
          </w:p>
          <w:p>
            <w:pPr>
              <w:spacing w:line="360" w:lineRule="auto"/>
              <w:jc w:val="left"/>
              <w:rPr>
                <w:rFonts w:asciiTheme="minorEastAsia" w:hAnsiTheme="minorEastAsia"/>
                <w:b/>
                <w:bCs/>
                <w:szCs w:val="21"/>
              </w:rPr>
            </w:pPr>
            <w:r>
              <w:rPr>
                <w:rFonts w:hint="eastAsia" w:asciiTheme="minorEastAsia" w:hAnsiTheme="minorEastAsia"/>
                <w:bCs/>
                <w:szCs w:val="21"/>
              </w:rPr>
              <w:t>（6）民办非企业单位登记证书。（民办非企业单位投标提供）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3</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财务状况报告相关材料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（1）投标人是法人（法人包括企业法人、机关法人、事业单位法人和社会团体法人），提供本单位：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②基本开户银行出具的资信证明；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Cs w:val="21"/>
              </w:rPr>
            </w:pPr>
            <w:r>
              <w:rPr>
                <w:rFonts w:hint="eastAsia" w:asciiTheme="minorEastAsia" w:hAnsiTheme="minorEastAsia"/>
                <w:bCs/>
                <w:szCs w:val="21"/>
              </w:rPr>
              <w:t>（2）投标人（其他组织和自然人）提供本单位：</w:t>
            </w:r>
          </w:p>
          <w:p>
            <w:pPr>
              <w:spacing w:line="360" w:lineRule="auto"/>
              <w:rPr>
                <w:rFonts w:asciiTheme="minorEastAsia" w:hAnsiTheme="minorEastAsia"/>
                <w:bCs/>
                <w:szCs w:val="21"/>
              </w:rPr>
            </w:pPr>
            <w:r>
              <w:rPr>
                <w:rFonts w:hint="eastAsia" w:asciiTheme="minorEastAsia" w:hAnsiTheme="minorEastAsia"/>
                <w:bCs/>
                <w:szCs w:val="21"/>
              </w:rPr>
              <w:t>①2018年度经审计的财务报告，包括资产负债表、利润表、现金流量表、所有者权益变动表及其附注；</w:t>
            </w:r>
          </w:p>
          <w:p>
            <w:pPr>
              <w:spacing w:line="360" w:lineRule="auto"/>
              <w:rPr>
                <w:rFonts w:asciiTheme="minorEastAsia" w:hAnsiTheme="minorEastAsia"/>
                <w:bCs/>
                <w:szCs w:val="21"/>
              </w:rPr>
            </w:pPr>
            <w:r>
              <w:rPr>
                <w:rFonts w:hint="eastAsia" w:asciiTheme="minorEastAsia" w:hAnsiTheme="minorEastAsia"/>
                <w:bCs/>
                <w:szCs w:val="21"/>
              </w:rPr>
              <w:t>②银行出具的资信证明；</w:t>
            </w:r>
          </w:p>
          <w:p>
            <w:pPr>
              <w:spacing w:line="360" w:lineRule="auto"/>
              <w:rPr>
                <w:rFonts w:asciiTheme="minorEastAsia" w:hAnsiTheme="minorEastAsia"/>
                <w:bCs/>
                <w:szCs w:val="21"/>
              </w:rPr>
            </w:pPr>
            <w:r>
              <w:rPr>
                <w:rFonts w:hint="eastAsia" w:asciiTheme="minorEastAsia" w:hAnsiTheme="minorEastAsia"/>
                <w:bCs/>
                <w:szCs w:val="21"/>
              </w:rPr>
              <w:t>③财政部门认可的政府采购专业担保机构的证明文件和担保机构出具的投标担保函。</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4</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依法缴纳税收相关材料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5</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依法缴纳社会保障资金的证明材料</w:t>
            </w:r>
          </w:p>
        </w:tc>
        <w:tc>
          <w:tcPr>
            <w:tcW w:w="5954" w:type="dxa"/>
          </w:tcPr>
          <w:p>
            <w:pPr>
              <w:spacing w:line="360" w:lineRule="auto"/>
              <w:rPr>
                <w:rFonts w:asciiTheme="minorEastAsia" w:hAnsiTheme="minorEastAsia"/>
                <w:b/>
                <w:bCs/>
                <w:szCs w:val="21"/>
              </w:rPr>
            </w:pPr>
            <w:r>
              <w:rPr>
                <w:rFonts w:hint="eastAsia" w:ascii="宋体" w:hAnsi="宋体" w:cs="微软雅黑"/>
                <w:bCs/>
                <w:szCs w:val="21"/>
              </w:rPr>
              <w:t>投标人提供参加本次政府采购项目</w:t>
            </w:r>
            <w:r>
              <w:rPr>
                <w:rFonts w:hint="eastAsia" w:asciiTheme="minorEastAsia" w:hAnsiTheme="minorEastAsia"/>
                <w:bCs/>
                <w:szCs w:val="21"/>
              </w:rPr>
              <w:t>投标截止时间前</w:t>
            </w:r>
            <w:r>
              <w:rPr>
                <w:rFonts w:hint="eastAsia" w:asciiTheme="minorEastAsia" w:hAnsiTheme="minorEastAsia"/>
                <w:bCs/>
                <w:szCs w:val="21"/>
                <w:lang w:eastAsia="zh-CN"/>
              </w:rPr>
              <w:t>三</w:t>
            </w:r>
            <w:r>
              <w:rPr>
                <w:rFonts w:hint="eastAsia" w:asciiTheme="minorEastAsia" w:hAnsiTheme="minorEastAsia"/>
                <w:bCs/>
                <w:szCs w:val="21"/>
              </w:rPr>
              <w:t>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6</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bCs/>
                <w:szCs w:val="21"/>
              </w:rPr>
              <w:t>履行合同所必须的设备和专业技术能力的证明材料</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①与本项目投标相关设备的购置发票、专业技术人员职称证书、用工合同等；</w:t>
            </w:r>
          </w:p>
          <w:p>
            <w:pPr>
              <w:spacing w:line="360" w:lineRule="auto"/>
              <w:rPr>
                <w:rFonts w:asciiTheme="minorEastAsia" w:hAnsiTheme="minorEastAsia"/>
                <w:bCs/>
                <w:szCs w:val="21"/>
              </w:rPr>
            </w:pPr>
            <w:r>
              <w:rPr>
                <w:rFonts w:hint="eastAsia" w:asciiTheme="minorEastAsia" w:hAnsiTheme="minorEastAsia"/>
                <w:bCs/>
                <w:szCs w:val="21"/>
              </w:rPr>
              <w:t>②投标人具备履行合同所必须的设备和专业技术能力承诺函或声明（承诺函或声明格式自拟）。</w:t>
            </w:r>
          </w:p>
          <w:p>
            <w:pPr>
              <w:spacing w:line="360" w:lineRule="auto"/>
              <w:rPr>
                <w:rFonts w:asciiTheme="minorEastAsia" w:hAnsiTheme="minorEastAsia"/>
                <w:b/>
                <w:bCs/>
                <w:szCs w:val="21"/>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7</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参加政府采购活动前3年内在经营活动中没有重大违法记录的声明</w:t>
            </w:r>
          </w:p>
        </w:tc>
        <w:tc>
          <w:tcPr>
            <w:tcW w:w="5954" w:type="dxa"/>
            <w:vAlign w:val="center"/>
          </w:tcPr>
          <w:p>
            <w:pPr>
              <w:spacing w:line="360" w:lineRule="auto"/>
              <w:jc w:val="left"/>
              <w:rPr>
                <w:rFonts w:asciiTheme="minorEastAsia" w:hAnsiTheme="minorEastAsia"/>
                <w:b/>
                <w:bCs/>
                <w:szCs w:val="21"/>
              </w:rPr>
            </w:pPr>
            <w:r>
              <w:rPr>
                <w:rFonts w:hint="eastAsia" w:ascii="宋体" w:hAnsi="宋体" w:cs="微软雅黑"/>
                <w:bCs/>
                <w:szCs w:val="21"/>
              </w:rPr>
              <w:t>按照招标文件提供格式填写。</w:t>
            </w:r>
            <w:r>
              <w:rPr>
                <w:rFonts w:hint="eastAsia" w:asciiTheme="minorEastAsia" w:hAnsiTheme="minor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8</w:t>
            </w:r>
          </w:p>
        </w:tc>
        <w:tc>
          <w:tcPr>
            <w:tcW w:w="2410" w:type="dxa"/>
            <w:vAlign w:val="center"/>
          </w:tcPr>
          <w:p>
            <w:pPr>
              <w:spacing w:line="360" w:lineRule="auto"/>
              <w:rPr>
                <w:rFonts w:asciiTheme="minorEastAsia" w:hAnsiTheme="minorEastAsia"/>
                <w:bCs/>
                <w:szCs w:val="21"/>
              </w:rPr>
            </w:pPr>
            <w:r>
              <w:rPr>
                <w:rFonts w:hint="eastAsia" w:asciiTheme="minorEastAsia" w:hAnsiTheme="minorEastAsia"/>
                <w:b/>
                <w:bCs/>
                <w:szCs w:val="21"/>
              </w:rPr>
              <w:t>信用记录查询及使用</w:t>
            </w:r>
          </w:p>
        </w:tc>
        <w:tc>
          <w:tcPr>
            <w:tcW w:w="5954" w:type="dxa"/>
          </w:tcPr>
          <w:p>
            <w:pPr>
              <w:spacing w:line="360" w:lineRule="auto"/>
              <w:rPr>
                <w:rFonts w:asciiTheme="minorEastAsia" w:hAnsiTheme="minorEastAsia"/>
                <w:bCs/>
                <w:szCs w:val="21"/>
              </w:rPr>
            </w:pPr>
            <w:r>
              <w:rPr>
                <w:rFonts w:hint="eastAsia" w:asciiTheme="minorEastAsia" w:hAnsiTheme="minorEastAsia"/>
                <w:bCs/>
                <w:szCs w:val="21"/>
              </w:rPr>
              <w:t>政府采购活动中查询及使用投标人信用记录的具体要求为：投标人未被列入</w:t>
            </w:r>
            <w:r>
              <w:rPr>
                <w:rFonts w:asciiTheme="minorEastAsia" w:hAnsiTheme="minorEastAsia"/>
                <w:bCs/>
                <w:szCs w:val="21"/>
              </w:rPr>
              <w:t>“信用中国”网站</w:t>
            </w:r>
            <w:r>
              <w:rPr>
                <w:rFonts w:hint="eastAsia" w:asciiTheme="minorEastAsia" w:hAnsiTheme="minorEastAsia"/>
                <w:bCs/>
                <w:szCs w:val="21"/>
              </w:rPr>
              <w:t>失信被执行人、重大税收违法案件当事人名单、</w:t>
            </w:r>
            <w:r>
              <w:rPr>
                <w:rFonts w:asciiTheme="minorEastAsia" w:hAnsiTheme="minorEastAsia"/>
                <w:bCs/>
                <w:szCs w:val="21"/>
              </w:rPr>
              <w:t>政府采购严重违法失信名单</w:t>
            </w:r>
            <w:r>
              <w:rPr>
                <w:rFonts w:hint="eastAsia" w:asciiTheme="minorEastAsia" w:hAnsiTheme="minorEastAsia"/>
                <w:bCs/>
                <w:szCs w:val="21"/>
              </w:rPr>
              <w:t>、“</w:t>
            </w:r>
            <w:r>
              <w:rPr>
                <w:rFonts w:asciiTheme="minorEastAsia" w:hAnsiTheme="minorEastAsia"/>
                <w:bCs/>
                <w:szCs w:val="21"/>
              </w:rPr>
              <w:t>中国政府采购网</w:t>
            </w:r>
            <w:r>
              <w:rPr>
                <w:rFonts w:hint="eastAsia" w:asciiTheme="minorEastAsia" w:hAnsiTheme="minorEastAsia"/>
                <w:bCs/>
                <w:szCs w:val="21"/>
              </w:rPr>
              <w:t>”政府采购严重违法失信行为记录名单、“国家企业信用公示系统”网站严重违法失信企业名单（黑名单）、</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）严重违法失信社会组织名单的投标人</w:t>
            </w:r>
            <w:r>
              <w:rPr>
                <w:rFonts w:hint="eastAsia" w:cs="仿宋_GB2312" w:asciiTheme="minorEastAsia" w:hAnsiTheme="minorEastAsia"/>
                <w:b/>
                <w:color w:val="000000"/>
                <w:szCs w:val="21"/>
              </w:rPr>
              <w:t>；</w:t>
            </w:r>
            <w:r>
              <w:rPr>
                <w:rFonts w:hint="eastAsia" w:asciiTheme="minorEastAsia" w:hAnsiTheme="minorEastAsia"/>
                <w:bCs/>
                <w:szCs w:val="21"/>
              </w:rPr>
              <w:t>（联合体形式投标的，联合体成员存在不良信用记录，视同联合体存在不良信用记录）。</w:t>
            </w:r>
          </w:p>
          <w:p>
            <w:pPr>
              <w:spacing w:line="360" w:lineRule="auto"/>
              <w:rPr>
                <w:rFonts w:asciiTheme="minorEastAsia" w:hAnsiTheme="minorEastAsia"/>
                <w:bCs/>
                <w:szCs w:val="21"/>
              </w:rPr>
            </w:pPr>
            <w:r>
              <w:rPr>
                <w:rFonts w:hint="eastAsia" w:asciiTheme="minorEastAsia" w:hAnsiTheme="minorEastAsia"/>
                <w:bCs/>
                <w:szCs w:val="21"/>
              </w:rPr>
              <w:t>（1）查询渠道：</w:t>
            </w:r>
          </w:p>
          <w:p>
            <w:pPr>
              <w:spacing w:line="360" w:lineRule="auto"/>
              <w:rPr>
                <w:rFonts w:asciiTheme="minorEastAsia" w:hAnsiTheme="minorEastAsia"/>
                <w:bCs/>
                <w:szCs w:val="21"/>
              </w:rPr>
            </w:pPr>
            <w:r>
              <w:rPr>
                <w:rFonts w:hint="eastAsia" w:asciiTheme="minorEastAsia" w:hAnsiTheme="minorEastAsia"/>
                <w:bCs/>
                <w:szCs w:val="21"/>
              </w:rPr>
              <w:t>①“信用中国”网站（</w:t>
            </w:r>
            <w:r>
              <w:fldChar w:fldCharType="begin"/>
            </w:r>
            <w:r>
              <w:instrText xml:space="preserve"> HYPERLINK "http://www.creditchina.gov.cn" </w:instrText>
            </w:r>
            <w:r>
              <w:fldChar w:fldCharType="separate"/>
            </w:r>
            <w:r>
              <w:rPr>
                <w:rStyle w:val="27"/>
                <w:rFonts w:hint="eastAsia" w:asciiTheme="minorEastAsia" w:hAnsiTheme="minorEastAsia"/>
                <w:bCs/>
                <w:szCs w:val="21"/>
              </w:rPr>
              <w:t>www.creditchina.gov.cn</w:t>
            </w:r>
            <w:r>
              <w:rPr>
                <w:rStyle w:val="27"/>
                <w:rFonts w:hint="eastAsia"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②“中国政府采购网”（www.ccgp.gov.cn）</w:t>
            </w:r>
          </w:p>
          <w:p>
            <w:pPr>
              <w:spacing w:line="360" w:lineRule="auto"/>
              <w:rPr>
                <w:rFonts w:asciiTheme="minorEastAsia" w:hAnsiTheme="minorEastAsia"/>
                <w:bCs/>
                <w:szCs w:val="21"/>
              </w:rPr>
            </w:pPr>
            <w:r>
              <w:rPr>
                <w:rFonts w:hint="eastAsia" w:asciiTheme="minorEastAsia" w:hAnsiTheme="minorEastAsia"/>
                <w:bCs/>
                <w:szCs w:val="21"/>
              </w:rPr>
              <w:t>③“国家企业信用公示系统”网站（</w:t>
            </w:r>
            <w:r>
              <w:fldChar w:fldCharType="begin"/>
            </w:r>
            <w:r>
              <w:instrText xml:space="preserve"> HYPERLINK "http://www.gsxt.gov.cn" </w:instrText>
            </w:r>
            <w:r>
              <w:fldChar w:fldCharType="separate"/>
            </w:r>
            <w:r>
              <w:rPr>
                <w:rStyle w:val="27"/>
                <w:rFonts w:asciiTheme="minorEastAsia" w:hAnsiTheme="minorEastAsia"/>
                <w:bCs/>
                <w:szCs w:val="21"/>
              </w:rPr>
              <w:t>www.gsxt.gov.cn</w:t>
            </w:r>
            <w:r>
              <w:rPr>
                <w:rStyle w:val="27"/>
                <w:rFonts w:asciiTheme="minorEastAsia" w:hAnsiTheme="minorEastAsia"/>
                <w:bCs/>
                <w:szCs w:val="21"/>
              </w:rPr>
              <w:fldChar w:fldCharType="end"/>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④</w:t>
            </w:r>
            <w:r>
              <w:rPr>
                <w:rFonts w:hint="eastAsia" w:cs="仿宋_GB2312" w:asciiTheme="minorEastAsia" w:hAnsiTheme="minorEastAsia"/>
                <w:color w:val="000000"/>
                <w:szCs w:val="21"/>
              </w:rPr>
              <w:t>“中国社会组织公共服务平台”网站（</w:t>
            </w:r>
            <w:r>
              <w:rPr>
                <w:rFonts w:cs="仿宋_GB2312" w:asciiTheme="minorEastAsia" w:hAnsiTheme="minorEastAsia"/>
                <w:color w:val="000000"/>
                <w:szCs w:val="21"/>
              </w:rPr>
              <w:t>www.chinanpo.gov.cn</w:t>
            </w:r>
            <w:r>
              <w:rPr>
                <w:rFonts w:hint="eastAsia" w:cs="仿宋_GB2312" w:asciiTheme="minorEastAsia" w:hAnsiTheme="minorEastAsia"/>
                <w:color w:val="000000"/>
                <w:szCs w:val="21"/>
              </w:rPr>
              <w:t>）（仅查询社会组织）</w:t>
            </w:r>
            <w:r>
              <w:rPr>
                <w:rFonts w:hint="eastAsia" w:asciiTheme="minorEastAsia" w:hAnsiTheme="minorEastAsia"/>
                <w:bCs/>
                <w:szCs w:val="21"/>
              </w:rPr>
              <w:t>；</w:t>
            </w:r>
          </w:p>
          <w:p>
            <w:pPr>
              <w:spacing w:line="360" w:lineRule="auto"/>
              <w:rPr>
                <w:rFonts w:asciiTheme="minorEastAsia" w:hAnsiTheme="minorEastAsia"/>
                <w:bCs/>
                <w:szCs w:val="21"/>
              </w:rPr>
            </w:pPr>
            <w:r>
              <w:rPr>
                <w:rFonts w:hint="eastAsia" w:asciiTheme="minorEastAsia" w:hAnsiTheme="minorEastAsia"/>
                <w:bCs/>
                <w:szCs w:val="21"/>
              </w:rPr>
              <w:t>（2）截止时间：同投标截止时间；</w:t>
            </w:r>
          </w:p>
          <w:p>
            <w:pPr>
              <w:spacing w:line="360" w:lineRule="auto"/>
              <w:rPr>
                <w:rFonts w:asciiTheme="minorEastAsia" w:hAnsiTheme="minorEastAsia"/>
                <w:bCs/>
                <w:szCs w:val="21"/>
              </w:rPr>
            </w:pPr>
            <w:r>
              <w:rPr>
                <w:rFonts w:hint="eastAsia" w:asciiTheme="minorEastAsia" w:hAnsiTheme="minorEastAsia"/>
                <w:bCs/>
                <w:szCs w:val="21"/>
              </w:rPr>
              <w:t>（3）信用信息查询记录和证据留存具体方式：经采购人确认的查询结果网页截图作为查询记录和证据，与其他采购文件一并保存；</w:t>
            </w:r>
          </w:p>
          <w:p>
            <w:pPr>
              <w:spacing w:line="360" w:lineRule="auto"/>
              <w:rPr>
                <w:rFonts w:asciiTheme="minorEastAsia" w:hAnsiTheme="minorEastAsia"/>
                <w:b/>
                <w:bCs/>
                <w:szCs w:val="21"/>
              </w:rPr>
            </w:pPr>
            <w:r>
              <w:rPr>
                <w:rFonts w:hint="eastAsia" w:asciiTheme="minorEastAsia" w:hAnsiTheme="minorEastAsia"/>
                <w:bCs/>
                <w:szCs w:val="21"/>
              </w:rPr>
              <w:t>（4）信用信息的使用原则：经采购人认定的被列入失信被执行人、重大税收违法案件当事人名单、政府采购严重违法失信行为记录名单的投标人，严重违法失信企业名单（黑名单）、</w:t>
            </w:r>
            <w:r>
              <w:rPr>
                <w:rFonts w:hint="eastAsia" w:cs="仿宋_GB2312" w:asciiTheme="minorEastAsia" w:hAnsiTheme="minorEastAsia"/>
                <w:color w:val="000000"/>
                <w:szCs w:val="21"/>
              </w:rPr>
              <w:t>严重违法失信社会组织</w:t>
            </w:r>
            <w:r>
              <w:rPr>
                <w:rFonts w:hint="eastAsia" w:asciiTheme="minorEastAsia" w:hAnsiTheme="minorEastAsia"/>
                <w:bCs/>
                <w:szCs w:val="21"/>
              </w:rPr>
              <w:t>的投标人，将拒绝其参与本次政府采购活动。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9</w:t>
            </w:r>
          </w:p>
        </w:tc>
        <w:tc>
          <w:tcPr>
            <w:tcW w:w="2410" w:type="dxa"/>
            <w:vAlign w:val="center"/>
          </w:tcPr>
          <w:p>
            <w:pPr>
              <w:spacing w:line="360" w:lineRule="auto"/>
              <w:rPr>
                <w:rFonts w:asciiTheme="minorEastAsia" w:hAnsiTheme="minorEastAsia"/>
                <w:b/>
                <w:szCs w:val="21"/>
              </w:rPr>
            </w:pPr>
            <w:r>
              <w:rPr>
                <w:rFonts w:hint="eastAsia" w:asciiTheme="minorEastAsia" w:hAnsiTheme="minorEastAsia"/>
                <w:b/>
                <w:szCs w:val="21"/>
              </w:rPr>
              <w:t>投标人须具备的特殊</w:t>
            </w:r>
          </w:p>
          <w:p>
            <w:pPr>
              <w:spacing w:line="360" w:lineRule="auto"/>
              <w:rPr>
                <w:rFonts w:asciiTheme="minorEastAsia" w:hAnsiTheme="minorEastAsia"/>
                <w:b/>
                <w:bCs/>
                <w:szCs w:val="21"/>
              </w:rPr>
            </w:pPr>
            <w:r>
              <w:rPr>
                <w:rFonts w:hint="eastAsia" w:asciiTheme="minorEastAsia" w:hAnsiTheme="minorEastAsia"/>
                <w:b/>
                <w:szCs w:val="21"/>
              </w:rPr>
              <w:t>资质证书</w:t>
            </w:r>
          </w:p>
        </w:tc>
        <w:tc>
          <w:tcPr>
            <w:tcW w:w="5954" w:type="dxa"/>
            <w:vAlign w:val="center"/>
          </w:tcPr>
          <w:p>
            <w:pPr>
              <w:spacing w:line="360" w:lineRule="auto"/>
              <w:rPr>
                <w:rFonts w:asciiTheme="minorEastAsia" w:hAnsiTheme="minorEastAsia"/>
                <w:b/>
                <w:bCs/>
                <w:szCs w:val="21"/>
              </w:rPr>
            </w:pPr>
            <w:r>
              <w:rPr>
                <w:rFonts w:hint="eastAsia" w:asciiTheme="minorEastAsia" w:hAnsiTheme="minorEastAsia"/>
                <w:b/>
                <w:bCs/>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10</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投标</w:t>
            </w:r>
            <w:r>
              <w:rPr>
                <w:rFonts w:hint="eastAsia" w:cs="仿宋_GB2312" w:asciiTheme="minorEastAsia" w:hAnsiTheme="minorEastAsia"/>
                <w:b/>
                <w:szCs w:val="21"/>
                <w:lang w:val="zh-CN"/>
              </w:rPr>
              <w:t>报价</w:t>
            </w:r>
          </w:p>
        </w:tc>
        <w:tc>
          <w:tcPr>
            <w:tcW w:w="5954" w:type="dxa"/>
          </w:tcPr>
          <w:p>
            <w:pPr>
              <w:spacing w:line="360" w:lineRule="auto"/>
              <w:rPr>
                <w:rFonts w:asciiTheme="minorEastAsia" w:hAnsiTheme="minorEastAsia"/>
                <w:b/>
                <w:bCs/>
                <w:szCs w:val="21"/>
              </w:rPr>
            </w:pPr>
            <w:r>
              <w:rPr>
                <w:rFonts w:hint="eastAsia" w:cs="仿宋_GB2312" w:asciiTheme="minorEastAsia" w:hAnsiTheme="minorEastAsia"/>
                <w:szCs w:val="21"/>
                <w:lang w:val="zh-CN"/>
              </w:rPr>
              <w:t>投标报价是否超出招标文件中规定的预算金额，超出预算金额的投标无效。如投标人须知前附表规定最高限价，则</w:t>
            </w:r>
            <w:r>
              <w:rPr>
                <w:rFonts w:hint="eastAsia" w:cs="宋体" w:asciiTheme="minorEastAsia" w:hAnsiTheme="minorEastAsia"/>
                <w:bCs/>
                <w:szCs w:val="21"/>
                <w:lang w:val="zh-CN"/>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Cs w:val="21"/>
              </w:rPr>
            </w:pPr>
            <w:r>
              <w:rPr>
                <w:rFonts w:hint="eastAsia" w:asciiTheme="minorEastAsia" w:hAnsiTheme="minorEastAsia"/>
                <w:b/>
                <w:bCs/>
                <w:szCs w:val="21"/>
              </w:rPr>
              <w:t>11</w:t>
            </w:r>
          </w:p>
        </w:tc>
        <w:tc>
          <w:tcPr>
            <w:tcW w:w="2410" w:type="dxa"/>
            <w:vAlign w:val="center"/>
          </w:tcPr>
          <w:p>
            <w:pPr>
              <w:spacing w:line="360" w:lineRule="auto"/>
              <w:rPr>
                <w:rFonts w:hint="eastAsia" w:asciiTheme="minorEastAsia" w:hAnsiTheme="minorEastAsia" w:eastAsiaTheme="minorEastAsia"/>
                <w:szCs w:val="21"/>
                <w:lang w:eastAsia="zh-CN"/>
              </w:rPr>
            </w:pPr>
            <w:r>
              <w:rPr>
                <w:rFonts w:hint="eastAsia" w:asciiTheme="minorEastAsia" w:hAnsiTheme="minorEastAsia"/>
                <w:b/>
                <w:szCs w:val="21"/>
              </w:rPr>
              <w:t>投标</w:t>
            </w:r>
            <w:r>
              <w:rPr>
                <w:rFonts w:hint="eastAsia" w:asciiTheme="minorEastAsia" w:hAnsiTheme="minorEastAsia"/>
                <w:b/>
                <w:szCs w:val="21"/>
                <w:lang w:eastAsia="zh-CN"/>
              </w:rPr>
              <w:t>承诺函</w:t>
            </w:r>
          </w:p>
        </w:tc>
        <w:tc>
          <w:tcPr>
            <w:tcW w:w="5954" w:type="dxa"/>
            <w:vAlign w:val="center"/>
          </w:tcPr>
          <w:p>
            <w:pPr>
              <w:spacing w:line="360" w:lineRule="auto"/>
              <w:rPr>
                <w:rFonts w:asciiTheme="minorEastAsia" w:hAnsiTheme="minorEastAsia"/>
                <w:b/>
                <w:szCs w:val="21"/>
              </w:rPr>
            </w:pPr>
            <w:r>
              <w:rPr>
                <w:rFonts w:hint="eastAsia" w:asciiTheme="minorEastAsia" w:hAnsiTheme="minorEastAsia"/>
                <w:b/>
                <w:color w:val="FF0000"/>
                <w:szCs w:val="21"/>
                <w:lang w:val="en-US" w:eastAsia="zh-CN"/>
              </w:rPr>
              <w:t>不再缴纳投标保证金，按照招标文件要求在投标文件中提供投标承诺函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Cs w:val="21"/>
              </w:rPr>
            </w:pPr>
            <w:r>
              <w:rPr>
                <w:rFonts w:hint="eastAsia" w:asciiTheme="minorEastAsia" w:hAnsiTheme="minorEastAsia"/>
                <w:b/>
                <w:szCs w:val="21"/>
              </w:rPr>
              <w:t>12</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联合体协议</w:t>
            </w:r>
          </w:p>
        </w:tc>
        <w:tc>
          <w:tcPr>
            <w:tcW w:w="5954" w:type="dxa"/>
          </w:tcPr>
          <w:p>
            <w:pPr>
              <w:spacing w:line="360" w:lineRule="auto"/>
              <w:rPr>
                <w:rFonts w:asciiTheme="minorEastAsia" w:hAnsiTheme="minorEastAsia"/>
                <w:b/>
                <w:bCs/>
                <w:szCs w:val="21"/>
              </w:rPr>
            </w:pPr>
            <w:r>
              <w:rPr>
                <w:rFonts w:hint="eastAsia" w:asciiTheme="minorEastAsia" w:hAnsiTheme="minorEastAsia"/>
                <w:bCs/>
                <w:szCs w:val="21"/>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13</w:t>
            </w:r>
          </w:p>
        </w:tc>
        <w:tc>
          <w:tcPr>
            <w:tcW w:w="2410" w:type="dxa"/>
            <w:vAlign w:val="center"/>
          </w:tcPr>
          <w:p>
            <w:pPr>
              <w:spacing w:line="360" w:lineRule="auto"/>
              <w:contextualSpacing/>
              <w:rPr>
                <w:rFonts w:asciiTheme="minorEastAsia" w:hAnsiTheme="minorEastAsia"/>
                <w:b/>
                <w:szCs w:val="21"/>
              </w:rPr>
            </w:pPr>
            <w:r>
              <w:rPr>
                <w:rFonts w:hint="eastAsia" w:asciiTheme="minorEastAsia" w:hAnsiTheme="minorEastAsia"/>
                <w:b/>
                <w:szCs w:val="21"/>
              </w:rPr>
              <w:t>投标人身份证明及授权</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（1）法定代表人身份证明或提供法定代表人授权委托书及被授权人身份证明和社保证明。（法人投标提供）</w:t>
            </w:r>
          </w:p>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（2）单位负责人身份证明或提供单位负责人授权委托书及被授权人身份证明和社保证明。（非法人投标提供）</w:t>
            </w:r>
          </w:p>
          <w:p>
            <w:pPr>
              <w:spacing w:line="360" w:lineRule="auto"/>
              <w:rPr>
                <w:rFonts w:ascii="楷体" w:hAnsi="楷体" w:eastAsia="楷体" w:cs="仿宋_GB2312"/>
                <w:b/>
                <w:sz w:val="24"/>
                <w:szCs w:val="24"/>
                <w:lang w:val="zh-CN"/>
              </w:rPr>
            </w:pPr>
            <w:r>
              <w:rPr>
                <w:rFonts w:hint="eastAsia" w:ascii="楷体" w:hAnsi="楷体" w:eastAsia="楷体" w:cs="仿宋_GB2312"/>
                <w:b/>
                <w:sz w:val="24"/>
                <w:szCs w:val="24"/>
                <w:lang w:val="zh-CN"/>
              </w:rPr>
              <w:t>注：</w:t>
            </w:r>
          </w:p>
          <w:p>
            <w:pPr>
              <w:spacing w:line="360" w:lineRule="auto"/>
              <w:rPr>
                <w:rFonts w:asciiTheme="minorEastAsia" w:hAnsiTheme="minorEastAsia"/>
                <w:b/>
                <w:sz w:val="24"/>
                <w:szCs w:val="24"/>
              </w:rPr>
            </w:pPr>
            <w:r>
              <w:rPr>
                <w:rFonts w:hint="eastAsia" w:ascii="楷体" w:hAnsi="楷体" w:eastAsia="楷体"/>
                <w:color w:val="000000"/>
                <w:sz w:val="24"/>
                <w:szCs w:val="24"/>
              </w:rPr>
              <w:t>①企业（银行、保险、石油石化、电力、电信等行业除外）、事业单位和社会团体投标人以法人身份参加投标的，法定代表人应与实际提交的“营业执照等证明文件”载明的一致。</w:t>
            </w:r>
          </w:p>
          <w:p>
            <w:pPr>
              <w:spacing w:line="360" w:lineRule="auto"/>
              <w:contextualSpacing/>
              <w:rPr>
                <w:rFonts w:ascii="楷体" w:hAnsi="楷体" w:eastAsia="楷体"/>
                <w:color w:val="000000"/>
                <w:sz w:val="24"/>
                <w:szCs w:val="24"/>
              </w:rPr>
            </w:pPr>
            <w:r>
              <w:rPr>
                <w:rFonts w:hint="eastAsia" w:ascii="楷体" w:hAnsi="楷体" w:eastAsia="楷体"/>
                <w:color w:val="000000"/>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contextualSpacing/>
              <w:rPr>
                <w:rFonts w:asciiTheme="minorEastAsia" w:hAnsiTheme="minorEastAsia"/>
                <w:b/>
                <w:szCs w:val="21"/>
              </w:rPr>
            </w:pPr>
            <w:r>
              <w:rPr>
                <w:rFonts w:hint="eastAsia" w:ascii="楷体" w:hAnsi="楷体" w:eastAsia="楷体"/>
                <w:color w:val="000000"/>
                <w:sz w:val="24"/>
                <w:szCs w:val="24"/>
              </w:rPr>
              <w:t>③</w:t>
            </w:r>
            <w:r>
              <w:rPr>
                <w:rFonts w:hint="eastAsia" w:ascii="楷体" w:hAnsi="楷体" w:eastAsia="楷体"/>
                <w:color w:val="000000"/>
                <w:kern w:val="0"/>
                <w:sz w:val="24"/>
                <w:szCs w:val="24"/>
              </w:rPr>
              <w:t>投标人为自然人的，无需填写法定代表人授权书。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14</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Cs w:val="21"/>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Cs w:val="21"/>
              </w:rPr>
            </w:pPr>
            <w:r>
              <w:rPr>
                <w:rFonts w:hint="eastAsia" w:asciiTheme="minorEastAsia" w:hAnsiTheme="minorEastAsia"/>
                <w:b/>
                <w:szCs w:val="21"/>
              </w:rPr>
              <w:t>15</w:t>
            </w:r>
          </w:p>
        </w:tc>
        <w:tc>
          <w:tcPr>
            <w:tcW w:w="2410" w:type="dxa"/>
            <w:vAlign w:val="center"/>
          </w:tcPr>
          <w:p>
            <w:pPr>
              <w:spacing w:line="360" w:lineRule="auto"/>
              <w:rPr>
                <w:rFonts w:asciiTheme="minorEastAsia" w:hAnsiTheme="minorEastAsia"/>
                <w:b/>
                <w:bCs/>
                <w:szCs w:val="21"/>
              </w:rPr>
            </w:pPr>
            <w:r>
              <w:rPr>
                <w:rFonts w:hint="eastAsia" w:asciiTheme="minorEastAsia" w:hAnsiTheme="minorEastAsia"/>
                <w:b/>
                <w:bCs/>
                <w:szCs w:val="21"/>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Cs w:val="21"/>
                <w:lang w:val="zh-CN"/>
              </w:rPr>
            </w:pPr>
            <w:r>
              <w:rPr>
                <w:rFonts w:hint="eastAsia" w:cs="仿宋_GB2312" w:asciiTheme="minorEastAsia" w:hAnsiTheme="minorEastAsia"/>
                <w:szCs w:val="21"/>
                <w:lang w:val="zh-CN"/>
              </w:rPr>
              <w:t>投标人</w:t>
            </w:r>
            <w:bookmarkStart w:id="1" w:name="baidusnap2"/>
            <w:bookmarkEnd w:id="1"/>
            <w:r>
              <w:rPr>
                <w:rFonts w:hint="eastAsia" w:cs="仿宋_GB2312" w:asciiTheme="minorEastAsia" w:hAnsiTheme="minorEastAsia"/>
                <w:szCs w:val="21"/>
                <w:lang w:val="zh-CN"/>
              </w:rPr>
              <w:t>提供未为本项目提供整体设计、</w:t>
            </w:r>
            <w:bookmarkStart w:id="2" w:name="baidusnap9"/>
            <w:bookmarkEnd w:id="2"/>
            <w:r>
              <w:rPr>
                <w:rFonts w:hint="eastAsia" w:cs="仿宋_GB2312" w:asciiTheme="minorEastAsia" w:hAnsiTheme="minorEastAsia"/>
                <w:szCs w:val="21"/>
                <w:lang w:val="zh-CN"/>
              </w:rPr>
              <w:t>规范编制或者项目管理、监理、检测等服务承诺函（承诺函格式自拟）。</w:t>
            </w:r>
          </w:p>
          <w:p>
            <w:pPr>
              <w:spacing w:line="360" w:lineRule="auto"/>
              <w:rPr>
                <w:rFonts w:asciiTheme="minorEastAsia" w:hAnsi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4" w:hRule="atLeast"/>
        </w:trPr>
        <w:tc>
          <w:tcPr>
            <w:tcW w:w="675" w:type="dxa"/>
            <w:vAlign w:val="center"/>
          </w:tcPr>
          <w:p>
            <w:pPr>
              <w:spacing w:line="360" w:lineRule="auto"/>
              <w:contextualSpacing/>
              <w:jc w:val="center"/>
              <w:rPr>
                <w:rFonts w:hint="default" w:asciiTheme="minorEastAsia" w:hAnsiTheme="minorEastAsia" w:eastAsiaTheme="minorEastAsia"/>
                <w:b/>
                <w:szCs w:val="21"/>
                <w:lang w:val="en-US" w:eastAsia="zh-CN"/>
              </w:rPr>
            </w:pPr>
            <w:r>
              <w:rPr>
                <w:rFonts w:hint="eastAsia" w:asciiTheme="minorEastAsia" w:hAnsiTheme="minorEastAsia"/>
                <w:b/>
                <w:szCs w:val="21"/>
                <w:lang w:val="en-US" w:eastAsia="zh-CN"/>
              </w:rPr>
              <w:t>16</w:t>
            </w:r>
          </w:p>
        </w:tc>
        <w:tc>
          <w:tcPr>
            <w:tcW w:w="2410" w:type="dxa"/>
            <w:vAlign w:val="center"/>
          </w:tcPr>
          <w:p>
            <w:pPr>
              <w:spacing w:line="360" w:lineRule="auto"/>
              <w:rPr>
                <w:rFonts w:hint="eastAsia" w:asciiTheme="minorEastAsia" w:hAnsiTheme="minorEastAsia" w:eastAsiaTheme="minorEastAsia"/>
                <w:b/>
                <w:bCs/>
                <w:szCs w:val="21"/>
                <w:lang w:eastAsia="zh-CN"/>
              </w:rPr>
            </w:pPr>
            <w:r>
              <w:rPr>
                <w:rFonts w:hint="eastAsia" w:asciiTheme="minorEastAsia" w:hAnsiTheme="minorEastAsia"/>
                <w:b/>
                <w:bCs/>
                <w:szCs w:val="21"/>
                <w:lang w:eastAsia="zh-CN"/>
              </w:rPr>
              <w:t>投标人资格条件</w:t>
            </w:r>
          </w:p>
        </w:tc>
        <w:tc>
          <w:tcPr>
            <w:tcW w:w="5954" w:type="dxa"/>
          </w:tcPr>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1、符合《政府采购法》第二十二条之规定，具有独立法人资格及相应的经营范围（以营业执照为准）；</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2、投标商具有企业注册地省级气象主管机构颁发的雷电防护装置检测甲级（根据中国气象局令第31号《雷电防护装置检测资质管理办法》规定）资质证书（省外企业须在《河南省从事防雷检测业务的省外防雷检测企业名录》中)。</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3、投标商拟派项目负责人须具备防雷、建筑、工程、电气、气象（5个专业其中任一专业）相关专业高级专业技术职称，且持有雷电防护</w:t>
            </w:r>
            <w:r>
              <w:rPr>
                <w:rFonts w:hint="eastAsia" w:cs="仿宋_GB2312" w:asciiTheme="minorEastAsia" w:hAnsiTheme="minorEastAsia"/>
                <w:szCs w:val="21"/>
                <w:lang w:val="zh-CN"/>
              </w:rPr>
              <w:t>装置检测能力评价证书。</w:t>
            </w:r>
          </w:p>
          <w:p>
            <w:pPr>
              <w:spacing w:line="360" w:lineRule="auto"/>
              <w:rPr>
                <w:rFonts w:hint="eastAsia" w:cs="仿宋_GB2312" w:asciiTheme="minorEastAsia" w:hAnsiTheme="minorEastAsia"/>
                <w:szCs w:val="21"/>
                <w:lang w:val="zh-CN"/>
              </w:rPr>
            </w:pPr>
            <w:r>
              <w:rPr>
                <w:rFonts w:hint="eastAsia" w:cs="仿宋_GB2312" w:asciiTheme="minorEastAsia" w:hAnsiTheme="minorEastAsia"/>
                <w:szCs w:val="21"/>
                <w:lang w:val="zh-CN"/>
              </w:rPr>
              <w:t>4、被委托人是须是本单位职工，须提供公司为本人缴纳社会保险证明；</w:t>
            </w:r>
          </w:p>
          <w:p>
            <w:pPr>
              <w:spacing w:line="360" w:lineRule="auto"/>
              <w:rPr>
                <w:rFonts w:asciiTheme="minorEastAsia" w:hAnsiTheme="minorEastAsia"/>
                <w:bCs/>
                <w:szCs w:val="21"/>
              </w:rPr>
            </w:pPr>
            <w:r>
              <w:rPr>
                <w:rFonts w:hint="eastAsia" w:cs="仿宋_GB2312" w:asciiTheme="minorEastAsia" w:hAnsiTheme="minorEastAsia"/>
                <w:szCs w:val="21"/>
                <w:lang w:val="zh-CN"/>
              </w:rPr>
              <w:t>5、本项目不接受联合体投标。</w:t>
            </w:r>
          </w:p>
        </w:tc>
      </w:tr>
    </w:tbl>
    <w:p>
      <w:pPr>
        <w:pStyle w:val="13"/>
        <w:spacing w:line="360" w:lineRule="auto"/>
        <w:contextualSpacing/>
        <w:jc w:val="both"/>
        <w:rPr>
          <w:rFonts w:hint="eastAsia" w:cs="仿宋_GB2312" w:asciiTheme="minorEastAsia" w:hAnsiTheme="minorEastAsia" w:eastAsiaTheme="minorEastAsia"/>
          <w:b/>
          <w:sz w:val="32"/>
          <w:szCs w:val="32"/>
          <w:lang w:val="zh-CN"/>
        </w:rPr>
      </w:pPr>
    </w:p>
    <w:p>
      <w:pPr>
        <w:pStyle w:val="13"/>
        <w:spacing w:line="360" w:lineRule="auto"/>
        <w:contextualSpacing/>
        <w:jc w:val="center"/>
        <w:rPr>
          <w:rFonts w:cs="仿宋_GB2312" w:asciiTheme="minorEastAsia" w:hAnsiTheme="minorEastAsia" w:eastAsiaTheme="minorEastAsia"/>
          <w:b/>
          <w:sz w:val="32"/>
          <w:szCs w:val="32"/>
          <w:lang w:val="zh-CN"/>
        </w:rPr>
      </w:pPr>
      <w:r>
        <w:rPr>
          <w:rFonts w:hint="eastAsia" w:cs="仿宋_GB2312" w:asciiTheme="minorEastAsia" w:hAnsiTheme="minorEastAsia" w:eastAsiaTheme="minorEastAsia"/>
          <w:b/>
          <w:sz w:val="32"/>
          <w:szCs w:val="32"/>
          <w:lang w:val="zh-CN"/>
        </w:rPr>
        <w:t>二、评标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（一）评标方法</w:t>
      </w:r>
    </w:p>
    <w:p>
      <w:pPr>
        <w:pStyle w:val="13"/>
        <w:spacing w:line="360" w:lineRule="auto"/>
        <w:ind w:firstLine="420" w:firstLineChars="200"/>
        <w:contextualSpacing/>
        <w:rPr>
          <w:rFonts w:hint="eastAsia" w:cs="仿宋_GB2312" w:asciiTheme="minorEastAsia" w:hAnsiTheme="minorEastAsia" w:eastAsiaTheme="minorEastAsia"/>
          <w:sz w:val="21"/>
          <w:szCs w:val="21"/>
          <w:lang w:val="en-US" w:eastAsia="zh-CN"/>
        </w:rPr>
      </w:pPr>
      <w:r>
        <w:rPr>
          <w:rFonts w:hint="eastAsia" w:cs="仿宋_GB2312" w:asciiTheme="minorEastAsia" w:hAnsiTheme="minorEastAsia" w:eastAsiaTheme="minorEastAsia"/>
          <w:sz w:val="21"/>
          <w:szCs w:val="21"/>
          <w:lang w:val="en-US" w:eastAsia="zh-CN"/>
        </w:rPr>
        <w:t>本项目采用综合评分法。总分为100分。</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（二）</w:t>
      </w:r>
      <w:r>
        <w:rPr>
          <w:rFonts w:cs="仿宋_GB2312" w:asciiTheme="minorEastAsia" w:hAnsiTheme="minorEastAsia" w:eastAsiaTheme="minorEastAsia"/>
          <w:b/>
          <w:sz w:val="21"/>
          <w:szCs w:val="21"/>
          <w:lang w:val="zh-CN"/>
        </w:rPr>
        <w:t>评标委员会负责具体评标事务，并独立履行下列职责</w:t>
      </w:r>
    </w:p>
    <w:p>
      <w:pPr>
        <w:pStyle w:val="13"/>
        <w:spacing w:line="360" w:lineRule="auto"/>
        <w:ind w:firstLine="422" w:firstLineChars="200"/>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w:t>
      </w:r>
      <w:r>
        <w:rPr>
          <w:rFonts w:cs="仿宋_GB2312" w:asciiTheme="minorEastAsia" w:hAnsiTheme="minorEastAsia" w:eastAsiaTheme="minorEastAsia"/>
          <w:b/>
          <w:sz w:val="21"/>
          <w:szCs w:val="21"/>
          <w:lang w:val="zh-CN"/>
        </w:rPr>
        <w:t>审查、评价投标文件是否符合招标文件的商务、技术等实质性要求；</w:t>
      </w:r>
    </w:p>
    <w:p>
      <w:pPr>
        <w:pStyle w:val="13"/>
        <w:spacing w:line="360" w:lineRule="auto"/>
        <w:ind w:firstLine="420" w:firstLineChars="200"/>
        <w:contextualSpacing/>
        <w:jc w:val="left"/>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评标委员会对符合资格的投标人的投标文件进行符合性审查，以确定其是否满足招标文件的商务、技术等实质性要求。</w:t>
      </w:r>
    </w:p>
    <w:p>
      <w:pPr>
        <w:pStyle w:val="13"/>
        <w:spacing w:line="360" w:lineRule="auto"/>
        <w:ind w:firstLine="420" w:firstLineChars="200"/>
        <w:contextualSpacing/>
        <w:jc w:val="left"/>
        <w:rPr>
          <w:rFonts w:cs="仿宋_GB2312" w:asciiTheme="minorEastAsia" w:hAnsiTheme="minorEastAsia"/>
          <w:sz w:val="21"/>
          <w:szCs w:val="21"/>
          <w:lang w:val="zh-CN"/>
        </w:rPr>
      </w:pPr>
      <w:r>
        <w:rPr>
          <w:rFonts w:hint="eastAsia" w:cs="仿宋_GB2312" w:asciiTheme="minorEastAsia" w:hAnsiTheme="minorEastAsia"/>
          <w:sz w:val="21"/>
          <w:szCs w:val="21"/>
          <w:lang w:val="zh-CN"/>
        </w:rPr>
        <w:t>注：符合性审查中所涉及到的证书及材料，均应在电子投标文件中提供原件扫描件（或图片）。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2、</w:t>
      </w:r>
      <w:r>
        <w:rPr>
          <w:rFonts w:cs="仿宋_GB2312" w:asciiTheme="minorEastAsia" w:hAnsiTheme="minorEastAsia" w:eastAsiaTheme="minorEastAsia"/>
          <w:b/>
          <w:sz w:val="21"/>
          <w:szCs w:val="21"/>
          <w:lang w:val="zh-CN"/>
        </w:rPr>
        <w:t>要求投标人对投标文件有关事项作出澄清或者说明；</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w:t>
      </w:r>
      <w:r>
        <w:rPr>
          <w:rFonts w:cs="仿宋_GB2312" w:asciiTheme="minorEastAsia" w:hAnsiTheme="minorEastAsia" w:eastAsiaTheme="minorEastAsia"/>
          <w:b/>
          <w:sz w:val="21"/>
          <w:szCs w:val="21"/>
          <w:lang w:val="zh-CN"/>
        </w:rPr>
        <w:t>对投标文件进行比较和评价；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eastAsiaTheme="minorEastAsia"/>
          <w:sz w:val="21"/>
          <w:szCs w:val="21"/>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sz w:val="21"/>
          <w:szCs w:val="21"/>
          <w:lang w:val="zh-CN"/>
        </w:rPr>
        <w:t>评标过程中，不得去掉报价中的最高报价和最低报价。</w:t>
      </w:r>
    </w:p>
    <w:p>
      <w:pPr>
        <w:pStyle w:val="13"/>
        <w:spacing w:line="360" w:lineRule="auto"/>
        <w:ind w:firstLine="420" w:firstLineChars="200"/>
        <w:contextualSpacing/>
        <w:rPr>
          <w:rFonts w:cs="仿宋_GB2312" w:asciiTheme="minorEastAsia" w:hAnsiTheme="minorEastAsia"/>
          <w:sz w:val="21"/>
          <w:szCs w:val="21"/>
          <w:lang w:val="zh-CN"/>
        </w:rPr>
      </w:pPr>
      <w:r>
        <w:rPr>
          <w:rFonts w:hint="eastAsia" w:cs="仿宋_GB2312" w:asciiTheme="minorEastAsia" w:hAnsiTheme="minorEastAsia"/>
          <w:sz w:val="21"/>
          <w:szCs w:val="21"/>
          <w:lang w:val="zh-CN"/>
        </w:rPr>
        <w:t>注：评标标准中所涉及到的证书及材料，均应在电子投标文件中提供原件扫描件（或图片）。</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（1）价格分计算</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pStyle w:val="13"/>
        <w:spacing w:line="360" w:lineRule="auto"/>
        <w:ind w:firstLine="420" w:firstLineChars="200"/>
        <w:contextualSpacing/>
        <w:rPr>
          <w:rFonts w:cs="仿宋_GB2312" w:asciiTheme="minorEastAsia" w:hAnsiTheme="minorEastAsia" w:eastAsiaTheme="minorEastAsia"/>
          <w:sz w:val="21"/>
          <w:szCs w:val="21"/>
          <w:lang w:val="zh-CN"/>
        </w:rPr>
      </w:pPr>
      <w:r>
        <w:rPr>
          <w:rFonts w:hint="eastAsia" w:cs="仿宋_GB2312" w:asciiTheme="minorEastAsia" w:hAnsiTheme="minorEastAsia" w:eastAsiaTheme="minorEastAsia"/>
          <w:sz w:val="21"/>
          <w:szCs w:val="21"/>
          <w:lang w:val="zh-CN"/>
        </w:rPr>
        <w:t>小型和微型企业不包含民办非企业单位。</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20" w:firstLineChars="200"/>
        <w:contextualSpacing/>
        <w:rPr>
          <w:rFonts w:asciiTheme="minorEastAsia" w:hAnsiTheme="minorEastAsia" w:eastAsiaTheme="minorEastAsia"/>
          <w:color w:val="000000"/>
          <w:sz w:val="21"/>
          <w:szCs w:val="21"/>
        </w:rPr>
      </w:pPr>
      <w:r>
        <w:rPr>
          <w:rFonts w:hint="eastAsia" w:cs="仿宋_GB2312" w:asciiTheme="minorEastAsia" w:hAnsiTheme="minorEastAsia" w:eastAsiaTheme="minor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 w:val="21"/>
          <w:szCs w:val="21"/>
        </w:rPr>
        <w:t>残疾人福利性单位属于小型、微型企业的，不重复享受政策。</w:t>
      </w:r>
    </w:p>
    <w:p>
      <w:pPr>
        <w:pStyle w:val="13"/>
        <w:spacing w:line="360" w:lineRule="auto"/>
        <w:ind w:firstLine="422" w:firstLineChars="200"/>
        <w:contextualSpacing/>
        <w:rPr>
          <w:rFonts w:cs="仿宋_GB2312" w:asciiTheme="minorEastAsia" w:hAnsiTheme="minorEastAsia" w:eastAsiaTheme="minorEastAsia"/>
          <w:b/>
          <w:sz w:val="21"/>
          <w:szCs w:val="21"/>
          <w:lang w:val="zh-CN"/>
        </w:rPr>
      </w:pPr>
      <w:r>
        <w:rPr>
          <w:rFonts w:hint="eastAsia" w:asciiTheme="minorEastAsia" w:hAnsiTheme="minorEastAsia" w:eastAsiaTheme="minorEastAsia"/>
          <w:b/>
          <w:color w:val="000000"/>
          <w:sz w:val="21"/>
          <w:szCs w:val="21"/>
        </w:rPr>
        <w:t>（2）</w:t>
      </w:r>
      <w:r>
        <w:rPr>
          <w:rFonts w:cs="仿宋_GB2312" w:asciiTheme="minorEastAsia" w:hAnsiTheme="minorEastAsia" w:eastAsiaTheme="minorEastAsia"/>
          <w:b/>
          <w:sz w:val="21"/>
          <w:szCs w:val="21"/>
          <w:lang w:val="zh-CN"/>
        </w:rPr>
        <w:t>关于相同品牌产品</w:t>
      </w:r>
      <w:r>
        <w:rPr>
          <w:rFonts w:cs="仿宋_GB2312" w:asciiTheme="minorEastAsia" w:hAnsiTheme="minorEastAsia" w:eastAsiaTheme="minorEastAsia"/>
          <w:b/>
          <w:bCs/>
          <w:sz w:val="21"/>
          <w:szCs w:val="21"/>
          <w:lang w:val="zh-CN"/>
        </w:rPr>
        <w:t>（服务类项目不适用本条款规定）</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sz w:val="21"/>
          <w:szCs w:val="21"/>
          <w:lang w:val="zh-CN"/>
        </w:rPr>
        <w:t>采取随机抽取</w:t>
      </w:r>
      <w:r>
        <w:rPr>
          <w:rFonts w:cs="仿宋_GB2312" w:asciiTheme="minorEastAsia" w:hAnsiTheme="minorEastAsia" w:eastAsiaTheme="minorEastAsia"/>
          <w:sz w:val="21"/>
          <w:szCs w:val="21"/>
          <w:lang w:val="zh-CN"/>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sz w:val="21"/>
          <w:szCs w:val="21"/>
          <w:lang w:val="zh-CN"/>
        </w:rPr>
      </w:pPr>
      <w:r>
        <w:rPr>
          <w:rFonts w:cs="仿宋_GB2312" w:asciiTheme="minorEastAsia" w:hAnsiTheme="minorEastAsia" w:eastAsiaTheme="minorEastAsia"/>
          <w:sz w:val="21"/>
          <w:szCs w:val="21"/>
          <w:lang w:val="zh-CN"/>
        </w:rPr>
        <w:t>采用综合评分法的，提供相同品牌产品</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非单一产品采购项目，多家投标人提供的核心产品品牌相同</w:t>
      </w:r>
      <w:r>
        <w:rPr>
          <w:rFonts w:hint="eastAsia" w:cs="仿宋_GB2312" w:asciiTheme="minorEastAsia" w:hAnsiTheme="minorEastAsia" w:eastAsiaTheme="minorEastAsia"/>
          <w:sz w:val="21"/>
          <w:szCs w:val="21"/>
          <w:lang w:val="zh-CN"/>
        </w:rPr>
        <w:t>）</w:t>
      </w:r>
      <w:r>
        <w:rPr>
          <w:rFonts w:cs="仿宋_GB2312" w:asciiTheme="minorEastAsia" w:hAnsiTheme="minorEastAsia" w:eastAsiaTheme="minorEastAsia"/>
          <w:sz w:val="21"/>
          <w:szCs w:val="21"/>
          <w:lang w:val="zh-CN"/>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sz w:val="21"/>
          <w:szCs w:val="21"/>
          <w:lang w:val="zh-CN"/>
        </w:rPr>
        <w:t>由采购人或者采购人委托评标委员会</w:t>
      </w:r>
      <w:r>
        <w:rPr>
          <w:rFonts w:cs="仿宋_GB2312" w:asciiTheme="minorEastAsia" w:hAnsiTheme="minorEastAsia" w:eastAsiaTheme="minorEastAsia"/>
          <w:sz w:val="21"/>
          <w:szCs w:val="21"/>
          <w:lang w:val="zh-CN"/>
        </w:rPr>
        <w:t>采取随机抽取方式确定</w:t>
      </w:r>
      <w:r>
        <w:rPr>
          <w:rFonts w:hint="eastAsia" w:cs="仿宋_GB2312" w:asciiTheme="minorEastAsia" w:hAnsiTheme="minorEastAsia" w:eastAsiaTheme="minorEastAsia"/>
          <w:sz w:val="21"/>
          <w:szCs w:val="21"/>
          <w:lang w:val="zh-CN"/>
        </w:rPr>
        <w:t>一个投标人获得中标人推荐资格</w:t>
      </w:r>
      <w:r>
        <w:rPr>
          <w:rFonts w:cs="仿宋_GB2312" w:asciiTheme="minorEastAsia" w:hAnsiTheme="minorEastAsia" w:eastAsiaTheme="minorEastAsia"/>
          <w:sz w:val="21"/>
          <w:szCs w:val="21"/>
          <w:lang w:val="zh-CN"/>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sz w:val="21"/>
          <w:szCs w:val="21"/>
          <w:lang w:val="zh-CN"/>
        </w:rPr>
      </w:pPr>
      <w:r>
        <w:rPr>
          <w:rFonts w:hint="eastAsia" w:cs="仿宋_GB2312" w:asciiTheme="minorEastAsia" w:hAnsiTheme="minorEastAsia" w:eastAsiaTheme="minorEastAsia"/>
          <w:b/>
          <w:sz w:val="21"/>
          <w:szCs w:val="21"/>
          <w:lang w:val="zh-CN"/>
        </w:rPr>
        <w:t>（3）关于强制性产品认证</w:t>
      </w:r>
    </w:p>
    <w:p>
      <w:pPr>
        <w:spacing w:line="360" w:lineRule="auto"/>
        <w:ind w:firstLine="420" w:firstLineChars="200"/>
        <w:contextualSpacing/>
        <w:rPr>
          <w:rFonts w:cs="宋体" w:asciiTheme="minorEastAsia" w:hAnsiTheme="minorEastAsia"/>
          <w:kern w:val="0"/>
          <w:szCs w:val="21"/>
        </w:rPr>
      </w:pPr>
      <w:r>
        <w:rPr>
          <w:rFonts w:hint="eastAsia" w:cs="仿宋_GB2312" w:asciiTheme="minorEastAsia" w:hAnsiTheme="minorEastAsia"/>
          <w:szCs w:val="21"/>
          <w:lang w:val="zh-CN"/>
        </w:rPr>
        <w:t>1）如投标人所投产品属于“中国强制性产品认证”（3C认证）范围内,则必须承诺采用</w:t>
      </w:r>
      <w:r>
        <w:rPr>
          <w:rFonts w:cs="仿宋_GB2312" w:asciiTheme="minorEastAsia" w:hAnsiTheme="minorEastAsia"/>
          <w:szCs w:val="21"/>
          <w:lang w:val="zh-CN"/>
        </w:rPr>
        <w:t>《中华人民共和国实施强制性产品认证的产品目录》</w:t>
      </w:r>
      <w:r>
        <w:rPr>
          <w:rFonts w:hint="eastAsia" w:cs="仿宋_GB2312" w:asciiTheme="minorEastAsia" w:hAnsiTheme="minorEastAsia"/>
          <w:szCs w:val="21"/>
          <w:lang w:val="zh-CN"/>
        </w:rPr>
        <w:t>并在有效期内的产品，应在投标文件中提供“所投产品符合国家强制性要求承诺函”并加盖投标人公章，否则将承担其投标被视为非实质性响应投标的风险。</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2)投标人所投产品如被列入</w:t>
      </w:r>
      <w:r>
        <w:rPr>
          <w:rFonts w:cs="宋体" w:asciiTheme="minorEastAsia" w:hAnsiTheme="minorEastAsia"/>
          <w:kern w:val="0"/>
          <w:szCs w:val="21"/>
        </w:rPr>
        <w:t>《信息安全产品强制性认证目录》，</w:t>
      </w:r>
      <w:r>
        <w:rPr>
          <w:rFonts w:hint="eastAsia" w:cs="仿宋_GB2312" w:asciiTheme="minorEastAsia" w:hAnsiTheme="minorEastAsia"/>
          <w:szCs w:val="21"/>
          <w:lang w:val="zh-CN"/>
        </w:rPr>
        <w:t>则投标文件中应根据本项目招标文件“第二章 项目需求”</w:t>
      </w:r>
      <w:r>
        <w:rPr>
          <w:rFonts w:cs="仿宋_GB2312" w:asciiTheme="minorEastAsia" w:hAnsiTheme="minorEastAsia"/>
          <w:szCs w:val="21"/>
          <w:lang w:val="zh-CN"/>
        </w:rPr>
        <w:t>提供</w:t>
      </w:r>
      <w:r>
        <w:rPr>
          <w:rFonts w:hint="eastAsia" w:cs="仿宋_GB2312" w:asciiTheme="minorEastAsia" w:hAnsiTheme="minorEastAsia"/>
          <w:szCs w:val="21"/>
          <w:lang w:val="zh-CN"/>
        </w:rPr>
        <w:t>：</w:t>
      </w:r>
    </w:p>
    <w:p>
      <w:pPr>
        <w:wordWrap w:val="0"/>
        <w:autoSpaceDE w:val="0"/>
        <w:autoSpaceDN w:val="0"/>
        <w:spacing w:line="360" w:lineRule="auto"/>
        <w:ind w:firstLine="420" w:firstLineChars="200"/>
        <w:contextualSpacing/>
        <w:rPr>
          <w:rFonts w:cs="宋体" w:asciiTheme="minorEastAsia" w:hAnsiTheme="minorEastAsia"/>
          <w:kern w:val="0"/>
          <w:szCs w:val="21"/>
        </w:rPr>
      </w:pPr>
      <w:r>
        <w:rPr>
          <w:rFonts w:hint="eastAsia" w:cs="宋体" w:asciiTheme="minorEastAsia" w:hAnsiTheme="minorEastAsia"/>
          <w:kern w:val="0"/>
          <w:szCs w:val="21"/>
        </w:rPr>
        <w:t>①中国信息安全认证中心官网（</w:t>
      </w:r>
      <w:r>
        <w:rPr>
          <w:rFonts w:cs="宋体" w:asciiTheme="minorEastAsia" w:hAnsiTheme="minorEastAsia"/>
          <w:kern w:val="0"/>
          <w:szCs w:val="21"/>
        </w:rPr>
        <w:t>http://www.isccc.gov.cn/index.shtml</w:t>
      </w:r>
      <w:r>
        <w:rPr>
          <w:rFonts w:hint="eastAsia" w:cs="宋体" w:asciiTheme="minorEastAsia" w:hAnsiTheme="minorEastAsia"/>
          <w:kern w:val="0"/>
          <w:szCs w:val="21"/>
        </w:rPr>
        <w:t>）产品查询结果截图并加盖投标人公章；</w:t>
      </w:r>
    </w:p>
    <w:p>
      <w:pPr>
        <w:wordWrap w:val="0"/>
        <w:autoSpaceDE w:val="0"/>
        <w:autoSpaceDN w:val="0"/>
        <w:spacing w:line="360" w:lineRule="auto"/>
        <w:ind w:firstLine="420" w:firstLineChars="200"/>
        <w:contextualSpacing/>
        <w:rPr>
          <w:rFonts w:cs="仿宋_GB2312" w:asciiTheme="minorEastAsia" w:hAnsiTheme="minorEastAsia"/>
          <w:szCs w:val="21"/>
          <w:lang w:val="zh-CN"/>
        </w:rPr>
      </w:pPr>
      <w:r>
        <w:rPr>
          <w:rFonts w:hint="eastAsia" w:cs="宋体" w:asciiTheme="minorEastAsia" w:hAnsiTheme="minorEastAsia"/>
          <w:kern w:val="0"/>
          <w:szCs w:val="21"/>
        </w:rPr>
        <w:t>②中国信息安全认证中心</w:t>
      </w:r>
      <w:r>
        <w:rPr>
          <w:rFonts w:hint="eastAsia" w:cs="仿宋_GB2312" w:asciiTheme="minorEastAsia" w:hAnsiTheme="minorEastAsia"/>
          <w:szCs w:val="21"/>
          <w:lang w:val="zh-CN"/>
        </w:rPr>
        <w:t>颁发的《中国国家信息安全产品认证证书》加盖投标人公章的原件扫描件（或图片）。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tabs>
          <w:tab w:val="left" w:pos="1260"/>
        </w:tabs>
        <w:autoSpaceDE w:val="0"/>
        <w:autoSpaceDN w:val="0"/>
        <w:spacing w:line="360" w:lineRule="auto"/>
        <w:ind w:firstLine="422" w:firstLineChars="200"/>
        <w:contextualSpacing/>
        <w:rPr>
          <w:rFonts w:cs="仿宋_GB2312" w:asciiTheme="minorEastAsia" w:hAnsiTheme="minorEastAsia"/>
          <w:b/>
          <w:szCs w:val="21"/>
          <w:lang w:val="zh-CN"/>
        </w:rPr>
      </w:pPr>
      <w:r>
        <w:rPr>
          <w:rFonts w:hint="eastAsia" w:cs="仿宋_GB2312" w:asciiTheme="minorEastAsia" w:hAnsiTheme="minorEastAsia"/>
          <w:b/>
          <w:szCs w:val="21"/>
          <w:lang w:val="zh-CN"/>
        </w:rPr>
        <w:t>（4）投标无效情形</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2）符合性审查资料未按招标文件要求签署、盖章的；</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3）有下列情形之一的，视为投标人串通投标，其投标无效：</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a.不同投标人的投标文件由同一单位或者个人编制；</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b.不同投标人委托同一单位或者个人办理投标事宜；</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c.不同投标人的投标文件载明的项目管理成员或者联系人员为同一人；</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d.不同投标人的投标文件异常一致或者投标报价呈规律性差异；</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e.不同投标人的投标文件相互混装；</w:t>
      </w:r>
    </w:p>
    <w:p>
      <w:pPr>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20" w:firstLineChars="200"/>
        <w:contextualSpacing/>
        <w:rPr>
          <w:rFonts w:cs="仿宋_GB2312" w:asciiTheme="minorEastAsia" w:hAnsiTheme="minorEastAsia"/>
          <w:szCs w:val="21"/>
          <w:lang w:val="zh-CN"/>
        </w:rPr>
      </w:pPr>
      <w:r>
        <w:rPr>
          <w:rFonts w:hint="eastAsia" w:cs="仿宋_GB2312" w:asciiTheme="minorEastAsia" w:hAnsiTheme="minorEastAsia"/>
          <w:szCs w:val="21"/>
          <w:lang w:val="zh-CN"/>
        </w:rPr>
        <w:t>5）</w:t>
      </w:r>
      <w:r>
        <w:rPr>
          <w:rFonts w:cs="仿宋_GB2312" w:asciiTheme="minorEastAsia" w:hAnsiTheme="minorEastAsia"/>
          <w:szCs w:val="21"/>
          <w:lang w:val="zh-CN"/>
        </w:rPr>
        <w:t>法律、法规和招标文件规定的其他无效情形。</w:t>
      </w:r>
    </w:p>
    <w:p>
      <w:pPr>
        <w:pStyle w:val="13"/>
        <w:spacing w:line="360" w:lineRule="auto"/>
        <w:ind w:firstLine="482" w:firstLineChars="200"/>
        <w:contextualSpacing/>
        <w:rPr>
          <w:rFonts w:hint="eastAsia"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（6）评标标准</w:t>
      </w:r>
    </w:p>
    <w:tbl>
      <w:tblPr>
        <w:tblStyle w:val="22"/>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165"/>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分值构成</w:t>
            </w:r>
          </w:p>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(总分100分)</w:t>
            </w:r>
          </w:p>
        </w:tc>
        <w:tc>
          <w:tcPr>
            <w:tcW w:w="7167" w:type="dxa"/>
            <w:gridSpan w:val="2"/>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价格分值：</w:t>
            </w:r>
            <w:r>
              <w:rPr>
                <w:rFonts w:hint="eastAsia" w:ascii="新宋体" w:hAnsi="新宋体" w:eastAsia="新宋体" w:cs="新宋体"/>
                <w:sz w:val="28"/>
                <w:szCs w:val="28"/>
              </w:rPr>
              <w:t>3</w:t>
            </w:r>
            <w:r>
              <w:rPr>
                <w:rFonts w:hint="eastAsia" w:ascii="新宋体" w:hAnsi="新宋体" w:eastAsia="新宋体" w:cs="新宋体"/>
                <w:sz w:val="28"/>
                <w:szCs w:val="28"/>
                <w:lang w:val="zh-CN"/>
              </w:rPr>
              <w:t>0分</w:t>
            </w:r>
          </w:p>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商务部分：</w:t>
            </w:r>
            <w:r>
              <w:rPr>
                <w:rFonts w:hint="eastAsia" w:ascii="新宋体" w:hAnsi="新宋体" w:eastAsia="新宋体" w:cs="新宋体"/>
                <w:sz w:val="28"/>
                <w:szCs w:val="28"/>
              </w:rPr>
              <w:t>35</w:t>
            </w:r>
            <w:r>
              <w:rPr>
                <w:rFonts w:hint="eastAsia" w:ascii="新宋体" w:hAnsi="新宋体" w:eastAsia="新宋体" w:cs="新宋体"/>
                <w:sz w:val="28"/>
                <w:szCs w:val="28"/>
                <w:lang w:val="zh-CN"/>
              </w:rPr>
              <w:t>分</w:t>
            </w:r>
          </w:p>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技术部分：</w:t>
            </w:r>
            <w:r>
              <w:rPr>
                <w:rFonts w:hint="eastAsia" w:ascii="新宋体" w:hAnsi="新宋体" w:eastAsia="新宋体" w:cs="新宋体"/>
                <w:sz w:val="28"/>
                <w:szCs w:val="28"/>
              </w:rPr>
              <w:t>35</w:t>
            </w:r>
            <w:r>
              <w:rPr>
                <w:rFonts w:hint="eastAsia" w:ascii="新宋体" w:hAnsi="新宋体" w:eastAsia="新宋体" w:cs="新宋体"/>
                <w:sz w:val="28"/>
                <w:szCs w:val="28"/>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一、价格部分（满分 </w:t>
            </w:r>
            <w:r>
              <w:rPr>
                <w:rFonts w:hint="eastAsia" w:ascii="新宋体" w:hAnsi="新宋体" w:eastAsia="新宋体" w:cs="新宋体"/>
                <w:sz w:val="28"/>
                <w:szCs w:val="28"/>
              </w:rPr>
              <w:t>3</w:t>
            </w:r>
            <w:r>
              <w:rPr>
                <w:rFonts w:hint="eastAsia" w:ascii="新宋体" w:hAnsi="新宋体" w:eastAsia="新宋体" w:cs="新宋体"/>
                <w:sz w:val="28"/>
                <w:szCs w:val="28"/>
                <w:lang w:val="zh-CN"/>
              </w:rPr>
              <w:t>0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9"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投标报价</w:t>
            </w:r>
          </w:p>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评分标准</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评标基准价：满足招标文件要求的有效投标报价中，最低的投标报价为评标基准价。</w:t>
            </w:r>
          </w:p>
          <w:p>
            <w:pPr>
              <w:widowControl/>
              <w:shd w:val="clear" w:color="auto" w:fill="FFFFFF"/>
              <w:spacing w:line="360" w:lineRule="auto"/>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投标报价得分=（评标基准价/投标报价）×</w:t>
            </w:r>
            <w:r>
              <w:rPr>
                <w:rFonts w:hint="eastAsia" w:ascii="新宋体" w:hAnsi="新宋体" w:eastAsia="新宋体" w:cs="新宋体"/>
                <w:sz w:val="28"/>
                <w:szCs w:val="28"/>
              </w:rPr>
              <w:t>30</w:t>
            </w:r>
            <w:r>
              <w:rPr>
                <w:rFonts w:hint="eastAsia" w:ascii="新宋体" w:hAnsi="新宋体" w:eastAsia="新宋体" w:cs="新宋体"/>
                <w:sz w:val="28"/>
                <w:szCs w:val="28"/>
                <w:lang w:val="zh-CN"/>
              </w:rPr>
              <w:t xml:space="preserve">   </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hint="eastAsia" w:ascii="新宋体" w:hAnsi="新宋体" w:eastAsia="新宋体" w:cs="新宋体"/>
                <w:sz w:val="28"/>
                <w:szCs w:val="28"/>
                <w:lang w:val="zh-CN"/>
              </w:rPr>
            </w:pPr>
            <w:r>
              <w:rPr>
                <w:rFonts w:hint="eastAsia" w:ascii="新宋体" w:hAnsi="新宋体" w:eastAsia="新宋体" w:cs="新宋体"/>
                <w:sz w:val="28"/>
                <w:szCs w:val="28"/>
              </w:rPr>
              <w:t>30</w:t>
            </w:r>
            <w:r>
              <w:rPr>
                <w:rFonts w:hint="eastAsia" w:ascii="新宋体" w:hAnsi="新宋体" w:eastAsia="新宋体" w:cs="新宋体"/>
                <w:sz w:val="28"/>
                <w:szCs w:val="28"/>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二、商务部分（满分</w:t>
            </w:r>
            <w:r>
              <w:rPr>
                <w:rFonts w:hint="eastAsia" w:ascii="新宋体" w:hAnsi="新宋体" w:eastAsia="新宋体" w:cs="新宋体"/>
                <w:sz w:val="28"/>
                <w:szCs w:val="28"/>
              </w:rPr>
              <w:t>35</w:t>
            </w:r>
            <w:r>
              <w:rPr>
                <w:rFonts w:hint="eastAsia" w:ascii="新宋体" w:hAnsi="新宋体" w:eastAsia="新宋体" w:cs="新宋体"/>
                <w:sz w:val="28"/>
                <w:szCs w:val="28"/>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企业实力</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hint="eastAsia" w:ascii="新宋体" w:hAnsi="新宋体" w:eastAsia="新宋体" w:cs="新宋体"/>
                <w:sz w:val="28"/>
                <w:szCs w:val="28"/>
                <w:lang w:val="zh-CN"/>
              </w:rPr>
            </w:pPr>
            <w:r>
              <w:rPr>
                <w:rFonts w:hint="eastAsia" w:ascii="新宋体" w:hAnsi="新宋体" w:eastAsia="新宋体" w:cs="新宋体"/>
                <w:sz w:val="28"/>
                <w:szCs w:val="28"/>
              </w:rPr>
              <w:t>1、</w:t>
            </w:r>
            <w:r>
              <w:rPr>
                <w:rFonts w:hint="eastAsia" w:ascii="新宋体" w:hAnsi="新宋体" w:eastAsia="新宋体" w:cs="新宋体"/>
                <w:sz w:val="28"/>
                <w:szCs w:val="28"/>
                <w:lang w:val="zh-CN"/>
              </w:rPr>
              <w:t>投标文件装订规范、文字清晰、无差错得</w:t>
            </w:r>
            <w:r>
              <w:rPr>
                <w:rFonts w:hint="eastAsia" w:ascii="新宋体" w:hAnsi="新宋体" w:eastAsia="新宋体" w:cs="新宋体"/>
                <w:sz w:val="28"/>
                <w:szCs w:val="28"/>
              </w:rPr>
              <w:t>0～</w:t>
            </w:r>
            <w:r>
              <w:rPr>
                <w:rFonts w:hint="eastAsia" w:ascii="新宋体" w:hAnsi="新宋体" w:eastAsia="新宋体" w:cs="新宋体"/>
                <w:sz w:val="28"/>
                <w:szCs w:val="28"/>
                <w:lang w:val="en-US" w:eastAsia="zh-CN"/>
              </w:rPr>
              <w:t>5</w:t>
            </w:r>
            <w:r>
              <w:rPr>
                <w:rFonts w:hint="eastAsia" w:ascii="新宋体" w:hAnsi="新宋体" w:eastAsia="新宋体" w:cs="新宋体"/>
                <w:sz w:val="28"/>
                <w:szCs w:val="28"/>
                <w:lang w:val="zh-CN"/>
              </w:rPr>
              <w:t>分。</w:t>
            </w:r>
          </w:p>
          <w:p>
            <w:pPr>
              <w:widowControl/>
              <w:shd w:val="clear" w:color="auto" w:fill="FFFFFF"/>
              <w:spacing w:line="360" w:lineRule="auto"/>
              <w:contextualSpacing/>
              <w:jc w:val="left"/>
              <w:rPr>
                <w:rFonts w:hint="eastAsia" w:ascii="新宋体" w:hAnsi="新宋体" w:eastAsia="新宋体" w:cs="新宋体"/>
                <w:sz w:val="28"/>
                <w:szCs w:val="28"/>
                <w:lang w:val="en-US" w:eastAsia="zh-CN"/>
              </w:rPr>
            </w:pPr>
            <w:r>
              <w:rPr>
                <w:rFonts w:hint="eastAsia" w:ascii="新宋体" w:hAnsi="新宋体" w:eastAsia="新宋体" w:cs="新宋体"/>
                <w:sz w:val="28"/>
                <w:szCs w:val="28"/>
                <w:lang w:val="en-US" w:eastAsia="zh-CN"/>
              </w:rPr>
              <w:t>2</w:t>
            </w:r>
            <w:r>
              <w:rPr>
                <w:rFonts w:hint="eastAsia" w:ascii="新宋体" w:hAnsi="新宋体" w:eastAsia="新宋体" w:cs="新宋体"/>
                <w:sz w:val="28"/>
                <w:szCs w:val="28"/>
                <w:lang w:val="zh-CN"/>
              </w:rPr>
              <w:t>、投标人持有</w:t>
            </w:r>
            <w:r>
              <w:rPr>
                <w:rFonts w:hint="eastAsia" w:ascii="新宋体" w:hAnsi="新宋体" w:eastAsia="新宋体" w:cs="新宋体"/>
                <w:sz w:val="28"/>
                <w:szCs w:val="28"/>
                <w:lang w:val="en-US" w:eastAsia="zh-CN"/>
              </w:rPr>
              <w:t>CMA认证证书得0-3分。</w:t>
            </w:r>
          </w:p>
          <w:p>
            <w:pPr>
              <w:widowControl/>
              <w:shd w:val="clear" w:color="auto" w:fill="FFFFFF"/>
              <w:spacing w:line="360" w:lineRule="auto"/>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en-US" w:eastAsia="zh-CN"/>
              </w:rPr>
              <w:t>3</w:t>
            </w:r>
            <w:r>
              <w:rPr>
                <w:rFonts w:hint="eastAsia" w:ascii="新宋体" w:hAnsi="新宋体" w:eastAsia="新宋体" w:cs="新宋体"/>
                <w:sz w:val="28"/>
                <w:szCs w:val="28"/>
                <w:lang w:val="zh-CN"/>
              </w:rPr>
              <w:t>、投标人检测仪器，办公设备的配备（</w:t>
            </w:r>
            <w:r>
              <w:rPr>
                <w:rFonts w:hint="eastAsia" w:ascii="新宋体" w:hAnsi="新宋体" w:eastAsia="新宋体" w:cs="新宋体"/>
                <w:sz w:val="28"/>
                <w:szCs w:val="28"/>
              </w:rPr>
              <w:t>本项最高得9分</w:t>
            </w:r>
            <w:r>
              <w:rPr>
                <w:rFonts w:hint="eastAsia" w:ascii="新宋体" w:hAnsi="新宋体" w:eastAsia="新宋体" w:cs="新宋体"/>
                <w:sz w:val="28"/>
                <w:szCs w:val="28"/>
                <w:lang w:val="zh-CN"/>
              </w:rPr>
              <w:t>）：</w:t>
            </w:r>
          </w:p>
          <w:p>
            <w:pPr>
              <w:widowControl/>
              <w:shd w:val="clear" w:color="auto" w:fill="FFFFFF"/>
              <w:spacing w:line="360" w:lineRule="auto"/>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w:t>
            </w:r>
            <w:r>
              <w:rPr>
                <w:rFonts w:hint="eastAsia" w:ascii="新宋体" w:hAnsi="新宋体" w:eastAsia="新宋体" w:cs="新宋体"/>
                <w:sz w:val="28"/>
                <w:szCs w:val="28"/>
              </w:rPr>
              <w:t>1</w:t>
            </w:r>
            <w:r>
              <w:rPr>
                <w:rFonts w:hint="eastAsia" w:ascii="新宋体" w:hAnsi="新宋体" w:eastAsia="新宋体" w:cs="新宋体"/>
                <w:sz w:val="28"/>
                <w:szCs w:val="28"/>
                <w:lang w:val="zh-CN"/>
              </w:rPr>
              <w:t>）检测仪器齐全，检测车辆满足检测要求，办公设备配备齐全得</w:t>
            </w:r>
            <w:r>
              <w:rPr>
                <w:rFonts w:hint="eastAsia" w:ascii="新宋体" w:hAnsi="新宋体" w:eastAsia="新宋体" w:cs="新宋体"/>
                <w:sz w:val="28"/>
                <w:szCs w:val="28"/>
              </w:rPr>
              <w:t>1～3</w:t>
            </w:r>
            <w:r>
              <w:rPr>
                <w:rFonts w:hint="eastAsia" w:ascii="新宋体" w:hAnsi="新宋体" w:eastAsia="新宋体" w:cs="新宋体"/>
                <w:sz w:val="28"/>
                <w:szCs w:val="28"/>
                <w:lang w:val="zh-CN"/>
              </w:rPr>
              <w:t>分；</w:t>
            </w:r>
          </w:p>
          <w:p>
            <w:pPr>
              <w:widowControl/>
              <w:shd w:val="clear" w:color="auto" w:fill="FFFFFF"/>
              <w:spacing w:line="360" w:lineRule="auto"/>
              <w:jc w:val="left"/>
              <w:rPr>
                <w:rFonts w:hint="eastAsia" w:ascii="新宋体" w:hAnsi="新宋体" w:eastAsia="新宋体" w:cs="新宋体"/>
                <w:sz w:val="28"/>
                <w:szCs w:val="28"/>
              </w:rPr>
            </w:pPr>
            <w:r>
              <w:rPr>
                <w:rFonts w:hint="eastAsia" w:ascii="新宋体" w:hAnsi="新宋体" w:eastAsia="新宋体" w:cs="新宋体"/>
                <w:sz w:val="28"/>
                <w:szCs w:val="28"/>
                <w:lang w:val="zh-CN"/>
              </w:rPr>
              <w:t>（</w:t>
            </w:r>
            <w:r>
              <w:rPr>
                <w:rFonts w:hint="eastAsia" w:ascii="新宋体" w:hAnsi="新宋体" w:eastAsia="新宋体" w:cs="新宋体"/>
                <w:sz w:val="28"/>
                <w:szCs w:val="28"/>
              </w:rPr>
              <w:t>2</w:t>
            </w:r>
            <w:r>
              <w:rPr>
                <w:rFonts w:hint="eastAsia" w:ascii="新宋体" w:hAnsi="新宋体" w:eastAsia="新宋体" w:cs="新宋体"/>
                <w:sz w:val="28"/>
                <w:szCs w:val="28"/>
                <w:lang w:val="zh-CN"/>
              </w:rPr>
              <w:t>）有雷电灾害预警发布平台</w:t>
            </w:r>
            <w:bookmarkStart w:id="9" w:name="_GoBack"/>
            <w:bookmarkEnd w:id="9"/>
            <w:r>
              <w:rPr>
                <w:rFonts w:hint="eastAsia" w:ascii="新宋体" w:hAnsi="新宋体" w:eastAsia="新宋体" w:cs="新宋体"/>
                <w:sz w:val="28"/>
                <w:szCs w:val="28"/>
                <w:lang w:val="zh-CN"/>
              </w:rPr>
              <w:t>得</w:t>
            </w:r>
            <w:r>
              <w:rPr>
                <w:rFonts w:hint="eastAsia" w:ascii="新宋体" w:hAnsi="新宋体" w:eastAsia="新宋体" w:cs="新宋体"/>
                <w:sz w:val="28"/>
                <w:szCs w:val="28"/>
              </w:rPr>
              <w:t>6</w:t>
            </w:r>
            <w:r>
              <w:rPr>
                <w:rFonts w:hint="eastAsia" w:ascii="新宋体" w:hAnsi="新宋体" w:eastAsia="新宋体" w:cs="新宋体"/>
                <w:sz w:val="28"/>
                <w:szCs w:val="28"/>
                <w:lang w:val="zh-CN"/>
              </w:rPr>
              <w:t>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1078" w:firstLineChars="385"/>
              <w:jc w:val="left"/>
              <w:rPr>
                <w:rFonts w:hint="eastAsia" w:ascii="新宋体" w:hAnsi="新宋体" w:eastAsia="新宋体" w:cs="新宋体"/>
                <w:sz w:val="28"/>
                <w:szCs w:val="28"/>
                <w:lang w:val="zh-CN"/>
              </w:rPr>
            </w:pPr>
            <w:r>
              <w:rPr>
                <w:rFonts w:hint="eastAsia" w:ascii="新宋体" w:hAnsi="新宋体" w:eastAsia="新宋体" w:cs="新宋体"/>
                <w:sz w:val="28"/>
                <w:szCs w:val="28"/>
              </w:rPr>
              <w:t>2</w:t>
            </w:r>
            <w:r>
              <w:rPr>
                <w:rFonts w:hint="eastAsia" w:ascii="新宋体" w:hAnsi="新宋体" w:eastAsia="新宋体" w:cs="新宋体"/>
                <w:sz w:val="28"/>
                <w:szCs w:val="28"/>
                <w:lang w:val="en-US" w:eastAsia="zh-CN"/>
              </w:rPr>
              <w:t>17</w:t>
            </w:r>
            <w:r>
              <w:rPr>
                <w:rFonts w:hint="eastAsia" w:ascii="新宋体" w:hAnsi="新宋体" w:eastAsia="新宋体" w:cs="新宋体"/>
                <w:sz w:val="28"/>
                <w:szCs w:val="28"/>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rPr>
              <w:t>企业</w:t>
            </w:r>
            <w:r>
              <w:rPr>
                <w:rFonts w:hint="eastAsia" w:ascii="新宋体" w:hAnsi="新宋体" w:eastAsia="新宋体" w:cs="新宋体"/>
                <w:sz w:val="28"/>
                <w:szCs w:val="28"/>
                <w:lang w:val="zh-CN"/>
              </w:rPr>
              <w:t>业绩</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hint="eastAsia" w:ascii="新宋体" w:hAnsi="新宋体" w:eastAsia="新宋体" w:cs="新宋体"/>
                <w:sz w:val="28"/>
                <w:szCs w:val="28"/>
              </w:rPr>
            </w:pPr>
            <w:r>
              <w:rPr>
                <w:rFonts w:hint="eastAsia" w:ascii="新宋体" w:hAnsi="新宋体" w:eastAsia="新宋体" w:cs="新宋体"/>
                <w:sz w:val="28"/>
                <w:szCs w:val="28"/>
                <w:lang w:val="zh-CN"/>
              </w:rPr>
              <w:t>投标人提供201</w:t>
            </w:r>
            <w:r>
              <w:rPr>
                <w:rFonts w:hint="eastAsia" w:ascii="新宋体" w:hAnsi="新宋体" w:eastAsia="新宋体" w:cs="新宋体"/>
                <w:sz w:val="28"/>
                <w:szCs w:val="28"/>
              </w:rPr>
              <w:t>6</w:t>
            </w:r>
            <w:r>
              <w:rPr>
                <w:rFonts w:hint="eastAsia" w:ascii="新宋体" w:hAnsi="新宋体" w:eastAsia="新宋体" w:cs="新宋体"/>
                <w:sz w:val="28"/>
                <w:szCs w:val="28"/>
                <w:lang w:val="zh-CN"/>
              </w:rPr>
              <w:t>年1月1日以来类似项目业绩（类似项目业绩指易燃、易爆、中小学检测及雷电灾害预警等方面业绩）每一项得</w:t>
            </w:r>
            <w:r>
              <w:rPr>
                <w:rFonts w:hint="eastAsia" w:ascii="新宋体" w:hAnsi="新宋体" w:eastAsia="新宋体" w:cs="新宋体"/>
                <w:sz w:val="28"/>
                <w:szCs w:val="28"/>
                <w:lang w:val="en-US" w:eastAsia="zh-CN"/>
              </w:rPr>
              <w:t>3</w:t>
            </w:r>
            <w:r>
              <w:rPr>
                <w:rFonts w:hint="eastAsia" w:ascii="新宋体" w:hAnsi="新宋体" w:eastAsia="新宋体" w:cs="新宋体"/>
                <w:sz w:val="28"/>
                <w:szCs w:val="28"/>
                <w:lang w:val="zh-CN"/>
              </w:rPr>
              <w:t>分，最多得</w:t>
            </w:r>
            <w:r>
              <w:rPr>
                <w:rFonts w:hint="eastAsia" w:ascii="新宋体" w:hAnsi="新宋体" w:eastAsia="新宋体" w:cs="新宋体"/>
                <w:sz w:val="28"/>
                <w:szCs w:val="28"/>
              </w:rPr>
              <w:t>1</w:t>
            </w:r>
            <w:r>
              <w:rPr>
                <w:rFonts w:hint="eastAsia" w:ascii="新宋体" w:hAnsi="新宋体" w:eastAsia="新宋体" w:cs="新宋体"/>
                <w:sz w:val="28"/>
                <w:szCs w:val="28"/>
                <w:lang w:val="en-US" w:eastAsia="zh-CN"/>
              </w:rPr>
              <w:t>8</w:t>
            </w:r>
            <w:r>
              <w:rPr>
                <w:rFonts w:hint="eastAsia" w:ascii="新宋体" w:hAnsi="新宋体" w:eastAsia="新宋体" w:cs="新宋体"/>
                <w:sz w:val="28"/>
                <w:szCs w:val="28"/>
                <w:lang w:val="zh-CN"/>
              </w:rPr>
              <w:t>分。（</w:t>
            </w:r>
            <w:r>
              <w:rPr>
                <w:rFonts w:hint="eastAsia" w:ascii="新宋体" w:hAnsi="新宋体" w:eastAsia="新宋体" w:cs="新宋体"/>
                <w:sz w:val="28"/>
                <w:szCs w:val="28"/>
              </w:rPr>
              <w:t>以合同协议书为准</w:t>
            </w:r>
            <w:r>
              <w:rPr>
                <w:rFonts w:hint="eastAsia" w:ascii="新宋体" w:hAnsi="新宋体" w:eastAsia="新宋体" w:cs="新宋体"/>
                <w:sz w:val="28"/>
                <w:szCs w:val="28"/>
                <w:lang w:val="zh-CN"/>
              </w:rPr>
              <w:t>）</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hint="eastAsia" w:ascii="新宋体" w:hAnsi="新宋体" w:eastAsia="新宋体" w:cs="新宋体"/>
                <w:sz w:val="28"/>
                <w:szCs w:val="28"/>
                <w:lang w:val="zh-CN"/>
              </w:rPr>
            </w:pPr>
            <w:r>
              <w:rPr>
                <w:rFonts w:hint="eastAsia" w:ascii="新宋体" w:hAnsi="新宋体" w:eastAsia="新宋体" w:cs="新宋体"/>
                <w:sz w:val="28"/>
                <w:szCs w:val="28"/>
              </w:rPr>
              <w:t>1</w:t>
            </w:r>
            <w:r>
              <w:rPr>
                <w:rFonts w:hint="eastAsia" w:ascii="新宋体" w:hAnsi="新宋体" w:eastAsia="新宋体" w:cs="新宋体"/>
                <w:sz w:val="28"/>
                <w:szCs w:val="28"/>
                <w:lang w:val="en-US" w:eastAsia="zh-CN"/>
              </w:rPr>
              <w:t>8</w:t>
            </w:r>
            <w:r>
              <w:rPr>
                <w:rFonts w:hint="eastAsia" w:ascii="新宋体" w:hAnsi="新宋体" w:eastAsia="新宋体" w:cs="新宋体"/>
                <w:sz w:val="28"/>
                <w:szCs w:val="28"/>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9286" w:type="dxa"/>
            <w:gridSpan w:val="3"/>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三、技术部分（满分</w:t>
            </w:r>
            <w:r>
              <w:rPr>
                <w:rFonts w:hint="eastAsia" w:ascii="新宋体" w:hAnsi="新宋体" w:eastAsia="新宋体" w:cs="新宋体"/>
                <w:sz w:val="28"/>
                <w:szCs w:val="28"/>
              </w:rPr>
              <w:t>35</w:t>
            </w:r>
            <w:r>
              <w:rPr>
                <w:rFonts w:hint="eastAsia" w:ascii="新宋体" w:hAnsi="新宋体" w:eastAsia="新宋体" w:cs="新宋体"/>
                <w:sz w:val="28"/>
                <w:szCs w:val="28"/>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评分因素</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ind w:firstLine="600"/>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评分标准</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对招标文件</w:t>
            </w:r>
          </w:p>
          <w:p>
            <w:pPr>
              <w:widowControl/>
              <w:shd w:val="clear" w:color="auto" w:fill="FFFFFF"/>
              <w:spacing w:line="360" w:lineRule="auto"/>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响应程度</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1、投标人对本项目需求的理解准确到位；（</w:t>
            </w:r>
            <w:r>
              <w:rPr>
                <w:rFonts w:hint="eastAsia" w:ascii="新宋体" w:hAnsi="新宋体" w:eastAsia="新宋体" w:cs="新宋体"/>
                <w:sz w:val="28"/>
                <w:szCs w:val="28"/>
              </w:rPr>
              <w:t>0</w:t>
            </w:r>
            <w:r>
              <w:rPr>
                <w:rFonts w:hint="eastAsia" w:ascii="新宋体" w:hAnsi="新宋体" w:eastAsia="新宋体" w:cs="新宋体"/>
                <w:sz w:val="28"/>
                <w:szCs w:val="28"/>
                <w:lang w:val="zh-CN"/>
              </w:rPr>
              <w:t>～</w:t>
            </w:r>
            <w:r>
              <w:rPr>
                <w:rFonts w:hint="eastAsia" w:ascii="新宋体" w:hAnsi="新宋体" w:eastAsia="新宋体" w:cs="新宋体"/>
                <w:sz w:val="28"/>
                <w:szCs w:val="28"/>
              </w:rPr>
              <w:t>4分</w:t>
            </w:r>
            <w:r>
              <w:rPr>
                <w:rFonts w:hint="eastAsia" w:ascii="新宋体" w:hAnsi="新宋体" w:eastAsia="新宋体" w:cs="新宋体"/>
                <w:sz w:val="28"/>
                <w:szCs w:val="28"/>
                <w:lang w:val="zh-CN"/>
              </w:rPr>
              <w:t>）</w:t>
            </w:r>
          </w:p>
          <w:p>
            <w:pPr>
              <w:widowControl/>
              <w:shd w:val="clear" w:color="auto" w:fill="FFFFFF"/>
              <w:spacing w:line="360" w:lineRule="auto"/>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2、投标人对本项目重点、难点的分析准确到位；（</w:t>
            </w:r>
            <w:r>
              <w:rPr>
                <w:rFonts w:hint="eastAsia" w:ascii="新宋体" w:hAnsi="新宋体" w:eastAsia="新宋体" w:cs="新宋体"/>
                <w:sz w:val="28"/>
                <w:szCs w:val="28"/>
              </w:rPr>
              <w:t>0</w:t>
            </w:r>
            <w:r>
              <w:rPr>
                <w:rFonts w:hint="eastAsia" w:ascii="新宋体" w:hAnsi="新宋体" w:eastAsia="新宋体" w:cs="新宋体"/>
                <w:sz w:val="28"/>
                <w:szCs w:val="28"/>
                <w:lang w:val="zh-CN"/>
              </w:rPr>
              <w:t>～</w:t>
            </w:r>
            <w:r>
              <w:rPr>
                <w:rFonts w:hint="eastAsia" w:ascii="新宋体" w:hAnsi="新宋体" w:eastAsia="新宋体" w:cs="新宋体"/>
                <w:sz w:val="28"/>
                <w:szCs w:val="28"/>
              </w:rPr>
              <w:t>4分</w:t>
            </w:r>
            <w:r>
              <w:rPr>
                <w:rFonts w:hint="eastAsia" w:ascii="新宋体" w:hAnsi="新宋体" w:eastAsia="新宋体" w:cs="新宋体"/>
                <w:sz w:val="28"/>
                <w:szCs w:val="28"/>
                <w:lang w:val="zh-CN"/>
              </w:rPr>
              <w:t>）</w:t>
            </w:r>
          </w:p>
          <w:p>
            <w:pPr>
              <w:widowControl/>
              <w:shd w:val="clear" w:color="auto" w:fill="FFFFFF"/>
              <w:spacing w:line="360" w:lineRule="auto"/>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3、投标人对本项目的合理化建议准确到位；（</w:t>
            </w:r>
            <w:r>
              <w:rPr>
                <w:rFonts w:hint="eastAsia" w:ascii="新宋体" w:hAnsi="新宋体" w:eastAsia="新宋体" w:cs="新宋体"/>
                <w:sz w:val="28"/>
                <w:szCs w:val="28"/>
              </w:rPr>
              <w:t>0</w:t>
            </w:r>
            <w:r>
              <w:rPr>
                <w:rFonts w:hint="eastAsia" w:ascii="新宋体" w:hAnsi="新宋体" w:eastAsia="新宋体" w:cs="新宋体"/>
                <w:sz w:val="28"/>
                <w:szCs w:val="28"/>
                <w:lang w:val="zh-CN"/>
              </w:rPr>
              <w:t>～</w:t>
            </w:r>
            <w:r>
              <w:rPr>
                <w:rFonts w:hint="eastAsia" w:ascii="新宋体" w:hAnsi="新宋体" w:eastAsia="新宋体" w:cs="新宋体"/>
                <w:sz w:val="28"/>
                <w:szCs w:val="28"/>
              </w:rPr>
              <w:t>4分</w:t>
            </w:r>
            <w:r>
              <w:rPr>
                <w:rFonts w:hint="eastAsia" w:ascii="新宋体" w:hAnsi="新宋体" w:eastAsia="新宋体" w:cs="新宋体"/>
                <w:sz w:val="28"/>
                <w:szCs w:val="28"/>
                <w:lang w:val="zh-CN"/>
              </w:rPr>
              <w:t>）</w:t>
            </w:r>
          </w:p>
          <w:p>
            <w:pPr>
              <w:widowControl/>
              <w:shd w:val="clear" w:color="auto" w:fill="FFFFFF"/>
              <w:spacing w:line="360" w:lineRule="auto"/>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4、投标人提供的检测方案完整、合理；（</w:t>
            </w:r>
            <w:r>
              <w:rPr>
                <w:rFonts w:hint="eastAsia" w:ascii="新宋体" w:hAnsi="新宋体" w:eastAsia="新宋体" w:cs="新宋体"/>
                <w:sz w:val="28"/>
                <w:szCs w:val="28"/>
              </w:rPr>
              <w:t>0</w:t>
            </w:r>
            <w:r>
              <w:rPr>
                <w:rFonts w:hint="eastAsia" w:ascii="新宋体" w:hAnsi="新宋体" w:eastAsia="新宋体" w:cs="新宋体"/>
                <w:sz w:val="28"/>
                <w:szCs w:val="28"/>
                <w:lang w:val="zh-CN"/>
              </w:rPr>
              <w:t>～</w:t>
            </w:r>
            <w:r>
              <w:rPr>
                <w:rFonts w:hint="eastAsia" w:ascii="新宋体" w:hAnsi="新宋体" w:eastAsia="新宋体" w:cs="新宋体"/>
                <w:sz w:val="28"/>
                <w:szCs w:val="28"/>
              </w:rPr>
              <w:t>4分</w:t>
            </w:r>
            <w:r>
              <w:rPr>
                <w:rFonts w:hint="eastAsia" w:ascii="新宋体" w:hAnsi="新宋体" w:eastAsia="新宋体" w:cs="新宋体"/>
                <w:sz w:val="28"/>
                <w:szCs w:val="28"/>
                <w:lang w:val="zh-CN"/>
              </w:rPr>
              <w:t>）</w:t>
            </w:r>
          </w:p>
          <w:p>
            <w:pPr>
              <w:widowControl/>
              <w:shd w:val="clear" w:color="auto" w:fill="FFFFFF"/>
              <w:spacing w:line="360" w:lineRule="auto"/>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5、对施工现场进行现场勘查提供勘查资料；（</w:t>
            </w:r>
            <w:r>
              <w:rPr>
                <w:rFonts w:hint="eastAsia" w:ascii="新宋体" w:hAnsi="新宋体" w:eastAsia="新宋体" w:cs="新宋体"/>
                <w:sz w:val="28"/>
                <w:szCs w:val="28"/>
              </w:rPr>
              <w:t>0</w:t>
            </w:r>
            <w:r>
              <w:rPr>
                <w:rFonts w:hint="eastAsia" w:ascii="新宋体" w:hAnsi="新宋体" w:eastAsia="新宋体" w:cs="新宋体"/>
                <w:sz w:val="28"/>
                <w:szCs w:val="28"/>
                <w:lang w:val="zh-CN"/>
              </w:rPr>
              <w:t>～</w:t>
            </w:r>
            <w:r>
              <w:rPr>
                <w:rFonts w:hint="eastAsia" w:ascii="新宋体" w:hAnsi="新宋体" w:eastAsia="新宋体" w:cs="新宋体"/>
                <w:sz w:val="28"/>
                <w:szCs w:val="28"/>
              </w:rPr>
              <w:t>9分</w:t>
            </w:r>
            <w:r>
              <w:rPr>
                <w:rFonts w:hint="eastAsia" w:ascii="新宋体" w:hAnsi="新宋体" w:eastAsia="新宋体" w:cs="新宋体"/>
                <w:sz w:val="28"/>
                <w:szCs w:val="28"/>
                <w:lang w:val="zh-CN"/>
              </w:rPr>
              <w:t>）</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hint="eastAsia" w:ascii="新宋体" w:hAnsi="新宋体" w:eastAsia="新宋体" w:cs="新宋体"/>
                <w:sz w:val="28"/>
                <w:szCs w:val="28"/>
                <w:lang w:val="zh-CN"/>
              </w:rPr>
            </w:pPr>
            <w:r>
              <w:rPr>
                <w:rFonts w:hint="eastAsia" w:ascii="新宋体" w:hAnsi="新宋体" w:eastAsia="新宋体" w:cs="新宋体"/>
                <w:sz w:val="28"/>
                <w:szCs w:val="28"/>
              </w:rPr>
              <w:t>25</w:t>
            </w:r>
            <w:r>
              <w:rPr>
                <w:rFonts w:hint="eastAsia" w:ascii="新宋体" w:hAnsi="新宋体" w:eastAsia="新宋体" w:cs="新宋体"/>
                <w:sz w:val="28"/>
                <w:szCs w:val="28"/>
                <w:lang w:val="zh-CN"/>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119"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售后服务承诺</w:t>
            </w:r>
          </w:p>
        </w:tc>
        <w:tc>
          <w:tcPr>
            <w:tcW w:w="6165"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 1、项目负责人全过程参与跟踪检测,做到随叫随到，售后服务人员专业齐全。（</w:t>
            </w:r>
            <w:r>
              <w:rPr>
                <w:rFonts w:hint="eastAsia" w:ascii="新宋体" w:hAnsi="新宋体" w:eastAsia="新宋体" w:cs="新宋体"/>
                <w:sz w:val="28"/>
                <w:szCs w:val="28"/>
              </w:rPr>
              <w:t>0</w:t>
            </w:r>
            <w:r>
              <w:rPr>
                <w:rFonts w:hint="eastAsia" w:ascii="新宋体" w:hAnsi="新宋体" w:eastAsia="新宋体" w:cs="新宋体"/>
                <w:sz w:val="28"/>
                <w:szCs w:val="28"/>
                <w:lang w:val="zh-CN"/>
              </w:rPr>
              <w:t>～</w:t>
            </w:r>
            <w:r>
              <w:rPr>
                <w:rFonts w:hint="eastAsia" w:ascii="新宋体" w:hAnsi="新宋体" w:eastAsia="新宋体" w:cs="新宋体"/>
                <w:sz w:val="28"/>
                <w:szCs w:val="28"/>
                <w:lang w:val="en-US" w:eastAsia="zh-CN"/>
              </w:rPr>
              <w:t>4</w:t>
            </w:r>
            <w:r>
              <w:rPr>
                <w:rFonts w:hint="eastAsia" w:ascii="新宋体" w:hAnsi="新宋体" w:eastAsia="新宋体" w:cs="新宋体"/>
                <w:sz w:val="28"/>
                <w:szCs w:val="28"/>
              </w:rPr>
              <w:t>分</w:t>
            </w:r>
            <w:r>
              <w:rPr>
                <w:rFonts w:hint="eastAsia" w:ascii="新宋体" w:hAnsi="新宋体" w:eastAsia="新宋体" w:cs="新宋体"/>
                <w:sz w:val="28"/>
                <w:szCs w:val="28"/>
                <w:lang w:val="zh-CN"/>
              </w:rPr>
              <w:t>）</w:t>
            </w:r>
          </w:p>
          <w:p>
            <w:pPr>
              <w:widowControl/>
              <w:shd w:val="clear" w:color="auto" w:fill="FFFFFF"/>
              <w:spacing w:line="360" w:lineRule="auto"/>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2、技术负责人全过程跟踪检测并提供技术咨询。（</w:t>
            </w:r>
            <w:r>
              <w:rPr>
                <w:rFonts w:hint="eastAsia" w:ascii="新宋体" w:hAnsi="新宋体" w:eastAsia="新宋体" w:cs="新宋体"/>
                <w:sz w:val="28"/>
                <w:szCs w:val="28"/>
              </w:rPr>
              <w:t>0</w:t>
            </w:r>
            <w:r>
              <w:rPr>
                <w:rFonts w:hint="eastAsia" w:ascii="新宋体" w:hAnsi="新宋体" w:eastAsia="新宋体" w:cs="新宋体"/>
                <w:sz w:val="28"/>
                <w:szCs w:val="28"/>
                <w:lang w:val="zh-CN"/>
              </w:rPr>
              <w:t>～</w:t>
            </w:r>
            <w:r>
              <w:rPr>
                <w:rFonts w:hint="eastAsia" w:ascii="新宋体" w:hAnsi="新宋体" w:eastAsia="新宋体" w:cs="新宋体"/>
                <w:sz w:val="28"/>
                <w:szCs w:val="28"/>
              </w:rPr>
              <w:t>2分</w:t>
            </w:r>
            <w:r>
              <w:rPr>
                <w:rFonts w:hint="eastAsia" w:ascii="新宋体" w:hAnsi="新宋体" w:eastAsia="新宋体" w:cs="新宋体"/>
                <w:sz w:val="28"/>
                <w:szCs w:val="28"/>
                <w:lang w:val="zh-CN"/>
              </w:rPr>
              <w:t>）</w:t>
            </w:r>
          </w:p>
          <w:p>
            <w:pPr>
              <w:widowControl/>
              <w:shd w:val="clear" w:color="auto" w:fill="FFFFFF"/>
              <w:spacing w:line="360" w:lineRule="auto"/>
              <w:jc w:val="left"/>
              <w:rPr>
                <w:rFonts w:hint="eastAsia" w:ascii="新宋体" w:hAnsi="新宋体" w:eastAsia="新宋体" w:cs="新宋体"/>
                <w:sz w:val="28"/>
                <w:szCs w:val="28"/>
                <w:lang w:val="zh-CN"/>
              </w:rPr>
            </w:pPr>
            <w:r>
              <w:rPr>
                <w:rFonts w:hint="eastAsia" w:ascii="新宋体" w:hAnsi="新宋体" w:eastAsia="新宋体" w:cs="新宋体"/>
                <w:sz w:val="28"/>
                <w:szCs w:val="28"/>
                <w:lang w:val="zh-CN"/>
              </w:rPr>
              <w:t>3、技术支持、售后服务程序合理，故障响应时间小于2小时，上门时间小于</w:t>
            </w:r>
            <w:r>
              <w:rPr>
                <w:rFonts w:hint="eastAsia" w:ascii="新宋体" w:hAnsi="新宋体" w:eastAsia="新宋体" w:cs="新宋体"/>
                <w:sz w:val="28"/>
                <w:szCs w:val="28"/>
              </w:rPr>
              <w:t>6</w:t>
            </w:r>
            <w:r>
              <w:rPr>
                <w:rFonts w:hint="eastAsia" w:ascii="新宋体" w:hAnsi="新宋体" w:eastAsia="新宋体" w:cs="新宋体"/>
                <w:sz w:val="28"/>
                <w:szCs w:val="28"/>
                <w:lang w:val="zh-CN"/>
              </w:rPr>
              <w:t>小时，重新检测时间小于24小时。（</w:t>
            </w:r>
            <w:r>
              <w:rPr>
                <w:rFonts w:hint="eastAsia" w:ascii="新宋体" w:hAnsi="新宋体" w:eastAsia="新宋体" w:cs="新宋体"/>
                <w:sz w:val="28"/>
                <w:szCs w:val="28"/>
              </w:rPr>
              <w:t>0</w:t>
            </w:r>
            <w:r>
              <w:rPr>
                <w:rFonts w:hint="eastAsia" w:ascii="新宋体" w:hAnsi="新宋体" w:eastAsia="新宋体" w:cs="新宋体"/>
                <w:sz w:val="28"/>
                <w:szCs w:val="28"/>
                <w:lang w:val="zh-CN"/>
              </w:rPr>
              <w:t>～</w:t>
            </w:r>
            <w:r>
              <w:rPr>
                <w:rFonts w:hint="eastAsia" w:ascii="新宋体" w:hAnsi="新宋体" w:eastAsia="新宋体" w:cs="新宋体"/>
                <w:sz w:val="28"/>
                <w:szCs w:val="28"/>
              </w:rPr>
              <w:t>4分</w:t>
            </w:r>
            <w:r>
              <w:rPr>
                <w:rFonts w:hint="eastAsia" w:ascii="新宋体" w:hAnsi="新宋体" w:eastAsia="新宋体" w:cs="新宋体"/>
                <w:sz w:val="28"/>
                <w:szCs w:val="28"/>
                <w:lang w:val="zh-CN"/>
              </w:rPr>
              <w:t>）</w:t>
            </w:r>
          </w:p>
        </w:tc>
        <w:tc>
          <w:tcPr>
            <w:tcW w:w="1002"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pacing w:line="360" w:lineRule="auto"/>
              <w:jc w:val="left"/>
              <w:rPr>
                <w:rFonts w:hint="eastAsia" w:ascii="新宋体" w:hAnsi="新宋体" w:eastAsia="新宋体" w:cs="新宋体"/>
                <w:sz w:val="28"/>
                <w:szCs w:val="28"/>
                <w:lang w:val="zh-CN"/>
              </w:rPr>
            </w:pPr>
            <w:r>
              <w:rPr>
                <w:rFonts w:hint="eastAsia" w:ascii="新宋体" w:hAnsi="新宋体" w:eastAsia="新宋体" w:cs="新宋体"/>
                <w:sz w:val="28"/>
                <w:szCs w:val="28"/>
              </w:rPr>
              <w:t>10</w:t>
            </w:r>
            <w:r>
              <w:rPr>
                <w:rFonts w:hint="eastAsia" w:ascii="新宋体" w:hAnsi="新宋体" w:eastAsia="新宋体" w:cs="新宋体"/>
                <w:sz w:val="28"/>
                <w:szCs w:val="28"/>
                <w:lang w:val="zh-CN"/>
              </w:rPr>
              <w:t>分</w:t>
            </w:r>
          </w:p>
        </w:tc>
      </w:tr>
    </w:tbl>
    <w:p>
      <w:pPr>
        <w:pStyle w:val="9"/>
        <w:rPr>
          <w:rFonts w:hint="eastAsia"/>
          <w:lang w:val="zh-CN"/>
        </w:rPr>
      </w:pPr>
    </w:p>
    <w:p>
      <w:pPr>
        <w:spacing w:line="360" w:lineRule="auto"/>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价格分计算（落实政府采购政策价格调整部分）</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非联合体投标人</w:t>
            </w:r>
          </w:p>
          <w:p>
            <w:pPr>
              <w:jc w:val="center"/>
              <w:rPr>
                <w:rFonts w:ascii="宋体" w:hAnsi="宋体"/>
                <w:b/>
                <w:color w:val="000000"/>
                <w:sz w:val="24"/>
                <w:szCs w:val="24"/>
                <w:lang w:val="en-GB"/>
              </w:rPr>
            </w:pPr>
            <w:r>
              <w:rPr>
                <w:rFonts w:hint="eastAsia" w:ascii="宋体" w:hAnsi="宋体"/>
                <w:color w:val="000000"/>
                <w:sz w:val="24"/>
                <w:szCs w:val="24"/>
                <w:lang w:val="en-GB"/>
              </w:rPr>
              <w:t>（投标人须为中小企业）</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hint="eastAsia" w:ascii="宋体" w:hAnsi="宋体"/>
                <w:sz w:val="24"/>
                <w:szCs w:val="24"/>
                <w:u w:val="single"/>
              </w:rPr>
              <w:t xml:space="preserve"> </w:t>
            </w:r>
            <w:r>
              <w:rPr>
                <w:rFonts w:ascii="宋体" w:hAnsi="宋体"/>
                <w:sz w:val="24"/>
                <w:szCs w:val="24"/>
                <w:u w:val="single"/>
              </w:rPr>
              <w:t>2</w:t>
            </w:r>
            <w:r>
              <w:rPr>
                <w:rFonts w:hint="eastAsia" w:ascii="宋体" w:hAnsi="宋体"/>
                <w:sz w:val="24"/>
                <w:szCs w:val="24"/>
                <w:u w:val="single"/>
              </w:rPr>
              <w:t xml:space="preserve"> </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评标价格＝投标报价×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评标价格＝投标报价—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评标价格＝投标报价—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经评标委员会</w:t>
            </w:r>
            <w:r>
              <w:rPr>
                <w:rFonts w:hint="eastAsia" w:cs="仿宋_GB2312" w:asciiTheme="minorEastAsia" w:hAnsiTheme="minorEastAsia"/>
                <w:sz w:val="24"/>
                <w:szCs w:val="24"/>
                <w:lang w:val="zh-CN"/>
              </w:rPr>
              <w:t>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投标文件符合</w:t>
            </w:r>
            <w:r>
              <w:rPr>
                <w:rFonts w:cs="仿宋_GB2312" w:asciiTheme="minorEastAsia" w:hAnsiTheme="minorEastAsia"/>
                <w:sz w:val="24"/>
                <w:szCs w:val="24"/>
                <w:lang w:val="zh-CN"/>
              </w:rPr>
              <w:t>招标文件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评标价格的</w:t>
            </w:r>
            <w:r>
              <w:rPr>
                <w:rFonts w:cs="仿宋_GB2312" w:asciiTheme="minorEastAsia" w:hAnsiTheme="minorEastAsia"/>
                <w:sz w:val="24"/>
                <w:szCs w:val="24"/>
                <w:lang w:val="zh-CN"/>
              </w:rPr>
              <w:t>最低价者定为评标基准价，其价格分为满分。其他投标人的价格分统一按下列公式</w:t>
            </w:r>
            <w:r>
              <w:rPr>
                <w:rFonts w:hint="eastAsia" w:cs="仿宋_GB2312" w:asciiTheme="minorEastAsia" w:hAnsiTheme="minorEastAsia"/>
                <w:sz w:val="24"/>
                <w:szCs w:val="24"/>
                <w:lang w:val="zh-CN"/>
              </w:rPr>
              <w:t>计算</w:t>
            </w:r>
            <w:r>
              <w:rPr>
                <w:rFonts w:cs="仿宋_GB2312" w:asciiTheme="minorEastAsia" w:hAnsiTheme="minorEastAsia"/>
                <w:sz w:val="24"/>
                <w:szCs w:val="24"/>
                <w:lang w:val="zh-CN"/>
              </w:rPr>
              <w:t>。即：</w:t>
            </w:r>
          </w:p>
          <w:p>
            <w:pPr>
              <w:widowControl/>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=评标价格的最低价</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cs="仿宋_GB2312" w:asciiTheme="minorEastAsia" w:hAnsiTheme="minorEastAsia"/>
                <w:sz w:val="24"/>
                <w:szCs w:val="24"/>
                <w:lang w:val="zh-CN"/>
              </w:rPr>
              <w:t>其他投标报价得分</w:t>
            </w:r>
            <w:r>
              <w:rPr>
                <w:rFonts w:hint="eastAsia" w:cs="仿宋_GB2312" w:asciiTheme="minorEastAsia" w:hAnsiTheme="minorEastAsia"/>
                <w:sz w:val="24"/>
                <w:szCs w:val="24"/>
                <w:lang w:val="zh-CN"/>
              </w:rPr>
              <w:t>=（</w:t>
            </w:r>
            <w:r>
              <w:rPr>
                <w:rFonts w:cs="仿宋_GB2312" w:asciiTheme="minorEastAsia" w:hAnsiTheme="minorEastAsia"/>
                <w:sz w:val="24"/>
                <w:szCs w:val="24"/>
                <w:lang w:val="zh-CN"/>
              </w:rPr>
              <w:t>评标基准价</w:t>
            </w:r>
            <w:r>
              <w:rPr>
                <w:rFonts w:hint="eastAsia" w:cs="仿宋_GB2312" w:asciiTheme="minorEastAsia" w:hAnsiTheme="minorEastAsia"/>
                <w:sz w:val="24"/>
                <w:szCs w:val="24"/>
                <w:lang w:val="zh-CN"/>
              </w:rPr>
              <w:t>/评标价格）</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评标标准中价格分值</w:t>
            </w:r>
          </w:p>
        </w:tc>
      </w:tr>
    </w:tbl>
    <w:p>
      <w:pPr>
        <w:spacing w:line="360" w:lineRule="auto"/>
        <w:rPr>
          <w:rFonts w:ascii="宋体" w:hAnsi="宋体"/>
          <w:bCs/>
          <w:color w:val="FF0000"/>
          <w:sz w:val="24"/>
          <w:szCs w:val="24"/>
          <w:lang w:val="en-GB"/>
        </w:rPr>
      </w:pPr>
      <w:r>
        <w:rPr>
          <w:rFonts w:hint="eastAsia" w:ascii="宋体" w:hAnsi="宋体"/>
          <w:bCs/>
          <w:color w:val="FF0000"/>
          <w:sz w:val="24"/>
          <w:szCs w:val="24"/>
          <w:lang w:val="en-GB"/>
        </w:rPr>
        <w:t>备注：</w:t>
      </w:r>
    </w:p>
    <w:p>
      <w:pPr>
        <w:spacing w:line="360" w:lineRule="auto"/>
        <w:ind w:firstLine="480" w:firstLineChars="200"/>
        <w:rPr>
          <w:rFonts w:ascii="宋体" w:hAnsi="宋体"/>
          <w:bCs/>
          <w:color w:val="FF0000"/>
          <w:sz w:val="24"/>
          <w:szCs w:val="24"/>
          <w:lang w:val="en-GB"/>
        </w:rPr>
      </w:pPr>
      <w:r>
        <w:rPr>
          <w:rFonts w:hint="eastAsia" w:ascii="宋体" w:hAnsi="宋体" w:cs="仿宋_GB2312"/>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a、不接受联合体投标的项目，本表中第2项、第3项情形不适用。</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b、小型和微型企业产品包括货物及其提供的服务与工程。</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FF0000"/>
          <w:sz w:val="24"/>
          <w:szCs w:val="24"/>
          <w:lang w:val="en-GB"/>
        </w:rPr>
      </w:pPr>
      <w:r>
        <w:rPr>
          <w:rFonts w:hint="eastAsia" w:ascii="宋体" w:hAnsi="宋体"/>
          <w:bCs/>
          <w:color w:val="FF0000"/>
          <w:sz w:val="24"/>
          <w:szCs w:val="24"/>
          <w:lang w:val="en-GB"/>
        </w:rPr>
        <w:t>d、残疾人福利性单位属于小型、微型企业的，不重复享受政策。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b/>
          <w:szCs w:val="24"/>
          <w:lang w:val="zh-CN"/>
        </w:rPr>
        <w:t>（</w:t>
      </w:r>
      <w:r>
        <w:rPr>
          <w:rFonts w:hint="eastAsia" w:cs="仿宋_GB2312" w:asciiTheme="minorEastAsia" w:hAnsiTheme="minorEastAsia" w:eastAsiaTheme="minorEastAsia"/>
          <w:b/>
          <w:szCs w:val="24"/>
          <w:lang w:val="en-US" w:eastAsia="zh-CN"/>
        </w:rPr>
        <w:t>6</w:t>
      </w:r>
      <w:r>
        <w:rPr>
          <w:rFonts w:hint="eastAsia" w:cs="仿宋_GB2312" w:asciiTheme="minorEastAsia" w:hAnsiTheme="minorEastAsia" w:eastAsiaTheme="minorEastAsia"/>
          <w:b/>
          <w:szCs w:val="24"/>
          <w:lang w:val="zh-CN"/>
        </w:rPr>
        <w:t>）</w:t>
      </w:r>
      <w:r>
        <w:rPr>
          <w:rFonts w:cs="仿宋_GB2312" w:asciiTheme="minorEastAsia" w:hAnsiTheme="minorEastAsia" w:eastAsiaTheme="minorEastAsia"/>
          <w:b/>
          <w:szCs w:val="24"/>
          <w:lang w:val="zh-CN"/>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1） </w:t>
      </w:r>
      <w:r>
        <w:rPr>
          <w:rFonts w:cs="仿宋_GB2312" w:asciiTheme="minorEastAsia" w:hAnsiTheme="minorEastAsia"/>
          <w:sz w:val="24"/>
          <w:szCs w:val="24"/>
          <w:lang w:val="zh-CN"/>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2） </w:t>
      </w:r>
      <w:r>
        <w:rPr>
          <w:rFonts w:cs="仿宋_GB2312" w:asciiTheme="minorEastAsia" w:hAnsiTheme="minorEastAsia"/>
          <w:sz w:val="24"/>
          <w:szCs w:val="24"/>
          <w:lang w:val="zh-CN"/>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3） </w:t>
      </w:r>
      <w:r>
        <w:rPr>
          <w:rFonts w:cs="仿宋_GB2312" w:asciiTheme="minorEastAsia" w:hAnsiTheme="minorEastAsia"/>
          <w:sz w:val="24"/>
          <w:szCs w:val="24"/>
          <w:lang w:val="zh-CN"/>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 xml:space="preserve">4） </w:t>
      </w:r>
      <w:r>
        <w:rPr>
          <w:rFonts w:cs="仿宋_GB2312" w:asciiTheme="minorEastAsia" w:hAnsiTheme="minorEastAsia"/>
          <w:sz w:val="24"/>
          <w:szCs w:val="24"/>
          <w:lang w:val="zh-CN"/>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w:t>
      </w:r>
      <w:r>
        <w:rPr>
          <w:rFonts w:hint="eastAsia" w:cs="仿宋_GB2312" w:asciiTheme="minorEastAsia" w:hAnsiTheme="minorEastAsia"/>
          <w:b/>
          <w:sz w:val="24"/>
          <w:szCs w:val="24"/>
          <w:lang w:val="en-US" w:eastAsia="zh-CN"/>
        </w:rPr>
        <w:t>7</w:t>
      </w:r>
      <w:r>
        <w:rPr>
          <w:rFonts w:hint="eastAsia" w:cs="仿宋_GB2312" w:asciiTheme="minorEastAsia" w:hAnsiTheme="minorEastAsia"/>
          <w:b/>
          <w:sz w:val="24"/>
          <w:szCs w:val="24"/>
          <w:lang w:val="zh-CN"/>
        </w:rPr>
        <w:t>）</w:t>
      </w:r>
      <w:r>
        <w:rPr>
          <w:rFonts w:cs="仿宋_GB2312" w:asciiTheme="minorEastAsia" w:hAnsiTheme="minorEastAsia"/>
          <w:b/>
          <w:sz w:val="24"/>
          <w:szCs w:val="24"/>
          <w:lang w:val="zh-CN"/>
        </w:rPr>
        <w:t>评标委员会</w:t>
      </w:r>
      <w:r>
        <w:rPr>
          <w:rFonts w:hint="eastAsia" w:cs="仿宋_GB2312" w:asciiTheme="minorEastAsia" w:hAnsiTheme="minorEastAsia"/>
          <w:b/>
          <w:sz w:val="24"/>
          <w:szCs w:val="24"/>
          <w:lang w:val="zh-CN"/>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cs="仿宋_GB2312" w:asciiTheme="minorEastAsia" w:hAnsiTheme="minorEastAsia"/>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4、</w:t>
      </w:r>
      <w:r>
        <w:rPr>
          <w:rFonts w:cs="仿宋_GB2312" w:asciiTheme="minorEastAsia" w:hAnsiTheme="minorEastAsia"/>
          <w:b/>
          <w:sz w:val="24"/>
          <w:szCs w:val="24"/>
          <w:lang w:val="zh-CN"/>
        </w:rPr>
        <w:t>确定中标候选人名单，</w:t>
      </w:r>
      <w:r>
        <w:rPr>
          <w:rFonts w:hint="eastAsia" w:cs="仿宋_GB2312" w:asciiTheme="minorEastAsia" w:hAnsiTheme="minorEastAsia"/>
          <w:b/>
          <w:sz w:val="24"/>
          <w:szCs w:val="24"/>
          <w:lang w:val="zh-CN"/>
        </w:rPr>
        <w:t>评标委员会按得分从高到低推荐三名</w:t>
      </w:r>
      <w:r>
        <w:rPr>
          <w:rFonts w:cs="仿宋_GB2312" w:asciiTheme="minorEastAsia" w:hAnsiTheme="minorEastAsia"/>
          <w:b/>
          <w:sz w:val="24"/>
          <w:szCs w:val="24"/>
          <w:lang w:val="zh-CN"/>
        </w:rPr>
        <w:t>中标人</w:t>
      </w:r>
      <w:r>
        <w:rPr>
          <w:rFonts w:hint="eastAsia" w:cs="仿宋_GB2312" w:asciiTheme="minorEastAsia" w:hAnsiTheme="minorEastAsia"/>
          <w:b/>
          <w:sz w:val="24"/>
          <w:szCs w:val="24"/>
          <w:lang w:val="zh-CN"/>
        </w:rPr>
        <w:t>。</w:t>
      </w: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adjustRightInd w:val="0"/>
        <w:snapToGrid w:val="0"/>
        <w:spacing w:line="360" w:lineRule="auto"/>
        <w:ind w:firstLine="420" w:firstLineChars="200"/>
        <w:rPr>
          <w:rFonts w:ascii="宋体" w:hAnsi="宋体" w:cs="Courier New"/>
          <w:szCs w:val="21"/>
        </w:rPr>
      </w:pPr>
    </w:p>
    <w:p>
      <w:pPr>
        <w:pStyle w:val="13"/>
        <w:spacing w:line="360" w:lineRule="auto"/>
        <w:contextualSpacing/>
        <w:jc w:val="both"/>
        <w:rPr>
          <w:rFonts w:hint="eastAsia"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cs="微软雅黑"/>
          <w:b/>
          <w:bCs/>
          <w:sz w:val="24"/>
          <w:szCs w:val="24"/>
        </w:rPr>
      </w:pPr>
      <w:r>
        <w:rPr>
          <w:rFonts w:hint="eastAsia" w:ascii="宋体" w:hAnsi="宋体" w:cs="微软雅黑"/>
          <w:b/>
          <w:bCs/>
          <w:sz w:val="24"/>
          <w:szCs w:val="24"/>
        </w:rPr>
        <w:t>最终签定合同的主要条款不能与招标文件有冲突）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系指通过招标方式，接受合同服务的采购人</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系指中标后提供合同服务的</w:t>
      </w:r>
      <w:r>
        <w:rPr>
          <w:rFonts w:hint="eastAsia" w:ascii="宋体" w:cs="宋体"/>
          <w:bCs/>
          <w:sz w:val="24"/>
          <w:lang w:val="zh-CN"/>
        </w:rPr>
        <w:t>中标方</w:t>
      </w:r>
      <w:r>
        <w:rPr>
          <w:rFonts w:hint="eastAsia" w:ascii="宋体" w:cs="宋体"/>
          <w:sz w:val="24"/>
          <w:lang w:val="zh-CN"/>
        </w:rPr>
        <w:t>或供应商。</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本合同条款仅适用于本次招标活动。</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价格</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天内不能达成协议时，应提交仲裁。</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9.2 </w:t>
      </w:r>
      <w:r>
        <w:rPr>
          <w:rFonts w:hint="eastAsia" w:ascii="宋体" w:cs="宋体"/>
          <w:sz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9.3 </w:t>
      </w:r>
      <w:r>
        <w:rPr>
          <w:rFonts w:hint="eastAsia" w:ascii="宋体" w:cs="宋体"/>
          <w:sz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9.4 </w:t>
      </w:r>
      <w:r>
        <w:rPr>
          <w:rFonts w:hint="eastAsia" w:ascii="宋体" w:cs="宋体"/>
          <w:sz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9.5 </w:t>
      </w:r>
      <w:r>
        <w:rPr>
          <w:rFonts w:hint="eastAsia" w:ascii="宋体" w:cs="宋体"/>
          <w:sz w:val="24"/>
          <w:lang w:val="zh-CN"/>
        </w:rPr>
        <w:t>除另有裁决外，仲裁费应由败诉方负担。</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9.6 </w:t>
      </w:r>
      <w:r>
        <w:rPr>
          <w:rFonts w:hint="eastAsia" w:ascii="宋体" w:cs="宋体"/>
          <w:sz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wordWrap w:val="0"/>
        <w:topLinePunct/>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除非合同中另有说明，本合同经双方签字盖章，并在招标人收到乙方的履约保证金后，即开始生效。</w:t>
      </w:r>
    </w:p>
    <w:p>
      <w:pPr>
        <w:pStyle w:val="13"/>
        <w:spacing w:line="360" w:lineRule="auto"/>
        <w:contextualSpacing/>
        <w:jc w:val="both"/>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both"/>
        <w:rPr>
          <w:rFonts w:hint="eastAsia"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lang w:val="en-US" w:eastAsia="zh-CN"/>
        </w:rPr>
        <w:t xml:space="preserve"> </w:t>
      </w:r>
      <w:r>
        <w:rPr>
          <w:rFonts w:hint="eastAsia" w:cs="宋体" w:asciiTheme="majorEastAsia" w:hAnsiTheme="majorEastAsia" w:eastAsiaTheme="majorEastAsia"/>
          <w:b/>
          <w:kern w:val="0"/>
          <w:sz w:val="32"/>
          <w:szCs w:val="32"/>
        </w:rPr>
        <w:t>第八章 投标文件有关格式</w:t>
      </w:r>
    </w:p>
    <w:p>
      <w:pPr>
        <w:autoSpaceDE w:val="0"/>
        <w:autoSpaceDN w:val="0"/>
        <w:adjustRightInd w:val="0"/>
        <w:spacing w:line="700" w:lineRule="exact"/>
        <w:ind w:firstLine="551"/>
        <w:jc w:val="center"/>
        <w:rPr>
          <w:rFonts w:hint="eastAsia" w:cs="黑体" w:asciiTheme="minorEastAsia" w:hAnsiTheme="minorEastAsia" w:eastAsiaTheme="majorEastAsia"/>
          <w:b/>
          <w:bCs/>
          <w:sz w:val="44"/>
          <w:szCs w:val="44"/>
          <w:lang w:val="en-US" w:eastAsia="zh-CN"/>
        </w:rPr>
      </w:pPr>
      <w:r>
        <w:rPr>
          <w:rFonts w:hint="eastAsia" w:cs="宋体" w:asciiTheme="majorEastAsia" w:hAnsiTheme="majorEastAsia" w:eastAsiaTheme="majorEastAsia"/>
          <w:b/>
          <w:kern w:val="0"/>
          <w:sz w:val="36"/>
          <w:szCs w:val="36"/>
        </w:rPr>
        <w:t>（如涉及本项目的提供</w:t>
      </w:r>
      <w:r>
        <w:rPr>
          <w:rFonts w:hint="eastAsia" w:cs="宋体" w:asciiTheme="majorEastAsia" w:hAnsiTheme="majorEastAsia" w:eastAsiaTheme="majorEastAsia"/>
          <w:b/>
          <w:kern w:val="0"/>
          <w:sz w:val="36"/>
          <w:szCs w:val="36"/>
          <w:lang w:val="en-US" w:eastAsia="zh-CN"/>
        </w:rPr>
        <w:t>)</w:t>
      </w:r>
    </w:p>
    <w:p>
      <w:pPr>
        <w:pStyle w:val="28"/>
        <w:ind w:left="0" w:leftChars="0" w:firstLine="0" w:firstLineChars="0"/>
        <w:rPr>
          <w:rFonts w:cs="黑体" w:asciiTheme="minorEastAsia" w:hAnsiTheme="minorEastAsia"/>
          <w:b/>
          <w:bCs/>
          <w:sz w:val="44"/>
          <w:szCs w:val="44"/>
          <w:lang w:val="zh-CN"/>
        </w:rPr>
      </w:pPr>
    </w:p>
    <w:p>
      <w:pPr>
        <w:pStyle w:val="51"/>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bookmarkStart w:id="3" w:name="_Toc186274126"/>
      <w:bookmarkStart w:id="4" w:name="_Toc184023138"/>
      <w:bookmarkStart w:id="5" w:name="_Toc174185203"/>
      <w:r>
        <w:rPr>
          <w:rFonts w:hint="eastAsia" w:cs="黑体" w:asciiTheme="minorEastAsia" w:hAnsiTheme="minorEastAsia" w:eastAsiaTheme="minorEastAsia"/>
          <w:color w:val="auto"/>
          <w:kern w:val="2"/>
          <w:sz w:val="28"/>
          <w:szCs w:val="28"/>
          <w:lang w:val="zh-CN"/>
        </w:rPr>
        <w:t>一、投标人应答索引表</w:t>
      </w:r>
      <w:bookmarkEnd w:id="3"/>
      <w:bookmarkEnd w:id="4"/>
      <w:bookmarkEnd w:id="5"/>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投标人应答索引表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开标一览表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10"/>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投标人相关承诺函或声明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投标人须具备的特殊资质证书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int="eastAsia" w:hAnsi="宋体" w:eastAsia="宋体" w:cs="微软雅黑"/>
                <w:bCs/>
                <w:kern w:val="0"/>
                <w:sz w:val="21"/>
                <w:szCs w:val="21"/>
                <w:lang w:eastAsia="zh-CN"/>
              </w:rPr>
            </w:pPr>
            <w:r>
              <w:rPr>
                <w:rFonts w:hint="eastAsia" w:hAnsi="宋体" w:cs="微软雅黑"/>
                <w:bCs/>
                <w:kern w:val="0"/>
                <w:sz w:val="21"/>
                <w:szCs w:val="21"/>
                <w:lang w:eastAsia="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投标人与参加本项目投标的其他供应商之间，单位负责人不为同一人并且不存在直接控股、管理关系承诺函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投标人未为本项目提供整体设计、规范编制或者项目管理、监理、检测等服务承诺函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color w:val="000000"/>
          <w:sz w:val="24"/>
          <w:szCs w:val="24"/>
        </w:rPr>
      </w:pPr>
      <w:r>
        <w:rPr>
          <w:rFonts w:hint="eastAsia" w:ascii="楷体" w:hAnsi="楷体" w:eastAsia="楷体"/>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②本表序号10请按照本招标文件 “第六章资格审查与评标”资格审查表中序号6要求提供，根据所提供证明材料或承诺函（声明）情况填写其中一项即可。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color w:val="000000"/>
          <w:sz w:val="24"/>
          <w:szCs w:val="24"/>
        </w:rPr>
      </w:pPr>
      <w:r>
        <w:rPr>
          <w:rFonts w:hint="eastAsia" w:ascii="楷体" w:hAnsi="楷体" w:eastAsia="楷体"/>
          <w:color w:val="000000"/>
          <w:sz w:val="24"/>
          <w:szCs w:val="24"/>
        </w:rPr>
        <w:t>③本表序号26请根据所投产品提供证书或截图情况填写其中一项即可。</w:t>
      </w: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hint="eastAsia" w:asciiTheme="majorEastAsia" w:hAnsiTheme="majorEastAsia" w:eastAsiaTheme="majorEastAsia"/>
          <w:b/>
          <w:snapToGrid w:val="0"/>
          <w:kern w:val="0"/>
          <w:sz w:val="28"/>
          <w:szCs w:val="28"/>
        </w:rPr>
      </w:pP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二、开标一览表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pacing w:line="360" w:lineRule="auto"/>
        <w:contextualSpacing/>
        <w:rPr>
          <w:rFonts w:asciiTheme="minorEastAsia" w:hAnsiTheme="minorEastAsia"/>
          <w:color w:val="000000"/>
          <w:szCs w:val="21"/>
        </w:rPr>
      </w:pPr>
      <w:r>
        <w:rPr>
          <w:rFonts w:hint="eastAsia" w:asciiTheme="minorEastAsia" w:hAnsiTheme="minorEastAsia"/>
          <w:color w:val="000000"/>
          <w:szCs w:val="21"/>
        </w:rPr>
        <w:t xml:space="preserve">项目名称：                                                      </w:t>
      </w:r>
      <w:r>
        <w:rPr>
          <w:rFonts w:hint="eastAsia" w:cs="Arial" w:asciiTheme="minorEastAsia" w:hAnsiTheme="minorEastAsia"/>
          <w:szCs w:val="21"/>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Cs w:val="21"/>
                <w:lang w:val="zh-CN"/>
              </w:rPr>
            </w:pPr>
            <w:r>
              <w:rPr>
                <w:rFonts w:hint="eastAsia" w:cs="宋体" w:asciiTheme="minorEastAsia" w:hAnsiTheme="minorEastAsia"/>
                <w:b/>
                <w:szCs w:val="21"/>
                <w:lang w:val="zh-CN"/>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r>
              <w:rPr>
                <w:rFonts w:cs="Arial" w:asciiTheme="minorEastAsia" w:hAnsiTheme="minorEastAsia"/>
                <w:szCs w:val="21"/>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Cs w:val="21"/>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Cs w:val="21"/>
                <w:lang w:val="zh-CN"/>
              </w:rPr>
            </w:pPr>
            <w:r>
              <w:rPr>
                <w:rFonts w:hint="eastAsia" w:cs="宋体" w:asciiTheme="minorEastAsia" w:hAnsiTheme="minorEastAsia"/>
                <w:szCs w:val="21"/>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Cs w:val="21"/>
                <w:lang w:val="zh-CN"/>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投标人名称：</w:t>
      </w:r>
      <w:r>
        <w:rPr>
          <w:rFonts w:hint="eastAsia" w:cs="宋体" w:asciiTheme="minorEastAsia" w:hAnsiTheme="minorEastAsia"/>
          <w:szCs w:val="21"/>
          <w:u w:val="single"/>
          <w:lang w:val="zh-CN"/>
        </w:rPr>
        <w:t xml:space="preserve">     （全称）   </w:t>
      </w:r>
      <w:r>
        <w:rPr>
          <w:rFonts w:hint="eastAsia" w:cs="宋体" w:asciiTheme="minorEastAsia" w:hAnsiTheme="minorEastAsia"/>
          <w:szCs w:val="21"/>
          <w:lang w:val="zh-CN"/>
        </w:rPr>
        <w:t>（公章）：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投标人法定代表人（单位负责人）或授权代表签字：</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日期：   年    月    日</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注：1、交付日期指完成该项目的最终时间（日历天）。</w:t>
      </w:r>
    </w:p>
    <w:p>
      <w:pPr>
        <w:autoSpaceDE w:val="0"/>
        <w:autoSpaceDN w:val="0"/>
        <w:adjustRightInd w:val="0"/>
        <w:spacing w:line="48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2、如招标公告明确项目交付日期以年为单位，本表应填写完成该项目的年限。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both"/>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pStyle w:val="9"/>
        <w:rPr>
          <w:rFonts w:cs="黑体" w:asciiTheme="minorEastAsia" w:hAnsiTheme="minorEastAsia"/>
          <w:b/>
          <w:bCs/>
          <w:sz w:val="44"/>
          <w:szCs w:val="44"/>
          <w:lang w:val="zh-CN"/>
        </w:rPr>
      </w:pPr>
    </w:p>
    <w:p>
      <w:pPr>
        <w:pStyle w:val="9"/>
        <w:rPr>
          <w:rFonts w:cs="黑体" w:asciiTheme="minorEastAsia" w:hAnsiTheme="minorEastAsia"/>
          <w:b/>
          <w:bCs/>
          <w:sz w:val="44"/>
          <w:szCs w:val="44"/>
          <w:lang w:val="zh-CN"/>
        </w:rPr>
      </w:pPr>
    </w:p>
    <w:p>
      <w:pPr>
        <w:pStyle w:val="9"/>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rPr>
          <w:rFonts w:asciiTheme="majorEastAsia" w:hAnsiTheme="majorEastAsia" w:eastAsiaTheme="majorEastAsia"/>
          <w:b/>
          <w:snapToGrid w:val="0"/>
          <w:kern w:val="0"/>
          <w:szCs w:val="24"/>
        </w:rPr>
      </w:pP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Cs w:val="21"/>
        </w:rPr>
      </w:pPr>
      <w:r>
        <w:rPr>
          <w:rFonts w:hint="eastAsia" w:asciiTheme="minorEastAsia" w:hAnsiTheme="minorEastAsia"/>
          <w:snapToGrid w:val="0"/>
          <w:kern w:val="0"/>
          <w:szCs w:val="21"/>
        </w:rPr>
        <w:t>致：</w:t>
      </w:r>
      <w:r>
        <w:rPr>
          <w:rFonts w:hint="eastAsia" w:asciiTheme="minorEastAsia" w:hAnsiTheme="minorEastAsia"/>
          <w:b/>
          <w:snapToGrid w:val="0"/>
          <w:kern w:val="0"/>
          <w:szCs w:val="21"/>
        </w:rPr>
        <w:t>（采购人）</w:t>
      </w:r>
    </w:p>
    <w:p>
      <w:pPr>
        <w:adjustRightInd w:val="0"/>
        <w:spacing w:line="360" w:lineRule="auto"/>
        <w:ind w:firstLine="420" w:firstLineChars="200"/>
        <w:contextualSpacing/>
        <w:outlineLvl w:val="0"/>
        <w:rPr>
          <w:rFonts w:asciiTheme="minorEastAsia" w:hAnsiTheme="minorEastAsia"/>
          <w:snapToGrid w:val="0"/>
          <w:kern w:val="0"/>
          <w:szCs w:val="21"/>
        </w:rPr>
      </w:pPr>
      <w:r>
        <w:rPr>
          <w:rFonts w:hint="eastAsia" w:asciiTheme="minorEastAsia" w:hAnsiTheme="minorEastAsia"/>
          <w:snapToGrid w:val="0"/>
          <w:kern w:val="0"/>
          <w:szCs w:val="21"/>
        </w:rPr>
        <w:t>根据贵方_</w:t>
      </w:r>
      <w:r>
        <w:rPr>
          <w:rFonts w:hint="eastAsia" w:asciiTheme="minorEastAsia" w:hAnsiTheme="minorEastAsia"/>
          <w:snapToGrid w:val="0"/>
          <w:kern w:val="0"/>
          <w:szCs w:val="21"/>
          <w:u w:val="single"/>
        </w:rPr>
        <w:t xml:space="preserve">_    </w:t>
      </w:r>
      <w:r>
        <w:rPr>
          <w:rFonts w:hint="eastAsia" w:asciiTheme="minorEastAsia" w:hAnsiTheme="minorEastAsia"/>
          <w:snapToGrid w:val="0"/>
          <w:kern w:val="0"/>
          <w:szCs w:val="21"/>
        </w:rPr>
        <w:t>_（项目名称、招标编号）采购的招标公告及投标邀请，_______（姓名和职务）被正式授权并代表投标人（投标人名称、地址）提交。</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我方确认收到贵方提供的（项目名称、招标编号）招标文件的全部内容。</w:t>
      </w:r>
    </w:p>
    <w:p>
      <w:pPr>
        <w:pStyle w:val="13"/>
        <w:adjustRightInd w:val="0"/>
        <w:spacing w:line="360" w:lineRule="auto"/>
        <w:ind w:firstLine="420" w:firstLineChars="200"/>
        <w:contextualSpacing/>
        <w:rPr>
          <w:rFonts w:asciiTheme="minorEastAsia" w:hAnsiTheme="minorEastAsia" w:eastAsiaTheme="minorEastAsia"/>
          <w:snapToGrid w:val="0"/>
          <w:kern w:val="0"/>
          <w:sz w:val="21"/>
          <w:szCs w:val="21"/>
        </w:rPr>
      </w:pPr>
      <w:r>
        <w:rPr>
          <w:rFonts w:hint="eastAsia" w:asciiTheme="minorEastAsia" w:hAnsiTheme="minorEastAsia" w:eastAsiaTheme="minorEastAsia"/>
          <w:snapToGrid w:val="0"/>
          <w:kern w:val="0"/>
          <w:sz w:val="21"/>
          <w:szCs w:val="21"/>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sz w:val="21"/>
          <w:szCs w:val="21"/>
        </w:rPr>
        <w:t>已完全理解并接受招标文件的各项规定和要求及资金支付规定，对招标文件的合理性、合法性不再有异议。</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i/>
          <w:snapToGrid w:val="0"/>
          <w:kern w:val="0"/>
          <w:szCs w:val="21"/>
          <w:u w:val="single"/>
        </w:rPr>
        <w:t xml:space="preserve">(投标人名称)     </w:t>
      </w:r>
      <w:r>
        <w:rPr>
          <w:rFonts w:hint="eastAsia" w:asciiTheme="minorEastAsia" w:hAnsiTheme="minorEastAsia"/>
          <w:snapToGrid w:val="0"/>
          <w:kern w:val="0"/>
          <w:szCs w:val="21"/>
        </w:rPr>
        <w:t>作为投标人正式授权</w:t>
      </w:r>
      <w:r>
        <w:rPr>
          <w:rFonts w:hint="eastAsia" w:asciiTheme="minorEastAsia" w:hAnsiTheme="minorEastAsia"/>
          <w:i/>
          <w:snapToGrid w:val="0"/>
          <w:kern w:val="0"/>
          <w:szCs w:val="21"/>
          <w:u w:val="single"/>
        </w:rPr>
        <w:t xml:space="preserve">(授权代表全名, 职务)       </w:t>
      </w:r>
      <w:r>
        <w:rPr>
          <w:rFonts w:hint="eastAsia" w:asciiTheme="minorEastAsia" w:hAnsiTheme="minorEastAsia"/>
          <w:snapToGrid w:val="0"/>
          <w:kern w:val="0"/>
          <w:szCs w:val="21"/>
        </w:rPr>
        <w:t>代表我方全权处理有关本投标的一切事宜。</w:t>
      </w:r>
    </w:p>
    <w:p>
      <w:pPr>
        <w:adjustRightInd w:val="0"/>
        <w:spacing w:line="360" w:lineRule="auto"/>
        <w:ind w:firstLine="420" w:firstLineChars="200"/>
        <w:contextualSpacing/>
        <w:rPr>
          <w:rFonts w:asciiTheme="minorEastAsia" w:hAnsiTheme="minorEastAsia"/>
          <w:snapToGrid w:val="0"/>
          <w:kern w:val="0"/>
          <w:szCs w:val="21"/>
        </w:rPr>
      </w:pPr>
      <w:r>
        <w:rPr>
          <w:rFonts w:hint="eastAsia" w:asciiTheme="minorEastAsia" w:hAnsiTheme="minorEastAsia"/>
          <w:snapToGrid w:val="0"/>
          <w:kern w:val="0"/>
          <w:szCs w:val="21"/>
        </w:rPr>
        <w:t>在此提交的投标文件，正本一份，副本</w:t>
      </w:r>
      <w:r>
        <w:rPr>
          <w:rFonts w:hint="eastAsia" w:asciiTheme="minorEastAsia" w:hAnsiTheme="minorEastAsia"/>
          <w:snapToGrid w:val="0"/>
          <w:kern w:val="0"/>
          <w:szCs w:val="21"/>
          <w:u w:val="single"/>
        </w:rPr>
        <w:t>一</w:t>
      </w:r>
      <w:r>
        <w:rPr>
          <w:rFonts w:hint="eastAsia" w:asciiTheme="minorEastAsia" w:hAnsiTheme="minorEastAsia"/>
          <w:snapToGrid w:val="0"/>
          <w:kern w:val="0"/>
          <w:szCs w:val="21"/>
        </w:rPr>
        <w:t>份。</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我方已完全明白招标文件的所有条款要求，并申明如下：</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一、按招标文件提供的全部货物与相关服务的投标总价详见《开标一览表》。</w:t>
      </w:r>
    </w:p>
    <w:p>
      <w:pPr>
        <w:adjustRightInd w:val="0"/>
        <w:spacing w:line="360" w:lineRule="auto"/>
        <w:ind w:firstLine="420" w:firstLineChars="200"/>
        <w:contextualSpacing/>
        <w:rPr>
          <w:rFonts w:cs="Courier New" w:asciiTheme="minorEastAsia" w:hAnsiTheme="minorEastAsia"/>
          <w:szCs w:val="21"/>
        </w:rPr>
      </w:pPr>
      <w:r>
        <w:rPr>
          <w:rFonts w:hint="eastAsia" w:cs="Courier New" w:asciiTheme="minorEastAsia" w:hAnsiTheme="minorEastAsia"/>
          <w:szCs w:val="21"/>
        </w:rPr>
        <w:t>二、本投标文件的有效期为投标截止时间起</w:t>
      </w:r>
      <w:r>
        <w:rPr>
          <w:rFonts w:hint="eastAsia" w:cs="Courier New" w:asciiTheme="minorEastAsia" w:hAnsiTheme="minorEastAsia"/>
          <w:szCs w:val="21"/>
          <w:u w:val="single"/>
        </w:rPr>
        <w:t xml:space="preserve">   </w:t>
      </w:r>
      <w:r>
        <w:rPr>
          <w:rFonts w:hint="eastAsia" w:cs="Courier New" w:asciiTheme="minorEastAsia" w:hAnsiTheme="minorEastAsia"/>
          <w:szCs w:val="21"/>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三、我方明白并同意，在规定的开标日之后，投标有效期之内撤销投标的，则贵方将不予退还投标保证金。</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四、我方同意按照贵方可能提出的要求而提供与投标有关的任何其它数据、信息或资料。</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五、我方理解贵方不一定接受最低投标价或任何贵方可能收到的投标。</w:t>
      </w:r>
    </w:p>
    <w:p>
      <w:pPr>
        <w:pStyle w:val="19"/>
        <w:adjustRightInd w:val="0"/>
        <w:spacing w:line="360" w:lineRule="auto"/>
        <w:ind w:firstLine="420" w:firstLineChars="200"/>
        <w:contextualSpacing/>
        <w:rPr>
          <w:rFonts w:cs="Courier New" w:asciiTheme="minorEastAsia" w:hAnsiTheme="minorEastAsia" w:eastAsiaTheme="minorEastAsia"/>
          <w:sz w:val="21"/>
          <w:szCs w:val="21"/>
        </w:rPr>
      </w:pPr>
      <w:r>
        <w:rPr>
          <w:rFonts w:hint="eastAsia" w:cs="Courier New" w:asciiTheme="minorEastAsia" w:hAnsiTheme="minorEastAsia" w:eastAsiaTheme="minorEastAsia"/>
          <w:sz w:val="21"/>
          <w:szCs w:val="21"/>
        </w:rPr>
        <w:t>六、我方如果中标，将保证履行招标文件及其澄清、修改文件（如果有）中的全部责任和义务，按质、按量、按期完成《项目需求》及《合同书》中的全部任务。</w:t>
      </w:r>
    </w:p>
    <w:p>
      <w:pPr>
        <w:pStyle w:val="19"/>
        <w:adjustRightInd w:val="0"/>
        <w:spacing w:line="360" w:lineRule="auto"/>
        <w:ind w:firstLine="420" w:firstLineChars="200"/>
        <w:contextualSpacing/>
        <w:rPr>
          <w:rFonts w:cs="宋体" w:asciiTheme="minorEastAsia" w:hAnsiTheme="minorEastAsia" w:eastAsiaTheme="minorEastAsia"/>
          <w:sz w:val="21"/>
          <w:szCs w:val="21"/>
        </w:rPr>
      </w:pPr>
      <w:r>
        <w:rPr>
          <w:rFonts w:hint="eastAsia" w:cs="Courier New" w:asciiTheme="minorEastAsia" w:hAnsiTheme="minorEastAsia" w:eastAsiaTheme="minorEastAsia"/>
          <w:sz w:val="21"/>
          <w:szCs w:val="21"/>
        </w:rPr>
        <w:t>七、我方在此保证所提交的所有文件和全部说明是真实的和正确的。</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九、我方具备《政府采购法》第二十二条规定的条件；承诺如下：</w:t>
      </w:r>
    </w:p>
    <w:p>
      <w:pPr>
        <w:pStyle w:val="13"/>
        <w:adjustRightInd w:val="0"/>
        <w:spacing w:line="360" w:lineRule="auto"/>
        <w:ind w:firstLine="420" w:firstLineChars="200"/>
        <w:contextualSpacing/>
        <w:rPr>
          <w:rFonts w:cs="Arial" w:asciiTheme="minorEastAsia" w:hAnsiTheme="minorEastAsia" w:eastAsiaTheme="minorEastAsia"/>
          <w:sz w:val="21"/>
          <w:szCs w:val="21"/>
        </w:rPr>
      </w:pPr>
      <w:r>
        <w:rPr>
          <w:rFonts w:hint="eastAsia" w:cs="Arial" w:asciiTheme="minorEastAsia" w:hAnsiTheme="minorEastAsia" w:eastAsiaTheme="minorEastAsia"/>
          <w:sz w:val="21"/>
          <w:szCs w:val="21"/>
        </w:rPr>
        <w:t>1. 具有独立承担民事责任能力的在中华人民共和国境内注册的法人或其他组织或自然人，有效的营业执照（或事业法人登记证或身份证等相关证明）。</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2. 我方已依法缴纳了各项税费及社会保险费用，如有需要，可随时向采购人提供近三个月内的相关缴费证明，以便核查。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3. 我方已依法建立健全的财务会计制度，如有需要，可随时向采购人提供相关证明材料，以便核查。</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4. 参加政府采购活动前三年内，在经营活动中没有重大违法记录。</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5. 符合法律、行政法规规定的其他条件。</w:t>
      </w:r>
    </w:p>
    <w:p>
      <w:pPr>
        <w:adjustRightInd w:val="0"/>
        <w:spacing w:line="360" w:lineRule="auto"/>
        <w:ind w:firstLine="441" w:firstLineChars="210"/>
        <w:contextualSpacing/>
        <w:rPr>
          <w:rFonts w:cs="Arial" w:asciiTheme="minorEastAsia" w:hAnsiTheme="minorEastAsia"/>
          <w:szCs w:val="21"/>
        </w:rPr>
      </w:pPr>
      <w:r>
        <w:rPr>
          <w:rFonts w:hint="eastAsia" w:cs="宋体" w:asciiTheme="minorEastAsia" w:hAnsiTheme="minorEastAsia"/>
          <w:szCs w:val="21"/>
        </w:rPr>
        <w:t>以上内容如有虚假或与事实不符的，评审委员会可将</w:t>
      </w:r>
      <w:r>
        <w:rPr>
          <w:rFonts w:hint="eastAsia" w:cs="Arial" w:asciiTheme="minorEastAsia" w:hAnsiTheme="minorEastAsia"/>
          <w:szCs w:val="21"/>
        </w:rPr>
        <w:t>我方做无效投标处理，我方愿意承担相应的法律责任。</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z w:val="21"/>
          <w:szCs w:val="21"/>
        </w:rPr>
        <w:t>十、我方具备履行合同所必需的设备和专业技术能力。</w:t>
      </w:r>
    </w:p>
    <w:p>
      <w:pPr>
        <w:pStyle w:val="13"/>
        <w:adjustRightInd w:val="0"/>
        <w:spacing w:line="360" w:lineRule="auto"/>
        <w:ind w:firstLine="420" w:firstLineChars="200"/>
        <w:contextualSpacing/>
        <w:rPr>
          <w:rFonts w:asciiTheme="minorEastAsia" w:hAnsiTheme="minorEastAsia" w:eastAsiaTheme="minorEastAsia"/>
          <w:sz w:val="21"/>
          <w:szCs w:val="21"/>
        </w:rPr>
      </w:pPr>
      <w:r>
        <w:rPr>
          <w:rFonts w:hint="eastAsia" w:asciiTheme="minorEastAsia" w:hAnsiTheme="minorEastAsia" w:eastAsiaTheme="minorEastAsia"/>
          <w:snapToGrid w:val="0"/>
          <w:kern w:val="0"/>
          <w:sz w:val="21"/>
          <w:szCs w:val="21"/>
        </w:rPr>
        <w:t>十一、</w:t>
      </w:r>
      <w:r>
        <w:rPr>
          <w:rFonts w:hint="eastAsia" w:asciiTheme="minorEastAsia" w:hAnsiTheme="minorEastAsia" w:eastAsiaTheme="minorEastAsia"/>
          <w:sz w:val="21"/>
          <w:szCs w:val="21"/>
        </w:rPr>
        <w:t>我方对在本函及投标文件中所作的所有承诺承担法律责任。</w:t>
      </w: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p>
    <w:p>
      <w:pPr>
        <w:pStyle w:val="13"/>
        <w:adjustRightInd w:val="0"/>
        <w:snapToGrid w:val="0"/>
        <w:spacing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所有与本招标有关的一切正式往来请寄：</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地    址：.  邮政编码：.</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电    话：.  传    真：.</w:t>
      </w:r>
    </w:p>
    <w:p>
      <w:pPr>
        <w:adjustRightInd w:val="0"/>
        <w:snapToGrid w:val="0"/>
        <w:spacing w:line="360" w:lineRule="auto"/>
        <w:rPr>
          <w:rFonts w:cs="宋体" w:asciiTheme="minorEastAsia" w:hAnsiTheme="minorEastAsia"/>
          <w:szCs w:val="21"/>
          <w:u w:val="single"/>
        </w:rPr>
      </w:pPr>
      <w:r>
        <w:rPr>
          <w:rFonts w:hint="eastAsia" w:cs="宋体" w:asciiTheme="minorEastAsia" w:hAnsiTheme="minorEastAsia"/>
          <w:szCs w:val="21"/>
        </w:rPr>
        <w:t>投标人代表姓名：.  职    务：.</w:t>
      </w: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u w:val="single"/>
        </w:rPr>
      </w:pP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投标人法定代表人（单位负责人）或法定代表人（单位负责人）授权代表签字或盖章：</w:t>
      </w:r>
    </w:p>
    <w:p>
      <w:pPr>
        <w:adjustRightInd w:val="0"/>
        <w:snapToGrid w:val="0"/>
        <w:spacing w:line="360" w:lineRule="auto"/>
        <w:rPr>
          <w:rFonts w:cs="宋体" w:asciiTheme="minorEastAsia" w:hAnsiTheme="minorEastAsia"/>
          <w:szCs w:val="21"/>
        </w:rPr>
      </w:pPr>
      <w:r>
        <w:rPr>
          <w:rFonts w:hint="eastAsia" w:cs="宋体" w:asciiTheme="minorEastAsia" w:hAnsiTheme="minorEastAsia"/>
          <w:szCs w:val="21"/>
        </w:rPr>
        <w:t>投标人名称（盖章）：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r>
        <w:rPr>
          <w:rFonts w:hint="eastAsia" w:cs="宋体" w:asciiTheme="minorEastAsia" w:hAnsiTheme="minorEastAsia"/>
          <w:szCs w:val="21"/>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2"/>
        <w:spacing w:line="480" w:lineRule="auto"/>
        <w:ind w:firstLine="472" w:firstLineChars="225"/>
        <w:jc w:val="left"/>
        <w:rPr>
          <w:rFonts w:asciiTheme="minorEastAsia" w:hAnsiTheme="minorEastAsia"/>
          <w:color w:val="000000"/>
          <w:sz w:val="21"/>
          <w:szCs w:val="21"/>
        </w:rPr>
      </w:pPr>
      <w:r>
        <w:rPr>
          <w:rFonts w:asciiTheme="minorEastAsia" w:hAnsiTheme="minorEastAsia"/>
          <w:color w:val="000000"/>
          <w:sz w:val="21"/>
          <w:szCs w:val="21"/>
        </w:rPr>
        <w:t>单</w:t>
      </w:r>
      <w:r>
        <w:rPr>
          <w:rFonts w:hint="eastAsia" w:asciiTheme="minorEastAsia" w:hAnsiTheme="minorEastAsia"/>
          <w:color w:val="000000"/>
          <w:sz w:val="21"/>
          <w:szCs w:val="21"/>
        </w:rPr>
        <w:t>位名</w:t>
      </w:r>
      <w:r>
        <w:rPr>
          <w:rFonts w:asciiTheme="minorEastAsia" w:hAnsiTheme="minorEastAsia"/>
          <w:color w:val="000000"/>
          <w:sz w:val="21"/>
          <w:szCs w:val="21"/>
        </w:rPr>
        <w:t>称</w:t>
      </w:r>
      <w:r>
        <w:rPr>
          <w:rFonts w:hint="eastAsia" w:asciiTheme="minorEastAsia" w:hAnsiTheme="minorEastAsia"/>
          <w:color w:val="000000"/>
          <w:sz w:val="21"/>
          <w:szCs w:val="21"/>
        </w:rPr>
        <w:t>：</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地址：</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姓名：       性</w:t>
      </w:r>
      <w:r>
        <w:rPr>
          <w:rFonts w:asciiTheme="minorEastAsia" w:hAnsiTheme="minorEastAsia"/>
          <w:color w:val="000000"/>
          <w:sz w:val="21"/>
          <w:szCs w:val="21"/>
        </w:rPr>
        <w:t>别</w:t>
      </w:r>
      <w:r>
        <w:rPr>
          <w:rFonts w:hint="eastAsia" w:asciiTheme="minorEastAsia" w:hAnsiTheme="minorEastAsia"/>
          <w:color w:val="000000"/>
          <w:sz w:val="21"/>
          <w:szCs w:val="21"/>
        </w:rPr>
        <w:t>：     年</w:t>
      </w:r>
      <w:r>
        <w:rPr>
          <w:rFonts w:asciiTheme="minorEastAsia" w:hAnsiTheme="minorEastAsia"/>
          <w:color w:val="000000"/>
          <w:sz w:val="21"/>
          <w:szCs w:val="21"/>
        </w:rPr>
        <w:t>龄</w:t>
      </w:r>
      <w:r>
        <w:rPr>
          <w:rFonts w:hint="eastAsia" w:asciiTheme="minorEastAsia" w:hAnsiTheme="minorEastAsia"/>
          <w:color w:val="000000"/>
          <w:sz w:val="21"/>
          <w:szCs w:val="21"/>
        </w:rPr>
        <w:t>：</w:t>
      </w:r>
      <w:r>
        <w:rPr>
          <w:rFonts w:asciiTheme="minorEastAsia" w:hAnsiTheme="minorEastAsia"/>
          <w:color w:val="000000"/>
          <w:sz w:val="21"/>
          <w:szCs w:val="21"/>
        </w:rPr>
        <w:t xml:space="preserve">     职务</w:t>
      </w:r>
      <w:r>
        <w:rPr>
          <w:rFonts w:hint="eastAsia" w:asciiTheme="minorEastAsia" w:hAnsiTheme="minorEastAsia"/>
          <w:color w:val="000000"/>
          <w:sz w:val="21"/>
          <w:szCs w:val="21"/>
        </w:rPr>
        <w:t xml:space="preserve">：        </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本人系</w:t>
      </w:r>
      <w:r>
        <w:rPr>
          <w:rFonts w:hint="eastAsia" w:asciiTheme="minorEastAsia" w:hAnsiTheme="minorEastAsia"/>
          <w:i/>
          <w:snapToGrid w:val="0"/>
          <w:sz w:val="21"/>
          <w:szCs w:val="21"/>
          <w:u w:val="single"/>
        </w:rPr>
        <w:t>投</w:t>
      </w:r>
      <w:r>
        <w:rPr>
          <w:rFonts w:asciiTheme="minorEastAsia" w:hAnsiTheme="minorEastAsia"/>
          <w:i/>
          <w:snapToGrid w:val="0"/>
          <w:sz w:val="21"/>
          <w:szCs w:val="21"/>
          <w:u w:val="single"/>
        </w:rPr>
        <w:t>标</w:t>
      </w:r>
      <w:r>
        <w:rPr>
          <w:rFonts w:hint="eastAsia" w:asciiTheme="minorEastAsia" w:hAnsiTheme="minorEastAsia"/>
          <w:i/>
          <w:snapToGrid w:val="0"/>
          <w:sz w:val="21"/>
          <w:szCs w:val="21"/>
          <w:u w:val="single"/>
        </w:rPr>
        <w:t>人名</w:t>
      </w:r>
      <w:r>
        <w:rPr>
          <w:rFonts w:asciiTheme="minorEastAsia" w:hAnsiTheme="minorEastAsia"/>
          <w:i/>
          <w:snapToGrid w:val="0"/>
          <w:sz w:val="21"/>
          <w:szCs w:val="21"/>
          <w:u w:val="single"/>
        </w:rPr>
        <w:t>称</w:t>
      </w:r>
      <w:r>
        <w:rPr>
          <w:rFonts w:hint="eastAsia" w:asciiTheme="minorEastAsia" w:hAnsiTheme="minorEastAsia"/>
          <w:color w:val="000000"/>
          <w:sz w:val="21"/>
          <w:szCs w:val="21"/>
        </w:rPr>
        <w:t>的法定代表人（单位负责人）。就</w:t>
      </w:r>
      <w:r>
        <w:rPr>
          <w:rFonts w:asciiTheme="minorEastAsia" w:hAnsiTheme="minorEastAsia"/>
          <w:color w:val="000000"/>
          <w:sz w:val="21"/>
          <w:szCs w:val="21"/>
        </w:rPr>
        <w:t>参</w:t>
      </w:r>
      <w:r>
        <w:rPr>
          <w:rFonts w:hint="eastAsia" w:asciiTheme="minorEastAsia" w:hAnsiTheme="minorEastAsia"/>
          <w:color w:val="000000"/>
          <w:sz w:val="21"/>
          <w:szCs w:val="21"/>
        </w:rPr>
        <w:t>加贵方招</w:t>
      </w:r>
      <w:r>
        <w:rPr>
          <w:rFonts w:asciiTheme="minorEastAsia" w:hAnsiTheme="minorEastAsia"/>
          <w:color w:val="000000"/>
          <w:sz w:val="21"/>
          <w:szCs w:val="21"/>
        </w:rPr>
        <w:t>标编号为</w:t>
      </w:r>
      <w:r>
        <w:rPr>
          <w:rFonts w:asciiTheme="minorEastAsia" w:hAnsiTheme="minorEastAsia"/>
          <w:i/>
          <w:color w:val="000000"/>
          <w:sz w:val="21"/>
          <w:szCs w:val="21"/>
          <w:u w:val="single"/>
        </w:rPr>
        <w:t>项目编号</w:t>
      </w:r>
      <w:r>
        <w:rPr>
          <w:rFonts w:hint="eastAsia" w:asciiTheme="minorEastAsia" w:hAnsiTheme="minorEastAsia"/>
          <w:color w:val="000000"/>
          <w:sz w:val="21"/>
          <w:szCs w:val="21"/>
        </w:rPr>
        <w:t>的</w:t>
      </w:r>
      <w:r>
        <w:rPr>
          <w:rFonts w:asciiTheme="minorEastAsia" w:hAnsiTheme="minorEastAsia"/>
          <w:i/>
          <w:color w:val="000000"/>
          <w:sz w:val="21"/>
          <w:szCs w:val="21"/>
          <w:u w:val="single"/>
        </w:rPr>
        <w:t>项目</w:t>
      </w:r>
      <w:r>
        <w:rPr>
          <w:rFonts w:hint="eastAsia" w:asciiTheme="minorEastAsia" w:hAnsiTheme="minorEastAsia"/>
          <w:i/>
          <w:color w:val="000000"/>
          <w:sz w:val="21"/>
          <w:szCs w:val="21"/>
          <w:u w:val="single"/>
        </w:rPr>
        <w:t>名</w:t>
      </w:r>
      <w:r>
        <w:rPr>
          <w:rFonts w:asciiTheme="minorEastAsia" w:hAnsiTheme="minorEastAsia"/>
          <w:i/>
          <w:color w:val="000000"/>
          <w:sz w:val="21"/>
          <w:szCs w:val="21"/>
          <w:u w:val="single"/>
        </w:rPr>
        <w:t>称</w:t>
      </w:r>
      <w:r>
        <w:rPr>
          <w:rFonts w:hint="eastAsia" w:asciiTheme="minorEastAsia" w:hAnsiTheme="minorEastAsia"/>
          <w:color w:val="000000"/>
          <w:sz w:val="21"/>
          <w:szCs w:val="21"/>
        </w:rPr>
        <w:t>公</w:t>
      </w:r>
      <w:r>
        <w:rPr>
          <w:rFonts w:asciiTheme="minorEastAsia" w:hAnsiTheme="minorEastAsia"/>
          <w:color w:val="000000"/>
          <w:sz w:val="21"/>
          <w:szCs w:val="21"/>
        </w:rPr>
        <w:t>开</w:t>
      </w:r>
      <w:r>
        <w:rPr>
          <w:rFonts w:hint="eastAsia" w:asciiTheme="minorEastAsia" w:hAnsiTheme="minorEastAsia"/>
          <w:color w:val="000000"/>
          <w:sz w:val="21"/>
          <w:szCs w:val="21"/>
        </w:rPr>
        <w:t>招</w:t>
      </w:r>
      <w:r>
        <w:rPr>
          <w:rFonts w:asciiTheme="minorEastAsia" w:hAnsiTheme="minorEastAsia"/>
          <w:color w:val="000000"/>
          <w:sz w:val="21"/>
          <w:szCs w:val="21"/>
        </w:rPr>
        <w:t>标项目</w:t>
      </w:r>
      <w:r>
        <w:rPr>
          <w:rFonts w:hint="eastAsia" w:asciiTheme="minorEastAsia" w:hAnsiTheme="minorEastAsia"/>
          <w:color w:val="000000"/>
          <w:sz w:val="21"/>
          <w:szCs w:val="21"/>
        </w:rPr>
        <w:t>的投</w:t>
      </w:r>
      <w:r>
        <w:rPr>
          <w:rFonts w:asciiTheme="minorEastAsia" w:hAnsiTheme="minorEastAsia"/>
          <w:color w:val="000000"/>
          <w:sz w:val="21"/>
          <w:szCs w:val="21"/>
        </w:rPr>
        <w:t>标报价</w:t>
      </w:r>
      <w:r>
        <w:rPr>
          <w:rFonts w:hint="eastAsia" w:asciiTheme="minorEastAsia" w:hAnsiTheme="minorEastAsia"/>
          <w:color w:val="000000"/>
          <w:sz w:val="21"/>
          <w:szCs w:val="21"/>
        </w:rPr>
        <w:t>，</w:t>
      </w:r>
      <w:r>
        <w:rPr>
          <w:rFonts w:asciiTheme="minorEastAsia" w:hAnsiTheme="minorEastAsia"/>
          <w:color w:val="000000"/>
          <w:sz w:val="21"/>
          <w:szCs w:val="21"/>
        </w:rPr>
        <w:t>签</w:t>
      </w:r>
      <w:r>
        <w:rPr>
          <w:rFonts w:hint="eastAsia" w:asciiTheme="minorEastAsia" w:hAnsiTheme="minorEastAsia"/>
          <w:color w:val="000000"/>
          <w:sz w:val="21"/>
          <w:szCs w:val="21"/>
        </w:rPr>
        <w:t>署上</w:t>
      </w:r>
      <w:r>
        <w:rPr>
          <w:rFonts w:asciiTheme="minorEastAsia" w:hAnsiTheme="minorEastAsia"/>
          <w:color w:val="000000"/>
          <w:sz w:val="21"/>
          <w:szCs w:val="21"/>
        </w:rPr>
        <w:t>述项目</w:t>
      </w:r>
      <w:r>
        <w:rPr>
          <w:rFonts w:hint="eastAsia" w:asciiTheme="minorEastAsia" w:hAnsiTheme="minorEastAsia"/>
          <w:color w:val="000000"/>
          <w:sz w:val="21"/>
          <w:szCs w:val="21"/>
        </w:rPr>
        <w:t>的投</w:t>
      </w:r>
      <w:r>
        <w:rPr>
          <w:rFonts w:asciiTheme="minorEastAsia" w:hAnsiTheme="minorEastAsia"/>
          <w:color w:val="000000"/>
          <w:sz w:val="21"/>
          <w:szCs w:val="21"/>
        </w:rPr>
        <w:t>标</w:t>
      </w:r>
      <w:r>
        <w:rPr>
          <w:rFonts w:hint="eastAsia" w:asciiTheme="minorEastAsia" w:hAnsiTheme="minorEastAsia"/>
          <w:color w:val="000000"/>
          <w:sz w:val="21"/>
          <w:szCs w:val="21"/>
        </w:rPr>
        <w:t>文件及合同的</w:t>
      </w:r>
      <w:r>
        <w:rPr>
          <w:rFonts w:asciiTheme="minorEastAsia" w:hAnsiTheme="minorEastAsia"/>
          <w:color w:val="000000"/>
          <w:sz w:val="21"/>
          <w:szCs w:val="21"/>
        </w:rPr>
        <w:t>执</w:t>
      </w:r>
      <w:r>
        <w:rPr>
          <w:rFonts w:hint="eastAsia" w:asciiTheme="minorEastAsia" w:hAnsiTheme="minorEastAsia"/>
          <w:color w:val="000000"/>
          <w:sz w:val="21"/>
          <w:szCs w:val="21"/>
        </w:rPr>
        <w:t>行、完成、服</w:t>
      </w:r>
      <w:r>
        <w:rPr>
          <w:rFonts w:asciiTheme="minorEastAsia" w:hAnsiTheme="minorEastAsia"/>
          <w:color w:val="000000"/>
          <w:sz w:val="21"/>
          <w:szCs w:val="21"/>
        </w:rPr>
        <w:t>务</w:t>
      </w:r>
      <w:r>
        <w:rPr>
          <w:rFonts w:hint="eastAsia" w:asciiTheme="minorEastAsia" w:hAnsiTheme="minorEastAsia"/>
          <w:color w:val="000000"/>
          <w:sz w:val="21"/>
          <w:szCs w:val="21"/>
        </w:rPr>
        <w:t>和保修，</w:t>
      </w:r>
      <w:r>
        <w:rPr>
          <w:rFonts w:asciiTheme="minorEastAsia" w:hAnsiTheme="minorEastAsia"/>
          <w:color w:val="000000"/>
          <w:sz w:val="21"/>
          <w:szCs w:val="21"/>
        </w:rPr>
        <w:t>签</w:t>
      </w:r>
      <w:r>
        <w:rPr>
          <w:rFonts w:hint="eastAsia" w:asciiTheme="minorEastAsia" w:hAnsiTheme="minorEastAsia"/>
          <w:color w:val="000000"/>
          <w:sz w:val="21"/>
          <w:szCs w:val="21"/>
        </w:rPr>
        <w:t>署合同和</w:t>
      </w:r>
      <w:r>
        <w:rPr>
          <w:rFonts w:asciiTheme="minorEastAsia" w:hAnsiTheme="minorEastAsia"/>
          <w:color w:val="000000"/>
          <w:sz w:val="21"/>
          <w:szCs w:val="21"/>
        </w:rPr>
        <w:t>处</w:t>
      </w:r>
      <w:r>
        <w:rPr>
          <w:rFonts w:hint="eastAsia" w:asciiTheme="minorEastAsia" w:hAnsiTheme="minorEastAsia"/>
          <w:color w:val="000000"/>
          <w:sz w:val="21"/>
          <w:szCs w:val="21"/>
        </w:rPr>
        <w:t>理与之有</w:t>
      </w:r>
      <w:r>
        <w:rPr>
          <w:rFonts w:asciiTheme="minorEastAsia" w:hAnsiTheme="minorEastAsia"/>
          <w:color w:val="000000"/>
          <w:sz w:val="21"/>
          <w:szCs w:val="21"/>
        </w:rPr>
        <w:t>关的</w:t>
      </w:r>
      <w:r>
        <w:rPr>
          <w:rFonts w:hint="eastAsia" w:asciiTheme="minorEastAsia" w:hAnsiTheme="minorEastAsia"/>
          <w:color w:val="000000"/>
          <w:sz w:val="21"/>
          <w:szCs w:val="21"/>
        </w:rPr>
        <w:t>一切事</w:t>
      </w:r>
      <w:r>
        <w:rPr>
          <w:rFonts w:asciiTheme="minorEastAsia" w:hAnsiTheme="minorEastAsia"/>
          <w:color w:val="000000"/>
          <w:sz w:val="21"/>
          <w:szCs w:val="21"/>
        </w:rPr>
        <w:t>务</w:t>
      </w:r>
      <w:r>
        <w:rPr>
          <w:rFonts w:hint="eastAsia" w:asciiTheme="minorEastAsia" w:hAnsiTheme="minorEastAsia"/>
          <w:color w:val="000000"/>
          <w:sz w:val="21"/>
          <w:szCs w:val="21"/>
        </w:rPr>
        <w:t>。</w:t>
      </w:r>
    </w:p>
    <w:p>
      <w:pPr>
        <w:pStyle w:val="42"/>
        <w:spacing w:line="480" w:lineRule="auto"/>
        <w:ind w:firstLine="472" w:firstLineChars="225"/>
        <w:jc w:val="left"/>
        <w:rPr>
          <w:rFonts w:asciiTheme="minorEastAsia" w:hAnsiTheme="minorEastAsia"/>
          <w:color w:val="000000"/>
          <w:sz w:val="21"/>
          <w:szCs w:val="21"/>
        </w:rPr>
      </w:pPr>
      <w:r>
        <w:rPr>
          <w:rFonts w:hint="eastAsia" w:asciiTheme="minorEastAsia" w:hAnsiTheme="minorEastAsia"/>
          <w:color w:val="000000"/>
          <w:sz w:val="21"/>
          <w:szCs w:val="21"/>
        </w:rPr>
        <w:t>特此</w:t>
      </w:r>
      <w:r>
        <w:rPr>
          <w:rFonts w:asciiTheme="minorEastAsia" w:hAnsiTheme="minorEastAsia"/>
          <w:color w:val="000000"/>
          <w:sz w:val="21"/>
          <w:szCs w:val="21"/>
        </w:rPr>
        <w:t>证</w:t>
      </w:r>
      <w:r>
        <w:rPr>
          <w:rFonts w:hint="eastAsia" w:asciiTheme="minorEastAsia" w:hAnsiTheme="minorEastAsia"/>
          <w:color w:val="000000"/>
          <w:sz w:val="21"/>
          <w:szCs w:val="21"/>
        </w:rPr>
        <w:t>明。</w:t>
      </w:r>
    </w:p>
    <w:p>
      <w:pPr>
        <w:pStyle w:val="42"/>
        <w:spacing w:line="480" w:lineRule="auto"/>
        <w:ind w:firstLine="472" w:firstLineChars="225"/>
        <w:jc w:val="left"/>
        <w:rPr>
          <w:rFonts w:asciiTheme="minorEastAsia" w:hAnsiTheme="minorEastAsia"/>
          <w:color w:val="000000"/>
          <w:sz w:val="21"/>
          <w:szCs w:val="21"/>
        </w:rPr>
      </w:pPr>
    </w:p>
    <w:p>
      <w:pPr>
        <w:pStyle w:val="42"/>
        <w:spacing w:line="480" w:lineRule="auto"/>
        <w:ind w:firstLine="472" w:firstLineChars="225"/>
        <w:jc w:val="left"/>
        <w:rPr>
          <w:rFonts w:asciiTheme="minorEastAsia" w:hAnsiTheme="minorEastAsia"/>
          <w:color w:val="000000"/>
          <w:sz w:val="21"/>
          <w:szCs w:val="21"/>
        </w:rPr>
      </w:pPr>
    </w:p>
    <w:p>
      <w:pPr>
        <w:pStyle w:val="42"/>
        <w:spacing w:line="480" w:lineRule="auto"/>
        <w:ind w:left="-538" w:leftChars="-256" w:firstLine="539" w:firstLineChars="257"/>
        <w:jc w:val="center"/>
        <w:rPr>
          <w:rFonts w:asciiTheme="minorEastAsia" w:hAnsiTheme="minorEastAsia"/>
          <w:bCs/>
          <w:color w:val="000000"/>
          <w:sz w:val="21"/>
          <w:szCs w:val="21"/>
        </w:rPr>
      </w:pPr>
      <w:r>
        <w:rPr>
          <w:rFonts w:hint="eastAsia" w:asciiTheme="minorEastAsia" w:hAnsiTheme="minorEastAsia"/>
          <w:bCs/>
          <w:color w:val="000000"/>
          <w:sz w:val="21"/>
          <w:szCs w:val="21"/>
        </w:rPr>
        <w:t>【此</w:t>
      </w:r>
      <w:r>
        <w:rPr>
          <w:rFonts w:asciiTheme="minorEastAsia" w:hAnsiTheme="minorEastAsia"/>
          <w:bCs/>
          <w:color w:val="000000"/>
          <w:sz w:val="21"/>
          <w:szCs w:val="21"/>
        </w:rPr>
        <w:t>处请</w:t>
      </w:r>
      <w:r>
        <w:rPr>
          <w:rFonts w:hint="eastAsia" w:asciiTheme="minorEastAsia" w:hAnsiTheme="minorEastAsia"/>
          <w:bCs/>
          <w:color w:val="000000"/>
          <w:sz w:val="21"/>
          <w:szCs w:val="21"/>
        </w:rPr>
        <w:t>粘</w:t>
      </w:r>
      <w:r>
        <w:rPr>
          <w:rFonts w:asciiTheme="minorEastAsia" w:hAnsiTheme="minorEastAsia"/>
          <w:bCs/>
          <w:color w:val="000000"/>
          <w:sz w:val="21"/>
          <w:szCs w:val="21"/>
        </w:rPr>
        <w:t>贴</w:t>
      </w:r>
      <w:r>
        <w:rPr>
          <w:rFonts w:hint="eastAsia" w:asciiTheme="minorEastAsia" w:hAnsiTheme="minorEastAsia"/>
          <w:bCs/>
          <w:color w:val="000000"/>
          <w:sz w:val="21"/>
          <w:szCs w:val="21"/>
        </w:rPr>
        <w:t>法定代表人（单位负责人）身份</w:t>
      </w:r>
      <w:r>
        <w:rPr>
          <w:rFonts w:asciiTheme="minorEastAsia" w:hAnsiTheme="minorEastAsia"/>
          <w:bCs/>
          <w:color w:val="000000"/>
          <w:sz w:val="21"/>
          <w:szCs w:val="21"/>
        </w:rPr>
        <w:t>证复</w:t>
      </w:r>
      <w:r>
        <w:rPr>
          <w:rFonts w:hint="eastAsia" w:asciiTheme="minorEastAsia" w:hAnsiTheme="minorEastAsia"/>
          <w:bCs/>
          <w:color w:val="000000"/>
          <w:sz w:val="21"/>
          <w:szCs w:val="21"/>
        </w:rPr>
        <w:t>印件，需清晰反映身份证有效期限】</w:t>
      </w:r>
    </w:p>
    <w:p>
      <w:pPr>
        <w:pStyle w:val="42"/>
        <w:spacing w:line="480" w:lineRule="auto"/>
        <w:ind w:left="-538" w:leftChars="-256" w:firstLine="539" w:firstLineChars="257"/>
        <w:jc w:val="center"/>
        <w:rPr>
          <w:rFonts w:asciiTheme="minorEastAsia" w:hAnsiTheme="minorEastAsia"/>
          <w:bCs/>
          <w:color w:val="000000"/>
          <w:sz w:val="21"/>
          <w:szCs w:val="21"/>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autoSpaceDE w:val="0"/>
        <w:autoSpaceDN w:val="0"/>
        <w:adjustRightInd w:val="0"/>
        <w:spacing w:line="360" w:lineRule="auto"/>
        <w:ind w:right="-11"/>
        <w:rPr>
          <w:rFonts w:cs="宋体" w:asciiTheme="minorEastAsia" w:hAnsiTheme="minorEastAsia"/>
          <w:szCs w:val="21"/>
          <w:lang w:val="zh-CN"/>
        </w:rPr>
      </w:pPr>
    </w:p>
    <w:p>
      <w:pPr>
        <w:spacing w:line="480" w:lineRule="auto"/>
        <w:ind w:firstLine="3937" w:firstLineChars="1875"/>
        <w:rPr>
          <w:rFonts w:cs="Arial" w:asciiTheme="minorEastAsia" w:hAnsiTheme="minorEastAsia"/>
          <w:color w:val="000000"/>
          <w:szCs w:val="21"/>
          <w:u w:val="single"/>
        </w:rPr>
      </w:pPr>
      <w:r>
        <w:rPr>
          <w:rFonts w:hint="eastAsia" w:cs="Arial" w:asciiTheme="minorEastAsia" w:hAnsiTheme="minorEastAsia"/>
          <w:color w:val="000000"/>
          <w:szCs w:val="21"/>
        </w:rPr>
        <w:t>投标人名称（并加盖公章）：</w:t>
      </w:r>
    </w:p>
    <w:p>
      <w:pPr>
        <w:pStyle w:val="45"/>
        <w:spacing w:before="60" w:line="480" w:lineRule="auto"/>
        <w:ind w:firstLine="3937" w:firstLineChars="1875"/>
        <w:rPr>
          <w:rFonts w:cs="Arial" w:asciiTheme="minorEastAsia" w:hAnsiTheme="minorEastAsia" w:eastAsiaTheme="minorEastAsia"/>
          <w:color w:val="000000"/>
          <w:sz w:val="21"/>
          <w:szCs w:val="21"/>
        </w:rPr>
      </w:pPr>
      <w:r>
        <w:rPr>
          <w:rFonts w:hint="eastAsia" w:cs="Arial" w:asciiTheme="minorEastAsia" w:hAnsiTheme="minorEastAsia" w:eastAsiaTheme="minorEastAsia"/>
          <w:color w:val="000000"/>
          <w:sz w:val="21"/>
          <w:szCs w:val="21"/>
        </w:rPr>
        <w:t>签署日期：   年   月  日</w:t>
      </w:r>
    </w:p>
    <w:p>
      <w:pPr>
        <w:pStyle w:val="44"/>
        <w:spacing w:line="480" w:lineRule="auto"/>
        <w:rPr>
          <w:rFonts w:cs="Arial" w:asciiTheme="minorEastAsia" w:hAnsiTheme="minorEastAsia"/>
          <w:color w:val="000000"/>
          <w:sz w:val="21"/>
          <w:szCs w:val="21"/>
        </w:rPr>
      </w:pPr>
    </w:p>
    <w:p>
      <w:pPr>
        <w:rPr>
          <w:szCs w:val="21"/>
        </w:rPr>
      </w:pPr>
    </w:p>
    <w:p>
      <w:pPr>
        <w:spacing w:line="320" w:lineRule="exact"/>
        <w:ind w:firstLine="420" w:firstLineChars="200"/>
        <w:rPr>
          <w:rFonts w:asciiTheme="minorEastAsia" w:hAnsiTheme="minorEastAsia"/>
          <w:bCs/>
          <w:color w:val="000000"/>
          <w:kern w:val="12"/>
          <w:szCs w:val="21"/>
        </w:rPr>
      </w:pPr>
      <w:r>
        <w:rPr>
          <w:rFonts w:hint="eastAsia" w:asciiTheme="minorEastAsia" w:hAnsiTheme="minorEastAsia"/>
          <w:bCs/>
          <w:color w:val="000000"/>
          <w:kern w:val="12"/>
          <w:szCs w:val="21"/>
        </w:rPr>
        <w:t>说明：法定代表人（单位负责人）</w:t>
      </w:r>
      <w:r>
        <w:rPr>
          <w:rFonts w:asciiTheme="minorEastAsia" w:hAnsiTheme="minorEastAsia"/>
          <w:bCs/>
          <w:color w:val="000000"/>
          <w:kern w:val="12"/>
          <w:szCs w:val="21"/>
        </w:rPr>
        <w:t>参</w:t>
      </w:r>
      <w:r>
        <w:rPr>
          <w:rFonts w:hint="eastAsia" w:asciiTheme="minorEastAsia" w:hAnsiTheme="minorEastAsia"/>
          <w:bCs/>
          <w:color w:val="000000"/>
          <w:kern w:val="12"/>
          <w:szCs w:val="21"/>
        </w:rPr>
        <w:t>加本招</w:t>
      </w:r>
      <w:r>
        <w:rPr>
          <w:rFonts w:asciiTheme="minorEastAsia" w:hAnsiTheme="minorEastAsia"/>
          <w:bCs/>
          <w:color w:val="000000"/>
          <w:kern w:val="12"/>
          <w:szCs w:val="21"/>
        </w:rPr>
        <w:t>标项目</w:t>
      </w:r>
      <w:r>
        <w:rPr>
          <w:rFonts w:hint="eastAsia" w:asciiTheme="minorEastAsia" w:hAnsiTheme="minorEastAsia"/>
          <w:bCs/>
          <w:color w:val="000000"/>
          <w:kern w:val="12"/>
          <w:szCs w:val="21"/>
        </w:rPr>
        <w:t>投</w:t>
      </w:r>
      <w:r>
        <w:rPr>
          <w:rFonts w:asciiTheme="minorEastAsia" w:hAnsiTheme="minorEastAsia"/>
          <w:bCs/>
          <w:color w:val="000000"/>
          <w:kern w:val="12"/>
          <w:szCs w:val="21"/>
        </w:rPr>
        <w:t>标</w:t>
      </w:r>
      <w:r>
        <w:rPr>
          <w:rFonts w:hint="eastAsia" w:asciiTheme="minorEastAsia" w:hAnsiTheme="minorEastAsia"/>
          <w:bCs/>
          <w:color w:val="000000"/>
          <w:kern w:val="12"/>
          <w:szCs w:val="21"/>
        </w:rPr>
        <w:t>的，</w:t>
      </w:r>
      <w:r>
        <w:rPr>
          <w:rFonts w:asciiTheme="minorEastAsia" w:hAnsiTheme="minorEastAsia"/>
          <w:bCs/>
          <w:color w:val="000000"/>
          <w:kern w:val="12"/>
          <w:szCs w:val="21"/>
        </w:rPr>
        <w:t>仅须</w:t>
      </w:r>
      <w:r>
        <w:rPr>
          <w:rFonts w:hint="eastAsia" w:asciiTheme="minorEastAsia" w:hAnsiTheme="minorEastAsia"/>
          <w:bCs/>
          <w:color w:val="000000"/>
          <w:kern w:val="12"/>
          <w:szCs w:val="21"/>
        </w:rPr>
        <w:t>出具此</w:t>
      </w:r>
      <w:r>
        <w:rPr>
          <w:rFonts w:asciiTheme="minorEastAsia" w:hAnsiTheme="minorEastAsia"/>
          <w:bCs/>
          <w:color w:val="000000"/>
          <w:kern w:val="12"/>
          <w:szCs w:val="21"/>
        </w:rPr>
        <w:t>证</w:t>
      </w:r>
      <w:r>
        <w:rPr>
          <w:rFonts w:hint="eastAsia" w:asciiTheme="minorEastAsia" w:hAnsiTheme="minorEastAsia"/>
          <w:bCs/>
          <w:color w:val="000000"/>
          <w:kern w:val="12"/>
          <w:szCs w:val="21"/>
        </w:rPr>
        <w:t>明</w:t>
      </w:r>
      <w:r>
        <w:rPr>
          <w:rFonts w:asciiTheme="minorEastAsia" w:hAnsiTheme="minorEastAsia"/>
          <w:bCs/>
          <w:color w:val="000000"/>
          <w:kern w:val="12"/>
          <w:szCs w:val="21"/>
        </w:rPr>
        <w:t>书</w:t>
      </w:r>
      <w:r>
        <w:rPr>
          <w:rFonts w:hint="eastAsia" w:asciiTheme="minorEastAsia" w:hAnsiTheme="minorEastAsia"/>
          <w:bCs/>
          <w:color w:val="000000"/>
          <w:kern w:val="12"/>
          <w:szCs w:val="21"/>
        </w:rPr>
        <w:t>。</w:t>
      </w:r>
    </w:p>
    <w:p>
      <w:pPr>
        <w:spacing w:line="480" w:lineRule="exact"/>
        <w:jc w:val="center"/>
        <w:rPr>
          <w:rFonts w:ascii="宋体" w:hAnsi="宋体"/>
          <w:b/>
          <w:bCs/>
          <w:color w:val="000000"/>
          <w:sz w:val="36"/>
          <w:szCs w:val="36"/>
        </w:rPr>
      </w:pPr>
    </w:p>
    <w:p>
      <w:pPr>
        <w:spacing w:line="480" w:lineRule="exact"/>
        <w:jc w:val="center"/>
        <w:rPr>
          <w:rFonts w:ascii="宋体" w:hAnsi="宋体"/>
          <w:b/>
          <w:bCs/>
          <w:color w:val="000000"/>
          <w:sz w:val="24"/>
          <w:szCs w:val="24"/>
        </w:rPr>
      </w:pPr>
      <w:r>
        <w:rPr>
          <w:rFonts w:hint="eastAsia" w:ascii="宋体" w:hAnsi="宋体"/>
          <w:b/>
          <w:bCs/>
          <w:color w:val="000000"/>
          <w:sz w:val="24"/>
          <w:szCs w:val="24"/>
        </w:rPr>
        <w:t>3.3 法定代表人（单位负责人）授权书</w:t>
      </w:r>
    </w:p>
    <w:p>
      <w:pPr>
        <w:spacing w:line="480" w:lineRule="exact"/>
        <w:jc w:val="center"/>
        <w:rPr>
          <w:rFonts w:ascii="宋体" w:hAnsi="宋体"/>
          <w:b/>
          <w:bCs/>
          <w:color w:val="000000"/>
          <w:sz w:val="36"/>
          <w:szCs w:val="36"/>
        </w:rPr>
      </w:pP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本人</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法人姓名</w:t>
      </w:r>
      <w:r>
        <w:rPr>
          <w:rFonts w:hint="eastAsia" w:cs="Arial" w:asciiTheme="minorEastAsia" w:hAnsiTheme="minorEastAsia"/>
          <w:szCs w:val="21"/>
        </w:rPr>
        <w:t>系</w:t>
      </w:r>
      <w:r>
        <w:rPr>
          <w:rFonts w:hint="eastAsia" w:cs="Arial" w:asciiTheme="minorEastAsia" w:hAnsiTheme="minorEastAsia"/>
          <w:szCs w:val="21"/>
          <w:u w:val="single"/>
        </w:rPr>
        <w:t>　</w:t>
      </w:r>
      <w:r>
        <w:rPr>
          <w:rFonts w:hint="eastAsia" w:asciiTheme="minorEastAsia" w:hAnsiTheme="minorEastAsia"/>
          <w:i/>
          <w:snapToGrid w:val="0"/>
          <w:szCs w:val="21"/>
          <w:u w:val="single"/>
        </w:rPr>
        <w:t xml:space="preserve">投标人名称  </w:t>
      </w:r>
      <w:r>
        <w:rPr>
          <w:rFonts w:hint="eastAsia" w:cs="Arial" w:asciiTheme="minorEastAsia" w:hAnsiTheme="minorEastAsia"/>
          <w:szCs w:val="21"/>
        </w:rPr>
        <w:t>的法定代表人（单位负责人），现委托</w:t>
      </w:r>
      <w:r>
        <w:rPr>
          <w:rFonts w:hint="eastAsia" w:cs="Arial" w:asciiTheme="minorEastAsia" w:hAnsiTheme="minorEastAsia"/>
          <w:szCs w:val="21"/>
          <w:u w:val="single"/>
        </w:rPr>
        <w:t xml:space="preserve">　 </w:t>
      </w:r>
      <w:r>
        <w:rPr>
          <w:rFonts w:hint="eastAsia" w:asciiTheme="minorEastAsia" w:hAnsiTheme="minorEastAsia"/>
          <w:i/>
          <w:snapToGrid w:val="0"/>
          <w:szCs w:val="21"/>
          <w:u w:val="single"/>
        </w:rPr>
        <w:t>姓名，职务</w:t>
      </w:r>
      <w:r>
        <w:rPr>
          <w:rFonts w:hint="eastAsia" w:cs="Arial" w:asciiTheme="minorEastAsia" w:hAnsiTheme="minorEastAsia"/>
          <w:szCs w:val="21"/>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我方对被授权人的签名事项负全部责任。</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441" w:firstLineChars="210"/>
        <w:contextualSpacing/>
        <w:rPr>
          <w:rFonts w:cs="Arial" w:asciiTheme="minorEastAsia" w:hAnsiTheme="minorEastAsia"/>
          <w:szCs w:val="21"/>
        </w:rPr>
      </w:pPr>
      <w:r>
        <w:rPr>
          <w:rFonts w:hint="eastAsia" w:cs="Arial" w:asciiTheme="minorEastAsia" w:hAnsiTheme="minorEastAsia"/>
          <w:szCs w:val="21"/>
        </w:rPr>
        <w:t>被授权人无转委托权，特此委托。</w:t>
      </w:r>
    </w:p>
    <w:p>
      <w:pPr>
        <w:spacing w:line="480" w:lineRule="auto"/>
        <w:ind w:firstLine="420" w:firstLineChars="200"/>
        <w:rPr>
          <w:rFonts w:asciiTheme="minorEastAsia" w:hAnsiTheme="minorEastAsia"/>
          <w:szCs w:val="21"/>
        </w:rPr>
      </w:pPr>
      <w:r>
        <w:rPr>
          <w:rFonts w:hint="eastAsia" w:asciiTheme="minorEastAsia" w:hAnsiTheme="minorEastAsia"/>
          <w:szCs w:val="21"/>
        </w:rPr>
        <w:t xml:space="preserve">投标人名称： </w:t>
      </w:r>
      <w:r>
        <w:rPr>
          <w:rFonts w:hint="eastAsia" w:asciiTheme="minorEastAsia" w:hAnsiTheme="minorEastAsia"/>
          <w:szCs w:val="21"/>
          <w:u w:val="single"/>
        </w:rPr>
        <w:t xml:space="preserve">       （全称）       </w:t>
      </w:r>
      <w:r>
        <w:rPr>
          <w:rFonts w:hint="eastAsia" w:asciiTheme="minorEastAsia" w:hAnsiTheme="minorEastAsia"/>
          <w:szCs w:val="21"/>
        </w:rPr>
        <w:t xml:space="preserve"> （盖单位公章）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  （签字或加盖名章）</w:t>
      </w:r>
    </w:p>
    <w:p>
      <w:pPr>
        <w:spacing w:line="480" w:lineRule="auto"/>
        <w:ind w:firstLine="420" w:firstLineChars="200"/>
        <w:rPr>
          <w:rFonts w:asciiTheme="minorEastAsia" w:hAnsiTheme="minorEastAsia"/>
          <w:szCs w:val="21"/>
        </w:rPr>
      </w:pPr>
      <w:r>
        <w:rPr>
          <w:rFonts w:hint="eastAsia" w:asciiTheme="minorEastAsia" w:hAnsiTheme="minorEastAsia"/>
          <w:szCs w:val="21"/>
        </w:rPr>
        <w:t>法定代表人（单位负责人）授权代表：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Cs w:val="21"/>
              </w:rPr>
            </w:pPr>
            <w:r>
              <w:rPr>
                <w:rFonts w:hint="eastAsia" w:asciiTheme="minorEastAsia" w:hAnsiTheme="minorEastAsia"/>
                <w:szCs w:val="21"/>
              </w:rPr>
              <w:t>法定代表人（单位负责人）身份证（正面）</w:t>
            </w:r>
          </w:p>
        </w:tc>
        <w:tc>
          <w:tcPr>
            <w:tcW w:w="4485" w:type="dxa"/>
            <w:gridSpan w:val="2"/>
            <w:vAlign w:val="center"/>
          </w:tcPr>
          <w:p>
            <w:pPr>
              <w:jc w:val="center"/>
              <w:rPr>
                <w:rFonts w:asciiTheme="minorEastAsia" w:hAnsiTheme="minorEastAsia"/>
                <w:szCs w:val="21"/>
              </w:rPr>
            </w:pPr>
            <w:r>
              <w:rPr>
                <w:rFonts w:hint="eastAsia" w:asciiTheme="minorEastAsia" w:hAnsiTheme="minorEastAsia"/>
                <w:szCs w:val="21"/>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Cs w:val="21"/>
              </w:rPr>
            </w:pPr>
            <w:bookmarkStart w:id="6" w:name="_资格证明文件"/>
            <w:bookmarkEnd w:id="6"/>
            <w:bookmarkStart w:id="7" w:name="_Toc364329026"/>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（正面）</w:t>
            </w:r>
            <w:bookmarkEnd w:id="7"/>
          </w:p>
        </w:tc>
        <w:tc>
          <w:tcPr>
            <w:tcW w:w="4492" w:type="dxa"/>
            <w:gridSpan w:val="2"/>
            <w:vAlign w:val="center"/>
          </w:tcPr>
          <w:p>
            <w:pPr>
              <w:jc w:val="center"/>
              <w:rPr>
                <w:rFonts w:asciiTheme="minorEastAsia" w:hAnsiTheme="minorEastAsia"/>
                <w:szCs w:val="21"/>
              </w:rPr>
            </w:pPr>
            <w:bookmarkStart w:id="8" w:name="_Toc364329027"/>
            <w:r>
              <w:rPr>
                <w:rFonts w:hint="eastAsia" w:asciiTheme="minorEastAsia" w:hAnsiTheme="minorEastAsia"/>
                <w:szCs w:val="21"/>
              </w:rPr>
              <w:t>法定代表人（单位负责人）授权代表身份证</w:t>
            </w:r>
          </w:p>
          <w:p>
            <w:pPr>
              <w:jc w:val="center"/>
              <w:rPr>
                <w:rFonts w:asciiTheme="minorEastAsia" w:hAnsiTheme="minorEastAsia"/>
                <w:szCs w:val="21"/>
              </w:rPr>
            </w:pPr>
            <w:r>
              <w:rPr>
                <w:rFonts w:hint="eastAsia" w:asciiTheme="minorEastAsia" w:hAnsiTheme="minorEastAsia"/>
                <w:szCs w:val="21"/>
              </w:rPr>
              <w:t>（反面）</w:t>
            </w:r>
            <w:bookmarkEnd w:id="8"/>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color w:val="000000"/>
          <w:kern w:val="0"/>
          <w:sz w:val="28"/>
          <w:szCs w:val="28"/>
        </w:rPr>
      </w:pPr>
      <w:r>
        <w:rPr>
          <w:rFonts w:hint="eastAsia" w:ascii="宋体" w:hAnsi="宋体" w:cs="Arial"/>
          <w:color w:val="000000"/>
          <w:kern w:val="0"/>
          <w:sz w:val="28"/>
          <w:szCs w:val="28"/>
        </w:rPr>
        <w:t>声　   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特此声明。</w:t>
      </w:r>
    </w:p>
    <w:p>
      <w:pPr>
        <w:spacing w:beforeLines="50" w:afterLines="50" w:line="360" w:lineRule="auto"/>
        <w:ind w:firstLine="420" w:firstLineChars="200"/>
        <w:rPr>
          <w:rFonts w:cs="宋体" w:asciiTheme="minorEastAsia" w:hAnsiTheme="minorEastAsia"/>
          <w:szCs w:val="21"/>
          <w:lang w:val="zh-CN"/>
        </w:rPr>
      </w:pPr>
      <w:r>
        <w:rPr>
          <w:rFonts w:hint="eastAsia" w:cs="宋体" w:asciiTheme="minorEastAsia" w:hAnsiTheme="minorEastAsia"/>
          <w:szCs w:val="21"/>
          <w:lang w:val="zh-CN"/>
        </w:rPr>
        <w:t>本公司对上述声明的真实性负责。如有虚假，将依法承担相应责任。</w:t>
      </w:r>
    </w:p>
    <w:p>
      <w:pPr>
        <w:spacing w:beforeLines="50" w:afterLines="50" w:line="360" w:lineRule="auto"/>
        <w:ind w:firstLine="495" w:firstLineChars="236"/>
        <w:rPr>
          <w:rFonts w:cs="宋体" w:asciiTheme="minorEastAsia" w:hAnsiTheme="minorEastAsia"/>
          <w:szCs w:val="21"/>
          <w:lang w:val="zh-CN"/>
        </w:rPr>
      </w:pP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单位名称（盖章）：</w:t>
      </w:r>
    </w:p>
    <w:p>
      <w:pPr>
        <w:spacing w:beforeLines="50" w:afterLines="50" w:line="360" w:lineRule="auto"/>
        <w:ind w:right="420" w:firstLine="4800" w:firstLineChars="2286"/>
        <w:rPr>
          <w:rFonts w:cs="宋体" w:asciiTheme="minorEastAsia" w:hAnsiTheme="minorEastAsia"/>
          <w:szCs w:val="21"/>
          <w:lang w:val="zh-CN"/>
        </w:rPr>
      </w:pPr>
      <w:r>
        <w:rPr>
          <w:rFonts w:hint="eastAsia" w:cs="宋体" w:asciiTheme="minorEastAsia" w:hAnsiTheme="minorEastAsia"/>
          <w:szCs w:val="21"/>
          <w:lang w:val="zh-CN"/>
        </w:rPr>
        <w:t xml:space="preserve">日    期：     </w:t>
      </w:r>
      <w:r>
        <w:rPr>
          <w:rFonts w:hint="eastAsia" w:cs="宋体" w:asciiTheme="minorEastAsia" w:hAnsiTheme="minorEastAsia"/>
          <w:szCs w:val="21"/>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hint="eastAsia"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int="eastAsia" w:ascii="宋体" w:hAnsi="宋体"/>
          <w:b/>
          <w:bCs/>
          <w:color w:val="000000"/>
          <w:sz w:val="36"/>
          <w:szCs w:val="36"/>
          <w:lang w:val="zh-CN"/>
        </w:rPr>
      </w:pPr>
      <w:r>
        <w:rPr>
          <w:rFonts w:hint="eastAsia" w:ascii="宋体" w:hAnsi="宋体"/>
          <w:b/>
          <w:bCs/>
          <w:color w:val="000000"/>
          <w:sz w:val="36"/>
          <w:szCs w:val="36"/>
          <w:lang w:val="zh-CN"/>
        </w:rPr>
        <w:t>投标承诺函</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本企业郑重承诺：</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一、将遵循公开、公平、公正和诚实信用的原则参加(</w:t>
      </w:r>
      <w:r>
        <w:rPr>
          <w:rFonts w:hint="eastAsia" w:asciiTheme="minorEastAsia" w:hAnsiTheme="minorEastAsia" w:eastAsiaTheme="minorEastAsia" w:cstheme="minorBidi"/>
          <w:color w:val="FF0000"/>
          <w:kern w:val="2"/>
          <w:sz w:val="21"/>
          <w:szCs w:val="21"/>
          <w:lang w:val="en-US" w:eastAsia="zh-CN" w:bidi="ar-SA"/>
        </w:rPr>
        <w:t>具体政府采购项目名称</w:t>
      </w:r>
      <w:r>
        <w:rPr>
          <w:rFonts w:hint="eastAsia" w:asciiTheme="minorEastAsia" w:hAnsiTheme="minorEastAsia" w:eastAsiaTheme="minorEastAsia" w:cstheme="minorBidi"/>
          <w:color w:val="000000"/>
          <w:kern w:val="2"/>
          <w:sz w:val="21"/>
          <w:szCs w:val="21"/>
          <w:lang w:val="en-US" w:eastAsia="zh-CN" w:bidi="ar-SA"/>
        </w:rPr>
        <w:t>）的投标;</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default"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 xml:space="preserve">二、本次投标所提供的一切材料都是真实、有效、合法的; </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三、不与其他投标人相互串通投标报价，不排挤其他投标人的公平竞争，不损害采购人或其他投标人的合法权益;</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四、不与采购人或集中采购机构串通投标，不损害国家利益、社会公共利益或者他人的合法权益;</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五、不向采购人或者</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"http://www.cbi360.net/hyjd/1zt102.html"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评标</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委员会成员行贿以牟取</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"http://hhb.cbi360.net/TenderBangSoso.aspx"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中标</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六、不以他人名义投标或者以其他方式弄虚作假，骗取中标;</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七、不扰乱禹州市政府采购市场秩序;</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八、不在</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"http://www.cbi360.net/hyjd/1zt99.html"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开标</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后进行虚假恶意投诉;</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九、中标后不得将</w:t>
      </w:r>
      <w:r>
        <w:rPr>
          <w:rFonts w:hint="eastAsia" w:asciiTheme="minorEastAsia" w:hAnsiTheme="minorEastAsia" w:eastAsiaTheme="minorEastAsia" w:cstheme="minorBidi"/>
          <w:color w:val="000000"/>
          <w:kern w:val="2"/>
          <w:sz w:val="21"/>
          <w:szCs w:val="21"/>
          <w:lang w:val="en-US" w:eastAsia="zh-CN" w:bidi="ar-SA"/>
        </w:rPr>
        <w:fldChar w:fldCharType="begin"/>
      </w:r>
      <w:r>
        <w:rPr>
          <w:rFonts w:hint="eastAsia" w:asciiTheme="minorEastAsia" w:hAnsiTheme="minorEastAsia" w:eastAsiaTheme="minorEastAsia" w:cstheme="minorBidi"/>
          <w:color w:val="000000"/>
          <w:kern w:val="2"/>
          <w:sz w:val="21"/>
          <w:szCs w:val="21"/>
          <w:lang w:val="en-US" w:eastAsia="zh-CN" w:bidi="ar-SA"/>
        </w:rPr>
        <w:instrText xml:space="preserve"> HYPERLINK "http://www.cbi360.net/hyjd/1zt49.html" \t "https://www.cbi360.net/hyjd/20170619/_blank" </w:instrText>
      </w:r>
      <w:r>
        <w:rPr>
          <w:rFonts w:hint="eastAsia" w:asciiTheme="minorEastAsia" w:hAnsiTheme="minorEastAsia" w:eastAsiaTheme="minorEastAsia" w:cstheme="minorBidi"/>
          <w:color w:val="000000"/>
          <w:kern w:val="2"/>
          <w:sz w:val="21"/>
          <w:szCs w:val="21"/>
          <w:lang w:val="en-US" w:eastAsia="zh-CN" w:bidi="ar-SA"/>
        </w:rPr>
        <w:fldChar w:fldCharType="separate"/>
      </w:r>
      <w:r>
        <w:rPr>
          <w:rFonts w:hint="eastAsia" w:asciiTheme="minorEastAsia" w:hAnsiTheme="minorEastAsia" w:eastAsiaTheme="minorEastAsia" w:cstheme="minorBidi"/>
          <w:color w:val="000000"/>
          <w:kern w:val="2"/>
          <w:sz w:val="21"/>
          <w:szCs w:val="21"/>
          <w:lang w:val="en-US" w:eastAsia="zh-CN" w:bidi="ar-SA"/>
        </w:rPr>
        <w:t>招标文件</w:t>
      </w:r>
      <w:r>
        <w:rPr>
          <w:rFonts w:hint="eastAsia" w:asciiTheme="minorEastAsia" w:hAnsiTheme="minorEastAsia" w:eastAsiaTheme="minorEastAsia" w:cstheme="minorBidi"/>
          <w:color w:val="000000"/>
          <w:kern w:val="2"/>
          <w:sz w:val="21"/>
          <w:szCs w:val="21"/>
          <w:lang w:val="en-US" w:eastAsia="zh-CN" w:bidi="ar-SA"/>
        </w:rPr>
        <w:fldChar w:fldCharType="end"/>
      </w:r>
      <w:r>
        <w:rPr>
          <w:rFonts w:hint="eastAsia" w:asciiTheme="minorEastAsia" w:hAnsiTheme="minorEastAsia" w:eastAsiaTheme="minorEastAsia" w:cstheme="minorBidi"/>
          <w:color w:val="000000"/>
          <w:kern w:val="2"/>
          <w:sz w:val="21"/>
          <w:szCs w:val="21"/>
          <w:lang w:val="en-US" w:eastAsia="zh-CN" w:bidi="ar-SA"/>
        </w:rPr>
        <w:t>规定不予转包、分包的项目转包、分包于他人。</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420" w:firstLineChars="2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right="0"/>
        <w:rPr>
          <w:rFonts w:hint="eastAsia" w:asciiTheme="minorEastAsia" w:hAnsiTheme="minorEastAsia" w:eastAsiaTheme="minorEastAsia" w:cstheme="minorBidi"/>
          <w:color w:val="000000"/>
          <w:kern w:val="2"/>
          <w:sz w:val="21"/>
          <w:szCs w:val="21"/>
          <w:lang w:val="en-US" w:eastAsia="zh-CN" w:bidi="ar-SA"/>
        </w:rPr>
      </w:pP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left="0" w:right="0" w:firstLine="3570" w:firstLineChars="17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法定代表人或者被委托人（签字盖章)：</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right="0" w:firstLine="3570" w:firstLineChars="1700"/>
        <w:rPr>
          <w:rFonts w:hint="eastAsia" w:asciiTheme="minorEastAsia" w:hAnsiTheme="minorEastAsia" w:eastAsiaTheme="minorEastAsia" w:cstheme="minorBidi"/>
          <w:color w:val="000000"/>
          <w:kern w:val="2"/>
          <w:sz w:val="21"/>
          <w:szCs w:val="21"/>
          <w:lang w:val="en-US" w:eastAsia="zh-CN" w:bidi="ar-SA"/>
        </w:rPr>
      </w:pPr>
      <w:r>
        <w:rPr>
          <w:rFonts w:hint="eastAsia" w:asciiTheme="minorEastAsia" w:hAnsiTheme="minorEastAsia" w:eastAsiaTheme="minorEastAsia" w:cstheme="minorBidi"/>
          <w:color w:val="000000"/>
          <w:kern w:val="2"/>
          <w:sz w:val="21"/>
          <w:szCs w:val="21"/>
          <w:lang w:val="en-US" w:eastAsia="zh-CN" w:bidi="ar-SA"/>
        </w:rPr>
        <w:t>投标商名称(盖章)：</w:t>
      </w:r>
    </w:p>
    <w:p>
      <w:pPr>
        <w:pStyle w:val="19"/>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336" w:lineRule="atLeast"/>
        <w:ind w:right="0" w:firstLine="3570" w:firstLineChars="1700"/>
        <w:rPr>
          <w:rFonts w:ascii="宋体" w:cs="宋体"/>
          <w:sz w:val="24"/>
          <w:lang w:val="zh-CN"/>
        </w:rPr>
      </w:pPr>
      <w:r>
        <w:rPr>
          <w:rFonts w:hint="eastAsia" w:asciiTheme="minorEastAsia" w:hAnsiTheme="minorEastAsia" w:eastAsiaTheme="minorEastAsia" w:cstheme="minorBidi"/>
          <w:color w:val="000000"/>
          <w:kern w:val="2"/>
          <w:sz w:val="21"/>
          <w:szCs w:val="21"/>
          <w:lang w:val="en-US" w:eastAsia="zh-CN" w:bidi="ar-SA"/>
        </w:rPr>
        <w:t>年  月  日</w:t>
      </w: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hAnsi="宋体" w:eastAsia="宋体"/>
          <w:b/>
          <w:snapToGrid w:val="0"/>
          <w:kern w:val="0"/>
          <w:sz w:val="36"/>
          <w:szCs w:val="36"/>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pStyle w:val="9"/>
        <w:rPr>
          <w:rFonts w:hAnsi="宋体" w:eastAsia="宋体"/>
          <w:b/>
          <w:snapToGrid w:val="0"/>
          <w:kern w:val="0"/>
          <w:sz w:val="36"/>
          <w:szCs w:val="36"/>
        </w:rPr>
      </w:pPr>
    </w:p>
    <w:p>
      <w:pPr>
        <w:pStyle w:val="9"/>
        <w:ind w:firstLine="3373" w:firstLineChars="1400"/>
        <w:rPr>
          <w:rFonts w:hint="eastAsia" w:ascii="仿宋" w:hAnsi="仿宋" w:eastAsia="仿宋" w:cs="仿宋"/>
          <w:b/>
          <w:kern w:val="2"/>
          <w:sz w:val="24"/>
          <w:szCs w:val="24"/>
          <w:lang w:val="en-US" w:eastAsia="zh-CN" w:bidi="ar-SA"/>
        </w:rPr>
      </w:pPr>
      <w:r>
        <w:rPr>
          <w:rFonts w:hint="eastAsia" w:ascii="仿宋" w:hAnsi="仿宋" w:eastAsia="仿宋" w:cs="仿宋"/>
          <w:b/>
          <w:kern w:val="2"/>
          <w:sz w:val="24"/>
          <w:szCs w:val="24"/>
          <w:lang w:val="en-US" w:eastAsia="zh-CN" w:bidi="ar-SA"/>
        </w:rPr>
        <w:t>4.1 投标分项报价表</w:t>
      </w:r>
    </w:p>
    <w:p>
      <w:pPr>
        <w:spacing w:line="500" w:lineRule="exact"/>
        <w:ind w:firstLine="2168" w:firstLineChars="900"/>
        <w:jc w:val="both"/>
        <w:outlineLvl w:val="0"/>
        <w:rPr>
          <w:rFonts w:hint="eastAsia" w:ascii="仿宋" w:hAnsi="仿宋" w:eastAsia="仿宋" w:cs="仿宋"/>
          <w:b/>
          <w:sz w:val="24"/>
          <w:szCs w:val="24"/>
        </w:rPr>
      </w:pPr>
      <w:r>
        <w:rPr>
          <w:rFonts w:hint="eastAsia" w:ascii="仿宋" w:hAnsi="仿宋" w:eastAsia="仿宋" w:cs="仿宋"/>
          <w:b/>
          <w:sz w:val="24"/>
          <w:szCs w:val="24"/>
        </w:rPr>
        <w:t>（根据</w:t>
      </w:r>
      <w:r>
        <w:rPr>
          <w:rFonts w:hint="eastAsia" w:ascii="仿宋" w:hAnsi="仿宋" w:eastAsia="仿宋" w:cs="仿宋"/>
          <w:b/>
          <w:sz w:val="24"/>
          <w:szCs w:val="24"/>
          <w:lang w:eastAsia="zh-CN"/>
        </w:rPr>
        <w:t>招标</w:t>
      </w:r>
      <w:r>
        <w:rPr>
          <w:rFonts w:hint="eastAsia" w:ascii="仿宋" w:hAnsi="仿宋" w:eastAsia="仿宋" w:cs="仿宋"/>
          <w:b/>
          <w:sz w:val="24"/>
          <w:szCs w:val="24"/>
        </w:rPr>
        <w:t>文件规定及</w:t>
      </w:r>
      <w:r>
        <w:rPr>
          <w:rFonts w:hint="eastAsia" w:ascii="仿宋" w:hAnsi="仿宋" w:eastAsia="仿宋" w:cs="仿宋"/>
          <w:b/>
          <w:sz w:val="24"/>
          <w:szCs w:val="24"/>
          <w:lang w:eastAsia="zh-CN"/>
        </w:rPr>
        <w:t>投标商</w:t>
      </w:r>
      <w:r>
        <w:rPr>
          <w:rFonts w:hint="eastAsia" w:ascii="仿宋" w:hAnsi="仿宋" w:eastAsia="仿宋" w:cs="仿宋"/>
          <w:b/>
          <w:sz w:val="24"/>
          <w:szCs w:val="24"/>
        </w:rPr>
        <w:t>自身条件编制）</w:t>
      </w:r>
    </w:p>
    <w:p>
      <w:pPr>
        <w:pStyle w:val="9"/>
        <w:ind w:firstLine="3373" w:firstLineChars="1400"/>
        <w:rPr>
          <w:rFonts w:hint="eastAsia" w:ascii="仿宋" w:hAnsi="仿宋" w:eastAsia="仿宋" w:cs="仿宋"/>
          <w:b/>
          <w:kern w:val="2"/>
          <w:sz w:val="24"/>
          <w:szCs w:val="24"/>
          <w:lang w:val="en-US" w:eastAsia="zh-CN" w:bidi="ar-SA"/>
        </w:rPr>
      </w:pPr>
    </w:p>
    <w:p>
      <w:pPr>
        <w:pStyle w:val="9"/>
        <w:ind w:firstLine="3373" w:firstLineChars="1400"/>
        <w:rPr>
          <w:rFonts w:hint="eastAsia" w:ascii="仿宋" w:hAnsi="仿宋" w:eastAsia="仿宋" w:cs="仿宋"/>
          <w:b/>
          <w:kern w:val="2"/>
          <w:sz w:val="24"/>
          <w:szCs w:val="24"/>
          <w:lang w:val="en-US" w:eastAsia="zh-CN" w:bidi="ar-SA"/>
        </w:rPr>
      </w:pPr>
    </w:p>
    <w:p>
      <w:pPr>
        <w:pStyle w:val="9"/>
        <w:ind w:firstLine="3373" w:firstLineChars="1400"/>
        <w:rPr>
          <w:rFonts w:hint="eastAsia" w:ascii="仿宋" w:hAnsi="仿宋" w:eastAsia="仿宋" w:cs="仿宋"/>
          <w:b/>
          <w:kern w:val="2"/>
          <w:sz w:val="24"/>
          <w:szCs w:val="24"/>
          <w:lang w:val="en-US" w:eastAsia="zh-CN" w:bidi="ar-SA"/>
        </w:rPr>
      </w:pPr>
    </w:p>
    <w:p>
      <w:pPr>
        <w:pStyle w:val="9"/>
        <w:ind w:firstLine="3373" w:firstLineChars="1400"/>
        <w:rPr>
          <w:rFonts w:hint="default" w:ascii="仿宋" w:hAnsi="仿宋" w:eastAsia="仿宋" w:cs="仿宋"/>
          <w:b/>
          <w:kern w:val="2"/>
          <w:sz w:val="24"/>
          <w:szCs w:val="24"/>
          <w:lang w:val="en-US" w:eastAsia="zh-CN" w:bidi="ar-SA"/>
        </w:rPr>
      </w:pPr>
    </w:p>
    <w:p>
      <w:pPr>
        <w:spacing w:line="500" w:lineRule="exact"/>
        <w:outlineLvl w:val="0"/>
        <w:rPr>
          <w:rFonts w:hint="eastAsia" w:ascii="仿宋" w:hAnsi="仿宋" w:eastAsia="仿宋" w:cs="仿宋"/>
          <w:b/>
          <w:sz w:val="24"/>
          <w:szCs w:val="24"/>
          <w:lang w:val="en-US" w:eastAsia="zh-CN"/>
        </w:rPr>
      </w:pPr>
      <w:r>
        <w:rPr>
          <w:rFonts w:hint="eastAsia" w:ascii="仿宋" w:hAnsi="仿宋" w:eastAsia="仿宋" w:cs="仿宋"/>
          <w:sz w:val="24"/>
          <w:szCs w:val="24"/>
          <w:lang w:val="en-US" w:eastAsia="zh-CN"/>
        </w:rPr>
        <w:t xml:space="preserve"> </w:t>
      </w:r>
      <w:r>
        <w:rPr>
          <w:rFonts w:hint="eastAsia" w:ascii="仿宋" w:hAnsi="仿宋" w:eastAsia="仿宋" w:cs="仿宋"/>
          <w:b/>
          <w:sz w:val="24"/>
          <w:szCs w:val="24"/>
          <w:lang w:val="en-US" w:eastAsia="zh-CN"/>
        </w:rPr>
        <w:t xml:space="preserve">                              4.2  工作方案</w:t>
      </w:r>
    </w:p>
    <w:p>
      <w:pPr>
        <w:spacing w:line="500" w:lineRule="exact"/>
        <w:ind w:firstLine="2168" w:firstLineChars="900"/>
        <w:jc w:val="both"/>
        <w:outlineLvl w:val="0"/>
        <w:rPr>
          <w:rFonts w:hint="eastAsia" w:ascii="仿宋" w:hAnsi="仿宋" w:eastAsia="仿宋" w:cs="仿宋"/>
          <w:b/>
          <w:sz w:val="24"/>
          <w:szCs w:val="24"/>
        </w:rPr>
      </w:pPr>
      <w:r>
        <w:rPr>
          <w:rFonts w:hint="eastAsia" w:ascii="仿宋" w:hAnsi="仿宋" w:eastAsia="仿宋" w:cs="仿宋"/>
          <w:b/>
          <w:sz w:val="24"/>
          <w:szCs w:val="24"/>
        </w:rPr>
        <w:t>（根据</w:t>
      </w:r>
      <w:r>
        <w:rPr>
          <w:rFonts w:hint="eastAsia" w:ascii="仿宋" w:hAnsi="仿宋" w:eastAsia="仿宋" w:cs="仿宋"/>
          <w:b/>
          <w:sz w:val="24"/>
          <w:szCs w:val="24"/>
          <w:lang w:eastAsia="zh-CN"/>
        </w:rPr>
        <w:t>招标</w:t>
      </w:r>
      <w:r>
        <w:rPr>
          <w:rFonts w:hint="eastAsia" w:ascii="仿宋" w:hAnsi="仿宋" w:eastAsia="仿宋" w:cs="仿宋"/>
          <w:b/>
          <w:sz w:val="24"/>
          <w:szCs w:val="24"/>
        </w:rPr>
        <w:t>文件规定及</w:t>
      </w:r>
      <w:r>
        <w:rPr>
          <w:rFonts w:hint="eastAsia" w:ascii="仿宋" w:hAnsi="仿宋" w:eastAsia="仿宋" w:cs="仿宋"/>
          <w:b/>
          <w:sz w:val="24"/>
          <w:szCs w:val="24"/>
          <w:lang w:eastAsia="zh-CN"/>
        </w:rPr>
        <w:t>投标商</w:t>
      </w:r>
      <w:r>
        <w:rPr>
          <w:rFonts w:hint="eastAsia" w:ascii="仿宋" w:hAnsi="仿宋" w:eastAsia="仿宋" w:cs="仿宋"/>
          <w:b/>
          <w:sz w:val="24"/>
          <w:szCs w:val="24"/>
        </w:rPr>
        <w:t>自身条件编制）</w:t>
      </w:r>
    </w:p>
    <w:p>
      <w:pPr>
        <w:spacing w:line="500" w:lineRule="exact"/>
        <w:outlineLvl w:val="0"/>
        <w:rPr>
          <w:rFonts w:hint="eastAsia" w:ascii="仿宋" w:hAnsi="仿宋" w:eastAsia="仿宋" w:cs="仿宋"/>
          <w:b/>
          <w:sz w:val="24"/>
          <w:szCs w:val="24"/>
          <w:lang w:val="en-US" w:eastAsia="zh-CN"/>
        </w:rPr>
      </w:pPr>
    </w:p>
    <w:p>
      <w:pPr>
        <w:spacing w:line="500" w:lineRule="exact"/>
        <w:outlineLvl w:val="0"/>
        <w:rPr>
          <w:rFonts w:hint="eastAsia" w:ascii="仿宋" w:hAnsi="仿宋" w:eastAsia="仿宋" w:cs="仿宋"/>
          <w:b/>
          <w:sz w:val="24"/>
          <w:szCs w:val="24"/>
          <w:lang w:val="en-US" w:eastAsia="zh-CN"/>
        </w:rPr>
      </w:pPr>
    </w:p>
    <w:p>
      <w:pPr>
        <w:spacing w:line="500" w:lineRule="exact"/>
        <w:outlineLvl w:val="0"/>
        <w:rPr>
          <w:rFonts w:hint="eastAsia" w:ascii="仿宋" w:hAnsi="仿宋" w:eastAsia="仿宋" w:cs="仿宋"/>
          <w:b/>
          <w:sz w:val="24"/>
          <w:szCs w:val="24"/>
          <w:lang w:val="en-US" w:eastAsia="zh-CN"/>
        </w:rPr>
      </w:pPr>
    </w:p>
    <w:p>
      <w:pPr>
        <w:pStyle w:val="9"/>
        <w:rPr>
          <w:rFonts w:hint="eastAsia" w:ascii="仿宋" w:hAnsi="仿宋" w:eastAsia="仿宋" w:cs="仿宋"/>
          <w:b/>
          <w:sz w:val="24"/>
          <w:szCs w:val="24"/>
          <w:lang w:val="en-US" w:eastAsia="zh-CN"/>
        </w:rPr>
      </w:pPr>
    </w:p>
    <w:p>
      <w:pPr>
        <w:pStyle w:val="9"/>
        <w:rPr>
          <w:rFonts w:hint="eastAsia" w:ascii="仿宋" w:hAnsi="仿宋" w:eastAsia="仿宋" w:cs="仿宋"/>
          <w:b/>
          <w:sz w:val="24"/>
          <w:szCs w:val="24"/>
          <w:lang w:val="en-US" w:eastAsia="zh-CN"/>
        </w:rPr>
      </w:pPr>
    </w:p>
    <w:p>
      <w:pPr>
        <w:pStyle w:val="9"/>
        <w:rPr>
          <w:rFonts w:hint="eastAsia" w:ascii="仿宋" w:hAnsi="仿宋" w:eastAsia="仿宋" w:cs="仿宋"/>
          <w:b/>
          <w:sz w:val="24"/>
          <w:szCs w:val="24"/>
          <w:lang w:val="en-US" w:eastAsia="zh-CN"/>
        </w:rPr>
      </w:pPr>
    </w:p>
    <w:p>
      <w:pPr>
        <w:pStyle w:val="9"/>
        <w:rPr>
          <w:rFonts w:hint="eastAsia" w:ascii="仿宋" w:hAnsi="仿宋" w:eastAsia="仿宋" w:cs="仿宋"/>
          <w:b/>
          <w:sz w:val="24"/>
          <w:szCs w:val="24"/>
          <w:lang w:val="en-US" w:eastAsia="zh-CN"/>
        </w:rPr>
      </w:pPr>
    </w:p>
    <w:p>
      <w:pPr>
        <w:spacing w:line="500" w:lineRule="exact"/>
        <w:outlineLvl w:val="0"/>
        <w:rPr>
          <w:rFonts w:hint="eastAsia" w:ascii="仿宋" w:hAnsi="仿宋" w:eastAsia="仿宋" w:cs="仿宋"/>
          <w:b/>
          <w:sz w:val="24"/>
          <w:szCs w:val="24"/>
          <w:lang w:val="en-US" w:eastAsia="zh-CN"/>
        </w:rPr>
      </w:pPr>
    </w:p>
    <w:p>
      <w:pPr>
        <w:spacing w:line="500" w:lineRule="exact"/>
        <w:outlineLvl w:val="0"/>
        <w:rPr>
          <w:rFonts w:hint="eastAsia" w:ascii="仿宋" w:hAnsi="仿宋" w:eastAsia="仿宋" w:cs="仿宋"/>
          <w:sz w:val="24"/>
          <w:szCs w:val="24"/>
        </w:rPr>
      </w:pPr>
    </w:p>
    <w:p>
      <w:pPr>
        <w:spacing w:line="500" w:lineRule="exact"/>
        <w:jc w:val="center"/>
        <w:outlineLvl w:val="0"/>
        <w:rPr>
          <w:rFonts w:hint="eastAsia" w:ascii="仿宋" w:hAnsi="仿宋" w:eastAsia="仿宋" w:cs="仿宋"/>
          <w:b/>
          <w:sz w:val="24"/>
          <w:szCs w:val="24"/>
        </w:rPr>
      </w:pPr>
      <w:r>
        <w:rPr>
          <w:rFonts w:hint="eastAsia" w:ascii="仿宋" w:hAnsi="仿宋" w:eastAsia="仿宋" w:cs="仿宋"/>
          <w:b/>
          <w:sz w:val="24"/>
          <w:szCs w:val="24"/>
          <w:lang w:val="en-US" w:eastAsia="zh-CN"/>
        </w:rPr>
        <w:t xml:space="preserve">4.3  </w:t>
      </w:r>
      <w:r>
        <w:rPr>
          <w:rFonts w:hint="eastAsia" w:ascii="仿宋" w:hAnsi="仿宋" w:eastAsia="仿宋" w:cs="仿宋"/>
          <w:b/>
          <w:sz w:val="24"/>
          <w:szCs w:val="24"/>
        </w:rPr>
        <w:t>服务承诺</w:t>
      </w:r>
    </w:p>
    <w:p>
      <w:pPr>
        <w:spacing w:line="500" w:lineRule="exact"/>
        <w:jc w:val="center"/>
        <w:outlineLvl w:val="0"/>
        <w:rPr>
          <w:rFonts w:hint="eastAsia" w:ascii="仿宋" w:hAnsi="仿宋" w:eastAsia="仿宋" w:cs="仿宋"/>
          <w:b/>
          <w:sz w:val="24"/>
          <w:szCs w:val="24"/>
        </w:rPr>
      </w:pPr>
      <w:r>
        <w:rPr>
          <w:rFonts w:hint="eastAsia" w:ascii="仿宋" w:hAnsi="仿宋" w:eastAsia="仿宋" w:cs="仿宋"/>
          <w:b/>
          <w:sz w:val="24"/>
          <w:szCs w:val="24"/>
          <w:lang w:val="en-US" w:eastAsia="zh-CN"/>
        </w:rPr>
        <w:t xml:space="preserve"> </w:t>
      </w:r>
      <w:r>
        <w:rPr>
          <w:rFonts w:hint="eastAsia" w:ascii="仿宋" w:hAnsi="仿宋" w:eastAsia="仿宋" w:cs="仿宋"/>
          <w:b/>
          <w:sz w:val="24"/>
          <w:szCs w:val="24"/>
        </w:rPr>
        <w:t>（根据招标文件规定及投标商自身条件编制）</w:t>
      </w:r>
    </w:p>
    <w:p>
      <w:pPr>
        <w:spacing w:line="500" w:lineRule="exact"/>
        <w:outlineLvl w:val="0"/>
        <w:rPr>
          <w:rFonts w:hint="eastAsia" w:ascii="仿宋" w:hAnsi="仿宋" w:eastAsia="仿宋" w:cs="仿宋"/>
          <w:b/>
          <w:sz w:val="24"/>
          <w:szCs w:val="24"/>
        </w:rPr>
      </w:pPr>
    </w:p>
    <w:p>
      <w:pPr>
        <w:pStyle w:val="9"/>
        <w:rPr>
          <w:rFonts w:hint="eastAsia" w:ascii="仿宋" w:hAnsi="仿宋" w:eastAsia="仿宋" w:cs="仿宋"/>
          <w:b/>
          <w:sz w:val="24"/>
          <w:szCs w:val="24"/>
        </w:rPr>
      </w:pPr>
    </w:p>
    <w:p>
      <w:pPr>
        <w:pStyle w:val="9"/>
        <w:rPr>
          <w:rFonts w:hint="eastAsia" w:ascii="仿宋" w:hAnsi="仿宋" w:eastAsia="仿宋" w:cs="仿宋"/>
          <w:b/>
          <w:sz w:val="24"/>
          <w:szCs w:val="24"/>
        </w:rPr>
      </w:pPr>
    </w:p>
    <w:p>
      <w:pPr>
        <w:spacing w:line="500" w:lineRule="exact"/>
        <w:jc w:val="both"/>
        <w:outlineLvl w:val="0"/>
        <w:rPr>
          <w:rFonts w:hint="eastAsia" w:ascii="仿宋" w:hAnsi="仿宋" w:eastAsia="仿宋" w:cs="仿宋"/>
          <w:b/>
          <w:sz w:val="24"/>
          <w:szCs w:val="24"/>
        </w:rPr>
      </w:pPr>
    </w:p>
    <w:p>
      <w:pPr>
        <w:spacing w:line="500" w:lineRule="exact"/>
        <w:jc w:val="center"/>
        <w:outlineLvl w:val="0"/>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4.4 拟派本项目组成员情况一览表</w:t>
      </w:r>
    </w:p>
    <w:tbl>
      <w:tblPr>
        <w:tblStyle w:val="22"/>
        <w:tblW w:w="9052" w:type="dxa"/>
        <w:jc w:val="center"/>
        <w:tblInd w:w="-17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0"/>
        <w:gridCol w:w="703"/>
        <w:gridCol w:w="1265"/>
        <w:gridCol w:w="1513"/>
        <w:gridCol w:w="1564"/>
        <w:gridCol w:w="2160"/>
        <w:gridCol w:w="8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69" w:hRule="atLeast"/>
          <w:jc w:val="center"/>
        </w:trPr>
        <w:tc>
          <w:tcPr>
            <w:tcW w:w="980" w:type="dxa"/>
            <w:vAlign w:val="center"/>
          </w:tcPr>
          <w:p>
            <w:pPr>
              <w:rPr>
                <w:rFonts w:ascii="仿宋" w:hAnsi="仿宋" w:eastAsia="仿宋"/>
                <w:sz w:val="24"/>
                <w:szCs w:val="24"/>
              </w:rPr>
            </w:pPr>
            <w:r>
              <w:rPr>
                <w:rFonts w:hint="eastAsia" w:ascii="仿宋" w:hAnsi="仿宋" w:eastAsia="仿宋"/>
                <w:sz w:val="24"/>
                <w:szCs w:val="24"/>
              </w:rPr>
              <w:t>姓名</w:t>
            </w:r>
          </w:p>
        </w:tc>
        <w:tc>
          <w:tcPr>
            <w:tcW w:w="703" w:type="dxa"/>
            <w:vAlign w:val="center"/>
          </w:tcPr>
          <w:p>
            <w:pPr>
              <w:rPr>
                <w:rFonts w:ascii="仿宋" w:hAnsi="仿宋" w:eastAsia="仿宋"/>
                <w:sz w:val="24"/>
                <w:szCs w:val="24"/>
              </w:rPr>
            </w:pPr>
            <w:r>
              <w:rPr>
                <w:rFonts w:hint="eastAsia" w:ascii="仿宋" w:hAnsi="仿宋" w:eastAsia="仿宋"/>
                <w:sz w:val="24"/>
                <w:szCs w:val="24"/>
              </w:rPr>
              <w:t>年龄</w:t>
            </w:r>
          </w:p>
        </w:tc>
        <w:tc>
          <w:tcPr>
            <w:tcW w:w="1265" w:type="dxa"/>
            <w:vAlign w:val="center"/>
          </w:tcPr>
          <w:p>
            <w:pPr>
              <w:rPr>
                <w:rFonts w:ascii="仿宋" w:hAnsi="仿宋" w:eastAsia="仿宋"/>
                <w:sz w:val="24"/>
                <w:szCs w:val="24"/>
              </w:rPr>
            </w:pPr>
            <w:r>
              <w:rPr>
                <w:rFonts w:hint="eastAsia" w:ascii="仿宋" w:hAnsi="仿宋" w:eastAsia="仿宋"/>
                <w:sz w:val="24"/>
                <w:szCs w:val="24"/>
              </w:rPr>
              <w:t>学历</w:t>
            </w:r>
          </w:p>
        </w:tc>
        <w:tc>
          <w:tcPr>
            <w:tcW w:w="1513" w:type="dxa"/>
            <w:vAlign w:val="center"/>
          </w:tcPr>
          <w:p>
            <w:pPr>
              <w:rPr>
                <w:rFonts w:ascii="仿宋" w:hAnsi="仿宋" w:eastAsia="仿宋"/>
                <w:sz w:val="24"/>
                <w:szCs w:val="24"/>
              </w:rPr>
            </w:pPr>
            <w:r>
              <w:rPr>
                <w:rFonts w:hint="eastAsia" w:ascii="仿宋" w:hAnsi="仿宋" w:eastAsia="仿宋"/>
                <w:sz w:val="24"/>
                <w:szCs w:val="24"/>
              </w:rPr>
              <w:t>职称</w:t>
            </w:r>
          </w:p>
        </w:tc>
        <w:tc>
          <w:tcPr>
            <w:tcW w:w="1564" w:type="dxa"/>
            <w:vAlign w:val="center"/>
          </w:tcPr>
          <w:p>
            <w:pPr>
              <w:rPr>
                <w:rFonts w:ascii="仿宋" w:hAnsi="仿宋" w:eastAsia="仿宋"/>
                <w:sz w:val="24"/>
                <w:szCs w:val="24"/>
              </w:rPr>
            </w:pPr>
            <w:r>
              <w:rPr>
                <w:rFonts w:hint="eastAsia" w:ascii="仿宋" w:hAnsi="仿宋" w:eastAsia="仿宋"/>
                <w:sz w:val="24"/>
                <w:szCs w:val="24"/>
              </w:rPr>
              <w:t>本项目中拟</w:t>
            </w:r>
          </w:p>
          <w:p>
            <w:pPr>
              <w:rPr>
                <w:rFonts w:ascii="仿宋" w:hAnsi="仿宋" w:eastAsia="仿宋"/>
                <w:sz w:val="24"/>
                <w:szCs w:val="24"/>
              </w:rPr>
            </w:pPr>
            <w:r>
              <w:rPr>
                <w:rFonts w:hint="eastAsia" w:ascii="仿宋" w:hAnsi="仿宋" w:eastAsia="仿宋"/>
                <w:sz w:val="24"/>
                <w:szCs w:val="24"/>
              </w:rPr>
              <w:t>担任的职务</w:t>
            </w:r>
          </w:p>
        </w:tc>
        <w:tc>
          <w:tcPr>
            <w:tcW w:w="2160" w:type="dxa"/>
            <w:vAlign w:val="center"/>
          </w:tcPr>
          <w:p>
            <w:pPr>
              <w:rPr>
                <w:rFonts w:ascii="仿宋" w:hAnsi="仿宋" w:eastAsia="仿宋"/>
                <w:sz w:val="24"/>
                <w:szCs w:val="24"/>
              </w:rPr>
            </w:pPr>
            <w:r>
              <w:rPr>
                <w:rFonts w:hint="eastAsia" w:ascii="仿宋" w:hAnsi="仿宋" w:eastAsia="仿宋"/>
                <w:sz w:val="24"/>
                <w:szCs w:val="24"/>
              </w:rPr>
              <w:t>职业资格证书</w:t>
            </w:r>
            <w:r>
              <w:rPr>
                <w:rFonts w:ascii="仿宋" w:hAnsi="仿宋" w:eastAsia="仿宋"/>
                <w:sz w:val="24"/>
                <w:szCs w:val="24"/>
              </w:rPr>
              <w:t>/</w:t>
            </w:r>
          </w:p>
          <w:p>
            <w:pPr>
              <w:rPr>
                <w:rFonts w:ascii="仿宋" w:hAnsi="仿宋" w:eastAsia="仿宋"/>
                <w:sz w:val="24"/>
                <w:szCs w:val="24"/>
              </w:rPr>
            </w:pPr>
            <w:r>
              <w:rPr>
                <w:rFonts w:hint="eastAsia" w:ascii="仿宋" w:hAnsi="仿宋" w:eastAsia="仿宋"/>
                <w:sz w:val="24"/>
                <w:szCs w:val="24"/>
              </w:rPr>
              <w:t>岗位资格证书情况</w:t>
            </w:r>
          </w:p>
        </w:tc>
        <w:tc>
          <w:tcPr>
            <w:tcW w:w="867" w:type="dxa"/>
            <w:vAlign w:val="center"/>
          </w:tcPr>
          <w:p>
            <w:pPr>
              <w:rPr>
                <w:rFonts w:ascii="仿宋" w:hAnsi="仿宋" w:eastAsia="仿宋"/>
                <w:sz w:val="24"/>
                <w:szCs w:val="24"/>
              </w:rPr>
            </w:pPr>
            <w:r>
              <w:rPr>
                <w:rFonts w:hint="eastAsia" w:ascii="仿宋" w:hAnsi="仿宋" w:eastAsia="仿宋"/>
                <w:sz w:val="24"/>
                <w:szCs w:val="24"/>
              </w:rPr>
              <w:t>工作</w:t>
            </w:r>
          </w:p>
          <w:p>
            <w:pPr>
              <w:rPr>
                <w:rFonts w:ascii="仿宋" w:hAnsi="仿宋" w:eastAsia="仿宋"/>
                <w:sz w:val="24"/>
                <w:szCs w:val="24"/>
              </w:rPr>
            </w:pPr>
            <w:r>
              <w:rPr>
                <w:rFonts w:hint="eastAsia" w:ascii="仿宋" w:hAnsi="仿宋" w:eastAsia="仿宋"/>
                <w:sz w:val="24"/>
                <w:szCs w:val="24"/>
              </w:rPr>
              <w:t>年限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 w:type="dxa"/>
            <w:vAlign w:val="center"/>
          </w:tcPr>
          <w:p>
            <w:pPr>
              <w:rPr>
                <w:rFonts w:ascii="仿宋" w:hAnsi="仿宋" w:eastAsia="仿宋"/>
                <w:sz w:val="24"/>
                <w:szCs w:val="24"/>
              </w:rPr>
            </w:pPr>
          </w:p>
        </w:tc>
        <w:tc>
          <w:tcPr>
            <w:tcW w:w="703" w:type="dxa"/>
            <w:vAlign w:val="center"/>
          </w:tcPr>
          <w:p>
            <w:pPr>
              <w:rPr>
                <w:rFonts w:ascii="仿宋" w:hAnsi="仿宋" w:eastAsia="仿宋"/>
                <w:sz w:val="24"/>
                <w:szCs w:val="24"/>
              </w:rPr>
            </w:pPr>
          </w:p>
        </w:tc>
        <w:tc>
          <w:tcPr>
            <w:tcW w:w="1265" w:type="dxa"/>
            <w:vAlign w:val="center"/>
          </w:tcPr>
          <w:p>
            <w:pPr>
              <w:rPr>
                <w:rFonts w:ascii="仿宋" w:hAnsi="仿宋" w:eastAsia="仿宋"/>
                <w:sz w:val="24"/>
                <w:szCs w:val="24"/>
              </w:rPr>
            </w:pPr>
          </w:p>
        </w:tc>
        <w:tc>
          <w:tcPr>
            <w:tcW w:w="1513" w:type="dxa"/>
            <w:vAlign w:val="center"/>
          </w:tcPr>
          <w:p>
            <w:pPr>
              <w:rPr>
                <w:rFonts w:ascii="仿宋" w:hAnsi="仿宋" w:eastAsia="仿宋"/>
                <w:sz w:val="24"/>
                <w:szCs w:val="24"/>
              </w:rPr>
            </w:pPr>
          </w:p>
        </w:tc>
        <w:tc>
          <w:tcPr>
            <w:tcW w:w="1564" w:type="dxa"/>
            <w:vAlign w:val="center"/>
          </w:tcPr>
          <w:p>
            <w:pPr>
              <w:rPr>
                <w:rFonts w:ascii="仿宋" w:hAnsi="仿宋" w:eastAsia="仿宋"/>
                <w:sz w:val="24"/>
                <w:szCs w:val="24"/>
              </w:rPr>
            </w:pPr>
          </w:p>
        </w:tc>
        <w:tc>
          <w:tcPr>
            <w:tcW w:w="2160" w:type="dxa"/>
            <w:vAlign w:val="center"/>
          </w:tcPr>
          <w:p>
            <w:pPr>
              <w:rPr>
                <w:rFonts w:ascii="仿宋" w:hAnsi="仿宋" w:eastAsia="仿宋"/>
                <w:sz w:val="24"/>
                <w:szCs w:val="24"/>
              </w:rPr>
            </w:pPr>
          </w:p>
        </w:tc>
        <w:tc>
          <w:tcPr>
            <w:tcW w:w="86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 w:type="dxa"/>
            <w:vAlign w:val="center"/>
          </w:tcPr>
          <w:p>
            <w:pPr>
              <w:rPr>
                <w:rFonts w:ascii="仿宋" w:hAnsi="仿宋" w:eastAsia="仿宋"/>
                <w:sz w:val="24"/>
                <w:szCs w:val="24"/>
              </w:rPr>
            </w:pPr>
          </w:p>
        </w:tc>
        <w:tc>
          <w:tcPr>
            <w:tcW w:w="703" w:type="dxa"/>
            <w:vAlign w:val="center"/>
          </w:tcPr>
          <w:p>
            <w:pPr>
              <w:rPr>
                <w:rFonts w:ascii="仿宋" w:hAnsi="仿宋" w:eastAsia="仿宋"/>
                <w:sz w:val="24"/>
                <w:szCs w:val="24"/>
              </w:rPr>
            </w:pPr>
          </w:p>
        </w:tc>
        <w:tc>
          <w:tcPr>
            <w:tcW w:w="1265" w:type="dxa"/>
            <w:vAlign w:val="center"/>
          </w:tcPr>
          <w:p>
            <w:pPr>
              <w:rPr>
                <w:rFonts w:ascii="仿宋" w:hAnsi="仿宋" w:eastAsia="仿宋"/>
                <w:sz w:val="24"/>
                <w:szCs w:val="24"/>
              </w:rPr>
            </w:pPr>
          </w:p>
        </w:tc>
        <w:tc>
          <w:tcPr>
            <w:tcW w:w="1513" w:type="dxa"/>
            <w:vAlign w:val="center"/>
          </w:tcPr>
          <w:p>
            <w:pPr>
              <w:rPr>
                <w:rFonts w:ascii="仿宋" w:hAnsi="仿宋" w:eastAsia="仿宋"/>
                <w:sz w:val="24"/>
                <w:szCs w:val="24"/>
              </w:rPr>
            </w:pPr>
          </w:p>
        </w:tc>
        <w:tc>
          <w:tcPr>
            <w:tcW w:w="1564" w:type="dxa"/>
            <w:vAlign w:val="center"/>
          </w:tcPr>
          <w:p>
            <w:pPr>
              <w:rPr>
                <w:rFonts w:ascii="仿宋" w:hAnsi="仿宋" w:eastAsia="仿宋"/>
                <w:sz w:val="24"/>
                <w:szCs w:val="24"/>
              </w:rPr>
            </w:pPr>
          </w:p>
        </w:tc>
        <w:tc>
          <w:tcPr>
            <w:tcW w:w="2160" w:type="dxa"/>
            <w:vAlign w:val="center"/>
          </w:tcPr>
          <w:p>
            <w:pPr>
              <w:rPr>
                <w:rFonts w:ascii="仿宋" w:hAnsi="仿宋" w:eastAsia="仿宋"/>
                <w:sz w:val="24"/>
                <w:szCs w:val="24"/>
              </w:rPr>
            </w:pPr>
          </w:p>
        </w:tc>
        <w:tc>
          <w:tcPr>
            <w:tcW w:w="86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 w:type="dxa"/>
            <w:vAlign w:val="center"/>
          </w:tcPr>
          <w:p>
            <w:pPr>
              <w:rPr>
                <w:rFonts w:ascii="仿宋" w:hAnsi="仿宋" w:eastAsia="仿宋"/>
                <w:sz w:val="24"/>
                <w:szCs w:val="24"/>
              </w:rPr>
            </w:pPr>
          </w:p>
        </w:tc>
        <w:tc>
          <w:tcPr>
            <w:tcW w:w="703" w:type="dxa"/>
            <w:vAlign w:val="center"/>
          </w:tcPr>
          <w:p>
            <w:pPr>
              <w:rPr>
                <w:rFonts w:ascii="仿宋" w:hAnsi="仿宋" w:eastAsia="仿宋"/>
                <w:sz w:val="24"/>
                <w:szCs w:val="24"/>
              </w:rPr>
            </w:pPr>
          </w:p>
        </w:tc>
        <w:tc>
          <w:tcPr>
            <w:tcW w:w="1265" w:type="dxa"/>
            <w:vAlign w:val="center"/>
          </w:tcPr>
          <w:p>
            <w:pPr>
              <w:rPr>
                <w:rFonts w:ascii="仿宋" w:hAnsi="仿宋" w:eastAsia="仿宋"/>
                <w:sz w:val="24"/>
                <w:szCs w:val="24"/>
              </w:rPr>
            </w:pPr>
          </w:p>
        </w:tc>
        <w:tc>
          <w:tcPr>
            <w:tcW w:w="1513" w:type="dxa"/>
            <w:vAlign w:val="center"/>
          </w:tcPr>
          <w:p>
            <w:pPr>
              <w:rPr>
                <w:rFonts w:ascii="仿宋" w:hAnsi="仿宋" w:eastAsia="仿宋"/>
                <w:sz w:val="24"/>
                <w:szCs w:val="24"/>
              </w:rPr>
            </w:pPr>
          </w:p>
        </w:tc>
        <w:tc>
          <w:tcPr>
            <w:tcW w:w="1564" w:type="dxa"/>
            <w:vAlign w:val="center"/>
          </w:tcPr>
          <w:p>
            <w:pPr>
              <w:rPr>
                <w:rFonts w:ascii="仿宋" w:hAnsi="仿宋" w:eastAsia="仿宋"/>
                <w:sz w:val="24"/>
                <w:szCs w:val="24"/>
              </w:rPr>
            </w:pPr>
          </w:p>
        </w:tc>
        <w:tc>
          <w:tcPr>
            <w:tcW w:w="2160" w:type="dxa"/>
            <w:vAlign w:val="center"/>
          </w:tcPr>
          <w:p>
            <w:pPr>
              <w:rPr>
                <w:rFonts w:ascii="仿宋" w:hAnsi="仿宋" w:eastAsia="仿宋"/>
                <w:sz w:val="24"/>
                <w:szCs w:val="24"/>
              </w:rPr>
            </w:pPr>
          </w:p>
        </w:tc>
        <w:tc>
          <w:tcPr>
            <w:tcW w:w="86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 w:type="dxa"/>
            <w:vAlign w:val="center"/>
          </w:tcPr>
          <w:p>
            <w:pPr>
              <w:rPr>
                <w:rFonts w:ascii="仿宋" w:hAnsi="仿宋" w:eastAsia="仿宋"/>
                <w:sz w:val="24"/>
                <w:szCs w:val="24"/>
              </w:rPr>
            </w:pPr>
          </w:p>
        </w:tc>
        <w:tc>
          <w:tcPr>
            <w:tcW w:w="703" w:type="dxa"/>
            <w:vAlign w:val="center"/>
          </w:tcPr>
          <w:p>
            <w:pPr>
              <w:rPr>
                <w:rFonts w:ascii="仿宋" w:hAnsi="仿宋" w:eastAsia="仿宋"/>
                <w:sz w:val="24"/>
                <w:szCs w:val="24"/>
              </w:rPr>
            </w:pPr>
          </w:p>
        </w:tc>
        <w:tc>
          <w:tcPr>
            <w:tcW w:w="1265" w:type="dxa"/>
            <w:vAlign w:val="center"/>
          </w:tcPr>
          <w:p>
            <w:pPr>
              <w:rPr>
                <w:rFonts w:ascii="仿宋" w:hAnsi="仿宋" w:eastAsia="仿宋"/>
                <w:sz w:val="24"/>
                <w:szCs w:val="24"/>
              </w:rPr>
            </w:pPr>
          </w:p>
        </w:tc>
        <w:tc>
          <w:tcPr>
            <w:tcW w:w="1513" w:type="dxa"/>
            <w:vAlign w:val="center"/>
          </w:tcPr>
          <w:p>
            <w:pPr>
              <w:rPr>
                <w:rFonts w:ascii="仿宋" w:hAnsi="仿宋" w:eastAsia="仿宋"/>
                <w:sz w:val="24"/>
                <w:szCs w:val="24"/>
              </w:rPr>
            </w:pPr>
          </w:p>
        </w:tc>
        <w:tc>
          <w:tcPr>
            <w:tcW w:w="1564" w:type="dxa"/>
            <w:vAlign w:val="center"/>
          </w:tcPr>
          <w:p>
            <w:pPr>
              <w:rPr>
                <w:rFonts w:ascii="仿宋" w:hAnsi="仿宋" w:eastAsia="仿宋"/>
                <w:sz w:val="24"/>
                <w:szCs w:val="24"/>
              </w:rPr>
            </w:pPr>
          </w:p>
        </w:tc>
        <w:tc>
          <w:tcPr>
            <w:tcW w:w="2160" w:type="dxa"/>
            <w:vAlign w:val="center"/>
          </w:tcPr>
          <w:p>
            <w:pPr>
              <w:rPr>
                <w:rFonts w:ascii="仿宋" w:hAnsi="仿宋" w:eastAsia="仿宋"/>
                <w:sz w:val="24"/>
                <w:szCs w:val="24"/>
              </w:rPr>
            </w:pPr>
          </w:p>
        </w:tc>
        <w:tc>
          <w:tcPr>
            <w:tcW w:w="86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 w:type="dxa"/>
            <w:vAlign w:val="center"/>
          </w:tcPr>
          <w:p>
            <w:pPr>
              <w:rPr>
                <w:rFonts w:ascii="仿宋" w:hAnsi="仿宋" w:eastAsia="仿宋"/>
                <w:sz w:val="24"/>
                <w:szCs w:val="24"/>
              </w:rPr>
            </w:pPr>
          </w:p>
        </w:tc>
        <w:tc>
          <w:tcPr>
            <w:tcW w:w="703" w:type="dxa"/>
            <w:vAlign w:val="center"/>
          </w:tcPr>
          <w:p>
            <w:pPr>
              <w:rPr>
                <w:rFonts w:ascii="仿宋" w:hAnsi="仿宋" w:eastAsia="仿宋"/>
                <w:sz w:val="24"/>
                <w:szCs w:val="24"/>
              </w:rPr>
            </w:pPr>
          </w:p>
        </w:tc>
        <w:tc>
          <w:tcPr>
            <w:tcW w:w="1265" w:type="dxa"/>
            <w:vAlign w:val="center"/>
          </w:tcPr>
          <w:p>
            <w:pPr>
              <w:rPr>
                <w:rFonts w:ascii="仿宋" w:hAnsi="仿宋" w:eastAsia="仿宋"/>
                <w:sz w:val="24"/>
                <w:szCs w:val="24"/>
              </w:rPr>
            </w:pPr>
          </w:p>
        </w:tc>
        <w:tc>
          <w:tcPr>
            <w:tcW w:w="1513" w:type="dxa"/>
            <w:vAlign w:val="center"/>
          </w:tcPr>
          <w:p>
            <w:pPr>
              <w:rPr>
                <w:rFonts w:ascii="仿宋" w:hAnsi="仿宋" w:eastAsia="仿宋"/>
                <w:sz w:val="24"/>
                <w:szCs w:val="24"/>
              </w:rPr>
            </w:pPr>
          </w:p>
        </w:tc>
        <w:tc>
          <w:tcPr>
            <w:tcW w:w="1564" w:type="dxa"/>
            <w:vAlign w:val="center"/>
          </w:tcPr>
          <w:p>
            <w:pPr>
              <w:rPr>
                <w:rFonts w:ascii="仿宋" w:hAnsi="仿宋" w:eastAsia="仿宋"/>
                <w:sz w:val="24"/>
                <w:szCs w:val="24"/>
              </w:rPr>
            </w:pPr>
          </w:p>
        </w:tc>
        <w:tc>
          <w:tcPr>
            <w:tcW w:w="2160" w:type="dxa"/>
            <w:vAlign w:val="center"/>
          </w:tcPr>
          <w:p>
            <w:pPr>
              <w:rPr>
                <w:rFonts w:ascii="仿宋" w:hAnsi="仿宋" w:eastAsia="仿宋"/>
                <w:sz w:val="24"/>
                <w:szCs w:val="24"/>
              </w:rPr>
            </w:pPr>
            <w:r>
              <w:rPr>
                <w:rFonts w:eastAsia="仿宋"/>
                <w:sz w:val="24"/>
                <w:szCs w:val="24"/>
              </w:rPr>
              <w:t> </w:t>
            </w:r>
          </w:p>
        </w:tc>
        <w:tc>
          <w:tcPr>
            <w:tcW w:w="86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 w:type="dxa"/>
            <w:vAlign w:val="center"/>
          </w:tcPr>
          <w:p>
            <w:pPr>
              <w:rPr>
                <w:rFonts w:ascii="仿宋" w:hAnsi="仿宋" w:eastAsia="仿宋"/>
                <w:sz w:val="24"/>
                <w:szCs w:val="24"/>
              </w:rPr>
            </w:pPr>
          </w:p>
        </w:tc>
        <w:tc>
          <w:tcPr>
            <w:tcW w:w="703" w:type="dxa"/>
            <w:vAlign w:val="center"/>
          </w:tcPr>
          <w:p>
            <w:pPr>
              <w:rPr>
                <w:rFonts w:ascii="仿宋" w:hAnsi="仿宋" w:eastAsia="仿宋"/>
                <w:sz w:val="24"/>
                <w:szCs w:val="24"/>
              </w:rPr>
            </w:pPr>
          </w:p>
        </w:tc>
        <w:tc>
          <w:tcPr>
            <w:tcW w:w="1265" w:type="dxa"/>
            <w:vAlign w:val="center"/>
          </w:tcPr>
          <w:p>
            <w:pPr>
              <w:rPr>
                <w:rFonts w:ascii="仿宋" w:hAnsi="仿宋" w:eastAsia="仿宋"/>
                <w:sz w:val="24"/>
                <w:szCs w:val="24"/>
              </w:rPr>
            </w:pPr>
          </w:p>
        </w:tc>
        <w:tc>
          <w:tcPr>
            <w:tcW w:w="1513" w:type="dxa"/>
            <w:vAlign w:val="center"/>
          </w:tcPr>
          <w:p>
            <w:pPr>
              <w:rPr>
                <w:rFonts w:ascii="仿宋" w:hAnsi="仿宋" w:eastAsia="仿宋"/>
                <w:sz w:val="24"/>
                <w:szCs w:val="24"/>
              </w:rPr>
            </w:pPr>
          </w:p>
        </w:tc>
        <w:tc>
          <w:tcPr>
            <w:tcW w:w="1564" w:type="dxa"/>
            <w:vAlign w:val="center"/>
          </w:tcPr>
          <w:p>
            <w:pPr>
              <w:rPr>
                <w:rFonts w:ascii="仿宋" w:hAnsi="仿宋" w:eastAsia="仿宋"/>
                <w:sz w:val="24"/>
                <w:szCs w:val="24"/>
              </w:rPr>
            </w:pPr>
          </w:p>
        </w:tc>
        <w:tc>
          <w:tcPr>
            <w:tcW w:w="2160" w:type="dxa"/>
            <w:vAlign w:val="center"/>
          </w:tcPr>
          <w:p>
            <w:pPr>
              <w:rPr>
                <w:rFonts w:ascii="仿宋" w:hAnsi="仿宋" w:eastAsia="仿宋"/>
                <w:sz w:val="24"/>
                <w:szCs w:val="24"/>
              </w:rPr>
            </w:pPr>
          </w:p>
        </w:tc>
        <w:tc>
          <w:tcPr>
            <w:tcW w:w="86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 w:type="dxa"/>
            <w:vAlign w:val="center"/>
          </w:tcPr>
          <w:p>
            <w:pPr>
              <w:rPr>
                <w:rFonts w:ascii="仿宋" w:hAnsi="仿宋" w:eastAsia="仿宋"/>
                <w:sz w:val="24"/>
                <w:szCs w:val="24"/>
              </w:rPr>
            </w:pPr>
          </w:p>
        </w:tc>
        <w:tc>
          <w:tcPr>
            <w:tcW w:w="703" w:type="dxa"/>
            <w:vAlign w:val="center"/>
          </w:tcPr>
          <w:p>
            <w:pPr>
              <w:rPr>
                <w:rFonts w:ascii="仿宋" w:hAnsi="仿宋" w:eastAsia="仿宋"/>
                <w:sz w:val="24"/>
                <w:szCs w:val="24"/>
              </w:rPr>
            </w:pPr>
          </w:p>
        </w:tc>
        <w:tc>
          <w:tcPr>
            <w:tcW w:w="1265" w:type="dxa"/>
            <w:vAlign w:val="center"/>
          </w:tcPr>
          <w:p>
            <w:pPr>
              <w:rPr>
                <w:rFonts w:ascii="仿宋" w:hAnsi="仿宋" w:eastAsia="仿宋"/>
                <w:sz w:val="24"/>
                <w:szCs w:val="24"/>
              </w:rPr>
            </w:pPr>
          </w:p>
        </w:tc>
        <w:tc>
          <w:tcPr>
            <w:tcW w:w="1513" w:type="dxa"/>
            <w:vAlign w:val="center"/>
          </w:tcPr>
          <w:p>
            <w:pPr>
              <w:rPr>
                <w:rFonts w:ascii="仿宋" w:hAnsi="仿宋" w:eastAsia="仿宋"/>
                <w:sz w:val="24"/>
                <w:szCs w:val="24"/>
              </w:rPr>
            </w:pPr>
          </w:p>
        </w:tc>
        <w:tc>
          <w:tcPr>
            <w:tcW w:w="1564" w:type="dxa"/>
            <w:vAlign w:val="center"/>
          </w:tcPr>
          <w:p>
            <w:pPr>
              <w:rPr>
                <w:rFonts w:ascii="仿宋" w:hAnsi="仿宋" w:eastAsia="仿宋"/>
                <w:sz w:val="24"/>
                <w:szCs w:val="24"/>
              </w:rPr>
            </w:pPr>
          </w:p>
        </w:tc>
        <w:tc>
          <w:tcPr>
            <w:tcW w:w="2160" w:type="dxa"/>
            <w:vAlign w:val="center"/>
          </w:tcPr>
          <w:p>
            <w:pPr>
              <w:rPr>
                <w:rFonts w:ascii="仿宋" w:hAnsi="仿宋" w:eastAsia="仿宋"/>
                <w:sz w:val="24"/>
                <w:szCs w:val="24"/>
              </w:rPr>
            </w:pPr>
          </w:p>
        </w:tc>
        <w:tc>
          <w:tcPr>
            <w:tcW w:w="86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 w:type="dxa"/>
            <w:vAlign w:val="center"/>
          </w:tcPr>
          <w:p>
            <w:pPr>
              <w:rPr>
                <w:rFonts w:ascii="仿宋" w:hAnsi="仿宋" w:eastAsia="仿宋"/>
                <w:sz w:val="24"/>
                <w:szCs w:val="24"/>
              </w:rPr>
            </w:pPr>
          </w:p>
        </w:tc>
        <w:tc>
          <w:tcPr>
            <w:tcW w:w="703" w:type="dxa"/>
            <w:vAlign w:val="center"/>
          </w:tcPr>
          <w:p>
            <w:pPr>
              <w:rPr>
                <w:rFonts w:ascii="仿宋" w:hAnsi="仿宋" w:eastAsia="仿宋"/>
                <w:sz w:val="24"/>
                <w:szCs w:val="24"/>
              </w:rPr>
            </w:pPr>
          </w:p>
        </w:tc>
        <w:tc>
          <w:tcPr>
            <w:tcW w:w="1265" w:type="dxa"/>
            <w:vAlign w:val="center"/>
          </w:tcPr>
          <w:p>
            <w:pPr>
              <w:rPr>
                <w:rFonts w:ascii="仿宋" w:hAnsi="仿宋" w:eastAsia="仿宋"/>
                <w:sz w:val="24"/>
                <w:szCs w:val="24"/>
              </w:rPr>
            </w:pPr>
          </w:p>
        </w:tc>
        <w:tc>
          <w:tcPr>
            <w:tcW w:w="1513" w:type="dxa"/>
            <w:vAlign w:val="center"/>
          </w:tcPr>
          <w:p>
            <w:pPr>
              <w:rPr>
                <w:rFonts w:ascii="仿宋" w:hAnsi="仿宋" w:eastAsia="仿宋"/>
                <w:sz w:val="24"/>
                <w:szCs w:val="24"/>
              </w:rPr>
            </w:pPr>
          </w:p>
        </w:tc>
        <w:tc>
          <w:tcPr>
            <w:tcW w:w="1564" w:type="dxa"/>
            <w:vAlign w:val="center"/>
          </w:tcPr>
          <w:p>
            <w:pPr>
              <w:rPr>
                <w:rFonts w:ascii="仿宋" w:hAnsi="仿宋" w:eastAsia="仿宋"/>
                <w:sz w:val="24"/>
                <w:szCs w:val="24"/>
              </w:rPr>
            </w:pPr>
          </w:p>
        </w:tc>
        <w:tc>
          <w:tcPr>
            <w:tcW w:w="2160" w:type="dxa"/>
            <w:vAlign w:val="center"/>
          </w:tcPr>
          <w:p>
            <w:pPr>
              <w:rPr>
                <w:rFonts w:ascii="仿宋" w:hAnsi="仿宋" w:eastAsia="仿宋"/>
                <w:sz w:val="24"/>
                <w:szCs w:val="24"/>
              </w:rPr>
            </w:pPr>
          </w:p>
        </w:tc>
        <w:tc>
          <w:tcPr>
            <w:tcW w:w="86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 w:type="dxa"/>
            <w:vAlign w:val="center"/>
          </w:tcPr>
          <w:p>
            <w:pPr>
              <w:rPr>
                <w:rFonts w:ascii="仿宋" w:hAnsi="仿宋" w:eastAsia="仿宋"/>
                <w:sz w:val="24"/>
                <w:szCs w:val="24"/>
              </w:rPr>
            </w:pPr>
          </w:p>
        </w:tc>
        <w:tc>
          <w:tcPr>
            <w:tcW w:w="703" w:type="dxa"/>
            <w:vAlign w:val="center"/>
          </w:tcPr>
          <w:p>
            <w:pPr>
              <w:rPr>
                <w:rFonts w:ascii="仿宋" w:hAnsi="仿宋" w:eastAsia="仿宋"/>
                <w:sz w:val="24"/>
                <w:szCs w:val="24"/>
              </w:rPr>
            </w:pPr>
          </w:p>
        </w:tc>
        <w:tc>
          <w:tcPr>
            <w:tcW w:w="1265" w:type="dxa"/>
            <w:vAlign w:val="center"/>
          </w:tcPr>
          <w:p>
            <w:pPr>
              <w:rPr>
                <w:rFonts w:ascii="仿宋" w:hAnsi="仿宋" w:eastAsia="仿宋"/>
                <w:sz w:val="24"/>
                <w:szCs w:val="24"/>
              </w:rPr>
            </w:pPr>
          </w:p>
        </w:tc>
        <w:tc>
          <w:tcPr>
            <w:tcW w:w="1513" w:type="dxa"/>
            <w:vAlign w:val="center"/>
          </w:tcPr>
          <w:p>
            <w:pPr>
              <w:rPr>
                <w:rFonts w:ascii="仿宋" w:hAnsi="仿宋" w:eastAsia="仿宋"/>
                <w:sz w:val="24"/>
                <w:szCs w:val="24"/>
              </w:rPr>
            </w:pPr>
          </w:p>
        </w:tc>
        <w:tc>
          <w:tcPr>
            <w:tcW w:w="1564" w:type="dxa"/>
            <w:vAlign w:val="center"/>
          </w:tcPr>
          <w:p>
            <w:pPr>
              <w:rPr>
                <w:rFonts w:ascii="仿宋" w:hAnsi="仿宋" w:eastAsia="仿宋"/>
                <w:sz w:val="24"/>
                <w:szCs w:val="24"/>
              </w:rPr>
            </w:pPr>
          </w:p>
        </w:tc>
        <w:tc>
          <w:tcPr>
            <w:tcW w:w="2160" w:type="dxa"/>
            <w:vAlign w:val="center"/>
          </w:tcPr>
          <w:p>
            <w:pPr>
              <w:rPr>
                <w:rFonts w:ascii="仿宋" w:hAnsi="仿宋" w:eastAsia="仿宋"/>
                <w:sz w:val="24"/>
                <w:szCs w:val="24"/>
              </w:rPr>
            </w:pPr>
          </w:p>
        </w:tc>
        <w:tc>
          <w:tcPr>
            <w:tcW w:w="86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 w:type="dxa"/>
            <w:vAlign w:val="center"/>
          </w:tcPr>
          <w:p>
            <w:pPr>
              <w:rPr>
                <w:rFonts w:ascii="仿宋" w:hAnsi="仿宋" w:eastAsia="仿宋"/>
                <w:sz w:val="24"/>
                <w:szCs w:val="24"/>
              </w:rPr>
            </w:pPr>
          </w:p>
        </w:tc>
        <w:tc>
          <w:tcPr>
            <w:tcW w:w="703" w:type="dxa"/>
            <w:vAlign w:val="center"/>
          </w:tcPr>
          <w:p>
            <w:pPr>
              <w:rPr>
                <w:rFonts w:ascii="仿宋" w:hAnsi="仿宋" w:eastAsia="仿宋"/>
                <w:sz w:val="24"/>
                <w:szCs w:val="24"/>
              </w:rPr>
            </w:pPr>
          </w:p>
        </w:tc>
        <w:tc>
          <w:tcPr>
            <w:tcW w:w="1265" w:type="dxa"/>
            <w:vAlign w:val="center"/>
          </w:tcPr>
          <w:p>
            <w:pPr>
              <w:rPr>
                <w:rFonts w:ascii="仿宋" w:hAnsi="仿宋" w:eastAsia="仿宋"/>
                <w:sz w:val="24"/>
                <w:szCs w:val="24"/>
              </w:rPr>
            </w:pPr>
          </w:p>
        </w:tc>
        <w:tc>
          <w:tcPr>
            <w:tcW w:w="1513" w:type="dxa"/>
            <w:vAlign w:val="center"/>
          </w:tcPr>
          <w:p>
            <w:pPr>
              <w:rPr>
                <w:rFonts w:ascii="仿宋" w:hAnsi="仿宋" w:eastAsia="仿宋"/>
                <w:sz w:val="24"/>
                <w:szCs w:val="24"/>
              </w:rPr>
            </w:pPr>
          </w:p>
        </w:tc>
        <w:tc>
          <w:tcPr>
            <w:tcW w:w="1564" w:type="dxa"/>
            <w:vAlign w:val="center"/>
          </w:tcPr>
          <w:p>
            <w:pPr>
              <w:rPr>
                <w:rFonts w:ascii="仿宋" w:hAnsi="仿宋" w:eastAsia="仿宋"/>
                <w:sz w:val="24"/>
                <w:szCs w:val="24"/>
              </w:rPr>
            </w:pPr>
          </w:p>
        </w:tc>
        <w:tc>
          <w:tcPr>
            <w:tcW w:w="2160" w:type="dxa"/>
            <w:vAlign w:val="center"/>
          </w:tcPr>
          <w:p>
            <w:pPr>
              <w:rPr>
                <w:rFonts w:ascii="仿宋" w:hAnsi="仿宋" w:eastAsia="仿宋"/>
                <w:sz w:val="24"/>
                <w:szCs w:val="24"/>
              </w:rPr>
            </w:pPr>
          </w:p>
        </w:tc>
        <w:tc>
          <w:tcPr>
            <w:tcW w:w="867" w:type="dxa"/>
            <w:vAlign w:val="center"/>
          </w:tcPr>
          <w:p>
            <w:pPr>
              <w:rPr>
                <w:rFonts w:ascii="仿宋" w:hAnsi="仿宋" w:eastAsia="仿宋"/>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80" w:type="dxa"/>
            <w:vAlign w:val="center"/>
          </w:tcPr>
          <w:p>
            <w:pPr>
              <w:rPr>
                <w:rFonts w:ascii="仿宋" w:hAnsi="仿宋" w:eastAsia="仿宋"/>
                <w:sz w:val="24"/>
                <w:szCs w:val="24"/>
              </w:rPr>
            </w:pPr>
          </w:p>
        </w:tc>
        <w:tc>
          <w:tcPr>
            <w:tcW w:w="703" w:type="dxa"/>
            <w:vAlign w:val="center"/>
          </w:tcPr>
          <w:p>
            <w:pPr>
              <w:rPr>
                <w:rFonts w:ascii="仿宋" w:hAnsi="仿宋" w:eastAsia="仿宋"/>
                <w:sz w:val="24"/>
                <w:szCs w:val="24"/>
              </w:rPr>
            </w:pPr>
          </w:p>
        </w:tc>
        <w:tc>
          <w:tcPr>
            <w:tcW w:w="1265" w:type="dxa"/>
            <w:vAlign w:val="center"/>
          </w:tcPr>
          <w:p>
            <w:pPr>
              <w:rPr>
                <w:rFonts w:ascii="仿宋" w:hAnsi="仿宋" w:eastAsia="仿宋"/>
                <w:sz w:val="24"/>
                <w:szCs w:val="24"/>
              </w:rPr>
            </w:pPr>
          </w:p>
        </w:tc>
        <w:tc>
          <w:tcPr>
            <w:tcW w:w="1513" w:type="dxa"/>
            <w:vAlign w:val="center"/>
          </w:tcPr>
          <w:p>
            <w:pPr>
              <w:rPr>
                <w:rFonts w:ascii="仿宋" w:hAnsi="仿宋" w:eastAsia="仿宋"/>
                <w:sz w:val="24"/>
                <w:szCs w:val="24"/>
              </w:rPr>
            </w:pPr>
          </w:p>
        </w:tc>
        <w:tc>
          <w:tcPr>
            <w:tcW w:w="1564" w:type="dxa"/>
            <w:vAlign w:val="center"/>
          </w:tcPr>
          <w:p>
            <w:pPr>
              <w:rPr>
                <w:rFonts w:ascii="仿宋" w:hAnsi="仿宋" w:eastAsia="仿宋"/>
                <w:sz w:val="24"/>
                <w:szCs w:val="24"/>
              </w:rPr>
            </w:pPr>
          </w:p>
        </w:tc>
        <w:tc>
          <w:tcPr>
            <w:tcW w:w="2160" w:type="dxa"/>
            <w:vAlign w:val="center"/>
          </w:tcPr>
          <w:p>
            <w:pPr>
              <w:rPr>
                <w:rFonts w:ascii="仿宋" w:hAnsi="仿宋" w:eastAsia="仿宋"/>
                <w:sz w:val="24"/>
                <w:szCs w:val="24"/>
              </w:rPr>
            </w:pPr>
          </w:p>
        </w:tc>
        <w:tc>
          <w:tcPr>
            <w:tcW w:w="867" w:type="dxa"/>
            <w:vAlign w:val="center"/>
          </w:tcPr>
          <w:p>
            <w:pPr>
              <w:rPr>
                <w:rFonts w:ascii="仿宋" w:hAnsi="仿宋" w:eastAsia="仿宋"/>
                <w:sz w:val="24"/>
                <w:szCs w:val="24"/>
              </w:rPr>
            </w:pPr>
          </w:p>
        </w:tc>
      </w:tr>
    </w:tbl>
    <w:p>
      <w:pPr>
        <w:rPr>
          <w:rFonts w:ascii="仿宋" w:hAnsi="仿宋" w:eastAsia="仿宋"/>
          <w:sz w:val="24"/>
          <w:szCs w:val="24"/>
        </w:rPr>
      </w:pPr>
      <w:r>
        <w:rPr>
          <w:rFonts w:hint="eastAsia" w:ascii="仿宋" w:hAnsi="仿宋" w:eastAsia="仿宋"/>
          <w:sz w:val="24"/>
          <w:szCs w:val="24"/>
        </w:rPr>
        <w:t>注：应附职称证、职业资格证书（如有）/岗位资格证书。</w:t>
      </w:r>
    </w:p>
    <w:p>
      <w:pPr>
        <w:rPr>
          <w:rFonts w:ascii="仿宋" w:hAnsi="仿宋" w:eastAsia="仿宋"/>
          <w:sz w:val="24"/>
          <w:szCs w:val="24"/>
        </w:rPr>
      </w:pPr>
    </w:p>
    <w:p>
      <w:pPr>
        <w:rPr>
          <w:rFonts w:ascii="仿宋" w:hAnsi="仿宋" w:eastAsia="仿宋"/>
          <w:sz w:val="24"/>
          <w:szCs w:val="24"/>
        </w:rPr>
      </w:pPr>
      <w:r>
        <w:rPr>
          <w:rFonts w:hint="eastAsia" w:ascii="仿宋" w:hAnsi="仿宋" w:eastAsia="仿宋"/>
          <w:bCs/>
          <w:sz w:val="24"/>
          <w:szCs w:val="24"/>
        </w:rPr>
        <w:t>投标人名称（公章）：</w:t>
      </w:r>
    </w:p>
    <w:p>
      <w:pPr>
        <w:rPr>
          <w:rFonts w:ascii="仿宋" w:hAnsi="仿宋" w:eastAsia="仿宋"/>
          <w:sz w:val="24"/>
          <w:szCs w:val="24"/>
        </w:rPr>
      </w:pPr>
      <w:r>
        <w:rPr>
          <w:rFonts w:hint="eastAsia" w:ascii="仿宋" w:hAnsi="仿宋" w:eastAsia="仿宋"/>
          <w:sz w:val="24"/>
          <w:szCs w:val="24"/>
        </w:rPr>
        <w:t>法定代表人或委托代理人：（签字）</w:t>
      </w:r>
      <w:r>
        <w:rPr>
          <w:rFonts w:ascii="仿宋" w:hAnsi="仿宋" w:eastAsia="仿宋"/>
          <w:sz w:val="24"/>
          <w:szCs w:val="24"/>
        </w:rPr>
        <w:t xml:space="preserve">                  </w:t>
      </w:r>
    </w:p>
    <w:p>
      <w:pPr>
        <w:rPr>
          <w:rFonts w:ascii="仿宋" w:hAnsi="仿宋" w:eastAsia="仿宋"/>
          <w:sz w:val="24"/>
          <w:szCs w:val="24"/>
        </w:rPr>
      </w:pPr>
    </w:p>
    <w:p>
      <w:pPr>
        <w:rPr>
          <w:rFonts w:ascii="仿宋" w:hAnsi="仿宋" w:eastAsia="仿宋"/>
          <w:sz w:val="24"/>
          <w:szCs w:val="24"/>
        </w:rPr>
      </w:pPr>
      <w:r>
        <w:rPr>
          <w:rFonts w:hint="eastAsia" w:ascii="仿宋" w:hAnsi="仿宋" w:eastAsia="仿宋"/>
          <w:sz w:val="24"/>
          <w:szCs w:val="24"/>
        </w:rPr>
        <w:t>日期：</w:t>
      </w:r>
      <w:r>
        <w:rPr>
          <w:rFonts w:ascii="仿宋" w:hAnsi="仿宋" w:eastAsia="仿宋"/>
          <w:sz w:val="24"/>
          <w:szCs w:val="24"/>
        </w:rPr>
        <w:t xml:space="preserve">   </w:t>
      </w:r>
      <w:r>
        <w:rPr>
          <w:rFonts w:hint="eastAsia" w:ascii="仿宋" w:hAnsi="仿宋" w:eastAsia="仿宋"/>
          <w:sz w:val="24"/>
          <w:szCs w:val="24"/>
        </w:rPr>
        <w:t>年</w:t>
      </w:r>
      <w:r>
        <w:rPr>
          <w:rFonts w:ascii="仿宋" w:hAnsi="仿宋" w:eastAsia="仿宋"/>
          <w:sz w:val="24"/>
          <w:szCs w:val="24"/>
        </w:rPr>
        <w:t xml:space="preserve">   </w:t>
      </w:r>
      <w:r>
        <w:rPr>
          <w:rFonts w:hint="eastAsia" w:ascii="仿宋" w:hAnsi="仿宋" w:eastAsia="仿宋"/>
          <w:sz w:val="24"/>
          <w:szCs w:val="24"/>
        </w:rPr>
        <w:t>月</w:t>
      </w:r>
      <w:r>
        <w:rPr>
          <w:rFonts w:ascii="仿宋" w:hAnsi="仿宋" w:eastAsia="仿宋"/>
          <w:sz w:val="24"/>
          <w:szCs w:val="24"/>
        </w:rPr>
        <w:t xml:space="preserve">   </w:t>
      </w:r>
      <w:r>
        <w:rPr>
          <w:rFonts w:hint="eastAsia" w:ascii="仿宋" w:hAnsi="仿宋" w:eastAsia="仿宋"/>
          <w:sz w:val="24"/>
          <w:szCs w:val="24"/>
        </w:rPr>
        <w:t>日</w:t>
      </w:r>
    </w:p>
    <w:p>
      <w:pPr>
        <w:autoSpaceDE w:val="0"/>
        <w:autoSpaceDN w:val="0"/>
        <w:adjustRightInd w:val="0"/>
        <w:spacing w:line="360" w:lineRule="auto"/>
        <w:jc w:val="both"/>
        <w:outlineLvl w:val="0"/>
        <w:rPr>
          <w:rFonts w:hAnsi="宋体" w:eastAsia="宋体"/>
          <w:b/>
          <w:snapToGrid w:val="0"/>
          <w:kern w:val="0"/>
          <w:sz w:val="36"/>
          <w:szCs w:val="36"/>
        </w:rPr>
      </w:pPr>
    </w:p>
    <w:p>
      <w:pPr>
        <w:pStyle w:val="20"/>
        <w:rPr>
          <w:rFonts w:hAnsi="宋体" w:eastAsia="宋体"/>
          <w:b/>
          <w:snapToGrid w:val="0"/>
          <w:kern w:val="0"/>
          <w:sz w:val="36"/>
          <w:szCs w:val="36"/>
        </w:rPr>
      </w:pPr>
    </w:p>
    <w:p>
      <w:pPr>
        <w:pStyle w:val="21"/>
        <w:rPr>
          <w:rFonts w:hAnsi="宋体" w:eastAsia="宋体"/>
          <w:b/>
          <w:snapToGrid w:val="0"/>
          <w:kern w:val="0"/>
          <w:sz w:val="36"/>
          <w:szCs w:val="36"/>
        </w:rPr>
      </w:pPr>
    </w:p>
    <w:p>
      <w:pPr>
        <w:pStyle w:val="20"/>
        <w:ind w:left="0" w:leftChars="0" w:firstLine="0" w:firstLineChars="0"/>
      </w:pPr>
    </w:p>
    <w:p>
      <w:pPr>
        <w:pStyle w:val="20"/>
        <w:ind w:left="0" w:leftChars="0" w:firstLine="0" w:firstLineChars="0"/>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w:t>
      </w:r>
      <w:r>
        <w:rPr>
          <w:rFonts w:hint="eastAsia" w:ascii="宋体" w:hAnsi="宋体"/>
          <w:b/>
          <w:bCs/>
          <w:color w:val="000000"/>
          <w:sz w:val="24"/>
          <w:szCs w:val="24"/>
          <w:lang w:val="en-US" w:eastAsia="zh-CN"/>
        </w:rPr>
        <w:t xml:space="preserve">5  </w:t>
      </w:r>
      <w:r>
        <w:rPr>
          <w:rFonts w:hint="eastAsia" w:ascii="宋体" w:hAnsi="宋体"/>
          <w:b/>
          <w:bCs/>
          <w:color w:val="000000"/>
          <w:sz w:val="24"/>
          <w:szCs w:val="24"/>
        </w:rPr>
        <w:t>业绩情况表</w:t>
      </w:r>
    </w:p>
    <w:p>
      <w:pPr>
        <w:autoSpaceDE w:val="0"/>
        <w:autoSpaceDN w:val="0"/>
        <w:adjustRightInd w:val="0"/>
        <w:spacing w:line="360" w:lineRule="auto"/>
        <w:jc w:val="center"/>
        <w:outlineLvl w:val="0"/>
        <w:rPr>
          <w:rFonts w:ascii="宋体" w:hAnsi="宋体"/>
          <w:b/>
          <w:bCs/>
          <w:color w:val="000000"/>
          <w:sz w:val="28"/>
          <w:szCs w:val="28"/>
        </w:rPr>
      </w:pPr>
    </w:p>
    <w:p>
      <w:pPr>
        <w:spacing w:before="50" w:afterLines="50" w:line="360" w:lineRule="auto"/>
        <w:contextualSpacing/>
        <w:jc w:val="left"/>
        <w:rPr>
          <w:rFonts w:asciiTheme="minorEastAsia" w:hAnsiTheme="minorEastAsia"/>
          <w:color w:val="000000"/>
          <w:szCs w:val="21"/>
        </w:rPr>
      </w:pPr>
      <w:r>
        <w:rPr>
          <w:rFonts w:hint="eastAsia" w:asciiTheme="minorEastAsia" w:hAnsiTheme="minorEastAsia"/>
          <w:color w:val="000000"/>
          <w:szCs w:val="21"/>
        </w:rPr>
        <w:t>项目编号：</w:t>
      </w:r>
    </w:p>
    <w:p>
      <w:pPr>
        <w:snapToGrid w:val="0"/>
        <w:spacing w:line="360" w:lineRule="auto"/>
        <w:rPr>
          <w:rFonts w:hAnsi="宋体" w:eastAsia="宋体"/>
          <w:b/>
          <w:snapToGrid w:val="0"/>
          <w:kern w:val="0"/>
          <w:szCs w:val="21"/>
        </w:rPr>
      </w:pPr>
      <w:r>
        <w:rPr>
          <w:rFonts w:hint="eastAsia" w:asciiTheme="minorEastAsia" w:hAnsiTheme="minorEastAsia"/>
          <w:color w:val="000000"/>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pStyle w:val="20"/>
        <w:rPr>
          <w:rFonts w:cs="宋体" w:asciiTheme="minorEastAsia" w:hAnsiTheme="minorEastAsia"/>
          <w:sz w:val="24"/>
          <w:szCs w:val="24"/>
          <w:lang w:val="zh-CN"/>
        </w:rPr>
      </w:pPr>
    </w:p>
    <w:p>
      <w:pPr>
        <w:pStyle w:val="21"/>
        <w:rPr>
          <w:lang w:val="zh-CN"/>
        </w:rPr>
      </w:pPr>
    </w:p>
    <w:p>
      <w:pPr>
        <w:widowControl/>
        <w:spacing w:before="100" w:beforeAutospacing="1" w:after="100" w:afterAutospacing="1" w:line="360" w:lineRule="auto"/>
        <w:jc w:val="center"/>
        <w:rPr>
          <w:rFonts w:ascii="宋体" w:hAnsi="宋体"/>
          <w:b/>
          <w:bCs/>
          <w:color w:val="000000"/>
          <w:sz w:val="36"/>
          <w:szCs w:val="36"/>
        </w:rPr>
      </w:pPr>
    </w:p>
    <w:p/>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both"/>
        <w:rPr>
          <w:rFonts w:hint="eastAsia"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p>
      <w:pPr>
        <w:pStyle w:val="28"/>
      </w:pPr>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helvetica neue">
    <w:altName w:val="Courier New"/>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微软简隶书">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TimesNewRomanPSMT">
    <w:altName w:val="Times New Roman"/>
    <w:panose1 w:val="00000000000000000000"/>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5"/>
                </w:pPr>
                <w:r>
                  <w:fldChar w:fldCharType="begin"/>
                </w:r>
                <w:r>
                  <w:instrText xml:space="preserve"> PAGE  \* MERGEFORMAT </w:instrText>
                </w:r>
                <w:r>
                  <w:fldChar w:fldCharType="separate"/>
                </w:r>
                <w:r>
                  <w:t>77</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38772C5"/>
    <w:multiLevelType w:val="singleLevel"/>
    <w:tmpl w:val="838772C5"/>
    <w:lvl w:ilvl="0" w:tentative="0">
      <w:start w:val="4"/>
      <w:numFmt w:val="chineseCounting"/>
      <w:suff w:val="nothing"/>
      <w:lvlText w:val="（%1）"/>
      <w:lvlJc w:val="left"/>
      <w:rPr>
        <w:rFonts w:hint="eastAsia"/>
      </w:rPr>
    </w:lvl>
  </w:abstractNum>
  <w:abstractNum w:abstractNumId="1">
    <w:nsid w:val="D7328F2E"/>
    <w:multiLevelType w:val="singleLevel"/>
    <w:tmpl w:val="D7328F2E"/>
    <w:lvl w:ilvl="0" w:tentative="0">
      <w:start w:val="3"/>
      <w:numFmt w:val="chineseCounting"/>
      <w:suff w:val="nothing"/>
      <w:lvlText w:val="（%1）"/>
      <w:lvlJc w:val="left"/>
      <w:rPr>
        <w:rFonts w:hint="eastAsia"/>
      </w:rPr>
    </w:lvl>
  </w:abstractNum>
  <w:abstractNum w:abstractNumId="2">
    <w:nsid w:val="E7B403A2"/>
    <w:multiLevelType w:val="singleLevel"/>
    <w:tmpl w:val="E7B403A2"/>
    <w:lvl w:ilvl="0" w:tentative="0">
      <w:start w:val="1"/>
      <w:numFmt w:val="chineseCounting"/>
      <w:suff w:val="nothing"/>
      <w:lvlText w:val="%1、"/>
      <w:lvlJc w:val="left"/>
      <w:rPr>
        <w:rFonts w:hint="eastAsia"/>
      </w:rPr>
    </w:lvl>
  </w:abstractNum>
  <w:abstractNum w:abstractNumId="3">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4">
    <w:nsid w:val="00000014"/>
    <w:multiLevelType w:val="multilevel"/>
    <w:tmpl w:val="00000014"/>
    <w:lvl w:ilvl="0" w:tentative="0">
      <w:start w:val="1"/>
      <w:numFmt w:val="decimal"/>
      <w:pStyle w:val="46"/>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5">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7">
    <w:nsid w:val="31D40CE9"/>
    <w:multiLevelType w:val="singleLevel"/>
    <w:tmpl w:val="31D40CE9"/>
    <w:lvl w:ilvl="0" w:tentative="0">
      <w:start w:val="1"/>
      <w:numFmt w:val="chineseCounting"/>
      <w:suff w:val="space"/>
      <w:lvlText w:val="第%1章"/>
      <w:lvlJc w:val="left"/>
      <w:rPr>
        <w:rFonts w:hint="eastAsia"/>
      </w:rPr>
    </w:lvl>
  </w:abstractNum>
  <w:abstractNum w:abstractNumId="8">
    <w:nsid w:val="59F817E8"/>
    <w:multiLevelType w:val="singleLevel"/>
    <w:tmpl w:val="59F817E8"/>
    <w:lvl w:ilvl="0" w:tentative="0">
      <w:start w:val="1"/>
      <w:numFmt w:val="chineseCounting"/>
      <w:pStyle w:val="51"/>
      <w:suff w:val="nothing"/>
      <w:lvlText w:val="%1、"/>
      <w:lvlJc w:val="left"/>
    </w:lvl>
  </w:abstractNum>
  <w:abstractNum w:abstractNumId="9">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3"/>
  </w:num>
  <w:num w:numId="2">
    <w:abstractNumId w:val="4"/>
  </w:num>
  <w:num w:numId="3">
    <w:abstractNumId w:val="8"/>
  </w:num>
  <w:num w:numId="4">
    <w:abstractNumId w:val="7"/>
  </w:num>
  <w:num w:numId="5">
    <w:abstractNumId w:val="1"/>
  </w:num>
  <w:num w:numId="6">
    <w:abstractNumId w:val="0"/>
  </w:num>
  <w:num w:numId="7">
    <w:abstractNumId w:val="2"/>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1389"/>
    <w:rsid w:val="00001AAB"/>
    <w:rsid w:val="0000220B"/>
    <w:rsid w:val="000028B5"/>
    <w:rsid w:val="00003C00"/>
    <w:rsid w:val="00003D13"/>
    <w:rsid w:val="00006D15"/>
    <w:rsid w:val="00010A8E"/>
    <w:rsid w:val="000159BD"/>
    <w:rsid w:val="00015CB5"/>
    <w:rsid w:val="00016ECB"/>
    <w:rsid w:val="00020755"/>
    <w:rsid w:val="00025E45"/>
    <w:rsid w:val="000311FB"/>
    <w:rsid w:val="000328B5"/>
    <w:rsid w:val="00034E53"/>
    <w:rsid w:val="0003556C"/>
    <w:rsid w:val="000400E2"/>
    <w:rsid w:val="00040A19"/>
    <w:rsid w:val="0004289A"/>
    <w:rsid w:val="00043FBC"/>
    <w:rsid w:val="000463C9"/>
    <w:rsid w:val="00047B44"/>
    <w:rsid w:val="000530F0"/>
    <w:rsid w:val="000609FD"/>
    <w:rsid w:val="00061CC7"/>
    <w:rsid w:val="00065BB1"/>
    <w:rsid w:val="00067819"/>
    <w:rsid w:val="0007075F"/>
    <w:rsid w:val="00073DCF"/>
    <w:rsid w:val="000778F0"/>
    <w:rsid w:val="00077FF3"/>
    <w:rsid w:val="00082C6E"/>
    <w:rsid w:val="00083F6F"/>
    <w:rsid w:val="00086DE9"/>
    <w:rsid w:val="00092652"/>
    <w:rsid w:val="000936D5"/>
    <w:rsid w:val="00093BD2"/>
    <w:rsid w:val="00094806"/>
    <w:rsid w:val="00095731"/>
    <w:rsid w:val="000B59E9"/>
    <w:rsid w:val="000C05E8"/>
    <w:rsid w:val="000C393F"/>
    <w:rsid w:val="000C57C8"/>
    <w:rsid w:val="000C5930"/>
    <w:rsid w:val="000C6651"/>
    <w:rsid w:val="000C6CC0"/>
    <w:rsid w:val="000C6E80"/>
    <w:rsid w:val="000D532F"/>
    <w:rsid w:val="000D74F9"/>
    <w:rsid w:val="000E263E"/>
    <w:rsid w:val="000E264F"/>
    <w:rsid w:val="000E4F3B"/>
    <w:rsid w:val="000E5C96"/>
    <w:rsid w:val="001008C2"/>
    <w:rsid w:val="001052E3"/>
    <w:rsid w:val="00110C26"/>
    <w:rsid w:val="0011232C"/>
    <w:rsid w:val="001123F2"/>
    <w:rsid w:val="0011325E"/>
    <w:rsid w:val="00122A56"/>
    <w:rsid w:val="001262C8"/>
    <w:rsid w:val="001276EF"/>
    <w:rsid w:val="00140426"/>
    <w:rsid w:val="00141B3F"/>
    <w:rsid w:val="00142385"/>
    <w:rsid w:val="00147B7D"/>
    <w:rsid w:val="00163CBE"/>
    <w:rsid w:val="001645B9"/>
    <w:rsid w:val="00165060"/>
    <w:rsid w:val="00177750"/>
    <w:rsid w:val="001829C2"/>
    <w:rsid w:val="00183EF7"/>
    <w:rsid w:val="00185ECD"/>
    <w:rsid w:val="0018761C"/>
    <w:rsid w:val="001948F5"/>
    <w:rsid w:val="00195D1B"/>
    <w:rsid w:val="001977EA"/>
    <w:rsid w:val="001A4C92"/>
    <w:rsid w:val="001A70C2"/>
    <w:rsid w:val="001B079A"/>
    <w:rsid w:val="001B41AD"/>
    <w:rsid w:val="001B6332"/>
    <w:rsid w:val="001B7057"/>
    <w:rsid w:val="001B7C18"/>
    <w:rsid w:val="001C0F1B"/>
    <w:rsid w:val="001C309B"/>
    <w:rsid w:val="001C6C61"/>
    <w:rsid w:val="001D0627"/>
    <w:rsid w:val="001D117F"/>
    <w:rsid w:val="001D357E"/>
    <w:rsid w:val="001D3FB6"/>
    <w:rsid w:val="001D46FE"/>
    <w:rsid w:val="001D6E54"/>
    <w:rsid w:val="001E1B0A"/>
    <w:rsid w:val="001E570D"/>
    <w:rsid w:val="001E66A5"/>
    <w:rsid w:val="001E6C54"/>
    <w:rsid w:val="001E78EA"/>
    <w:rsid w:val="001F121D"/>
    <w:rsid w:val="001F202D"/>
    <w:rsid w:val="001F4319"/>
    <w:rsid w:val="001F4B20"/>
    <w:rsid w:val="001F7E43"/>
    <w:rsid w:val="002026FE"/>
    <w:rsid w:val="002121A9"/>
    <w:rsid w:val="00212788"/>
    <w:rsid w:val="00213252"/>
    <w:rsid w:val="00216728"/>
    <w:rsid w:val="002232E0"/>
    <w:rsid w:val="00223E42"/>
    <w:rsid w:val="00235E0B"/>
    <w:rsid w:val="00243B01"/>
    <w:rsid w:val="00247570"/>
    <w:rsid w:val="00247938"/>
    <w:rsid w:val="00254745"/>
    <w:rsid w:val="0025544A"/>
    <w:rsid w:val="002567BE"/>
    <w:rsid w:val="00257257"/>
    <w:rsid w:val="00263C0C"/>
    <w:rsid w:val="00264FDB"/>
    <w:rsid w:val="00266A53"/>
    <w:rsid w:val="00266F38"/>
    <w:rsid w:val="002704F0"/>
    <w:rsid w:val="00275E54"/>
    <w:rsid w:val="0027728C"/>
    <w:rsid w:val="00281155"/>
    <w:rsid w:val="00296074"/>
    <w:rsid w:val="002969B1"/>
    <w:rsid w:val="002A00B7"/>
    <w:rsid w:val="002A0347"/>
    <w:rsid w:val="002A18E5"/>
    <w:rsid w:val="002A5CCE"/>
    <w:rsid w:val="002B2BE8"/>
    <w:rsid w:val="002C08BF"/>
    <w:rsid w:val="002D0D13"/>
    <w:rsid w:val="002E3055"/>
    <w:rsid w:val="002E60F6"/>
    <w:rsid w:val="002E744B"/>
    <w:rsid w:val="0030587D"/>
    <w:rsid w:val="0031527C"/>
    <w:rsid w:val="00316537"/>
    <w:rsid w:val="00316973"/>
    <w:rsid w:val="00316D67"/>
    <w:rsid w:val="00324DE2"/>
    <w:rsid w:val="00334874"/>
    <w:rsid w:val="00336815"/>
    <w:rsid w:val="00345108"/>
    <w:rsid w:val="00345E09"/>
    <w:rsid w:val="00350355"/>
    <w:rsid w:val="00350E1D"/>
    <w:rsid w:val="0035386D"/>
    <w:rsid w:val="00357836"/>
    <w:rsid w:val="00360DAD"/>
    <w:rsid w:val="00365286"/>
    <w:rsid w:val="00365491"/>
    <w:rsid w:val="00365BDD"/>
    <w:rsid w:val="00370DFF"/>
    <w:rsid w:val="00373497"/>
    <w:rsid w:val="00380000"/>
    <w:rsid w:val="00381E36"/>
    <w:rsid w:val="00383277"/>
    <w:rsid w:val="003865C8"/>
    <w:rsid w:val="00391CDE"/>
    <w:rsid w:val="003A003C"/>
    <w:rsid w:val="003A02F1"/>
    <w:rsid w:val="003A4C56"/>
    <w:rsid w:val="003B488E"/>
    <w:rsid w:val="003B5BE5"/>
    <w:rsid w:val="003C013E"/>
    <w:rsid w:val="003C191A"/>
    <w:rsid w:val="003C669F"/>
    <w:rsid w:val="003D2A39"/>
    <w:rsid w:val="003D6EA0"/>
    <w:rsid w:val="003E4CE5"/>
    <w:rsid w:val="003E5D20"/>
    <w:rsid w:val="003E7330"/>
    <w:rsid w:val="003F5C12"/>
    <w:rsid w:val="003F635C"/>
    <w:rsid w:val="00400336"/>
    <w:rsid w:val="004040EC"/>
    <w:rsid w:val="00414D08"/>
    <w:rsid w:val="00420293"/>
    <w:rsid w:val="0042170B"/>
    <w:rsid w:val="00421C7F"/>
    <w:rsid w:val="004224AA"/>
    <w:rsid w:val="00423593"/>
    <w:rsid w:val="00427171"/>
    <w:rsid w:val="00431A4E"/>
    <w:rsid w:val="0043314E"/>
    <w:rsid w:val="00435633"/>
    <w:rsid w:val="00436C3E"/>
    <w:rsid w:val="0043706F"/>
    <w:rsid w:val="00447BA9"/>
    <w:rsid w:val="00450B7E"/>
    <w:rsid w:val="004511E4"/>
    <w:rsid w:val="00452FF0"/>
    <w:rsid w:val="00454B40"/>
    <w:rsid w:val="00461772"/>
    <w:rsid w:val="0046214B"/>
    <w:rsid w:val="0046220D"/>
    <w:rsid w:val="004661DD"/>
    <w:rsid w:val="004661DE"/>
    <w:rsid w:val="004676F5"/>
    <w:rsid w:val="004713E9"/>
    <w:rsid w:val="00475975"/>
    <w:rsid w:val="00475BC1"/>
    <w:rsid w:val="00477E2A"/>
    <w:rsid w:val="00483BBC"/>
    <w:rsid w:val="0049069C"/>
    <w:rsid w:val="004A1281"/>
    <w:rsid w:val="004A35BF"/>
    <w:rsid w:val="004A3D12"/>
    <w:rsid w:val="004A69C6"/>
    <w:rsid w:val="004C00FF"/>
    <w:rsid w:val="004C15CA"/>
    <w:rsid w:val="004C3610"/>
    <w:rsid w:val="004D1A38"/>
    <w:rsid w:val="004D7FCC"/>
    <w:rsid w:val="004E3BC4"/>
    <w:rsid w:val="004F3FD7"/>
    <w:rsid w:val="004F551F"/>
    <w:rsid w:val="004F6FBD"/>
    <w:rsid w:val="004F797A"/>
    <w:rsid w:val="0050133C"/>
    <w:rsid w:val="0050216B"/>
    <w:rsid w:val="005021E8"/>
    <w:rsid w:val="005075CA"/>
    <w:rsid w:val="00510715"/>
    <w:rsid w:val="00510D29"/>
    <w:rsid w:val="005119C1"/>
    <w:rsid w:val="00512E1D"/>
    <w:rsid w:val="00520172"/>
    <w:rsid w:val="00523927"/>
    <w:rsid w:val="00523928"/>
    <w:rsid w:val="00526033"/>
    <w:rsid w:val="00527005"/>
    <w:rsid w:val="00530FA8"/>
    <w:rsid w:val="005314A3"/>
    <w:rsid w:val="00533450"/>
    <w:rsid w:val="00533BD9"/>
    <w:rsid w:val="005366B4"/>
    <w:rsid w:val="00540AEB"/>
    <w:rsid w:val="005415F6"/>
    <w:rsid w:val="00542031"/>
    <w:rsid w:val="00546002"/>
    <w:rsid w:val="00550DFA"/>
    <w:rsid w:val="00555840"/>
    <w:rsid w:val="005601D7"/>
    <w:rsid w:val="005678F6"/>
    <w:rsid w:val="0057088E"/>
    <w:rsid w:val="00570BD7"/>
    <w:rsid w:val="00572C46"/>
    <w:rsid w:val="005755F7"/>
    <w:rsid w:val="00576428"/>
    <w:rsid w:val="005813BD"/>
    <w:rsid w:val="00587160"/>
    <w:rsid w:val="00587EEA"/>
    <w:rsid w:val="005939AD"/>
    <w:rsid w:val="00594467"/>
    <w:rsid w:val="0059516F"/>
    <w:rsid w:val="005A1288"/>
    <w:rsid w:val="005A1C0C"/>
    <w:rsid w:val="005A3462"/>
    <w:rsid w:val="005B04BA"/>
    <w:rsid w:val="005B439F"/>
    <w:rsid w:val="005B608A"/>
    <w:rsid w:val="005B6237"/>
    <w:rsid w:val="005C10B0"/>
    <w:rsid w:val="005C2157"/>
    <w:rsid w:val="005C2C3A"/>
    <w:rsid w:val="005D272E"/>
    <w:rsid w:val="005D5852"/>
    <w:rsid w:val="005D5944"/>
    <w:rsid w:val="005D5E11"/>
    <w:rsid w:val="005D77CF"/>
    <w:rsid w:val="005E0D81"/>
    <w:rsid w:val="005E1286"/>
    <w:rsid w:val="005E4F9E"/>
    <w:rsid w:val="005E6DCD"/>
    <w:rsid w:val="005F09E9"/>
    <w:rsid w:val="005F3918"/>
    <w:rsid w:val="006010BB"/>
    <w:rsid w:val="00601DC9"/>
    <w:rsid w:val="00603BB7"/>
    <w:rsid w:val="006070B9"/>
    <w:rsid w:val="00607C6D"/>
    <w:rsid w:val="006211BD"/>
    <w:rsid w:val="00621788"/>
    <w:rsid w:val="00622134"/>
    <w:rsid w:val="00622FF6"/>
    <w:rsid w:val="006320B9"/>
    <w:rsid w:val="006341CB"/>
    <w:rsid w:val="00636AAD"/>
    <w:rsid w:val="00644E97"/>
    <w:rsid w:val="00651415"/>
    <w:rsid w:val="006674B6"/>
    <w:rsid w:val="0066760C"/>
    <w:rsid w:val="00671218"/>
    <w:rsid w:val="00680403"/>
    <w:rsid w:val="00681A9E"/>
    <w:rsid w:val="0068441A"/>
    <w:rsid w:val="00685CAE"/>
    <w:rsid w:val="00687238"/>
    <w:rsid w:val="0069117B"/>
    <w:rsid w:val="006951C7"/>
    <w:rsid w:val="00697A97"/>
    <w:rsid w:val="006B3B14"/>
    <w:rsid w:val="006B7399"/>
    <w:rsid w:val="006C33F0"/>
    <w:rsid w:val="006C575E"/>
    <w:rsid w:val="006D24FE"/>
    <w:rsid w:val="006D7995"/>
    <w:rsid w:val="006E09B9"/>
    <w:rsid w:val="006E1073"/>
    <w:rsid w:val="006E2C2C"/>
    <w:rsid w:val="006E5294"/>
    <w:rsid w:val="006E69A9"/>
    <w:rsid w:val="006E7D75"/>
    <w:rsid w:val="006F42BD"/>
    <w:rsid w:val="006F4C1F"/>
    <w:rsid w:val="006F6735"/>
    <w:rsid w:val="00703498"/>
    <w:rsid w:val="0070437C"/>
    <w:rsid w:val="00707517"/>
    <w:rsid w:val="00714EA5"/>
    <w:rsid w:val="00716754"/>
    <w:rsid w:val="00723ED1"/>
    <w:rsid w:val="0072488A"/>
    <w:rsid w:val="00727688"/>
    <w:rsid w:val="00730668"/>
    <w:rsid w:val="0073735A"/>
    <w:rsid w:val="007373E3"/>
    <w:rsid w:val="00737A15"/>
    <w:rsid w:val="00737B3F"/>
    <w:rsid w:val="00742F47"/>
    <w:rsid w:val="00743379"/>
    <w:rsid w:val="007445B8"/>
    <w:rsid w:val="0075246E"/>
    <w:rsid w:val="007530A0"/>
    <w:rsid w:val="007541FE"/>
    <w:rsid w:val="0075555D"/>
    <w:rsid w:val="00761164"/>
    <w:rsid w:val="007642BA"/>
    <w:rsid w:val="00765E10"/>
    <w:rsid w:val="00771B80"/>
    <w:rsid w:val="00773878"/>
    <w:rsid w:val="00775A7C"/>
    <w:rsid w:val="00775C43"/>
    <w:rsid w:val="00784839"/>
    <w:rsid w:val="007942AC"/>
    <w:rsid w:val="007A05F2"/>
    <w:rsid w:val="007A0F7B"/>
    <w:rsid w:val="007A1777"/>
    <w:rsid w:val="007A219C"/>
    <w:rsid w:val="007B14B3"/>
    <w:rsid w:val="007B3355"/>
    <w:rsid w:val="007C23FB"/>
    <w:rsid w:val="007C4218"/>
    <w:rsid w:val="007C6809"/>
    <w:rsid w:val="007D100D"/>
    <w:rsid w:val="007D2BA0"/>
    <w:rsid w:val="007D37EB"/>
    <w:rsid w:val="007D6EF3"/>
    <w:rsid w:val="007E2A0C"/>
    <w:rsid w:val="007E503D"/>
    <w:rsid w:val="007F0606"/>
    <w:rsid w:val="007F1CC8"/>
    <w:rsid w:val="007F7141"/>
    <w:rsid w:val="007F7203"/>
    <w:rsid w:val="00810B9A"/>
    <w:rsid w:val="008123F9"/>
    <w:rsid w:val="00813462"/>
    <w:rsid w:val="008147AE"/>
    <w:rsid w:val="00814D8F"/>
    <w:rsid w:val="00815F3D"/>
    <w:rsid w:val="00815F60"/>
    <w:rsid w:val="008219F4"/>
    <w:rsid w:val="00822AC8"/>
    <w:rsid w:val="00827FEC"/>
    <w:rsid w:val="00832B4B"/>
    <w:rsid w:val="00834D27"/>
    <w:rsid w:val="00845805"/>
    <w:rsid w:val="00847A1F"/>
    <w:rsid w:val="00856E26"/>
    <w:rsid w:val="008629A1"/>
    <w:rsid w:val="00870DCD"/>
    <w:rsid w:val="00875099"/>
    <w:rsid w:val="008824BB"/>
    <w:rsid w:val="008868B3"/>
    <w:rsid w:val="00893816"/>
    <w:rsid w:val="00894121"/>
    <w:rsid w:val="00896627"/>
    <w:rsid w:val="008A532F"/>
    <w:rsid w:val="008A735D"/>
    <w:rsid w:val="008B1EBC"/>
    <w:rsid w:val="008B3760"/>
    <w:rsid w:val="008B4CCA"/>
    <w:rsid w:val="008B62B1"/>
    <w:rsid w:val="008B6376"/>
    <w:rsid w:val="008C0905"/>
    <w:rsid w:val="008C380D"/>
    <w:rsid w:val="008E0022"/>
    <w:rsid w:val="008E36C2"/>
    <w:rsid w:val="008E7034"/>
    <w:rsid w:val="00903C60"/>
    <w:rsid w:val="00910FBF"/>
    <w:rsid w:val="009130EC"/>
    <w:rsid w:val="00913638"/>
    <w:rsid w:val="00913A56"/>
    <w:rsid w:val="00920741"/>
    <w:rsid w:val="00932316"/>
    <w:rsid w:val="009324B7"/>
    <w:rsid w:val="0093593B"/>
    <w:rsid w:val="009403D3"/>
    <w:rsid w:val="009407DF"/>
    <w:rsid w:val="0094149A"/>
    <w:rsid w:val="00944C89"/>
    <w:rsid w:val="009462A9"/>
    <w:rsid w:val="00947FB1"/>
    <w:rsid w:val="00951C8E"/>
    <w:rsid w:val="0095409B"/>
    <w:rsid w:val="009567E8"/>
    <w:rsid w:val="00964173"/>
    <w:rsid w:val="009652AA"/>
    <w:rsid w:val="00967E05"/>
    <w:rsid w:val="00971DFC"/>
    <w:rsid w:val="00973BD1"/>
    <w:rsid w:val="00974710"/>
    <w:rsid w:val="00976944"/>
    <w:rsid w:val="00977773"/>
    <w:rsid w:val="00992F1F"/>
    <w:rsid w:val="0099354B"/>
    <w:rsid w:val="00994A8A"/>
    <w:rsid w:val="009A0AC7"/>
    <w:rsid w:val="009A296B"/>
    <w:rsid w:val="009A2BC5"/>
    <w:rsid w:val="009A47E3"/>
    <w:rsid w:val="009A6F91"/>
    <w:rsid w:val="009B3ABA"/>
    <w:rsid w:val="009C12AB"/>
    <w:rsid w:val="009C35AA"/>
    <w:rsid w:val="009D0D89"/>
    <w:rsid w:val="009D24B7"/>
    <w:rsid w:val="009E037C"/>
    <w:rsid w:val="009E1FE4"/>
    <w:rsid w:val="009E2AB7"/>
    <w:rsid w:val="009E483D"/>
    <w:rsid w:val="009E6006"/>
    <w:rsid w:val="009F55F0"/>
    <w:rsid w:val="009F6831"/>
    <w:rsid w:val="00A0270D"/>
    <w:rsid w:val="00A05160"/>
    <w:rsid w:val="00A06482"/>
    <w:rsid w:val="00A066DE"/>
    <w:rsid w:val="00A115DE"/>
    <w:rsid w:val="00A1226A"/>
    <w:rsid w:val="00A146D0"/>
    <w:rsid w:val="00A14D60"/>
    <w:rsid w:val="00A26A2D"/>
    <w:rsid w:val="00A272CE"/>
    <w:rsid w:val="00A30773"/>
    <w:rsid w:val="00A32584"/>
    <w:rsid w:val="00A409A7"/>
    <w:rsid w:val="00A44E4A"/>
    <w:rsid w:val="00A5050D"/>
    <w:rsid w:val="00A57099"/>
    <w:rsid w:val="00A577F4"/>
    <w:rsid w:val="00A630FF"/>
    <w:rsid w:val="00A634C2"/>
    <w:rsid w:val="00A71479"/>
    <w:rsid w:val="00A72BD8"/>
    <w:rsid w:val="00A9002A"/>
    <w:rsid w:val="00A97F1A"/>
    <w:rsid w:val="00AA01BA"/>
    <w:rsid w:val="00AA0FE4"/>
    <w:rsid w:val="00AA16B6"/>
    <w:rsid w:val="00AA265E"/>
    <w:rsid w:val="00AC0D4D"/>
    <w:rsid w:val="00AC62A0"/>
    <w:rsid w:val="00AC6B92"/>
    <w:rsid w:val="00AD310A"/>
    <w:rsid w:val="00AD43D5"/>
    <w:rsid w:val="00AD57AE"/>
    <w:rsid w:val="00AD5C9F"/>
    <w:rsid w:val="00AE0428"/>
    <w:rsid w:val="00AE43D9"/>
    <w:rsid w:val="00B0198A"/>
    <w:rsid w:val="00B0200B"/>
    <w:rsid w:val="00B0319F"/>
    <w:rsid w:val="00B06BE5"/>
    <w:rsid w:val="00B11B18"/>
    <w:rsid w:val="00B17370"/>
    <w:rsid w:val="00B2055A"/>
    <w:rsid w:val="00B2067D"/>
    <w:rsid w:val="00B24B86"/>
    <w:rsid w:val="00B30A6C"/>
    <w:rsid w:val="00B40771"/>
    <w:rsid w:val="00B40C7E"/>
    <w:rsid w:val="00B4170E"/>
    <w:rsid w:val="00B64EAB"/>
    <w:rsid w:val="00B65A0E"/>
    <w:rsid w:val="00B66E6E"/>
    <w:rsid w:val="00B72960"/>
    <w:rsid w:val="00B75416"/>
    <w:rsid w:val="00B80243"/>
    <w:rsid w:val="00B80C52"/>
    <w:rsid w:val="00B81C73"/>
    <w:rsid w:val="00B90F7B"/>
    <w:rsid w:val="00B91885"/>
    <w:rsid w:val="00B95A20"/>
    <w:rsid w:val="00BB1EC0"/>
    <w:rsid w:val="00BB42A7"/>
    <w:rsid w:val="00BB51F6"/>
    <w:rsid w:val="00BB5686"/>
    <w:rsid w:val="00BB6CC2"/>
    <w:rsid w:val="00BC01E9"/>
    <w:rsid w:val="00BC05E7"/>
    <w:rsid w:val="00BC1187"/>
    <w:rsid w:val="00BD0FE7"/>
    <w:rsid w:val="00BD3AFF"/>
    <w:rsid w:val="00BE3AFA"/>
    <w:rsid w:val="00BF1DA5"/>
    <w:rsid w:val="00BF21E1"/>
    <w:rsid w:val="00BF6220"/>
    <w:rsid w:val="00C00538"/>
    <w:rsid w:val="00C06F9E"/>
    <w:rsid w:val="00C1514A"/>
    <w:rsid w:val="00C23622"/>
    <w:rsid w:val="00C36189"/>
    <w:rsid w:val="00C414AD"/>
    <w:rsid w:val="00C430C9"/>
    <w:rsid w:val="00C45EEC"/>
    <w:rsid w:val="00C51319"/>
    <w:rsid w:val="00C638EC"/>
    <w:rsid w:val="00C7189B"/>
    <w:rsid w:val="00C727B1"/>
    <w:rsid w:val="00C731CA"/>
    <w:rsid w:val="00C75A26"/>
    <w:rsid w:val="00C76728"/>
    <w:rsid w:val="00C8587D"/>
    <w:rsid w:val="00C932A1"/>
    <w:rsid w:val="00C956D7"/>
    <w:rsid w:val="00CA0494"/>
    <w:rsid w:val="00CA2C12"/>
    <w:rsid w:val="00CA62C1"/>
    <w:rsid w:val="00CA6695"/>
    <w:rsid w:val="00CB5066"/>
    <w:rsid w:val="00CB5576"/>
    <w:rsid w:val="00CC1121"/>
    <w:rsid w:val="00CD4CBE"/>
    <w:rsid w:val="00CD6F6B"/>
    <w:rsid w:val="00CD7E6D"/>
    <w:rsid w:val="00CE0F39"/>
    <w:rsid w:val="00CE6AB4"/>
    <w:rsid w:val="00CF4F24"/>
    <w:rsid w:val="00CF50D9"/>
    <w:rsid w:val="00D10F92"/>
    <w:rsid w:val="00D11037"/>
    <w:rsid w:val="00D131CD"/>
    <w:rsid w:val="00D20741"/>
    <w:rsid w:val="00D21019"/>
    <w:rsid w:val="00D227B2"/>
    <w:rsid w:val="00D228EB"/>
    <w:rsid w:val="00D23E27"/>
    <w:rsid w:val="00D311DE"/>
    <w:rsid w:val="00D31F0B"/>
    <w:rsid w:val="00D32381"/>
    <w:rsid w:val="00D35049"/>
    <w:rsid w:val="00D409E1"/>
    <w:rsid w:val="00D44821"/>
    <w:rsid w:val="00D54C29"/>
    <w:rsid w:val="00D60BC1"/>
    <w:rsid w:val="00D624B7"/>
    <w:rsid w:val="00D85124"/>
    <w:rsid w:val="00D87AE5"/>
    <w:rsid w:val="00D87CA6"/>
    <w:rsid w:val="00D90CE2"/>
    <w:rsid w:val="00D95770"/>
    <w:rsid w:val="00DA3386"/>
    <w:rsid w:val="00DA70EB"/>
    <w:rsid w:val="00DB4C7C"/>
    <w:rsid w:val="00DB748A"/>
    <w:rsid w:val="00DC5A3D"/>
    <w:rsid w:val="00DD116A"/>
    <w:rsid w:val="00DD1648"/>
    <w:rsid w:val="00DE5E53"/>
    <w:rsid w:val="00E05333"/>
    <w:rsid w:val="00E155B5"/>
    <w:rsid w:val="00E16A95"/>
    <w:rsid w:val="00E203D7"/>
    <w:rsid w:val="00E23924"/>
    <w:rsid w:val="00E2434C"/>
    <w:rsid w:val="00E24944"/>
    <w:rsid w:val="00E32D01"/>
    <w:rsid w:val="00E3418E"/>
    <w:rsid w:val="00E3786D"/>
    <w:rsid w:val="00E403D1"/>
    <w:rsid w:val="00E43378"/>
    <w:rsid w:val="00E52D68"/>
    <w:rsid w:val="00E6072E"/>
    <w:rsid w:val="00E63001"/>
    <w:rsid w:val="00E65A25"/>
    <w:rsid w:val="00E670F2"/>
    <w:rsid w:val="00E71FE4"/>
    <w:rsid w:val="00E72B34"/>
    <w:rsid w:val="00E85524"/>
    <w:rsid w:val="00E86419"/>
    <w:rsid w:val="00E86D2C"/>
    <w:rsid w:val="00E8799C"/>
    <w:rsid w:val="00E87E2A"/>
    <w:rsid w:val="00E906B8"/>
    <w:rsid w:val="00E956EC"/>
    <w:rsid w:val="00EA0782"/>
    <w:rsid w:val="00EA20BB"/>
    <w:rsid w:val="00EB2492"/>
    <w:rsid w:val="00EB3D1C"/>
    <w:rsid w:val="00EB4C15"/>
    <w:rsid w:val="00EC0745"/>
    <w:rsid w:val="00EC2484"/>
    <w:rsid w:val="00EC754E"/>
    <w:rsid w:val="00ED4705"/>
    <w:rsid w:val="00ED4AF7"/>
    <w:rsid w:val="00ED6B39"/>
    <w:rsid w:val="00EE20E3"/>
    <w:rsid w:val="00EE37D3"/>
    <w:rsid w:val="00EE38E4"/>
    <w:rsid w:val="00EF38CD"/>
    <w:rsid w:val="00EF4CE3"/>
    <w:rsid w:val="00EF56E4"/>
    <w:rsid w:val="00EF684F"/>
    <w:rsid w:val="00EF69A2"/>
    <w:rsid w:val="00F01880"/>
    <w:rsid w:val="00F02DD3"/>
    <w:rsid w:val="00F06A23"/>
    <w:rsid w:val="00F12CE8"/>
    <w:rsid w:val="00F13EFD"/>
    <w:rsid w:val="00F15640"/>
    <w:rsid w:val="00F165A3"/>
    <w:rsid w:val="00F21E3B"/>
    <w:rsid w:val="00F27F81"/>
    <w:rsid w:val="00F30ABD"/>
    <w:rsid w:val="00F3359B"/>
    <w:rsid w:val="00F35C0A"/>
    <w:rsid w:val="00F402DA"/>
    <w:rsid w:val="00F425B3"/>
    <w:rsid w:val="00F43428"/>
    <w:rsid w:val="00F43EFC"/>
    <w:rsid w:val="00F44074"/>
    <w:rsid w:val="00F4626B"/>
    <w:rsid w:val="00F504C4"/>
    <w:rsid w:val="00F51389"/>
    <w:rsid w:val="00F51ED8"/>
    <w:rsid w:val="00F51FCE"/>
    <w:rsid w:val="00F54292"/>
    <w:rsid w:val="00F5466E"/>
    <w:rsid w:val="00F6477D"/>
    <w:rsid w:val="00F66967"/>
    <w:rsid w:val="00F66D61"/>
    <w:rsid w:val="00F67F31"/>
    <w:rsid w:val="00F71411"/>
    <w:rsid w:val="00F75216"/>
    <w:rsid w:val="00F76EDF"/>
    <w:rsid w:val="00F847FE"/>
    <w:rsid w:val="00F849D7"/>
    <w:rsid w:val="00F85FCF"/>
    <w:rsid w:val="00F86489"/>
    <w:rsid w:val="00F8732C"/>
    <w:rsid w:val="00F90D82"/>
    <w:rsid w:val="00F92C08"/>
    <w:rsid w:val="00FA5D51"/>
    <w:rsid w:val="00FA64E7"/>
    <w:rsid w:val="00FA774A"/>
    <w:rsid w:val="00FB0DF3"/>
    <w:rsid w:val="00FB6D3B"/>
    <w:rsid w:val="00FC0DEB"/>
    <w:rsid w:val="00FC3B66"/>
    <w:rsid w:val="00FC4909"/>
    <w:rsid w:val="00FC4962"/>
    <w:rsid w:val="00FD12DE"/>
    <w:rsid w:val="00FD62FF"/>
    <w:rsid w:val="00FD6CF1"/>
    <w:rsid w:val="00FE2F78"/>
    <w:rsid w:val="00FE4663"/>
    <w:rsid w:val="00FE61C6"/>
    <w:rsid w:val="00FF4EA4"/>
    <w:rsid w:val="010F4760"/>
    <w:rsid w:val="014F25D8"/>
    <w:rsid w:val="0190070A"/>
    <w:rsid w:val="027C7D92"/>
    <w:rsid w:val="032449BC"/>
    <w:rsid w:val="037217D3"/>
    <w:rsid w:val="03A87C38"/>
    <w:rsid w:val="03C54AE6"/>
    <w:rsid w:val="0443746E"/>
    <w:rsid w:val="05B4609C"/>
    <w:rsid w:val="06CA12FB"/>
    <w:rsid w:val="080C2BBA"/>
    <w:rsid w:val="08FD5745"/>
    <w:rsid w:val="0930075F"/>
    <w:rsid w:val="094C0742"/>
    <w:rsid w:val="0A5E16AE"/>
    <w:rsid w:val="0A7C3AAF"/>
    <w:rsid w:val="0A7F2B85"/>
    <w:rsid w:val="0AB50907"/>
    <w:rsid w:val="0B01317F"/>
    <w:rsid w:val="0BBD5765"/>
    <w:rsid w:val="0C1D2223"/>
    <w:rsid w:val="0C3D4298"/>
    <w:rsid w:val="0C9523A6"/>
    <w:rsid w:val="0CA67F00"/>
    <w:rsid w:val="0E0873D8"/>
    <w:rsid w:val="0F485C64"/>
    <w:rsid w:val="0F85203B"/>
    <w:rsid w:val="0FD30C14"/>
    <w:rsid w:val="101B403B"/>
    <w:rsid w:val="105B5070"/>
    <w:rsid w:val="116D26CD"/>
    <w:rsid w:val="118B5EEB"/>
    <w:rsid w:val="11C23651"/>
    <w:rsid w:val="11E13F76"/>
    <w:rsid w:val="129267D1"/>
    <w:rsid w:val="12C422CE"/>
    <w:rsid w:val="133A18D1"/>
    <w:rsid w:val="13EB69AF"/>
    <w:rsid w:val="13EF7D11"/>
    <w:rsid w:val="140778EB"/>
    <w:rsid w:val="14AF5CC8"/>
    <w:rsid w:val="158908A7"/>
    <w:rsid w:val="158E318D"/>
    <w:rsid w:val="160708E9"/>
    <w:rsid w:val="160E3E81"/>
    <w:rsid w:val="16EE4E99"/>
    <w:rsid w:val="171E620C"/>
    <w:rsid w:val="17A87F25"/>
    <w:rsid w:val="17C161F9"/>
    <w:rsid w:val="17F27C17"/>
    <w:rsid w:val="183965F3"/>
    <w:rsid w:val="189035FD"/>
    <w:rsid w:val="18C769E5"/>
    <w:rsid w:val="18D55096"/>
    <w:rsid w:val="194C1AA6"/>
    <w:rsid w:val="198348D6"/>
    <w:rsid w:val="1A08396D"/>
    <w:rsid w:val="1A146B1D"/>
    <w:rsid w:val="1A2568F5"/>
    <w:rsid w:val="1AFBFFDD"/>
    <w:rsid w:val="1B1653FD"/>
    <w:rsid w:val="1B8A2805"/>
    <w:rsid w:val="1BA636FD"/>
    <w:rsid w:val="1BC2665F"/>
    <w:rsid w:val="1C003DF9"/>
    <w:rsid w:val="1C2D1536"/>
    <w:rsid w:val="1CCF2F1D"/>
    <w:rsid w:val="1CE641E6"/>
    <w:rsid w:val="1CFB73D3"/>
    <w:rsid w:val="1E8E722F"/>
    <w:rsid w:val="1EEF406B"/>
    <w:rsid w:val="1F8E45BB"/>
    <w:rsid w:val="1FE15514"/>
    <w:rsid w:val="208614E5"/>
    <w:rsid w:val="20E47EF3"/>
    <w:rsid w:val="2157706F"/>
    <w:rsid w:val="21663918"/>
    <w:rsid w:val="21DD4A96"/>
    <w:rsid w:val="22605721"/>
    <w:rsid w:val="22B6319B"/>
    <w:rsid w:val="22CF2594"/>
    <w:rsid w:val="23531816"/>
    <w:rsid w:val="24D35795"/>
    <w:rsid w:val="25634386"/>
    <w:rsid w:val="25A60734"/>
    <w:rsid w:val="25D42ED3"/>
    <w:rsid w:val="26EC1901"/>
    <w:rsid w:val="271F4B16"/>
    <w:rsid w:val="275038F3"/>
    <w:rsid w:val="27CD14F5"/>
    <w:rsid w:val="290F0C2C"/>
    <w:rsid w:val="293C5FB1"/>
    <w:rsid w:val="294D7575"/>
    <w:rsid w:val="29A55E19"/>
    <w:rsid w:val="29F94CB1"/>
    <w:rsid w:val="2A553543"/>
    <w:rsid w:val="2A745111"/>
    <w:rsid w:val="2A960C41"/>
    <w:rsid w:val="2AF87034"/>
    <w:rsid w:val="2B022C78"/>
    <w:rsid w:val="2B792340"/>
    <w:rsid w:val="2B7C7B7B"/>
    <w:rsid w:val="2C014C3B"/>
    <w:rsid w:val="2CCE091F"/>
    <w:rsid w:val="2D4A693F"/>
    <w:rsid w:val="2E252DC4"/>
    <w:rsid w:val="2F103B8F"/>
    <w:rsid w:val="2F112255"/>
    <w:rsid w:val="2F631C70"/>
    <w:rsid w:val="2F650AED"/>
    <w:rsid w:val="2FFD3F6B"/>
    <w:rsid w:val="30EA79C7"/>
    <w:rsid w:val="30FD56B7"/>
    <w:rsid w:val="310E796A"/>
    <w:rsid w:val="3207450E"/>
    <w:rsid w:val="329E1B24"/>
    <w:rsid w:val="32BF12F4"/>
    <w:rsid w:val="33357052"/>
    <w:rsid w:val="33563CED"/>
    <w:rsid w:val="337C50EC"/>
    <w:rsid w:val="338A4286"/>
    <w:rsid w:val="341F1EB4"/>
    <w:rsid w:val="3475493A"/>
    <w:rsid w:val="347F0816"/>
    <w:rsid w:val="34B644B7"/>
    <w:rsid w:val="34B851D9"/>
    <w:rsid w:val="359D4CA8"/>
    <w:rsid w:val="36B46A4A"/>
    <w:rsid w:val="36E65B38"/>
    <w:rsid w:val="375656B9"/>
    <w:rsid w:val="37627558"/>
    <w:rsid w:val="37B91083"/>
    <w:rsid w:val="37C8463F"/>
    <w:rsid w:val="38D6205D"/>
    <w:rsid w:val="39984BA7"/>
    <w:rsid w:val="39FD28B4"/>
    <w:rsid w:val="3A6B261B"/>
    <w:rsid w:val="3AC47AB6"/>
    <w:rsid w:val="3ADD0A2E"/>
    <w:rsid w:val="3B4C7808"/>
    <w:rsid w:val="3B7A3E82"/>
    <w:rsid w:val="3B8D0CE8"/>
    <w:rsid w:val="3BA71EF1"/>
    <w:rsid w:val="3C1651F0"/>
    <w:rsid w:val="3CBF1608"/>
    <w:rsid w:val="3CC749D9"/>
    <w:rsid w:val="3CFB31CE"/>
    <w:rsid w:val="3D082DC3"/>
    <w:rsid w:val="3D750A33"/>
    <w:rsid w:val="3DCA2531"/>
    <w:rsid w:val="3E3A26DB"/>
    <w:rsid w:val="3E8D732F"/>
    <w:rsid w:val="3F263B0E"/>
    <w:rsid w:val="3FBA298F"/>
    <w:rsid w:val="400A6934"/>
    <w:rsid w:val="40D84AED"/>
    <w:rsid w:val="410B53EF"/>
    <w:rsid w:val="414D7438"/>
    <w:rsid w:val="41A16B13"/>
    <w:rsid w:val="41EF3AE9"/>
    <w:rsid w:val="423A7A11"/>
    <w:rsid w:val="428968C5"/>
    <w:rsid w:val="42F6669A"/>
    <w:rsid w:val="430D37F8"/>
    <w:rsid w:val="43420F67"/>
    <w:rsid w:val="43AF27C5"/>
    <w:rsid w:val="43B11648"/>
    <w:rsid w:val="443E3AC2"/>
    <w:rsid w:val="444772BC"/>
    <w:rsid w:val="444D773E"/>
    <w:rsid w:val="446A75DC"/>
    <w:rsid w:val="44972791"/>
    <w:rsid w:val="458D2A4C"/>
    <w:rsid w:val="459D509E"/>
    <w:rsid w:val="45A926DC"/>
    <w:rsid w:val="45FC4042"/>
    <w:rsid w:val="46474FA5"/>
    <w:rsid w:val="477C4489"/>
    <w:rsid w:val="477E79DB"/>
    <w:rsid w:val="48BB1E61"/>
    <w:rsid w:val="48E44347"/>
    <w:rsid w:val="49331CB9"/>
    <w:rsid w:val="4AB4093D"/>
    <w:rsid w:val="4AE22F4C"/>
    <w:rsid w:val="4B536EA5"/>
    <w:rsid w:val="4CA91082"/>
    <w:rsid w:val="4E732DF9"/>
    <w:rsid w:val="4E8F0D2C"/>
    <w:rsid w:val="4EAC4ADD"/>
    <w:rsid w:val="4EB72836"/>
    <w:rsid w:val="4ED23FD5"/>
    <w:rsid w:val="4EE945C2"/>
    <w:rsid w:val="4EFB1FC3"/>
    <w:rsid w:val="4F3C1178"/>
    <w:rsid w:val="4F661CEB"/>
    <w:rsid w:val="4FAF2689"/>
    <w:rsid w:val="4FEB5C49"/>
    <w:rsid w:val="503D38FD"/>
    <w:rsid w:val="527B1821"/>
    <w:rsid w:val="5310611D"/>
    <w:rsid w:val="53260E5E"/>
    <w:rsid w:val="53276344"/>
    <w:rsid w:val="53293BFC"/>
    <w:rsid w:val="533D55CA"/>
    <w:rsid w:val="535D3032"/>
    <w:rsid w:val="53C97953"/>
    <w:rsid w:val="53F5577A"/>
    <w:rsid w:val="547F6D52"/>
    <w:rsid w:val="54956BC1"/>
    <w:rsid w:val="5590515E"/>
    <w:rsid w:val="562D2F69"/>
    <w:rsid w:val="5703196B"/>
    <w:rsid w:val="57140DA8"/>
    <w:rsid w:val="574A43AC"/>
    <w:rsid w:val="57A36543"/>
    <w:rsid w:val="58077CBD"/>
    <w:rsid w:val="5812110B"/>
    <w:rsid w:val="582E1358"/>
    <w:rsid w:val="58FD658D"/>
    <w:rsid w:val="596A1568"/>
    <w:rsid w:val="59B42D06"/>
    <w:rsid w:val="5B0C6CA4"/>
    <w:rsid w:val="5C7C747C"/>
    <w:rsid w:val="5C8612B7"/>
    <w:rsid w:val="5C9F6B7F"/>
    <w:rsid w:val="5CB96341"/>
    <w:rsid w:val="5CFD3C28"/>
    <w:rsid w:val="5D5B5A62"/>
    <w:rsid w:val="5E2C7B65"/>
    <w:rsid w:val="5E77384C"/>
    <w:rsid w:val="5EB8046C"/>
    <w:rsid w:val="5EC23D91"/>
    <w:rsid w:val="5EEA6FD8"/>
    <w:rsid w:val="5F91300B"/>
    <w:rsid w:val="5FBD74DE"/>
    <w:rsid w:val="5FF47D36"/>
    <w:rsid w:val="5FFC61BE"/>
    <w:rsid w:val="601812B8"/>
    <w:rsid w:val="60BD0412"/>
    <w:rsid w:val="616C5D6E"/>
    <w:rsid w:val="61775FA5"/>
    <w:rsid w:val="619B680C"/>
    <w:rsid w:val="62306D35"/>
    <w:rsid w:val="62E53998"/>
    <w:rsid w:val="63B8406A"/>
    <w:rsid w:val="63F31067"/>
    <w:rsid w:val="64017602"/>
    <w:rsid w:val="648D2FFF"/>
    <w:rsid w:val="656839C3"/>
    <w:rsid w:val="65725730"/>
    <w:rsid w:val="65B92974"/>
    <w:rsid w:val="65C80747"/>
    <w:rsid w:val="661B69E9"/>
    <w:rsid w:val="672B7704"/>
    <w:rsid w:val="6753455D"/>
    <w:rsid w:val="68350757"/>
    <w:rsid w:val="68594ADA"/>
    <w:rsid w:val="68741D48"/>
    <w:rsid w:val="6AB31C19"/>
    <w:rsid w:val="6B357A50"/>
    <w:rsid w:val="6B5B7DCB"/>
    <w:rsid w:val="6BB95672"/>
    <w:rsid w:val="6C1E4AF0"/>
    <w:rsid w:val="6C4712E8"/>
    <w:rsid w:val="6C9C46AE"/>
    <w:rsid w:val="6CE55F45"/>
    <w:rsid w:val="6D7644F7"/>
    <w:rsid w:val="6D8D5D8A"/>
    <w:rsid w:val="6DE87E82"/>
    <w:rsid w:val="6DFC3DF2"/>
    <w:rsid w:val="6E0B5A97"/>
    <w:rsid w:val="6E673C05"/>
    <w:rsid w:val="6E6F4DC3"/>
    <w:rsid w:val="6E7511ED"/>
    <w:rsid w:val="6E76180E"/>
    <w:rsid w:val="6E8C6EC8"/>
    <w:rsid w:val="6ED546F7"/>
    <w:rsid w:val="6F272507"/>
    <w:rsid w:val="6FF11A89"/>
    <w:rsid w:val="70117814"/>
    <w:rsid w:val="70602224"/>
    <w:rsid w:val="70C1699F"/>
    <w:rsid w:val="70F11E9C"/>
    <w:rsid w:val="71281C34"/>
    <w:rsid w:val="71617265"/>
    <w:rsid w:val="71AB5BCD"/>
    <w:rsid w:val="71C32A07"/>
    <w:rsid w:val="71E53350"/>
    <w:rsid w:val="720E5D3A"/>
    <w:rsid w:val="72254E2A"/>
    <w:rsid w:val="7290558D"/>
    <w:rsid w:val="72ED3426"/>
    <w:rsid w:val="73184127"/>
    <w:rsid w:val="73733509"/>
    <w:rsid w:val="73D40348"/>
    <w:rsid w:val="74AB41BE"/>
    <w:rsid w:val="753171BD"/>
    <w:rsid w:val="75EA3934"/>
    <w:rsid w:val="76B11983"/>
    <w:rsid w:val="774700AD"/>
    <w:rsid w:val="777E0158"/>
    <w:rsid w:val="77EC397B"/>
    <w:rsid w:val="788A0F31"/>
    <w:rsid w:val="78F56DD8"/>
    <w:rsid w:val="7A77760E"/>
    <w:rsid w:val="7AB008B6"/>
    <w:rsid w:val="7AC70899"/>
    <w:rsid w:val="7B3F7553"/>
    <w:rsid w:val="7B6F304C"/>
    <w:rsid w:val="7B7986D1"/>
    <w:rsid w:val="7B877587"/>
    <w:rsid w:val="7C6D47A7"/>
    <w:rsid w:val="7CF25F91"/>
    <w:rsid w:val="7D373D77"/>
    <w:rsid w:val="7EE52F06"/>
    <w:rsid w:val="7F6F7F1F"/>
    <w:rsid w:val="7F7C60D3"/>
    <w:rsid w:val="7F964984"/>
    <w:rsid w:val="D9F771F6"/>
    <w:rsid w:val="DED61FD1"/>
    <w:rsid w:val="EFB05D5E"/>
    <w:rsid w:val="F557B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0"/>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31"/>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2"/>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3"/>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3">
    <w:name w:val="Default Paragraph Font"/>
    <w:semiHidden/>
    <w:unhideWhenUsed/>
    <w:qFormat/>
    <w:uiPriority w:val="1"/>
  </w:style>
  <w:style w:type="table" w:default="1" w:styleId="22">
    <w:name w:val="Normal Table"/>
    <w:semiHidden/>
    <w:unhideWhenUsed/>
    <w:qFormat/>
    <w:uiPriority w:val="99"/>
    <w:tblPr>
      <w:tblLayout w:type="fixed"/>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48"/>
    <w:qFormat/>
    <w:uiPriority w:val="0"/>
    <w:rPr>
      <w:rFonts w:ascii="Times New Roman" w:hAnsi="Times New Roman" w:eastAsia="宋体" w:cs="Times New Roman"/>
      <w:color w:val="FF0000"/>
      <w:sz w:val="24"/>
      <w:szCs w:val="24"/>
    </w:rPr>
  </w:style>
  <w:style w:type="paragraph" w:styleId="9">
    <w:name w:val="Body Text"/>
    <w:basedOn w:val="1"/>
    <w:link w:val="52"/>
    <w:unhideWhenUsed/>
    <w:qFormat/>
    <w:uiPriority w:val="99"/>
    <w:pPr>
      <w:spacing w:after="120"/>
    </w:pPr>
  </w:style>
  <w:style w:type="paragraph" w:styleId="10">
    <w:name w:val="Body Text Indent"/>
    <w:basedOn w:val="1"/>
    <w:qFormat/>
    <w:uiPriority w:val="0"/>
    <w:pPr>
      <w:spacing w:line="400" w:lineRule="exact"/>
      <w:ind w:left="630"/>
    </w:pPr>
    <w:rPr>
      <w:rFonts w:ascii="楷体_GB2312" w:eastAsia="宋体"/>
      <w:sz w:val="21"/>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4"/>
    <w:qFormat/>
    <w:uiPriority w:val="0"/>
    <w:rPr>
      <w:rFonts w:eastAsia="宋体"/>
      <w:sz w:val="24"/>
    </w:rPr>
  </w:style>
  <w:style w:type="paragraph" w:styleId="14">
    <w:name w:val="Date"/>
    <w:basedOn w:val="1"/>
    <w:next w:val="1"/>
    <w:link w:val="35"/>
    <w:unhideWhenUsed/>
    <w:qFormat/>
    <w:uiPriority w:val="99"/>
    <w:pPr>
      <w:ind w:left="100" w:leftChars="2500"/>
    </w:pPr>
  </w:style>
  <w:style w:type="paragraph" w:styleId="15">
    <w:name w:val="footer"/>
    <w:basedOn w:val="1"/>
    <w:link w:val="36"/>
    <w:unhideWhenUsed/>
    <w:qFormat/>
    <w:uiPriority w:val="99"/>
    <w:pPr>
      <w:tabs>
        <w:tab w:val="center" w:pos="4153"/>
        <w:tab w:val="right" w:pos="8306"/>
      </w:tabs>
      <w:snapToGrid w:val="0"/>
      <w:jc w:val="left"/>
    </w:pPr>
    <w:rPr>
      <w:sz w:val="18"/>
      <w:szCs w:val="18"/>
    </w:rPr>
  </w:style>
  <w:style w:type="paragraph" w:styleId="16">
    <w:name w:val="header"/>
    <w:basedOn w:val="1"/>
    <w:link w:val="37"/>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HTML Preformatted"/>
    <w:basedOn w:val="1"/>
    <w:link w:val="54"/>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9">
    <w:name w:val="Normal (Web)"/>
    <w:basedOn w:val="1"/>
    <w:qFormat/>
    <w:uiPriority w:val="99"/>
    <w:rPr>
      <w:rFonts w:ascii="Calibri" w:hAnsi="Calibri" w:eastAsia="宋体" w:cs="Times New Roman"/>
      <w:sz w:val="24"/>
      <w:szCs w:val="24"/>
    </w:rPr>
  </w:style>
  <w:style w:type="paragraph" w:styleId="20">
    <w:name w:val="Body Text First Indent"/>
    <w:basedOn w:val="9"/>
    <w:link w:val="53"/>
    <w:qFormat/>
    <w:uiPriority w:val="0"/>
    <w:pPr>
      <w:ind w:firstLine="420" w:firstLineChars="100"/>
    </w:pPr>
    <w:rPr>
      <w:rFonts w:ascii="宋体" w:hAnsi="Times New Roman" w:eastAsia="宋体" w:cs="Times New Roman"/>
      <w:kern w:val="0"/>
      <w:sz w:val="34"/>
      <w:szCs w:val="20"/>
    </w:rPr>
  </w:style>
  <w:style w:type="paragraph" w:styleId="21">
    <w:name w:val="Body Text First Indent 2"/>
    <w:basedOn w:val="10"/>
    <w:semiHidden/>
    <w:qFormat/>
    <w:uiPriority w:val="99"/>
    <w:pPr>
      <w:snapToGrid/>
      <w:spacing w:after="120" w:line="240" w:lineRule="auto"/>
      <w:ind w:left="420" w:leftChars="200" w:firstLine="420" w:firstLineChars="200"/>
    </w:pPr>
    <w:rPr>
      <w:sz w:val="21"/>
      <w:szCs w:val="24"/>
    </w:rPr>
  </w:style>
  <w:style w:type="character" w:styleId="24">
    <w:name w:val="Strong"/>
    <w:basedOn w:val="23"/>
    <w:qFormat/>
    <w:uiPriority w:val="22"/>
    <w:rPr>
      <w:b/>
      <w:bCs/>
    </w:rPr>
  </w:style>
  <w:style w:type="character" w:styleId="25">
    <w:name w:val="FollowedHyperlink"/>
    <w:basedOn w:val="23"/>
    <w:unhideWhenUsed/>
    <w:qFormat/>
    <w:uiPriority w:val="99"/>
    <w:rPr>
      <w:color w:val="800080" w:themeColor="followedHyperlink"/>
      <w:u w:val="single"/>
    </w:rPr>
  </w:style>
  <w:style w:type="character" w:styleId="26">
    <w:name w:val="Emphasis"/>
    <w:basedOn w:val="23"/>
    <w:qFormat/>
    <w:uiPriority w:val="20"/>
    <w:rPr>
      <w:i/>
      <w:iCs/>
    </w:rPr>
  </w:style>
  <w:style w:type="character" w:styleId="27">
    <w:name w:val="Hyperlink"/>
    <w:basedOn w:val="23"/>
    <w:unhideWhenUsed/>
    <w:qFormat/>
    <w:uiPriority w:val="99"/>
    <w:rPr>
      <w:color w:val="0000FF"/>
      <w:u w:val="single"/>
    </w:rPr>
  </w:style>
  <w:style w:type="paragraph" w:customStyle="1" w:styleId="28">
    <w:name w:val="*正文"/>
    <w:basedOn w:val="1"/>
    <w:qFormat/>
    <w:uiPriority w:val="0"/>
    <w:pPr>
      <w:keepNext/>
      <w:keepLines/>
      <w:spacing w:line="360" w:lineRule="auto"/>
      <w:ind w:firstLine="200" w:firstLineChars="200"/>
    </w:pPr>
    <w:rPr>
      <w:rFonts w:ascii="宋体" w:hAnsi="宋体"/>
    </w:rPr>
  </w:style>
  <w:style w:type="paragraph" w:customStyle="1" w:styleId="29">
    <w:name w:val="列出段落1"/>
    <w:basedOn w:val="1"/>
    <w:unhideWhenUsed/>
    <w:qFormat/>
    <w:uiPriority w:val="99"/>
    <w:pPr>
      <w:ind w:firstLine="420" w:firstLineChars="200"/>
    </w:pPr>
  </w:style>
  <w:style w:type="character" w:customStyle="1" w:styleId="30">
    <w:name w:val="标题 1 Char"/>
    <w:basedOn w:val="23"/>
    <w:link w:val="2"/>
    <w:qFormat/>
    <w:uiPriority w:val="0"/>
    <w:rPr>
      <w:rFonts w:ascii="Calibri" w:hAnsi="Calibri" w:eastAsia="宋体" w:cs="Times New Roman"/>
      <w:b/>
      <w:bCs/>
      <w:kern w:val="44"/>
      <w:sz w:val="44"/>
      <w:szCs w:val="44"/>
    </w:rPr>
  </w:style>
  <w:style w:type="character" w:customStyle="1" w:styleId="31">
    <w:name w:val="标题 2 Char"/>
    <w:basedOn w:val="23"/>
    <w:link w:val="3"/>
    <w:qFormat/>
    <w:uiPriority w:val="0"/>
    <w:rPr>
      <w:rFonts w:ascii="Arial" w:hAnsi="Arial" w:eastAsia="黑体" w:cs="Times New Roman"/>
      <w:b/>
      <w:bCs/>
      <w:kern w:val="0"/>
      <w:sz w:val="32"/>
      <w:szCs w:val="32"/>
    </w:rPr>
  </w:style>
  <w:style w:type="character" w:customStyle="1" w:styleId="32">
    <w:name w:val="标题 3 Char"/>
    <w:basedOn w:val="23"/>
    <w:link w:val="4"/>
    <w:qFormat/>
    <w:uiPriority w:val="0"/>
    <w:rPr>
      <w:rFonts w:ascii="宋体" w:hAnsi="宋体" w:eastAsia="宋体" w:cs="Times New Roman"/>
      <w:b/>
      <w:color w:val="000000"/>
      <w:kern w:val="0"/>
      <w:sz w:val="24"/>
      <w:szCs w:val="20"/>
      <w:lang w:val="en-GB"/>
    </w:rPr>
  </w:style>
  <w:style w:type="character" w:customStyle="1" w:styleId="33">
    <w:name w:val="标题 4 Char"/>
    <w:basedOn w:val="23"/>
    <w:link w:val="5"/>
    <w:qFormat/>
    <w:uiPriority w:val="0"/>
    <w:rPr>
      <w:rFonts w:ascii="Arial" w:hAnsi="Arial" w:eastAsia="黑体" w:cs="Times New Roman"/>
      <w:b/>
      <w:bCs/>
      <w:kern w:val="0"/>
      <w:sz w:val="28"/>
      <w:szCs w:val="28"/>
    </w:rPr>
  </w:style>
  <w:style w:type="character" w:customStyle="1" w:styleId="34">
    <w:name w:val="纯文本 Char"/>
    <w:basedOn w:val="23"/>
    <w:link w:val="13"/>
    <w:qFormat/>
    <w:uiPriority w:val="0"/>
    <w:rPr>
      <w:rFonts w:eastAsia="宋体"/>
      <w:sz w:val="24"/>
    </w:rPr>
  </w:style>
  <w:style w:type="character" w:customStyle="1" w:styleId="35">
    <w:name w:val="日期 Char"/>
    <w:basedOn w:val="23"/>
    <w:link w:val="14"/>
    <w:qFormat/>
    <w:uiPriority w:val="99"/>
  </w:style>
  <w:style w:type="character" w:customStyle="1" w:styleId="36">
    <w:name w:val="页脚 Char"/>
    <w:basedOn w:val="23"/>
    <w:link w:val="15"/>
    <w:qFormat/>
    <w:uiPriority w:val="99"/>
    <w:rPr>
      <w:sz w:val="18"/>
      <w:szCs w:val="18"/>
    </w:rPr>
  </w:style>
  <w:style w:type="character" w:customStyle="1" w:styleId="37">
    <w:name w:val="页眉 Char"/>
    <w:basedOn w:val="23"/>
    <w:link w:val="16"/>
    <w:qFormat/>
    <w:uiPriority w:val="99"/>
    <w:rPr>
      <w:sz w:val="18"/>
      <w:szCs w:val="18"/>
    </w:rPr>
  </w:style>
  <w:style w:type="character" w:customStyle="1" w:styleId="38">
    <w:name w:val="纯文本 Char1"/>
    <w:qFormat/>
    <w:uiPriority w:val="0"/>
    <w:rPr>
      <w:rFonts w:eastAsia="宋体"/>
      <w:sz w:val="24"/>
    </w:rPr>
  </w:style>
  <w:style w:type="paragraph" w:customStyle="1" w:styleId="39">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0">
    <w:name w:val="列出段落11"/>
    <w:basedOn w:val="1"/>
    <w:qFormat/>
    <w:uiPriority w:val="34"/>
    <w:pPr>
      <w:ind w:firstLine="420" w:firstLineChars="200"/>
    </w:pPr>
  </w:style>
  <w:style w:type="character" w:customStyle="1" w:styleId="41">
    <w:name w:val="正文文本缩进 Char Char"/>
    <w:link w:val="42"/>
    <w:qFormat/>
    <w:uiPriority w:val="0"/>
    <w:rPr>
      <w:rFonts w:ascii="宋体"/>
      <w:sz w:val="24"/>
    </w:rPr>
  </w:style>
  <w:style w:type="paragraph" w:customStyle="1" w:styleId="42">
    <w:name w:val="正文文本缩进1"/>
    <w:basedOn w:val="1"/>
    <w:link w:val="41"/>
    <w:qFormat/>
    <w:uiPriority w:val="0"/>
    <w:pPr>
      <w:spacing w:line="360" w:lineRule="auto"/>
      <w:ind w:firstLine="480" w:firstLineChars="200"/>
    </w:pPr>
    <w:rPr>
      <w:rFonts w:ascii="宋体"/>
      <w:sz w:val="24"/>
    </w:rPr>
  </w:style>
  <w:style w:type="character" w:customStyle="1" w:styleId="43">
    <w:name w:val="日期 Char Char"/>
    <w:link w:val="44"/>
    <w:qFormat/>
    <w:uiPriority w:val="0"/>
    <w:rPr>
      <w:sz w:val="24"/>
    </w:rPr>
  </w:style>
  <w:style w:type="paragraph" w:customStyle="1" w:styleId="44">
    <w:name w:val="日期1"/>
    <w:basedOn w:val="1"/>
    <w:next w:val="1"/>
    <w:link w:val="43"/>
    <w:qFormat/>
    <w:uiPriority w:val="0"/>
    <w:rPr>
      <w:sz w:val="24"/>
    </w:rPr>
  </w:style>
  <w:style w:type="paragraph" w:customStyle="1" w:styleId="45">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6">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7">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8">
    <w:name w:val="正文文本 3 Char"/>
    <w:basedOn w:val="23"/>
    <w:link w:val="8"/>
    <w:qFormat/>
    <w:uiPriority w:val="0"/>
    <w:rPr>
      <w:rFonts w:ascii="Times New Roman" w:hAnsi="Times New Roman" w:eastAsia="宋体" w:cs="Times New Roman"/>
      <w:color w:val="FF0000"/>
      <w:sz w:val="24"/>
      <w:szCs w:val="24"/>
    </w:rPr>
  </w:style>
  <w:style w:type="character" w:customStyle="1" w:styleId="49">
    <w:name w:val="edittexttarea"/>
    <w:basedOn w:val="23"/>
    <w:qFormat/>
    <w:uiPriority w:val="0"/>
  </w:style>
  <w:style w:type="paragraph" w:customStyle="1" w:styleId="50">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1">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2">
    <w:name w:val="正文文本 Char"/>
    <w:basedOn w:val="23"/>
    <w:link w:val="9"/>
    <w:semiHidden/>
    <w:qFormat/>
    <w:uiPriority w:val="99"/>
  </w:style>
  <w:style w:type="character" w:customStyle="1" w:styleId="53">
    <w:name w:val="正文首行缩进 Char"/>
    <w:basedOn w:val="52"/>
    <w:link w:val="20"/>
    <w:qFormat/>
    <w:uiPriority w:val="0"/>
    <w:rPr>
      <w:rFonts w:ascii="宋体" w:hAnsi="Times New Roman" w:eastAsia="宋体" w:cs="Times New Roman"/>
      <w:kern w:val="0"/>
      <w:sz w:val="34"/>
      <w:szCs w:val="20"/>
    </w:rPr>
  </w:style>
  <w:style w:type="character" w:customStyle="1" w:styleId="54">
    <w:name w:val="HTML 预设格式 Char"/>
    <w:basedOn w:val="23"/>
    <w:link w:val="18"/>
    <w:semiHidden/>
    <w:qFormat/>
    <w:uiPriority w:val="99"/>
    <w:rPr>
      <w:rFonts w:ascii="宋体" w:hAnsi="宋体" w:eastAsia="宋体" w:cs="宋体"/>
      <w:kern w:val="0"/>
      <w:sz w:val="24"/>
      <w:szCs w:val="24"/>
    </w:rPr>
  </w:style>
  <w:style w:type="paragraph" w:customStyle="1" w:styleId="55">
    <w:name w:val="p1"/>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6">
    <w:name w:val="p2"/>
    <w:basedOn w:val="1"/>
    <w:qFormat/>
    <w:uiPriority w:val="0"/>
    <w:pPr>
      <w:spacing w:line="380" w:lineRule="atLeast"/>
      <w:jc w:val="left"/>
    </w:pPr>
    <w:rPr>
      <w:rFonts w:ascii="helvetica neue" w:hAnsi="helvetica neue" w:eastAsia="helvetica neue" w:cs="Times New Roman"/>
      <w:color w:val="000000"/>
      <w:kern w:val="0"/>
      <w:sz w:val="26"/>
      <w:szCs w:val="26"/>
    </w:rPr>
  </w:style>
  <w:style w:type="paragraph" w:customStyle="1" w:styleId="57">
    <w:name w:val="List Paragraph1"/>
    <w:basedOn w:val="1"/>
    <w:qFormat/>
    <w:uiPriority w:val="99"/>
    <w:pPr>
      <w:ind w:firstLine="420" w:firstLineChars="200"/>
    </w:pPr>
    <w:rPr>
      <w:rFonts w:ascii="Times New Roman" w:hAnsi="Times New Roman" w:eastAsia="宋体" w:cs="Times New Roman"/>
      <w:szCs w:val="24"/>
    </w:rPr>
  </w:style>
  <w:style w:type="paragraph" w:styleId="58">
    <w:name w:val="List Paragraph"/>
    <w:basedOn w:val="1"/>
    <w:unhideWhenUsed/>
    <w:qFormat/>
    <w:uiPriority w:val="99"/>
    <w:pPr>
      <w:ind w:firstLine="420" w:firstLineChars="200"/>
    </w:pPr>
  </w:style>
  <w:style w:type="character" w:customStyle="1" w:styleId="59">
    <w:name w:val="font01"/>
    <w:basedOn w:val="2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77</Pages>
  <Words>6512</Words>
  <Characters>37119</Characters>
  <Lines>309</Lines>
  <Paragraphs>87</Paragraphs>
  <TotalTime>20</TotalTime>
  <ScaleCrop>false</ScaleCrop>
  <LinksUpToDate>false</LinksUpToDate>
  <CharactersWithSpaces>43544</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2018-04-17T18:52:00Z</dcterms:created>
  <dc:creator>许昌市公共资源交易中心:孟莉</dc:creator>
  <cp:lastModifiedBy>禹州市公共资源交易中心:艾明辉</cp:lastModifiedBy>
  <cp:lastPrinted>2018-08-01T18:20:00Z</cp:lastPrinted>
  <dcterms:modified xsi:type="dcterms:W3CDTF">2019-08-22T06:19:40Z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