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项目名称：《长葛蜂业》编辑出版（再次）</w:t>
      </w: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项目编号：长招采竞字【2019】065号</w:t>
      </w: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采 购 人：长葛市农业林业局</w:t>
      </w:r>
    </w:p>
    <w:p>
      <w:pPr>
        <w:spacing w:line="360" w:lineRule="auto"/>
        <w:ind w:firstLine="1285" w:firstLineChars="400"/>
        <w:jc w:val="left"/>
        <w:rPr>
          <w:rFonts w:asciiTheme="minorEastAsia" w:hAnsiTheme="minorEastAsia" w:cstheme="minorEastAsia"/>
          <w:b/>
          <w:bCs/>
          <w:sz w:val="32"/>
          <w:szCs w:val="32"/>
        </w:rPr>
      </w:pPr>
      <w:r>
        <w:rPr>
          <w:rFonts w:hint="eastAsia" w:asciiTheme="minorEastAsia" w:hAnsiTheme="minorEastAsia" w:cstheme="minorEastAsia"/>
          <w:b/>
          <w:bCs/>
          <w:sz w:val="32"/>
          <w:szCs w:val="32"/>
        </w:rPr>
        <w:t>集中采购机构：长葛市公共资源交易中心</w:t>
      </w:r>
    </w:p>
    <w:p>
      <w:pPr>
        <w:adjustRightInd w:val="0"/>
        <w:snapToGrid w:val="0"/>
        <w:spacing w:line="360" w:lineRule="auto"/>
        <w:ind w:firstLine="1285" w:firstLineChars="400"/>
        <w:rPr>
          <w:rFonts w:ascii="新宋体" w:hAnsi="新宋体" w:eastAsia="新宋体" w:cs="新宋体"/>
          <w:b/>
          <w:bCs/>
          <w:sz w:val="32"/>
          <w:szCs w:val="32"/>
        </w:rPr>
      </w:pPr>
    </w:p>
    <w:p>
      <w:pPr>
        <w:adjustRightInd w:val="0"/>
        <w:snapToGrid w:val="0"/>
        <w:spacing w:line="360" w:lineRule="auto"/>
        <w:ind w:firstLine="3373" w:firstLineChars="105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二○一九年八月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受“长葛市农业林业局”的委托，长葛市公共资源交易中心就“《长葛蜂业》编辑出版（再次）”进行竞争性谈判采购，欢迎合格的投标人前来投标。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（一）项目名称：《长葛蜂业》编辑出版（再次）</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（二）项目编号：长招采竞字【2019】 065 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（三）项目需求：编辑出版《长葛蜂业》图书5000册。（具体内容详见竞争性谈判文件）；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（四）采购预算：</w:t>
      </w:r>
      <w:r>
        <w:rPr>
          <w:rFonts w:cs="仿宋_GB2312" w:asciiTheme="minorEastAsia" w:hAnsiTheme="minorEastAsia" w:eastAsiaTheme="minorEastAsia"/>
          <w:color w:val="000000"/>
          <w:sz w:val="21"/>
          <w:szCs w:val="21"/>
          <w:shd w:val="clear" w:color="auto" w:fill="FFFFFF"/>
        </w:rPr>
        <w:t>¥230000.00元</w:t>
      </w:r>
      <w:r>
        <w:rPr>
          <w:rFonts w:hint="eastAsia" w:cs="仿宋_GB2312" w:asciiTheme="minorEastAsia" w:hAnsiTheme="minorEastAsia" w:eastAsiaTheme="minorEastAsia"/>
          <w:color w:val="000000"/>
          <w:sz w:val="21"/>
          <w:szCs w:val="21"/>
          <w:shd w:val="clear" w:color="auto" w:fill="FFFFFF"/>
        </w:rPr>
        <w:t>（预算上限，超过此预算价为无效报价）；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（五）供货期：定稿</w:t>
      </w:r>
      <w:r>
        <w:rPr>
          <w:rFonts w:hint="eastAsia" w:cs="仿宋_GB2312" w:asciiTheme="minorEastAsia" w:hAnsiTheme="minorEastAsia" w:eastAsiaTheme="minorEastAsia"/>
          <w:color w:val="000000"/>
          <w:sz w:val="21"/>
          <w:szCs w:val="21"/>
          <w:shd w:val="clear" w:color="auto" w:fill="FFFFFF"/>
          <w:lang w:eastAsia="zh-CN"/>
        </w:rPr>
        <w:t>一个月</w:t>
      </w:r>
      <w:r>
        <w:rPr>
          <w:rFonts w:hint="eastAsia" w:cs="仿宋_GB2312" w:asciiTheme="minorEastAsia" w:hAnsiTheme="minorEastAsia" w:eastAsiaTheme="minorEastAsia"/>
          <w:color w:val="000000"/>
          <w:sz w:val="21"/>
          <w:szCs w:val="21"/>
          <w:shd w:val="clear" w:color="auto" w:fill="FFFFFF"/>
        </w:rPr>
        <w:t>内。</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（二）未被列入“信用中国”网站(www.creditchina.gov.cn)失信被执行人、重大税收违法案件当事人名单、政府采购严重违法失信名单的供应商；“中国政府采购网” (www.ccgp.gov.cn)严重失信黑名单的供应商。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color w:val="C00000"/>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w:t>
      </w:r>
      <w:r>
        <w:rPr>
          <w:rFonts w:hint="eastAsia" w:cs="仿宋_GB2312" w:asciiTheme="minorEastAsia" w:hAnsiTheme="minorEastAsia" w:eastAsiaTheme="minorEastAsia"/>
          <w:sz w:val="21"/>
          <w:szCs w:val="21"/>
        </w:rPr>
        <w:t>间：</w:t>
      </w:r>
      <w:r>
        <w:rPr>
          <w:rFonts w:hint="eastAsia" w:cs="仿宋_GB2312" w:asciiTheme="minorEastAsia" w:hAnsiTheme="minorEastAsia" w:eastAsiaTheme="minorEastAsia"/>
          <w:color w:val="FF0000"/>
          <w:sz w:val="21"/>
          <w:szCs w:val="21"/>
        </w:rPr>
        <w:t>2019年</w:t>
      </w:r>
      <w:r>
        <w:rPr>
          <w:rFonts w:hint="default" w:cs="仿宋_GB2312" w:asciiTheme="minorEastAsia" w:hAnsiTheme="minorEastAsia" w:eastAsiaTheme="minorEastAsia"/>
          <w:color w:val="FF0000"/>
          <w:sz w:val="21"/>
          <w:szCs w:val="21"/>
          <w:lang w:val="en-US"/>
        </w:rPr>
        <w:t>8</w:t>
      </w:r>
      <w:r>
        <w:rPr>
          <w:rFonts w:hint="eastAsia" w:cs="仿宋_GB2312" w:asciiTheme="minorEastAsia" w:hAnsiTheme="minorEastAsia" w:eastAsiaTheme="minorEastAsia"/>
          <w:color w:val="FF0000"/>
          <w:sz w:val="21"/>
          <w:szCs w:val="21"/>
        </w:rPr>
        <w:t>月</w:t>
      </w:r>
      <w:r>
        <w:rPr>
          <w:rFonts w:hint="default" w:cs="仿宋_GB2312" w:asciiTheme="minorEastAsia" w:hAnsiTheme="minorEastAsia" w:eastAsiaTheme="minorEastAsia"/>
          <w:color w:val="FF0000"/>
          <w:sz w:val="21"/>
          <w:szCs w:val="21"/>
          <w:lang w:val="en-US"/>
        </w:rPr>
        <w:t>2</w:t>
      </w:r>
      <w:r>
        <w:rPr>
          <w:rFonts w:hint="eastAsia" w:cs="仿宋_GB2312" w:asciiTheme="minorEastAsia" w:hAnsiTheme="minorEastAsia" w:eastAsiaTheme="minorEastAsia"/>
          <w:color w:val="FF0000"/>
          <w:sz w:val="21"/>
          <w:szCs w:val="21"/>
          <w:lang w:val="en-US" w:eastAsia="zh-CN"/>
        </w:rPr>
        <w:t>7</w:t>
      </w:r>
      <w:r>
        <w:rPr>
          <w:rFonts w:hint="eastAsia" w:cs="仿宋_GB2312" w:asciiTheme="minorEastAsia" w:hAnsiTheme="minorEastAsia" w:eastAsiaTheme="minorEastAsia"/>
          <w:color w:val="FF0000"/>
          <w:sz w:val="21"/>
          <w:szCs w:val="21"/>
        </w:rPr>
        <w:t>日</w:t>
      </w:r>
      <w:r>
        <w:rPr>
          <w:rFonts w:hint="eastAsia" w:cs="仿宋_GB2312" w:asciiTheme="minorEastAsia" w:hAnsiTheme="minorEastAsia" w:eastAsiaTheme="minorEastAsia"/>
          <w:color w:val="FF0000"/>
          <w:sz w:val="21"/>
          <w:szCs w:val="21"/>
          <w:lang w:val="en-US" w:eastAsia="zh-CN"/>
        </w:rPr>
        <w:t>10</w:t>
      </w:r>
      <w:r>
        <w:rPr>
          <w:rFonts w:hint="eastAsia" w:cs="仿宋_GB2312" w:asciiTheme="minorEastAsia" w:hAnsiTheme="minorEastAsia" w:eastAsiaTheme="minorEastAsia"/>
          <w:color w:val="FF0000"/>
          <w:sz w:val="21"/>
          <w:szCs w:val="21"/>
        </w:rPr>
        <w:t>时</w:t>
      </w:r>
      <w:r>
        <w:rPr>
          <w:rFonts w:hint="default" w:cs="仿宋_GB2312" w:asciiTheme="minorEastAsia" w:hAnsiTheme="minorEastAsia" w:eastAsiaTheme="minorEastAsia"/>
          <w:color w:val="FF0000"/>
          <w:sz w:val="21"/>
          <w:szCs w:val="21"/>
          <w:lang w:val="en-US"/>
        </w:rPr>
        <w:t>00</w:t>
      </w:r>
      <w:r>
        <w:rPr>
          <w:rFonts w:hint="eastAsia" w:cs="仿宋_GB2312" w:asciiTheme="minorEastAsia" w:hAnsiTheme="minorEastAsia" w:eastAsiaTheme="minorEastAsia"/>
          <w:color w:val="FF0000"/>
          <w:sz w:val="21"/>
          <w:szCs w:val="21"/>
        </w:rPr>
        <w:t>分</w:t>
      </w:r>
      <w:r>
        <w:rPr>
          <w:rFonts w:hint="eastAsia" w:cs="仿宋_GB2312" w:asciiTheme="minorEastAsia" w:hAnsiTheme="minorEastAsia" w:eastAsiaTheme="minorEastAsia"/>
          <w:sz w:val="21"/>
          <w:szCs w:val="21"/>
        </w:rPr>
        <w:t>（北京时间），逾期送达或不符合规定的响应文件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shd w:val="solid" w:color="FFFFFF" w:fill="auto"/>
        <w:autoSpaceDN w:val="0"/>
        <w:spacing w:line="360" w:lineRule="auto"/>
        <w:ind w:firstLine="641"/>
        <w:rPr>
          <w:rFonts w:cs="仿宋_GB2312" w:asciiTheme="minorEastAsia" w:hAnsiTheme="minorEastAsia"/>
          <w:color w:val="FF0000"/>
          <w:szCs w:val="21"/>
        </w:rPr>
      </w:pPr>
      <w:r>
        <w:rPr>
          <w:rFonts w:hint="eastAsia" w:cs="仿宋_GB2312" w:asciiTheme="minorEastAsia" w:hAnsiTheme="minorEastAsia"/>
          <w:color w:val="000000"/>
          <w:szCs w:val="21"/>
        </w:rPr>
        <w:t>（一）谈判响应文件递交地点：</w:t>
      </w:r>
      <w:r>
        <w:rPr>
          <w:rFonts w:hint="eastAsia" w:cs="仿宋_GB2312" w:asciiTheme="minorEastAsia" w:hAnsiTheme="minorEastAsia"/>
          <w:color w:val="FF0000"/>
          <w:szCs w:val="21"/>
        </w:rPr>
        <w:t>长葛市公共资源交易中心开标</w:t>
      </w:r>
      <w:r>
        <w:rPr>
          <w:rFonts w:hint="eastAsia" w:cs="仿宋_GB2312" w:asciiTheme="minorEastAsia" w:hAnsiTheme="minorEastAsia"/>
          <w:color w:val="FF0000"/>
          <w:szCs w:val="21"/>
          <w:lang w:eastAsia="zh-CN"/>
        </w:rPr>
        <w:t>一</w:t>
      </w:r>
      <w:r>
        <w:rPr>
          <w:rFonts w:hint="eastAsia" w:cs="仿宋_GB2312" w:asciiTheme="minorEastAsia" w:hAnsiTheme="minorEastAsia"/>
          <w:color w:val="FF0000"/>
          <w:szCs w:val="21"/>
        </w:rPr>
        <w:t>室（长葛市葛天大道东段商务区6#楼</w:t>
      </w:r>
      <w:r>
        <w:rPr>
          <w:rFonts w:hint="eastAsia" w:cs="仿宋_GB2312" w:asciiTheme="minorEastAsia" w:hAnsiTheme="minorEastAsia"/>
          <w:color w:val="FF0000"/>
          <w:szCs w:val="21"/>
          <w:lang w:val="en-US" w:eastAsia="zh-CN"/>
        </w:rPr>
        <w:t>五</w:t>
      </w:r>
      <w:r>
        <w:rPr>
          <w:rFonts w:hint="eastAsia" w:cs="仿宋_GB2312" w:asciiTheme="minorEastAsia" w:hAnsiTheme="minorEastAsia"/>
          <w:color w:val="FF0000"/>
          <w:szCs w:val="21"/>
        </w:rPr>
        <w:t>楼</w:t>
      </w:r>
      <w:r>
        <w:rPr>
          <w:rFonts w:hint="eastAsia" w:cs="仿宋_GB2312" w:asciiTheme="minorEastAsia" w:hAnsiTheme="minorEastAsia"/>
          <w:color w:val="FF0000"/>
          <w:szCs w:val="21"/>
          <w:lang w:val="en-US" w:eastAsia="zh-CN"/>
        </w:rPr>
        <w:t>506</w:t>
      </w:r>
      <w:r>
        <w:rPr>
          <w:rFonts w:hint="eastAsia" w:cs="仿宋_GB2312" w:asciiTheme="minorEastAsia" w:hAnsiTheme="minorEastAsia"/>
          <w:color w:val="FF0000"/>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C00000"/>
          <w:sz w:val="21"/>
          <w:szCs w:val="21"/>
        </w:rPr>
      </w:pPr>
      <w:r>
        <w:rPr>
          <w:rFonts w:hint="eastAsia" w:cs="仿宋_GB2312" w:asciiTheme="minorEastAsia" w:hAnsiTheme="minorEastAsia" w:eastAsiaTheme="minorEastAsia"/>
          <w:color w:val="000000"/>
          <w:sz w:val="21"/>
          <w:szCs w:val="21"/>
        </w:rPr>
        <w:t>（二）谈判响应文件开启及谈判地点：</w:t>
      </w:r>
      <w:r>
        <w:rPr>
          <w:rFonts w:hint="eastAsia" w:cs="仿宋_GB2312" w:asciiTheme="minorEastAsia" w:hAnsiTheme="minorEastAsia" w:eastAsiaTheme="minorEastAsia"/>
          <w:color w:val="FF0000"/>
          <w:sz w:val="21"/>
          <w:szCs w:val="21"/>
        </w:rPr>
        <w:t xml:space="preserve">长葛市公共资源交易中心评标 </w:t>
      </w:r>
      <w:r>
        <w:rPr>
          <w:rFonts w:hint="eastAsia" w:cs="仿宋_GB2312" w:asciiTheme="minorEastAsia" w:hAnsiTheme="minorEastAsia" w:eastAsiaTheme="minorEastAsia"/>
          <w:color w:val="FF0000"/>
          <w:sz w:val="21"/>
          <w:szCs w:val="21"/>
          <w:lang w:eastAsia="zh-CN"/>
        </w:rPr>
        <w:t>三</w:t>
      </w:r>
      <w:r>
        <w:rPr>
          <w:rFonts w:hint="eastAsia" w:cs="仿宋_GB2312" w:asciiTheme="minorEastAsia" w:hAnsiTheme="minorEastAsia" w:eastAsiaTheme="minorEastAsia"/>
          <w:color w:val="FF0000"/>
          <w:sz w:val="21"/>
          <w:szCs w:val="21"/>
        </w:rPr>
        <w:t xml:space="preserve"> 室</w:t>
      </w:r>
      <w:r>
        <w:rPr>
          <w:rFonts w:hint="eastAsia" w:cs="仿宋_GB2312" w:asciiTheme="minorEastAsia" w:hAnsiTheme="minorEastAsia" w:eastAsiaTheme="minorEastAsia"/>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八、公告期限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九、联系方式</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采购人：长葛市农业林业局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地址：长葛市葛天大道2号楼</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联系人：胡松林                         联系电话：13937412320</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集中采购机构：长葛市公共资源交易中心</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地址：长葛市葛天大道东段商务区6#楼4楼</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联系人：政府采购一部                    联系电话：0374-6189379</w:t>
      </w:r>
    </w:p>
    <w:p>
      <w:pPr>
        <w:adjustRightInd w:val="0"/>
        <w:spacing w:line="360" w:lineRule="auto"/>
        <w:ind w:firstLine="840" w:firstLineChars="400"/>
        <w:contextualSpacing/>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rPr>
        <w:t xml:space="preserve">                               </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一、采购需求：</w:t>
      </w:r>
    </w:p>
    <w:p>
      <w:pPr>
        <w:widowControl/>
        <w:shd w:val="clear" w:color="auto" w:fill="FFFFFF"/>
        <w:spacing w:line="360" w:lineRule="auto"/>
        <w:ind w:firstLine="422" w:firstLineChars="200"/>
        <w:contextualSpacing/>
        <w:jc w:val="left"/>
        <w:rPr>
          <w:b/>
          <w:bCs/>
        </w:rPr>
      </w:pPr>
      <w:r>
        <w:rPr>
          <w:rFonts w:hint="eastAsia" w:cs="仿宋_GB2312" w:asciiTheme="minorEastAsia" w:hAnsiTheme="minorEastAsia"/>
          <w:b/>
          <w:bCs/>
          <w:color w:val="000000"/>
          <w:szCs w:val="21"/>
          <w:shd w:val="clear" w:color="auto" w:fill="FFFFFF"/>
        </w:rPr>
        <w:t>长葛市农业林业局拟编辑出版《长葛蜂业》图书5000册。</w:t>
      </w:r>
    </w:p>
    <w:p>
      <w:pPr>
        <w:widowControl/>
        <w:shd w:val="clear" w:color="auto" w:fill="FFFFFF"/>
        <w:spacing w:line="360" w:lineRule="auto"/>
        <w:ind w:left="420" w:left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2"/>
        <w:tblW w:w="96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
        <w:gridCol w:w="1859"/>
        <w:gridCol w:w="6136"/>
        <w:gridCol w:w="567"/>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9" w:type="dxa"/>
            <w:vAlign w:val="center"/>
          </w:tcPr>
          <w:p>
            <w:pPr>
              <w:spacing w:line="276" w:lineRule="auto"/>
              <w:jc w:val="center"/>
              <w:rPr>
                <w:rFonts w:ascii="宋体" w:cs="宋体"/>
                <w:b/>
                <w:szCs w:val="21"/>
              </w:rPr>
            </w:pPr>
            <w:r>
              <w:rPr>
                <w:rFonts w:hint="eastAsia" w:ascii="宋体" w:hAnsi="宋体" w:cs="宋体"/>
                <w:b/>
                <w:szCs w:val="21"/>
              </w:rPr>
              <w:t>序号</w:t>
            </w:r>
          </w:p>
        </w:tc>
        <w:tc>
          <w:tcPr>
            <w:tcW w:w="1859" w:type="dxa"/>
            <w:vAlign w:val="center"/>
          </w:tcPr>
          <w:p>
            <w:pPr>
              <w:spacing w:line="276" w:lineRule="auto"/>
              <w:jc w:val="center"/>
              <w:rPr>
                <w:rFonts w:ascii="宋体" w:cs="宋体"/>
                <w:b/>
                <w:szCs w:val="21"/>
              </w:rPr>
            </w:pPr>
            <w:r>
              <w:rPr>
                <w:rFonts w:hint="eastAsia" w:ascii="宋体" w:hAnsi="宋体" w:cs="宋体"/>
                <w:b/>
                <w:szCs w:val="21"/>
              </w:rPr>
              <w:t>名称</w:t>
            </w:r>
          </w:p>
        </w:tc>
        <w:tc>
          <w:tcPr>
            <w:tcW w:w="6136" w:type="dxa"/>
            <w:vAlign w:val="center"/>
          </w:tcPr>
          <w:p>
            <w:pPr>
              <w:spacing w:line="276" w:lineRule="auto"/>
              <w:jc w:val="center"/>
              <w:rPr>
                <w:rFonts w:ascii="宋体" w:cs="宋体"/>
                <w:b/>
                <w:szCs w:val="21"/>
              </w:rPr>
            </w:pPr>
            <w:r>
              <w:rPr>
                <w:rFonts w:hint="eastAsia" w:ascii="宋体" w:hAnsi="宋体" w:cs="宋体"/>
                <w:b/>
                <w:szCs w:val="21"/>
              </w:rPr>
              <w:t>技术要求</w:t>
            </w:r>
          </w:p>
        </w:tc>
        <w:tc>
          <w:tcPr>
            <w:tcW w:w="567" w:type="dxa"/>
            <w:shd w:val="clear" w:color="FFFFFF" w:fill="FFFFFF"/>
            <w:vAlign w:val="center"/>
          </w:tcPr>
          <w:p>
            <w:pPr>
              <w:widowControl/>
              <w:spacing w:line="276" w:lineRule="auto"/>
              <w:jc w:val="center"/>
              <w:textAlignment w:val="center"/>
              <w:rPr>
                <w:rFonts w:ascii="宋体" w:cs="宋体"/>
                <w:b/>
                <w:szCs w:val="21"/>
              </w:rPr>
            </w:pPr>
            <w:r>
              <w:rPr>
                <w:rFonts w:hint="eastAsia" w:ascii="宋体" w:hAnsi="宋体" w:cs="宋体"/>
                <w:b/>
                <w:kern w:val="0"/>
                <w:szCs w:val="21"/>
              </w:rPr>
              <w:t>单位</w:t>
            </w:r>
          </w:p>
        </w:tc>
        <w:tc>
          <w:tcPr>
            <w:tcW w:w="672" w:type="dxa"/>
            <w:vAlign w:val="center"/>
          </w:tcPr>
          <w:p>
            <w:pPr>
              <w:spacing w:line="276" w:lineRule="auto"/>
              <w:jc w:val="center"/>
              <w:rPr>
                <w:rFonts w:ascii="宋体" w:cs="宋体"/>
                <w:b/>
                <w:szCs w:val="21"/>
              </w:rPr>
            </w:pPr>
            <w:r>
              <w:rPr>
                <w:rFonts w:hint="eastAsia" w:ascii="宋体" w:hAnsi="宋体" w:cs="宋体"/>
                <w:b/>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8" w:hRule="atLeast"/>
          <w:jc w:val="center"/>
        </w:trPr>
        <w:tc>
          <w:tcPr>
            <w:tcW w:w="409" w:type="dxa"/>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859" w:type="dxa"/>
            <w:vAlign w:val="center"/>
          </w:tcPr>
          <w:p>
            <w:pPr>
              <w:jc w:val="left"/>
              <w:rPr>
                <w:rFonts w:ascii="仿宋" w:hAnsi="仿宋" w:eastAsia="仿宋" w:cs="宋体"/>
                <w:color w:val="000000"/>
                <w:kern w:val="0"/>
                <w:szCs w:val="21"/>
              </w:rPr>
            </w:pPr>
            <w:r>
              <w:rPr>
                <w:rFonts w:hint="eastAsia" w:cs="仿宋_GB2312" w:asciiTheme="minorEastAsia" w:hAnsiTheme="minorEastAsia"/>
                <w:b/>
                <w:bCs/>
                <w:color w:val="000000"/>
                <w:szCs w:val="21"/>
                <w:shd w:val="clear" w:color="auto" w:fill="FFFFFF"/>
              </w:rPr>
              <w:t>《长葛蜂业》图书</w:t>
            </w:r>
          </w:p>
        </w:tc>
        <w:tc>
          <w:tcPr>
            <w:tcW w:w="6136" w:type="dxa"/>
            <w:shd w:val="clear" w:color="FFFFFF" w:fill="FFFFFF"/>
            <w:vAlign w:val="center"/>
          </w:tcPr>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1、印刷册数为5000册精装；</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2、文字约65万字，照片约150幅，页数共约650页，内文用80克东方书纸全彩印刷；</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3、插图彩页60页，用157克特级铜版纸彩色印刷；</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4、16开(210×285cm)，封面烫金压膜；</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5、印刷字迹清晰，书页无墨点，无指印。</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6、页码装订无错漏、颠倒</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7、纸质色泽一致，硬壳平整不翘。</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8、锁线胶钉，松密适度，符合装订标准</w:t>
            </w:r>
          </w:p>
          <w:p>
            <w:pPr>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9、成书整本无破埙。</w:t>
            </w:r>
          </w:p>
          <w:p>
            <w:pPr>
              <w:jc w:val="left"/>
              <w:rPr>
                <w:rFonts w:ascii="仿宋" w:hAnsi="仿宋" w:eastAsia="仿宋" w:cs="宋体"/>
                <w:color w:val="000000"/>
                <w:kern w:val="0"/>
                <w:szCs w:val="21"/>
              </w:rPr>
            </w:pPr>
            <w:r>
              <w:rPr>
                <w:rFonts w:hint="eastAsia" w:asciiTheme="minorEastAsia" w:hAnsiTheme="minorEastAsia" w:cstheme="minorEastAsia"/>
                <w:color w:val="000000"/>
                <w:kern w:val="0"/>
                <w:szCs w:val="21"/>
              </w:rPr>
              <w:t>10、防潮牛皮纸捆扎。</w:t>
            </w:r>
          </w:p>
        </w:tc>
        <w:tc>
          <w:tcPr>
            <w:tcW w:w="567" w:type="dxa"/>
            <w:shd w:val="clear" w:color="FFFFFF" w:fill="FFFFFF"/>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册</w:t>
            </w:r>
          </w:p>
        </w:tc>
        <w:tc>
          <w:tcPr>
            <w:tcW w:w="672" w:type="dxa"/>
            <w:vAlign w:val="center"/>
          </w:tcPr>
          <w:p>
            <w:pPr>
              <w:jc w:val="left"/>
              <w:rPr>
                <w:rFonts w:ascii="仿宋" w:hAnsi="仿宋" w:eastAsia="仿宋" w:cs="宋体"/>
                <w:color w:val="000000"/>
                <w:kern w:val="0"/>
                <w:szCs w:val="21"/>
              </w:rPr>
            </w:pPr>
            <w:r>
              <w:rPr>
                <w:rFonts w:hint="eastAsia" w:ascii="仿宋" w:hAnsi="仿宋" w:eastAsia="仿宋" w:cs="宋体"/>
                <w:color w:val="000000"/>
                <w:kern w:val="0"/>
                <w:szCs w:val="21"/>
              </w:rPr>
              <w:t>5000</w:t>
            </w:r>
          </w:p>
        </w:tc>
      </w:tr>
    </w:tbl>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三、其他要求</w:t>
      </w:r>
    </w:p>
    <w:p>
      <w:pPr>
        <w:tabs>
          <w:tab w:val="left" w:pos="7095"/>
        </w:tabs>
        <w:spacing w:line="360" w:lineRule="auto"/>
        <w:ind w:firstLine="420" w:firstLineChars="200"/>
        <w:contextualSpacing/>
        <w:rPr>
          <w:rFonts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如“采购清单”中所购产品已被列入《中华人民共和国实施强制性产品认证的产品目录》，投标人不能提供超出此目录范畴外的替代品，并须在投标文件中提供：</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中国国家认证认可监督管理委员会官网（</w:t>
      </w:r>
      <w:r>
        <w:fldChar w:fldCharType="begin"/>
      </w:r>
      <w:r>
        <w:instrText xml:space="preserve"> HYPERLINK "http://cx.cnca.cn/rjwcx/web/cert/index.do" \t "_blank" </w:instrText>
      </w:r>
      <w: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Ansi="宋体"/>
          <w:b/>
          <w:bCs/>
          <w:color w:val="000000"/>
          <w:szCs w:val="21"/>
        </w:rPr>
      </w:pPr>
      <w:r>
        <w:rPr>
          <w:rFonts w:hint="eastAsia" w:hAnsi="宋体"/>
          <w:b/>
          <w:bCs/>
          <w:color w:val="000000"/>
          <w:szCs w:val="21"/>
        </w:rPr>
        <w:t>4、供货期限：定稿</w:t>
      </w:r>
      <w:r>
        <w:rPr>
          <w:rFonts w:hint="eastAsia" w:hAnsi="宋体"/>
          <w:b/>
          <w:bCs/>
          <w:color w:val="000000"/>
          <w:szCs w:val="21"/>
          <w:lang w:eastAsia="zh-CN"/>
        </w:rPr>
        <w:t>一个月</w:t>
      </w:r>
      <w:r>
        <w:rPr>
          <w:rFonts w:hint="eastAsia" w:hAnsi="宋体"/>
          <w:b/>
          <w:bCs/>
          <w:color w:val="000000"/>
          <w:szCs w:val="21"/>
        </w:rPr>
        <w:t>内。  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8、本项目报价为总报价、包括稿费、编辑费，书号及审校费、打印、排版设计费与校稿期间费用，评审费和印制税金、运输、采购过程中所产生的一切相关费用。其中:稿费、编辑费、申请书号费、打印、排版设计费、校稿费、评审费等为固定费用共计12万元，中标供应商在签定合同前、需垫付以上固定费。</w:t>
      </w:r>
    </w:p>
    <w:p>
      <w:pPr>
        <w:tabs>
          <w:tab w:val="left" w:pos="7095"/>
        </w:tabs>
        <w:spacing w:line="360" w:lineRule="auto"/>
        <w:ind w:firstLine="422" w:firstLineChars="200"/>
        <w:contextualSpacing/>
        <w:rPr>
          <w:rFonts w:hAnsi="宋体"/>
          <w:color w:val="000000"/>
          <w:szCs w:val="21"/>
        </w:rPr>
      </w:pPr>
      <w:r>
        <w:rPr>
          <w:rFonts w:hint="eastAsia" w:hAnsi="宋体"/>
          <w:b/>
          <w:bCs/>
          <w:color w:val="000000"/>
          <w:szCs w:val="21"/>
        </w:rPr>
        <w:t>9、付款办法：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Ansi="宋体"/>
          <w:b/>
          <w:bCs/>
          <w:szCs w:val="21"/>
        </w:rPr>
      </w:pPr>
      <w:r>
        <w:rPr>
          <w:rFonts w:hint="eastAsia" w:hAnsi="宋体"/>
          <w:szCs w:val="21"/>
        </w:rPr>
        <w:t xml:space="preserve"> </w:t>
      </w:r>
      <w:r>
        <w:rPr>
          <w:rFonts w:hint="eastAsia" w:hAnsi="宋体"/>
          <w:b/>
          <w:bCs/>
          <w:szCs w:val="21"/>
        </w:rPr>
        <w:t xml:space="preserve"> 付款方式：供货完毕，由采购单位验收合格后按照合同相关规定付款。</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 xml:space="preserve">10、政府采购合同由成交人与采购人签订。  </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11、验收：对项目进行验收合格后，出据验收报告，作为付款依据。</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12、</w:t>
      </w:r>
      <w:r>
        <w:rPr>
          <w:rFonts w:hint="eastAsia" w:asciiTheme="minorEastAsia" w:hAnsiTheme="minorEastAsia" w:cstheme="minorEastAsia"/>
          <w:color w:val="000000"/>
          <w:szCs w:val="21"/>
        </w:rPr>
        <w:t>本项目最高限价￥230000.00元，任何超</w:t>
      </w:r>
      <w:r>
        <w:rPr>
          <w:rFonts w:hint="eastAsia" w:hAnsi="宋体"/>
          <w:color w:val="000000"/>
          <w:szCs w:val="21"/>
        </w:rPr>
        <w:t>过此限价的投标报价，采购人不予接受。</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hint="eastAsia" w:cs="宋体" w:asciiTheme="majorEastAsia" w:hAnsiTheme="majorEastAsia" w:eastAsiaTheme="majorEastAsia"/>
          <w:b/>
          <w:kern w:val="0"/>
          <w:sz w:val="32"/>
          <w:szCs w:val="32"/>
        </w:rPr>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0"/>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项目名称：《长葛蜂业》编辑出版（再次）</w:t>
            </w:r>
          </w:p>
          <w:p>
            <w:pPr>
              <w:pStyle w:val="20"/>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项目编号：长招采竞字【2019】065 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项目内容：编辑出版《长葛蜂业》图书5000册。（具体内容详见竞争性谈判文件）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cs="Arial" w:asciiTheme="minorEastAsia" w:hAnsiTheme="minorEastAsia"/>
                <w:color w:val="000000"/>
                <w:szCs w:val="21"/>
              </w:rPr>
            </w:pPr>
            <w:r>
              <w:rPr>
                <w:rFonts w:hint="eastAsia" w:cs="仿宋_GB2312" w:asciiTheme="minorEastAsia" w:hAnsiTheme="minorEastAsia"/>
                <w:szCs w:val="21"/>
              </w:rPr>
              <w:t>名称：长葛市农业林业局</w:t>
            </w:r>
          </w:p>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地址：长葛市葛天大道2号楼</w:t>
            </w:r>
          </w:p>
          <w:p>
            <w:pPr>
              <w:adjustRightInd w:val="0"/>
              <w:spacing w:line="360" w:lineRule="auto"/>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联系人：胡松林                     </w:t>
            </w:r>
          </w:p>
          <w:p>
            <w:pPr>
              <w:adjustRightInd w:val="0"/>
              <w:spacing w:line="360" w:lineRule="auto"/>
              <w:contextualSpacing/>
              <w:jc w:val="left"/>
              <w:rPr>
                <w:rFonts w:cs="仿宋_GB2312" w:asciiTheme="minorEastAsia" w:hAnsiTheme="minorEastAsia"/>
                <w:szCs w:val="21"/>
              </w:rPr>
            </w:pPr>
            <w:r>
              <w:rPr>
                <w:rFonts w:hint="eastAsia" w:cs="Arial" w:asciiTheme="minorEastAsia" w:hAnsiTheme="minorEastAsia"/>
                <w:color w:val="000000"/>
                <w:szCs w:val="21"/>
              </w:rPr>
              <w:t>联系电话：13937412320</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联系人：政府采购一部              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szCs w:val="21"/>
                <w:lang w:val="zh-CN"/>
              </w:rPr>
            </w:pPr>
            <w:r>
              <w:rPr>
                <w:rFonts w:hint="eastAsia" w:cs="宋体"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￥230000.00，超出预算金额的响应无效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27</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10</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color w:val="C00000"/>
                <w:szCs w:val="21"/>
              </w:rPr>
              <w:t>长葛市公共资源交易中心开标</w:t>
            </w:r>
            <w:r>
              <w:rPr>
                <w:rFonts w:hint="eastAsia" w:cs="仿宋_GB2312" w:asciiTheme="minorEastAsia" w:hAnsiTheme="minorEastAsia"/>
                <w:color w:val="C00000"/>
                <w:szCs w:val="21"/>
                <w:lang w:eastAsia="zh-CN"/>
              </w:rPr>
              <w:t>一</w:t>
            </w:r>
            <w:r>
              <w:rPr>
                <w:rFonts w:hint="eastAsia" w:cs="仿宋_GB2312" w:asciiTheme="minorEastAsia" w:hAnsiTheme="minorEastAsia"/>
                <w:color w:val="C00000"/>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color w:val="C00000"/>
                <w:szCs w:val="21"/>
              </w:rPr>
              <w:t>长葛市公共资源交易中心评标</w:t>
            </w:r>
            <w:r>
              <w:rPr>
                <w:rFonts w:hint="eastAsia" w:cs="仿宋_GB2312" w:asciiTheme="minorEastAsia" w:hAnsiTheme="minorEastAsia"/>
                <w:color w:val="C00000"/>
                <w:szCs w:val="21"/>
                <w:lang w:eastAsia="zh-CN"/>
              </w:rPr>
              <w:t>三</w:t>
            </w:r>
            <w:r>
              <w:rPr>
                <w:rFonts w:hint="eastAsia" w:cs="仿宋_GB2312" w:asciiTheme="minorEastAsia" w:hAnsiTheme="minorEastAsia"/>
                <w:color w:val="C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供应商对采购文件交疑截止时间</w:t>
            </w:r>
          </w:p>
        </w:tc>
        <w:tc>
          <w:tcPr>
            <w:tcW w:w="6813" w:type="dxa"/>
            <w:vAlign w:val="center"/>
          </w:tcPr>
          <w:p>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向长葛市公共资源交易中心项目负责人发</w:t>
            </w:r>
            <w:r>
              <w:rPr>
                <w:rFonts w:hint="eastAsia" w:cs="宋体" w:asciiTheme="minorEastAsia" w:hAnsiTheme="minorEastAsia"/>
                <w:bCs/>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
    <w:p>
      <w:pPr>
        <w:pStyle w:val="2"/>
        <w:numPr>
          <w:ilvl w:val="0"/>
          <w:numId w:val="0"/>
        </w:numPr>
        <w:ind w:left="288"/>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bookmarkStart w:id="2" w:name="_GoBack"/>
      <w:bookmarkEnd w:id="2"/>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不收取</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供应商不得在投标有效期内撤销响应文件，否则招标人将承担相应责任。</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 xml:space="preserve">24.2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24.3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24.4    评审专家发现本人与参加采购活动的供应商有利害关系的,应当主动提出回避。采购人或者集中采购机构发现评审专家与参加采购活动的供应商有利害关系的,应当要求其回避。</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24.5    采购人不得担任谈判小组组长。</w:t>
      </w:r>
    </w:p>
    <w:p>
      <w:pPr>
        <w:pStyle w:val="4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24.6   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hint="eastAsia" w:ascii="ˎ̥" w:hAnsi="ˎ̥"/>
        </w:rPr>
      </w:pPr>
      <w:r>
        <w:rPr>
          <w:rFonts w:ascii="ˎ̥" w:hAnsi="ˎ̥"/>
        </w:rPr>
        <w:t>谈判小组应当从质量和服务均能满足采购文件实质性响应要求的供应商中，按照最后报价由低到高的顺序提出3名以上成交候选人，并编写评审报告。</w:t>
      </w:r>
    </w:p>
    <w:p>
      <w:pPr>
        <w:pStyle w:val="43"/>
        <w:autoSpaceDE w:val="0"/>
        <w:autoSpaceDN w:val="0"/>
        <w:spacing w:line="360" w:lineRule="auto"/>
        <w:ind w:left="424" w:leftChars="202" w:firstLine="0" w:firstLineChars="0"/>
        <w:contextualSpacing/>
        <w:jc w:val="center"/>
        <w:rPr>
          <w:rFonts w:cs="宋体" w:asciiTheme="minorEastAsia" w:hAnsiTheme="minorEastAsia"/>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spacing w:line="400" w:lineRule="exact"/>
        <w:ind w:left="420"/>
        <w:rPr>
          <w:rFonts w:cs="宋体" w:asciiTheme="minorEastAsia" w:hAnsiTheme="minorEastAsia"/>
          <w:kern w:val="0"/>
          <w:szCs w:val="21"/>
        </w:rPr>
      </w:pPr>
      <w:r>
        <w:rPr>
          <w:rFonts w:hint="eastAsia" w:cs="宋体" w:asciiTheme="minorEastAsia" w:hAnsiTheme="minorEastAsia"/>
          <w:kern w:val="0"/>
          <w:szCs w:val="21"/>
        </w:rPr>
        <w:t>36.1  “供应商须知前附表”中规定成交供应商提交履约保证金。</w:t>
      </w:r>
    </w:p>
    <w:p>
      <w:pPr>
        <w:spacing w:line="400" w:lineRule="exact"/>
        <w:ind w:left="420"/>
        <w:rPr>
          <w:szCs w:val="21"/>
        </w:rPr>
      </w:pPr>
      <w:r>
        <w:rPr>
          <w:rFonts w:hint="eastAsia" w:ascii="宋体" w:hAnsi="宋体"/>
          <w:szCs w:val="21"/>
        </w:rPr>
        <w:t>36.2   中标人不能</w:t>
      </w:r>
      <w:r>
        <w:rPr>
          <w:rFonts w:hint="eastAsia"/>
          <w:szCs w:val="21"/>
        </w:rPr>
        <w:t>“招标项目基本内容及要求”</w:t>
      </w:r>
      <w:r>
        <w:rPr>
          <w:rFonts w:hint="eastAsia" w:ascii="宋体" w:hAnsi="宋体"/>
          <w:szCs w:val="21"/>
        </w:rPr>
        <w:t>提交履约担保的，视为放弃中标，给采购人造成的损失，中标人还应当对予以赔偿。</w:t>
      </w:r>
    </w:p>
    <w:p>
      <w:pPr>
        <w:autoSpaceDE w:val="0"/>
        <w:autoSpaceDN w:val="0"/>
        <w:spacing w:line="360" w:lineRule="auto"/>
        <w:contextualSpacing/>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ind w:left="964"/>
        <w:contextualSpacing/>
        <w:jc w:val="center"/>
        <w:rPr>
          <w:rFonts w:ascii="宋体" w:hAnsi="宋体" w:eastAsia="宋体" w:cs="宋体"/>
          <w:color w:val="333333"/>
          <w:sz w:val="24"/>
          <w:szCs w:val="24"/>
        </w:rPr>
      </w:pP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宋体" w:hAnsi="宋体" w:cs="微软雅黑"/>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tabs>
          <w:tab w:val="left" w:pos="1260"/>
        </w:tabs>
        <w:autoSpaceDE w:val="0"/>
        <w:autoSpaceDN w:val="0"/>
        <w:adjustRightInd w:val="0"/>
        <w:spacing w:line="360" w:lineRule="auto"/>
        <w:ind w:left="424" w:leftChars="202"/>
        <w:contextualSpacing/>
        <w:jc w:val="center"/>
        <w:rPr>
          <w:rFonts w:ascii="楷体" w:hAnsi="楷体" w:eastAsia="楷体"/>
          <w:color w:val="000000"/>
          <w:sz w:val="24"/>
          <w:szCs w:val="24"/>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Cs w:val="24"/>
        </w:rPr>
        <w:t>谈判响应函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三、我方明白并同意，在规定的谈判响应时间截止之后，响应有效期之内撤销谈判响应的应承担相应责任。</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jc w:val="right"/>
        <w:rPr>
          <w:rFonts w:cs="宋体" w:asciiTheme="minorEastAsia" w:hAnsiTheme="minorEastAsia"/>
          <w:szCs w:val="21"/>
        </w:rPr>
      </w:pPr>
      <w:r>
        <w:rPr>
          <w:rFonts w:hint="eastAsia" w:cs="宋体" w:asciiTheme="minorEastAsia" w:hAnsiTheme="minorEastAsia"/>
          <w:szCs w:val="21"/>
        </w:rPr>
        <w:t>日期：    年    月    日</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pStyle w:val="20"/>
        <w:widowControl/>
        <w:shd w:val="clear" w:color="auto" w:fill="FFFFFF"/>
        <w:jc w:val="center"/>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rPr>
        <w:t>3.5</w:t>
      </w:r>
      <w:r>
        <w:rPr>
          <w:rFonts w:hint="eastAsia" w:cs="宋体" w:asciiTheme="minorEastAsia" w:hAnsiTheme="minorEastAsia" w:eastAsiaTheme="minorEastAsia"/>
          <w:sz w:val="21"/>
          <w:szCs w:val="21"/>
          <w:lang w:val="zh-CN"/>
        </w:rPr>
        <w:t>投标承诺函</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致（采购人）：</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我公司作为本次采购项目的投标人，根据招标文件要求，现郑重承诺如下：</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一、具备《中华人民共和国政府采购法》第二十二条第一款和本项目规定的条件：</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（一）具有独立承担民事责任的能力； 　　</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（二）具有良好的商业信誉和健全的财务会计制度； 　</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（三）具有履行合同所必需的设备和专业技术能力； 　　</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（四）有依法缴纳税收和社会保障资金的良好记录； 　　</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（五）参加政府采购活动前三年内，在经营活动中没有重大违法记录；</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（六）法律、行政法规规定的其他条件；</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（七）根据采购项目提出的特殊条件。</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三、参加本次招标采购活动，不存在与单位负责人为同一人或者存在直接控股、管理关系的其他供应商参与同一合同项下的政府采购活动的行为。    </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四、参加本次招标采购活动，不存在为采购项目提供整体设计、规范编制或者项目管理、监理、检测等服务的行为。</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五、参加本次招标采购活动，不存在和其他供应商在同一合同项下的采购项目中，同时委托同一个自然人、同一家庭的人员、同一单位的人员作为代理人的行为。</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六、投标人参加本次政府采购活动要求在近三年内投标人和其法定代表人没有行贿犯罪行为。</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七、参加本次招标采购活动，不存在联合体投标。</w:t>
      </w:r>
    </w:p>
    <w:p>
      <w:pPr>
        <w:pStyle w:val="20"/>
        <w:widowControl/>
        <w:shd w:val="clear" w:color="auto" w:fill="FFFFFF"/>
        <w:spacing w:line="360" w:lineRule="auto"/>
        <w:ind w:firstLine="320"/>
        <w:jc w:val="left"/>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八、投标文件中提供的能够给予我公司带来优惠、好处的任何材料资料和技术、服务、商务等响应承诺情况都是真实的、有效的、合法的。</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十、存在以下行为之一的愿意接受相关部门的处理：</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（一）投标有效期内撤销投标文件的；</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（二）在采购人确定中标人以前放弃中标候选资格的；</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（三）由于中标人的原因未能按照招标文件的规定与采购人签订合同；</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（四）由于中标人的原因未能按照招标文件的规定交纳履约保证金；</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（五）在投标文件中提供虚假材料谋取中标；</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（六）与采购人、其他供应商或者采购代理机构恶意串通的；</w:t>
      </w:r>
    </w:p>
    <w:p>
      <w:pPr>
        <w:pStyle w:val="20"/>
        <w:widowControl/>
        <w:shd w:val="clear" w:color="auto" w:fill="FFFFFF"/>
        <w:spacing w:line="360" w:lineRule="auto"/>
        <w:rPr>
          <w:rFonts w:cs="宋体" w:asciiTheme="minorEastAsia" w:hAnsiTheme="minorEastAsia" w:eastAsiaTheme="minorEastAsia"/>
          <w:sz w:val="21"/>
          <w:szCs w:val="21"/>
          <w:lang w:val="zh-CN"/>
        </w:rPr>
      </w:pPr>
      <w:r>
        <w:rPr>
          <w:rFonts w:hint="eastAsia" w:cs="宋体" w:asciiTheme="minorEastAsia" w:hAnsiTheme="minorEastAsia" w:eastAsiaTheme="minorEastAsia"/>
          <w:sz w:val="21"/>
          <w:szCs w:val="21"/>
          <w:lang w:val="zh-CN"/>
        </w:rPr>
        <w:t>   （七）投标有效期内，投标人在政府采购活动中有违法、违规、违纪行为。</w:t>
      </w:r>
    </w:p>
    <w:p>
      <w:pPr>
        <w:pStyle w:val="20"/>
        <w:widowControl/>
        <w:shd w:val="clear" w:color="auto" w:fill="FFFFFF"/>
        <w:spacing w:line="360" w:lineRule="auto"/>
        <w:rPr>
          <w:rFonts w:ascii="微软雅黑" w:hAnsi="微软雅黑" w:eastAsia="微软雅黑" w:cs="微软雅黑"/>
          <w:color w:val="333333"/>
          <w:spacing w:val="5"/>
          <w:sz w:val="21"/>
          <w:szCs w:val="21"/>
        </w:rPr>
      </w:pPr>
      <w:r>
        <w:rPr>
          <w:rFonts w:hint="eastAsia" w:cs="宋体" w:asciiTheme="minorEastAsia" w:hAnsiTheme="minorEastAsia" w:eastAsiaTheme="minorEastAsia"/>
          <w:sz w:val="21"/>
          <w:szCs w:val="21"/>
          <w:lang w:val="zh-CN"/>
        </w:rPr>
        <w:t> 由此产生的一</w:t>
      </w:r>
      <w:r>
        <w:rPr>
          <w:rFonts w:hint="eastAsia" w:ascii="宋体" w:hAnsi="宋体" w:cs="宋体"/>
          <w:color w:val="333333"/>
          <w:spacing w:val="5"/>
          <w:sz w:val="21"/>
          <w:szCs w:val="21"/>
          <w:shd w:val="clear" w:color="auto" w:fill="FFFFFF"/>
        </w:rPr>
        <w:t>切法律后果和责任由我公司承担。我公司声明放弃对此提出任何异议和追索的权利。</w:t>
      </w:r>
    </w:p>
    <w:p>
      <w:pPr>
        <w:pStyle w:val="20"/>
        <w:widowControl/>
        <w:shd w:val="clear" w:color="auto" w:fill="FFFFFF"/>
        <w:spacing w:line="360" w:lineRule="auto"/>
        <w:ind w:firstLine="460"/>
        <w:rPr>
          <w:rFonts w:ascii="微软雅黑" w:hAnsi="微软雅黑" w:eastAsia="微软雅黑" w:cs="微软雅黑"/>
          <w:color w:val="333333"/>
          <w:spacing w:val="5"/>
          <w:sz w:val="21"/>
          <w:szCs w:val="21"/>
        </w:rPr>
      </w:pPr>
      <w:r>
        <w:rPr>
          <w:rFonts w:hint="eastAsia" w:ascii="宋体" w:hAnsi="宋体" w:cs="宋体"/>
          <w:color w:val="333333"/>
          <w:spacing w:val="5"/>
          <w:sz w:val="21"/>
          <w:szCs w:val="21"/>
          <w:shd w:val="clear" w:color="auto" w:fill="FFFFFF"/>
        </w:rPr>
        <w:t>本公司对上述承诺的内容事项真实性负责。如经查实上述承诺的内容事项存在虚假，我公司愿意接受以提供虚假材料谋取中标追究法律责任。</w:t>
      </w:r>
    </w:p>
    <w:p>
      <w:pPr>
        <w:pStyle w:val="20"/>
        <w:widowControl/>
        <w:shd w:val="clear" w:color="auto" w:fill="FFFFFF"/>
        <w:spacing w:line="360" w:lineRule="auto"/>
        <w:jc w:val="left"/>
        <w:rPr>
          <w:rFonts w:ascii="微软雅黑" w:hAnsi="微软雅黑" w:eastAsia="微软雅黑" w:cs="微软雅黑"/>
          <w:color w:val="333333"/>
          <w:spacing w:val="5"/>
          <w:sz w:val="21"/>
          <w:szCs w:val="21"/>
        </w:rPr>
      </w:pPr>
      <w:r>
        <w:rPr>
          <w:rFonts w:hint="eastAsia" w:ascii="宋体" w:hAnsi="宋体" w:cs="宋体"/>
          <w:color w:val="333333"/>
          <w:spacing w:val="5"/>
          <w:sz w:val="21"/>
          <w:szCs w:val="21"/>
          <w:shd w:val="clear" w:color="auto" w:fill="FFFFFF"/>
        </w:rPr>
        <w:t>       </w:t>
      </w:r>
    </w:p>
    <w:p>
      <w:pPr>
        <w:pStyle w:val="20"/>
        <w:widowControl/>
        <w:shd w:val="clear" w:color="auto" w:fill="FFFFFF"/>
        <w:spacing w:line="360" w:lineRule="auto"/>
        <w:ind w:firstLine="310"/>
        <w:jc w:val="left"/>
        <w:rPr>
          <w:rFonts w:ascii="微软雅黑" w:hAnsi="微软雅黑" w:eastAsia="微软雅黑" w:cs="微软雅黑"/>
          <w:color w:val="333333"/>
          <w:spacing w:val="5"/>
          <w:sz w:val="21"/>
          <w:szCs w:val="21"/>
        </w:rPr>
      </w:pPr>
      <w:r>
        <w:rPr>
          <w:rFonts w:hint="eastAsia" w:ascii="宋体" w:hAnsi="宋体" w:cs="宋体"/>
          <w:color w:val="333333"/>
          <w:spacing w:val="5"/>
          <w:sz w:val="21"/>
          <w:szCs w:val="21"/>
          <w:shd w:val="clear" w:color="auto" w:fill="FFFFFF"/>
        </w:rPr>
        <w:t>投标人名称：</w:t>
      </w:r>
      <w:r>
        <w:rPr>
          <w:rFonts w:hint="eastAsia" w:ascii="宋体" w:hAnsi="宋体" w:cs="宋体"/>
          <w:color w:val="333333"/>
          <w:spacing w:val="5"/>
          <w:sz w:val="21"/>
          <w:szCs w:val="21"/>
          <w:u w:val="single"/>
          <w:shd w:val="clear" w:color="auto" w:fill="FFFFFF"/>
        </w:rPr>
        <w:t>                  </w:t>
      </w:r>
      <w:r>
        <w:rPr>
          <w:rFonts w:hint="eastAsia" w:ascii="宋体" w:hAnsi="宋体" w:cs="宋体"/>
          <w:color w:val="333333"/>
          <w:spacing w:val="5"/>
          <w:sz w:val="21"/>
          <w:szCs w:val="21"/>
          <w:shd w:val="clear" w:color="auto" w:fill="FFFFFF"/>
        </w:rPr>
        <w:t>（盖章）</w:t>
      </w:r>
    </w:p>
    <w:p>
      <w:pPr>
        <w:pStyle w:val="20"/>
        <w:widowControl/>
        <w:shd w:val="clear" w:color="auto" w:fill="FFFFFF"/>
        <w:spacing w:line="360" w:lineRule="auto"/>
        <w:ind w:firstLine="310"/>
        <w:jc w:val="left"/>
        <w:rPr>
          <w:rFonts w:ascii="微软雅黑" w:hAnsi="微软雅黑" w:eastAsia="微软雅黑" w:cs="微软雅黑"/>
          <w:color w:val="333333"/>
          <w:spacing w:val="5"/>
          <w:sz w:val="21"/>
          <w:szCs w:val="21"/>
        </w:rPr>
      </w:pPr>
      <w:r>
        <w:rPr>
          <w:rFonts w:hint="eastAsia" w:ascii="宋体" w:hAnsi="宋体" w:cs="宋体"/>
          <w:color w:val="333333"/>
          <w:spacing w:val="5"/>
          <w:sz w:val="21"/>
          <w:szCs w:val="21"/>
          <w:shd w:val="clear" w:color="auto" w:fill="FFFFFF"/>
        </w:rPr>
        <w:t>法定代表人或授权代表：</w:t>
      </w:r>
      <w:r>
        <w:rPr>
          <w:rFonts w:hint="eastAsia" w:ascii="宋体" w:hAnsi="宋体" w:cs="宋体"/>
          <w:color w:val="333333"/>
          <w:spacing w:val="5"/>
          <w:sz w:val="21"/>
          <w:szCs w:val="21"/>
          <w:u w:val="single"/>
          <w:shd w:val="clear" w:color="auto" w:fill="FFFFFF"/>
        </w:rPr>
        <w:t>                </w:t>
      </w:r>
      <w:r>
        <w:rPr>
          <w:rFonts w:hint="eastAsia" w:ascii="宋体" w:hAnsi="宋体" w:cs="宋体"/>
          <w:color w:val="333333"/>
          <w:spacing w:val="5"/>
          <w:sz w:val="21"/>
          <w:szCs w:val="21"/>
          <w:shd w:val="clear" w:color="auto" w:fill="FFFFFF"/>
        </w:rPr>
        <w:t>（签字或盖章）</w:t>
      </w:r>
    </w:p>
    <w:p>
      <w:pPr>
        <w:pStyle w:val="20"/>
        <w:widowControl/>
        <w:shd w:val="clear" w:color="auto" w:fill="FFFFFF"/>
        <w:spacing w:line="360" w:lineRule="auto"/>
        <w:ind w:firstLine="320"/>
        <w:rPr>
          <w:rFonts w:ascii="微软雅黑" w:hAnsi="微软雅黑" w:eastAsia="微软雅黑" w:cs="微软雅黑"/>
          <w:color w:val="333333"/>
          <w:spacing w:val="5"/>
          <w:sz w:val="21"/>
          <w:szCs w:val="21"/>
        </w:rPr>
      </w:pPr>
      <w:r>
        <w:rPr>
          <w:rFonts w:hint="eastAsia" w:ascii="宋体" w:hAnsi="宋体" w:cs="宋体"/>
          <w:color w:val="333333"/>
          <w:spacing w:val="5"/>
          <w:sz w:val="21"/>
          <w:szCs w:val="21"/>
          <w:shd w:val="clear" w:color="auto" w:fill="FFFFFF"/>
        </w:rPr>
        <w:t>日期：</w:t>
      </w:r>
      <w:r>
        <w:rPr>
          <w:rFonts w:hint="eastAsia" w:ascii="宋体" w:hAnsi="宋体" w:cs="宋体"/>
          <w:color w:val="333333"/>
          <w:spacing w:val="5"/>
          <w:sz w:val="21"/>
          <w:szCs w:val="21"/>
          <w:u w:val="single"/>
          <w:shd w:val="clear" w:color="auto" w:fill="FFFFFF"/>
        </w:rPr>
        <w:t>              </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right="-11"/>
        <w:rPr>
          <w:rFonts w:ascii="宋体" w:cs="宋体"/>
          <w:color w:val="C00000"/>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227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2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7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tLeast"/>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12CC"/>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E6D14"/>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5D9A"/>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030A"/>
    <w:rsid w:val="002C12C3"/>
    <w:rsid w:val="002C3CC2"/>
    <w:rsid w:val="002C78F6"/>
    <w:rsid w:val="002D0D13"/>
    <w:rsid w:val="002D11F7"/>
    <w:rsid w:val="002D6B1C"/>
    <w:rsid w:val="002E00FF"/>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0FE7"/>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0310"/>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B6E4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39D5"/>
    <w:rsid w:val="00644E97"/>
    <w:rsid w:val="00651415"/>
    <w:rsid w:val="00664B3B"/>
    <w:rsid w:val="006674B6"/>
    <w:rsid w:val="0066760C"/>
    <w:rsid w:val="00671218"/>
    <w:rsid w:val="00672CEE"/>
    <w:rsid w:val="006744B2"/>
    <w:rsid w:val="006775C1"/>
    <w:rsid w:val="00680403"/>
    <w:rsid w:val="006811AB"/>
    <w:rsid w:val="00681601"/>
    <w:rsid w:val="006822AF"/>
    <w:rsid w:val="00684061"/>
    <w:rsid w:val="0068441A"/>
    <w:rsid w:val="00685CAE"/>
    <w:rsid w:val="00687238"/>
    <w:rsid w:val="0069117B"/>
    <w:rsid w:val="006951C7"/>
    <w:rsid w:val="006964A1"/>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1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C3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5AE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695"/>
    <w:rsid w:val="00937F6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165B"/>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3360"/>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5578E"/>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49D"/>
    <w:rsid w:val="00D54C29"/>
    <w:rsid w:val="00D56164"/>
    <w:rsid w:val="00D60BC1"/>
    <w:rsid w:val="00D6372E"/>
    <w:rsid w:val="00D67B74"/>
    <w:rsid w:val="00D70CA0"/>
    <w:rsid w:val="00D717AC"/>
    <w:rsid w:val="00D74DC7"/>
    <w:rsid w:val="00D77D7D"/>
    <w:rsid w:val="00D8091D"/>
    <w:rsid w:val="00D80F3D"/>
    <w:rsid w:val="00D82C1F"/>
    <w:rsid w:val="00D8313B"/>
    <w:rsid w:val="00D833F0"/>
    <w:rsid w:val="00D85124"/>
    <w:rsid w:val="00D86D89"/>
    <w:rsid w:val="00D87AE5"/>
    <w:rsid w:val="00D87CA6"/>
    <w:rsid w:val="00D90604"/>
    <w:rsid w:val="00D90CE2"/>
    <w:rsid w:val="00D90F4C"/>
    <w:rsid w:val="00D932CA"/>
    <w:rsid w:val="00D95770"/>
    <w:rsid w:val="00DA018F"/>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E62C9"/>
    <w:rsid w:val="00DF233C"/>
    <w:rsid w:val="00DF493C"/>
    <w:rsid w:val="00DF664B"/>
    <w:rsid w:val="00DF73DA"/>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076A"/>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E3D"/>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08BF"/>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E7024"/>
    <w:rsid w:val="00FF0578"/>
    <w:rsid w:val="00FF1858"/>
    <w:rsid w:val="00FF33EB"/>
    <w:rsid w:val="00FF3F01"/>
    <w:rsid w:val="00FF4EA4"/>
    <w:rsid w:val="00FF4F57"/>
    <w:rsid w:val="014E7816"/>
    <w:rsid w:val="017714CE"/>
    <w:rsid w:val="02AF5B99"/>
    <w:rsid w:val="033541A3"/>
    <w:rsid w:val="04886E34"/>
    <w:rsid w:val="04A6236A"/>
    <w:rsid w:val="053F5432"/>
    <w:rsid w:val="064E7C45"/>
    <w:rsid w:val="068A4CBA"/>
    <w:rsid w:val="069C2172"/>
    <w:rsid w:val="06CC3293"/>
    <w:rsid w:val="06EB0133"/>
    <w:rsid w:val="06F00AFD"/>
    <w:rsid w:val="08FC4064"/>
    <w:rsid w:val="09120F98"/>
    <w:rsid w:val="0A7641DC"/>
    <w:rsid w:val="0AED524D"/>
    <w:rsid w:val="0B391354"/>
    <w:rsid w:val="0B873248"/>
    <w:rsid w:val="0C953F96"/>
    <w:rsid w:val="0CAE7D79"/>
    <w:rsid w:val="0CCC367E"/>
    <w:rsid w:val="0D213E83"/>
    <w:rsid w:val="0D9D02F2"/>
    <w:rsid w:val="0F492F98"/>
    <w:rsid w:val="100B4F00"/>
    <w:rsid w:val="11091F74"/>
    <w:rsid w:val="12123452"/>
    <w:rsid w:val="12772042"/>
    <w:rsid w:val="136C0866"/>
    <w:rsid w:val="13CC56B8"/>
    <w:rsid w:val="14214638"/>
    <w:rsid w:val="149819C8"/>
    <w:rsid w:val="14D058A3"/>
    <w:rsid w:val="14FD3393"/>
    <w:rsid w:val="15747D23"/>
    <w:rsid w:val="15EE44D7"/>
    <w:rsid w:val="16A04E60"/>
    <w:rsid w:val="17B078B6"/>
    <w:rsid w:val="17BA25EB"/>
    <w:rsid w:val="18335D5B"/>
    <w:rsid w:val="188D2BA2"/>
    <w:rsid w:val="191352ED"/>
    <w:rsid w:val="193D7EC6"/>
    <w:rsid w:val="195F3E49"/>
    <w:rsid w:val="197B011F"/>
    <w:rsid w:val="19B77508"/>
    <w:rsid w:val="1BBD14F6"/>
    <w:rsid w:val="1BC27E34"/>
    <w:rsid w:val="1C1567C4"/>
    <w:rsid w:val="1C317F37"/>
    <w:rsid w:val="1C527EEE"/>
    <w:rsid w:val="1D90357B"/>
    <w:rsid w:val="1E491B84"/>
    <w:rsid w:val="1EB5576F"/>
    <w:rsid w:val="1ED64165"/>
    <w:rsid w:val="1EE44669"/>
    <w:rsid w:val="1FF345DD"/>
    <w:rsid w:val="2020726C"/>
    <w:rsid w:val="204C3CC9"/>
    <w:rsid w:val="20717C09"/>
    <w:rsid w:val="208747B3"/>
    <w:rsid w:val="20B752FA"/>
    <w:rsid w:val="20C558B1"/>
    <w:rsid w:val="211D1613"/>
    <w:rsid w:val="21A619E5"/>
    <w:rsid w:val="21DF17AC"/>
    <w:rsid w:val="22112ED9"/>
    <w:rsid w:val="22A222A4"/>
    <w:rsid w:val="22B643D4"/>
    <w:rsid w:val="23335CDE"/>
    <w:rsid w:val="2394531C"/>
    <w:rsid w:val="241C1021"/>
    <w:rsid w:val="24326801"/>
    <w:rsid w:val="24C4063D"/>
    <w:rsid w:val="25720679"/>
    <w:rsid w:val="26146C67"/>
    <w:rsid w:val="264B797C"/>
    <w:rsid w:val="27083540"/>
    <w:rsid w:val="27116667"/>
    <w:rsid w:val="27B5253B"/>
    <w:rsid w:val="2A440A2B"/>
    <w:rsid w:val="2C112B2B"/>
    <w:rsid w:val="2C2E4C48"/>
    <w:rsid w:val="2C902D9E"/>
    <w:rsid w:val="2CD728C3"/>
    <w:rsid w:val="2D5F028F"/>
    <w:rsid w:val="2EE70E88"/>
    <w:rsid w:val="2F45482D"/>
    <w:rsid w:val="2F477084"/>
    <w:rsid w:val="2F485163"/>
    <w:rsid w:val="2FA163D5"/>
    <w:rsid w:val="3003483C"/>
    <w:rsid w:val="3059353F"/>
    <w:rsid w:val="30594D2E"/>
    <w:rsid w:val="305F0D15"/>
    <w:rsid w:val="307D673F"/>
    <w:rsid w:val="31466879"/>
    <w:rsid w:val="31DD1CA1"/>
    <w:rsid w:val="32B20743"/>
    <w:rsid w:val="32E31462"/>
    <w:rsid w:val="334540A0"/>
    <w:rsid w:val="33BA2A8B"/>
    <w:rsid w:val="33CB5FDD"/>
    <w:rsid w:val="33E374F7"/>
    <w:rsid w:val="342D2C33"/>
    <w:rsid w:val="35306958"/>
    <w:rsid w:val="391E6950"/>
    <w:rsid w:val="3A1A525E"/>
    <w:rsid w:val="3A9F130E"/>
    <w:rsid w:val="3ADE60B8"/>
    <w:rsid w:val="3B2524D7"/>
    <w:rsid w:val="3B380893"/>
    <w:rsid w:val="3B396FC7"/>
    <w:rsid w:val="3BD71DF6"/>
    <w:rsid w:val="3CA27DE0"/>
    <w:rsid w:val="3D96637E"/>
    <w:rsid w:val="3DA46CE8"/>
    <w:rsid w:val="3DD1690A"/>
    <w:rsid w:val="3E463466"/>
    <w:rsid w:val="3F09222A"/>
    <w:rsid w:val="3F51709C"/>
    <w:rsid w:val="3FBA1C67"/>
    <w:rsid w:val="42077FA7"/>
    <w:rsid w:val="4283495D"/>
    <w:rsid w:val="42DA5C25"/>
    <w:rsid w:val="42F23437"/>
    <w:rsid w:val="433873F6"/>
    <w:rsid w:val="43B2632F"/>
    <w:rsid w:val="44EA4606"/>
    <w:rsid w:val="46366161"/>
    <w:rsid w:val="467D2F1A"/>
    <w:rsid w:val="46CE1703"/>
    <w:rsid w:val="46E35449"/>
    <w:rsid w:val="47211491"/>
    <w:rsid w:val="473960E8"/>
    <w:rsid w:val="47DB3550"/>
    <w:rsid w:val="47F44371"/>
    <w:rsid w:val="485128BA"/>
    <w:rsid w:val="48DE5FEB"/>
    <w:rsid w:val="49574371"/>
    <w:rsid w:val="4A4E7476"/>
    <w:rsid w:val="4B8F1B82"/>
    <w:rsid w:val="4CB161ED"/>
    <w:rsid w:val="4CC23E78"/>
    <w:rsid w:val="4D005CCE"/>
    <w:rsid w:val="4D026AF7"/>
    <w:rsid w:val="4D73773B"/>
    <w:rsid w:val="4DE45808"/>
    <w:rsid w:val="4E4921A2"/>
    <w:rsid w:val="4E9448CD"/>
    <w:rsid w:val="4EE35A98"/>
    <w:rsid w:val="4F0E58A0"/>
    <w:rsid w:val="4FB21C1D"/>
    <w:rsid w:val="5047195B"/>
    <w:rsid w:val="505F0174"/>
    <w:rsid w:val="50A050A3"/>
    <w:rsid w:val="51352836"/>
    <w:rsid w:val="51A44F3D"/>
    <w:rsid w:val="536649B2"/>
    <w:rsid w:val="542B1DCB"/>
    <w:rsid w:val="54333346"/>
    <w:rsid w:val="544C0545"/>
    <w:rsid w:val="548B0410"/>
    <w:rsid w:val="54DB311C"/>
    <w:rsid w:val="55684A64"/>
    <w:rsid w:val="56733604"/>
    <w:rsid w:val="572433D7"/>
    <w:rsid w:val="57E80B5E"/>
    <w:rsid w:val="583E6CD0"/>
    <w:rsid w:val="58A31F4C"/>
    <w:rsid w:val="58C632AF"/>
    <w:rsid w:val="59BB254A"/>
    <w:rsid w:val="5A7F0963"/>
    <w:rsid w:val="5B21038B"/>
    <w:rsid w:val="5C1717D9"/>
    <w:rsid w:val="5CB139A0"/>
    <w:rsid w:val="5CD938B8"/>
    <w:rsid w:val="5D4D770C"/>
    <w:rsid w:val="5DB52180"/>
    <w:rsid w:val="5E8E5AC1"/>
    <w:rsid w:val="5F4A434F"/>
    <w:rsid w:val="60CE2876"/>
    <w:rsid w:val="614E3A65"/>
    <w:rsid w:val="6152430E"/>
    <w:rsid w:val="61BC4DC2"/>
    <w:rsid w:val="6302010A"/>
    <w:rsid w:val="634675E2"/>
    <w:rsid w:val="63F4509F"/>
    <w:rsid w:val="640B4298"/>
    <w:rsid w:val="641E5A22"/>
    <w:rsid w:val="64FE6613"/>
    <w:rsid w:val="65603E60"/>
    <w:rsid w:val="66832BD3"/>
    <w:rsid w:val="67341FB4"/>
    <w:rsid w:val="686A54EC"/>
    <w:rsid w:val="69FB4D8B"/>
    <w:rsid w:val="6AA7246A"/>
    <w:rsid w:val="6AB0569B"/>
    <w:rsid w:val="6ABC140D"/>
    <w:rsid w:val="6C1E4516"/>
    <w:rsid w:val="6C257445"/>
    <w:rsid w:val="6D32159C"/>
    <w:rsid w:val="6D324EAE"/>
    <w:rsid w:val="6D351CF7"/>
    <w:rsid w:val="6DAC4BCA"/>
    <w:rsid w:val="6DFE7684"/>
    <w:rsid w:val="6EB746A7"/>
    <w:rsid w:val="6F0F427D"/>
    <w:rsid w:val="70052CD8"/>
    <w:rsid w:val="704D75D1"/>
    <w:rsid w:val="7072440C"/>
    <w:rsid w:val="708913D4"/>
    <w:rsid w:val="7092622D"/>
    <w:rsid w:val="713E3AD4"/>
    <w:rsid w:val="71417D97"/>
    <w:rsid w:val="71AE365D"/>
    <w:rsid w:val="72742476"/>
    <w:rsid w:val="730744C5"/>
    <w:rsid w:val="7343428E"/>
    <w:rsid w:val="741C71F9"/>
    <w:rsid w:val="74E17B1D"/>
    <w:rsid w:val="755E1E93"/>
    <w:rsid w:val="75AB4839"/>
    <w:rsid w:val="76047FEE"/>
    <w:rsid w:val="767C5E46"/>
    <w:rsid w:val="76B625A7"/>
    <w:rsid w:val="76FD3706"/>
    <w:rsid w:val="77B816C6"/>
    <w:rsid w:val="787D7581"/>
    <w:rsid w:val="789915BC"/>
    <w:rsid w:val="78AF68A0"/>
    <w:rsid w:val="79A8684A"/>
    <w:rsid w:val="79F2661A"/>
    <w:rsid w:val="7ADB34AE"/>
    <w:rsid w:val="7B911D6F"/>
    <w:rsid w:val="7BF370DF"/>
    <w:rsid w:val="7C434A51"/>
    <w:rsid w:val="7C6F13B0"/>
    <w:rsid w:val="7CE017B2"/>
    <w:rsid w:val="7E157434"/>
    <w:rsid w:val="7E4C7A10"/>
    <w:rsid w:val="7E583278"/>
    <w:rsid w:val="7EB52D4A"/>
    <w:rsid w:val="7F0B0D76"/>
    <w:rsid w:val="7F1D24DB"/>
    <w:rsid w:val="7FDE7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3ACF48-4E56-4B5D-A348-250F3D9DC58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4801</Words>
  <Characters>27372</Characters>
  <Lines>228</Lines>
  <Paragraphs>64</Paragraphs>
  <TotalTime>43</TotalTime>
  <ScaleCrop>false</ScaleCrop>
  <LinksUpToDate>false</LinksUpToDate>
  <CharactersWithSpaces>32109</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长葛市公共资源交易中心:乔勇立</cp:lastModifiedBy>
  <cp:lastPrinted>2019-06-06T02:35:00Z</cp:lastPrinted>
  <dcterms:modified xsi:type="dcterms:W3CDTF">2019-08-16T08:26:06Z</dcterms:modified>
  <cp:revision>555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