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Cs/>
          <w:color w:val="000000"/>
          <w:w w:val="90"/>
          <w:sz w:val="84"/>
          <w:szCs w:val="84"/>
        </w:rPr>
      </w:pPr>
      <w:r>
        <w:rPr>
          <w:rFonts w:hint="eastAsia" w:ascii="宋体" w:hAnsi="宋体" w:cs="宋体"/>
          <w:bCs/>
          <w:color w:val="000000"/>
          <w:w w:val="90"/>
          <w:sz w:val="84"/>
          <w:szCs w:val="84"/>
        </w:rPr>
        <w:t>建安区政府采购</w:t>
      </w:r>
    </w:p>
    <w:p>
      <w:pPr>
        <w:rPr>
          <w:rFonts w:ascii="微软简隶书" w:eastAsia="微软简隶书"/>
          <w:color w:val="000000"/>
          <w:u w:val="single"/>
        </w:rPr>
      </w:pPr>
    </w:p>
    <w:p>
      <w:pPr>
        <w:rPr>
          <w:rFonts w:ascii="微软简隶书" w:eastAsia="微软简隶书"/>
          <w:color w:val="000000"/>
        </w:rPr>
      </w:pPr>
    </w:p>
    <w:p>
      <w:pPr>
        <w:rPr>
          <w:rFonts w:ascii="微软简隶书" w:eastAsia="微软简隶书"/>
          <w:color w:val="000000"/>
        </w:rPr>
      </w:pPr>
    </w:p>
    <w:p>
      <w:pPr>
        <w:jc w:val="center"/>
        <w:rPr>
          <w:rFonts w:ascii="宋体" w:hAnsi="宋体" w:cs="宋体"/>
          <w:bCs/>
          <w:color w:val="000000"/>
          <w:w w:val="90"/>
          <w:sz w:val="84"/>
          <w:szCs w:val="84"/>
        </w:rPr>
      </w:pPr>
      <w:r>
        <w:rPr>
          <w:rFonts w:hint="eastAsia" w:ascii="宋体" w:hAnsi="宋体" w:cs="宋体"/>
          <w:bCs/>
          <w:color w:val="000000"/>
          <w:w w:val="90"/>
          <w:sz w:val="84"/>
          <w:szCs w:val="84"/>
        </w:rPr>
        <w:t>招　</w:t>
      </w:r>
    </w:p>
    <w:p>
      <w:pPr>
        <w:jc w:val="center"/>
        <w:rPr>
          <w:rFonts w:ascii="宋体" w:hAnsi="宋体" w:cs="宋体"/>
          <w:bCs/>
          <w:color w:val="000000"/>
          <w:w w:val="90"/>
          <w:sz w:val="84"/>
          <w:szCs w:val="84"/>
        </w:rPr>
      </w:pPr>
      <w:r>
        <w:rPr>
          <w:rFonts w:hint="eastAsia" w:ascii="宋体" w:hAnsi="宋体" w:cs="宋体"/>
          <w:bCs/>
          <w:color w:val="000000"/>
          <w:w w:val="90"/>
          <w:sz w:val="84"/>
          <w:szCs w:val="84"/>
        </w:rPr>
        <w:t>标　</w:t>
      </w:r>
    </w:p>
    <w:p>
      <w:pPr>
        <w:jc w:val="center"/>
        <w:rPr>
          <w:rFonts w:ascii="宋体" w:hAnsi="宋体" w:cs="宋体"/>
          <w:bCs/>
          <w:color w:val="000000"/>
          <w:w w:val="90"/>
          <w:sz w:val="84"/>
          <w:szCs w:val="84"/>
        </w:rPr>
      </w:pPr>
      <w:r>
        <w:rPr>
          <w:rFonts w:hint="eastAsia" w:ascii="宋体" w:hAnsi="宋体" w:cs="宋体"/>
          <w:bCs/>
          <w:color w:val="000000"/>
          <w:w w:val="90"/>
          <w:sz w:val="84"/>
          <w:szCs w:val="84"/>
        </w:rPr>
        <w:t>文　</w:t>
      </w:r>
    </w:p>
    <w:p>
      <w:pPr>
        <w:jc w:val="center"/>
        <w:rPr>
          <w:rFonts w:ascii="宋体" w:hAnsi="宋体" w:cs="宋体"/>
          <w:bCs/>
          <w:color w:val="000000"/>
          <w:w w:val="90"/>
          <w:sz w:val="84"/>
          <w:szCs w:val="84"/>
        </w:rPr>
      </w:pPr>
      <w:r>
        <w:rPr>
          <w:rFonts w:hint="eastAsia" w:ascii="宋体" w:hAnsi="宋体" w:cs="宋体"/>
          <w:bCs/>
          <w:color w:val="000000"/>
          <w:w w:val="90"/>
          <w:sz w:val="84"/>
          <w:szCs w:val="84"/>
        </w:rPr>
        <w:t>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仿宋_GB2312" w:hAnsi="华文中宋" w:eastAsia="仿宋_GB2312" w:cs="仿宋"/>
          <w:b/>
          <w:color w:val="000000"/>
          <w:sz w:val="36"/>
          <w:szCs w:val="36"/>
        </w:rPr>
      </w:pPr>
      <w:r>
        <w:rPr>
          <w:rFonts w:hint="eastAsia" w:ascii="隶书" w:eastAsia="隶书"/>
          <w:b/>
          <w:bCs/>
          <w:color w:val="000000"/>
          <w:sz w:val="36"/>
        </w:rPr>
        <w:t xml:space="preserve">   </w:t>
      </w:r>
      <w:r>
        <w:rPr>
          <w:rFonts w:hint="eastAsia" w:ascii="宋体" w:hAnsi="宋体" w:cs="宋体"/>
          <w:b/>
          <w:bCs/>
          <w:color w:val="000000"/>
          <w:sz w:val="36"/>
          <w:szCs w:val="36"/>
        </w:rPr>
        <w:t xml:space="preserve"> </w:t>
      </w:r>
      <w:r>
        <w:rPr>
          <w:rFonts w:hint="eastAsia" w:ascii="仿宋_GB2312" w:hAnsi="华文中宋" w:eastAsia="仿宋_GB2312" w:cs="仿宋"/>
          <w:b/>
          <w:color w:val="000000"/>
          <w:sz w:val="36"/>
          <w:szCs w:val="36"/>
        </w:rPr>
        <w:t>项目编号：建安政采公字〔2019〕52 号</w:t>
      </w:r>
    </w:p>
    <w:p>
      <w:pPr>
        <w:ind w:left="718" w:leftChars="342"/>
        <w:rPr>
          <w:rFonts w:ascii="仿宋_GB2312" w:hAnsi="华文中宋" w:eastAsia="仿宋_GB2312" w:cs="仿宋"/>
          <w:b/>
          <w:color w:val="000000"/>
          <w:sz w:val="36"/>
          <w:szCs w:val="36"/>
        </w:rPr>
      </w:pPr>
      <w:r>
        <w:rPr>
          <w:rFonts w:hint="eastAsia" w:ascii="仿宋_GB2312" w:hAnsi="华文中宋" w:eastAsia="仿宋_GB2312" w:cs="仿宋"/>
          <w:b/>
          <w:color w:val="000000"/>
          <w:sz w:val="36"/>
          <w:szCs w:val="36"/>
        </w:rPr>
        <w:t>项目名称：创建国家食品安全城市食品抽样检测</w:t>
      </w:r>
    </w:p>
    <w:p>
      <w:pPr>
        <w:rPr>
          <w:rFonts w:ascii="仿宋_GB2312" w:hAnsi="华文中宋" w:eastAsia="仿宋_GB2312" w:cs="仿宋"/>
          <w:b/>
          <w:color w:val="000000"/>
          <w:sz w:val="36"/>
          <w:szCs w:val="36"/>
        </w:rPr>
      </w:pPr>
      <w:r>
        <w:rPr>
          <w:rFonts w:hint="eastAsia" w:ascii="仿宋_GB2312" w:hAnsi="华文中宋" w:eastAsia="仿宋_GB2312" w:cs="仿宋"/>
          <w:b/>
          <w:color w:val="000000"/>
          <w:sz w:val="36"/>
          <w:szCs w:val="36"/>
        </w:rPr>
        <w:t xml:space="preserve">    采 购 人：许昌市建安区市场监督管理局</w:t>
      </w:r>
    </w:p>
    <w:p>
      <w:pPr>
        <w:spacing w:line="480" w:lineRule="auto"/>
        <w:jc w:val="center"/>
        <w:rPr>
          <w:rFonts w:hint="eastAsia" w:ascii="仿宋_GB2312" w:hAnsi="华文中宋" w:eastAsia="仿宋_GB2312" w:cs="仿宋"/>
          <w:b/>
          <w:color w:val="000000"/>
          <w:sz w:val="36"/>
          <w:szCs w:val="36"/>
        </w:rPr>
      </w:pPr>
      <w:r>
        <w:rPr>
          <w:rFonts w:hint="eastAsia" w:ascii="仿宋_GB2312" w:hAnsi="华文中宋" w:eastAsia="仿宋_GB2312" w:cs="仿宋"/>
          <w:b/>
          <w:color w:val="000000"/>
          <w:sz w:val="36"/>
          <w:szCs w:val="36"/>
        </w:rPr>
        <w:t>代理机构：河南创达建设工程管理有限公司</w:t>
      </w:r>
    </w:p>
    <w:p>
      <w:pPr>
        <w:spacing w:line="480" w:lineRule="auto"/>
        <w:jc w:val="center"/>
        <w:rPr>
          <w:rFonts w:ascii="仿宋_GB2312" w:hAnsi="华文中宋" w:eastAsia="仿宋_GB2312" w:cs="仿宋"/>
          <w:b/>
          <w:color w:val="000000"/>
          <w:sz w:val="36"/>
          <w:szCs w:val="36"/>
        </w:rPr>
      </w:pPr>
      <w:r>
        <w:rPr>
          <w:rFonts w:hint="eastAsia" w:ascii="仿宋_GB2312" w:hAnsi="华文中宋" w:eastAsia="仿宋_GB2312" w:cs="仿宋"/>
          <w:b/>
          <w:color w:val="000000"/>
          <w:sz w:val="36"/>
          <w:szCs w:val="36"/>
        </w:rPr>
        <w:t>二O一九年七月</w:t>
      </w:r>
    </w:p>
    <w:p>
      <w:pPr>
        <w:rPr>
          <w:rFonts w:ascii="华文中宋" w:hAnsi="华文中宋" w:eastAsia="华文中宋" w:cs="仿宋"/>
          <w:b/>
          <w:color w:val="000000"/>
          <w:sz w:val="36"/>
          <w:szCs w:val="36"/>
        </w:rPr>
      </w:pPr>
    </w:p>
    <w:p>
      <w:pPr>
        <w:autoSpaceDE w:val="0"/>
        <w:autoSpaceDN w:val="0"/>
        <w:adjustRightInd w:val="0"/>
        <w:spacing w:line="700" w:lineRule="exact"/>
        <w:ind w:firstLine="551"/>
        <w:jc w:val="center"/>
        <w:rPr>
          <w:rFonts w:ascii="宋体" w:hAnsi="宋体" w:cs="黑体"/>
          <w:b/>
          <w:bCs/>
          <w:color w:val="000000"/>
          <w:sz w:val="44"/>
          <w:szCs w:val="44"/>
          <w:lang w:val="zh-CN"/>
        </w:rPr>
      </w:pPr>
    </w:p>
    <w:p>
      <w:pPr>
        <w:autoSpaceDE w:val="0"/>
        <w:autoSpaceDN w:val="0"/>
        <w:adjustRightInd w:val="0"/>
        <w:spacing w:line="700" w:lineRule="exact"/>
        <w:ind w:firstLine="551"/>
        <w:jc w:val="center"/>
        <w:rPr>
          <w:rFonts w:ascii="宋体" w:hAnsi="宋体" w:cs="黑体"/>
          <w:b/>
          <w:bCs/>
          <w:color w:val="000000"/>
          <w:sz w:val="44"/>
          <w:szCs w:val="44"/>
          <w:lang w:val="zh-CN"/>
        </w:rPr>
      </w:pPr>
    </w:p>
    <w:p>
      <w:pPr>
        <w:autoSpaceDE w:val="0"/>
        <w:autoSpaceDN w:val="0"/>
        <w:adjustRightInd w:val="0"/>
        <w:spacing w:line="700" w:lineRule="exact"/>
        <w:ind w:firstLine="551"/>
        <w:jc w:val="center"/>
        <w:rPr>
          <w:rFonts w:ascii="宋体" w:hAnsi="宋体" w:cs="黑体"/>
          <w:b/>
          <w:bCs/>
          <w:color w:val="000000"/>
          <w:sz w:val="44"/>
          <w:szCs w:val="44"/>
          <w:lang w:val="zh-CN"/>
        </w:rPr>
      </w:pPr>
      <w:r>
        <w:rPr>
          <w:rFonts w:hint="eastAsia" w:ascii="宋体" w:hAnsi="宋体" w:cs="黑体"/>
          <w:b/>
          <w:bCs/>
          <w:color w:val="000000"/>
          <w:sz w:val="44"/>
          <w:szCs w:val="44"/>
          <w:lang w:val="zh-CN"/>
        </w:rPr>
        <w:t>招标文件目录</w:t>
      </w:r>
    </w:p>
    <w:p>
      <w:pPr>
        <w:autoSpaceDE w:val="0"/>
        <w:autoSpaceDN w:val="0"/>
        <w:adjustRightInd w:val="0"/>
        <w:spacing w:line="700" w:lineRule="exact"/>
        <w:ind w:firstLine="551"/>
        <w:rPr>
          <w:rFonts w:ascii="宋体" w:hAnsi="宋体" w:cs="宋体"/>
          <w:b/>
          <w:bCs/>
          <w:color w:val="000000"/>
          <w:sz w:val="32"/>
          <w:szCs w:val="32"/>
          <w:lang w:val="zh-CN"/>
        </w:rPr>
      </w:pPr>
    </w:p>
    <w:p>
      <w:pPr>
        <w:autoSpaceDE w:val="0"/>
        <w:autoSpaceDN w:val="0"/>
        <w:adjustRightInd w:val="0"/>
        <w:spacing w:line="700" w:lineRule="exact"/>
        <w:ind w:firstLine="551"/>
        <w:rPr>
          <w:rFonts w:ascii="宋体" w:hAnsi="宋体" w:cs="宋体"/>
          <w:b/>
          <w:bCs/>
          <w:color w:val="000000"/>
          <w:sz w:val="32"/>
          <w:szCs w:val="32"/>
          <w:lang w:val="zh-CN"/>
        </w:rPr>
      </w:pPr>
      <w:r>
        <w:rPr>
          <w:rFonts w:hint="eastAsia" w:ascii="宋体" w:hAnsi="宋体" w:cs="宋体"/>
          <w:b/>
          <w:bCs/>
          <w:color w:val="000000"/>
          <w:sz w:val="32"/>
          <w:szCs w:val="32"/>
          <w:lang w:val="zh-CN"/>
        </w:rPr>
        <w:t>第一章 投标邀请</w:t>
      </w:r>
    </w:p>
    <w:p>
      <w:pPr>
        <w:autoSpaceDE w:val="0"/>
        <w:autoSpaceDN w:val="0"/>
        <w:adjustRightInd w:val="0"/>
        <w:spacing w:line="700" w:lineRule="exact"/>
        <w:ind w:firstLine="551"/>
        <w:rPr>
          <w:rFonts w:ascii="宋体" w:hAnsi="宋体" w:cs="宋体"/>
          <w:b/>
          <w:bCs/>
          <w:color w:val="000000"/>
          <w:sz w:val="32"/>
          <w:szCs w:val="32"/>
          <w:lang w:val="zh-CN"/>
        </w:rPr>
      </w:pPr>
      <w:r>
        <w:rPr>
          <w:rFonts w:hint="eastAsia" w:ascii="宋体" w:hAnsi="宋体" w:cs="宋体"/>
          <w:b/>
          <w:bCs/>
          <w:color w:val="000000"/>
          <w:sz w:val="32"/>
          <w:szCs w:val="32"/>
          <w:lang w:val="zh-CN"/>
        </w:rPr>
        <w:t>第二章 项目需求</w:t>
      </w:r>
    </w:p>
    <w:p>
      <w:pPr>
        <w:autoSpaceDE w:val="0"/>
        <w:autoSpaceDN w:val="0"/>
        <w:adjustRightInd w:val="0"/>
        <w:spacing w:line="700" w:lineRule="exact"/>
        <w:ind w:firstLine="560"/>
        <w:rPr>
          <w:rFonts w:ascii="宋体" w:hAnsi="宋体" w:cs="宋体"/>
          <w:b/>
          <w:color w:val="000000"/>
          <w:kern w:val="0"/>
          <w:sz w:val="32"/>
          <w:szCs w:val="32"/>
        </w:rPr>
      </w:pPr>
      <w:r>
        <w:rPr>
          <w:rFonts w:hint="eastAsia" w:ascii="宋体" w:hAnsi="宋体" w:cs="宋体"/>
          <w:b/>
          <w:bCs/>
          <w:color w:val="000000"/>
          <w:sz w:val="32"/>
          <w:szCs w:val="32"/>
          <w:lang w:val="zh-CN"/>
        </w:rPr>
        <w:t xml:space="preserve">第三章 </w:t>
      </w:r>
      <w:r>
        <w:rPr>
          <w:rFonts w:hint="eastAsia" w:ascii="宋体" w:hAnsi="宋体" w:cs="宋体"/>
          <w:b/>
          <w:color w:val="000000"/>
          <w:kern w:val="0"/>
          <w:sz w:val="32"/>
          <w:szCs w:val="32"/>
        </w:rPr>
        <w:t>投标人须知前附表</w:t>
      </w:r>
    </w:p>
    <w:p>
      <w:pPr>
        <w:autoSpaceDE w:val="0"/>
        <w:autoSpaceDN w:val="0"/>
        <w:adjustRightInd w:val="0"/>
        <w:spacing w:line="700" w:lineRule="exact"/>
        <w:ind w:firstLine="560"/>
        <w:rPr>
          <w:rFonts w:ascii="宋体" w:hAnsi="宋体" w:cs="宋体"/>
          <w:b/>
          <w:color w:val="000000"/>
          <w:kern w:val="0"/>
          <w:sz w:val="32"/>
          <w:szCs w:val="32"/>
        </w:rPr>
      </w:pPr>
      <w:r>
        <w:rPr>
          <w:rFonts w:hint="eastAsia" w:ascii="宋体" w:hAnsi="宋体" w:cs="宋体"/>
          <w:b/>
          <w:bCs/>
          <w:color w:val="000000"/>
          <w:sz w:val="32"/>
          <w:szCs w:val="32"/>
          <w:lang w:val="zh-CN"/>
        </w:rPr>
        <w:t xml:space="preserve">第四章 </w:t>
      </w:r>
      <w:r>
        <w:rPr>
          <w:rFonts w:hint="eastAsia" w:ascii="宋体" w:hAnsi="宋体" w:cs="宋体"/>
          <w:b/>
          <w:color w:val="000000"/>
          <w:kern w:val="0"/>
          <w:sz w:val="32"/>
          <w:szCs w:val="32"/>
        </w:rPr>
        <w:t>投标人须知</w:t>
      </w:r>
    </w:p>
    <w:p>
      <w:pPr>
        <w:autoSpaceDE w:val="0"/>
        <w:autoSpaceDN w:val="0"/>
        <w:adjustRightInd w:val="0"/>
        <w:spacing w:line="700" w:lineRule="exact"/>
        <w:ind w:firstLine="560"/>
        <w:rPr>
          <w:rFonts w:ascii="宋体" w:hAnsi="宋体" w:cs="宋体"/>
          <w:color w:val="000000"/>
          <w:sz w:val="32"/>
          <w:szCs w:val="32"/>
          <w:lang w:val="zh-CN"/>
        </w:rPr>
      </w:pPr>
      <w:r>
        <w:rPr>
          <w:rFonts w:hint="eastAsia" w:ascii="宋体" w:hAnsi="宋体" w:cs="宋体"/>
          <w:color w:val="000000"/>
          <w:sz w:val="32"/>
          <w:szCs w:val="32"/>
          <w:lang w:val="zh-CN"/>
        </w:rPr>
        <w:t>一、概念释义</w:t>
      </w:r>
    </w:p>
    <w:p>
      <w:pPr>
        <w:autoSpaceDE w:val="0"/>
        <w:autoSpaceDN w:val="0"/>
        <w:adjustRightInd w:val="0"/>
        <w:spacing w:line="700" w:lineRule="exact"/>
        <w:ind w:firstLine="560"/>
        <w:rPr>
          <w:rFonts w:ascii="宋体" w:hAnsi="宋体" w:cs="宋体"/>
          <w:color w:val="000000"/>
          <w:sz w:val="32"/>
          <w:szCs w:val="32"/>
          <w:lang w:val="zh-CN"/>
        </w:rPr>
      </w:pPr>
      <w:r>
        <w:rPr>
          <w:rFonts w:hint="eastAsia" w:ascii="宋体" w:hAnsi="宋体" w:cs="宋体"/>
          <w:color w:val="000000"/>
          <w:sz w:val="32"/>
          <w:szCs w:val="32"/>
          <w:lang w:val="zh-CN"/>
        </w:rPr>
        <w:t>二、招标文件说明</w:t>
      </w:r>
    </w:p>
    <w:p>
      <w:pPr>
        <w:autoSpaceDE w:val="0"/>
        <w:autoSpaceDN w:val="0"/>
        <w:adjustRightInd w:val="0"/>
        <w:spacing w:line="700" w:lineRule="exact"/>
        <w:ind w:firstLine="560"/>
        <w:rPr>
          <w:rFonts w:ascii="宋体" w:hAnsi="宋体" w:cs="宋体"/>
          <w:color w:val="000000"/>
          <w:sz w:val="32"/>
          <w:szCs w:val="32"/>
          <w:lang w:val="zh-CN"/>
        </w:rPr>
      </w:pPr>
      <w:r>
        <w:rPr>
          <w:rFonts w:hint="eastAsia" w:ascii="宋体" w:hAnsi="宋体" w:cs="宋体"/>
          <w:color w:val="000000"/>
          <w:sz w:val="32"/>
          <w:szCs w:val="32"/>
          <w:lang w:val="zh-CN"/>
        </w:rPr>
        <w:t>三、投标文件的编制</w:t>
      </w:r>
    </w:p>
    <w:p>
      <w:pPr>
        <w:autoSpaceDE w:val="0"/>
        <w:autoSpaceDN w:val="0"/>
        <w:adjustRightInd w:val="0"/>
        <w:spacing w:line="700" w:lineRule="exact"/>
        <w:ind w:firstLine="560"/>
        <w:rPr>
          <w:rFonts w:ascii="宋体" w:hAnsi="宋体" w:cs="宋体"/>
          <w:color w:val="000000"/>
          <w:sz w:val="32"/>
          <w:szCs w:val="32"/>
          <w:lang w:val="zh-CN"/>
        </w:rPr>
      </w:pPr>
      <w:r>
        <w:rPr>
          <w:rFonts w:hint="eastAsia" w:ascii="宋体" w:hAnsi="宋体" w:cs="宋体"/>
          <w:color w:val="000000"/>
          <w:sz w:val="32"/>
          <w:szCs w:val="32"/>
          <w:lang w:val="zh-CN"/>
        </w:rPr>
        <w:t>四、投标文件的递交</w:t>
      </w:r>
    </w:p>
    <w:p>
      <w:pPr>
        <w:autoSpaceDE w:val="0"/>
        <w:autoSpaceDN w:val="0"/>
        <w:adjustRightInd w:val="0"/>
        <w:spacing w:line="700" w:lineRule="exact"/>
        <w:ind w:firstLine="560"/>
        <w:rPr>
          <w:rFonts w:ascii="宋体" w:hAnsi="宋体" w:cs="宋体"/>
          <w:color w:val="000000"/>
          <w:sz w:val="32"/>
          <w:szCs w:val="32"/>
          <w:lang w:val="zh-CN"/>
        </w:rPr>
      </w:pPr>
      <w:r>
        <w:rPr>
          <w:rFonts w:hint="eastAsia" w:ascii="宋体" w:hAnsi="宋体" w:cs="宋体"/>
          <w:color w:val="000000"/>
          <w:sz w:val="32"/>
          <w:szCs w:val="32"/>
          <w:lang w:val="zh-CN"/>
        </w:rPr>
        <w:t>五、开标和评标</w:t>
      </w:r>
    </w:p>
    <w:p>
      <w:pPr>
        <w:autoSpaceDE w:val="0"/>
        <w:autoSpaceDN w:val="0"/>
        <w:adjustRightInd w:val="0"/>
        <w:spacing w:line="700" w:lineRule="exact"/>
        <w:ind w:firstLine="551"/>
        <w:rPr>
          <w:rFonts w:ascii="宋体" w:hAnsi="宋体" w:cs="宋体"/>
          <w:b/>
          <w:bCs/>
          <w:color w:val="000000"/>
          <w:sz w:val="32"/>
          <w:szCs w:val="32"/>
          <w:lang w:val="zh-CN"/>
        </w:rPr>
      </w:pPr>
      <w:r>
        <w:rPr>
          <w:rFonts w:hint="eastAsia" w:ascii="宋体" w:hAnsi="宋体" w:cs="宋体"/>
          <w:color w:val="000000"/>
          <w:sz w:val="32"/>
          <w:szCs w:val="32"/>
          <w:lang w:val="zh-CN"/>
        </w:rPr>
        <w:t>六、定标和授予合同</w:t>
      </w:r>
    </w:p>
    <w:p>
      <w:pPr>
        <w:autoSpaceDE w:val="0"/>
        <w:autoSpaceDN w:val="0"/>
        <w:adjustRightInd w:val="0"/>
        <w:spacing w:line="700" w:lineRule="exact"/>
        <w:ind w:firstLine="551"/>
        <w:rPr>
          <w:rFonts w:ascii="宋体" w:hAnsi="宋体" w:cs="宋体"/>
          <w:b/>
          <w:bCs/>
          <w:color w:val="000000"/>
          <w:sz w:val="32"/>
          <w:szCs w:val="32"/>
          <w:lang w:val="zh-CN"/>
        </w:rPr>
      </w:pPr>
      <w:r>
        <w:rPr>
          <w:rFonts w:hint="eastAsia" w:ascii="宋体" w:hAnsi="宋体" w:cs="宋体"/>
          <w:b/>
          <w:bCs/>
          <w:color w:val="000000"/>
          <w:sz w:val="32"/>
          <w:szCs w:val="32"/>
          <w:lang w:val="zh-CN"/>
        </w:rPr>
        <w:t xml:space="preserve">第五章 </w:t>
      </w:r>
      <w:r>
        <w:rPr>
          <w:rFonts w:hint="eastAsia" w:ascii="宋体" w:hAnsi="宋体" w:cs="宋体"/>
          <w:b/>
          <w:color w:val="000000"/>
          <w:kern w:val="0"/>
          <w:sz w:val="32"/>
          <w:szCs w:val="32"/>
        </w:rPr>
        <w:t>政府采购政策功能</w:t>
      </w:r>
    </w:p>
    <w:p>
      <w:pPr>
        <w:autoSpaceDE w:val="0"/>
        <w:autoSpaceDN w:val="0"/>
        <w:adjustRightInd w:val="0"/>
        <w:spacing w:line="700" w:lineRule="exact"/>
        <w:ind w:firstLine="551"/>
        <w:rPr>
          <w:rFonts w:ascii="宋体" w:hAnsi="宋体" w:cs="宋体"/>
          <w:b/>
          <w:bCs/>
          <w:color w:val="000000"/>
          <w:sz w:val="32"/>
          <w:szCs w:val="32"/>
          <w:lang w:val="zh-CN"/>
        </w:rPr>
      </w:pPr>
      <w:r>
        <w:rPr>
          <w:rFonts w:hint="eastAsia" w:ascii="宋体" w:hAnsi="宋体" w:cs="宋体"/>
          <w:b/>
          <w:bCs/>
          <w:color w:val="000000"/>
          <w:sz w:val="32"/>
          <w:szCs w:val="32"/>
          <w:lang w:val="zh-CN"/>
        </w:rPr>
        <w:t xml:space="preserve">第六章 </w:t>
      </w:r>
      <w:r>
        <w:rPr>
          <w:rFonts w:hint="eastAsia" w:ascii="宋体" w:hAnsi="宋体" w:cs="宋体"/>
          <w:b/>
          <w:color w:val="000000"/>
          <w:kern w:val="0"/>
          <w:sz w:val="32"/>
          <w:szCs w:val="32"/>
        </w:rPr>
        <w:t>资格审查与评标</w:t>
      </w:r>
    </w:p>
    <w:p>
      <w:pPr>
        <w:autoSpaceDE w:val="0"/>
        <w:autoSpaceDN w:val="0"/>
        <w:adjustRightInd w:val="0"/>
        <w:spacing w:line="700" w:lineRule="exact"/>
        <w:ind w:firstLine="551"/>
        <w:outlineLvl w:val="0"/>
        <w:rPr>
          <w:rFonts w:ascii="宋体" w:hAnsi="宋体" w:cs="宋体"/>
          <w:b/>
          <w:bCs/>
          <w:color w:val="000000"/>
          <w:sz w:val="32"/>
          <w:szCs w:val="32"/>
          <w:lang w:val="zh-CN"/>
        </w:rPr>
      </w:pPr>
      <w:r>
        <w:rPr>
          <w:rFonts w:hint="eastAsia" w:ascii="宋体" w:hAnsi="宋体" w:cs="宋体"/>
          <w:b/>
          <w:bCs/>
          <w:color w:val="000000"/>
          <w:sz w:val="32"/>
          <w:szCs w:val="32"/>
          <w:lang w:val="zh-CN"/>
        </w:rPr>
        <w:t xml:space="preserve">第七章 </w:t>
      </w:r>
      <w:r>
        <w:rPr>
          <w:rFonts w:hint="eastAsia" w:ascii="宋体" w:hAnsi="宋体" w:cs="宋体"/>
          <w:b/>
          <w:color w:val="000000"/>
          <w:kern w:val="0"/>
          <w:sz w:val="32"/>
          <w:szCs w:val="32"/>
        </w:rPr>
        <w:t>合同条款及格式</w:t>
      </w:r>
    </w:p>
    <w:p>
      <w:pPr>
        <w:autoSpaceDE w:val="0"/>
        <w:autoSpaceDN w:val="0"/>
        <w:adjustRightInd w:val="0"/>
        <w:spacing w:line="700" w:lineRule="exact"/>
        <w:ind w:firstLine="551"/>
        <w:rPr>
          <w:rFonts w:ascii="宋体" w:hAnsi="宋体" w:cs="宋体"/>
          <w:b/>
          <w:color w:val="000000"/>
          <w:kern w:val="0"/>
          <w:sz w:val="32"/>
          <w:szCs w:val="32"/>
        </w:rPr>
      </w:pPr>
      <w:r>
        <w:rPr>
          <w:rFonts w:hint="eastAsia" w:ascii="宋体" w:hAnsi="宋体" w:cs="宋体"/>
          <w:b/>
          <w:bCs/>
          <w:color w:val="000000"/>
          <w:sz w:val="32"/>
          <w:szCs w:val="32"/>
          <w:lang w:val="zh-CN"/>
        </w:rPr>
        <w:t xml:space="preserve">第八章 </w:t>
      </w:r>
      <w:r>
        <w:rPr>
          <w:rFonts w:hint="eastAsia" w:ascii="宋体" w:hAnsi="宋体" w:cs="宋体"/>
          <w:b/>
          <w:color w:val="000000"/>
          <w:kern w:val="0"/>
          <w:sz w:val="32"/>
          <w:szCs w:val="32"/>
        </w:rPr>
        <w:t>投标文件有关格式</w:t>
      </w:r>
    </w:p>
    <w:p>
      <w:pPr>
        <w:pStyle w:val="9"/>
        <w:widowControl/>
        <w:shd w:val="clear" w:color="auto" w:fill="FFFFFF"/>
        <w:spacing w:line="315" w:lineRule="atLeast"/>
        <w:jc w:val="center"/>
        <w:rPr>
          <w:rFonts w:ascii="宋体" w:hAnsi="宋体" w:cs="仿宋_GB2312"/>
          <w:color w:val="000000"/>
          <w:sz w:val="44"/>
          <w:szCs w:val="44"/>
          <w:shd w:val="clear" w:color="auto" w:fill="FFFFFF"/>
        </w:rPr>
      </w:pPr>
    </w:p>
    <w:p>
      <w:pPr>
        <w:pStyle w:val="9"/>
        <w:widowControl/>
        <w:shd w:val="clear" w:color="auto" w:fill="FFFFFF"/>
        <w:spacing w:line="315" w:lineRule="atLeast"/>
        <w:jc w:val="center"/>
        <w:rPr>
          <w:rFonts w:ascii="宋体" w:hAnsi="宋体" w:cs="仿宋_GB2312"/>
          <w:color w:val="000000"/>
          <w:sz w:val="44"/>
          <w:szCs w:val="44"/>
          <w:shd w:val="clear" w:color="auto" w:fill="FFFFFF"/>
        </w:rPr>
      </w:pPr>
    </w:p>
    <w:p>
      <w:pPr>
        <w:pStyle w:val="9"/>
        <w:widowControl/>
        <w:shd w:val="clear" w:color="auto" w:fill="FFFFFF"/>
        <w:spacing w:line="315" w:lineRule="atLeast"/>
        <w:jc w:val="center"/>
        <w:rPr>
          <w:rFonts w:ascii="宋体" w:hAnsi="宋体" w:cs="仿宋_GB2312"/>
          <w:color w:val="000000"/>
          <w:sz w:val="44"/>
          <w:szCs w:val="44"/>
          <w:shd w:val="clear" w:color="auto" w:fill="FFFFFF"/>
        </w:rPr>
      </w:pPr>
    </w:p>
    <w:p>
      <w:pPr>
        <w:pStyle w:val="9"/>
        <w:widowControl/>
        <w:shd w:val="clear" w:color="auto" w:fill="FFFFFF"/>
        <w:spacing w:line="315" w:lineRule="atLeast"/>
        <w:jc w:val="center"/>
        <w:rPr>
          <w:rFonts w:ascii="宋体" w:hAnsi="宋体" w:cs="仿宋_GB2312"/>
          <w:color w:val="000000"/>
          <w:sz w:val="44"/>
          <w:szCs w:val="44"/>
          <w:shd w:val="clear" w:color="auto" w:fill="FFFFFF"/>
        </w:rPr>
      </w:pPr>
    </w:p>
    <w:p>
      <w:pPr>
        <w:pStyle w:val="9"/>
        <w:widowControl/>
        <w:shd w:val="clear" w:color="auto" w:fill="FFFFFF"/>
        <w:spacing w:line="315" w:lineRule="atLeast"/>
        <w:jc w:val="center"/>
        <w:rPr>
          <w:rFonts w:ascii="宋体" w:hAnsi="宋体" w:cs="仿宋_GB2312"/>
          <w:color w:val="000000"/>
          <w:sz w:val="44"/>
          <w:szCs w:val="44"/>
          <w:shd w:val="clear" w:color="auto" w:fill="FFFFFF"/>
        </w:rPr>
      </w:pPr>
      <w:r>
        <w:rPr>
          <w:rFonts w:hint="eastAsia" w:ascii="宋体" w:hAnsi="宋体" w:cs="仿宋_GB2312"/>
          <w:color w:val="000000"/>
          <w:sz w:val="44"/>
          <w:szCs w:val="44"/>
          <w:shd w:val="clear" w:color="auto" w:fill="FFFFFF"/>
        </w:rPr>
        <w:t>第一章 投标邀请</w:t>
      </w:r>
    </w:p>
    <w:p>
      <w:pPr>
        <w:pStyle w:val="10"/>
        <w:spacing w:line="560" w:lineRule="exact"/>
        <w:rPr>
          <w:rFonts w:ascii="方正小标宋简体" w:eastAsia="方正小标宋简体"/>
          <w:color w:val="000000"/>
          <w:sz w:val="44"/>
          <w:szCs w:val="44"/>
        </w:rPr>
      </w:pPr>
      <w:r>
        <w:rPr>
          <w:rFonts w:hint="eastAsia" w:ascii="方正小标宋简体" w:eastAsia="方正小标宋简体"/>
          <w:color w:val="000000"/>
          <w:sz w:val="44"/>
          <w:szCs w:val="44"/>
        </w:rPr>
        <w:t>建安政采公字〔2019〕52号</w:t>
      </w:r>
    </w:p>
    <w:p>
      <w:pPr>
        <w:pStyle w:val="10"/>
        <w:spacing w:line="560" w:lineRule="exact"/>
        <w:rPr>
          <w:rFonts w:ascii="方正小标宋简体" w:eastAsia="方正小标宋简体"/>
          <w:color w:val="000000"/>
          <w:sz w:val="44"/>
          <w:szCs w:val="44"/>
        </w:rPr>
      </w:pPr>
      <w:r>
        <w:rPr>
          <w:rFonts w:hint="eastAsia" w:ascii="方正小标宋简体" w:eastAsia="方正小标宋简体"/>
          <w:color w:val="000000"/>
          <w:sz w:val="44"/>
          <w:szCs w:val="44"/>
        </w:rPr>
        <w:t>许昌市建安区市场监督管理局</w:t>
      </w:r>
    </w:p>
    <w:p>
      <w:pPr>
        <w:pStyle w:val="10"/>
        <w:spacing w:line="560" w:lineRule="exact"/>
        <w:rPr>
          <w:rFonts w:ascii="方正小标宋简体" w:eastAsia="方正小标宋简体"/>
          <w:color w:val="000000"/>
          <w:sz w:val="44"/>
          <w:szCs w:val="44"/>
        </w:rPr>
      </w:pPr>
      <w:r>
        <w:rPr>
          <w:rFonts w:hint="eastAsia" w:ascii="方正小标宋简体" w:eastAsia="方正小标宋简体"/>
          <w:color w:val="000000"/>
          <w:sz w:val="44"/>
          <w:szCs w:val="44"/>
        </w:rPr>
        <w:t>创建国家食品安全城市食品抽样检测项目</w:t>
      </w:r>
    </w:p>
    <w:p>
      <w:pPr>
        <w:pStyle w:val="10"/>
        <w:spacing w:line="560" w:lineRule="exact"/>
        <w:rPr>
          <w:rFonts w:ascii="方正小标宋简体" w:eastAsia="方正小标宋简体"/>
          <w:color w:val="000000"/>
          <w:sz w:val="44"/>
          <w:szCs w:val="44"/>
        </w:rPr>
      </w:pPr>
      <w:r>
        <w:rPr>
          <w:rFonts w:hint="eastAsia" w:ascii="方正小标宋简体" w:eastAsia="方正小标宋简体"/>
          <w:color w:val="000000"/>
          <w:sz w:val="44"/>
          <w:szCs w:val="44"/>
        </w:rPr>
        <w:t>公开招标公告</w:t>
      </w:r>
    </w:p>
    <w:p>
      <w:pPr>
        <w:pStyle w:val="10"/>
        <w:spacing w:line="560" w:lineRule="exact"/>
        <w:jc w:val="both"/>
        <w:rPr>
          <w:rFonts w:ascii="方正小标宋简体" w:eastAsia="方正小标宋简体"/>
          <w:color w:val="000000"/>
          <w:sz w:val="44"/>
          <w:szCs w:val="44"/>
          <w:shd w:val="clear" w:color="auto" w:fill="FFFFFF"/>
        </w:rPr>
      </w:pPr>
      <w:r>
        <w:rPr>
          <w:rFonts w:hint="eastAsia" w:ascii="黑体" w:hAnsi="黑体" w:eastAsia="黑体" w:cs="黑体"/>
          <w:b w:val="0"/>
          <w:bCs w:val="0"/>
          <w:color w:val="000000"/>
          <w:shd w:val="clear" w:color="auto" w:fill="FFFFFF"/>
        </w:rPr>
        <w:t>一、项目基本情况</w:t>
      </w:r>
    </w:p>
    <w:p>
      <w:pPr>
        <w:pStyle w:val="9"/>
        <w:widowControl/>
        <w:shd w:val="clear" w:color="auto" w:fill="FFFFFF"/>
        <w:spacing w:before="100" w:beforeAutospacing="1" w:line="360" w:lineRule="auto"/>
        <w:ind w:firstLine="482" w:firstLineChars="150"/>
        <w:contextualSpacing/>
        <w:jc w:val="left"/>
        <w:rPr>
          <w:rFonts w:ascii="仿宋_GB2312" w:hAnsi="宋体" w:eastAsia="仿宋_GB2312" w:cs="仿宋_GB2312"/>
          <w:color w:val="000000"/>
          <w:sz w:val="32"/>
          <w:szCs w:val="32"/>
          <w:shd w:val="clear" w:color="auto" w:fill="FFFFFF"/>
        </w:rPr>
      </w:pPr>
      <w:r>
        <w:rPr>
          <w:rFonts w:hint="eastAsia" w:ascii="楷体_GB2312" w:hAnsi="宋体" w:eastAsia="楷体_GB2312" w:cs="仿宋_GB2312"/>
          <w:b/>
          <w:bCs/>
          <w:color w:val="000000"/>
          <w:sz w:val="32"/>
          <w:szCs w:val="32"/>
          <w:shd w:val="clear" w:color="auto" w:fill="FFFFFF"/>
        </w:rPr>
        <w:t>（一）项目名称：</w:t>
      </w:r>
      <w:r>
        <w:rPr>
          <w:rFonts w:hint="eastAsia" w:ascii="仿宋_GB2312" w:hAnsi="宋体" w:eastAsia="仿宋_GB2312" w:cs="仿宋_GB2312"/>
          <w:color w:val="000000"/>
          <w:sz w:val="32"/>
          <w:szCs w:val="32"/>
          <w:shd w:val="clear" w:color="auto" w:fill="FFFFFF"/>
        </w:rPr>
        <w:t>创建国家食品安全城市食品抽样检测项目</w:t>
      </w:r>
    </w:p>
    <w:p>
      <w:pPr>
        <w:pStyle w:val="9"/>
        <w:widowControl/>
        <w:shd w:val="clear" w:color="auto" w:fill="FFFFFF"/>
        <w:spacing w:before="100" w:beforeAutospacing="1" w:line="360" w:lineRule="auto"/>
        <w:ind w:firstLine="482" w:firstLineChars="150"/>
        <w:contextualSpacing/>
        <w:jc w:val="left"/>
        <w:rPr>
          <w:rFonts w:ascii="仿宋_GB2312" w:hAnsi="宋体" w:eastAsia="仿宋_GB2312" w:cs="仿宋_GB2312"/>
          <w:color w:val="000000"/>
          <w:sz w:val="32"/>
          <w:szCs w:val="32"/>
          <w:shd w:val="clear" w:color="auto" w:fill="FFFFFF"/>
        </w:rPr>
      </w:pPr>
      <w:r>
        <w:rPr>
          <w:rFonts w:hint="eastAsia" w:ascii="楷体_GB2312" w:hAnsi="宋体" w:eastAsia="楷体_GB2312" w:cs="仿宋_GB2312"/>
          <w:b/>
          <w:bCs/>
          <w:color w:val="000000"/>
          <w:sz w:val="32"/>
          <w:szCs w:val="32"/>
          <w:shd w:val="clear" w:color="auto" w:fill="FFFFFF"/>
        </w:rPr>
        <w:t>（二）项目编号：</w:t>
      </w:r>
      <w:r>
        <w:rPr>
          <w:rFonts w:hint="eastAsia" w:ascii="仿宋_GB2312" w:hAnsi="宋体" w:eastAsia="仿宋_GB2312" w:cs="仿宋_GB2312"/>
          <w:color w:val="000000"/>
          <w:sz w:val="32"/>
          <w:szCs w:val="32"/>
          <w:shd w:val="clear" w:color="auto" w:fill="FFFFFF"/>
        </w:rPr>
        <w:t>建安政采</w:t>
      </w:r>
      <w:r>
        <w:rPr>
          <w:rFonts w:ascii="仿宋_GB2312" w:hAnsi="宋体" w:eastAsia="仿宋_GB2312" w:cs="仿宋_GB2312"/>
          <w:color w:val="000000"/>
          <w:sz w:val="32"/>
          <w:szCs w:val="32"/>
          <w:shd w:val="clear" w:color="auto" w:fill="FFFFFF"/>
        </w:rPr>
        <w:t>公字〔201</w:t>
      </w:r>
      <w:r>
        <w:rPr>
          <w:rFonts w:hint="eastAsia" w:ascii="仿宋_GB2312" w:hAnsi="宋体" w:eastAsia="仿宋_GB2312" w:cs="仿宋_GB2312"/>
          <w:color w:val="000000"/>
          <w:sz w:val="32"/>
          <w:szCs w:val="32"/>
          <w:shd w:val="clear" w:color="auto" w:fill="FFFFFF"/>
        </w:rPr>
        <w:t>9</w:t>
      </w:r>
      <w:r>
        <w:rPr>
          <w:rFonts w:ascii="仿宋_GB2312" w:hAnsi="宋体" w:eastAsia="仿宋_GB2312" w:cs="仿宋_GB2312"/>
          <w:color w:val="000000"/>
          <w:sz w:val="32"/>
          <w:szCs w:val="32"/>
          <w:shd w:val="clear" w:color="auto" w:fill="FFFFFF"/>
        </w:rPr>
        <w:t>〕</w:t>
      </w:r>
      <w:r>
        <w:rPr>
          <w:rFonts w:hint="eastAsia" w:ascii="仿宋_GB2312" w:hAnsi="宋体" w:eastAsia="仿宋_GB2312" w:cs="仿宋_GB2312"/>
          <w:color w:val="000000"/>
          <w:sz w:val="32"/>
          <w:szCs w:val="32"/>
          <w:shd w:val="clear" w:color="auto" w:fill="FFFFFF"/>
        </w:rPr>
        <w:t xml:space="preserve">52 </w:t>
      </w:r>
      <w:r>
        <w:rPr>
          <w:rFonts w:ascii="仿宋_GB2312" w:hAnsi="宋体" w:eastAsia="仿宋_GB2312" w:cs="仿宋_GB2312"/>
          <w:color w:val="000000"/>
          <w:sz w:val="32"/>
          <w:szCs w:val="32"/>
          <w:shd w:val="clear" w:color="auto" w:fill="FFFFFF"/>
        </w:rPr>
        <w:t>号</w:t>
      </w:r>
      <w:r>
        <w:rPr>
          <w:rFonts w:hint="eastAsia" w:ascii="仿宋_GB2312" w:hAnsi="宋体" w:eastAsia="仿宋_GB2312" w:cs="仿宋_GB2312"/>
          <w:color w:val="000000"/>
          <w:sz w:val="32"/>
          <w:szCs w:val="32"/>
          <w:shd w:val="clear" w:color="auto" w:fill="FFFFFF"/>
        </w:rPr>
        <w:t>。</w:t>
      </w:r>
    </w:p>
    <w:p>
      <w:pPr>
        <w:pStyle w:val="9"/>
        <w:widowControl/>
        <w:shd w:val="clear" w:color="auto" w:fill="FFFFFF"/>
        <w:spacing w:before="100" w:beforeAutospacing="1" w:line="360" w:lineRule="auto"/>
        <w:ind w:firstLine="482" w:firstLineChars="150"/>
        <w:contextualSpacing/>
        <w:jc w:val="left"/>
        <w:rPr>
          <w:rFonts w:ascii="仿宋_GB2312" w:hAnsi="宋体" w:eastAsia="仿宋_GB2312" w:cs="仿宋_GB2312"/>
          <w:color w:val="000000"/>
          <w:sz w:val="32"/>
          <w:szCs w:val="32"/>
          <w:shd w:val="clear" w:color="auto" w:fill="FFFFFF"/>
        </w:rPr>
      </w:pPr>
      <w:r>
        <w:rPr>
          <w:rFonts w:hint="eastAsia" w:ascii="楷体_GB2312" w:hAnsi="宋体" w:eastAsia="楷体_GB2312" w:cs="仿宋_GB2312"/>
          <w:b/>
          <w:bCs/>
          <w:color w:val="000000"/>
          <w:sz w:val="32"/>
          <w:szCs w:val="32"/>
          <w:shd w:val="clear" w:color="auto" w:fill="FFFFFF"/>
        </w:rPr>
        <w:t>（三）采购方式：</w:t>
      </w:r>
      <w:r>
        <w:rPr>
          <w:rFonts w:hint="eastAsia" w:ascii="仿宋_GB2312" w:hAnsi="宋体" w:eastAsia="仿宋_GB2312" w:cs="仿宋_GB2312"/>
          <w:color w:val="000000"/>
          <w:sz w:val="32"/>
          <w:szCs w:val="32"/>
          <w:shd w:val="clear" w:color="auto" w:fill="FFFFFF"/>
        </w:rPr>
        <w:t>公开招标 。</w:t>
      </w:r>
    </w:p>
    <w:p>
      <w:pPr>
        <w:pStyle w:val="9"/>
        <w:widowControl/>
        <w:shd w:val="clear" w:color="auto" w:fill="FFFFFF"/>
        <w:spacing w:before="100" w:beforeAutospacing="1" w:line="360" w:lineRule="auto"/>
        <w:ind w:firstLine="482" w:firstLineChars="150"/>
        <w:contextualSpacing/>
        <w:jc w:val="left"/>
        <w:rPr>
          <w:rFonts w:ascii="仿宋_GB2312" w:hAnsi="宋体" w:eastAsia="仿宋_GB2312" w:cs="仿宋_GB2312"/>
          <w:color w:val="000000"/>
          <w:sz w:val="32"/>
          <w:szCs w:val="32"/>
          <w:shd w:val="clear" w:color="auto" w:fill="FFFFFF"/>
        </w:rPr>
      </w:pPr>
      <w:r>
        <w:rPr>
          <w:rFonts w:hint="eastAsia" w:ascii="楷体_GB2312" w:hAnsi="宋体" w:eastAsia="楷体_GB2312" w:cs="仿宋_GB2312"/>
          <w:b/>
          <w:bCs/>
          <w:color w:val="000000"/>
          <w:sz w:val="32"/>
          <w:szCs w:val="32"/>
          <w:shd w:val="clear" w:color="auto" w:fill="FFFFFF"/>
        </w:rPr>
        <w:t>（四）采购需求：</w:t>
      </w:r>
      <w:r>
        <w:rPr>
          <w:rFonts w:hint="eastAsia" w:ascii="仿宋_GB2312" w:hAnsi="宋体" w:eastAsia="仿宋_GB2312" w:cs="仿宋_GB2312"/>
          <w:color w:val="000000"/>
          <w:sz w:val="32"/>
          <w:szCs w:val="32"/>
          <w:shd w:val="clear" w:color="auto" w:fill="FFFFFF"/>
        </w:rPr>
        <w:t>详见采购文件。</w:t>
      </w:r>
    </w:p>
    <w:p>
      <w:pPr>
        <w:pStyle w:val="9"/>
        <w:widowControl/>
        <w:shd w:val="clear" w:color="auto" w:fill="FFFFFF"/>
        <w:spacing w:before="100" w:beforeAutospacing="1" w:line="360" w:lineRule="auto"/>
        <w:ind w:firstLine="482" w:firstLineChars="150"/>
        <w:contextualSpacing/>
        <w:jc w:val="left"/>
        <w:rPr>
          <w:rFonts w:ascii="宋体" w:hAnsi="宋体" w:cs="仿宋_GB2312"/>
          <w:color w:val="000000"/>
          <w:shd w:val="clear" w:color="auto" w:fill="FFFFFF"/>
        </w:rPr>
      </w:pPr>
      <w:r>
        <w:rPr>
          <w:rFonts w:hint="eastAsia" w:ascii="楷体_GB2312" w:hAnsi="宋体" w:eastAsia="楷体_GB2312" w:cs="仿宋_GB2312"/>
          <w:b/>
          <w:bCs/>
          <w:color w:val="000000"/>
          <w:sz w:val="32"/>
          <w:szCs w:val="32"/>
          <w:shd w:val="clear" w:color="auto" w:fill="FFFFFF"/>
        </w:rPr>
        <w:t>（五）预算金额：</w:t>
      </w:r>
      <w:r>
        <w:rPr>
          <w:rFonts w:hint="eastAsia" w:ascii="仿宋_GB2312" w:hAnsi="宋体" w:eastAsia="仿宋_GB2312" w:cs="仿宋_GB2312"/>
          <w:color w:val="000000"/>
          <w:sz w:val="32"/>
          <w:szCs w:val="32"/>
          <w:shd w:val="clear" w:color="auto" w:fill="FFFFFF"/>
        </w:rPr>
        <w:t>2000000.00元（财政拨款）；</w:t>
      </w:r>
      <w:r>
        <w:rPr>
          <w:rFonts w:hint="eastAsia" w:ascii="楷体_GB2312" w:hAnsi="宋体" w:eastAsia="楷体_GB2312" w:cs="仿宋_GB2312"/>
          <w:b/>
          <w:bCs/>
          <w:color w:val="000000"/>
          <w:sz w:val="32"/>
          <w:szCs w:val="32"/>
          <w:shd w:val="clear" w:color="auto" w:fill="FFFFFF"/>
        </w:rPr>
        <w:t>最高限价</w:t>
      </w:r>
      <w:r>
        <w:rPr>
          <w:rFonts w:hint="eastAsia" w:ascii="仿宋_GB2312" w:hAnsi="宋体" w:eastAsia="仿宋_GB2312" w:cs="仿宋_GB2312"/>
          <w:color w:val="000000"/>
          <w:sz w:val="32"/>
          <w:szCs w:val="32"/>
          <w:shd w:val="clear" w:color="auto" w:fill="FFFFFF"/>
        </w:rPr>
        <w:t>：2000000.00元。</w:t>
      </w:r>
    </w:p>
    <w:p>
      <w:pPr>
        <w:pStyle w:val="9"/>
        <w:widowControl/>
        <w:shd w:val="clear" w:color="auto" w:fill="FFFFFF"/>
        <w:spacing w:before="100" w:beforeAutospacing="1" w:line="360" w:lineRule="auto"/>
        <w:ind w:firstLine="643" w:firstLineChars="200"/>
        <w:contextualSpacing/>
        <w:jc w:val="left"/>
        <w:rPr>
          <w:rFonts w:ascii="仿宋" w:hAnsi="仿宋" w:eastAsia="仿宋" w:cs="宋体"/>
          <w:color w:val="000000"/>
          <w:kern w:val="0"/>
          <w:sz w:val="30"/>
          <w:szCs w:val="30"/>
        </w:rPr>
      </w:pPr>
      <w:r>
        <w:rPr>
          <w:rFonts w:hint="eastAsia" w:ascii="楷体_GB2312" w:hAnsi="宋体" w:eastAsia="楷体_GB2312" w:cs="仿宋_GB2312"/>
          <w:b/>
          <w:bCs/>
          <w:color w:val="000000"/>
          <w:sz w:val="32"/>
          <w:szCs w:val="32"/>
          <w:shd w:val="clear" w:color="auto" w:fill="FFFFFF"/>
        </w:rPr>
        <w:t>（六）服务期限</w:t>
      </w:r>
      <w:r>
        <w:rPr>
          <w:rFonts w:hint="eastAsia" w:ascii="楷体_GB2312" w:hAnsi="宋体" w:eastAsia="楷体_GB2312" w:cs="仿宋_GB2312"/>
          <w:b/>
          <w:bCs/>
          <w:color w:val="000000"/>
          <w:sz w:val="32"/>
          <w:szCs w:val="32"/>
          <w:shd w:val="clear" w:color="auto" w:fill="FFFFFF"/>
          <w:lang w:val="en-US" w:eastAsia="zh-CN"/>
        </w:rPr>
        <w:t>/交付日</w:t>
      </w:r>
      <w:bookmarkStart w:id="5" w:name="_GoBack"/>
      <w:bookmarkEnd w:id="5"/>
      <w:r>
        <w:rPr>
          <w:rFonts w:hint="eastAsia" w:ascii="楷体_GB2312" w:hAnsi="宋体" w:eastAsia="楷体_GB2312" w:cs="仿宋_GB2312"/>
          <w:b/>
          <w:bCs/>
          <w:color w:val="000000"/>
          <w:sz w:val="32"/>
          <w:szCs w:val="32"/>
          <w:shd w:val="clear" w:color="auto" w:fill="FFFFFF"/>
          <w:lang w:val="en-US" w:eastAsia="zh-CN"/>
        </w:rPr>
        <w:t>期</w:t>
      </w:r>
      <w:r>
        <w:rPr>
          <w:rFonts w:hint="eastAsia" w:ascii="仿宋" w:hAnsi="仿宋" w:eastAsia="仿宋" w:cs="宋体"/>
          <w:color w:val="000000"/>
          <w:kern w:val="0"/>
          <w:sz w:val="30"/>
          <w:szCs w:val="30"/>
        </w:rPr>
        <w:t>：以合同约定为准</w:t>
      </w:r>
    </w:p>
    <w:p>
      <w:pPr>
        <w:pStyle w:val="9"/>
        <w:widowControl/>
        <w:shd w:val="clear" w:color="auto" w:fill="FFFFFF"/>
        <w:spacing w:before="100" w:beforeAutospacing="1" w:line="360" w:lineRule="auto"/>
        <w:contextualSpacing/>
        <w:jc w:val="left"/>
        <w:rPr>
          <w:rFonts w:ascii="黑体" w:hAnsi="黑体" w:eastAsia="黑体" w:cs="黑体"/>
          <w:bCs/>
          <w:color w:val="000000"/>
          <w:sz w:val="32"/>
          <w:szCs w:val="32"/>
          <w:shd w:val="clear" w:color="auto" w:fill="FFFFFF"/>
        </w:rPr>
      </w:pPr>
      <w:r>
        <w:rPr>
          <w:rFonts w:hint="eastAsia" w:ascii="黑体" w:hAnsi="黑体" w:eastAsia="黑体" w:cs="黑体"/>
          <w:bCs/>
          <w:color w:val="000000"/>
          <w:sz w:val="32"/>
          <w:szCs w:val="32"/>
          <w:shd w:val="clear" w:color="auto" w:fill="FFFFFF"/>
        </w:rPr>
        <w:t>二、需要落实的政府采购政策</w:t>
      </w:r>
    </w:p>
    <w:p>
      <w:pPr>
        <w:pStyle w:val="9"/>
        <w:widowControl/>
        <w:shd w:val="clear" w:color="auto" w:fill="FFFFFF"/>
        <w:spacing w:before="100" w:beforeAutospacing="1" w:line="360" w:lineRule="auto"/>
        <w:ind w:firstLine="420"/>
        <w:contextualSpacing/>
        <w:jc w:val="left"/>
        <w:rPr>
          <w:rFonts w:ascii="仿宋_GB2312" w:hAnsi="宋体" w:eastAsia="仿宋_GB2312" w:cs="仿宋_GB2312"/>
          <w:color w:val="000000"/>
          <w:sz w:val="32"/>
          <w:szCs w:val="32"/>
          <w:shd w:val="clear" w:color="auto" w:fill="FFFFFF"/>
        </w:rPr>
      </w:pPr>
      <w:r>
        <w:rPr>
          <w:rFonts w:hint="eastAsia" w:ascii="仿宋_GB2312" w:hAnsi="宋体" w:eastAsia="仿宋_GB2312" w:cs="仿宋_GB2312"/>
          <w:color w:val="000000"/>
          <w:sz w:val="32"/>
          <w:szCs w:val="32"/>
          <w:shd w:val="clear" w:color="auto" w:fill="FFFFFF"/>
        </w:rPr>
        <w:t>本项目落实节能环保、中小微型企业、监狱企业、残疾人福利性单位扶持等相关政府采购政策。</w:t>
      </w:r>
    </w:p>
    <w:p>
      <w:pPr>
        <w:pStyle w:val="9"/>
        <w:widowControl/>
        <w:shd w:val="clear" w:color="auto" w:fill="FFFFFF"/>
        <w:spacing w:before="100" w:beforeAutospacing="1" w:line="360" w:lineRule="auto"/>
        <w:contextualSpacing/>
        <w:jc w:val="left"/>
        <w:rPr>
          <w:rFonts w:ascii="宋体" w:hAnsi="宋体" w:cs="黑体"/>
          <w:b/>
          <w:bCs/>
          <w:color w:val="000000"/>
          <w:shd w:val="clear" w:color="auto" w:fill="FFFFFF"/>
        </w:rPr>
      </w:pPr>
      <w:r>
        <w:rPr>
          <w:rFonts w:hint="eastAsia" w:ascii="黑体" w:hAnsi="黑体" w:eastAsia="黑体" w:cs="黑体"/>
          <w:bCs/>
          <w:color w:val="000000"/>
          <w:sz w:val="32"/>
          <w:szCs w:val="32"/>
          <w:shd w:val="clear" w:color="auto" w:fill="FFFFFF"/>
        </w:rPr>
        <w:t>三、投标人资格要求</w:t>
      </w:r>
    </w:p>
    <w:p>
      <w:pPr>
        <w:pStyle w:val="9"/>
        <w:widowControl/>
        <w:shd w:val="clear" w:color="auto" w:fill="FFFFFF"/>
        <w:spacing w:before="100" w:beforeAutospacing="1" w:line="360" w:lineRule="auto"/>
        <w:ind w:firstLine="640" w:firstLineChars="200"/>
        <w:contextualSpacing/>
        <w:jc w:val="left"/>
        <w:rPr>
          <w:rFonts w:ascii="仿宋_GB2312" w:hAnsi="宋体" w:eastAsia="仿宋_GB2312" w:cs="仿宋_GB2312"/>
          <w:color w:val="000000"/>
          <w:sz w:val="32"/>
          <w:szCs w:val="32"/>
          <w:shd w:val="clear" w:color="auto" w:fill="FFFFFF"/>
        </w:rPr>
      </w:pPr>
      <w:r>
        <w:rPr>
          <w:rFonts w:hint="eastAsia" w:ascii="仿宋_GB2312" w:hAnsi="宋体" w:eastAsia="仿宋_GB2312" w:cs="仿宋_GB2312"/>
          <w:sz w:val="32"/>
          <w:szCs w:val="32"/>
          <w:shd w:val="clear" w:color="auto" w:fill="FFFFFF"/>
        </w:rPr>
        <w:t>1、具备《中华人民共和国政府采购法》第二十二条规定；</w:t>
      </w:r>
    </w:p>
    <w:p>
      <w:pPr>
        <w:pStyle w:val="9"/>
        <w:widowControl/>
        <w:shd w:val="clear" w:color="auto" w:fill="FFFFFF"/>
        <w:spacing w:before="100" w:beforeAutospacing="1" w:line="360" w:lineRule="auto"/>
        <w:ind w:firstLine="480" w:firstLineChars="150"/>
        <w:contextualSpacing/>
        <w:jc w:val="left"/>
        <w:rPr>
          <w:rFonts w:ascii="仿宋_GB2312" w:hAnsi="宋体" w:eastAsia="仿宋_GB2312" w:cs="仿宋_GB2312"/>
          <w:color w:val="000000"/>
          <w:sz w:val="32"/>
          <w:szCs w:val="32"/>
          <w:shd w:val="clear" w:color="auto" w:fill="FFFFFF"/>
        </w:rPr>
      </w:pPr>
      <w:r>
        <w:rPr>
          <w:rFonts w:hint="eastAsia" w:ascii="仿宋_GB2312" w:hAnsi="宋体" w:eastAsia="仿宋_GB2312" w:cs="仿宋_GB2312"/>
          <w:color w:val="000000"/>
          <w:sz w:val="32"/>
          <w:szCs w:val="32"/>
          <w:shd w:val="clear" w:color="auto" w:fill="FFFFFF"/>
        </w:rPr>
        <w:t>2、投标人须设有独立实验室，具有开展食品定点委托检验所必需的设备和专业技术能力，能够按照规定时限出具检验报告、分析上报检测结果；具备采样、送样能力，并有专业的采样队伍及检测队伍，具备满足速冻及冷饮类储运条件的设备；</w:t>
      </w:r>
    </w:p>
    <w:p>
      <w:pPr>
        <w:pStyle w:val="9"/>
        <w:widowControl/>
        <w:shd w:val="clear" w:color="auto" w:fill="FFFFFF"/>
        <w:spacing w:before="100" w:beforeAutospacing="1" w:line="360" w:lineRule="auto"/>
        <w:ind w:firstLine="480" w:firstLineChars="150"/>
        <w:contextualSpacing/>
        <w:jc w:val="left"/>
        <w:rPr>
          <w:rFonts w:ascii="仿宋_GB2312" w:hAnsi="宋体" w:eastAsia="仿宋_GB2312" w:cs="仿宋_GB2312"/>
          <w:color w:val="000000"/>
          <w:sz w:val="32"/>
          <w:szCs w:val="32"/>
          <w:shd w:val="clear" w:color="auto" w:fill="FFFFFF"/>
        </w:rPr>
      </w:pPr>
      <w:r>
        <w:rPr>
          <w:rFonts w:hint="eastAsia" w:ascii="仿宋_GB2312" w:hAnsi="宋体" w:eastAsia="仿宋_GB2312" w:cs="仿宋_GB2312"/>
          <w:color w:val="000000"/>
          <w:sz w:val="32"/>
          <w:szCs w:val="32"/>
          <w:shd w:val="clear" w:color="auto" w:fill="FFFFFF"/>
        </w:rPr>
        <w:t>3、具有食品检验机构资质认定证书（CMAF）或标识含食品的资质认定计量认证证书（CMA）,且证书合法有效；</w:t>
      </w:r>
    </w:p>
    <w:p>
      <w:pPr>
        <w:pStyle w:val="9"/>
        <w:widowControl/>
        <w:shd w:val="clear" w:color="auto" w:fill="FFFFFF"/>
        <w:spacing w:before="100" w:beforeAutospacing="1" w:line="360" w:lineRule="auto"/>
        <w:ind w:firstLine="480" w:firstLineChars="150"/>
        <w:contextualSpacing/>
        <w:jc w:val="left"/>
        <w:rPr>
          <w:rFonts w:ascii="仿宋_GB2312" w:hAnsi="宋体" w:eastAsia="仿宋_GB2312" w:cs="仿宋_GB2312"/>
          <w:color w:val="000000"/>
          <w:sz w:val="32"/>
          <w:szCs w:val="32"/>
          <w:shd w:val="clear" w:color="auto" w:fill="FFFFFF"/>
        </w:rPr>
      </w:pPr>
      <w:r>
        <w:rPr>
          <w:rFonts w:hint="eastAsia" w:ascii="仿宋_GB2312" w:hAnsi="宋体" w:eastAsia="仿宋_GB2312" w:cs="仿宋_GB2312"/>
          <w:color w:val="000000"/>
          <w:sz w:val="32"/>
          <w:szCs w:val="32"/>
          <w:shd w:val="clear" w:color="auto" w:fill="FFFFFF"/>
        </w:rPr>
        <w:t>4、单位负责人为同一人或者存在直接控股、管理关系的不同投标人，不得同时参加本项目投标；</w:t>
      </w:r>
    </w:p>
    <w:p>
      <w:pPr>
        <w:pStyle w:val="9"/>
        <w:widowControl/>
        <w:shd w:val="clear" w:color="auto" w:fill="FFFFFF"/>
        <w:spacing w:before="100" w:beforeAutospacing="1" w:line="360" w:lineRule="auto"/>
        <w:ind w:firstLine="480" w:firstLineChars="150"/>
        <w:contextualSpacing/>
        <w:jc w:val="left"/>
        <w:rPr>
          <w:rFonts w:ascii="仿宋_GB2312" w:hAnsi="宋体" w:eastAsia="仿宋_GB2312" w:cs="仿宋_GB2312"/>
          <w:color w:val="000000"/>
          <w:sz w:val="32"/>
          <w:szCs w:val="32"/>
          <w:shd w:val="clear" w:color="auto" w:fill="FFFFFF"/>
        </w:rPr>
      </w:pPr>
      <w:r>
        <w:rPr>
          <w:rFonts w:hint="eastAsia" w:ascii="仿宋_GB2312" w:hAnsi="宋体" w:eastAsia="仿宋_GB2312" w:cs="仿宋_GB2312"/>
          <w:color w:val="000000"/>
          <w:sz w:val="32"/>
          <w:szCs w:val="32"/>
          <w:shd w:val="clear" w:color="auto" w:fill="FFFFFF"/>
        </w:rPr>
        <w:t>5、未被列入“信用中国”网站(www.creditchina.gov.cn)失信被执行人、重大税收违法案件当事人名单、政府采购严重违法失信名单的投标人；“中国政府采购网” (www.ccgp.gov.cn)政府采购严重违法失信行为记录名单的投标人；国家企业信用信息公示系统(www.gsxt.gov.cn/index.html)严重违法失信企业名单的投标人(投标人须提供网站截图);</w:t>
      </w:r>
    </w:p>
    <w:p>
      <w:pPr>
        <w:pStyle w:val="9"/>
        <w:widowControl/>
        <w:shd w:val="clear" w:color="auto" w:fill="FFFFFF"/>
        <w:spacing w:before="100" w:beforeAutospacing="1" w:line="360" w:lineRule="auto"/>
        <w:ind w:firstLine="480" w:firstLineChars="150"/>
        <w:contextualSpacing/>
        <w:jc w:val="left"/>
        <w:rPr>
          <w:rFonts w:ascii="仿宋_GB2312" w:hAnsi="宋体" w:eastAsia="仿宋_GB2312" w:cs="仿宋_GB2312"/>
          <w:color w:val="000000"/>
          <w:sz w:val="32"/>
          <w:szCs w:val="32"/>
          <w:shd w:val="clear" w:color="auto" w:fill="FFFFFF"/>
        </w:rPr>
      </w:pPr>
      <w:r>
        <w:rPr>
          <w:rFonts w:hint="eastAsia" w:ascii="仿宋_GB2312" w:hAnsi="宋体" w:eastAsia="仿宋_GB2312" w:cs="仿宋_GB2312"/>
          <w:color w:val="000000"/>
          <w:sz w:val="32"/>
          <w:szCs w:val="32"/>
          <w:shd w:val="clear" w:color="auto" w:fill="FFFFFF"/>
        </w:rPr>
        <w:t>6、本项目不接受联合体投标；</w:t>
      </w:r>
    </w:p>
    <w:p>
      <w:pPr>
        <w:pStyle w:val="9"/>
        <w:widowControl/>
        <w:shd w:val="clear" w:color="auto" w:fill="FFFFFF"/>
        <w:spacing w:before="100" w:beforeAutospacing="1" w:line="360" w:lineRule="auto"/>
        <w:ind w:firstLine="480" w:firstLineChars="150"/>
        <w:contextualSpacing/>
        <w:jc w:val="left"/>
        <w:rPr>
          <w:rFonts w:ascii="黑体" w:hAnsi="黑体" w:eastAsia="黑体" w:cs="黑体"/>
          <w:bCs/>
          <w:color w:val="000000"/>
          <w:sz w:val="32"/>
          <w:szCs w:val="32"/>
          <w:shd w:val="clear" w:color="auto" w:fill="FFFFFF"/>
        </w:rPr>
      </w:pPr>
      <w:r>
        <w:rPr>
          <w:rFonts w:hint="eastAsia" w:ascii="黑体" w:hAnsi="黑体" w:eastAsia="黑体" w:cs="黑体"/>
          <w:bCs/>
          <w:color w:val="000000"/>
          <w:sz w:val="32"/>
          <w:szCs w:val="32"/>
          <w:shd w:val="clear" w:color="auto" w:fill="FFFFFF"/>
        </w:rPr>
        <w:t>四、招标文件的获取</w:t>
      </w:r>
    </w:p>
    <w:p>
      <w:pPr>
        <w:pStyle w:val="9"/>
        <w:widowControl/>
        <w:shd w:val="clear" w:color="auto" w:fill="FFFFFF"/>
        <w:spacing w:before="100" w:beforeAutospacing="1" w:line="360" w:lineRule="auto"/>
        <w:ind w:firstLine="640" w:firstLineChars="200"/>
        <w:contextualSpacing/>
        <w:jc w:val="left"/>
        <w:rPr>
          <w:rFonts w:ascii="仿宋_GB2312" w:hAnsi="宋体" w:eastAsia="仿宋_GB2312" w:cs="仿宋_GB2312"/>
          <w:color w:val="000000"/>
          <w:sz w:val="32"/>
          <w:szCs w:val="32"/>
          <w:shd w:val="clear" w:color="auto" w:fill="FFFFFF"/>
        </w:rPr>
      </w:pPr>
      <w:r>
        <w:rPr>
          <w:rFonts w:hint="eastAsia" w:ascii="仿宋_GB2312" w:hAnsi="宋体" w:eastAsia="仿宋_GB2312" w:cs="仿宋_GB2312"/>
          <w:color w:val="000000"/>
          <w:sz w:val="32"/>
          <w:szCs w:val="32"/>
          <w:shd w:val="clear" w:color="auto" w:fill="FFFFFF"/>
        </w:rPr>
        <w:t>1、持CA数字认证证书，登录《全国公共资源交易平台（河南省·许昌市）》“系统用户注册”入口http://221.14.6.70:8088/ggzy/eps/public/RegistAllJcxx.html）进行免费注册登记（详见“常见问题解答-诚信库网上注册相关资料下载”）；</w:t>
      </w:r>
    </w:p>
    <w:p>
      <w:pPr>
        <w:pStyle w:val="9"/>
        <w:widowControl/>
        <w:shd w:val="clear" w:color="auto" w:fill="FFFFFF"/>
        <w:spacing w:before="100" w:beforeAutospacing="1" w:line="360" w:lineRule="auto"/>
        <w:ind w:firstLine="640" w:firstLineChars="200"/>
        <w:contextualSpacing/>
        <w:jc w:val="left"/>
        <w:rPr>
          <w:rFonts w:ascii="仿宋_GB2312" w:hAnsi="宋体" w:eastAsia="仿宋_GB2312" w:cs="仿宋_GB2312"/>
          <w:color w:val="000000"/>
          <w:sz w:val="32"/>
          <w:szCs w:val="32"/>
          <w:shd w:val="clear" w:color="auto" w:fill="FFFFFF"/>
        </w:rPr>
      </w:pPr>
      <w:r>
        <w:rPr>
          <w:rFonts w:hint="eastAsia" w:ascii="仿宋_GB2312" w:hAnsi="宋体" w:eastAsia="仿宋_GB2312" w:cs="仿宋_GB2312"/>
          <w:color w:val="000000"/>
          <w:sz w:val="32"/>
          <w:szCs w:val="32"/>
          <w:shd w:val="clear" w:color="auto" w:fill="FFFFFF"/>
        </w:rPr>
        <w:t>2、在投标截止时间前均可登录【全国公共资源交易平台（河南省·许昌市）】“投标人/供应商登录”入口（http://221.14.6.70:8088/ggzy/）自行下载招标文件（详见“常见问题解答-交易系统操作手册”）。</w:t>
      </w:r>
    </w:p>
    <w:p>
      <w:pPr>
        <w:pStyle w:val="9"/>
        <w:widowControl/>
        <w:shd w:val="clear" w:color="auto" w:fill="FFFFFF"/>
        <w:spacing w:before="100" w:beforeAutospacing="1" w:line="360" w:lineRule="auto"/>
        <w:contextualSpacing/>
        <w:jc w:val="left"/>
        <w:rPr>
          <w:rFonts w:ascii="黑体" w:hAnsi="黑体" w:eastAsia="黑体" w:cs="黑体"/>
          <w:bCs/>
          <w:color w:val="000000"/>
          <w:sz w:val="32"/>
          <w:szCs w:val="32"/>
          <w:shd w:val="clear" w:color="auto" w:fill="FFFFFF"/>
        </w:rPr>
      </w:pPr>
      <w:r>
        <w:rPr>
          <w:rFonts w:hint="eastAsia" w:ascii="黑体" w:hAnsi="黑体" w:eastAsia="黑体" w:cs="黑体"/>
          <w:bCs/>
          <w:color w:val="000000"/>
          <w:sz w:val="32"/>
          <w:szCs w:val="32"/>
          <w:shd w:val="clear" w:color="auto" w:fill="FFFFFF"/>
        </w:rPr>
        <w:t>五、投标截止时间、开标时间及地点</w:t>
      </w:r>
    </w:p>
    <w:p>
      <w:pPr>
        <w:pStyle w:val="9"/>
        <w:widowControl/>
        <w:shd w:val="clear" w:color="auto" w:fill="FFFFFF"/>
        <w:spacing w:before="100" w:beforeAutospacing="1" w:line="360" w:lineRule="auto"/>
        <w:ind w:firstLine="482" w:firstLineChars="150"/>
        <w:contextualSpacing/>
        <w:jc w:val="left"/>
        <w:rPr>
          <w:rFonts w:ascii="黑体" w:hAnsi="黑体" w:eastAsia="黑体" w:cs="黑体"/>
          <w:bCs/>
          <w:color w:val="000000"/>
          <w:sz w:val="32"/>
          <w:szCs w:val="32"/>
          <w:shd w:val="clear" w:color="auto" w:fill="FFFFFF"/>
        </w:rPr>
      </w:pPr>
      <w:r>
        <w:rPr>
          <w:rFonts w:hint="eastAsia" w:ascii="楷体_GB2312" w:hAnsi="宋体" w:eastAsia="楷体_GB2312" w:cs="仿宋_GB2312"/>
          <w:b/>
          <w:bCs/>
          <w:color w:val="000000"/>
          <w:sz w:val="32"/>
          <w:szCs w:val="32"/>
          <w:shd w:val="clear" w:color="auto" w:fill="FFFFFF"/>
        </w:rPr>
        <w:t>（一）投标截止及开标时间</w:t>
      </w:r>
      <w:r>
        <w:rPr>
          <w:rFonts w:hint="eastAsia" w:ascii="仿宋_GB2312" w:hAnsi="宋体" w:eastAsia="仿宋_GB2312" w:cs="仿宋_GB2312"/>
          <w:color w:val="000000"/>
          <w:sz w:val="32"/>
          <w:szCs w:val="32"/>
          <w:shd w:val="clear" w:color="auto" w:fill="FFFFFF"/>
        </w:rPr>
        <w:t>：2019年8 月7日 9 时30  分（北京时间），逾期提交或不符合规定的投标文件不予接受。</w:t>
      </w:r>
    </w:p>
    <w:p>
      <w:pPr>
        <w:pStyle w:val="9"/>
        <w:widowControl/>
        <w:shd w:val="clear" w:color="auto" w:fill="FFFFFF"/>
        <w:spacing w:before="100" w:beforeAutospacing="1" w:line="360" w:lineRule="auto"/>
        <w:ind w:firstLine="482" w:firstLineChars="150"/>
        <w:contextualSpacing/>
        <w:jc w:val="left"/>
        <w:rPr>
          <w:rFonts w:ascii="黑体" w:hAnsi="黑体" w:eastAsia="黑体" w:cs="黑体"/>
          <w:bCs/>
          <w:color w:val="000000"/>
          <w:sz w:val="32"/>
          <w:szCs w:val="32"/>
          <w:shd w:val="clear" w:color="auto" w:fill="FFFFFF"/>
        </w:rPr>
      </w:pPr>
      <w:r>
        <w:rPr>
          <w:rFonts w:hint="eastAsia" w:ascii="楷体_GB2312" w:hAnsi="宋体" w:eastAsia="楷体_GB2312" w:cs="仿宋_GB2312"/>
          <w:b/>
          <w:bCs/>
          <w:color w:val="000000"/>
          <w:sz w:val="32"/>
          <w:szCs w:val="32"/>
          <w:shd w:val="clear" w:color="auto" w:fill="FFFFFF"/>
        </w:rPr>
        <w:t>（二）开标地点：</w:t>
      </w:r>
      <w:r>
        <w:rPr>
          <w:rFonts w:hint="eastAsia" w:ascii="仿宋_GB2312" w:hAnsi="宋体" w:eastAsia="仿宋_GB2312" w:cs="仿宋_GB2312"/>
          <w:color w:val="000000"/>
          <w:sz w:val="32"/>
          <w:szCs w:val="32"/>
          <w:shd w:val="clear" w:color="auto" w:fill="FFFFFF"/>
        </w:rPr>
        <w:t>许昌市建安区公共资源交易中心四楼开标一室（建安区新元大道兴业大厦四楼 4167 室）。</w:t>
      </w:r>
    </w:p>
    <w:p>
      <w:pPr>
        <w:pStyle w:val="9"/>
        <w:widowControl/>
        <w:shd w:val="clear" w:color="auto" w:fill="FFFFFF"/>
        <w:spacing w:before="100" w:beforeAutospacing="1" w:line="360" w:lineRule="auto"/>
        <w:ind w:firstLine="482" w:firstLineChars="150"/>
        <w:contextualSpacing/>
        <w:jc w:val="left"/>
        <w:rPr>
          <w:rFonts w:ascii="楷体_GB2312" w:hAnsi="宋体" w:eastAsia="楷体_GB2312" w:cs="仿宋_GB2312"/>
          <w:b/>
          <w:bCs/>
          <w:color w:val="000000"/>
          <w:sz w:val="32"/>
          <w:szCs w:val="32"/>
          <w:shd w:val="clear" w:color="auto" w:fill="FFFFFF"/>
        </w:rPr>
      </w:pPr>
      <w:r>
        <w:rPr>
          <w:rFonts w:hint="eastAsia" w:ascii="楷体_GB2312" w:hAnsi="宋体" w:eastAsia="楷体_GB2312" w:cs="仿宋_GB2312"/>
          <w:b/>
          <w:bCs/>
          <w:color w:val="000000"/>
          <w:sz w:val="32"/>
          <w:szCs w:val="32"/>
          <w:shd w:val="clear" w:color="auto" w:fill="FFFFFF"/>
        </w:rPr>
        <w:t>（三） 本项目为全流程电子化交易项目，投标人须提交电子投标文件和纸质投标文件。</w:t>
      </w:r>
    </w:p>
    <w:p>
      <w:pPr>
        <w:pStyle w:val="9"/>
        <w:widowControl/>
        <w:shd w:val="clear" w:color="auto" w:fill="FFFFFF"/>
        <w:spacing w:before="100" w:beforeAutospacing="1" w:line="360" w:lineRule="auto"/>
        <w:ind w:firstLine="420"/>
        <w:contextualSpacing/>
        <w:jc w:val="left"/>
        <w:rPr>
          <w:rFonts w:ascii="仿宋_GB2312" w:hAnsi="宋体" w:eastAsia="仿宋_GB2312" w:cs="仿宋_GB2312"/>
          <w:color w:val="000000"/>
          <w:sz w:val="32"/>
          <w:szCs w:val="32"/>
          <w:shd w:val="clear" w:color="auto" w:fill="FFFFFF"/>
        </w:rPr>
      </w:pPr>
      <w:r>
        <w:rPr>
          <w:rFonts w:hint="eastAsia" w:ascii="仿宋_GB2312" w:hAnsi="宋体" w:eastAsia="仿宋_GB2312" w:cs="仿宋_GB2312"/>
          <w:color w:val="000000"/>
          <w:sz w:val="32"/>
          <w:szCs w:val="32"/>
          <w:shd w:val="clear" w:color="auto" w:fill="FFFFFF"/>
        </w:rPr>
        <w:t>1、加密电子投标文件（</w:t>
      </w:r>
      <w:r>
        <w:rPr>
          <w:rFonts w:ascii="仿宋_GB2312" w:hAnsi="宋体" w:eastAsia="仿宋_GB2312" w:cs="仿宋_GB2312"/>
          <w:color w:val="000000"/>
          <w:sz w:val="32"/>
          <w:szCs w:val="32"/>
          <w:shd w:val="clear" w:color="auto" w:fill="FFFFFF"/>
        </w:rPr>
        <w:t>.file</w:t>
      </w:r>
      <w:r>
        <w:rPr>
          <w:rFonts w:hint="eastAsia" w:ascii="仿宋_GB2312" w:hAnsi="宋体" w:eastAsia="仿宋_GB2312" w:cs="仿宋_GB2312"/>
          <w:color w:val="000000"/>
          <w:sz w:val="32"/>
          <w:szCs w:val="32"/>
          <w:shd w:val="clear" w:color="auto" w:fill="FFFFFF"/>
        </w:rPr>
        <w:t>格式）须在投标截止时间（开标时间）前通过《全国公共资源交易平台(河南省▪许昌市)》公共资源交易系统成功上传。</w:t>
      </w:r>
    </w:p>
    <w:p>
      <w:pPr>
        <w:pStyle w:val="9"/>
        <w:widowControl/>
        <w:shd w:val="clear" w:color="auto" w:fill="FFFFFF"/>
        <w:spacing w:before="100" w:beforeAutospacing="1" w:line="360" w:lineRule="auto"/>
        <w:ind w:firstLine="420"/>
        <w:contextualSpacing/>
        <w:jc w:val="left"/>
        <w:rPr>
          <w:rFonts w:ascii="仿宋_GB2312" w:hAnsi="宋体" w:eastAsia="仿宋_GB2312" w:cs="仿宋_GB2312"/>
          <w:color w:val="000000"/>
          <w:sz w:val="32"/>
          <w:szCs w:val="32"/>
          <w:shd w:val="clear" w:color="auto" w:fill="FFFFFF"/>
        </w:rPr>
      </w:pPr>
      <w:r>
        <w:rPr>
          <w:rFonts w:hint="eastAsia" w:ascii="仿宋_GB2312" w:hAnsi="宋体" w:eastAsia="仿宋_GB2312" w:cs="仿宋_GB2312"/>
          <w:color w:val="000000"/>
          <w:sz w:val="32"/>
          <w:szCs w:val="32"/>
          <w:shd w:val="clear" w:color="auto" w:fill="FFFFFF"/>
        </w:rPr>
        <w:t>2、纸质投标文件（正本1份、副本1份）和备份文件1份（使用电子介质存储）在投标截止时间（开标时间）前递交至本项目开标地点。</w:t>
      </w:r>
    </w:p>
    <w:p>
      <w:pPr>
        <w:pStyle w:val="9"/>
        <w:widowControl/>
        <w:shd w:val="clear" w:color="auto" w:fill="FFFFFF"/>
        <w:spacing w:before="100" w:beforeAutospacing="1" w:line="360" w:lineRule="auto"/>
        <w:contextualSpacing/>
        <w:jc w:val="left"/>
        <w:rPr>
          <w:rFonts w:ascii="黑体" w:hAnsi="黑体" w:eastAsia="黑体" w:cs="黑体"/>
          <w:bCs/>
          <w:color w:val="000000"/>
          <w:sz w:val="32"/>
          <w:szCs w:val="32"/>
          <w:shd w:val="clear" w:color="auto" w:fill="FFFFFF"/>
        </w:rPr>
      </w:pPr>
      <w:r>
        <w:rPr>
          <w:rFonts w:hint="eastAsia" w:ascii="黑体" w:hAnsi="黑体" w:eastAsia="黑体" w:cs="黑体"/>
          <w:bCs/>
          <w:color w:val="000000"/>
          <w:sz w:val="32"/>
          <w:szCs w:val="32"/>
          <w:shd w:val="clear" w:color="auto" w:fill="FFFFFF"/>
        </w:rPr>
        <w:t>六、本次招标公告同时在《中国政府采购网》、《河南省政府采购网》、《许昌市政府采购网》、《</w:t>
      </w:r>
      <w:r>
        <w:fldChar w:fldCharType="begin"/>
      </w:r>
      <w:r>
        <w:instrText xml:space="preserve"> HYPERLINK "https://www.baidu.com/link?url=8rmedzOhlAuXDcXgh4Ih79cf3oX63OtO_HyxHSCPnTT6Bb4nFcbI-6b-kaJFEjJrZKGkaq6fZ0YCvibRAKulsXONz3kZBFBKcnun2fra-tu&amp;wd=&amp;eqid=f166cd3a00044721000000025acd62c1" \t "_blank" </w:instrText>
      </w:r>
      <w:r>
        <w:fldChar w:fldCharType="separate"/>
      </w:r>
      <w:r>
        <w:rPr>
          <w:rFonts w:ascii="黑体" w:hAnsi="黑体" w:eastAsia="黑体" w:cs="黑体"/>
          <w:bCs/>
          <w:color w:val="000000"/>
          <w:sz w:val="32"/>
          <w:szCs w:val="32"/>
          <w:shd w:val="clear" w:color="auto" w:fill="FFFFFF"/>
        </w:rPr>
        <w:t>许昌市</w:t>
      </w:r>
      <w:r>
        <w:rPr>
          <w:rFonts w:hint="eastAsia" w:ascii="黑体" w:hAnsi="黑体" w:eastAsia="黑体" w:cs="黑体"/>
          <w:bCs/>
          <w:color w:val="000000"/>
          <w:sz w:val="32"/>
          <w:szCs w:val="32"/>
          <w:shd w:val="clear" w:color="auto" w:fill="FFFFFF"/>
        </w:rPr>
        <w:t>建安区人民</w:t>
      </w:r>
      <w:r>
        <w:rPr>
          <w:rFonts w:ascii="黑体" w:hAnsi="黑体" w:eastAsia="黑体" w:cs="黑体"/>
          <w:bCs/>
          <w:color w:val="000000"/>
          <w:sz w:val="32"/>
          <w:szCs w:val="32"/>
          <w:shd w:val="clear" w:color="auto" w:fill="FFFFFF"/>
        </w:rPr>
        <w:t>政府网</w:t>
      </w:r>
      <w:r>
        <w:rPr>
          <w:rFonts w:ascii="黑体" w:hAnsi="黑体" w:eastAsia="黑体" w:cs="黑体"/>
          <w:bCs/>
          <w:color w:val="000000"/>
          <w:sz w:val="32"/>
          <w:szCs w:val="32"/>
          <w:shd w:val="clear" w:color="auto" w:fill="FFFFFF"/>
        </w:rPr>
        <w:fldChar w:fldCharType="end"/>
      </w:r>
      <w:r>
        <w:rPr>
          <w:rFonts w:hint="eastAsia" w:ascii="黑体" w:hAnsi="黑体" w:eastAsia="黑体" w:cs="黑体"/>
          <w:bCs/>
          <w:color w:val="000000"/>
          <w:sz w:val="32"/>
          <w:szCs w:val="32"/>
          <w:shd w:val="clear" w:color="auto" w:fill="FFFFFF"/>
        </w:rPr>
        <w:t>》、《全国公共资源交易平台（河南省·许昌市）》发布。</w:t>
      </w:r>
    </w:p>
    <w:p>
      <w:pPr>
        <w:pStyle w:val="9"/>
        <w:widowControl/>
        <w:shd w:val="clear" w:color="auto" w:fill="FFFFFF"/>
        <w:spacing w:before="100" w:beforeAutospacing="1" w:line="360" w:lineRule="auto"/>
        <w:contextualSpacing/>
        <w:jc w:val="left"/>
        <w:rPr>
          <w:rFonts w:ascii="黑体" w:hAnsi="黑体" w:eastAsia="黑体" w:cs="黑体"/>
          <w:bCs/>
          <w:color w:val="000000"/>
          <w:sz w:val="32"/>
          <w:szCs w:val="32"/>
          <w:shd w:val="clear" w:color="auto" w:fill="FFFFFF"/>
        </w:rPr>
      </w:pPr>
      <w:r>
        <w:rPr>
          <w:rFonts w:hint="eastAsia" w:ascii="黑体" w:hAnsi="黑体" w:eastAsia="黑体" w:cs="黑体"/>
          <w:bCs/>
          <w:color w:val="000000"/>
          <w:sz w:val="32"/>
          <w:szCs w:val="32"/>
          <w:shd w:val="clear" w:color="auto" w:fill="FFFFFF"/>
        </w:rPr>
        <w:t>七、公告期限</w:t>
      </w:r>
    </w:p>
    <w:p>
      <w:pPr>
        <w:pStyle w:val="9"/>
        <w:widowControl/>
        <w:shd w:val="clear" w:color="auto" w:fill="FFFFFF"/>
        <w:spacing w:before="100" w:beforeAutospacing="1" w:line="360" w:lineRule="auto"/>
        <w:ind w:firstLine="420"/>
        <w:contextualSpacing/>
        <w:jc w:val="left"/>
        <w:rPr>
          <w:rFonts w:ascii="仿宋_GB2312" w:hAnsi="宋体" w:eastAsia="仿宋_GB2312" w:cs="仿宋_GB2312"/>
          <w:color w:val="000000"/>
          <w:sz w:val="32"/>
          <w:szCs w:val="32"/>
          <w:shd w:val="clear" w:color="auto" w:fill="FFFFFF"/>
        </w:rPr>
      </w:pPr>
      <w:r>
        <w:rPr>
          <w:rFonts w:hint="eastAsia" w:ascii="仿宋_GB2312" w:hAnsi="宋体" w:eastAsia="仿宋_GB2312" w:cs="仿宋_GB2312"/>
          <w:color w:val="000000"/>
          <w:sz w:val="32"/>
          <w:szCs w:val="32"/>
          <w:shd w:val="clear" w:color="auto" w:fill="FFFFFF"/>
        </w:rPr>
        <w:t>本公告自发布之日起公告期限为5个工作日。</w:t>
      </w:r>
    </w:p>
    <w:p>
      <w:pPr>
        <w:pStyle w:val="9"/>
        <w:widowControl/>
        <w:shd w:val="clear" w:color="auto" w:fill="FFFFFF"/>
        <w:spacing w:before="100" w:beforeAutospacing="1" w:line="360" w:lineRule="auto"/>
        <w:contextualSpacing/>
        <w:jc w:val="left"/>
        <w:rPr>
          <w:rFonts w:ascii="黑体" w:hAnsi="黑体" w:eastAsia="黑体" w:cs="黑体"/>
          <w:bCs/>
          <w:color w:val="000000"/>
          <w:sz w:val="32"/>
          <w:szCs w:val="32"/>
          <w:shd w:val="clear" w:color="auto" w:fill="FFFFFF"/>
        </w:rPr>
      </w:pPr>
      <w:r>
        <w:rPr>
          <w:rFonts w:hint="eastAsia" w:ascii="黑体" w:hAnsi="黑体" w:eastAsia="黑体" w:cs="黑体"/>
          <w:bCs/>
          <w:color w:val="000000"/>
          <w:sz w:val="32"/>
          <w:szCs w:val="32"/>
          <w:shd w:val="clear" w:color="auto" w:fill="FFFFFF"/>
        </w:rPr>
        <w:t>八、联系方式</w:t>
      </w:r>
    </w:p>
    <w:p>
      <w:pPr>
        <w:pStyle w:val="9"/>
        <w:widowControl/>
        <w:shd w:val="clear" w:color="auto" w:fill="FFFFFF"/>
        <w:spacing w:before="100" w:beforeAutospacing="1" w:line="360" w:lineRule="auto"/>
        <w:ind w:firstLine="420"/>
        <w:contextualSpacing/>
        <w:jc w:val="left"/>
        <w:rPr>
          <w:rFonts w:ascii="仿宋_GB2312" w:hAnsi="宋体" w:eastAsia="仿宋_GB2312" w:cs="仿宋_GB2312"/>
          <w:color w:val="000000"/>
          <w:sz w:val="32"/>
          <w:szCs w:val="32"/>
          <w:shd w:val="clear" w:color="auto" w:fill="FFFFFF"/>
        </w:rPr>
      </w:pPr>
      <w:r>
        <w:rPr>
          <w:rFonts w:hint="eastAsia" w:ascii="仿宋_GB2312" w:hAnsi="宋体" w:eastAsia="仿宋_GB2312" w:cs="仿宋_GB2312"/>
          <w:color w:val="000000"/>
          <w:sz w:val="32"/>
          <w:szCs w:val="32"/>
          <w:shd w:val="clear" w:color="auto" w:fill="FFFFFF"/>
        </w:rPr>
        <w:t>采购人：许昌市建安区市场监督管理局</w:t>
      </w:r>
    </w:p>
    <w:p>
      <w:pPr>
        <w:pStyle w:val="9"/>
        <w:widowControl/>
        <w:shd w:val="clear" w:color="auto" w:fill="FFFFFF"/>
        <w:spacing w:before="100" w:beforeAutospacing="1" w:line="360" w:lineRule="auto"/>
        <w:ind w:firstLine="420"/>
        <w:contextualSpacing/>
        <w:jc w:val="left"/>
        <w:rPr>
          <w:rFonts w:ascii="仿宋_GB2312" w:hAnsi="宋体" w:eastAsia="仿宋_GB2312" w:cs="仿宋_GB2312"/>
          <w:color w:val="000000"/>
          <w:sz w:val="32"/>
          <w:szCs w:val="32"/>
          <w:shd w:val="clear" w:color="auto" w:fill="FFFFFF"/>
        </w:rPr>
      </w:pPr>
      <w:r>
        <w:rPr>
          <w:rFonts w:hint="eastAsia" w:ascii="仿宋_GB2312" w:hAnsi="宋体" w:eastAsia="仿宋_GB2312" w:cs="仿宋_GB2312"/>
          <w:color w:val="000000"/>
          <w:sz w:val="32"/>
          <w:szCs w:val="32"/>
          <w:shd w:val="clear" w:color="auto" w:fill="FFFFFF"/>
        </w:rPr>
        <w:t>项目负责人</w:t>
      </w:r>
      <w:r>
        <w:rPr>
          <w:rFonts w:ascii="仿宋_GB2312" w:hAnsi="宋体" w:eastAsia="仿宋_GB2312" w:cs="仿宋_GB2312"/>
          <w:color w:val="000000"/>
          <w:sz w:val="32"/>
          <w:szCs w:val="32"/>
          <w:shd w:val="clear" w:color="auto" w:fill="FFFFFF"/>
        </w:rPr>
        <w:t>：</w:t>
      </w:r>
      <w:r>
        <w:rPr>
          <w:rFonts w:hint="eastAsia" w:ascii="仿宋_GB2312" w:hAnsi="宋体" w:eastAsia="仿宋_GB2312" w:cs="仿宋_GB2312"/>
          <w:color w:val="000000"/>
          <w:sz w:val="32"/>
          <w:szCs w:val="32"/>
          <w:shd w:val="clear" w:color="auto" w:fill="FFFFFF"/>
        </w:rPr>
        <w:t>姜主任  13569950819</w:t>
      </w:r>
    </w:p>
    <w:p>
      <w:pPr>
        <w:pStyle w:val="9"/>
        <w:widowControl/>
        <w:shd w:val="clear" w:color="auto" w:fill="FFFFFF"/>
        <w:spacing w:before="100" w:beforeAutospacing="1" w:line="360" w:lineRule="auto"/>
        <w:ind w:firstLine="420"/>
        <w:contextualSpacing/>
        <w:jc w:val="left"/>
        <w:rPr>
          <w:rFonts w:hint="eastAsia" w:ascii="仿宋_GB2312" w:hAnsi="宋体" w:eastAsia="仿宋_GB2312" w:cs="仿宋_GB2312"/>
          <w:color w:val="000000"/>
          <w:sz w:val="32"/>
          <w:szCs w:val="32"/>
          <w:shd w:val="clear" w:color="auto" w:fill="FFFFFF"/>
        </w:rPr>
      </w:pPr>
      <w:r>
        <w:rPr>
          <w:rFonts w:hint="eastAsia" w:ascii="仿宋_GB2312" w:hAnsi="宋体" w:eastAsia="仿宋_GB2312" w:cs="仿宋_GB2312"/>
          <w:color w:val="000000"/>
          <w:sz w:val="32"/>
          <w:szCs w:val="32"/>
          <w:shd w:val="clear" w:color="auto" w:fill="FFFFFF"/>
        </w:rPr>
        <w:t>招标代理机构：河南创达建设工程管理有限公司</w:t>
      </w:r>
    </w:p>
    <w:p>
      <w:pPr>
        <w:pStyle w:val="9"/>
        <w:widowControl/>
        <w:shd w:val="clear" w:color="auto" w:fill="FFFFFF"/>
        <w:spacing w:before="100" w:beforeAutospacing="1" w:line="360" w:lineRule="auto"/>
        <w:ind w:firstLine="420"/>
        <w:contextualSpacing/>
        <w:jc w:val="left"/>
        <w:rPr>
          <w:rFonts w:hint="eastAsia" w:ascii="仿宋_GB2312" w:hAnsi="宋体" w:eastAsia="仿宋_GB2312" w:cs="仿宋_GB2312"/>
          <w:color w:val="000000"/>
          <w:sz w:val="32"/>
          <w:szCs w:val="32"/>
          <w:shd w:val="clear" w:color="auto" w:fill="FFFFFF"/>
        </w:rPr>
      </w:pPr>
      <w:r>
        <w:rPr>
          <w:rFonts w:hint="eastAsia" w:ascii="仿宋_GB2312" w:hAnsi="宋体" w:eastAsia="仿宋_GB2312" w:cs="仿宋_GB2312"/>
          <w:color w:val="000000"/>
          <w:sz w:val="32"/>
          <w:szCs w:val="32"/>
          <w:shd w:val="clear" w:color="auto" w:fill="FFFFFF"/>
        </w:rPr>
        <w:t>联系人：</w:t>
      </w:r>
      <w:r>
        <w:rPr>
          <w:rFonts w:hint="eastAsia" w:ascii="仿宋_GB2312" w:hAnsi="宋体" w:eastAsia="仿宋_GB2312" w:cs="仿宋_GB2312"/>
          <w:color w:val="000000"/>
          <w:sz w:val="32"/>
          <w:szCs w:val="32"/>
          <w:shd w:val="clear" w:color="auto" w:fill="FFFFFF"/>
          <w:lang w:eastAsia="zh-CN"/>
        </w:rPr>
        <w:t>李</w:t>
      </w:r>
      <w:r>
        <w:rPr>
          <w:rFonts w:hint="eastAsia" w:ascii="仿宋_GB2312" w:hAnsi="宋体" w:eastAsia="仿宋_GB2312" w:cs="仿宋_GB2312"/>
          <w:color w:val="000000"/>
          <w:sz w:val="32"/>
          <w:szCs w:val="32"/>
          <w:shd w:val="clear" w:color="auto" w:fill="FFFFFF"/>
        </w:rPr>
        <w:t xml:space="preserve">女士   </w:t>
      </w:r>
    </w:p>
    <w:p>
      <w:pPr>
        <w:pStyle w:val="9"/>
        <w:widowControl/>
        <w:shd w:val="clear" w:color="auto" w:fill="FFFFFF"/>
        <w:spacing w:before="100" w:beforeAutospacing="1" w:line="360" w:lineRule="auto"/>
        <w:ind w:firstLine="420"/>
        <w:contextualSpacing/>
        <w:jc w:val="left"/>
        <w:rPr>
          <w:rFonts w:hint="eastAsia" w:ascii="仿宋_GB2312" w:hAnsi="宋体" w:eastAsia="仿宋_GB2312" w:cs="仿宋_GB2312"/>
          <w:color w:val="000000"/>
          <w:sz w:val="32"/>
          <w:szCs w:val="32"/>
          <w:shd w:val="clear" w:color="auto" w:fill="FFFFFF"/>
        </w:rPr>
      </w:pPr>
      <w:r>
        <w:rPr>
          <w:rFonts w:hint="eastAsia" w:ascii="仿宋_GB2312" w:hAnsi="宋体" w:eastAsia="仿宋_GB2312" w:cs="仿宋_GB2312"/>
          <w:color w:val="000000"/>
          <w:sz w:val="32"/>
          <w:szCs w:val="32"/>
          <w:shd w:val="clear" w:color="auto" w:fill="FFFFFF"/>
        </w:rPr>
        <w:t>联系电话：13569926910</w:t>
      </w:r>
    </w:p>
    <w:p>
      <w:pPr>
        <w:pStyle w:val="9"/>
        <w:widowControl/>
        <w:shd w:val="clear" w:color="auto" w:fill="FFFFFF"/>
        <w:spacing w:before="100" w:beforeAutospacing="1" w:line="360" w:lineRule="auto"/>
        <w:ind w:firstLine="420"/>
        <w:contextualSpacing/>
        <w:jc w:val="left"/>
        <w:rPr>
          <w:rFonts w:ascii="仿宋_GB2312" w:hAnsi="宋体" w:eastAsia="仿宋_GB2312" w:cs="仿宋_GB2312"/>
          <w:color w:val="000000"/>
          <w:sz w:val="32"/>
          <w:szCs w:val="32"/>
          <w:shd w:val="clear" w:color="auto" w:fill="FFFFFF"/>
        </w:rPr>
      </w:pPr>
      <w:r>
        <w:rPr>
          <w:rFonts w:hint="eastAsia" w:ascii="仿宋_GB2312" w:hAnsi="宋体" w:eastAsia="仿宋_GB2312" w:cs="仿宋_GB2312"/>
          <w:color w:val="000000"/>
          <w:sz w:val="32"/>
          <w:szCs w:val="32"/>
          <w:shd w:val="clear" w:color="auto" w:fill="FFFFFF"/>
        </w:rPr>
        <w:t>地址：许昌市芙蓉电子商务商务产业园众创大厦17楼</w:t>
      </w:r>
    </w:p>
    <w:p>
      <w:pPr>
        <w:pStyle w:val="9"/>
        <w:widowControl/>
        <w:shd w:val="clear" w:color="auto" w:fill="FFFFFF"/>
        <w:spacing w:before="100" w:beforeAutospacing="1" w:line="360" w:lineRule="auto"/>
        <w:ind w:firstLine="420"/>
        <w:contextualSpacing/>
        <w:jc w:val="right"/>
        <w:rPr>
          <w:rFonts w:ascii="仿宋_GB2312" w:hAnsi="宋体" w:eastAsia="仿宋_GB2312" w:cs="仿宋_GB2312"/>
          <w:color w:val="000000"/>
          <w:sz w:val="32"/>
          <w:szCs w:val="32"/>
          <w:shd w:val="clear" w:color="auto" w:fill="FFFFFF"/>
        </w:rPr>
      </w:pPr>
      <w:r>
        <w:rPr>
          <w:rFonts w:hint="eastAsia" w:ascii="仿宋_GB2312" w:hAnsi="宋体" w:eastAsia="仿宋_GB2312" w:cs="仿宋_GB2312"/>
          <w:color w:val="000000"/>
          <w:sz w:val="32"/>
          <w:szCs w:val="32"/>
          <w:shd w:val="clear" w:color="auto" w:fill="FFFFFF"/>
        </w:rPr>
        <w:t>许昌市建安区市场监督管理局</w:t>
      </w:r>
    </w:p>
    <w:p>
      <w:pPr>
        <w:pStyle w:val="9"/>
        <w:widowControl/>
        <w:shd w:val="clear" w:color="auto" w:fill="FFFFFF"/>
        <w:spacing w:before="100" w:beforeAutospacing="1" w:line="360" w:lineRule="auto"/>
        <w:ind w:firstLine="420"/>
        <w:contextualSpacing/>
        <w:jc w:val="right"/>
        <w:rPr>
          <w:rFonts w:ascii="仿宋_GB2312" w:hAnsi="宋体" w:eastAsia="仿宋_GB2312" w:cs="仿宋_GB2312"/>
          <w:color w:val="000000"/>
          <w:sz w:val="32"/>
          <w:szCs w:val="32"/>
          <w:shd w:val="clear" w:color="auto" w:fill="FFFFFF"/>
        </w:rPr>
      </w:pPr>
      <w:r>
        <w:rPr>
          <w:rFonts w:hint="eastAsia" w:ascii="仿宋_GB2312" w:hAnsi="宋体" w:eastAsia="仿宋_GB2312" w:cs="仿宋_GB2312"/>
          <w:color w:val="000000"/>
          <w:sz w:val="32"/>
          <w:szCs w:val="32"/>
          <w:shd w:val="clear" w:color="auto" w:fill="FFFFFF"/>
        </w:rPr>
        <w:t>2019年7月 16 日</w:t>
      </w:r>
    </w:p>
    <w:p>
      <w:pPr>
        <w:spacing w:before="100" w:beforeAutospacing="1" w:line="360" w:lineRule="auto"/>
        <w:jc w:val="left"/>
        <w:rPr>
          <w:rFonts w:hAnsi="宋体"/>
          <w:b/>
          <w:color w:val="000000"/>
          <w:sz w:val="32"/>
          <w:szCs w:val="32"/>
        </w:rPr>
      </w:pPr>
      <w:r>
        <w:rPr>
          <w:rFonts w:hint="eastAsia" w:hAnsi="宋体"/>
          <w:b/>
          <w:color w:val="000000"/>
          <w:sz w:val="32"/>
          <w:szCs w:val="32"/>
        </w:rPr>
        <w:t>温馨提示：</w:t>
      </w:r>
    </w:p>
    <w:p>
      <w:pPr>
        <w:spacing w:before="100" w:beforeAutospacing="1" w:line="360" w:lineRule="auto"/>
        <w:ind w:firstLine="643" w:firstLineChars="200"/>
        <w:jc w:val="left"/>
        <w:rPr>
          <w:rFonts w:ascii="仿宋_GB2312" w:eastAsia="仿宋_GB2312"/>
          <w:b/>
          <w:color w:val="000000"/>
          <w:sz w:val="32"/>
          <w:szCs w:val="32"/>
        </w:rPr>
      </w:pPr>
      <w:r>
        <w:rPr>
          <w:rFonts w:hint="eastAsia" w:hAnsi="宋体"/>
          <w:b/>
          <w:color w:val="000000"/>
          <w:sz w:val="32"/>
          <w:szCs w:val="32"/>
        </w:rPr>
        <w:t>本项目为全流程电子化交易项目，请认真阅读招标文件，并注意以下事项。</w:t>
      </w:r>
    </w:p>
    <w:p>
      <w:pPr>
        <w:tabs>
          <w:tab w:val="left" w:pos="7095"/>
        </w:tabs>
        <w:spacing w:before="100" w:beforeAutospacing="1" w:line="360" w:lineRule="auto"/>
        <w:ind w:firstLine="643" w:firstLineChars="200"/>
        <w:contextualSpacing/>
        <w:jc w:val="left"/>
        <w:rPr>
          <w:rFonts w:hAnsi="宋体"/>
          <w:b/>
          <w:color w:val="000000"/>
          <w:sz w:val="32"/>
          <w:szCs w:val="32"/>
        </w:rPr>
      </w:pPr>
      <w:r>
        <w:rPr>
          <w:rFonts w:hint="eastAsia" w:ascii="宋体" w:hAnsi="宋体"/>
          <w:b/>
          <w:color w:val="000000"/>
          <w:sz w:val="32"/>
          <w:szCs w:val="32"/>
        </w:rPr>
        <w:t>1.</w:t>
      </w:r>
      <w:r>
        <w:rPr>
          <w:rFonts w:hint="eastAsia" w:hAnsi="宋体"/>
          <w:b/>
          <w:color w:val="000000"/>
          <w:sz w:val="32"/>
          <w:szCs w:val="32"/>
        </w:rPr>
        <w:t>投标人应按招标文件规定编制、提交电子投标文件和纸质投标文件。开、评标现场不接受投标人递交的备份电子投标文件和纸质投标文件以外的其他资料。</w:t>
      </w:r>
    </w:p>
    <w:p>
      <w:pPr>
        <w:tabs>
          <w:tab w:val="left" w:pos="7095"/>
        </w:tabs>
        <w:spacing w:before="100" w:beforeAutospacing="1" w:line="360" w:lineRule="auto"/>
        <w:ind w:firstLine="643" w:firstLineChars="200"/>
        <w:contextualSpacing/>
        <w:jc w:val="left"/>
        <w:rPr>
          <w:rFonts w:hAnsi="宋体"/>
          <w:b/>
          <w:color w:val="000000"/>
          <w:sz w:val="32"/>
          <w:szCs w:val="32"/>
        </w:rPr>
      </w:pPr>
      <w:r>
        <w:rPr>
          <w:rFonts w:hint="eastAsia" w:ascii="宋体" w:hAnsi="宋体"/>
          <w:b/>
          <w:color w:val="000000"/>
          <w:sz w:val="32"/>
          <w:szCs w:val="32"/>
        </w:rPr>
        <w:t>2</w:t>
      </w:r>
      <w:r>
        <w:rPr>
          <w:rFonts w:ascii="宋体" w:hAnsi="宋体"/>
          <w:b/>
          <w:color w:val="000000"/>
          <w:sz w:val="32"/>
          <w:szCs w:val="32"/>
        </w:rPr>
        <w:t>.</w:t>
      </w:r>
      <w:r>
        <w:rPr>
          <w:rFonts w:hint="eastAsia" w:hAnsi="宋体"/>
          <w:b/>
          <w:color w:val="000000"/>
          <w:sz w:val="32"/>
          <w:szCs w:val="32"/>
        </w:rPr>
        <w:t>电子文件下载、制作、提交期间和开标（</w:t>
      </w:r>
      <w:r>
        <w:rPr>
          <w:rFonts w:hint="eastAsia" w:hAnsi="宋体"/>
          <w:color w:val="000000"/>
          <w:sz w:val="32"/>
          <w:szCs w:val="32"/>
        </w:rPr>
        <w:t>电子投标文件的解密</w:t>
      </w:r>
      <w:r>
        <w:rPr>
          <w:rFonts w:hint="eastAsia" w:hAnsi="宋体"/>
          <w:b/>
          <w:color w:val="000000"/>
          <w:sz w:val="32"/>
          <w:szCs w:val="32"/>
        </w:rPr>
        <w:t>）环节，投标人须使用</w:t>
      </w:r>
      <w:r>
        <w:rPr>
          <w:rFonts w:hAnsi="宋体"/>
          <w:b/>
          <w:color w:val="000000"/>
          <w:sz w:val="32"/>
          <w:szCs w:val="32"/>
        </w:rPr>
        <w:t>CA数字证书</w:t>
      </w:r>
      <w:r>
        <w:rPr>
          <w:rFonts w:hint="eastAsia" w:hAnsi="宋体"/>
          <w:b/>
          <w:color w:val="000000"/>
          <w:sz w:val="32"/>
          <w:szCs w:val="32"/>
        </w:rPr>
        <w:t>（证书须在有效期内）</w:t>
      </w:r>
      <w:r>
        <w:rPr>
          <w:rFonts w:hAnsi="宋体"/>
          <w:b/>
          <w:color w:val="000000"/>
          <w:sz w:val="32"/>
          <w:szCs w:val="32"/>
        </w:rPr>
        <w:t>。</w:t>
      </w:r>
    </w:p>
    <w:p>
      <w:pPr>
        <w:tabs>
          <w:tab w:val="left" w:pos="7095"/>
        </w:tabs>
        <w:spacing w:before="100" w:beforeAutospacing="1" w:line="360" w:lineRule="auto"/>
        <w:ind w:firstLine="643" w:firstLineChars="200"/>
        <w:contextualSpacing/>
        <w:jc w:val="left"/>
        <w:rPr>
          <w:rFonts w:hAnsi="宋体"/>
          <w:b/>
          <w:color w:val="000000"/>
          <w:sz w:val="32"/>
          <w:szCs w:val="32"/>
        </w:rPr>
      </w:pPr>
      <w:r>
        <w:rPr>
          <w:rFonts w:ascii="宋体" w:hAnsi="宋体"/>
          <w:b/>
          <w:color w:val="000000"/>
          <w:sz w:val="32"/>
          <w:szCs w:val="32"/>
        </w:rPr>
        <w:t>3</w:t>
      </w:r>
      <w:r>
        <w:rPr>
          <w:rFonts w:hint="eastAsia" w:ascii="宋体" w:hAnsi="宋体"/>
          <w:b/>
          <w:color w:val="000000"/>
          <w:sz w:val="32"/>
          <w:szCs w:val="32"/>
        </w:rPr>
        <w:t>.</w:t>
      </w:r>
      <w:r>
        <w:rPr>
          <w:rFonts w:hint="eastAsia" w:hAnsi="宋体"/>
          <w:b/>
          <w:color w:val="000000"/>
          <w:sz w:val="32"/>
          <w:szCs w:val="32"/>
        </w:rPr>
        <w:t>电子投标文件的制作</w:t>
      </w:r>
    </w:p>
    <w:p>
      <w:pPr>
        <w:tabs>
          <w:tab w:val="left" w:pos="7095"/>
        </w:tabs>
        <w:spacing w:before="100" w:beforeAutospacing="1" w:line="360" w:lineRule="auto"/>
        <w:ind w:firstLine="640" w:firstLineChars="200"/>
        <w:contextualSpacing/>
        <w:jc w:val="left"/>
        <w:rPr>
          <w:rFonts w:hAnsi="宋体"/>
          <w:color w:val="000000"/>
          <w:sz w:val="32"/>
          <w:szCs w:val="32"/>
        </w:rPr>
      </w:pPr>
      <w:r>
        <w:rPr>
          <w:rFonts w:ascii="宋体" w:hAnsi="宋体"/>
          <w:color w:val="000000"/>
          <w:sz w:val="32"/>
          <w:szCs w:val="32"/>
        </w:rPr>
        <w:t>3</w:t>
      </w:r>
      <w:r>
        <w:rPr>
          <w:rFonts w:hint="eastAsia" w:ascii="宋体" w:hAnsi="宋体"/>
          <w:color w:val="000000"/>
          <w:sz w:val="32"/>
          <w:szCs w:val="32"/>
        </w:rPr>
        <w:t>.1</w:t>
      </w:r>
      <w:r>
        <w:rPr>
          <w:rFonts w:hint="eastAsia" w:hAnsi="宋体"/>
          <w:color w:val="000000"/>
          <w:sz w:val="32"/>
          <w:szCs w:val="32"/>
        </w:rPr>
        <w:t xml:space="preserve"> 投标人登录《全国公共资源交易平台(河南省▪许昌市)》公共资源交易系统（</w:t>
      </w:r>
      <w:r>
        <w:fldChar w:fldCharType="begin"/>
      </w:r>
      <w:r>
        <w:instrText xml:space="preserve"> HYPERLINK "http://221.14.6.70:8088/ggzy/" </w:instrText>
      </w:r>
      <w:r>
        <w:fldChar w:fldCharType="separate"/>
      </w:r>
      <w:r>
        <w:rPr>
          <w:rStyle w:val="14"/>
          <w:rFonts w:hAnsi="宋体"/>
          <w:color w:val="000000"/>
          <w:sz w:val="32"/>
          <w:szCs w:val="32"/>
        </w:rPr>
        <w:t>http://221.14.6.70:8088/ggzy/</w:t>
      </w:r>
      <w:r>
        <w:rPr>
          <w:rStyle w:val="14"/>
          <w:rFonts w:hAnsi="宋体"/>
          <w:color w:val="000000"/>
          <w:sz w:val="32"/>
          <w:szCs w:val="32"/>
        </w:rPr>
        <w:fldChar w:fldCharType="end"/>
      </w:r>
      <w:r>
        <w:rPr>
          <w:rFonts w:hint="eastAsia" w:hAnsi="宋体"/>
          <w:color w:val="000000"/>
          <w:sz w:val="32"/>
          <w:szCs w:val="32"/>
        </w:rPr>
        <w:t>）下载“许昌投标文件制作系统SEARUN V1.1”，按招标文件要求制作电子投标文件。</w:t>
      </w:r>
    </w:p>
    <w:p>
      <w:pPr>
        <w:tabs>
          <w:tab w:val="left" w:pos="7095"/>
        </w:tabs>
        <w:spacing w:before="100" w:beforeAutospacing="1" w:line="360" w:lineRule="auto"/>
        <w:ind w:firstLine="640" w:firstLineChars="200"/>
        <w:contextualSpacing/>
        <w:jc w:val="left"/>
        <w:rPr>
          <w:rFonts w:hAnsi="宋体"/>
          <w:color w:val="000000"/>
          <w:sz w:val="32"/>
          <w:szCs w:val="32"/>
        </w:rPr>
      </w:pPr>
      <w:r>
        <w:rPr>
          <w:rFonts w:hint="eastAsia" w:hAnsi="宋体"/>
          <w:color w:val="000000"/>
          <w:sz w:val="32"/>
          <w:szCs w:val="32"/>
        </w:rPr>
        <w:t>电子投标文件的制作，参考《全国公共资源交易平台(河南省▪许昌市)》公共资源交易系统——组件下载——交易系统操作手册（投标人、供应商）。</w:t>
      </w:r>
    </w:p>
    <w:p>
      <w:pPr>
        <w:tabs>
          <w:tab w:val="left" w:pos="7095"/>
        </w:tabs>
        <w:spacing w:before="100" w:beforeAutospacing="1" w:line="360" w:lineRule="auto"/>
        <w:ind w:firstLine="640" w:firstLineChars="200"/>
        <w:contextualSpacing/>
        <w:jc w:val="left"/>
        <w:rPr>
          <w:rFonts w:hAnsi="宋体"/>
          <w:color w:val="000000"/>
          <w:sz w:val="32"/>
          <w:szCs w:val="32"/>
        </w:rPr>
      </w:pPr>
      <w:r>
        <w:rPr>
          <w:rFonts w:ascii="宋体" w:hAnsi="宋体"/>
          <w:color w:val="000000"/>
          <w:sz w:val="32"/>
          <w:szCs w:val="32"/>
        </w:rPr>
        <w:t>3</w:t>
      </w:r>
      <w:r>
        <w:rPr>
          <w:rFonts w:hint="eastAsia" w:ascii="宋体" w:hAnsi="宋体"/>
          <w:color w:val="000000"/>
          <w:sz w:val="32"/>
          <w:szCs w:val="32"/>
        </w:rPr>
        <w:t>.</w:t>
      </w:r>
      <w:r>
        <w:rPr>
          <w:rFonts w:ascii="宋体" w:hAnsi="宋体"/>
          <w:color w:val="000000"/>
          <w:sz w:val="32"/>
          <w:szCs w:val="32"/>
        </w:rPr>
        <w:t>2</w:t>
      </w:r>
      <w:r>
        <w:rPr>
          <w:rFonts w:hint="eastAsia" w:hAnsi="宋体"/>
          <w:color w:val="000000"/>
          <w:sz w:val="32"/>
          <w:szCs w:val="32"/>
        </w:rPr>
        <w:t xml:space="preserve"> 投标人须将招标文件要求的资质、业绩、荣誉及相关人员证明材料等资料原件扫描件（或图片）制作到所提交的电子投标文件中。</w:t>
      </w:r>
    </w:p>
    <w:p>
      <w:pPr>
        <w:tabs>
          <w:tab w:val="left" w:pos="7095"/>
        </w:tabs>
        <w:spacing w:before="100" w:beforeAutospacing="1" w:line="360" w:lineRule="auto"/>
        <w:ind w:firstLine="640" w:firstLineChars="200"/>
        <w:contextualSpacing/>
        <w:jc w:val="left"/>
        <w:rPr>
          <w:rFonts w:hAnsi="宋体"/>
          <w:color w:val="000000"/>
          <w:sz w:val="32"/>
          <w:szCs w:val="32"/>
        </w:rPr>
      </w:pPr>
      <w:r>
        <w:rPr>
          <w:rFonts w:ascii="宋体" w:hAnsi="宋体"/>
          <w:color w:val="000000"/>
          <w:sz w:val="32"/>
          <w:szCs w:val="32"/>
        </w:rPr>
        <w:t>3.3</w:t>
      </w:r>
      <w:r>
        <w:rPr>
          <w:rFonts w:hint="eastAsia" w:hAnsi="宋体"/>
          <w:color w:val="000000"/>
          <w:sz w:val="32"/>
          <w:szCs w:val="32"/>
        </w:rPr>
        <w:t>投标人对同一项目多个标段进行投标的，应分别下载所投标段的招标文件，按标段制作电子投标文件，并</w:t>
      </w:r>
      <w:r>
        <w:rPr>
          <w:rFonts w:hAnsi="宋体"/>
          <w:color w:val="000000"/>
          <w:sz w:val="32"/>
          <w:szCs w:val="32"/>
        </w:rPr>
        <w:t>按招标文件要求在相应位置加盖</w:t>
      </w:r>
      <w:r>
        <w:rPr>
          <w:rFonts w:hint="eastAsia" w:hAnsi="宋体"/>
          <w:color w:val="000000"/>
          <w:sz w:val="32"/>
          <w:szCs w:val="32"/>
        </w:rPr>
        <w:t>投标人</w:t>
      </w:r>
      <w:r>
        <w:rPr>
          <w:rFonts w:hAnsi="宋体"/>
          <w:color w:val="000000"/>
          <w:sz w:val="32"/>
          <w:szCs w:val="32"/>
        </w:rPr>
        <w:t>电子印章</w:t>
      </w:r>
      <w:r>
        <w:rPr>
          <w:rFonts w:hint="eastAsia" w:hAnsi="宋体"/>
          <w:color w:val="000000"/>
          <w:sz w:val="32"/>
          <w:szCs w:val="32"/>
        </w:rPr>
        <w:t>和法人电子印章。</w:t>
      </w:r>
    </w:p>
    <w:p>
      <w:pPr>
        <w:tabs>
          <w:tab w:val="left" w:pos="7095"/>
        </w:tabs>
        <w:spacing w:before="100" w:beforeAutospacing="1" w:line="360" w:lineRule="auto"/>
        <w:ind w:left="105" w:leftChars="50" w:firstLine="480" w:firstLineChars="150"/>
        <w:contextualSpacing/>
        <w:jc w:val="left"/>
        <w:rPr>
          <w:rFonts w:hAnsi="宋体"/>
          <w:color w:val="000000"/>
          <w:sz w:val="32"/>
          <w:szCs w:val="32"/>
        </w:rPr>
      </w:pPr>
      <w:r>
        <w:rPr>
          <w:rFonts w:hint="eastAsia" w:hAnsi="宋体"/>
          <w:color w:val="000000"/>
          <w:sz w:val="32"/>
          <w:szCs w:val="32"/>
        </w:rPr>
        <w:t>一个标段对应生成一个文件夹（xxxx项目xx标段）, 其中包含2个文件和1个文件夹。后缀名为“</w:t>
      </w:r>
      <w:r>
        <w:rPr>
          <w:rFonts w:hAnsi="宋体"/>
          <w:color w:val="000000"/>
          <w:sz w:val="32"/>
          <w:szCs w:val="32"/>
        </w:rPr>
        <w:t>.file</w:t>
      </w:r>
      <w:r>
        <w:rPr>
          <w:rFonts w:hint="eastAsia" w:hAnsi="宋体"/>
          <w:color w:val="000000"/>
          <w:sz w:val="32"/>
          <w:szCs w:val="32"/>
        </w:rPr>
        <w:t>”的文件用于电子投标使用，后缀名为“.PDF”的文件用于打印纸质投标文件，名称为“备份”的文件夹使用电子介质存储，供开标现场备用。</w:t>
      </w:r>
    </w:p>
    <w:p>
      <w:pPr>
        <w:tabs>
          <w:tab w:val="left" w:pos="7095"/>
        </w:tabs>
        <w:spacing w:before="100" w:beforeAutospacing="1" w:line="360" w:lineRule="auto"/>
        <w:ind w:firstLine="643" w:firstLineChars="200"/>
        <w:contextualSpacing/>
        <w:jc w:val="left"/>
        <w:rPr>
          <w:rFonts w:hAnsi="宋体"/>
          <w:b/>
          <w:color w:val="000000"/>
          <w:sz w:val="32"/>
          <w:szCs w:val="32"/>
        </w:rPr>
      </w:pPr>
      <w:r>
        <w:rPr>
          <w:rFonts w:ascii="宋体" w:hAnsi="宋体"/>
          <w:b/>
          <w:color w:val="000000"/>
          <w:sz w:val="32"/>
          <w:szCs w:val="32"/>
        </w:rPr>
        <w:t>4</w:t>
      </w:r>
      <w:r>
        <w:rPr>
          <w:rFonts w:hint="eastAsia" w:ascii="宋体" w:hAnsi="宋体"/>
          <w:b/>
          <w:color w:val="000000"/>
          <w:sz w:val="32"/>
          <w:szCs w:val="32"/>
        </w:rPr>
        <w:t>.加密</w:t>
      </w:r>
      <w:r>
        <w:rPr>
          <w:rFonts w:hint="eastAsia" w:hAnsi="宋体"/>
          <w:b/>
          <w:color w:val="000000"/>
          <w:sz w:val="32"/>
          <w:szCs w:val="32"/>
        </w:rPr>
        <w:t>电子投标文件的提交</w:t>
      </w:r>
    </w:p>
    <w:p>
      <w:pPr>
        <w:tabs>
          <w:tab w:val="left" w:pos="7095"/>
        </w:tabs>
        <w:spacing w:before="100" w:beforeAutospacing="1" w:line="360" w:lineRule="auto"/>
        <w:contextualSpacing/>
        <w:jc w:val="left"/>
        <w:rPr>
          <w:rFonts w:hAnsi="宋体"/>
          <w:color w:val="000000"/>
          <w:sz w:val="32"/>
          <w:szCs w:val="32"/>
        </w:rPr>
      </w:pPr>
      <w:r>
        <w:rPr>
          <w:rFonts w:hint="eastAsia" w:hAnsi="宋体"/>
          <w:color w:val="000000"/>
          <w:sz w:val="32"/>
          <w:szCs w:val="32"/>
        </w:rPr>
        <w:t xml:space="preserve">    </w:t>
      </w:r>
      <w:r>
        <w:rPr>
          <w:rFonts w:ascii="宋体" w:hAnsi="宋体"/>
          <w:color w:val="000000"/>
          <w:sz w:val="32"/>
          <w:szCs w:val="32"/>
        </w:rPr>
        <w:t>4</w:t>
      </w:r>
      <w:r>
        <w:rPr>
          <w:rFonts w:hint="eastAsia" w:ascii="宋体" w:hAnsi="宋体"/>
          <w:color w:val="000000"/>
          <w:sz w:val="32"/>
          <w:szCs w:val="32"/>
        </w:rPr>
        <w:t>.1加密</w:t>
      </w:r>
      <w:r>
        <w:rPr>
          <w:rFonts w:hint="eastAsia" w:hAnsi="宋体"/>
          <w:color w:val="000000"/>
          <w:sz w:val="32"/>
          <w:szCs w:val="32"/>
        </w:rPr>
        <w:t>电子投标文件应在招标文件规定的投标截止时间（开标时间）之前成功提交至《全国公共资源交易平台(河南省▪许昌市)》公共资源交易系统（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14"/>
          <w:rFonts w:hAnsi="宋体"/>
          <w:color w:val="000000"/>
          <w:sz w:val="32"/>
          <w:szCs w:val="32"/>
        </w:rPr>
        <w:t>http://221.14.6.70:8088/ggzy/</w:t>
      </w:r>
      <w:r>
        <w:rPr>
          <w:rStyle w:val="14"/>
          <w:rFonts w:hAnsi="宋体"/>
          <w:color w:val="000000"/>
          <w:sz w:val="32"/>
          <w:szCs w:val="32"/>
        </w:rPr>
        <w:fldChar w:fldCharType="end"/>
      </w:r>
      <w:r>
        <w:rPr>
          <w:rFonts w:hint="eastAsia" w:hAnsi="宋体"/>
          <w:color w:val="000000"/>
          <w:sz w:val="32"/>
          <w:szCs w:val="32"/>
        </w:rPr>
        <w:t>）。</w:t>
      </w:r>
    </w:p>
    <w:p>
      <w:pPr>
        <w:tabs>
          <w:tab w:val="left" w:pos="7095"/>
        </w:tabs>
        <w:spacing w:before="100" w:beforeAutospacing="1" w:line="360" w:lineRule="auto"/>
        <w:ind w:firstLine="640" w:firstLineChars="200"/>
        <w:contextualSpacing/>
        <w:jc w:val="left"/>
        <w:rPr>
          <w:rFonts w:hAnsi="宋体"/>
          <w:color w:val="000000"/>
          <w:sz w:val="32"/>
          <w:szCs w:val="32"/>
        </w:rPr>
      </w:pPr>
      <w:r>
        <w:rPr>
          <w:rFonts w:hint="eastAsia" w:hAnsi="宋体"/>
          <w:color w:val="000000"/>
          <w:sz w:val="32"/>
          <w:szCs w:val="32"/>
        </w:rPr>
        <w:t>投标人应充分考虑并预留技术处理和上传数据所需时间。</w:t>
      </w:r>
    </w:p>
    <w:p>
      <w:pPr>
        <w:tabs>
          <w:tab w:val="left" w:pos="7095"/>
        </w:tabs>
        <w:spacing w:before="100" w:beforeAutospacing="1" w:line="360" w:lineRule="auto"/>
        <w:ind w:firstLine="640" w:firstLineChars="200"/>
        <w:contextualSpacing/>
        <w:jc w:val="left"/>
        <w:rPr>
          <w:rFonts w:hAnsi="宋体"/>
          <w:color w:val="000000"/>
          <w:sz w:val="32"/>
          <w:szCs w:val="32"/>
        </w:rPr>
      </w:pPr>
      <w:r>
        <w:rPr>
          <w:rFonts w:ascii="宋体" w:hAnsi="宋体"/>
          <w:color w:val="000000"/>
          <w:sz w:val="32"/>
          <w:szCs w:val="32"/>
        </w:rPr>
        <w:t>4.</w:t>
      </w:r>
      <w:r>
        <w:rPr>
          <w:rFonts w:hint="eastAsia" w:ascii="宋体" w:hAnsi="宋体"/>
          <w:color w:val="000000"/>
          <w:sz w:val="32"/>
          <w:szCs w:val="32"/>
        </w:rPr>
        <w:t xml:space="preserve">2 </w:t>
      </w:r>
      <w:r>
        <w:rPr>
          <w:rFonts w:hint="eastAsia" w:hAnsi="宋体"/>
          <w:color w:val="000000"/>
          <w:sz w:val="32"/>
          <w:szCs w:val="32"/>
        </w:rPr>
        <w:t>投标人对同一项目多个标段进行投标的，加密电子投标文件应按标段分别提交。</w:t>
      </w:r>
    </w:p>
    <w:p>
      <w:pPr>
        <w:tabs>
          <w:tab w:val="left" w:pos="7095"/>
        </w:tabs>
        <w:spacing w:before="100" w:beforeAutospacing="1" w:line="360" w:lineRule="auto"/>
        <w:ind w:firstLine="640" w:firstLineChars="200"/>
        <w:contextualSpacing/>
        <w:jc w:val="left"/>
        <w:rPr>
          <w:rFonts w:hAnsi="宋体"/>
          <w:color w:val="000000"/>
          <w:sz w:val="32"/>
          <w:szCs w:val="32"/>
        </w:rPr>
      </w:pPr>
      <w:r>
        <w:rPr>
          <w:rFonts w:ascii="宋体" w:hAnsi="宋体"/>
          <w:color w:val="000000"/>
          <w:sz w:val="32"/>
          <w:szCs w:val="32"/>
        </w:rPr>
        <w:t>4</w:t>
      </w:r>
      <w:r>
        <w:rPr>
          <w:rFonts w:hint="eastAsia" w:ascii="宋体" w:hAnsi="宋体"/>
          <w:color w:val="000000"/>
          <w:sz w:val="32"/>
          <w:szCs w:val="32"/>
        </w:rPr>
        <w:t>.</w:t>
      </w:r>
      <w:r>
        <w:rPr>
          <w:rFonts w:ascii="宋体" w:hAnsi="宋体"/>
          <w:color w:val="000000"/>
          <w:sz w:val="32"/>
          <w:szCs w:val="32"/>
        </w:rPr>
        <w:t>3</w:t>
      </w:r>
      <w:r>
        <w:rPr>
          <w:rFonts w:hint="eastAsia" w:ascii="宋体" w:hAnsi="宋体"/>
          <w:color w:val="000000"/>
          <w:sz w:val="32"/>
          <w:szCs w:val="32"/>
        </w:rPr>
        <w:t xml:space="preserve"> 加密</w:t>
      </w:r>
      <w:r>
        <w:rPr>
          <w:rFonts w:hint="eastAsia" w:hAnsi="宋体"/>
          <w:color w:val="000000"/>
          <w:sz w:val="32"/>
          <w:szCs w:val="32"/>
        </w:rPr>
        <w:t>电子投标文件成功提交后，投标人应打印“投标文件提交回执单”供开标现场备查。</w:t>
      </w:r>
    </w:p>
    <w:p>
      <w:pPr>
        <w:tabs>
          <w:tab w:val="left" w:pos="7095"/>
        </w:tabs>
        <w:spacing w:before="100" w:beforeAutospacing="1" w:line="360" w:lineRule="auto"/>
        <w:ind w:firstLine="643" w:firstLineChars="200"/>
        <w:contextualSpacing/>
        <w:jc w:val="left"/>
        <w:rPr>
          <w:rFonts w:hAnsi="宋体"/>
          <w:b/>
          <w:color w:val="000000"/>
          <w:sz w:val="32"/>
          <w:szCs w:val="32"/>
        </w:rPr>
      </w:pPr>
      <w:r>
        <w:rPr>
          <w:rFonts w:ascii="宋体" w:hAnsi="宋体"/>
          <w:b/>
          <w:color w:val="000000"/>
          <w:sz w:val="32"/>
          <w:szCs w:val="32"/>
        </w:rPr>
        <w:t>5</w:t>
      </w:r>
      <w:r>
        <w:rPr>
          <w:rFonts w:hint="eastAsia" w:ascii="宋体" w:hAnsi="宋体"/>
          <w:b/>
          <w:color w:val="000000"/>
          <w:sz w:val="32"/>
          <w:szCs w:val="32"/>
        </w:rPr>
        <w:t>.</w:t>
      </w:r>
      <w:r>
        <w:rPr>
          <w:rFonts w:hint="eastAsia" w:hAnsi="宋体"/>
          <w:b/>
          <w:color w:val="000000"/>
          <w:sz w:val="32"/>
          <w:szCs w:val="32"/>
        </w:rPr>
        <w:t>评标依据</w:t>
      </w:r>
    </w:p>
    <w:p>
      <w:pPr>
        <w:tabs>
          <w:tab w:val="left" w:pos="7095"/>
        </w:tabs>
        <w:spacing w:before="100" w:beforeAutospacing="1" w:line="360" w:lineRule="auto"/>
        <w:ind w:firstLine="640" w:firstLineChars="200"/>
        <w:contextualSpacing/>
        <w:jc w:val="left"/>
        <w:rPr>
          <w:rFonts w:hAnsi="宋体"/>
          <w:color w:val="000000"/>
          <w:sz w:val="32"/>
          <w:szCs w:val="32"/>
        </w:rPr>
      </w:pPr>
      <w:r>
        <w:rPr>
          <w:rFonts w:hint="eastAsia" w:ascii="宋体" w:hAnsi="宋体"/>
          <w:color w:val="000000"/>
          <w:sz w:val="32"/>
          <w:szCs w:val="32"/>
        </w:rPr>
        <w:t>5.1</w:t>
      </w:r>
      <w:r>
        <w:rPr>
          <w:rFonts w:hint="eastAsia" w:hAnsi="宋体"/>
          <w:color w:val="000000"/>
          <w:sz w:val="32"/>
          <w:szCs w:val="32"/>
        </w:rPr>
        <w:t>采用全流程电子化交易评标时，评标委员会以电子投标文件为依据评标。</w:t>
      </w:r>
    </w:p>
    <w:p>
      <w:pPr>
        <w:tabs>
          <w:tab w:val="left" w:pos="7095"/>
        </w:tabs>
        <w:spacing w:before="100" w:beforeAutospacing="1" w:line="360" w:lineRule="auto"/>
        <w:ind w:firstLine="640" w:firstLineChars="200"/>
        <w:contextualSpacing/>
        <w:jc w:val="left"/>
        <w:rPr>
          <w:rFonts w:hAnsi="宋体"/>
          <w:color w:val="000000"/>
          <w:sz w:val="32"/>
          <w:szCs w:val="32"/>
        </w:rPr>
      </w:pPr>
      <w:r>
        <w:rPr>
          <w:rFonts w:hint="eastAsia" w:ascii="宋体" w:hAnsi="宋体"/>
          <w:color w:val="000000"/>
          <w:sz w:val="32"/>
          <w:szCs w:val="32"/>
        </w:rPr>
        <w:t>5.2</w:t>
      </w:r>
      <w:r>
        <w:rPr>
          <w:rFonts w:hint="eastAsia" w:hAnsi="宋体"/>
          <w:color w:val="000000"/>
          <w:sz w:val="32"/>
          <w:szCs w:val="32"/>
        </w:rPr>
        <w:t>全流程电子化交易如因系统异常情况无法完成，将以人工方式进行。评标委员会以纸质投标文件为依据评标。</w:t>
      </w:r>
    </w:p>
    <w:p>
      <w:pPr>
        <w:autoSpaceDE w:val="0"/>
        <w:autoSpaceDN w:val="0"/>
        <w:spacing w:before="100" w:beforeAutospacing="1" w:line="700" w:lineRule="exact"/>
        <w:ind w:firstLine="560"/>
        <w:jc w:val="left"/>
        <w:rPr>
          <w:rFonts w:ascii="宋体" w:hAnsi="宋体" w:cs="仿宋_GB2312"/>
          <w:color w:val="000000"/>
          <w:sz w:val="32"/>
          <w:szCs w:val="32"/>
        </w:rPr>
      </w:pPr>
    </w:p>
    <w:p>
      <w:pPr>
        <w:spacing w:before="100" w:beforeAutospacing="1"/>
        <w:jc w:val="left"/>
        <w:rPr>
          <w:rFonts w:ascii="宋体" w:hAnsi="宋体" w:cs="宋体"/>
          <w:b/>
          <w:color w:val="000000"/>
          <w:kern w:val="0"/>
          <w:sz w:val="32"/>
          <w:szCs w:val="32"/>
        </w:rPr>
      </w:pPr>
    </w:p>
    <w:p>
      <w:pPr>
        <w:spacing w:before="100" w:beforeAutospacing="1"/>
        <w:jc w:val="left"/>
        <w:rPr>
          <w:rFonts w:ascii="宋体" w:hAnsi="宋体" w:cs="宋体"/>
          <w:b/>
          <w:color w:val="000000"/>
          <w:kern w:val="0"/>
          <w:sz w:val="32"/>
          <w:szCs w:val="32"/>
        </w:rPr>
      </w:pPr>
    </w:p>
    <w:p>
      <w:pPr>
        <w:jc w:val="center"/>
        <w:rPr>
          <w:rFonts w:ascii="宋体" w:hAnsi="宋体" w:cs="宋体"/>
          <w:b/>
          <w:color w:val="000000"/>
          <w:kern w:val="0"/>
          <w:sz w:val="36"/>
          <w:szCs w:val="36"/>
        </w:rPr>
      </w:pPr>
      <w:r>
        <w:rPr>
          <w:rFonts w:ascii="宋体" w:hAnsi="宋体" w:cs="宋体"/>
          <w:b/>
          <w:color w:val="000000"/>
          <w:kern w:val="0"/>
          <w:sz w:val="36"/>
          <w:szCs w:val="36"/>
        </w:rPr>
        <w:br w:type="page"/>
      </w:r>
      <w:r>
        <w:rPr>
          <w:rFonts w:hint="eastAsia" w:ascii="宋体" w:hAnsi="宋体" w:cs="宋体"/>
          <w:b/>
          <w:color w:val="000000"/>
          <w:kern w:val="0"/>
          <w:sz w:val="36"/>
          <w:szCs w:val="36"/>
        </w:rPr>
        <w:t>第二章 服务需求</w:t>
      </w:r>
    </w:p>
    <w:p>
      <w:pPr>
        <w:widowControl/>
        <w:shd w:val="clear" w:color="auto" w:fill="FFFFFF"/>
        <w:spacing w:line="360" w:lineRule="auto"/>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创建国家食品安全城市食品抽样检测</w:t>
      </w:r>
    </w:p>
    <w:p>
      <w:pPr>
        <w:tabs>
          <w:tab w:val="left" w:pos="7095"/>
        </w:tabs>
        <w:spacing w:before="100" w:beforeAutospacing="1" w:line="360" w:lineRule="auto"/>
        <w:ind w:firstLine="640" w:firstLineChars="200"/>
        <w:contextualSpacing/>
        <w:jc w:val="left"/>
        <w:rPr>
          <w:rFonts w:hint="eastAsia" w:hAnsi="宋体" w:cs="Times New Roman"/>
          <w:color w:val="000000"/>
          <w:sz w:val="32"/>
          <w:szCs w:val="32"/>
        </w:rPr>
      </w:pPr>
      <w:r>
        <w:rPr>
          <w:rFonts w:hint="eastAsia" w:hAnsi="宋体" w:cs="Times New Roman"/>
          <w:color w:val="000000"/>
          <w:sz w:val="32"/>
          <w:szCs w:val="32"/>
        </w:rPr>
        <w:t>一、工作目标</w:t>
      </w:r>
    </w:p>
    <w:p>
      <w:pPr>
        <w:tabs>
          <w:tab w:val="left" w:pos="7095"/>
        </w:tabs>
        <w:spacing w:before="100" w:beforeAutospacing="1" w:line="360" w:lineRule="auto"/>
        <w:ind w:firstLine="640" w:firstLineChars="200"/>
        <w:contextualSpacing/>
        <w:jc w:val="left"/>
        <w:rPr>
          <w:rFonts w:hint="eastAsia" w:hAnsi="宋体" w:cs="Times New Roman"/>
          <w:color w:val="000000"/>
          <w:sz w:val="32"/>
          <w:szCs w:val="32"/>
        </w:rPr>
      </w:pPr>
      <w:r>
        <w:rPr>
          <w:rFonts w:hint="eastAsia" w:hAnsi="宋体" w:cs="Times New Roman"/>
          <w:color w:val="000000"/>
          <w:sz w:val="32"/>
          <w:szCs w:val="32"/>
        </w:rPr>
        <w:t>以满足人民群众美好生活对安全健康食品的需要为目标，以食品安全抽样检验为抓手，以发现食品安全问题为导向，以监督抽检与信息公布、核查处置联动为保障，全面掌握我区食品安全形势和质量状况，及时发现并纠正苗头性、系统性、区域性食品安全风险和问题，倒逼生产经营企业落实食品安全主体责任，促进我区食品产业有序健康发展。</w:t>
      </w:r>
    </w:p>
    <w:p>
      <w:pPr>
        <w:tabs>
          <w:tab w:val="left" w:pos="7095"/>
        </w:tabs>
        <w:spacing w:before="100" w:beforeAutospacing="1" w:line="360" w:lineRule="auto"/>
        <w:ind w:firstLine="640" w:firstLineChars="200"/>
        <w:contextualSpacing/>
        <w:jc w:val="left"/>
        <w:rPr>
          <w:rFonts w:hint="eastAsia" w:hAnsi="宋体" w:cs="Times New Roman"/>
          <w:color w:val="000000"/>
          <w:sz w:val="32"/>
          <w:szCs w:val="32"/>
        </w:rPr>
      </w:pPr>
      <w:r>
        <w:rPr>
          <w:rFonts w:hint="eastAsia" w:hAnsi="宋体" w:cs="Times New Roman"/>
          <w:color w:val="000000"/>
          <w:sz w:val="32"/>
          <w:szCs w:val="32"/>
        </w:rPr>
        <w:t>二、工作原则</w:t>
      </w:r>
    </w:p>
    <w:p>
      <w:pPr>
        <w:tabs>
          <w:tab w:val="left" w:pos="7095"/>
        </w:tabs>
        <w:spacing w:before="100" w:beforeAutospacing="1" w:line="360" w:lineRule="auto"/>
        <w:ind w:firstLine="640" w:firstLineChars="200"/>
        <w:contextualSpacing/>
        <w:jc w:val="left"/>
        <w:rPr>
          <w:rFonts w:hint="eastAsia" w:hAnsi="宋体" w:cs="Times New Roman"/>
          <w:color w:val="000000"/>
          <w:sz w:val="32"/>
          <w:szCs w:val="32"/>
        </w:rPr>
      </w:pPr>
      <w:r>
        <w:rPr>
          <w:rFonts w:hint="eastAsia" w:hAnsi="宋体" w:cs="Times New Roman"/>
          <w:color w:val="000000"/>
          <w:sz w:val="32"/>
          <w:szCs w:val="32"/>
        </w:rPr>
        <w:t>（一）坚持问题导向。聚焦群众关切，突出食用农产品农兽药残留、重金属、超限量超范围使用添加剂等重点指标，紧盯风险程度高、合格率较低及消费量大的重点品种，特别是加大对市场销售环节食用农产品农兽药残留的抽检力度，加大对餐饮食品特别是小餐饮的抽检力度，加大对食品生产加工小作坊、小摊贩的抽检力度，加大对校园周边、城乡结合部等重点区域的抽检力度，加大对上年度各级抽检中问题较多的品种的抽检力度，提高问题发现率。</w:t>
      </w:r>
    </w:p>
    <w:p>
      <w:pPr>
        <w:tabs>
          <w:tab w:val="left" w:pos="7095"/>
        </w:tabs>
        <w:spacing w:before="100" w:beforeAutospacing="1" w:line="360" w:lineRule="auto"/>
        <w:ind w:firstLine="640" w:firstLineChars="200"/>
        <w:contextualSpacing/>
        <w:jc w:val="left"/>
        <w:rPr>
          <w:rFonts w:hint="eastAsia" w:hAnsi="宋体" w:cs="Times New Roman"/>
          <w:color w:val="000000"/>
          <w:sz w:val="32"/>
          <w:szCs w:val="32"/>
        </w:rPr>
      </w:pPr>
      <w:r>
        <w:rPr>
          <w:rFonts w:hint="eastAsia" w:hAnsi="宋体" w:cs="Times New Roman"/>
          <w:color w:val="000000"/>
          <w:sz w:val="32"/>
          <w:szCs w:val="32"/>
        </w:rPr>
        <w:t>（二）坚持广覆盖原则。在突出靶向性抽检原则的基础上，点面兼顾，逐步实现区域、企业、品种、项目、环节及业态的全面覆盖。从区域方面，要覆盖城市、农村、城乡结合部等不同区域；从企业方面，要覆盖在产获证食品生产企业；从项目方面，要覆盖食品安全国家标准中规定的主要安全性项目；从食品品种方面，要覆盖粮食加工品、食用油、乳制品、肉制品、酒类、豆制品等3</w:t>
      </w:r>
      <w:r>
        <w:rPr>
          <w:rFonts w:hint="eastAsia" w:hAnsi="宋体" w:cs="Times New Roman"/>
          <w:color w:val="000000"/>
          <w:sz w:val="32"/>
          <w:szCs w:val="32"/>
          <w:lang w:val="en-US" w:eastAsia="zh-CN"/>
        </w:rPr>
        <w:t>4</w:t>
      </w:r>
      <w:r>
        <w:rPr>
          <w:rFonts w:hint="eastAsia" w:hAnsi="宋体" w:cs="Times New Roman"/>
          <w:color w:val="000000"/>
          <w:sz w:val="32"/>
          <w:szCs w:val="32"/>
        </w:rPr>
        <w:t>个食品大类；从生产经营业态方面，要覆盖生产加工、流通、餐饮、网络经营食品等不同业态，201</w:t>
      </w:r>
      <w:r>
        <w:rPr>
          <w:rFonts w:hint="eastAsia" w:hAnsi="宋体" w:cs="Times New Roman"/>
          <w:color w:val="000000"/>
          <w:sz w:val="32"/>
          <w:szCs w:val="32"/>
          <w:lang w:val="en-US" w:eastAsia="zh-CN"/>
        </w:rPr>
        <w:t>9</w:t>
      </w:r>
      <w:r>
        <w:rPr>
          <w:rFonts w:hint="eastAsia" w:hAnsi="宋体" w:cs="Times New Roman"/>
          <w:color w:val="000000"/>
          <w:sz w:val="32"/>
          <w:szCs w:val="32"/>
        </w:rPr>
        <w:t>年抽检品种类别和检验项目见附件1。</w:t>
      </w:r>
    </w:p>
    <w:p>
      <w:pPr>
        <w:tabs>
          <w:tab w:val="left" w:pos="7095"/>
        </w:tabs>
        <w:spacing w:before="100" w:beforeAutospacing="1" w:line="360" w:lineRule="auto"/>
        <w:ind w:firstLine="640" w:firstLineChars="200"/>
        <w:contextualSpacing/>
        <w:jc w:val="left"/>
        <w:rPr>
          <w:rFonts w:hint="eastAsia" w:hAnsi="宋体" w:cs="Times New Roman"/>
          <w:color w:val="000000"/>
          <w:sz w:val="32"/>
          <w:szCs w:val="32"/>
        </w:rPr>
      </w:pPr>
      <w:r>
        <w:rPr>
          <w:rFonts w:hint="eastAsia" w:hAnsi="宋体" w:cs="Times New Roman"/>
          <w:color w:val="000000"/>
          <w:sz w:val="32"/>
          <w:szCs w:val="32"/>
        </w:rPr>
        <w:t>（三）坚持专常互补。在计划性抽检的基础上，根据日常检查、既往抽检、节令热销、舆情热点、突发性食品安全问题等，及时有效组织开展专项抽检工作。实现计划性抽检与专项抽检有机结合，互为补充。重点突出以下内容：一是社会反映问题较为突出的食品及项目；二是节令性食品及可能存在季节性食品安全问题的食品；三是突发性食品安全问题等需要开展专项抽检的食品。</w:t>
      </w:r>
      <w:r>
        <w:rPr>
          <w:rFonts w:hint="eastAsia" w:hAnsi="宋体" w:cs="Times New Roman"/>
          <w:color w:val="000000"/>
          <w:sz w:val="32"/>
          <w:szCs w:val="32"/>
        </w:rPr>
        <w:br w:type="textWrapping"/>
      </w:r>
      <w:r>
        <w:rPr>
          <w:rFonts w:hint="eastAsia" w:hAnsi="宋体" w:cs="Times New Roman"/>
          <w:color w:val="000000"/>
          <w:sz w:val="32"/>
          <w:szCs w:val="32"/>
        </w:rPr>
        <w:t xml:space="preserve">   （四）坚持检管结合。结合飞行检查、体系检查等日常监管发现的问题，以及法规制度发布、食品质量提升工程实施、食品企业HACCP（危害分析和关键控制点）认证等情况，适时调整抽检任务；针对监管力量相对薄弱的领域加大抽检力度。加强抽检工作与日常监管信息的互联共享，开展会诊会商，联管联动。</w:t>
      </w:r>
    </w:p>
    <w:p>
      <w:pPr>
        <w:tabs>
          <w:tab w:val="left" w:pos="7095"/>
        </w:tabs>
        <w:spacing w:before="100" w:beforeAutospacing="1" w:line="360" w:lineRule="auto"/>
        <w:ind w:firstLine="640" w:firstLineChars="200"/>
        <w:contextualSpacing/>
        <w:jc w:val="left"/>
        <w:rPr>
          <w:rFonts w:hint="eastAsia" w:hAnsi="宋体" w:cs="Times New Roman"/>
          <w:color w:val="000000"/>
          <w:sz w:val="32"/>
          <w:szCs w:val="32"/>
        </w:rPr>
      </w:pPr>
      <w:r>
        <w:rPr>
          <w:rFonts w:hint="eastAsia" w:hAnsi="宋体" w:cs="Times New Roman"/>
          <w:color w:val="000000"/>
          <w:sz w:val="32"/>
          <w:szCs w:val="32"/>
        </w:rPr>
        <w:t>三、工作任务</w:t>
      </w:r>
    </w:p>
    <w:p>
      <w:pPr>
        <w:tabs>
          <w:tab w:val="left" w:pos="7095"/>
        </w:tabs>
        <w:spacing w:before="100" w:beforeAutospacing="1" w:line="360" w:lineRule="auto"/>
        <w:ind w:firstLine="640" w:firstLineChars="200"/>
        <w:contextualSpacing/>
        <w:jc w:val="left"/>
        <w:rPr>
          <w:rFonts w:hint="eastAsia" w:hAnsi="宋体" w:cs="Times New Roman"/>
          <w:color w:val="000000"/>
          <w:sz w:val="32"/>
          <w:szCs w:val="32"/>
        </w:rPr>
      </w:pPr>
      <w:r>
        <w:rPr>
          <w:rFonts w:hint="eastAsia" w:hAnsi="宋体" w:cs="Times New Roman"/>
          <w:color w:val="000000"/>
          <w:sz w:val="32"/>
          <w:szCs w:val="32"/>
        </w:rPr>
        <w:t>（一）抽检批次</w:t>
      </w:r>
    </w:p>
    <w:p>
      <w:pPr>
        <w:tabs>
          <w:tab w:val="left" w:pos="7095"/>
        </w:tabs>
        <w:spacing w:before="100" w:beforeAutospacing="1" w:line="360" w:lineRule="auto"/>
        <w:ind w:firstLine="640" w:firstLineChars="200"/>
        <w:contextualSpacing/>
        <w:jc w:val="left"/>
        <w:rPr>
          <w:rFonts w:hint="eastAsia" w:hAnsi="宋体" w:cs="Times New Roman"/>
          <w:color w:val="000000"/>
          <w:sz w:val="32"/>
          <w:szCs w:val="32"/>
        </w:rPr>
      </w:pPr>
      <w:r>
        <w:rPr>
          <w:rFonts w:hint="eastAsia" w:hAnsi="宋体" w:cs="Times New Roman"/>
          <w:color w:val="000000"/>
          <w:sz w:val="32"/>
          <w:szCs w:val="32"/>
        </w:rPr>
        <w:t>为全力创建国家食品安全示范城市，201</w:t>
      </w:r>
      <w:r>
        <w:rPr>
          <w:rFonts w:hint="eastAsia" w:hAnsi="宋体" w:cs="Times New Roman"/>
          <w:color w:val="000000"/>
          <w:sz w:val="32"/>
          <w:szCs w:val="32"/>
          <w:lang w:val="en-US" w:eastAsia="zh-CN"/>
        </w:rPr>
        <w:t>9</w:t>
      </w:r>
      <w:r>
        <w:rPr>
          <w:rFonts w:hint="eastAsia" w:hAnsi="宋体" w:cs="Times New Roman"/>
          <w:color w:val="000000"/>
          <w:sz w:val="32"/>
          <w:szCs w:val="32"/>
        </w:rPr>
        <w:t>年食品安全监督抽检工作计划按照全区人口3批次/千人</w:t>
      </w:r>
      <w:r>
        <w:rPr>
          <w:rFonts w:hint="eastAsia" w:hAnsi="宋体" w:cs="Times New Roman"/>
          <w:color w:val="000000"/>
          <w:sz w:val="32"/>
          <w:szCs w:val="32"/>
        </w:rPr>
        <w:object>
          <v:shape id="_x0000_i1025" o:spt="75" type="#_x0000_t75" style="height:0.05pt;width:0.05pt;" o:ole="t" filled="f" stroked="f" coordsize="21600,21600">
            <v:path/>
            <v:fill on="f" focussize="0,0"/>
            <v:stroke on="f"/>
            <v:imagedata o:title=""/>
            <o:lock v:ext="edit" grouping="f" rotation="f" text="f" aspectratio="t"/>
            <w10:wrap type="none"/>
            <w10:anchorlock/>
          </v:shape>
          <o:OLEObject Type="Embed" ProgID="Excel.Chart.8" ShapeID="_x0000_i1025" DrawAspect="Content" ObjectID="_1468075725" r:id="rId5">
            <o:LockedField>false</o:LockedField>
          </o:OLEObject>
        </w:object>
      </w:r>
      <w:r>
        <w:rPr>
          <w:rFonts w:hint="eastAsia" w:hAnsi="宋体" w:cs="Times New Roman"/>
          <w:color w:val="000000"/>
          <w:sz w:val="32"/>
          <w:szCs w:val="32"/>
        </w:rPr>
        <w:t>·年的比例实施，全区共计划抽检1800批次。食用农产品农兽药残留项目不低于1.5批次/千人·年，全区共计划抽检</w:t>
      </w:r>
      <w:r>
        <w:rPr>
          <w:rFonts w:hint="eastAsia" w:hAnsi="宋体" w:cs="Times New Roman"/>
          <w:color w:val="000000"/>
          <w:sz w:val="32"/>
          <w:szCs w:val="32"/>
          <w:lang w:val="en-US" w:eastAsia="zh-CN"/>
        </w:rPr>
        <w:t>880</w:t>
      </w:r>
      <w:r>
        <w:rPr>
          <w:rFonts w:hint="eastAsia" w:hAnsi="宋体" w:cs="Times New Roman"/>
          <w:color w:val="000000"/>
          <w:sz w:val="32"/>
          <w:szCs w:val="32"/>
        </w:rPr>
        <w:t>批次。</w:t>
      </w:r>
    </w:p>
    <w:p>
      <w:pPr>
        <w:tabs>
          <w:tab w:val="left" w:pos="7095"/>
        </w:tabs>
        <w:spacing w:before="100" w:beforeAutospacing="1" w:line="360" w:lineRule="auto"/>
        <w:ind w:firstLine="640" w:firstLineChars="200"/>
        <w:contextualSpacing/>
        <w:jc w:val="left"/>
        <w:rPr>
          <w:rFonts w:hint="eastAsia" w:hAnsi="宋体" w:cs="Times New Roman"/>
          <w:color w:val="000000"/>
          <w:sz w:val="32"/>
          <w:szCs w:val="32"/>
        </w:rPr>
      </w:pPr>
      <w:r>
        <w:rPr>
          <w:rFonts w:hint="eastAsia" w:hAnsi="宋体" w:cs="Times New Roman"/>
          <w:color w:val="000000"/>
          <w:sz w:val="32"/>
          <w:szCs w:val="32"/>
        </w:rPr>
        <w:t>计划抽检预包装食品、餐饮食品、食用农产品等3</w:t>
      </w:r>
      <w:r>
        <w:rPr>
          <w:rFonts w:hint="eastAsia" w:hAnsi="宋体" w:cs="Times New Roman"/>
          <w:color w:val="000000"/>
          <w:sz w:val="32"/>
          <w:szCs w:val="32"/>
          <w:lang w:val="en-US" w:eastAsia="zh-CN"/>
        </w:rPr>
        <w:t>4</w:t>
      </w:r>
      <w:r>
        <w:rPr>
          <w:rFonts w:hint="eastAsia" w:hAnsi="宋体" w:cs="Times New Roman"/>
          <w:color w:val="000000"/>
          <w:sz w:val="32"/>
          <w:szCs w:val="32"/>
        </w:rPr>
        <w:t>大类食品类别，共2100批次（含评价性抽检300批），其中生产环节1</w:t>
      </w:r>
      <w:r>
        <w:rPr>
          <w:rFonts w:hint="eastAsia" w:hAnsi="宋体" w:cs="Times New Roman"/>
          <w:color w:val="000000"/>
          <w:sz w:val="32"/>
          <w:szCs w:val="32"/>
          <w:lang w:val="en-US" w:eastAsia="zh-CN"/>
        </w:rPr>
        <w:t>2</w:t>
      </w:r>
      <w:r>
        <w:rPr>
          <w:rFonts w:hint="eastAsia" w:hAnsi="宋体" w:cs="Times New Roman"/>
          <w:color w:val="000000"/>
          <w:sz w:val="32"/>
          <w:szCs w:val="32"/>
        </w:rPr>
        <w:t>0批（含小作坊），流通环节</w:t>
      </w:r>
      <w:r>
        <w:rPr>
          <w:rFonts w:hint="eastAsia" w:hAnsi="宋体" w:cs="Times New Roman"/>
          <w:color w:val="000000"/>
          <w:sz w:val="32"/>
          <w:szCs w:val="32"/>
          <w:lang w:val="en-US" w:eastAsia="zh-CN"/>
        </w:rPr>
        <w:t>700</w:t>
      </w:r>
      <w:r>
        <w:rPr>
          <w:rFonts w:hint="eastAsia" w:hAnsi="宋体" w:cs="Times New Roman"/>
          <w:color w:val="000000"/>
          <w:sz w:val="32"/>
          <w:szCs w:val="32"/>
        </w:rPr>
        <w:t>批（不含食用农产品），餐饮环节</w:t>
      </w:r>
      <w:r>
        <w:rPr>
          <w:rFonts w:hint="eastAsia" w:hAnsi="宋体" w:cs="Times New Roman"/>
          <w:color w:val="000000"/>
          <w:sz w:val="32"/>
          <w:szCs w:val="32"/>
          <w:lang w:val="en-US" w:eastAsia="zh-CN"/>
        </w:rPr>
        <w:t>100</w:t>
      </w:r>
      <w:r>
        <w:rPr>
          <w:rFonts w:hint="eastAsia" w:hAnsi="宋体" w:cs="Times New Roman"/>
          <w:color w:val="000000"/>
          <w:sz w:val="32"/>
          <w:szCs w:val="32"/>
        </w:rPr>
        <w:t>批（不含食用农产品），食用农产品农兽药残留项目</w:t>
      </w:r>
      <w:r>
        <w:rPr>
          <w:rFonts w:hint="eastAsia" w:hAnsi="宋体" w:cs="Times New Roman"/>
          <w:color w:val="000000"/>
          <w:sz w:val="32"/>
          <w:szCs w:val="32"/>
          <w:lang w:val="en-US" w:eastAsia="zh-CN"/>
        </w:rPr>
        <w:t>880</w:t>
      </w:r>
      <w:r>
        <w:rPr>
          <w:rFonts w:hint="eastAsia" w:hAnsi="宋体" w:cs="Times New Roman"/>
          <w:color w:val="000000"/>
          <w:sz w:val="32"/>
          <w:szCs w:val="32"/>
        </w:rPr>
        <w:t>批，评价性抽检300批及其它临时性监督抽检任务。</w:t>
      </w:r>
    </w:p>
    <w:p>
      <w:pPr>
        <w:tabs>
          <w:tab w:val="left" w:pos="7095"/>
        </w:tabs>
        <w:spacing w:before="100" w:beforeAutospacing="1" w:line="360" w:lineRule="auto"/>
        <w:ind w:firstLine="640" w:firstLineChars="200"/>
        <w:contextualSpacing/>
        <w:jc w:val="left"/>
        <w:rPr>
          <w:rFonts w:hint="eastAsia" w:hAnsi="宋体" w:cs="Times New Roman"/>
          <w:color w:val="000000"/>
          <w:sz w:val="32"/>
          <w:szCs w:val="32"/>
        </w:rPr>
      </w:pPr>
      <w:r>
        <w:rPr>
          <w:rFonts w:hint="eastAsia" w:hAnsi="宋体" w:cs="Times New Roman"/>
          <w:color w:val="000000"/>
          <w:sz w:val="32"/>
          <w:szCs w:val="32"/>
        </w:rPr>
        <w:t>（二）抽检对象</w:t>
      </w:r>
    </w:p>
    <w:p>
      <w:pPr>
        <w:tabs>
          <w:tab w:val="left" w:pos="7095"/>
        </w:tabs>
        <w:spacing w:before="100" w:beforeAutospacing="1" w:line="360" w:lineRule="auto"/>
        <w:ind w:firstLine="640" w:firstLineChars="200"/>
        <w:contextualSpacing/>
        <w:jc w:val="left"/>
        <w:rPr>
          <w:rFonts w:hint="eastAsia" w:hAnsi="宋体" w:cs="Times New Roman"/>
          <w:color w:val="000000"/>
          <w:sz w:val="32"/>
          <w:szCs w:val="32"/>
        </w:rPr>
      </w:pPr>
      <w:r>
        <w:rPr>
          <w:rFonts w:hint="eastAsia" w:hAnsi="宋体" w:cs="Times New Roman"/>
          <w:color w:val="000000"/>
          <w:sz w:val="32"/>
          <w:szCs w:val="32"/>
        </w:rPr>
        <w:t>全区范围内各类食品经营单位（含流通、餐饮）和全部获得食品生产许可证的生产企业及食品生产加工小作坊，重点跟踪以往及本年度抽检不合格企业、品种和项目。把小作坊、小摊贩、小食品店“三小”作为重点抽检对象，细化抽样品种和检验项目。</w:t>
      </w:r>
    </w:p>
    <w:p>
      <w:pPr>
        <w:tabs>
          <w:tab w:val="left" w:pos="7095"/>
        </w:tabs>
        <w:spacing w:before="100" w:beforeAutospacing="1" w:line="360" w:lineRule="auto"/>
        <w:ind w:firstLine="640" w:firstLineChars="200"/>
        <w:contextualSpacing/>
        <w:jc w:val="left"/>
        <w:rPr>
          <w:rFonts w:hint="eastAsia" w:hAnsi="宋体" w:cs="Times New Roman"/>
          <w:color w:val="000000"/>
          <w:sz w:val="32"/>
          <w:szCs w:val="32"/>
        </w:rPr>
      </w:pPr>
      <w:r>
        <w:rPr>
          <w:rFonts w:hint="eastAsia" w:hAnsi="宋体" w:cs="Times New Roman"/>
          <w:color w:val="000000"/>
          <w:sz w:val="32"/>
          <w:szCs w:val="32"/>
        </w:rPr>
        <w:t>（三）抽检时间和频次</w:t>
      </w:r>
    </w:p>
    <w:p>
      <w:pPr>
        <w:tabs>
          <w:tab w:val="left" w:pos="7095"/>
        </w:tabs>
        <w:spacing w:before="100" w:beforeAutospacing="1" w:line="360" w:lineRule="auto"/>
        <w:ind w:firstLine="640" w:firstLineChars="200"/>
        <w:contextualSpacing/>
        <w:jc w:val="left"/>
        <w:rPr>
          <w:rFonts w:hint="eastAsia" w:hAnsi="宋体" w:cs="Times New Roman"/>
          <w:color w:val="000000"/>
          <w:sz w:val="32"/>
          <w:szCs w:val="32"/>
        </w:rPr>
      </w:pPr>
      <w:r>
        <w:rPr>
          <w:rFonts w:hint="eastAsia" w:hAnsi="宋体" w:cs="Times New Roman"/>
          <w:color w:val="000000"/>
          <w:sz w:val="32"/>
          <w:szCs w:val="32"/>
        </w:rPr>
        <w:t>高风险食品每季度抽检一次，较高风险食品每半年抽检一次，一般风险食品每年抽检一次。季节性生产销售的食品或存在季节性质量安全风险的食品在相应季节增加采样量。节令性食品在节前开展抽检工作。对于上一年度检出不合格2批次及以上的企业，抽检频次至少增加2次；检出不合格2批次以下的企业，抽检频次至少增加1次</w:t>
      </w:r>
      <w:r>
        <w:rPr>
          <w:rFonts w:hint="eastAsia" w:hAnsi="宋体" w:cs="Times New Roman"/>
          <w:color w:val="000000"/>
          <w:sz w:val="32"/>
          <w:szCs w:val="32"/>
          <w:lang w:eastAsia="zh-CN"/>
        </w:rPr>
        <w:t>。</w:t>
      </w:r>
      <w:r>
        <w:rPr>
          <w:rFonts w:hint="eastAsia" w:hAnsi="宋体" w:cs="Times New Roman"/>
          <w:color w:val="000000"/>
          <w:sz w:val="32"/>
          <w:szCs w:val="32"/>
        </w:rPr>
        <w:t>201</w:t>
      </w:r>
      <w:r>
        <w:rPr>
          <w:rFonts w:hint="eastAsia" w:hAnsi="宋体" w:cs="Times New Roman"/>
          <w:color w:val="000000"/>
          <w:sz w:val="32"/>
          <w:szCs w:val="32"/>
          <w:lang w:val="en-US" w:eastAsia="zh-CN"/>
        </w:rPr>
        <w:t>9</w:t>
      </w:r>
      <w:r>
        <w:rPr>
          <w:rFonts w:hint="eastAsia" w:hAnsi="宋体" w:cs="Times New Roman"/>
          <w:color w:val="000000"/>
          <w:sz w:val="32"/>
          <w:szCs w:val="32"/>
        </w:rPr>
        <w:t>年11月20日前完成所有抽样任务</w:t>
      </w:r>
      <w:r>
        <w:rPr>
          <w:rFonts w:hint="eastAsia" w:hAnsi="宋体" w:cs="Times New Roman"/>
          <w:color w:val="000000"/>
          <w:sz w:val="32"/>
          <w:szCs w:val="32"/>
          <w:lang w:eastAsia="zh-CN"/>
        </w:rPr>
        <w:t>，</w:t>
      </w:r>
      <w:r>
        <w:rPr>
          <w:rFonts w:hint="eastAsia" w:hAnsi="宋体" w:cs="Times New Roman"/>
          <w:color w:val="000000"/>
          <w:sz w:val="32"/>
          <w:szCs w:val="32"/>
        </w:rPr>
        <w:t>201</w:t>
      </w:r>
      <w:r>
        <w:rPr>
          <w:rFonts w:hint="eastAsia" w:hAnsi="宋体" w:cs="Times New Roman"/>
          <w:color w:val="000000"/>
          <w:sz w:val="32"/>
          <w:szCs w:val="32"/>
          <w:lang w:val="en-US" w:eastAsia="zh-CN"/>
        </w:rPr>
        <w:t>9</w:t>
      </w:r>
      <w:r>
        <w:rPr>
          <w:rFonts w:hint="eastAsia" w:hAnsi="宋体" w:cs="Times New Roman"/>
          <w:color w:val="000000"/>
          <w:sz w:val="32"/>
          <w:szCs w:val="32"/>
        </w:rPr>
        <w:t>年1</w:t>
      </w:r>
      <w:r>
        <w:rPr>
          <w:rFonts w:hint="eastAsia" w:hAnsi="宋体" w:cs="Times New Roman"/>
          <w:color w:val="000000"/>
          <w:sz w:val="32"/>
          <w:szCs w:val="32"/>
          <w:lang w:val="en-US" w:eastAsia="zh-CN"/>
        </w:rPr>
        <w:t>2</w:t>
      </w:r>
      <w:r>
        <w:rPr>
          <w:rFonts w:hint="eastAsia" w:hAnsi="宋体" w:cs="Times New Roman"/>
          <w:color w:val="000000"/>
          <w:sz w:val="32"/>
          <w:szCs w:val="32"/>
        </w:rPr>
        <w:t>月</w:t>
      </w:r>
      <w:r>
        <w:rPr>
          <w:rFonts w:hint="eastAsia" w:hAnsi="宋体" w:cs="Times New Roman"/>
          <w:color w:val="000000"/>
          <w:sz w:val="32"/>
          <w:szCs w:val="32"/>
          <w:lang w:val="en-US" w:eastAsia="zh-CN"/>
        </w:rPr>
        <w:t>10</w:t>
      </w:r>
      <w:r>
        <w:rPr>
          <w:rFonts w:hint="eastAsia" w:hAnsi="宋体" w:cs="Times New Roman"/>
          <w:color w:val="000000"/>
          <w:sz w:val="32"/>
          <w:szCs w:val="32"/>
        </w:rPr>
        <w:t>日前完成所有</w:t>
      </w:r>
      <w:r>
        <w:rPr>
          <w:rFonts w:hint="eastAsia" w:hAnsi="宋体" w:cs="Times New Roman"/>
          <w:color w:val="000000"/>
          <w:sz w:val="32"/>
          <w:szCs w:val="32"/>
          <w:lang w:eastAsia="zh-CN"/>
        </w:rPr>
        <w:t>检验</w:t>
      </w:r>
      <w:r>
        <w:rPr>
          <w:rFonts w:hint="eastAsia" w:hAnsi="宋体" w:cs="Times New Roman"/>
          <w:color w:val="000000"/>
          <w:sz w:val="32"/>
          <w:szCs w:val="32"/>
        </w:rPr>
        <w:t>任务。</w:t>
      </w:r>
    </w:p>
    <w:p>
      <w:pPr>
        <w:tabs>
          <w:tab w:val="left" w:pos="7095"/>
        </w:tabs>
        <w:spacing w:before="100" w:beforeAutospacing="1" w:line="360" w:lineRule="auto"/>
        <w:ind w:firstLine="640" w:firstLineChars="200"/>
        <w:contextualSpacing/>
        <w:jc w:val="left"/>
        <w:rPr>
          <w:rFonts w:hint="eastAsia" w:hAnsi="宋体" w:cs="Times New Roman"/>
          <w:color w:val="000000"/>
          <w:sz w:val="32"/>
          <w:szCs w:val="32"/>
        </w:rPr>
      </w:pPr>
      <w:r>
        <w:rPr>
          <w:rFonts w:hint="eastAsia" w:hAnsi="宋体" w:cs="Times New Roman"/>
          <w:color w:val="000000"/>
          <w:sz w:val="32"/>
          <w:szCs w:val="32"/>
        </w:rPr>
        <w:t>（四）抽检区域、环节和场所</w:t>
      </w:r>
    </w:p>
    <w:p>
      <w:pPr>
        <w:tabs>
          <w:tab w:val="left" w:pos="7095"/>
        </w:tabs>
        <w:spacing w:before="100" w:beforeAutospacing="1" w:line="360" w:lineRule="auto"/>
        <w:ind w:firstLine="640" w:firstLineChars="200"/>
        <w:contextualSpacing/>
        <w:jc w:val="left"/>
        <w:rPr>
          <w:rFonts w:hint="eastAsia" w:hAnsi="宋体" w:cs="Times New Roman"/>
          <w:color w:val="000000"/>
          <w:sz w:val="32"/>
          <w:szCs w:val="32"/>
        </w:rPr>
      </w:pPr>
      <w:r>
        <w:rPr>
          <w:rFonts w:hint="eastAsia" w:hAnsi="宋体" w:cs="Times New Roman"/>
          <w:color w:val="000000"/>
          <w:sz w:val="32"/>
          <w:szCs w:val="32"/>
        </w:rPr>
        <w:t>抽样地点覆盖全区、乡和行政村。生产环节抽样要覆盖全部在产获证食品生产企业及类别。流通环节采样应涵盖批发市场、农贸市场、商场、超市、小食杂店等不同业态。餐饮环节采样重点为学校和托幼机构食堂以及中央厨房、集体用餐配送单位、旅游景区餐饮服务单位等，严格完成餐饮食品省局指令性抽检任务。对上年度抽样发现不合格的区域、场所列为今年重点抽样区域。</w:t>
      </w:r>
    </w:p>
    <w:p>
      <w:pPr>
        <w:tabs>
          <w:tab w:val="left" w:pos="7095"/>
        </w:tabs>
        <w:spacing w:before="100" w:beforeAutospacing="1" w:line="360" w:lineRule="auto"/>
        <w:ind w:firstLine="640" w:firstLineChars="200"/>
        <w:contextualSpacing/>
        <w:jc w:val="left"/>
        <w:rPr>
          <w:rFonts w:hint="eastAsia" w:hAnsi="宋体" w:cs="Times New Roman"/>
          <w:color w:val="000000"/>
          <w:sz w:val="32"/>
          <w:szCs w:val="32"/>
        </w:rPr>
      </w:pPr>
      <w:r>
        <w:rPr>
          <w:rFonts w:hint="eastAsia" w:hAnsi="宋体" w:cs="Times New Roman"/>
          <w:color w:val="000000"/>
          <w:sz w:val="32"/>
          <w:szCs w:val="32"/>
        </w:rPr>
        <w:t>（五）食用农产品抽检任务</w:t>
      </w:r>
    </w:p>
    <w:p>
      <w:pPr>
        <w:tabs>
          <w:tab w:val="left" w:pos="7095"/>
        </w:tabs>
        <w:spacing w:before="100" w:beforeAutospacing="1" w:line="360" w:lineRule="auto"/>
        <w:ind w:firstLine="640" w:firstLineChars="200"/>
        <w:contextualSpacing/>
        <w:jc w:val="left"/>
        <w:rPr>
          <w:rFonts w:hint="eastAsia" w:hAnsi="宋体" w:cs="Times New Roman"/>
          <w:color w:val="000000"/>
          <w:sz w:val="32"/>
          <w:szCs w:val="32"/>
        </w:rPr>
      </w:pPr>
      <w:r>
        <w:rPr>
          <w:rFonts w:hint="eastAsia" w:hAnsi="宋体" w:cs="Times New Roman"/>
          <w:color w:val="000000"/>
          <w:sz w:val="32"/>
          <w:szCs w:val="32"/>
        </w:rPr>
        <w:t>根据全区实际统筹安排抽检计划，保证农兽药残留项目的抽检批次，做好食用农产品抽检工作。</w:t>
      </w:r>
    </w:p>
    <w:p>
      <w:pPr>
        <w:tabs>
          <w:tab w:val="left" w:pos="7095"/>
        </w:tabs>
        <w:spacing w:before="100" w:beforeAutospacing="1" w:line="360" w:lineRule="auto"/>
        <w:ind w:firstLine="640" w:firstLineChars="200"/>
        <w:contextualSpacing/>
        <w:jc w:val="left"/>
        <w:rPr>
          <w:rFonts w:hint="eastAsia" w:hAnsi="宋体" w:cs="Times New Roman"/>
          <w:color w:val="000000"/>
          <w:sz w:val="32"/>
          <w:szCs w:val="32"/>
        </w:rPr>
      </w:pPr>
      <w:r>
        <w:rPr>
          <w:rFonts w:hint="eastAsia" w:hAnsi="宋体" w:cs="Times New Roman"/>
          <w:color w:val="000000"/>
          <w:sz w:val="32"/>
          <w:szCs w:val="32"/>
        </w:rPr>
        <w:t>1.抽检对象。抽检品种覆盖全区生产销售的蔬菜、水果、畜禽肉、水产品、鲜蛋等食用农产品。严格完成市局食用农产品的指令性任务，必检品种、必检项目完成率100%。</w:t>
      </w:r>
    </w:p>
    <w:p>
      <w:pPr>
        <w:tabs>
          <w:tab w:val="left" w:pos="7095"/>
        </w:tabs>
        <w:spacing w:before="100" w:beforeAutospacing="1" w:line="360" w:lineRule="auto"/>
        <w:ind w:firstLine="640" w:firstLineChars="200"/>
        <w:contextualSpacing/>
        <w:jc w:val="left"/>
        <w:rPr>
          <w:rFonts w:hint="eastAsia" w:hAnsi="宋体" w:cs="Times New Roman"/>
          <w:color w:val="000000"/>
          <w:sz w:val="32"/>
          <w:szCs w:val="32"/>
        </w:rPr>
      </w:pPr>
      <w:r>
        <w:rPr>
          <w:rFonts w:hint="eastAsia" w:hAnsi="宋体" w:cs="Times New Roman"/>
          <w:color w:val="000000"/>
          <w:sz w:val="32"/>
          <w:szCs w:val="32"/>
        </w:rPr>
        <w:t>2.抽检时间和频次。根据食用农产品批发市场的交易数量和季节特点等按比例确定抽样频次和数量，原则上每户入场销售者每月至少抽检1批次。</w:t>
      </w:r>
    </w:p>
    <w:p>
      <w:pPr>
        <w:tabs>
          <w:tab w:val="left" w:pos="7095"/>
        </w:tabs>
        <w:spacing w:before="100" w:beforeAutospacing="1" w:line="360" w:lineRule="auto"/>
        <w:ind w:firstLine="640" w:firstLineChars="200"/>
        <w:contextualSpacing/>
        <w:jc w:val="left"/>
        <w:rPr>
          <w:rFonts w:hint="eastAsia" w:hAnsi="宋体" w:cs="Times New Roman"/>
          <w:color w:val="000000"/>
          <w:sz w:val="32"/>
          <w:szCs w:val="32"/>
        </w:rPr>
      </w:pPr>
      <w:r>
        <w:rPr>
          <w:rFonts w:hint="eastAsia" w:hAnsi="宋体" w:cs="Times New Roman"/>
          <w:color w:val="000000"/>
          <w:sz w:val="32"/>
          <w:szCs w:val="32"/>
        </w:rPr>
        <w:t>3.抽检场所。对所有食用农产品经营单位和场所进行抽检。</w:t>
      </w:r>
    </w:p>
    <w:p>
      <w:pPr>
        <w:tabs>
          <w:tab w:val="left" w:pos="7095"/>
        </w:tabs>
        <w:spacing w:before="100" w:beforeAutospacing="1" w:line="360" w:lineRule="auto"/>
        <w:ind w:firstLine="640" w:firstLineChars="200"/>
        <w:contextualSpacing/>
        <w:jc w:val="left"/>
        <w:rPr>
          <w:rFonts w:hint="eastAsia" w:hAnsi="宋体" w:cs="Times New Roman"/>
          <w:color w:val="000000"/>
          <w:sz w:val="32"/>
          <w:szCs w:val="32"/>
        </w:rPr>
      </w:pPr>
      <w:r>
        <w:rPr>
          <w:rFonts w:hint="eastAsia" w:hAnsi="宋体" w:cs="Times New Roman"/>
          <w:color w:val="000000"/>
          <w:sz w:val="32"/>
          <w:szCs w:val="32"/>
        </w:rPr>
        <w:t>四、组织实施</w:t>
      </w:r>
    </w:p>
    <w:p>
      <w:pPr>
        <w:tabs>
          <w:tab w:val="left" w:pos="7095"/>
        </w:tabs>
        <w:spacing w:before="100" w:beforeAutospacing="1" w:line="360" w:lineRule="auto"/>
        <w:ind w:firstLine="640" w:firstLineChars="200"/>
        <w:contextualSpacing/>
        <w:jc w:val="left"/>
        <w:rPr>
          <w:rFonts w:hint="eastAsia" w:hAnsi="宋体" w:cs="Times New Roman"/>
          <w:color w:val="000000"/>
          <w:sz w:val="32"/>
          <w:szCs w:val="32"/>
        </w:rPr>
      </w:pPr>
      <w:r>
        <w:rPr>
          <w:rFonts w:hint="eastAsia" w:hAnsi="宋体" w:cs="Times New Roman"/>
          <w:color w:val="000000"/>
          <w:sz w:val="32"/>
          <w:szCs w:val="32"/>
        </w:rPr>
        <w:t>（一）时间进度</w:t>
      </w:r>
    </w:p>
    <w:p>
      <w:pPr>
        <w:tabs>
          <w:tab w:val="left" w:pos="7095"/>
        </w:tabs>
        <w:spacing w:before="100" w:beforeAutospacing="1" w:line="360" w:lineRule="auto"/>
        <w:ind w:firstLine="640" w:firstLineChars="200"/>
        <w:contextualSpacing/>
        <w:jc w:val="left"/>
        <w:rPr>
          <w:rFonts w:hint="eastAsia" w:hAnsi="宋体" w:cs="Times New Roman"/>
          <w:color w:val="000000"/>
          <w:sz w:val="32"/>
          <w:szCs w:val="32"/>
        </w:rPr>
      </w:pPr>
      <w:r>
        <w:rPr>
          <w:rFonts w:hint="eastAsia" w:hAnsi="宋体" w:cs="Times New Roman"/>
          <w:color w:val="000000"/>
          <w:sz w:val="32"/>
          <w:szCs w:val="32"/>
        </w:rPr>
        <w:t>本年度抽检工作自发文之日起执行，至201</w:t>
      </w:r>
      <w:r>
        <w:rPr>
          <w:rFonts w:hint="eastAsia" w:hAnsi="宋体" w:cs="Times New Roman"/>
          <w:color w:val="000000"/>
          <w:sz w:val="32"/>
          <w:szCs w:val="32"/>
          <w:lang w:val="en-US" w:eastAsia="zh-CN"/>
        </w:rPr>
        <w:t>9</w:t>
      </w:r>
      <w:r>
        <w:rPr>
          <w:rFonts w:hint="eastAsia" w:hAnsi="宋体" w:cs="Times New Roman"/>
          <w:color w:val="000000"/>
          <w:sz w:val="32"/>
          <w:szCs w:val="32"/>
        </w:rPr>
        <w:t>年1</w:t>
      </w:r>
      <w:r>
        <w:rPr>
          <w:rFonts w:hint="eastAsia" w:hAnsi="宋体" w:cs="Times New Roman"/>
          <w:color w:val="000000"/>
          <w:sz w:val="32"/>
          <w:szCs w:val="32"/>
          <w:lang w:val="en-US" w:eastAsia="zh-CN"/>
        </w:rPr>
        <w:t>2</w:t>
      </w:r>
      <w:r>
        <w:rPr>
          <w:rFonts w:hint="eastAsia" w:hAnsi="宋体" w:cs="Times New Roman"/>
          <w:color w:val="000000"/>
          <w:sz w:val="32"/>
          <w:szCs w:val="32"/>
        </w:rPr>
        <w:t>月</w:t>
      </w:r>
      <w:r>
        <w:rPr>
          <w:rFonts w:hint="eastAsia" w:hAnsi="宋体" w:cs="Times New Roman"/>
          <w:color w:val="000000"/>
          <w:sz w:val="32"/>
          <w:szCs w:val="32"/>
          <w:lang w:val="en-US" w:eastAsia="zh-CN"/>
        </w:rPr>
        <w:t>10</w:t>
      </w:r>
      <w:r>
        <w:rPr>
          <w:rFonts w:hint="eastAsia" w:hAnsi="宋体" w:cs="Times New Roman"/>
          <w:color w:val="000000"/>
          <w:sz w:val="32"/>
          <w:szCs w:val="32"/>
        </w:rPr>
        <w:t>日结束。</w:t>
      </w:r>
    </w:p>
    <w:p>
      <w:pPr>
        <w:tabs>
          <w:tab w:val="left" w:pos="7095"/>
        </w:tabs>
        <w:spacing w:before="100" w:beforeAutospacing="1" w:line="360" w:lineRule="auto"/>
        <w:ind w:firstLine="640" w:firstLineChars="200"/>
        <w:contextualSpacing/>
        <w:jc w:val="left"/>
        <w:rPr>
          <w:rFonts w:hint="eastAsia" w:hAnsi="宋体" w:cs="Times New Roman"/>
          <w:color w:val="000000"/>
          <w:sz w:val="32"/>
          <w:szCs w:val="32"/>
        </w:rPr>
      </w:pPr>
      <w:r>
        <w:rPr>
          <w:rFonts w:hint="eastAsia" w:hAnsi="宋体" w:cs="Times New Roman"/>
          <w:color w:val="000000"/>
          <w:sz w:val="32"/>
          <w:szCs w:val="32"/>
        </w:rPr>
        <w:t>（二）抽样工作</w:t>
      </w:r>
    </w:p>
    <w:p>
      <w:pPr>
        <w:tabs>
          <w:tab w:val="left" w:pos="7095"/>
        </w:tabs>
        <w:spacing w:before="100" w:beforeAutospacing="1" w:line="360" w:lineRule="auto"/>
        <w:ind w:firstLine="640" w:firstLineChars="200"/>
        <w:contextualSpacing/>
        <w:jc w:val="left"/>
        <w:rPr>
          <w:rFonts w:hint="eastAsia" w:hAnsi="宋体" w:cs="Times New Roman"/>
          <w:color w:val="000000"/>
          <w:sz w:val="32"/>
          <w:szCs w:val="32"/>
        </w:rPr>
      </w:pPr>
      <w:r>
        <w:rPr>
          <w:rFonts w:hint="eastAsia" w:hAnsi="宋体" w:cs="Times New Roman"/>
          <w:color w:val="000000"/>
          <w:sz w:val="32"/>
          <w:szCs w:val="32"/>
        </w:rPr>
        <w:t>检验机构要严格按照《食品安全监督抽检和风险监测工作规范》、《国家食品安全抽检监测实施细则（201</w:t>
      </w:r>
      <w:r>
        <w:rPr>
          <w:rFonts w:hint="eastAsia" w:hAnsi="宋体" w:cs="Times New Roman"/>
          <w:color w:val="000000"/>
          <w:sz w:val="32"/>
          <w:szCs w:val="32"/>
          <w:lang w:val="en-US" w:eastAsia="zh-CN"/>
        </w:rPr>
        <w:t>9</w:t>
      </w:r>
      <w:r>
        <w:rPr>
          <w:rFonts w:hint="eastAsia" w:hAnsi="宋体" w:cs="Times New Roman"/>
          <w:color w:val="000000"/>
          <w:sz w:val="32"/>
          <w:szCs w:val="32"/>
        </w:rPr>
        <w:t>年版）》及下达的抽样计划要求进行抽样检验。</w:t>
      </w:r>
    </w:p>
    <w:p>
      <w:pPr>
        <w:tabs>
          <w:tab w:val="left" w:pos="7095"/>
        </w:tabs>
        <w:spacing w:before="100" w:beforeAutospacing="1" w:line="360" w:lineRule="auto"/>
        <w:ind w:firstLine="640" w:firstLineChars="200"/>
        <w:contextualSpacing/>
        <w:jc w:val="left"/>
        <w:rPr>
          <w:rFonts w:hint="eastAsia" w:hAnsi="宋体" w:cs="Times New Roman"/>
          <w:color w:val="000000"/>
          <w:sz w:val="32"/>
          <w:szCs w:val="32"/>
        </w:rPr>
      </w:pPr>
      <w:r>
        <w:rPr>
          <w:rFonts w:hint="eastAsia" w:hAnsi="宋体" w:cs="Times New Roman"/>
          <w:color w:val="000000"/>
          <w:sz w:val="32"/>
          <w:szCs w:val="32"/>
        </w:rPr>
        <w:t>（三）检验工作</w:t>
      </w:r>
    </w:p>
    <w:p>
      <w:pPr>
        <w:tabs>
          <w:tab w:val="left" w:pos="7095"/>
        </w:tabs>
        <w:spacing w:before="100" w:beforeAutospacing="1" w:line="360" w:lineRule="auto"/>
        <w:ind w:firstLine="640" w:firstLineChars="200"/>
        <w:contextualSpacing/>
        <w:jc w:val="left"/>
        <w:rPr>
          <w:rFonts w:hint="eastAsia" w:hAnsi="宋体" w:cs="Times New Roman"/>
          <w:color w:val="000000"/>
          <w:sz w:val="32"/>
          <w:szCs w:val="32"/>
        </w:rPr>
      </w:pPr>
      <w:r>
        <w:rPr>
          <w:rFonts w:hint="eastAsia" w:hAnsi="宋体" w:cs="Times New Roman"/>
          <w:color w:val="000000"/>
          <w:sz w:val="32"/>
          <w:szCs w:val="32"/>
        </w:rPr>
        <w:t>承检机构要严格收样程序，认真核对采样信息和样品标识信息的一致性以及抽取的样品是否符合计划品种，对信息不符合的严格退样，由抽样单位负责更正或重新抽取样品；凡因未认真核对信息收样后产生问题的，由承检机构承担责任。检验方法和判定依据食品药品监管总局有最新通知和标准有变化的，以通知和最新公布的执行标准为准。承检机构对于不合格样品必须进行复核，确保检验结果准确可靠。</w:t>
      </w:r>
    </w:p>
    <w:p>
      <w:pPr>
        <w:tabs>
          <w:tab w:val="left" w:pos="7095"/>
        </w:tabs>
        <w:spacing w:before="100" w:beforeAutospacing="1" w:line="360" w:lineRule="auto"/>
        <w:ind w:firstLine="640" w:firstLineChars="200"/>
        <w:contextualSpacing/>
        <w:jc w:val="left"/>
        <w:rPr>
          <w:rFonts w:hint="eastAsia" w:hAnsi="宋体" w:cs="Times New Roman"/>
          <w:color w:val="000000"/>
          <w:sz w:val="32"/>
          <w:szCs w:val="32"/>
        </w:rPr>
      </w:pPr>
      <w:r>
        <w:rPr>
          <w:rFonts w:hint="eastAsia" w:hAnsi="宋体" w:cs="Times New Roman"/>
          <w:color w:val="000000"/>
          <w:sz w:val="32"/>
          <w:szCs w:val="32"/>
        </w:rPr>
        <w:t>（四）数据报送</w:t>
      </w:r>
    </w:p>
    <w:p>
      <w:pPr>
        <w:tabs>
          <w:tab w:val="left" w:pos="7095"/>
        </w:tabs>
        <w:spacing w:before="100" w:beforeAutospacing="1" w:line="360" w:lineRule="auto"/>
        <w:ind w:firstLine="640" w:firstLineChars="200"/>
        <w:contextualSpacing/>
        <w:jc w:val="left"/>
        <w:rPr>
          <w:rFonts w:hint="eastAsia" w:hAnsi="宋体" w:cs="Times New Roman"/>
          <w:color w:val="000000"/>
          <w:sz w:val="32"/>
          <w:szCs w:val="32"/>
        </w:rPr>
      </w:pPr>
      <w:r>
        <w:rPr>
          <w:rFonts w:hint="eastAsia" w:hAnsi="宋体" w:cs="Times New Roman"/>
          <w:color w:val="000000"/>
          <w:sz w:val="32"/>
          <w:szCs w:val="32"/>
        </w:rPr>
        <w:t>抽检数据均应严格按照规定的时限和规范要求进行报送。发现不合格样品中含有非食用物质或其他可能存在较高风险或急性健康风险的，承检机构应当在确认检验结果后24小时之内报告。</w:t>
      </w:r>
    </w:p>
    <w:p>
      <w:pPr>
        <w:tabs>
          <w:tab w:val="left" w:pos="7095"/>
        </w:tabs>
        <w:spacing w:before="100" w:beforeAutospacing="1" w:line="360" w:lineRule="auto"/>
        <w:ind w:firstLine="640" w:firstLineChars="200"/>
        <w:contextualSpacing/>
        <w:jc w:val="left"/>
        <w:rPr>
          <w:rFonts w:hint="eastAsia" w:hAnsi="宋体" w:cs="Times New Roman"/>
          <w:color w:val="000000"/>
          <w:sz w:val="32"/>
          <w:szCs w:val="32"/>
        </w:rPr>
      </w:pPr>
      <w:r>
        <w:rPr>
          <w:rFonts w:hint="eastAsia" w:hAnsi="宋体" w:cs="Times New Roman"/>
          <w:color w:val="000000"/>
          <w:sz w:val="32"/>
          <w:szCs w:val="32"/>
        </w:rPr>
        <w:t>承检机构要加强对抽检数据的分析研判，每批任务完成后应对抽检工作形成质量分析报告，对发现的可能存在区域性、系统性的食品安全苗头性问题的，及时报告许昌市建安区食品药品监督管理局。</w:t>
      </w:r>
    </w:p>
    <w:p>
      <w:pPr>
        <w:tabs>
          <w:tab w:val="left" w:pos="7095"/>
        </w:tabs>
        <w:spacing w:before="100" w:beforeAutospacing="1" w:line="360" w:lineRule="auto"/>
        <w:ind w:firstLine="640" w:firstLineChars="200"/>
        <w:contextualSpacing/>
        <w:jc w:val="left"/>
        <w:rPr>
          <w:rFonts w:hint="eastAsia" w:hAnsi="宋体" w:cs="Times New Roman"/>
          <w:color w:val="000000"/>
          <w:sz w:val="32"/>
          <w:szCs w:val="32"/>
        </w:rPr>
      </w:pPr>
      <w:r>
        <w:rPr>
          <w:rFonts w:hint="eastAsia" w:hAnsi="宋体" w:cs="Times New Roman"/>
          <w:color w:val="000000"/>
          <w:sz w:val="32"/>
          <w:szCs w:val="32"/>
        </w:rPr>
        <w:t>五、服务规范要求</w:t>
      </w:r>
    </w:p>
    <w:p>
      <w:pPr>
        <w:tabs>
          <w:tab w:val="left" w:pos="7095"/>
        </w:tabs>
        <w:spacing w:before="100" w:beforeAutospacing="1" w:line="360" w:lineRule="auto"/>
        <w:ind w:firstLine="640" w:firstLineChars="200"/>
        <w:contextualSpacing/>
        <w:jc w:val="left"/>
        <w:rPr>
          <w:rFonts w:hint="eastAsia" w:hAnsi="宋体" w:cs="Times New Roman"/>
          <w:color w:val="000000"/>
          <w:sz w:val="32"/>
          <w:szCs w:val="32"/>
        </w:rPr>
      </w:pPr>
      <w:r>
        <w:rPr>
          <w:rFonts w:hint="eastAsia" w:hAnsi="宋体" w:cs="Times New Roman"/>
          <w:color w:val="000000"/>
          <w:sz w:val="32"/>
          <w:szCs w:val="32"/>
        </w:rPr>
        <w:t>（一）服务水平：检验检测机构能够提供专业人员配合执法人员进行采样，同时具备送样的检验能力，采样过程严格按照国家《食品安全抽检实施细则》进行，服务态度良好，主动配合抽检部门进行食品抽检工作；具备满足速冻及冷饮类储运条件的设备，能够保证全项微生物待检测样品在4小时以内进入实验室。</w:t>
      </w:r>
    </w:p>
    <w:p>
      <w:pPr>
        <w:tabs>
          <w:tab w:val="left" w:pos="7095"/>
        </w:tabs>
        <w:spacing w:before="100" w:beforeAutospacing="1" w:line="360" w:lineRule="auto"/>
        <w:ind w:firstLine="640" w:firstLineChars="200"/>
        <w:contextualSpacing/>
        <w:jc w:val="left"/>
        <w:rPr>
          <w:rFonts w:hint="eastAsia" w:hAnsi="宋体" w:cs="Times New Roman"/>
          <w:color w:val="000000"/>
          <w:sz w:val="32"/>
          <w:szCs w:val="32"/>
        </w:rPr>
      </w:pPr>
      <w:r>
        <w:rPr>
          <w:rFonts w:hint="eastAsia" w:hAnsi="宋体" w:cs="Times New Roman"/>
          <w:color w:val="000000"/>
          <w:sz w:val="32"/>
          <w:szCs w:val="32"/>
        </w:rPr>
        <w:t>（二）及时报告：具备专业的检测队伍及科学的实验室体系管理制度，能够在抽样后的20个工作日内出具检验报告，并按照规定时限分析、上报检测结果。</w:t>
      </w:r>
    </w:p>
    <w:p>
      <w:pPr>
        <w:tabs>
          <w:tab w:val="left" w:pos="7095"/>
        </w:tabs>
        <w:spacing w:before="100" w:beforeAutospacing="1" w:line="360" w:lineRule="auto"/>
        <w:ind w:firstLine="640" w:firstLineChars="200"/>
        <w:contextualSpacing/>
        <w:jc w:val="left"/>
        <w:rPr>
          <w:rFonts w:hint="eastAsia" w:hAnsi="宋体" w:cs="Times New Roman"/>
          <w:color w:val="000000"/>
          <w:sz w:val="32"/>
          <w:szCs w:val="32"/>
        </w:rPr>
      </w:pPr>
      <w:r>
        <w:rPr>
          <w:rFonts w:hint="eastAsia" w:hAnsi="宋体" w:cs="Times New Roman"/>
          <w:color w:val="000000"/>
          <w:sz w:val="32"/>
          <w:szCs w:val="32"/>
        </w:rPr>
        <w:t>（三）盲样测试：食药局将在检测过程中，不定期穿插盲样，如果检测数据偏差较大，相应减分。如两次出现检测数据较大偏差，终止服务合同。</w:t>
      </w:r>
    </w:p>
    <w:p>
      <w:pPr>
        <w:autoSpaceDE w:val="0"/>
        <w:autoSpaceDN w:val="0"/>
        <w:adjustRightInd w:val="0"/>
        <w:jc w:val="center"/>
        <w:rPr>
          <w:rFonts w:ascii="宋体" w:hAnsi="宋体" w:cs="宋体"/>
          <w:b/>
          <w:color w:val="000000"/>
          <w:kern w:val="0"/>
          <w:sz w:val="36"/>
          <w:szCs w:val="36"/>
        </w:rPr>
      </w:pPr>
      <w:r>
        <w:rPr>
          <w:rFonts w:hint="eastAsia" w:hAnsi="宋体" w:cs="Times New Roman"/>
          <w:color w:val="000000"/>
          <w:sz w:val="32"/>
          <w:szCs w:val="32"/>
        </w:rPr>
        <w:t>(四)本服务过程中不允许分包或转包服务行为，如出现分包或转包情况，终止服务合同。</w:t>
      </w:r>
      <w:r>
        <w:rPr>
          <w:rFonts w:ascii="仿宋_GB2312" w:hAnsi="Arial" w:eastAsia="仿宋_GB2312" w:cs="Arial"/>
          <w:b/>
          <w:color w:val="000000"/>
          <w:kern w:val="0"/>
          <w:sz w:val="32"/>
          <w:szCs w:val="32"/>
        </w:rPr>
        <w:br w:type="page"/>
      </w:r>
      <w:r>
        <w:rPr>
          <w:rFonts w:hint="eastAsia" w:ascii="宋体" w:hAnsi="宋体" w:cs="宋体"/>
          <w:b/>
          <w:color w:val="000000"/>
          <w:kern w:val="0"/>
          <w:sz w:val="36"/>
          <w:szCs w:val="36"/>
        </w:rPr>
        <w:t>第三章 投标人须知前附表</w:t>
      </w:r>
    </w:p>
    <w:p>
      <w:pPr>
        <w:autoSpaceDE w:val="0"/>
        <w:autoSpaceDN w:val="0"/>
        <w:adjustRightInd w:val="0"/>
        <w:spacing w:line="360" w:lineRule="auto"/>
        <w:ind w:right="-11"/>
        <w:jc w:val="left"/>
        <w:rPr>
          <w:rFonts w:ascii="宋体" w:hAnsi="宋体" w:cs="宋体"/>
          <w:b/>
          <w:color w:val="000000"/>
          <w:kern w:val="0"/>
          <w:sz w:val="24"/>
          <w:szCs w:val="24"/>
        </w:rPr>
      </w:pPr>
      <w:r>
        <w:rPr>
          <w:rFonts w:hint="eastAsia" w:cs="微软雅黑"/>
          <w:b/>
          <w:color w:val="000000"/>
          <w:sz w:val="24"/>
          <w:szCs w:val="24"/>
        </w:rPr>
        <w:t>招标文件中凡标有</w:t>
      </w:r>
      <w:r>
        <w:rPr>
          <w:rFonts w:hint="eastAsia" w:ascii="宋体" w:hAnsi="宋体" w:cs="微软雅黑"/>
          <w:b/>
          <w:color w:val="000000"/>
          <w:sz w:val="24"/>
          <w:szCs w:val="24"/>
        </w:rPr>
        <w:t>★</w:t>
      </w:r>
      <w:r>
        <w:rPr>
          <w:rFonts w:hint="eastAsia" w:cs="微软雅黑"/>
          <w:b/>
          <w:color w:val="000000"/>
          <w:sz w:val="24"/>
          <w:szCs w:val="24"/>
        </w:rPr>
        <w:t>条款均为实质性要求条款，投标文件须完全响应，未实质响应的，按照无效投标处理。</w:t>
      </w:r>
    </w:p>
    <w:tbl>
      <w:tblPr>
        <w:tblStyle w:val="11"/>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ascii="宋体" w:hAnsi="宋体" w:cs="仿宋_GB2312"/>
                <w:b/>
                <w:color w:val="000000"/>
                <w:sz w:val="24"/>
                <w:szCs w:val="24"/>
              </w:rPr>
            </w:pPr>
            <w:r>
              <w:rPr>
                <w:rFonts w:hint="eastAsia" w:ascii="宋体" w:hAnsi="宋体" w:cs="仿宋_GB2312"/>
                <w:b/>
                <w:color w:val="000000"/>
                <w:sz w:val="24"/>
                <w:szCs w:val="24"/>
              </w:rPr>
              <w:t>序号</w:t>
            </w:r>
          </w:p>
        </w:tc>
        <w:tc>
          <w:tcPr>
            <w:tcW w:w="2268" w:type="dxa"/>
            <w:vAlign w:val="center"/>
          </w:tcPr>
          <w:p>
            <w:pPr>
              <w:autoSpaceDE w:val="0"/>
              <w:autoSpaceDN w:val="0"/>
              <w:adjustRightInd w:val="0"/>
              <w:spacing w:line="276" w:lineRule="auto"/>
              <w:jc w:val="center"/>
              <w:rPr>
                <w:rFonts w:ascii="宋体" w:hAnsi="宋体" w:cs="仿宋_GB2312"/>
                <w:b/>
                <w:color w:val="000000"/>
                <w:sz w:val="24"/>
                <w:szCs w:val="24"/>
              </w:rPr>
            </w:pPr>
            <w:r>
              <w:rPr>
                <w:rFonts w:hint="eastAsia" w:ascii="宋体" w:hAnsi="宋体" w:cs="仿宋_GB2312"/>
                <w:b/>
                <w:color w:val="000000"/>
                <w:sz w:val="24"/>
                <w:szCs w:val="24"/>
              </w:rPr>
              <w:t>条款名称</w:t>
            </w:r>
          </w:p>
        </w:tc>
        <w:tc>
          <w:tcPr>
            <w:tcW w:w="6813" w:type="dxa"/>
            <w:vAlign w:val="center"/>
          </w:tcPr>
          <w:p>
            <w:pPr>
              <w:autoSpaceDE w:val="0"/>
              <w:autoSpaceDN w:val="0"/>
              <w:adjustRightInd w:val="0"/>
              <w:spacing w:line="276" w:lineRule="auto"/>
              <w:jc w:val="center"/>
              <w:rPr>
                <w:rFonts w:ascii="宋体" w:hAnsi="宋体" w:cs="仿宋_GB2312"/>
                <w:b/>
                <w:color w:val="000000"/>
                <w:sz w:val="24"/>
                <w:szCs w:val="24"/>
              </w:rPr>
            </w:pPr>
            <w:r>
              <w:rPr>
                <w:rFonts w:hint="eastAsia" w:ascii="宋体" w:hAnsi="宋体" w:cs="仿宋_GB2312"/>
                <w:b/>
                <w:color w:val="000000"/>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ascii="宋体" w:hAnsi="宋体" w:cs="黑体"/>
                <w:color w:val="000000"/>
                <w:sz w:val="24"/>
                <w:szCs w:val="24"/>
              </w:rPr>
            </w:pPr>
            <w:r>
              <w:rPr>
                <w:rFonts w:hint="eastAsia" w:ascii="宋体" w:hAnsi="宋体" w:cs="黑体"/>
                <w:color w:val="000000"/>
                <w:sz w:val="24"/>
                <w:szCs w:val="24"/>
              </w:rPr>
              <w:t>1</w:t>
            </w:r>
          </w:p>
        </w:tc>
        <w:tc>
          <w:tcPr>
            <w:tcW w:w="2268" w:type="dxa"/>
            <w:vAlign w:val="center"/>
          </w:tcPr>
          <w:p>
            <w:pPr>
              <w:autoSpaceDE w:val="0"/>
              <w:autoSpaceDN w:val="0"/>
              <w:adjustRightInd w:val="0"/>
              <w:spacing w:line="276" w:lineRule="auto"/>
              <w:jc w:val="center"/>
              <w:rPr>
                <w:rFonts w:ascii="宋体" w:hAnsi="宋体" w:cs="仿宋_GB2312"/>
                <w:color w:val="000000"/>
                <w:sz w:val="24"/>
                <w:szCs w:val="24"/>
              </w:rPr>
            </w:pPr>
            <w:r>
              <w:rPr>
                <w:rFonts w:hint="eastAsia" w:ascii="宋体" w:hAnsi="宋体" w:cs="仿宋_GB2312"/>
                <w:color w:val="000000"/>
                <w:sz w:val="24"/>
                <w:szCs w:val="24"/>
              </w:rPr>
              <w:t>采购项目</w:t>
            </w:r>
          </w:p>
        </w:tc>
        <w:tc>
          <w:tcPr>
            <w:tcW w:w="6813" w:type="dxa"/>
          </w:tcPr>
          <w:p>
            <w:pPr>
              <w:autoSpaceDE w:val="0"/>
              <w:autoSpaceDN w:val="0"/>
              <w:adjustRightInd w:val="0"/>
              <w:spacing w:line="360" w:lineRule="auto"/>
              <w:jc w:val="left"/>
              <w:rPr>
                <w:rFonts w:ascii="宋体" w:hAnsi="宋体" w:cs="仿宋_GB2312"/>
                <w:color w:val="000000"/>
                <w:sz w:val="24"/>
                <w:szCs w:val="24"/>
              </w:rPr>
            </w:pPr>
            <w:r>
              <w:rPr>
                <w:rFonts w:hint="eastAsia" w:ascii="宋体" w:hAnsi="宋体" w:cs="仿宋_GB2312"/>
                <w:color w:val="000000"/>
                <w:sz w:val="24"/>
                <w:szCs w:val="24"/>
              </w:rPr>
              <w:t>项目名称：创建国家食品安全城市食品抽样检测项目</w:t>
            </w:r>
          </w:p>
          <w:p>
            <w:pPr>
              <w:autoSpaceDE w:val="0"/>
              <w:autoSpaceDN w:val="0"/>
              <w:adjustRightInd w:val="0"/>
              <w:spacing w:line="360" w:lineRule="auto"/>
              <w:jc w:val="left"/>
              <w:rPr>
                <w:rFonts w:ascii="宋体" w:hAnsi="宋体" w:cs="仿宋_GB2312"/>
                <w:color w:val="000000"/>
                <w:sz w:val="24"/>
                <w:szCs w:val="24"/>
              </w:rPr>
            </w:pPr>
            <w:r>
              <w:rPr>
                <w:rFonts w:hint="eastAsia" w:ascii="宋体" w:hAnsi="宋体" w:cs="仿宋_GB2312"/>
                <w:color w:val="000000"/>
                <w:sz w:val="24"/>
                <w:szCs w:val="24"/>
              </w:rPr>
              <w:t>项目编号</w:t>
            </w:r>
            <w:r>
              <w:rPr>
                <w:rFonts w:hint="eastAsia" w:ascii="宋体" w:hAnsi="宋体" w:cs="仿宋_GB2312"/>
                <w:color w:val="0000FF"/>
                <w:sz w:val="24"/>
                <w:szCs w:val="24"/>
              </w:rPr>
              <w:t>：</w:t>
            </w:r>
            <w:r>
              <w:rPr>
                <w:rFonts w:hint="eastAsia" w:ascii="宋体" w:hAnsi="宋体" w:cs="仿宋_GB2312"/>
                <w:color w:val="000000"/>
                <w:sz w:val="24"/>
                <w:szCs w:val="24"/>
              </w:rPr>
              <w:t>建安政采公字〔2019〕52号</w:t>
            </w:r>
          </w:p>
          <w:p>
            <w:pPr>
              <w:wordWrap w:val="0"/>
              <w:topLinePunct/>
              <w:spacing w:line="360" w:lineRule="auto"/>
              <w:jc w:val="left"/>
              <w:rPr>
                <w:rFonts w:ascii="宋体" w:hAnsi="宋体" w:cs="仿宋_GB2312"/>
                <w:color w:val="000000"/>
                <w:sz w:val="24"/>
                <w:szCs w:val="24"/>
              </w:rPr>
            </w:pPr>
            <w:r>
              <w:rPr>
                <w:rFonts w:hint="eastAsia" w:ascii="宋体" w:hAnsi="宋体" w:cs="仿宋_GB2312"/>
                <w:color w:val="000000"/>
                <w:sz w:val="24"/>
                <w:szCs w:val="24"/>
              </w:rPr>
              <w:t>项目内容：详见采购文件</w:t>
            </w:r>
          </w:p>
          <w:p>
            <w:pPr>
              <w:wordWrap w:val="0"/>
              <w:topLinePunct/>
              <w:spacing w:line="360" w:lineRule="auto"/>
              <w:jc w:val="left"/>
              <w:rPr>
                <w:rFonts w:ascii="宋体" w:hAnsi="宋体" w:cs="仿宋_GB2312"/>
                <w:color w:val="000000"/>
                <w:sz w:val="24"/>
                <w:szCs w:val="24"/>
              </w:rPr>
            </w:pPr>
            <w:r>
              <w:rPr>
                <w:rFonts w:hint="eastAsia" w:ascii="宋体" w:hAnsi="宋体" w:cs="仿宋_GB2312"/>
                <w:color w:val="000000"/>
                <w:sz w:val="24"/>
                <w:szCs w:val="24"/>
              </w:rPr>
              <w:t>项目地址：许昌市建安区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ascii="宋体" w:hAnsi="宋体" w:cs="TimesNewRomanPSMT"/>
                <w:color w:val="000000"/>
                <w:sz w:val="24"/>
                <w:szCs w:val="24"/>
              </w:rPr>
            </w:pPr>
            <w:r>
              <w:rPr>
                <w:rFonts w:hint="eastAsia" w:ascii="宋体" w:hAnsi="宋体" w:cs="TimesNewRomanPSMT"/>
                <w:color w:val="000000"/>
                <w:sz w:val="24"/>
                <w:szCs w:val="24"/>
              </w:rPr>
              <w:t>2</w:t>
            </w:r>
          </w:p>
        </w:tc>
        <w:tc>
          <w:tcPr>
            <w:tcW w:w="2268" w:type="dxa"/>
            <w:vAlign w:val="center"/>
          </w:tcPr>
          <w:p>
            <w:pPr>
              <w:wordWrap w:val="0"/>
              <w:topLinePunct/>
              <w:spacing w:line="360" w:lineRule="auto"/>
              <w:jc w:val="left"/>
              <w:rPr>
                <w:rFonts w:hint="eastAsia" w:ascii="宋体" w:hAnsi="宋体" w:cs="仿宋_GB2312"/>
                <w:color w:val="000000"/>
                <w:sz w:val="24"/>
                <w:szCs w:val="24"/>
                <w:lang w:eastAsia="zh-CN"/>
              </w:rPr>
            </w:pPr>
            <w:r>
              <w:rPr>
                <w:rFonts w:hint="eastAsia" w:ascii="宋体" w:hAnsi="宋体" w:cs="仿宋_GB2312"/>
                <w:color w:val="000000"/>
                <w:sz w:val="24"/>
                <w:szCs w:val="24"/>
              </w:rPr>
              <w:t>采购人</w:t>
            </w:r>
            <w:r>
              <w:rPr>
                <w:rFonts w:hint="eastAsia" w:ascii="宋体" w:hAnsi="宋体" w:cs="仿宋_GB2312"/>
                <w:color w:val="000000"/>
                <w:sz w:val="24"/>
                <w:szCs w:val="24"/>
                <w:lang w:eastAsia="zh-CN"/>
              </w:rPr>
              <w:t>及代理机构</w:t>
            </w:r>
          </w:p>
        </w:tc>
        <w:tc>
          <w:tcPr>
            <w:tcW w:w="6813" w:type="dxa"/>
            <w:vAlign w:val="center"/>
          </w:tcPr>
          <w:p>
            <w:pPr>
              <w:wordWrap w:val="0"/>
              <w:topLinePunct/>
              <w:spacing w:line="360" w:lineRule="auto"/>
              <w:jc w:val="left"/>
              <w:rPr>
                <w:rFonts w:hint="eastAsia" w:ascii="宋体" w:hAnsi="宋体" w:cs="仿宋_GB2312"/>
                <w:color w:val="000000"/>
                <w:sz w:val="24"/>
                <w:szCs w:val="24"/>
              </w:rPr>
            </w:pPr>
            <w:r>
              <w:rPr>
                <w:rFonts w:hint="eastAsia" w:ascii="宋体" w:hAnsi="宋体" w:cs="仿宋_GB2312"/>
                <w:color w:val="000000"/>
                <w:sz w:val="24"/>
                <w:szCs w:val="24"/>
              </w:rPr>
              <w:t>名称：许昌市建安区市场监督管理局</w:t>
            </w:r>
          </w:p>
          <w:p>
            <w:pPr>
              <w:wordWrap w:val="0"/>
              <w:topLinePunct/>
              <w:spacing w:line="360" w:lineRule="auto"/>
              <w:jc w:val="left"/>
              <w:rPr>
                <w:rFonts w:hint="eastAsia" w:ascii="宋体" w:hAnsi="宋体" w:cs="仿宋_GB2312"/>
                <w:color w:val="000000"/>
                <w:sz w:val="24"/>
                <w:szCs w:val="24"/>
              </w:rPr>
            </w:pPr>
            <w:r>
              <w:rPr>
                <w:rFonts w:hint="eastAsia" w:ascii="宋体" w:hAnsi="宋体" w:cs="仿宋_GB2312"/>
                <w:color w:val="000000"/>
                <w:sz w:val="24"/>
                <w:szCs w:val="24"/>
              </w:rPr>
              <w:t>地址：许昌市建安区尚集镇魏庄北街17号</w:t>
            </w:r>
          </w:p>
          <w:p>
            <w:pPr>
              <w:wordWrap w:val="0"/>
              <w:topLinePunct/>
              <w:spacing w:line="360" w:lineRule="auto"/>
              <w:jc w:val="left"/>
              <w:rPr>
                <w:rFonts w:hint="eastAsia" w:ascii="宋体" w:hAnsi="宋体" w:cs="仿宋_GB2312"/>
                <w:color w:val="000000"/>
                <w:sz w:val="24"/>
                <w:szCs w:val="24"/>
              </w:rPr>
            </w:pPr>
            <w:r>
              <w:rPr>
                <w:rFonts w:hint="eastAsia" w:ascii="宋体" w:hAnsi="宋体" w:cs="仿宋_GB2312"/>
                <w:color w:val="000000"/>
                <w:sz w:val="24"/>
                <w:szCs w:val="24"/>
              </w:rPr>
              <w:t>联系人：姜主任</w:t>
            </w:r>
          </w:p>
          <w:p>
            <w:pPr>
              <w:wordWrap w:val="0"/>
              <w:topLinePunct/>
              <w:spacing w:line="360" w:lineRule="auto"/>
              <w:jc w:val="left"/>
              <w:rPr>
                <w:rFonts w:hint="eastAsia" w:ascii="宋体" w:hAnsi="宋体" w:cs="仿宋_GB2312"/>
                <w:color w:val="000000"/>
                <w:sz w:val="24"/>
                <w:szCs w:val="24"/>
              </w:rPr>
            </w:pPr>
            <w:r>
              <w:rPr>
                <w:rFonts w:hint="eastAsia" w:ascii="宋体" w:hAnsi="宋体" w:cs="仿宋_GB2312"/>
                <w:color w:val="000000"/>
                <w:sz w:val="24"/>
                <w:szCs w:val="24"/>
              </w:rPr>
              <w:t>联系电话：13569950819</w:t>
            </w:r>
          </w:p>
          <w:p>
            <w:pPr>
              <w:wordWrap w:val="0"/>
              <w:topLinePunct/>
              <w:spacing w:line="360" w:lineRule="auto"/>
              <w:jc w:val="left"/>
              <w:rPr>
                <w:rFonts w:hint="eastAsia" w:ascii="宋体" w:hAnsi="宋体" w:cs="仿宋_GB2312"/>
                <w:color w:val="000000"/>
                <w:sz w:val="24"/>
                <w:szCs w:val="24"/>
              </w:rPr>
            </w:pPr>
            <w:r>
              <w:rPr>
                <w:rFonts w:hint="eastAsia" w:ascii="宋体" w:hAnsi="宋体" w:cs="仿宋_GB2312"/>
                <w:color w:val="000000"/>
                <w:sz w:val="24"/>
                <w:szCs w:val="24"/>
              </w:rPr>
              <w:t>招标代理机构：河南创达建设工程管理有限公司</w:t>
            </w:r>
          </w:p>
          <w:p>
            <w:pPr>
              <w:wordWrap w:val="0"/>
              <w:topLinePunct/>
              <w:spacing w:line="360" w:lineRule="auto"/>
              <w:jc w:val="left"/>
              <w:rPr>
                <w:rFonts w:hint="eastAsia" w:ascii="宋体" w:hAnsi="宋体" w:cs="仿宋_GB2312"/>
                <w:color w:val="000000"/>
                <w:sz w:val="24"/>
                <w:szCs w:val="24"/>
              </w:rPr>
            </w:pPr>
            <w:r>
              <w:rPr>
                <w:rFonts w:hint="eastAsia" w:ascii="宋体" w:hAnsi="宋体" w:cs="仿宋_GB2312"/>
                <w:color w:val="000000"/>
                <w:sz w:val="24"/>
                <w:szCs w:val="24"/>
              </w:rPr>
              <w:t>联系人：</w:t>
            </w:r>
            <w:r>
              <w:rPr>
                <w:rFonts w:hint="eastAsia" w:ascii="宋体" w:hAnsi="宋体" w:cs="仿宋_GB2312"/>
                <w:color w:val="000000"/>
                <w:sz w:val="24"/>
                <w:szCs w:val="24"/>
                <w:lang w:eastAsia="zh-CN"/>
              </w:rPr>
              <w:t>李</w:t>
            </w:r>
            <w:r>
              <w:rPr>
                <w:rFonts w:hint="eastAsia" w:ascii="宋体" w:hAnsi="宋体" w:cs="仿宋_GB2312"/>
                <w:color w:val="000000"/>
                <w:sz w:val="24"/>
                <w:szCs w:val="24"/>
              </w:rPr>
              <w:t xml:space="preserve">女士   </w:t>
            </w:r>
          </w:p>
          <w:p>
            <w:pPr>
              <w:wordWrap w:val="0"/>
              <w:topLinePunct/>
              <w:spacing w:line="360" w:lineRule="auto"/>
              <w:jc w:val="left"/>
              <w:rPr>
                <w:rFonts w:hint="default" w:ascii="宋体" w:hAnsi="宋体" w:cs="仿宋_GB2312"/>
                <w:color w:val="000000"/>
                <w:sz w:val="24"/>
                <w:szCs w:val="24"/>
                <w:lang w:val="en-US" w:eastAsia="zh-CN"/>
              </w:rPr>
            </w:pPr>
            <w:r>
              <w:rPr>
                <w:rFonts w:hint="eastAsia" w:ascii="宋体" w:hAnsi="宋体" w:cs="仿宋_GB2312"/>
                <w:color w:val="000000"/>
                <w:sz w:val="24"/>
                <w:szCs w:val="24"/>
              </w:rPr>
              <w:t>联系电话：</w:t>
            </w:r>
            <w:r>
              <w:rPr>
                <w:rFonts w:hint="eastAsia" w:ascii="宋体" w:hAnsi="宋体" w:cs="仿宋_GB2312"/>
                <w:color w:val="000000"/>
                <w:sz w:val="24"/>
                <w:szCs w:val="24"/>
                <w:lang w:val="en-US" w:eastAsia="zh-CN"/>
              </w:rPr>
              <w:t>18864680312</w:t>
            </w:r>
          </w:p>
          <w:p>
            <w:pPr>
              <w:wordWrap w:val="0"/>
              <w:topLinePunct/>
              <w:spacing w:line="360" w:lineRule="auto"/>
              <w:jc w:val="left"/>
              <w:rPr>
                <w:rFonts w:hint="eastAsia" w:ascii="宋体" w:hAnsi="宋体" w:cs="仿宋_GB2312"/>
                <w:color w:val="000000"/>
                <w:sz w:val="24"/>
                <w:szCs w:val="24"/>
              </w:rPr>
            </w:pPr>
            <w:r>
              <w:rPr>
                <w:rFonts w:hint="eastAsia" w:ascii="宋体" w:hAnsi="宋体" w:cs="仿宋_GB2312"/>
                <w:color w:val="000000"/>
                <w:sz w:val="24"/>
                <w:szCs w:val="24"/>
              </w:rPr>
              <w:t>地址：许昌市芙蓉电子商务商务产业园众创大厦17楼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ascii="宋体" w:hAnsi="宋体" w:cs="黑体"/>
                <w:color w:val="000000"/>
                <w:sz w:val="24"/>
                <w:szCs w:val="24"/>
              </w:rPr>
            </w:pPr>
            <w:r>
              <w:rPr>
                <w:rFonts w:hint="eastAsia" w:ascii="宋体" w:hAnsi="宋体" w:cs="黑体"/>
                <w:color w:val="000000"/>
                <w:sz w:val="24"/>
                <w:szCs w:val="24"/>
              </w:rPr>
              <w:t>3</w:t>
            </w:r>
          </w:p>
        </w:tc>
        <w:tc>
          <w:tcPr>
            <w:tcW w:w="2268" w:type="dxa"/>
            <w:vAlign w:val="center"/>
          </w:tcPr>
          <w:p>
            <w:pPr>
              <w:autoSpaceDE w:val="0"/>
              <w:autoSpaceDN w:val="0"/>
              <w:adjustRightInd w:val="0"/>
              <w:spacing w:line="276" w:lineRule="auto"/>
              <w:jc w:val="center"/>
              <w:rPr>
                <w:rFonts w:ascii="宋体" w:hAnsi="宋体" w:cs="仿宋_GB2312"/>
                <w:color w:val="000000"/>
                <w:sz w:val="24"/>
                <w:szCs w:val="24"/>
              </w:rPr>
            </w:pPr>
            <w:r>
              <w:rPr>
                <w:rFonts w:hint="eastAsia" w:ascii="宋体" w:hAnsi="宋体" w:cs="微软雅黑"/>
                <w:b/>
                <w:color w:val="000000"/>
                <w:sz w:val="24"/>
                <w:szCs w:val="24"/>
              </w:rPr>
              <w:t>★</w:t>
            </w:r>
            <w:r>
              <w:rPr>
                <w:rFonts w:hint="eastAsia" w:ascii="宋体" w:hAnsi="宋体" w:cs="仿宋_GB2312"/>
                <w:color w:val="000000"/>
                <w:sz w:val="24"/>
                <w:szCs w:val="24"/>
              </w:rPr>
              <w:t>投标人资格</w:t>
            </w:r>
          </w:p>
        </w:tc>
        <w:tc>
          <w:tcPr>
            <w:tcW w:w="6813" w:type="dxa"/>
            <w:vAlign w:val="center"/>
          </w:tcPr>
          <w:p>
            <w:pPr>
              <w:autoSpaceDE w:val="0"/>
              <w:autoSpaceDN w:val="0"/>
              <w:adjustRightInd w:val="0"/>
              <w:spacing w:line="360" w:lineRule="auto"/>
              <w:ind w:right="-11"/>
              <w:rPr>
                <w:rFonts w:ascii="宋体" w:hAnsi="宋体" w:cs="宋体"/>
                <w:b/>
                <w:bCs/>
                <w:color w:val="000000"/>
                <w:sz w:val="24"/>
                <w:szCs w:val="24"/>
                <w:lang w:val="zh-CN"/>
              </w:rPr>
            </w:pPr>
            <w:r>
              <w:rPr>
                <w:rFonts w:hint="eastAsia" w:ascii="宋体" w:hAnsi="宋体" w:cs="宋体"/>
                <w:b/>
                <w:bCs/>
                <w:color w:val="000000"/>
                <w:sz w:val="24"/>
                <w:szCs w:val="24"/>
                <w:lang w:val="zh-CN"/>
              </w:rPr>
              <w:t>一、</w:t>
            </w:r>
            <w:r>
              <w:rPr>
                <w:rFonts w:ascii="宋体" w:hAnsi="宋体" w:cs="宋体"/>
                <w:b/>
                <w:bCs/>
                <w:color w:val="000000"/>
                <w:sz w:val="24"/>
                <w:szCs w:val="24"/>
                <w:lang w:val="zh-CN"/>
              </w:rPr>
              <w:t>法人或者其他组织的营业执照等证明文件，自然人的身份证明</w:t>
            </w:r>
          </w:p>
          <w:p>
            <w:pPr>
              <w:autoSpaceDE w:val="0"/>
              <w:autoSpaceDN w:val="0"/>
              <w:adjustRightInd w:val="0"/>
              <w:spacing w:line="360" w:lineRule="auto"/>
              <w:ind w:right="-11"/>
              <w:rPr>
                <w:rFonts w:ascii="宋体" w:hAnsi="宋体" w:cs="宋体"/>
                <w:bCs/>
                <w:color w:val="000000"/>
                <w:sz w:val="24"/>
                <w:szCs w:val="24"/>
                <w:lang w:val="zh-CN"/>
              </w:rPr>
            </w:pPr>
            <w:r>
              <w:rPr>
                <w:rFonts w:hint="eastAsia" w:ascii="宋体" w:hAnsi="宋体" w:cs="宋体"/>
                <w:bCs/>
                <w:color w:val="000000"/>
                <w:sz w:val="24"/>
                <w:szCs w:val="24"/>
                <w:lang w:val="zh-CN"/>
              </w:rPr>
              <w:t>1、企业法人营业执照或营业执照。（企业投标提供）</w:t>
            </w:r>
          </w:p>
          <w:p>
            <w:pPr>
              <w:autoSpaceDE w:val="0"/>
              <w:autoSpaceDN w:val="0"/>
              <w:adjustRightInd w:val="0"/>
              <w:spacing w:line="360" w:lineRule="auto"/>
              <w:ind w:right="-11"/>
              <w:rPr>
                <w:rFonts w:ascii="宋体" w:hAnsi="宋体" w:cs="宋体"/>
                <w:bCs/>
                <w:color w:val="000000"/>
                <w:sz w:val="24"/>
                <w:szCs w:val="24"/>
                <w:lang w:val="zh-CN"/>
              </w:rPr>
            </w:pPr>
            <w:r>
              <w:rPr>
                <w:rFonts w:hint="eastAsia" w:ascii="宋体" w:hAnsi="宋体" w:cs="宋体"/>
                <w:bCs/>
                <w:color w:val="000000"/>
                <w:sz w:val="24"/>
                <w:szCs w:val="24"/>
                <w:lang w:val="zh-CN"/>
              </w:rPr>
              <w:t>2、事业单位法人证书。（事业单位投标提供）</w:t>
            </w:r>
          </w:p>
          <w:p>
            <w:pPr>
              <w:autoSpaceDE w:val="0"/>
              <w:autoSpaceDN w:val="0"/>
              <w:adjustRightInd w:val="0"/>
              <w:spacing w:line="360" w:lineRule="auto"/>
              <w:ind w:right="-11"/>
              <w:rPr>
                <w:rFonts w:ascii="宋体" w:hAnsi="宋体" w:cs="宋体"/>
                <w:bCs/>
                <w:color w:val="000000"/>
                <w:sz w:val="24"/>
                <w:szCs w:val="24"/>
                <w:lang w:val="zh-CN"/>
              </w:rPr>
            </w:pPr>
            <w:r>
              <w:rPr>
                <w:rFonts w:hint="eastAsia" w:ascii="宋体" w:hAnsi="宋体" w:cs="宋体"/>
                <w:bCs/>
                <w:color w:val="000000"/>
                <w:sz w:val="24"/>
                <w:szCs w:val="24"/>
                <w:lang w:val="zh-CN"/>
              </w:rPr>
              <w:t>3、执业许可证。（非专业服务机构投标提供）</w:t>
            </w:r>
          </w:p>
          <w:p>
            <w:pPr>
              <w:autoSpaceDE w:val="0"/>
              <w:autoSpaceDN w:val="0"/>
              <w:adjustRightInd w:val="0"/>
              <w:spacing w:line="360" w:lineRule="auto"/>
              <w:ind w:right="-11"/>
              <w:rPr>
                <w:rFonts w:ascii="宋体" w:hAnsi="宋体" w:cs="宋体"/>
                <w:bCs/>
                <w:color w:val="000000"/>
                <w:sz w:val="24"/>
                <w:szCs w:val="24"/>
                <w:lang w:val="zh-CN"/>
              </w:rPr>
            </w:pPr>
            <w:r>
              <w:rPr>
                <w:rFonts w:hint="eastAsia" w:ascii="宋体" w:hAnsi="宋体" w:cs="宋体"/>
                <w:bCs/>
                <w:color w:val="000000"/>
                <w:sz w:val="24"/>
                <w:szCs w:val="24"/>
                <w:lang w:val="zh-CN"/>
              </w:rPr>
              <w:t>4、个体工商户营业执照。（个体工商户投标提供）</w:t>
            </w:r>
          </w:p>
          <w:p>
            <w:pPr>
              <w:autoSpaceDE w:val="0"/>
              <w:autoSpaceDN w:val="0"/>
              <w:adjustRightInd w:val="0"/>
              <w:spacing w:line="360" w:lineRule="auto"/>
              <w:jc w:val="left"/>
              <w:rPr>
                <w:rFonts w:ascii="宋体" w:hAnsi="宋体" w:cs="仿宋_GB2312"/>
                <w:color w:val="000000"/>
                <w:sz w:val="24"/>
                <w:szCs w:val="24"/>
              </w:rPr>
            </w:pPr>
            <w:r>
              <w:rPr>
                <w:rFonts w:hint="eastAsia" w:ascii="宋体" w:hAnsi="宋体" w:cs="宋体"/>
                <w:bCs/>
                <w:color w:val="000000"/>
                <w:sz w:val="24"/>
                <w:szCs w:val="24"/>
                <w:lang w:val="zh-CN"/>
              </w:rPr>
              <w:t>5、自然人身份证明。（自然人投标提供）</w:t>
            </w:r>
          </w:p>
          <w:p>
            <w:pPr>
              <w:autoSpaceDE w:val="0"/>
              <w:autoSpaceDN w:val="0"/>
              <w:adjustRightInd w:val="0"/>
              <w:spacing w:line="360" w:lineRule="auto"/>
              <w:jc w:val="left"/>
              <w:rPr>
                <w:rFonts w:ascii="宋体" w:hAnsi="宋体" w:cs="仿宋_GB2312"/>
                <w:b/>
                <w:color w:val="000000"/>
                <w:sz w:val="24"/>
                <w:szCs w:val="24"/>
              </w:rPr>
            </w:pPr>
            <w:r>
              <w:rPr>
                <w:rFonts w:hint="eastAsia" w:ascii="宋体" w:hAnsi="宋体" w:cs="仿宋_GB2312"/>
                <w:b/>
                <w:color w:val="000000"/>
                <w:sz w:val="24"/>
                <w:szCs w:val="24"/>
              </w:rPr>
              <w:t>二、财务状况报告相关材料</w:t>
            </w:r>
          </w:p>
          <w:p>
            <w:pPr>
              <w:autoSpaceDE w:val="0"/>
              <w:autoSpaceDN w:val="0"/>
              <w:adjustRightInd w:val="0"/>
              <w:spacing w:line="360" w:lineRule="auto"/>
              <w:ind w:right="-11"/>
              <w:rPr>
                <w:rFonts w:ascii="宋体" w:hAnsi="宋体" w:cs="宋体"/>
                <w:bCs/>
                <w:color w:val="000000"/>
                <w:sz w:val="24"/>
                <w:szCs w:val="24"/>
                <w:lang w:val="zh-CN"/>
              </w:rPr>
            </w:pPr>
            <w:r>
              <w:rPr>
                <w:rFonts w:hint="eastAsia" w:ascii="宋体" w:hAnsi="宋体" w:cs="仿宋_GB2312"/>
                <w:color w:val="000000"/>
                <w:sz w:val="24"/>
                <w:szCs w:val="24"/>
              </w:rPr>
              <w:t>1、近三</w:t>
            </w:r>
            <w:r>
              <w:rPr>
                <w:rFonts w:hint="eastAsia" w:ascii="宋体" w:hAnsi="宋体" w:cs="宋体"/>
                <w:bCs/>
                <w:color w:val="000000"/>
                <w:sz w:val="24"/>
                <w:szCs w:val="24"/>
                <w:lang w:val="zh-CN"/>
              </w:rPr>
              <w:t>年度的财务报告；或基本开户银行出具的资信证明；或财政部门认可的政府采购专业担保机构的证明文件和担保机构出具的投标担保函。（法人投标提供。法人包括企业法人、机关法人、事业单位法人和社会团体法人）</w:t>
            </w:r>
          </w:p>
          <w:p>
            <w:pPr>
              <w:autoSpaceDE w:val="0"/>
              <w:autoSpaceDN w:val="0"/>
              <w:adjustRightInd w:val="0"/>
              <w:spacing w:line="360" w:lineRule="auto"/>
              <w:ind w:right="-11"/>
              <w:rPr>
                <w:rFonts w:ascii="宋体" w:hAnsi="宋体" w:cs="宋体"/>
                <w:bCs/>
                <w:color w:val="000000"/>
                <w:sz w:val="24"/>
                <w:szCs w:val="24"/>
                <w:lang w:val="zh-CN"/>
              </w:rPr>
            </w:pPr>
            <w:r>
              <w:rPr>
                <w:rFonts w:hint="eastAsia" w:ascii="宋体" w:hAnsi="宋体" w:cs="仿宋_GB2312"/>
                <w:color w:val="000000"/>
                <w:sz w:val="24"/>
                <w:szCs w:val="24"/>
              </w:rPr>
              <w:t>2、</w:t>
            </w:r>
            <w:r>
              <w:rPr>
                <w:rFonts w:hint="eastAsia" w:ascii="宋体" w:hAnsi="宋体" w:cs="宋体"/>
                <w:bCs/>
                <w:color w:val="000000"/>
                <w:sz w:val="24"/>
                <w:szCs w:val="24"/>
                <w:lang w:val="zh-CN"/>
              </w:rPr>
              <w:t>银行出具的资信证明；或财政部门认可的政府采购专业担保机构的证明文件和担保机构出具的投标担保函。（其他组织和自然人投标提供）</w:t>
            </w:r>
          </w:p>
          <w:p>
            <w:pPr>
              <w:autoSpaceDE w:val="0"/>
              <w:autoSpaceDN w:val="0"/>
              <w:adjustRightInd w:val="0"/>
              <w:spacing w:line="360" w:lineRule="auto"/>
              <w:ind w:right="-11"/>
              <w:rPr>
                <w:rFonts w:ascii="宋体" w:hAnsi="宋体" w:cs="仿宋_GB2312"/>
                <w:b/>
                <w:color w:val="000000"/>
                <w:sz w:val="24"/>
                <w:szCs w:val="24"/>
              </w:rPr>
            </w:pPr>
            <w:r>
              <w:rPr>
                <w:rFonts w:hint="eastAsia" w:ascii="宋体" w:hAnsi="宋体" w:cs="仿宋_GB2312"/>
                <w:b/>
                <w:color w:val="000000"/>
                <w:sz w:val="24"/>
                <w:szCs w:val="24"/>
              </w:rPr>
              <w:t>三、依法缴纳税收相关材料</w:t>
            </w:r>
          </w:p>
          <w:p>
            <w:pPr>
              <w:autoSpaceDE w:val="0"/>
              <w:autoSpaceDN w:val="0"/>
              <w:adjustRightInd w:val="0"/>
              <w:spacing w:line="360" w:lineRule="auto"/>
              <w:ind w:right="-11"/>
              <w:rPr>
                <w:rFonts w:ascii="宋体" w:hAnsi="宋体" w:cs="宋体"/>
                <w:bCs/>
                <w:color w:val="000000"/>
                <w:sz w:val="24"/>
                <w:szCs w:val="24"/>
                <w:lang w:val="zh-CN"/>
              </w:rPr>
            </w:pPr>
            <w:r>
              <w:rPr>
                <w:rFonts w:hint="eastAsia" w:ascii="宋体" w:hAnsi="宋体" w:cs="宋体"/>
                <w:bCs/>
                <w:color w:val="000000"/>
                <w:sz w:val="24"/>
                <w:szCs w:val="24"/>
                <w:lang w:val="zh-CN"/>
              </w:rPr>
              <w:t>税务登记证和投标截止时间前三个月内任意一个月缴纳税收凭据。（依法免税的投标人，应提供相应文件证明依法免税）</w:t>
            </w:r>
          </w:p>
          <w:p>
            <w:pPr>
              <w:autoSpaceDE w:val="0"/>
              <w:autoSpaceDN w:val="0"/>
              <w:adjustRightInd w:val="0"/>
              <w:spacing w:line="360" w:lineRule="auto"/>
              <w:ind w:right="-11"/>
              <w:rPr>
                <w:rFonts w:ascii="宋体" w:hAnsi="宋体" w:cs="宋体"/>
                <w:b/>
                <w:bCs/>
                <w:color w:val="000000"/>
                <w:sz w:val="24"/>
                <w:szCs w:val="24"/>
                <w:lang w:val="zh-CN"/>
              </w:rPr>
            </w:pPr>
            <w:r>
              <w:rPr>
                <w:rFonts w:hint="eastAsia" w:ascii="宋体" w:hAnsi="宋体" w:cs="宋体"/>
                <w:b/>
                <w:bCs/>
                <w:color w:val="000000"/>
                <w:sz w:val="24"/>
                <w:szCs w:val="24"/>
                <w:lang w:val="zh-CN"/>
              </w:rPr>
              <w:t>四、依法缴纳社会保障资金的证明材料</w:t>
            </w:r>
          </w:p>
          <w:p>
            <w:pPr>
              <w:autoSpaceDE w:val="0"/>
              <w:autoSpaceDN w:val="0"/>
              <w:adjustRightInd w:val="0"/>
              <w:spacing w:line="360" w:lineRule="auto"/>
              <w:ind w:right="-11"/>
              <w:rPr>
                <w:rFonts w:ascii="宋体" w:hAnsi="宋体" w:cs="宋体"/>
                <w:bCs/>
                <w:color w:val="000000"/>
                <w:sz w:val="24"/>
                <w:szCs w:val="24"/>
                <w:lang w:val="zh-CN"/>
              </w:rPr>
            </w:pPr>
            <w:r>
              <w:rPr>
                <w:rFonts w:hint="eastAsia" w:ascii="宋体" w:hAnsi="宋体" w:cs="宋体"/>
                <w:bCs/>
                <w:color w:val="000000"/>
                <w:sz w:val="24"/>
                <w:szCs w:val="24"/>
                <w:lang w:val="zh-CN"/>
              </w:rPr>
              <w:t>投标截止时间前三个月内任意一个月缴纳社会保险凭据。（依法不需要缴纳社会保障资金的投标人，应提供相应文件证明依法不需要缴纳社会保障资金）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ascii="宋体" w:hAnsi="宋体" w:cs="宋体"/>
                <w:b/>
                <w:bCs/>
                <w:color w:val="000000"/>
                <w:sz w:val="24"/>
                <w:szCs w:val="24"/>
                <w:lang w:val="zh-CN"/>
              </w:rPr>
            </w:pPr>
            <w:r>
              <w:rPr>
                <w:rFonts w:hint="eastAsia" w:ascii="宋体" w:hAnsi="宋体" w:cs="宋体"/>
                <w:b/>
                <w:bCs/>
                <w:color w:val="000000"/>
                <w:sz w:val="24"/>
                <w:szCs w:val="24"/>
                <w:lang w:val="zh-CN"/>
              </w:rPr>
              <w:t>五、履行合同所必须的设备和专业技术能力的证明材料</w:t>
            </w:r>
          </w:p>
          <w:p>
            <w:pPr>
              <w:autoSpaceDE w:val="0"/>
              <w:autoSpaceDN w:val="0"/>
              <w:adjustRightInd w:val="0"/>
              <w:spacing w:line="360" w:lineRule="auto"/>
              <w:jc w:val="left"/>
              <w:rPr>
                <w:rFonts w:ascii="宋体" w:hAnsi="宋体" w:cs="宋体"/>
                <w:color w:val="000000"/>
                <w:kern w:val="0"/>
                <w:sz w:val="24"/>
                <w:szCs w:val="24"/>
              </w:rPr>
            </w:pPr>
            <w:r>
              <w:rPr>
                <w:rFonts w:hint="eastAsia" w:ascii="宋体" w:hAnsi="宋体" w:cs="宋体"/>
                <w:bCs/>
                <w:color w:val="000000"/>
                <w:sz w:val="24"/>
                <w:szCs w:val="24"/>
                <w:lang w:val="zh-CN"/>
              </w:rPr>
              <w:t>相关设备的购置发票、专业技术人员职称证书、用工合同等或者</w:t>
            </w:r>
            <w:r>
              <w:rPr>
                <w:rFonts w:hint="eastAsia" w:ascii="宋体" w:hAnsi="宋体" w:cs="宋体"/>
                <w:color w:val="000000"/>
                <w:kern w:val="0"/>
                <w:sz w:val="24"/>
                <w:szCs w:val="24"/>
              </w:rPr>
              <w:t>附投标人相关承诺函或声明。（格式自拟）</w:t>
            </w:r>
          </w:p>
          <w:p>
            <w:pPr>
              <w:autoSpaceDE w:val="0"/>
              <w:autoSpaceDN w:val="0"/>
              <w:adjustRightInd w:val="0"/>
              <w:spacing w:line="360" w:lineRule="auto"/>
              <w:ind w:right="-11"/>
              <w:rPr>
                <w:rFonts w:ascii="宋体" w:hAnsi="宋体" w:cs="宋体"/>
                <w:b/>
                <w:bCs/>
                <w:color w:val="000000"/>
                <w:sz w:val="24"/>
                <w:szCs w:val="24"/>
                <w:lang w:val="zh-CN"/>
              </w:rPr>
            </w:pPr>
            <w:r>
              <w:rPr>
                <w:rFonts w:hint="eastAsia" w:ascii="宋体" w:hAnsi="宋体" w:cs="宋体"/>
                <w:b/>
                <w:color w:val="000000"/>
                <w:kern w:val="0"/>
                <w:sz w:val="24"/>
                <w:szCs w:val="24"/>
              </w:rPr>
              <w:t>六、</w:t>
            </w:r>
            <w:r>
              <w:rPr>
                <w:rFonts w:ascii="宋体" w:hAnsi="宋体" w:cs="宋体"/>
                <w:b/>
                <w:bCs/>
                <w:color w:val="000000"/>
                <w:sz w:val="24"/>
                <w:szCs w:val="24"/>
                <w:lang w:val="zh-CN"/>
              </w:rPr>
              <w:t>参加政府采购活动前3年内在经营活动中没有重大违法记录的声明</w:t>
            </w:r>
          </w:p>
          <w:p>
            <w:pPr>
              <w:autoSpaceDE w:val="0"/>
              <w:autoSpaceDN w:val="0"/>
              <w:spacing w:line="360" w:lineRule="auto"/>
              <w:contextualSpacing/>
              <w:jc w:val="left"/>
              <w:rPr>
                <w:rFonts w:ascii="宋体" w:hAnsi="宋体" w:cs="宋体"/>
                <w:bCs/>
                <w:color w:val="000000"/>
                <w:sz w:val="24"/>
                <w:szCs w:val="24"/>
                <w:lang w:val="zh-CN"/>
              </w:rPr>
            </w:pPr>
            <w:r>
              <w:rPr>
                <w:rFonts w:hint="eastAsia" w:ascii="宋体" w:hAnsi="宋体" w:cs="宋体"/>
                <w:bCs/>
                <w:color w:val="000000"/>
                <w:sz w:val="24"/>
                <w:szCs w:val="24"/>
                <w:lang w:val="zh-CN"/>
              </w:rPr>
              <w:t>投标人“</w:t>
            </w:r>
            <w:r>
              <w:rPr>
                <w:rFonts w:ascii="宋体" w:hAnsi="宋体" w:cs="宋体"/>
                <w:bCs/>
                <w:color w:val="000000"/>
                <w:sz w:val="24"/>
                <w:szCs w:val="24"/>
                <w:lang w:val="zh-CN"/>
              </w:rPr>
              <w:t>参加政府采购活动前3年内在经营活动中没有重大违法记录的书面声明</w:t>
            </w:r>
            <w:r>
              <w:rPr>
                <w:rFonts w:hint="eastAsia" w:ascii="宋体" w:hAnsi="宋体" w:cs="宋体"/>
                <w:bCs/>
                <w:color w:val="000000"/>
                <w:sz w:val="24"/>
                <w:szCs w:val="24"/>
                <w:lang w:val="zh-CN"/>
              </w:rPr>
              <w:t>”。 重大违法记录，是指投标人因违法经营受到刑事处罚或者责令停产停业、吊销许可证或者执照、较大数额罚款等行政处罚。</w:t>
            </w:r>
          </w:p>
          <w:p>
            <w:pPr>
              <w:autoSpaceDE w:val="0"/>
              <w:autoSpaceDN w:val="0"/>
              <w:spacing w:line="360" w:lineRule="auto"/>
              <w:contextualSpacing/>
              <w:jc w:val="left"/>
              <w:rPr>
                <w:rFonts w:ascii="宋体" w:hAnsi="宋体" w:cs="宋体"/>
                <w:b/>
                <w:bCs/>
                <w:color w:val="000000"/>
                <w:sz w:val="24"/>
                <w:szCs w:val="24"/>
                <w:lang w:val="zh-CN"/>
              </w:rPr>
            </w:pPr>
            <w:r>
              <w:rPr>
                <w:rFonts w:hint="eastAsia" w:ascii="宋体" w:hAnsi="宋体" w:cs="宋体"/>
                <w:b/>
                <w:color w:val="000000"/>
                <w:kern w:val="0"/>
                <w:sz w:val="24"/>
                <w:szCs w:val="24"/>
                <w:lang w:val="zh-CN"/>
              </w:rPr>
              <w:t>七</w:t>
            </w:r>
            <w:r>
              <w:rPr>
                <w:rFonts w:hint="eastAsia" w:ascii="宋体" w:hAnsi="宋体" w:cs="宋体"/>
                <w:b/>
                <w:bCs/>
                <w:color w:val="000000"/>
                <w:sz w:val="24"/>
                <w:szCs w:val="24"/>
                <w:lang w:val="zh-CN"/>
              </w:rPr>
              <w:t>、</w:t>
            </w:r>
            <w:r>
              <w:rPr>
                <w:rFonts w:ascii="宋体" w:hAnsi="宋体" w:cs="宋体"/>
                <w:b/>
                <w:bCs/>
                <w:color w:val="000000"/>
                <w:sz w:val="24"/>
                <w:szCs w:val="24"/>
                <w:lang w:val="zh-CN"/>
              </w:rPr>
              <w:t>未被列入“信用中国”网站(www.creditchina.gov.cn)失信被执行人、重大税收违法案件当事人名单、政府采购严重违法失信名单的投标人；</w:t>
            </w:r>
            <w:r>
              <w:rPr>
                <w:rFonts w:hint="eastAsia" w:ascii="宋体" w:hAnsi="宋体" w:cs="宋体"/>
                <w:b/>
                <w:bCs/>
                <w:color w:val="000000"/>
                <w:sz w:val="24"/>
                <w:szCs w:val="24"/>
                <w:lang w:val="zh-CN"/>
              </w:rPr>
              <w:t>“</w:t>
            </w:r>
            <w:r>
              <w:rPr>
                <w:rFonts w:ascii="宋体" w:hAnsi="宋体" w:cs="宋体"/>
                <w:b/>
                <w:bCs/>
                <w:color w:val="000000"/>
                <w:sz w:val="24"/>
                <w:szCs w:val="24"/>
                <w:lang w:val="zh-CN"/>
              </w:rPr>
              <w:t>中国政府采购网</w:t>
            </w:r>
            <w:r>
              <w:rPr>
                <w:rFonts w:hint="eastAsia" w:ascii="宋体" w:hAnsi="宋体" w:cs="宋体"/>
                <w:b/>
                <w:bCs/>
                <w:color w:val="000000"/>
                <w:sz w:val="24"/>
                <w:szCs w:val="24"/>
                <w:lang w:val="zh-CN"/>
              </w:rPr>
              <w:t>”</w:t>
            </w:r>
            <w:r>
              <w:rPr>
                <w:rFonts w:ascii="宋体" w:hAnsi="宋体" w:cs="宋体"/>
                <w:b/>
                <w:bCs/>
                <w:color w:val="000000"/>
                <w:sz w:val="24"/>
                <w:szCs w:val="24"/>
                <w:lang w:val="zh-CN"/>
              </w:rPr>
              <w:t xml:space="preserve"> (www.ccgp.gov.cn)政府采购严重违法失信行为记录名单的投标人</w:t>
            </w:r>
            <w:r>
              <w:rPr>
                <w:rFonts w:hint="eastAsia" w:ascii="宋体" w:hAnsi="宋体" w:cs="宋体"/>
                <w:b/>
                <w:bCs/>
                <w:color w:val="000000"/>
                <w:sz w:val="24"/>
                <w:szCs w:val="24"/>
                <w:lang w:val="zh-CN"/>
              </w:rPr>
              <w:t>；国家企业信用信息公示系统(</w:t>
            </w:r>
            <w:r>
              <w:rPr>
                <w:rFonts w:ascii="宋体" w:hAnsi="宋体" w:cs="宋体"/>
                <w:b/>
                <w:bCs/>
                <w:color w:val="000000"/>
                <w:sz w:val="24"/>
                <w:szCs w:val="24"/>
                <w:lang w:val="zh-CN"/>
              </w:rPr>
              <w:t>www.gsxt.gov.cn/index.html</w:t>
            </w:r>
            <w:r>
              <w:rPr>
                <w:rFonts w:hint="eastAsia" w:ascii="宋体" w:hAnsi="宋体" w:cs="宋体"/>
                <w:b/>
                <w:bCs/>
                <w:color w:val="000000"/>
                <w:sz w:val="24"/>
                <w:szCs w:val="24"/>
                <w:lang w:val="zh-CN"/>
              </w:rPr>
              <w:t>)</w:t>
            </w:r>
            <w:r>
              <w:rPr>
                <w:rFonts w:ascii="宋体" w:hAnsi="宋体" w:cs="宋体"/>
                <w:b/>
                <w:bCs/>
                <w:color w:val="000000"/>
                <w:sz w:val="24"/>
                <w:szCs w:val="24"/>
                <w:lang w:val="zh-CN"/>
              </w:rPr>
              <w:t>严重违法失信</w:t>
            </w:r>
            <w:r>
              <w:rPr>
                <w:rFonts w:hint="eastAsia" w:ascii="宋体" w:hAnsi="宋体" w:cs="宋体"/>
                <w:b/>
                <w:bCs/>
                <w:color w:val="000000"/>
                <w:sz w:val="24"/>
                <w:szCs w:val="24"/>
                <w:lang w:val="zh-CN"/>
              </w:rPr>
              <w:t>企业</w:t>
            </w:r>
            <w:r>
              <w:rPr>
                <w:rFonts w:ascii="宋体" w:hAnsi="宋体" w:cs="宋体"/>
                <w:b/>
                <w:bCs/>
                <w:color w:val="000000"/>
                <w:sz w:val="24"/>
                <w:szCs w:val="24"/>
                <w:lang w:val="zh-CN"/>
              </w:rPr>
              <w:t>名单的投标人</w:t>
            </w:r>
            <w:r>
              <w:rPr>
                <w:rFonts w:hint="eastAsia" w:ascii="宋体" w:hAnsi="宋体" w:cs="宋体"/>
                <w:b/>
                <w:bCs/>
                <w:color w:val="000000"/>
                <w:sz w:val="24"/>
                <w:szCs w:val="24"/>
                <w:lang w:val="zh-CN"/>
              </w:rPr>
              <w:t>。（联合体形式投标的，联合体成员存在不良信用记录，视同联合体存在不良信用记录）。</w:t>
            </w:r>
          </w:p>
          <w:p>
            <w:pPr>
              <w:autoSpaceDE w:val="0"/>
              <w:autoSpaceDN w:val="0"/>
              <w:spacing w:line="360" w:lineRule="auto"/>
              <w:contextualSpacing/>
              <w:rPr>
                <w:rFonts w:ascii="宋体" w:hAnsi="宋体" w:cs="宋体"/>
                <w:color w:val="000000"/>
                <w:kern w:val="0"/>
                <w:szCs w:val="21"/>
              </w:rPr>
            </w:pPr>
            <w:r>
              <w:rPr>
                <w:rFonts w:hint="eastAsia" w:ascii="宋体" w:hAnsi="宋体" w:cs="宋体"/>
                <w:color w:val="000000"/>
                <w:kern w:val="0"/>
                <w:szCs w:val="21"/>
              </w:rPr>
              <w:t>1、查询渠道：“信用中国”网站（</w:t>
            </w:r>
            <w:r>
              <w:rPr>
                <w:rFonts w:ascii="宋体" w:hAnsi="宋体" w:cs="宋体"/>
                <w:color w:val="000000"/>
                <w:kern w:val="0"/>
                <w:szCs w:val="21"/>
              </w:rPr>
              <w:t>www.creditchina.gov.cn</w:t>
            </w:r>
            <w:r>
              <w:rPr>
                <w:rFonts w:hint="eastAsia" w:ascii="宋体" w:hAnsi="宋体" w:cs="宋体"/>
                <w:color w:val="000000"/>
                <w:kern w:val="0"/>
                <w:szCs w:val="21"/>
              </w:rPr>
              <w:t>）、 “中国政府采购网”（</w:t>
            </w:r>
            <w:r>
              <w:rPr>
                <w:rFonts w:ascii="宋体" w:hAnsi="宋体" w:cs="宋体"/>
                <w:color w:val="000000"/>
                <w:kern w:val="0"/>
                <w:szCs w:val="21"/>
              </w:rPr>
              <w:t>www.ccgp.gov.cn</w:t>
            </w:r>
            <w:r>
              <w:rPr>
                <w:rFonts w:hint="eastAsia" w:ascii="宋体" w:hAnsi="宋体" w:cs="宋体"/>
                <w:color w:val="000000"/>
                <w:kern w:val="0"/>
                <w:szCs w:val="21"/>
              </w:rPr>
              <w:t>）和</w:t>
            </w:r>
            <w:r>
              <w:rPr>
                <w:rFonts w:hint="eastAsia" w:ascii="宋体" w:hAnsi="宋体" w:cs="仿宋_GB2312"/>
                <w:color w:val="000000"/>
                <w:szCs w:val="21"/>
                <w:shd w:val="clear" w:color="auto" w:fill="FFFFFF"/>
              </w:rPr>
              <w:t>国家企业信用信息公示系统(</w:t>
            </w:r>
            <w:r>
              <w:rPr>
                <w:rFonts w:ascii="宋体" w:hAnsi="宋体" w:cs="仿宋_GB2312"/>
                <w:color w:val="000000"/>
                <w:szCs w:val="21"/>
                <w:shd w:val="clear" w:color="auto" w:fill="FFFFFF"/>
              </w:rPr>
              <w:t>www.gsxt.gov.cn/index.html</w:t>
            </w:r>
            <w:r>
              <w:rPr>
                <w:rFonts w:hint="eastAsia" w:ascii="宋体" w:hAnsi="宋体" w:cs="仿宋_GB2312"/>
                <w:color w:val="000000"/>
                <w:szCs w:val="21"/>
                <w:shd w:val="clear" w:color="auto" w:fill="FFFFFF"/>
              </w:rPr>
              <w:t>)</w:t>
            </w:r>
            <w:r>
              <w:rPr>
                <w:rFonts w:hint="eastAsia" w:ascii="宋体" w:hAnsi="宋体" w:cs="宋体"/>
                <w:color w:val="000000"/>
                <w:kern w:val="0"/>
                <w:szCs w:val="21"/>
              </w:rPr>
              <w:t>；</w:t>
            </w:r>
          </w:p>
          <w:p>
            <w:pPr>
              <w:autoSpaceDE w:val="0"/>
              <w:autoSpaceDN w:val="0"/>
              <w:spacing w:line="360" w:lineRule="auto"/>
              <w:contextualSpacing/>
              <w:rPr>
                <w:rFonts w:ascii="宋体" w:hAnsi="宋体" w:cs="宋体"/>
                <w:color w:val="000000"/>
                <w:kern w:val="0"/>
                <w:szCs w:val="21"/>
              </w:rPr>
            </w:pPr>
            <w:r>
              <w:rPr>
                <w:rFonts w:hint="eastAsia" w:ascii="宋体" w:hAnsi="宋体" w:cs="宋体"/>
                <w:color w:val="000000"/>
                <w:kern w:val="0"/>
                <w:szCs w:val="21"/>
              </w:rPr>
              <w:t>2、截止时间：同投标截止时间；</w:t>
            </w:r>
          </w:p>
          <w:p>
            <w:pPr>
              <w:autoSpaceDE w:val="0"/>
              <w:autoSpaceDN w:val="0"/>
              <w:spacing w:line="360" w:lineRule="auto"/>
              <w:contextualSpacing/>
              <w:rPr>
                <w:rFonts w:ascii="宋体" w:hAnsi="宋体" w:cs="宋体"/>
                <w:color w:val="000000"/>
                <w:kern w:val="0"/>
                <w:szCs w:val="21"/>
              </w:rPr>
            </w:pPr>
            <w:r>
              <w:rPr>
                <w:rFonts w:hint="eastAsia" w:ascii="宋体" w:hAnsi="宋体" w:cs="宋体"/>
                <w:color w:val="000000"/>
                <w:kern w:val="0"/>
                <w:szCs w:val="21"/>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ascii="宋体" w:hAnsi="宋体" w:cs="宋体"/>
                <w:color w:val="000000"/>
                <w:kern w:val="0"/>
                <w:szCs w:val="21"/>
              </w:rPr>
            </w:pPr>
            <w:r>
              <w:rPr>
                <w:rFonts w:hint="eastAsia" w:ascii="宋体" w:hAnsi="宋体" w:cs="宋体"/>
                <w:color w:val="000000"/>
                <w:kern w:val="0"/>
                <w:szCs w:val="21"/>
              </w:rPr>
              <w:t>4、信用信息的使用原则：经采购人认定的被列入失信被执行人、重大税收违法案件当事人名单、政府采购严重违法失信行为记录名单的投标人，将拒绝其参与政府采购活动。</w:t>
            </w:r>
          </w:p>
          <w:p>
            <w:pPr>
              <w:autoSpaceDE w:val="0"/>
              <w:autoSpaceDN w:val="0"/>
              <w:spacing w:line="360" w:lineRule="auto"/>
              <w:contextualSpacing/>
              <w:rPr>
                <w:rFonts w:ascii="宋体" w:hAnsi="宋体" w:cs="仿宋_GB2312"/>
                <w:color w:val="000000"/>
                <w:sz w:val="24"/>
                <w:szCs w:val="24"/>
              </w:rPr>
            </w:pPr>
            <w:r>
              <w:rPr>
                <w:rFonts w:hint="eastAsia" w:ascii="宋体" w:hAnsi="宋体" w:cs="宋体"/>
                <w:color w:val="000000"/>
                <w:kern w:val="0"/>
                <w:szCs w:val="21"/>
              </w:rPr>
              <w:t>5、投标人不良信用记录以采购人查询结果为准，采购人查询之后，网站信息发生的任何变更不再作为评审依据，投标人自行提供的与网站信息不一致的其他证明材料亦不作为评审依据。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color w:val="000000"/>
                <w:sz w:val="24"/>
                <w:szCs w:val="24"/>
              </w:rPr>
            </w:pPr>
            <w:r>
              <w:rPr>
                <w:rFonts w:hint="eastAsia" w:ascii="宋体" w:hAnsi="宋体" w:cs="黑体"/>
                <w:color w:val="000000"/>
                <w:sz w:val="24"/>
                <w:szCs w:val="24"/>
              </w:rPr>
              <w:t>4</w:t>
            </w:r>
          </w:p>
        </w:tc>
        <w:tc>
          <w:tcPr>
            <w:tcW w:w="2268" w:type="dxa"/>
            <w:vAlign w:val="center"/>
          </w:tcPr>
          <w:p>
            <w:pPr>
              <w:autoSpaceDE w:val="0"/>
              <w:autoSpaceDN w:val="0"/>
              <w:adjustRightInd w:val="0"/>
              <w:spacing w:line="276" w:lineRule="auto"/>
              <w:jc w:val="center"/>
              <w:rPr>
                <w:rFonts w:ascii="宋体" w:hAnsi="宋体" w:cs="宋体"/>
                <w:bCs/>
                <w:color w:val="000000"/>
                <w:sz w:val="24"/>
                <w:szCs w:val="24"/>
                <w:lang w:val="zh-CN"/>
              </w:rPr>
            </w:pPr>
            <w:r>
              <w:rPr>
                <w:rFonts w:hint="eastAsia" w:ascii="宋体" w:hAnsi="宋体" w:cs="微软雅黑"/>
                <w:b/>
                <w:color w:val="000000"/>
                <w:sz w:val="24"/>
                <w:szCs w:val="24"/>
              </w:rPr>
              <w:t>★</w:t>
            </w:r>
            <w:r>
              <w:rPr>
                <w:rFonts w:hint="eastAsia" w:ascii="宋体" w:hAnsi="宋体" w:cs="宋体"/>
                <w:bCs/>
                <w:color w:val="000000"/>
                <w:sz w:val="24"/>
                <w:szCs w:val="24"/>
                <w:lang w:val="zh-CN"/>
              </w:rPr>
              <w:t>联合体投标</w:t>
            </w:r>
          </w:p>
        </w:tc>
        <w:tc>
          <w:tcPr>
            <w:tcW w:w="6813" w:type="dxa"/>
            <w:vAlign w:val="center"/>
          </w:tcPr>
          <w:p>
            <w:pPr>
              <w:autoSpaceDE w:val="0"/>
              <w:autoSpaceDN w:val="0"/>
              <w:adjustRightInd w:val="0"/>
              <w:spacing w:line="276" w:lineRule="auto"/>
              <w:rPr>
                <w:rFonts w:ascii="宋体" w:hAnsi="宋体" w:cs="宋体"/>
                <w:bCs/>
                <w:color w:val="000000"/>
                <w:sz w:val="24"/>
                <w:szCs w:val="24"/>
                <w:lang w:val="zh-CN"/>
              </w:rPr>
            </w:pPr>
            <w:r>
              <w:rPr>
                <w:rFonts w:hint="eastAsia" w:ascii="宋体" w:hAnsi="宋体" w:cs="宋体"/>
                <w:color w:val="000000"/>
                <w:kern w:val="0"/>
                <w:sz w:val="24"/>
                <w:szCs w:val="24"/>
              </w:rPr>
              <w:t>本项目</w:t>
            </w:r>
            <w:r>
              <w:rPr>
                <w:rFonts w:ascii="宋体" w:hAnsi="宋体" w:cs="宋体"/>
                <w:b/>
                <w:color w:val="000000"/>
                <w:kern w:val="0"/>
                <w:sz w:val="24"/>
                <w:szCs w:val="24"/>
                <w:lang w:val="zh-CN"/>
              </w:rPr>
              <w:fldChar w:fldCharType="begin"/>
            </w:r>
            <w:r>
              <w:rPr>
                <w:rFonts w:ascii="宋体" w:hAnsi="宋体" w:cs="宋体"/>
                <w:b/>
                <w:color w:val="000000"/>
                <w:kern w:val="0"/>
                <w:sz w:val="24"/>
                <w:szCs w:val="24"/>
                <w:lang w:val="zh-CN"/>
              </w:rPr>
              <w:instrText xml:space="preserve"> </w:instrText>
            </w:r>
            <w:r>
              <w:rPr>
                <w:rFonts w:hint="eastAsia" w:ascii="宋体" w:hAnsi="宋体" w:cs="宋体"/>
                <w:b/>
                <w:color w:val="000000"/>
                <w:kern w:val="0"/>
                <w:sz w:val="24"/>
                <w:szCs w:val="24"/>
                <w:lang w:val="zh-CN"/>
              </w:rPr>
              <w:instrText xml:space="preserve">eq \o\ac(□,</w:instrText>
            </w:r>
            <w:r>
              <w:rPr>
                <w:rFonts w:hint="eastAsia" w:ascii="宋体" w:hAnsi="宋体" w:cs="宋体"/>
                <w:b/>
                <w:color w:val="000000"/>
                <w:kern w:val="0"/>
                <w:position w:val="2"/>
                <w:sz w:val="24"/>
                <w:szCs w:val="24"/>
                <w:lang w:val="zh-CN"/>
              </w:rPr>
              <w:instrText xml:space="preserve">√</w:instrText>
            </w:r>
            <w:r>
              <w:rPr>
                <w:rFonts w:hint="eastAsia" w:ascii="宋体" w:hAnsi="宋体" w:cs="宋体"/>
                <w:b/>
                <w:color w:val="000000"/>
                <w:kern w:val="0"/>
                <w:sz w:val="24"/>
                <w:szCs w:val="24"/>
                <w:lang w:val="zh-CN"/>
              </w:rPr>
              <w:instrText xml:space="preserve">)</w:instrText>
            </w:r>
            <w:r>
              <w:rPr>
                <w:rFonts w:ascii="宋体" w:hAnsi="宋体" w:cs="宋体"/>
                <w:b/>
                <w:color w:val="000000"/>
                <w:kern w:val="0"/>
                <w:sz w:val="24"/>
                <w:szCs w:val="24"/>
                <w:lang w:val="zh-CN"/>
              </w:rPr>
              <w:fldChar w:fldCharType="end"/>
            </w:r>
            <w:r>
              <w:rPr>
                <w:rFonts w:hint="eastAsia" w:ascii="宋体" w:hAnsi="宋体" w:cs="宋体"/>
                <w:color w:val="000000"/>
                <w:kern w:val="0"/>
                <w:sz w:val="24"/>
                <w:szCs w:val="24"/>
              </w:rPr>
              <w:t>不接受</w:t>
            </w:r>
            <w:r>
              <w:rPr>
                <w:rFonts w:hint="eastAsia" w:ascii="宋体" w:hAnsi="宋体" w:cs="宋体"/>
                <w:bCs/>
                <w:color w:val="000000"/>
                <w:sz w:val="24"/>
                <w:szCs w:val="24"/>
                <w:lang w:val="zh-CN"/>
              </w:rPr>
              <w:t>□接受</w:t>
            </w:r>
            <w:r>
              <w:rPr>
                <w:rFonts w:hint="eastAsia" w:ascii="宋体" w:hAnsi="宋体" w:cs="宋体"/>
                <w:color w:val="000000"/>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color w:val="000000"/>
                <w:sz w:val="24"/>
                <w:szCs w:val="24"/>
              </w:rPr>
            </w:pPr>
            <w:r>
              <w:rPr>
                <w:rFonts w:hint="eastAsia" w:ascii="宋体" w:hAnsi="宋体" w:cs="黑体"/>
                <w:color w:val="000000"/>
                <w:sz w:val="24"/>
                <w:szCs w:val="24"/>
              </w:rPr>
              <w:t>5</w:t>
            </w:r>
          </w:p>
        </w:tc>
        <w:tc>
          <w:tcPr>
            <w:tcW w:w="2268" w:type="dxa"/>
            <w:vAlign w:val="center"/>
          </w:tcPr>
          <w:p>
            <w:pPr>
              <w:autoSpaceDE w:val="0"/>
              <w:autoSpaceDN w:val="0"/>
              <w:adjustRightInd w:val="0"/>
              <w:spacing w:line="276" w:lineRule="auto"/>
              <w:jc w:val="center"/>
              <w:rPr>
                <w:rFonts w:ascii="宋体" w:hAnsi="宋体" w:cs="宋体"/>
                <w:bCs/>
                <w:color w:val="000000"/>
                <w:sz w:val="24"/>
                <w:szCs w:val="24"/>
                <w:lang w:val="zh-CN"/>
              </w:rPr>
            </w:pPr>
            <w:r>
              <w:rPr>
                <w:rFonts w:hint="eastAsia" w:ascii="宋体" w:hAnsi="宋体" w:cs="宋体"/>
                <w:bCs/>
                <w:color w:val="000000"/>
                <w:sz w:val="24"/>
                <w:szCs w:val="24"/>
                <w:lang w:val="zh-CN"/>
              </w:rPr>
              <w:t>最高限价</w:t>
            </w:r>
          </w:p>
        </w:tc>
        <w:tc>
          <w:tcPr>
            <w:tcW w:w="6813" w:type="dxa"/>
            <w:vAlign w:val="center"/>
          </w:tcPr>
          <w:p>
            <w:pPr>
              <w:autoSpaceDE w:val="0"/>
              <w:autoSpaceDN w:val="0"/>
              <w:adjustRightInd w:val="0"/>
              <w:spacing w:line="276" w:lineRule="auto"/>
              <w:rPr>
                <w:rFonts w:ascii="宋体" w:hAnsi="宋体" w:cs="宋体"/>
                <w:bCs/>
                <w:color w:val="000000"/>
                <w:sz w:val="24"/>
                <w:szCs w:val="24"/>
                <w:lang w:val="zh-CN"/>
              </w:rPr>
            </w:pPr>
            <w:r>
              <w:rPr>
                <w:rFonts w:hint="eastAsia" w:ascii="宋体" w:hAnsi="宋体" w:cs="仿宋_GB2312"/>
                <w:color w:val="000000"/>
                <w:shd w:val="clear" w:color="auto" w:fill="FFFFFF"/>
              </w:rPr>
              <w:t>2000000.00元</w:t>
            </w:r>
            <w:r>
              <w:rPr>
                <w:rFonts w:hint="eastAsia" w:ascii="宋体" w:hAnsi="宋体" w:cs="宋体"/>
                <w:bCs/>
                <w:color w:val="000000"/>
                <w:sz w:val="24"/>
                <w:szCs w:val="24"/>
                <w:lang w:val="zh-CN"/>
              </w:rPr>
              <w:t>，超出最高限价的投标无效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ascii="宋体" w:hAnsi="宋体" w:cs="黑体"/>
                <w:color w:val="000000"/>
                <w:sz w:val="24"/>
                <w:szCs w:val="24"/>
              </w:rPr>
            </w:pPr>
            <w:r>
              <w:rPr>
                <w:rFonts w:hint="eastAsia" w:ascii="宋体" w:hAnsi="宋体" w:cs="黑体"/>
                <w:color w:val="000000"/>
                <w:sz w:val="24"/>
                <w:szCs w:val="24"/>
              </w:rPr>
              <w:t>6</w:t>
            </w:r>
          </w:p>
        </w:tc>
        <w:tc>
          <w:tcPr>
            <w:tcW w:w="2268" w:type="dxa"/>
            <w:vAlign w:val="center"/>
          </w:tcPr>
          <w:p>
            <w:pPr>
              <w:autoSpaceDE w:val="0"/>
              <w:autoSpaceDN w:val="0"/>
              <w:adjustRightInd w:val="0"/>
              <w:spacing w:line="276" w:lineRule="auto"/>
              <w:jc w:val="center"/>
              <w:rPr>
                <w:rFonts w:ascii="宋体" w:hAnsi="宋体" w:cs="宋体"/>
                <w:bCs/>
                <w:color w:val="000000"/>
                <w:sz w:val="24"/>
                <w:szCs w:val="24"/>
                <w:lang w:val="zh-CN"/>
              </w:rPr>
            </w:pPr>
            <w:r>
              <w:rPr>
                <w:rFonts w:ascii="宋体" w:hAnsi="宋体" w:cs="宋体"/>
                <w:bCs/>
                <w:color w:val="000000"/>
                <w:sz w:val="24"/>
                <w:szCs w:val="24"/>
                <w:lang w:val="zh-CN"/>
              </w:rPr>
              <w:t>现场考察</w:t>
            </w:r>
          </w:p>
        </w:tc>
        <w:tc>
          <w:tcPr>
            <w:tcW w:w="6813" w:type="dxa"/>
            <w:vAlign w:val="center"/>
          </w:tcPr>
          <w:p>
            <w:pPr>
              <w:autoSpaceDE w:val="0"/>
              <w:autoSpaceDN w:val="0"/>
              <w:adjustRightInd w:val="0"/>
              <w:spacing w:line="360" w:lineRule="auto"/>
              <w:rPr>
                <w:rFonts w:ascii="宋体" w:hAnsi="宋体" w:cs="宋体"/>
                <w:color w:val="000000"/>
                <w:kern w:val="0"/>
                <w:sz w:val="24"/>
                <w:szCs w:val="24"/>
                <w:lang w:val="zh-CN"/>
              </w:rPr>
            </w:pPr>
            <w:r>
              <w:rPr>
                <w:rFonts w:ascii="宋体" w:hAnsi="宋体" w:cs="宋体"/>
                <w:b/>
                <w:color w:val="000000"/>
                <w:kern w:val="0"/>
                <w:sz w:val="24"/>
                <w:szCs w:val="24"/>
                <w:lang w:val="zh-CN"/>
              </w:rPr>
              <w:fldChar w:fldCharType="begin"/>
            </w:r>
            <w:r>
              <w:rPr>
                <w:rFonts w:ascii="宋体" w:hAnsi="宋体" w:cs="宋体"/>
                <w:b/>
                <w:color w:val="000000"/>
                <w:kern w:val="0"/>
                <w:sz w:val="24"/>
                <w:szCs w:val="24"/>
                <w:lang w:val="zh-CN"/>
              </w:rPr>
              <w:instrText xml:space="preserve"> </w:instrText>
            </w:r>
            <w:r>
              <w:rPr>
                <w:rFonts w:hint="eastAsia" w:ascii="宋体" w:hAnsi="宋体" w:cs="宋体"/>
                <w:b/>
                <w:color w:val="000000"/>
                <w:kern w:val="0"/>
                <w:sz w:val="24"/>
                <w:szCs w:val="24"/>
                <w:lang w:val="zh-CN"/>
              </w:rPr>
              <w:instrText xml:space="preserve">eq \o\ac(□,</w:instrText>
            </w:r>
            <w:r>
              <w:rPr>
                <w:rFonts w:hint="eastAsia" w:ascii="宋体" w:hAnsi="宋体" w:cs="宋体"/>
                <w:b/>
                <w:color w:val="000000"/>
                <w:kern w:val="0"/>
                <w:position w:val="2"/>
                <w:sz w:val="24"/>
                <w:szCs w:val="24"/>
                <w:lang w:val="zh-CN"/>
              </w:rPr>
              <w:instrText xml:space="preserve">√</w:instrText>
            </w:r>
            <w:r>
              <w:rPr>
                <w:rFonts w:hint="eastAsia" w:ascii="宋体" w:hAnsi="宋体" w:cs="宋体"/>
                <w:b/>
                <w:color w:val="000000"/>
                <w:kern w:val="0"/>
                <w:sz w:val="24"/>
                <w:szCs w:val="24"/>
                <w:lang w:val="zh-CN"/>
              </w:rPr>
              <w:instrText xml:space="preserve">)</w:instrText>
            </w:r>
            <w:r>
              <w:rPr>
                <w:rFonts w:ascii="宋体" w:hAnsi="宋体" w:cs="宋体"/>
                <w:b/>
                <w:color w:val="000000"/>
                <w:kern w:val="0"/>
                <w:sz w:val="24"/>
                <w:szCs w:val="24"/>
                <w:lang w:val="zh-CN"/>
              </w:rPr>
              <w:fldChar w:fldCharType="end"/>
            </w:r>
            <w:r>
              <w:rPr>
                <w:rFonts w:hint="eastAsia" w:ascii="宋体" w:hAnsi="宋体" w:cs="宋体"/>
                <w:bCs/>
                <w:color w:val="000000"/>
                <w:sz w:val="24"/>
                <w:szCs w:val="24"/>
                <w:lang w:val="zh-CN"/>
              </w:rPr>
              <w:t>不组织</w:t>
            </w:r>
          </w:p>
          <w:p>
            <w:pPr>
              <w:autoSpaceDE w:val="0"/>
              <w:autoSpaceDN w:val="0"/>
              <w:adjustRightInd w:val="0"/>
              <w:spacing w:line="360" w:lineRule="auto"/>
              <w:rPr>
                <w:rFonts w:ascii="宋体" w:hAnsi="宋体" w:cs="宋体"/>
                <w:bCs/>
                <w:color w:val="000000"/>
                <w:sz w:val="24"/>
                <w:szCs w:val="24"/>
                <w:lang w:val="zh-CN"/>
              </w:rPr>
            </w:pPr>
            <w:r>
              <w:rPr>
                <w:rFonts w:hint="eastAsia" w:ascii="宋体" w:hAnsi="宋体" w:cs="宋体"/>
                <w:b/>
                <w:bCs/>
                <w:color w:val="000000"/>
                <w:sz w:val="24"/>
                <w:szCs w:val="24"/>
                <w:lang w:val="zh-CN"/>
              </w:rPr>
              <w:t>□</w:t>
            </w:r>
            <w:r>
              <w:rPr>
                <w:rFonts w:hint="eastAsia" w:ascii="宋体" w:hAnsi="宋体" w:cs="宋体"/>
                <w:bCs/>
                <w:color w:val="000000"/>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ascii="宋体" w:hAnsi="宋体" w:cs="黑体"/>
                <w:color w:val="000000"/>
                <w:sz w:val="24"/>
                <w:szCs w:val="24"/>
              </w:rPr>
            </w:pPr>
            <w:r>
              <w:rPr>
                <w:rFonts w:hint="eastAsia" w:ascii="宋体" w:hAnsi="宋体" w:cs="黑体"/>
                <w:color w:val="000000"/>
                <w:sz w:val="24"/>
                <w:szCs w:val="24"/>
              </w:rPr>
              <w:t>7</w:t>
            </w:r>
          </w:p>
        </w:tc>
        <w:tc>
          <w:tcPr>
            <w:tcW w:w="2268" w:type="dxa"/>
            <w:vAlign w:val="center"/>
          </w:tcPr>
          <w:p>
            <w:pPr>
              <w:autoSpaceDE w:val="0"/>
              <w:autoSpaceDN w:val="0"/>
              <w:adjustRightInd w:val="0"/>
              <w:spacing w:line="276" w:lineRule="auto"/>
              <w:jc w:val="center"/>
              <w:rPr>
                <w:rFonts w:ascii="宋体" w:hAnsi="宋体" w:cs="宋体"/>
                <w:bCs/>
                <w:color w:val="000000"/>
                <w:sz w:val="24"/>
                <w:szCs w:val="24"/>
                <w:lang w:val="zh-CN"/>
              </w:rPr>
            </w:pPr>
            <w:r>
              <w:rPr>
                <w:rFonts w:ascii="宋体" w:hAnsi="宋体" w:cs="宋体"/>
                <w:bCs/>
                <w:color w:val="000000"/>
                <w:sz w:val="24"/>
                <w:szCs w:val="24"/>
                <w:lang w:val="zh-CN"/>
              </w:rPr>
              <w:t>开标前答疑会</w:t>
            </w:r>
          </w:p>
        </w:tc>
        <w:tc>
          <w:tcPr>
            <w:tcW w:w="6813" w:type="dxa"/>
            <w:vAlign w:val="center"/>
          </w:tcPr>
          <w:p>
            <w:pPr>
              <w:autoSpaceDE w:val="0"/>
              <w:autoSpaceDN w:val="0"/>
              <w:adjustRightInd w:val="0"/>
              <w:spacing w:line="360" w:lineRule="auto"/>
              <w:rPr>
                <w:rFonts w:ascii="宋体" w:hAnsi="宋体" w:cs="宋体"/>
                <w:color w:val="000000"/>
                <w:kern w:val="0"/>
                <w:sz w:val="24"/>
                <w:szCs w:val="24"/>
                <w:lang w:val="zh-CN"/>
              </w:rPr>
            </w:pPr>
            <w:r>
              <w:rPr>
                <w:rFonts w:ascii="宋体" w:hAnsi="宋体" w:cs="宋体"/>
                <w:b/>
                <w:color w:val="000000"/>
                <w:kern w:val="0"/>
                <w:sz w:val="24"/>
                <w:szCs w:val="24"/>
                <w:lang w:val="zh-CN"/>
              </w:rPr>
              <w:fldChar w:fldCharType="begin"/>
            </w:r>
            <w:r>
              <w:rPr>
                <w:rFonts w:ascii="宋体" w:hAnsi="宋体" w:cs="宋体"/>
                <w:b/>
                <w:color w:val="000000"/>
                <w:kern w:val="0"/>
                <w:sz w:val="24"/>
                <w:szCs w:val="24"/>
                <w:lang w:val="zh-CN"/>
              </w:rPr>
              <w:instrText xml:space="preserve"> </w:instrText>
            </w:r>
            <w:r>
              <w:rPr>
                <w:rFonts w:hint="eastAsia" w:ascii="宋体" w:hAnsi="宋体" w:cs="宋体"/>
                <w:b/>
                <w:color w:val="000000"/>
                <w:kern w:val="0"/>
                <w:sz w:val="24"/>
                <w:szCs w:val="24"/>
                <w:lang w:val="zh-CN"/>
              </w:rPr>
              <w:instrText xml:space="preserve">eq \o\ac(□,</w:instrText>
            </w:r>
            <w:r>
              <w:rPr>
                <w:rFonts w:hint="eastAsia" w:ascii="宋体" w:hAnsi="宋体" w:cs="宋体"/>
                <w:b/>
                <w:color w:val="000000"/>
                <w:kern w:val="0"/>
                <w:position w:val="2"/>
                <w:sz w:val="24"/>
                <w:szCs w:val="24"/>
                <w:lang w:val="zh-CN"/>
              </w:rPr>
              <w:instrText xml:space="preserve">√</w:instrText>
            </w:r>
            <w:r>
              <w:rPr>
                <w:rFonts w:hint="eastAsia" w:ascii="宋体" w:hAnsi="宋体" w:cs="宋体"/>
                <w:b/>
                <w:color w:val="000000"/>
                <w:kern w:val="0"/>
                <w:sz w:val="24"/>
                <w:szCs w:val="24"/>
                <w:lang w:val="zh-CN"/>
              </w:rPr>
              <w:instrText xml:space="preserve">)</w:instrText>
            </w:r>
            <w:r>
              <w:rPr>
                <w:rFonts w:ascii="宋体" w:hAnsi="宋体" w:cs="宋体"/>
                <w:b/>
                <w:color w:val="000000"/>
                <w:kern w:val="0"/>
                <w:sz w:val="24"/>
                <w:szCs w:val="24"/>
                <w:lang w:val="zh-CN"/>
              </w:rPr>
              <w:fldChar w:fldCharType="end"/>
            </w:r>
            <w:r>
              <w:rPr>
                <w:rFonts w:hint="eastAsia" w:ascii="宋体" w:hAnsi="宋体" w:cs="宋体"/>
                <w:bCs/>
                <w:color w:val="000000"/>
                <w:sz w:val="24"/>
                <w:szCs w:val="24"/>
                <w:lang w:val="zh-CN"/>
              </w:rPr>
              <w:t>不召开</w:t>
            </w:r>
          </w:p>
          <w:p>
            <w:pPr>
              <w:autoSpaceDE w:val="0"/>
              <w:autoSpaceDN w:val="0"/>
              <w:adjustRightInd w:val="0"/>
              <w:spacing w:line="360" w:lineRule="auto"/>
              <w:rPr>
                <w:rFonts w:ascii="宋体" w:hAnsi="宋体" w:cs="宋体"/>
                <w:bCs/>
                <w:color w:val="000000"/>
                <w:sz w:val="24"/>
                <w:szCs w:val="24"/>
                <w:lang w:val="zh-CN"/>
              </w:rPr>
            </w:pPr>
            <w:r>
              <w:rPr>
                <w:rFonts w:hint="eastAsia" w:ascii="宋体" w:hAnsi="宋体" w:cs="宋体"/>
                <w:bCs/>
                <w:color w:val="000000"/>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color w:val="000000"/>
                <w:sz w:val="24"/>
                <w:szCs w:val="24"/>
              </w:rPr>
            </w:pPr>
            <w:r>
              <w:rPr>
                <w:rFonts w:hint="eastAsia" w:ascii="宋体" w:hAnsi="宋体" w:cs="黑体"/>
                <w:color w:val="000000"/>
                <w:sz w:val="24"/>
                <w:szCs w:val="24"/>
              </w:rPr>
              <w:t>8</w:t>
            </w:r>
          </w:p>
        </w:tc>
        <w:tc>
          <w:tcPr>
            <w:tcW w:w="2268" w:type="dxa"/>
            <w:vAlign w:val="center"/>
          </w:tcPr>
          <w:p>
            <w:pPr>
              <w:autoSpaceDE w:val="0"/>
              <w:autoSpaceDN w:val="0"/>
              <w:adjustRightInd w:val="0"/>
              <w:spacing w:line="276" w:lineRule="auto"/>
              <w:jc w:val="center"/>
              <w:rPr>
                <w:rFonts w:ascii="宋体" w:hAnsi="宋体" w:cs="仿宋_GB2312"/>
                <w:color w:val="000000"/>
                <w:sz w:val="24"/>
                <w:szCs w:val="24"/>
              </w:rPr>
            </w:pPr>
            <w:r>
              <w:rPr>
                <w:rFonts w:hint="eastAsia" w:ascii="宋体" w:hAnsi="宋体" w:cs="仿宋_GB2312"/>
                <w:color w:val="000000"/>
                <w:sz w:val="24"/>
                <w:szCs w:val="24"/>
              </w:rPr>
              <w:t>进口产品参与</w:t>
            </w:r>
          </w:p>
        </w:tc>
        <w:tc>
          <w:tcPr>
            <w:tcW w:w="6813" w:type="dxa"/>
            <w:vAlign w:val="center"/>
          </w:tcPr>
          <w:p>
            <w:pPr>
              <w:autoSpaceDE w:val="0"/>
              <w:autoSpaceDN w:val="0"/>
              <w:adjustRightInd w:val="0"/>
              <w:spacing w:line="276" w:lineRule="auto"/>
              <w:rPr>
                <w:rFonts w:ascii="宋体" w:hAnsi="宋体"/>
                <w:color w:val="000000"/>
                <w:sz w:val="24"/>
                <w:szCs w:val="24"/>
              </w:rPr>
            </w:pPr>
            <w:r>
              <w:rPr>
                <w:rFonts w:ascii="宋体" w:hAnsi="宋体" w:cs="宋体"/>
                <w:b/>
                <w:color w:val="000000"/>
                <w:kern w:val="0"/>
                <w:sz w:val="24"/>
                <w:szCs w:val="24"/>
                <w:lang w:val="zh-CN"/>
              </w:rPr>
              <w:fldChar w:fldCharType="begin"/>
            </w:r>
            <w:r>
              <w:rPr>
                <w:rFonts w:ascii="宋体" w:hAnsi="宋体" w:cs="宋体"/>
                <w:b/>
                <w:color w:val="000000"/>
                <w:kern w:val="0"/>
                <w:sz w:val="24"/>
                <w:szCs w:val="24"/>
                <w:lang w:val="zh-CN"/>
              </w:rPr>
              <w:instrText xml:space="preserve"> </w:instrText>
            </w:r>
            <w:r>
              <w:rPr>
                <w:rFonts w:hint="eastAsia" w:ascii="宋体" w:hAnsi="宋体" w:cs="宋体"/>
                <w:b/>
                <w:color w:val="000000"/>
                <w:kern w:val="0"/>
                <w:sz w:val="24"/>
                <w:szCs w:val="24"/>
                <w:lang w:val="zh-CN"/>
              </w:rPr>
              <w:instrText xml:space="preserve">eq \o\ac(□,</w:instrText>
            </w:r>
            <w:r>
              <w:rPr>
                <w:rFonts w:hint="eastAsia" w:ascii="宋体" w:hAnsi="宋体" w:cs="宋体"/>
                <w:b/>
                <w:color w:val="000000"/>
                <w:kern w:val="0"/>
                <w:position w:val="2"/>
                <w:sz w:val="24"/>
                <w:szCs w:val="24"/>
                <w:lang w:val="zh-CN"/>
              </w:rPr>
              <w:instrText xml:space="preserve">√</w:instrText>
            </w:r>
            <w:r>
              <w:rPr>
                <w:rFonts w:hint="eastAsia" w:ascii="宋体" w:hAnsi="宋体" w:cs="宋体"/>
                <w:b/>
                <w:color w:val="000000"/>
                <w:kern w:val="0"/>
                <w:sz w:val="24"/>
                <w:szCs w:val="24"/>
                <w:lang w:val="zh-CN"/>
              </w:rPr>
              <w:instrText xml:space="preserve">)</w:instrText>
            </w:r>
            <w:r>
              <w:rPr>
                <w:rFonts w:ascii="宋体" w:hAnsi="宋体" w:cs="宋体"/>
                <w:b/>
                <w:color w:val="000000"/>
                <w:kern w:val="0"/>
                <w:sz w:val="24"/>
                <w:szCs w:val="24"/>
                <w:lang w:val="zh-CN"/>
              </w:rPr>
              <w:fldChar w:fldCharType="end"/>
            </w:r>
            <w:r>
              <w:rPr>
                <w:rFonts w:hint="eastAsia" w:ascii="宋体" w:hAnsi="宋体" w:cs="宋体"/>
                <w:bCs/>
                <w:color w:val="000000"/>
                <w:sz w:val="24"/>
                <w:szCs w:val="24"/>
                <w:lang w:val="zh-CN"/>
              </w:rPr>
              <w:t xml:space="preserve">不允许    </w:t>
            </w:r>
            <w:r>
              <w:rPr>
                <w:rFonts w:hint="eastAsia" w:ascii="宋体" w:hAnsi="宋体" w:cs="宋体"/>
                <w:b/>
                <w:bCs/>
                <w:color w:val="000000"/>
                <w:sz w:val="24"/>
                <w:szCs w:val="24"/>
                <w:lang w:val="zh-CN"/>
              </w:rPr>
              <w:t>□</w:t>
            </w:r>
            <w:r>
              <w:rPr>
                <w:rFonts w:hint="eastAsia" w:ascii="宋体" w:hAnsi="宋体"/>
                <w:color w:val="000000"/>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color w:val="000000"/>
                <w:sz w:val="24"/>
                <w:szCs w:val="24"/>
              </w:rPr>
            </w:pPr>
            <w:r>
              <w:rPr>
                <w:rFonts w:hint="eastAsia" w:ascii="宋体" w:hAnsi="宋体" w:cs="黑体"/>
                <w:color w:val="000000"/>
                <w:sz w:val="24"/>
                <w:szCs w:val="24"/>
              </w:rPr>
              <w:t>9</w:t>
            </w:r>
          </w:p>
        </w:tc>
        <w:tc>
          <w:tcPr>
            <w:tcW w:w="2268" w:type="dxa"/>
            <w:vAlign w:val="center"/>
          </w:tcPr>
          <w:p>
            <w:pPr>
              <w:autoSpaceDE w:val="0"/>
              <w:autoSpaceDN w:val="0"/>
              <w:adjustRightInd w:val="0"/>
              <w:spacing w:line="276" w:lineRule="auto"/>
              <w:jc w:val="center"/>
              <w:rPr>
                <w:rFonts w:ascii="宋体" w:hAnsi="宋体" w:cs="仿宋_GB2312"/>
                <w:color w:val="000000"/>
                <w:sz w:val="24"/>
                <w:szCs w:val="24"/>
              </w:rPr>
            </w:pPr>
            <w:r>
              <w:rPr>
                <w:rFonts w:hint="eastAsia" w:ascii="宋体" w:hAnsi="宋体" w:cs="微软雅黑"/>
                <w:b/>
                <w:color w:val="000000"/>
                <w:sz w:val="24"/>
                <w:szCs w:val="24"/>
              </w:rPr>
              <w:t>★</w:t>
            </w:r>
            <w:r>
              <w:rPr>
                <w:rFonts w:hint="eastAsia" w:ascii="宋体" w:hAnsi="宋体" w:cs="仿宋_GB2312"/>
                <w:color w:val="000000"/>
                <w:sz w:val="24"/>
                <w:szCs w:val="24"/>
              </w:rPr>
              <w:t>投标有效期</w:t>
            </w:r>
          </w:p>
        </w:tc>
        <w:tc>
          <w:tcPr>
            <w:tcW w:w="6813" w:type="dxa"/>
            <w:vAlign w:val="center"/>
          </w:tcPr>
          <w:p>
            <w:pPr>
              <w:autoSpaceDE w:val="0"/>
              <w:autoSpaceDN w:val="0"/>
              <w:adjustRightInd w:val="0"/>
              <w:spacing w:line="360" w:lineRule="auto"/>
              <w:rPr>
                <w:rFonts w:ascii="宋体" w:hAnsi="宋体" w:cs="仿宋_GB2312"/>
                <w:color w:val="000000"/>
                <w:sz w:val="24"/>
                <w:szCs w:val="24"/>
              </w:rPr>
            </w:pPr>
            <w:r>
              <w:rPr>
                <w:rFonts w:hint="eastAsia" w:ascii="宋体" w:hAnsi="宋体" w:cs="仿宋_GB2312"/>
                <w:color w:val="000000"/>
                <w:sz w:val="24"/>
                <w:szCs w:val="24"/>
              </w:rPr>
              <w:t>60天（自</w:t>
            </w:r>
            <w:r>
              <w:rPr>
                <w:rFonts w:hint="eastAsia" w:ascii="宋体" w:hAnsi="宋体" w:cs="宋体"/>
                <w:color w:val="000000"/>
                <w:kern w:val="0"/>
                <w:sz w:val="24"/>
                <w:szCs w:val="24"/>
              </w:rPr>
              <w:t>提交投标文件的截止之日起算</w:t>
            </w:r>
            <w:r>
              <w:rPr>
                <w:rFonts w:hint="eastAsia" w:ascii="宋体" w:hAnsi="宋体" w:cs="仿宋_GB2312"/>
                <w:color w:val="000000"/>
                <w:sz w:val="24"/>
                <w:szCs w:val="24"/>
              </w:rPr>
              <w:t>）</w:t>
            </w:r>
          </w:p>
          <w:p>
            <w:pPr>
              <w:autoSpaceDE w:val="0"/>
              <w:autoSpaceDN w:val="0"/>
              <w:adjustRightInd w:val="0"/>
              <w:spacing w:line="360" w:lineRule="auto"/>
              <w:rPr>
                <w:rFonts w:ascii="宋体" w:hAnsi="宋体" w:cs="仿宋_GB2312"/>
                <w:color w:val="000000"/>
                <w:sz w:val="24"/>
                <w:szCs w:val="24"/>
              </w:rPr>
            </w:pPr>
            <w:r>
              <w:rPr>
                <w:rFonts w:ascii="宋体" w:hAnsi="宋体" w:cs="仿宋_GB2312"/>
                <w:color w:val="000000"/>
                <w:sz w:val="24"/>
                <w:szCs w:val="24"/>
                <w:lang w:val="zh-CN"/>
              </w:rPr>
              <w:t>中标</w:t>
            </w:r>
            <w:r>
              <w:rPr>
                <w:rFonts w:hint="eastAsia" w:ascii="宋体" w:hAnsi="宋体" w:cs="仿宋_GB2312"/>
                <w:color w:val="000000"/>
                <w:sz w:val="24"/>
                <w:szCs w:val="24"/>
                <w:lang w:val="zh-CN"/>
              </w:rPr>
              <w:t>人投标</w:t>
            </w:r>
            <w:r>
              <w:rPr>
                <w:rFonts w:ascii="宋体" w:hAnsi="宋体" w:cs="仿宋_GB2312"/>
                <w:color w:val="000000"/>
                <w:sz w:val="24"/>
                <w:szCs w:val="24"/>
                <w:lang w:val="zh-CN"/>
              </w:rPr>
              <w:t>有效期延</w:t>
            </w:r>
            <w:r>
              <w:rPr>
                <w:rFonts w:hint="eastAsia" w:ascii="宋体" w:hAnsi="宋体" w:cs="仿宋_GB2312"/>
                <w:color w:val="000000"/>
                <w:sz w:val="24"/>
                <w:szCs w:val="24"/>
                <w:lang w:val="zh-CN"/>
              </w:rPr>
              <w:t>至合同</w:t>
            </w:r>
            <w:r>
              <w:rPr>
                <w:rFonts w:ascii="宋体" w:hAnsi="宋体" w:cs="仿宋_GB2312"/>
                <w:color w:val="000000"/>
                <w:sz w:val="24"/>
                <w:szCs w:val="24"/>
                <w:lang w:val="zh-CN"/>
              </w:rPr>
              <w:t>验收之日</w:t>
            </w:r>
            <w:r>
              <w:rPr>
                <w:rFonts w:hint="eastAsia" w:ascii="宋体" w:hAnsi="宋体" w:cs="仿宋_GB2312"/>
                <w:color w:val="000000"/>
                <w:sz w:val="24"/>
                <w:szCs w:val="24"/>
                <w:lang w:val="zh-CN"/>
              </w:rPr>
              <w:t>，</w:t>
            </w:r>
            <w:r>
              <w:rPr>
                <w:rFonts w:hint="eastAsia" w:ascii="宋体" w:hAnsi="宋体" w:cs="宋体"/>
                <w:color w:val="000000"/>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color w:val="000000"/>
                <w:sz w:val="24"/>
                <w:szCs w:val="24"/>
              </w:rPr>
            </w:pPr>
            <w:r>
              <w:rPr>
                <w:rFonts w:hint="eastAsia" w:ascii="宋体" w:hAnsi="宋体" w:cs="黑体"/>
                <w:color w:val="000000"/>
                <w:sz w:val="24"/>
                <w:szCs w:val="24"/>
              </w:rPr>
              <w:t>10</w:t>
            </w:r>
          </w:p>
        </w:tc>
        <w:tc>
          <w:tcPr>
            <w:tcW w:w="2268" w:type="dxa"/>
            <w:vAlign w:val="center"/>
          </w:tcPr>
          <w:p>
            <w:pPr>
              <w:autoSpaceDE w:val="0"/>
              <w:autoSpaceDN w:val="0"/>
              <w:adjustRightInd w:val="0"/>
              <w:spacing w:line="360" w:lineRule="auto"/>
              <w:jc w:val="center"/>
              <w:rPr>
                <w:rFonts w:ascii="宋体" w:hAnsi="宋体" w:cs="宋体"/>
                <w:bCs/>
                <w:color w:val="000000"/>
                <w:sz w:val="24"/>
                <w:szCs w:val="24"/>
                <w:lang w:val="zh-CN"/>
              </w:rPr>
            </w:pPr>
            <w:r>
              <w:rPr>
                <w:rFonts w:ascii="宋体" w:hAnsi="宋体" w:cs="宋体"/>
                <w:bCs/>
                <w:color w:val="000000"/>
                <w:sz w:val="24"/>
                <w:szCs w:val="24"/>
                <w:lang w:val="zh-CN"/>
              </w:rPr>
              <w:t>中标人将本项目的非主体、非关键性</w:t>
            </w:r>
          </w:p>
          <w:p>
            <w:pPr>
              <w:autoSpaceDE w:val="0"/>
              <w:autoSpaceDN w:val="0"/>
              <w:adjustRightInd w:val="0"/>
              <w:spacing w:line="360" w:lineRule="auto"/>
              <w:jc w:val="center"/>
              <w:rPr>
                <w:rFonts w:ascii="宋体" w:hAnsi="宋体" w:cs="仿宋_GB2312"/>
                <w:color w:val="000000"/>
                <w:sz w:val="24"/>
                <w:szCs w:val="24"/>
              </w:rPr>
            </w:pPr>
            <w:r>
              <w:rPr>
                <w:rFonts w:ascii="宋体" w:hAnsi="宋体" w:cs="宋体"/>
                <w:bCs/>
                <w:color w:val="000000"/>
                <w:sz w:val="24"/>
                <w:szCs w:val="24"/>
                <w:lang w:val="zh-CN"/>
              </w:rPr>
              <w:t>工作分包</w:t>
            </w:r>
          </w:p>
        </w:tc>
        <w:tc>
          <w:tcPr>
            <w:tcW w:w="6813" w:type="dxa"/>
            <w:vAlign w:val="center"/>
          </w:tcPr>
          <w:p>
            <w:pPr>
              <w:autoSpaceDE w:val="0"/>
              <w:autoSpaceDN w:val="0"/>
              <w:adjustRightInd w:val="0"/>
              <w:spacing w:line="276" w:lineRule="auto"/>
              <w:rPr>
                <w:rFonts w:ascii="宋体" w:hAnsi="宋体" w:cs="仿宋_GB2312"/>
                <w:color w:val="000000"/>
                <w:sz w:val="24"/>
                <w:szCs w:val="24"/>
              </w:rPr>
            </w:pPr>
            <w:r>
              <w:rPr>
                <w:rFonts w:ascii="宋体" w:hAnsi="宋体" w:cs="宋体"/>
                <w:b/>
                <w:color w:val="000000"/>
                <w:kern w:val="0"/>
                <w:sz w:val="24"/>
                <w:szCs w:val="24"/>
                <w:lang w:val="zh-CN"/>
              </w:rPr>
              <w:fldChar w:fldCharType="begin"/>
            </w:r>
            <w:r>
              <w:rPr>
                <w:rFonts w:ascii="宋体" w:hAnsi="宋体" w:cs="宋体"/>
                <w:b/>
                <w:color w:val="000000"/>
                <w:kern w:val="0"/>
                <w:sz w:val="24"/>
                <w:szCs w:val="24"/>
                <w:lang w:val="zh-CN"/>
              </w:rPr>
              <w:instrText xml:space="preserve"> </w:instrText>
            </w:r>
            <w:r>
              <w:rPr>
                <w:rFonts w:hint="eastAsia" w:ascii="宋体" w:hAnsi="宋体" w:cs="宋体"/>
                <w:b/>
                <w:color w:val="000000"/>
                <w:kern w:val="0"/>
                <w:sz w:val="24"/>
                <w:szCs w:val="24"/>
                <w:lang w:val="zh-CN"/>
              </w:rPr>
              <w:instrText xml:space="preserve">eq \o\ac(□,</w:instrText>
            </w:r>
            <w:r>
              <w:rPr>
                <w:rFonts w:hint="eastAsia" w:ascii="宋体" w:hAnsi="宋体" w:cs="宋体"/>
                <w:b/>
                <w:color w:val="000000"/>
                <w:kern w:val="0"/>
                <w:position w:val="2"/>
                <w:sz w:val="24"/>
                <w:szCs w:val="24"/>
                <w:lang w:val="zh-CN"/>
              </w:rPr>
              <w:instrText xml:space="preserve">√</w:instrText>
            </w:r>
            <w:r>
              <w:rPr>
                <w:rFonts w:hint="eastAsia" w:ascii="宋体" w:hAnsi="宋体" w:cs="宋体"/>
                <w:b/>
                <w:color w:val="000000"/>
                <w:kern w:val="0"/>
                <w:sz w:val="24"/>
                <w:szCs w:val="24"/>
                <w:lang w:val="zh-CN"/>
              </w:rPr>
              <w:instrText xml:space="preserve">)</w:instrText>
            </w:r>
            <w:r>
              <w:rPr>
                <w:rFonts w:ascii="宋体" w:hAnsi="宋体" w:cs="宋体"/>
                <w:b/>
                <w:color w:val="000000"/>
                <w:kern w:val="0"/>
                <w:sz w:val="24"/>
                <w:szCs w:val="24"/>
                <w:lang w:val="zh-CN"/>
              </w:rPr>
              <w:fldChar w:fldCharType="end"/>
            </w:r>
            <w:r>
              <w:rPr>
                <w:rFonts w:hint="eastAsia" w:ascii="宋体" w:hAnsi="宋体" w:cs="宋体"/>
                <w:bCs/>
                <w:color w:val="000000"/>
                <w:sz w:val="24"/>
                <w:szCs w:val="24"/>
                <w:lang w:val="zh-CN"/>
              </w:rPr>
              <w:t xml:space="preserve">不允许   </w:t>
            </w:r>
            <w:r>
              <w:rPr>
                <w:rFonts w:hint="eastAsia" w:ascii="宋体" w:hAnsi="宋体" w:cs="宋体"/>
                <w:b/>
                <w:bCs/>
                <w:color w:val="000000"/>
                <w:sz w:val="24"/>
                <w:szCs w:val="24"/>
                <w:lang w:val="zh-CN"/>
              </w:rPr>
              <w:t>□</w:t>
            </w:r>
            <w:r>
              <w:rPr>
                <w:rFonts w:hint="eastAsia" w:ascii="宋体" w:hAnsi="宋体" w:cs="仿宋_GB2312"/>
                <w:color w:val="000000"/>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color w:val="000000"/>
                <w:sz w:val="24"/>
                <w:szCs w:val="24"/>
              </w:rPr>
            </w:pPr>
            <w:r>
              <w:rPr>
                <w:rFonts w:hint="eastAsia" w:ascii="宋体" w:hAnsi="宋体" w:cs="黑体"/>
                <w:color w:val="000000"/>
                <w:sz w:val="24"/>
                <w:szCs w:val="24"/>
              </w:rPr>
              <w:t>11</w:t>
            </w:r>
          </w:p>
        </w:tc>
        <w:tc>
          <w:tcPr>
            <w:tcW w:w="2268" w:type="dxa"/>
            <w:vAlign w:val="center"/>
          </w:tcPr>
          <w:p>
            <w:pPr>
              <w:autoSpaceDE w:val="0"/>
              <w:autoSpaceDN w:val="0"/>
              <w:adjustRightInd w:val="0"/>
              <w:spacing w:line="360" w:lineRule="auto"/>
              <w:jc w:val="center"/>
              <w:rPr>
                <w:rFonts w:ascii="宋体" w:hAnsi="宋体" w:cs="宋体"/>
                <w:bCs/>
                <w:color w:val="000000"/>
                <w:sz w:val="24"/>
                <w:szCs w:val="24"/>
                <w:lang w:val="zh-CN"/>
              </w:rPr>
            </w:pPr>
            <w:r>
              <w:rPr>
                <w:rFonts w:hint="eastAsia" w:ascii="宋体" w:hAnsi="宋体" w:cs="宋体"/>
                <w:bCs/>
                <w:color w:val="000000"/>
                <w:sz w:val="24"/>
                <w:szCs w:val="24"/>
                <w:lang w:val="zh-CN"/>
              </w:rPr>
              <w:t>投标截止及</w:t>
            </w:r>
          </w:p>
          <w:p>
            <w:pPr>
              <w:autoSpaceDE w:val="0"/>
              <w:autoSpaceDN w:val="0"/>
              <w:adjustRightInd w:val="0"/>
              <w:spacing w:line="360" w:lineRule="auto"/>
              <w:jc w:val="center"/>
              <w:rPr>
                <w:rFonts w:ascii="宋体" w:hAnsi="宋体" w:cs="宋体"/>
                <w:bCs/>
                <w:color w:val="000000"/>
                <w:sz w:val="24"/>
                <w:szCs w:val="24"/>
                <w:lang w:val="zh-CN"/>
              </w:rPr>
            </w:pPr>
            <w:r>
              <w:rPr>
                <w:rFonts w:hint="eastAsia" w:ascii="宋体" w:hAnsi="宋体" w:cs="宋体"/>
                <w:bCs/>
                <w:color w:val="000000"/>
                <w:sz w:val="24"/>
                <w:szCs w:val="24"/>
                <w:lang w:val="zh-CN"/>
              </w:rPr>
              <w:t>开标时间</w:t>
            </w:r>
          </w:p>
        </w:tc>
        <w:tc>
          <w:tcPr>
            <w:tcW w:w="6813" w:type="dxa"/>
            <w:vAlign w:val="center"/>
          </w:tcPr>
          <w:p>
            <w:pPr>
              <w:autoSpaceDE w:val="0"/>
              <w:autoSpaceDN w:val="0"/>
              <w:adjustRightInd w:val="0"/>
              <w:spacing w:line="360" w:lineRule="auto"/>
              <w:rPr>
                <w:rFonts w:ascii="宋体" w:hAnsi="宋体" w:cs="仿宋_GB2312"/>
                <w:color w:val="000000"/>
                <w:sz w:val="24"/>
                <w:szCs w:val="24"/>
              </w:rPr>
            </w:pPr>
            <w:r>
              <w:rPr>
                <w:rFonts w:hint="eastAsia" w:ascii="宋体" w:hAnsi="宋体" w:cs="仿宋_GB2312"/>
                <w:color w:val="000000"/>
                <w:sz w:val="24"/>
                <w:szCs w:val="24"/>
              </w:rPr>
              <w:t>2019年 8 月 7 日 9 时 30 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color w:val="000000"/>
                <w:sz w:val="24"/>
                <w:szCs w:val="24"/>
              </w:rPr>
            </w:pPr>
            <w:r>
              <w:rPr>
                <w:rFonts w:hint="eastAsia" w:ascii="宋体" w:hAnsi="宋体" w:cs="黑体"/>
                <w:color w:val="000000"/>
                <w:sz w:val="24"/>
                <w:szCs w:val="24"/>
              </w:rPr>
              <w:t>12</w:t>
            </w:r>
          </w:p>
        </w:tc>
        <w:tc>
          <w:tcPr>
            <w:tcW w:w="2268" w:type="dxa"/>
            <w:vAlign w:val="center"/>
          </w:tcPr>
          <w:p>
            <w:pPr>
              <w:autoSpaceDE w:val="0"/>
              <w:autoSpaceDN w:val="0"/>
              <w:adjustRightInd w:val="0"/>
              <w:spacing w:line="360" w:lineRule="auto"/>
              <w:jc w:val="center"/>
              <w:rPr>
                <w:rFonts w:ascii="宋体" w:hAnsi="宋体" w:cs="黑体"/>
                <w:color w:val="000000"/>
                <w:sz w:val="24"/>
                <w:szCs w:val="24"/>
              </w:rPr>
            </w:pPr>
            <w:r>
              <w:rPr>
                <w:rFonts w:hint="eastAsia" w:ascii="宋体" w:hAnsi="宋体" w:cs="黑体"/>
                <w:color w:val="000000"/>
                <w:sz w:val="24"/>
                <w:szCs w:val="24"/>
              </w:rPr>
              <w:t>递交投标文件</w:t>
            </w:r>
          </w:p>
          <w:p>
            <w:pPr>
              <w:autoSpaceDE w:val="0"/>
              <w:autoSpaceDN w:val="0"/>
              <w:adjustRightInd w:val="0"/>
              <w:spacing w:line="360" w:lineRule="auto"/>
              <w:jc w:val="center"/>
              <w:rPr>
                <w:rFonts w:ascii="宋体" w:hAnsi="宋体" w:cs="黑体"/>
                <w:color w:val="000000"/>
                <w:sz w:val="24"/>
                <w:szCs w:val="24"/>
              </w:rPr>
            </w:pPr>
            <w:r>
              <w:rPr>
                <w:rFonts w:hint="eastAsia" w:ascii="宋体" w:hAnsi="宋体" w:cs="黑体"/>
                <w:color w:val="000000"/>
                <w:sz w:val="24"/>
                <w:szCs w:val="24"/>
              </w:rPr>
              <w:t>及开标地点</w:t>
            </w:r>
          </w:p>
        </w:tc>
        <w:tc>
          <w:tcPr>
            <w:tcW w:w="6813" w:type="dxa"/>
            <w:vAlign w:val="center"/>
          </w:tcPr>
          <w:p>
            <w:pPr>
              <w:autoSpaceDE w:val="0"/>
              <w:autoSpaceDN w:val="0"/>
              <w:adjustRightInd w:val="0"/>
              <w:spacing w:line="360" w:lineRule="auto"/>
              <w:rPr>
                <w:rFonts w:ascii="宋体" w:hAnsi="宋体" w:cs="仿宋_GB2312"/>
                <w:color w:val="000000"/>
                <w:sz w:val="24"/>
                <w:szCs w:val="24"/>
              </w:rPr>
            </w:pPr>
            <w:r>
              <w:rPr>
                <w:rFonts w:hint="eastAsia" w:ascii="宋体" w:hAnsi="宋体" w:cs="仿宋_GB2312"/>
                <w:color w:val="000000"/>
                <w:sz w:val="24"/>
                <w:szCs w:val="24"/>
              </w:rPr>
              <w:t>许昌市建安区公共资源交易中心四   楼开标 一 室（建安区新元大道兴业大厦 四 楼4167 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color w:val="000000"/>
                <w:sz w:val="24"/>
                <w:szCs w:val="24"/>
              </w:rPr>
            </w:pPr>
            <w:r>
              <w:rPr>
                <w:rFonts w:hint="eastAsia" w:ascii="宋体" w:hAnsi="宋体" w:cs="黑体"/>
                <w:color w:val="000000"/>
                <w:sz w:val="24"/>
                <w:szCs w:val="24"/>
              </w:rPr>
              <w:t>13</w:t>
            </w:r>
          </w:p>
        </w:tc>
        <w:tc>
          <w:tcPr>
            <w:tcW w:w="2268" w:type="dxa"/>
            <w:vAlign w:val="center"/>
          </w:tcPr>
          <w:p>
            <w:pPr>
              <w:autoSpaceDE w:val="0"/>
              <w:autoSpaceDN w:val="0"/>
              <w:adjustRightInd w:val="0"/>
              <w:spacing w:line="276" w:lineRule="auto"/>
              <w:jc w:val="center"/>
              <w:rPr>
                <w:rFonts w:ascii="宋体" w:hAnsi="宋体" w:cs="宋体"/>
                <w:bCs/>
                <w:color w:val="000000"/>
                <w:sz w:val="24"/>
                <w:szCs w:val="24"/>
                <w:lang w:val="zh-CN"/>
              </w:rPr>
            </w:pPr>
            <w:r>
              <w:rPr>
                <w:rFonts w:hint="eastAsia" w:ascii="宋体" w:hAnsi="宋体" w:cs="宋体"/>
                <w:color w:val="000000"/>
                <w:kern w:val="0"/>
                <w:sz w:val="24"/>
                <w:szCs w:val="24"/>
              </w:rPr>
              <w:t>投标保证金</w:t>
            </w:r>
          </w:p>
        </w:tc>
        <w:tc>
          <w:tcPr>
            <w:tcW w:w="6813" w:type="dxa"/>
            <w:vAlign w:val="center"/>
          </w:tcPr>
          <w:p>
            <w:pPr>
              <w:tabs>
                <w:tab w:val="left" w:pos="1260"/>
              </w:tabs>
              <w:autoSpaceDE w:val="0"/>
              <w:autoSpaceDN w:val="0"/>
              <w:adjustRightInd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缴纳截止时间：同投标截止时间。</w:t>
            </w:r>
          </w:p>
          <w:p>
            <w:pPr>
              <w:tabs>
                <w:tab w:val="left" w:pos="1260"/>
              </w:tabs>
              <w:autoSpaceDE w:val="0"/>
              <w:autoSpaceDN w:val="0"/>
              <w:adjustRightInd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金额：人民币肆万元整（¥</w:t>
            </w:r>
            <w:r>
              <w:rPr>
                <w:rFonts w:hint="eastAsia" w:ascii="宋体" w:hAnsi="宋体" w:cs="仿宋_GB2312"/>
                <w:color w:val="000000"/>
                <w:sz w:val="24"/>
                <w:szCs w:val="24"/>
              </w:rPr>
              <w:t>40000</w:t>
            </w:r>
            <w:r>
              <w:rPr>
                <w:rFonts w:hint="eastAsia" w:ascii="宋体" w:hAnsi="宋体" w:cs="仿宋_GB2312"/>
                <w:color w:val="000000"/>
                <w:sz w:val="24"/>
                <w:szCs w:val="24"/>
                <w:lang w:val="zh-CN"/>
              </w:rPr>
              <w:t>.00）</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三、投标保证金缴纳方式：</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1、投标人网上下载招标文件后，登录</w:t>
            </w:r>
            <w:r>
              <w:fldChar w:fldCharType="begin"/>
            </w:r>
            <w:r>
              <w:instrText xml:space="preserve"> HYPERLINK "http://221.14.6.70:8088/ggzy" </w:instrText>
            </w:r>
            <w:r>
              <w:fldChar w:fldCharType="separate"/>
            </w:r>
            <w:r>
              <w:rPr>
                <w:rFonts w:hint="eastAsia" w:ascii="宋体" w:hAnsi="宋体" w:cs="仿宋_GB2312"/>
                <w:color w:val="000000"/>
                <w:sz w:val="24"/>
                <w:szCs w:val="24"/>
                <w:lang w:val="zh-CN"/>
              </w:rPr>
              <w:t>http://221.14.6.70:8088/ggzy</w:t>
            </w:r>
            <w:r>
              <w:rPr>
                <w:rFonts w:hint="eastAsia" w:ascii="宋体" w:hAnsi="宋体" w:cs="仿宋_GB2312"/>
                <w:color w:val="000000"/>
                <w:sz w:val="24"/>
                <w:szCs w:val="24"/>
                <w:lang w:val="zh-CN"/>
              </w:rPr>
              <w:fldChar w:fldCharType="end"/>
            </w:r>
            <w:r>
              <w:rPr>
                <w:rFonts w:hint="eastAsia" w:ascii="宋体" w:hAnsi="宋体" w:cs="仿宋_GB2312"/>
                <w:color w:val="000000"/>
                <w:sz w:val="24"/>
                <w:szCs w:val="24"/>
                <w:lang w:val="zh-CN"/>
              </w:rPr>
              <w:t>系统，依次点击“会员向导”→“参与投标”→“费用缴纳说明”→“保证金缴纳说明单”，获取缴费说明单，根据每个标段的缴纳说明单在缴纳截止时间前缴纳；</w:t>
            </w:r>
          </w:p>
          <w:p>
            <w:pPr>
              <w:tabs>
                <w:tab w:val="left" w:pos="1260"/>
              </w:tabs>
              <w:autoSpaceDE w:val="0"/>
              <w:autoSpaceDN w:val="0"/>
              <w:adjustRightInd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2、成功缴纳后重新登录前述系统，依次点击“会员向导”→“参与投标”→“保证金绑定”→“绑定”进行投标保证金绑定。</w:t>
            </w:r>
          </w:p>
          <w:p>
            <w:pPr>
              <w:tabs>
                <w:tab w:val="left" w:pos="1260"/>
              </w:tabs>
              <w:autoSpaceDE w:val="0"/>
              <w:autoSpaceDN w:val="0"/>
              <w:adjustRightInd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3、《保证金缴纳绑定操作指南》获取方法：登录许昌公共资源交易系统-组件下载-《保证金缴纳绑定操作指南》。</w:t>
            </w:r>
          </w:p>
          <w:p>
            <w:pPr>
              <w:tabs>
                <w:tab w:val="left" w:pos="1260"/>
              </w:tabs>
              <w:autoSpaceDE w:val="0"/>
              <w:autoSpaceDN w:val="0"/>
              <w:adjustRightInd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4、投标人要严格按照“保证金缴纳说明单”内容缴纳、成功绑定投标保证金，未绑定标段的投标保证金，视为未按时交纳。并将缴纳凭证“许昌市建安区公共资源交易中心保证金缴纳回执”附于投标文件中，同时在开标现场提供一份“许昌市建安区公共资源交易中心保证金缴纳回执”以备查询。</w:t>
            </w:r>
          </w:p>
          <w:p>
            <w:pPr>
              <w:tabs>
                <w:tab w:val="left" w:pos="1260"/>
              </w:tabs>
              <w:autoSpaceDE w:val="0"/>
              <w:autoSpaceDN w:val="0"/>
              <w:adjustRightInd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5、每个投标人每个项目每个标段只有唯一缴纳账号，切勿重复缴纳或错误缴纳。</w:t>
            </w:r>
          </w:p>
          <w:p>
            <w:pPr>
              <w:tabs>
                <w:tab w:val="left" w:pos="1260"/>
              </w:tabs>
              <w:autoSpaceDE w:val="0"/>
              <w:autoSpaceDN w:val="0"/>
              <w:adjustRightInd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hint="eastAsia" w:ascii="Calibri" w:hAnsi="宋体" w:eastAsia="宋体" w:cs="宋体"/>
                <w:szCs w:val="21"/>
                <w:lang w:val="zh-CN"/>
              </w:rPr>
            </w:pPr>
            <w:r>
              <w:rPr>
                <w:rFonts w:hint="eastAsia" w:ascii="宋体" w:hAnsi="宋体" w:cs="仿宋_GB2312"/>
                <w:color w:val="000000"/>
                <w:sz w:val="24"/>
                <w:szCs w:val="24"/>
                <w:lang w:val="zh-CN"/>
              </w:rPr>
              <w:t>7、</w:t>
            </w:r>
            <w:r>
              <w:rPr>
                <w:rFonts w:hint="eastAsia" w:ascii="Calibri" w:hAnsi="宋体" w:eastAsia="宋体" w:cs="宋体"/>
                <w:szCs w:val="21"/>
                <w:lang w:val="zh-CN"/>
              </w:rPr>
              <w:t>不同投标人的投标保证金不得从同一单位或者个人的账户转出。</w:t>
            </w:r>
          </w:p>
          <w:p>
            <w:pPr>
              <w:tabs>
                <w:tab w:val="left" w:pos="1260"/>
              </w:tabs>
              <w:autoSpaceDE w:val="0"/>
              <w:autoSpaceDN w:val="0"/>
              <w:adjustRightInd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8、未按上述规定操作引起的无效投标，由投标人自行负责。</w:t>
            </w:r>
          </w:p>
          <w:p>
            <w:pPr>
              <w:tabs>
                <w:tab w:val="left" w:pos="1260"/>
              </w:tabs>
              <w:autoSpaceDE w:val="0"/>
              <w:autoSpaceDN w:val="0"/>
              <w:adjustRightInd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9、汇款凭证无需备注项目编号和项目名称。</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ascii="宋体" w:hAnsi="宋体" w:cs="黑体"/>
                <w:color w:val="000000"/>
                <w:sz w:val="24"/>
                <w:szCs w:val="24"/>
              </w:rPr>
            </w:pPr>
            <w:r>
              <w:rPr>
                <w:rFonts w:hint="eastAsia" w:ascii="宋体" w:hAnsi="宋体" w:cs="黑体"/>
                <w:color w:val="000000"/>
                <w:sz w:val="24"/>
                <w:szCs w:val="24"/>
              </w:rPr>
              <w:t>14</w:t>
            </w:r>
          </w:p>
        </w:tc>
        <w:tc>
          <w:tcPr>
            <w:tcW w:w="2268" w:type="dxa"/>
            <w:vAlign w:val="center"/>
          </w:tcPr>
          <w:p>
            <w:pPr>
              <w:autoSpaceDE w:val="0"/>
              <w:autoSpaceDN w:val="0"/>
              <w:adjustRightInd w:val="0"/>
              <w:spacing w:line="276" w:lineRule="auto"/>
              <w:jc w:val="center"/>
              <w:rPr>
                <w:rFonts w:ascii="宋体" w:hAnsi="宋体" w:cs="仿宋_GB2312"/>
                <w:color w:val="000000"/>
                <w:sz w:val="24"/>
                <w:szCs w:val="24"/>
              </w:rPr>
            </w:pPr>
            <w:r>
              <w:rPr>
                <w:rFonts w:hint="eastAsia" w:ascii="宋体" w:hAnsi="宋体" w:cs="仿宋_GB2312"/>
                <w:color w:val="000000"/>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ascii="宋体" w:hAnsi="宋体" w:cs="宋体"/>
                <w:bCs/>
                <w:color w:val="000000"/>
                <w:sz w:val="24"/>
                <w:szCs w:val="24"/>
                <w:lang w:val="zh-CN"/>
              </w:rPr>
            </w:pPr>
            <w:r>
              <w:rPr>
                <w:rFonts w:hint="eastAsia" w:ascii="宋体" w:hAnsi="宋体" w:cs="宋体"/>
                <w:color w:val="000000"/>
                <w:sz w:val="24"/>
                <w:szCs w:val="24"/>
              </w:rPr>
              <w:t>招标公告、中标公告、变更（更正）公告、现场勘察答复等相关信息同时在以下网站发布：《中国政府采购网》、《河南省政府采购网》、《许昌市政府采购网》、《</w:t>
            </w:r>
            <w:r>
              <w:fldChar w:fldCharType="begin"/>
            </w:r>
            <w:r>
              <w:instrText xml:space="preserve"> HYPERLINK "https://www.baidu.com/link?url=8rmedzOhlAuXDcXgh4Ih79cf3oX63OtO_HyxHSCPnTT6Bb4nFcbI-6b-kaJFEjJrZKGkaq6fZ0YCvibRAKulsXONz3kZBFBKcnun2fra-tu&amp;wd=&amp;eqid=f166cd3a00044721000000025acd62c1" \t "_blank" </w:instrText>
            </w:r>
            <w:r>
              <w:fldChar w:fldCharType="separate"/>
            </w:r>
            <w:r>
              <w:rPr>
                <w:rFonts w:hint="eastAsia" w:ascii="宋体" w:hAnsi="宋体" w:cs="宋体"/>
                <w:color w:val="000000"/>
                <w:sz w:val="24"/>
                <w:szCs w:val="24"/>
              </w:rPr>
              <w:t>许昌市建安区人民政府网</w:t>
            </w:r>
            <w:r>
              <w:rPr>
                <w:rFonts w:hint="eastAsia" w:ascii="宋体" w:hAnsi="宋体" w:cs="宋体"/>
                <w:color w:val="000000"/>
                <w:sz w:val="24"/>
                <w:szCs w:val="24"/>
              </w:rPr>
              <w:fldChar w:fldCharType="end"/>
            </w:r>
            <w:r>
              <w:rPr>
                <w:rFonts w:hint="eastAsia" w:ascii="宋体" w:hAnsi="宋体" w:cs="宋体"/>
                <w:color w:val="000000"/>
                <w:sz w:val="24"/>
                <w:szCs w:val="24"/>
              </w:rPr>
              <w:t>》、《全国公共资源交易平台（河南省·许昌市）》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color w:val="000000"/>
                <w:sz w:val="24"/>
                <w:szCs w:val="24"/>
              </w:rPr>
            </w:pPr>
            <w:r>
              <w:rPr>
                <w:rFonts w:hint="eastAsia" w:ascii="宋体" w:hAnsi="宋体" w:cs="黑体"/>
                <w:color w:val="000000"/>
                <w:sz w:val="24"/>
                <w:szCs w:val="24"/>
              </w:rPr>
              <w:t>15</w:t>
            </w:r>
          </w:p>
        </w:tc>
        <w:tc>
          <w:tcPr>
            <w:tcW w:w="2268" w:type="dxa"/>
            <w:vAlign w:val="center"/>
          </w:tcPr>
          <w:p>
            <w:pPr>
              <w:autoSpaceDE w:val="0"/>
              <w:autoSpaceDN w:val="0"/>
              <w:adjustRightInd w:val="0"/>
              <w:spacing w:line="360" w:lineRule="auto"/>
              <w:jc w:val="center"/>
              <w:rPr>
                <w:rFonts w:ascii="宋体" w:hAnsi="宋体" w:cs="黑体"/>
                <w:color w:val="000000"/>
                <w:sz w:val="24"/>
                <w:szCs w:val="24"/>
              </w:rPr>
            </w:pPr>
            <w:r>
              <w:rPr>
                <w:rFonts w:hint="eastAsia" w:ascii="宋体" w:hAnsi="宋体" w:cs="仿宋_GB2312"/>
                <w:color w:val="000000"/>
                <w:sz w:val="24"/>
                <w:szCs w:val="24"/>
              </w:rPr>
              <w:t>采购人澄清或修改招标文件时间</w:t>
            </w:r>
          </w:p>
        </w:tc>
        <w:tc>
          <w:tcPr>
            <w:tcW w:w="6813" w:type="dxa"/>
            <w:vAlign w:val="center"/>
          </w:tcPr>
          <w:p>
            <w:pPr>
              <w:autoSpaceDE w:val="0"/>
              <w:autoSpaceDN w:val="0"/>
              <w:adjustRightInd w:val="0"/>
              <w:spacing w:line="360" w:lineRule="auto"/>
              <w:rPr>
                <w:rFonts w:ascii="宋体" w:hAnsi="宋体" w:cs="宋体"/>
                <w:bCs/>
                <w:color w:val="000000"/>
                <w:sz w:val="24"/>
                <w:szCs w:val="24"/>
                <w:lang w:val="zh-CN"/>
              </w:rPr>
            </w:pPr>
            <w:r>
              <w:rPr>
                <w:rFonts w:hint="eastAsia" w:ascii="宋体" w:hAnsi="宋体" w:cs="宋体"/>
                <w:bCs/>
                <w:color w:val="000000"/>
                <w:sz w:val="24"/>
                <w:szCs w:val="24"/>
                <w:lang w:val="zh-CN"/>
              </w:rPr>
              <w:t>投标截止时间15日前（</w:t>
            </w:r>
            <w:r>
              <w:rPr>
                <w:rFonts w:hint="eastAsia" w:ascii="宋体" w:hAnsi="宋体" w:cs="仿宋_GB2312"/>
                <w:color w:val="000000"/>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color w:val="000000"/>
                <w:sz w:val="24"/>
                <w:szCs w:val="24"/>
              </w:rPr>
            </w:pPr>
            <w:r>
              <w:rPr>
                <w:rFonts w:hint="eastAsia" w:ascii="宋体" w:hAnsi="宋体" w:cs="黑体"/>
                <w:color w:val="000000"/>
                <w:sz w:val="24"/>
                <w:szCs w:val="24"/>
              </w:rPr>
              <w:t>16</w:t>
            </w:r>
          </w:p>
        </w:tc>
        <w:tc>
          <w:tcPr>
            <w:tcW w:w="2268" w:type="dxa"/>
            <w:vAlign w:val="center"/>
          </w:tcPr>
          <w:p>
            <w:pPr>
              <w:autoSpaceDE w:val="0"/>
              <w:autoSpaceDN w:val="0"/>
              <w:adjustRightInd w:val="0"/>
              <w:spacing w:line="360" w:lineRule="auto"/>
              <w:jc w:val="center"/>
              <w:rPr>
                <w:rFonts w:ascii="宋体" w:hAnsi="宋体" w:cs="黑体"/>
                <w:color w:val="000000"/>
                <w:sz w:val="24"/>
                <w:szCs w:val="24"/>
              </w:rPr>
            </w:pPr>
            <w:r>
              <w:rPr>
                <w:rFonts w:hint="eastAsia" w:ascii="宋体" w:hAnsi="宋体" w:cs="黑体"/>
                <w:color w:val="000000"/>
                <w:sz w:val="24"/>
                <w:szCs w:val="24"/>
              </w:rPr>
              <w:t>投标人对采购文件质疑截止时间</w:t>
            </w:r>
          </w:p>
        </w:tc>
        <w:tc>
          <w:tcPr>
            <w:tcW w:w="6813" w:type="dxa"/>
            <w:vAlign w:val="center"/>
          </w:tcPr>
          <w:p>
            <w:pPr>
              <w:autoSpaceDE w:val="0"/>
              <w:autoSpaceDN w:val="0"/>
              <w:adjustRightInd w:val="0"/>
              <w:spacing w:line="360" w:lineRule="auto"/>
              <w:rPr>
                <w:rFonts w:ascii="宋体" w:hAnsi="宋体" w:cs="宋体"/>
                <w:bCs/>
                <w:color w:val="000000"/>
                <w:sz w:val="24"/>
                <w:szCs w:val="24"/>
                <w:lang w:val="zh-CN"/>
              </w:rPr>
            </w:pPr>
            <w:r>
              <w:rPr>
                <w:rFonts w:hint="eastAsia" w:ascii="宋体" w:hAnsi="宋体" w:cs="宋体"/>
                <w:bCs/>
                <w:color w:val="000000"/>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color w:val="000000"/>
                <w:sz w:val="24"/>
                <w:szCs w:val="24"/>
              </w:rPr>
            </w:pPr>
            <w:r>
              <w:rPr>
                <w:rFonts w:hint="eastAsia" w:ascii="宋体" w:hAnsi="宋体" w:cs="黑体"/>
                <w:color w:val="000000"/>
                <w:sz w:val="24"/>
                <w:szCs w:val="24"/>
              </w:rPr>
              <w:t>17</w:t>
            </w:r>
          </w:p>
        </w:tc>
        <w:tc>
          <w:tcPr>
            <w:tcW w:w="2268" w:type="dxa"/>
            <w:vAlign w:val="center"/>
          </w:tcPr>
          <w:p>
            <w:pPr>
              <w:autoSpaceDE w:val="0"/>
              <w:autoSpaceDN w:val="0"/>
              <w:adjustRightInd w:val="0"/>
              <w:spacing w:line="360" w:lineRule="auto"/>
              <w:jc w:val="center"/>
              <w:rPr>
                <w:rFonts w:ascii="宋体" w:hAnsi="宋体" w:cs="黑体"/>
                <w:color w:val="000000"/>
                <w:sz w:val="24"/>
                <w:szCs w:val="24"/>
              </w:rPr>
            </w:pPr>
            <w:r>
              <w:rPr>
                <w:rFonts w:hint="eastAsia" w:ascii="宋体" w:hAnsi="宋体" w:cs="黑体"/>
                <w:color w:val="000000"/>
                <w:sz w:val="24"/>
                <w:szCs w:val="24"/>
              </w:rPr>
              <w:t>投标文件份数</w:t>
            </w:r>
          </w:p>
        </w:tc>
        <w:tc>
          <w:tcPr>
            <w:tcW w:w="6813" w:type="dxa"/>
            <w:vAlign w:val="center"/>
          </w:tcPr>
          <w:p>
            <w:pPr>
              <w:autoSpaceDE w:val="0"/>
              <w:autoSpaceDN w:val="0"/>
              <w:adjustRightInd w:val="0"/>
              <w:spacing w:line="360" w:lineRule="auto"/>
              <w:rPr>
                <w:rFonts w:ascii="宋体" w:hAnsi="宋体" w:cs="宋体"/>
                <w:color w:val="000000"/>
                <w:sz w:val="24"/>
                <w:szCs w:val="24"/>
              </w:rPr>
            </w:pPr>
            <w:r>
              <w:rPr>
                <w:rFonts w:ascii="新宋体" w:hAnsi="新宋体" w:eastAsia="新宋体"/>
                <w:b/>
                <w:color w:val="000000"/>
                <w:sz w:val="24"/>
              </w:rPr>
              <w:fldChar w:fldCharType="begin"/>
            </w:r>
            <w:r>
              <w:rPr>
                <w:rFonts w:ascii="新宋体" w:hAnsi="新宋体" w:eastAsia="新宋体"/>
                <w:b/>
                <w:color w:val="000000"/>
                <w:sz w:val="24"/>
              </w:rPr>
              <w:instrText xml:space="preserve"> </w:instrText>
            </w:r>
            <w:r>
              <w:rPr>
                <w:rFonts w:hint="eastAsia" w:ascii="新宋体" w:hAnsi="新宋体" w:eastAsia="新宋体"/>
                <w:b/>
                <w:color w:val="000000"/>
                <w:sz w:val="24"/>
              </w:rPr>
              <w:instrText xml:space="preserve">eq \o\ac(□,√)</w:instrText>
            </w:r>
            <w:r>
              <w:rPr>
                <w:rFonts w:ascii="新宋体" w:hAnsi="新宋体" w:eastAsia="新宋体"/>
                <w:b/>
                <w:color w:val="000000"/>
                <w:sz w:val="24"/>
              </w:rPr>
              <w:fldChar w:fldCharType="end"/>
            </w:r>
            <w:r>
              <w:rPr>
                <w:rFonts w:hint="eastAsia" w:ascii="新宋体" w:hAnsi="新宋体" w:eastAsia="新宋体"/>
                <w:color w:val="000000"/>
                <w:sz w:val="24"/>
              </w:rPr>
              <w:t>电子投标文件：成功上传至《全国公共资源交易平台（河南省·许昌市）》公共资源交易系统加密电子投标文件1份</w:t>
            </w:r>
            <w:r>
              <w:rPr>
                <w:rFonts w:hint="eastAsia" w:hAnsi="宋体" w:cs="宋体"/>
                <w:color w:val="000000"/>
                <w:sz w:val="24"/>
                <w:lang w:val="zh-CN"/>
              </w:rPr>
              <w:t>（文件格式为： XXX公司XXX项目编号.file）。</w:t>
            </w:r>
            <w:r>
              <w:rPr>
                <w:rFonts w:hint="eastAsia" w:ascii="新宋体" w:hAnsi="新宋体" w:eastAsia="新宋体"/>
                <w:color w:val="000000"/>
                <w:sz w:val="24"/>
              </w:rPr>
              <w:t>使用电子介质存储的备份文件1份（文件格式为：名称为“备份”的文件夹）。</w:t>
            </w:r>
          </w:p>
          <w:p>
            <w:pPr>
              <w:autoSpaceDE w:val="0"/>
              <w:autoSpaceDN w:val="0"/>
              <w:adjustRightInd w:val="0"/>
              <w:spacing w:line="360" w:lineRule="auto"/>
              <w:rPr>
                <w:rFonts w:ascii="新宋体" w:hAnsi="新宋体" w:eastAsia="新宋体"/>
                <w:color w:val="000000"/>
                <w:sz w:val="24"/>
              </w:rPr>
            </w:pPr>
            <w:r>
              <w:rPr>
                <w:rFonts w:ascii="新宋体" w:hAnsi="新宋体" w:eastAsia="新宋体"/>
                <w:b/>
                <w:color w:val="000000"/>
                <w:sz w:val="24"/>
              </w:rPr>
              <w:fldChar w:fldCharType="begin"/>
            </w:r>
            <w:r>
              <w:rPr>
                <w:rFonts w:ascii="新宋体" w:hAnsi="新宋体" w:eastAsia="新宋体"/>
                <w:b/>
                <w:color w:val="000000"/>
                <w:sz w:val="24"/>
              </w:rPr>
              <w:instrText xml:space="preserve"> </w:instrText>
            </w:r>
            <w:r>
              <w:rPr>
                <w:rFonts w:hint="eastAsia" w:ascii="新宋体" w:hAnsi="新宋体" w:eastAsia="新宋体"/>
                <w:b/>
                <w:color w:val="000000"/>
                <w:sz w:val="24"/>
              </w:rPr>
              <w:instrText xml:space="preserve">eq \o\ac(□,√)</w:instrText>
            </w:r>
            <w:r>
              <w:rPr>
                <w:rFonts w:ascii="新宋体" w:hAnsi="新宋体" w:eastAsia="新宋体"/>
                <w:b/>
                <w:color w:val="000000"/>
                <w:sz w:val="24"/>
              </w:rPr>
              <w:fldChar w:fldCharType="end"/>
            </w:r>
            <w:r>
              <w:rPr>
                <w:rFonts w:hint="eastAsia" w:ascii="新宋体" w:hAnsi="新宋体" w:eastAsia="新宋体"/>
                <w:color w:val="000000"/>
                <w:sz w:val="24"/>
              </w:rPr>
              <w:t>纸质投标文件：</w:t>
            </w:r>
            <w:r>
              <w:rPr>
                <w:rFonts w:hint="eastAsia" w:ascii="宋体" w:hAnsi="宋体" w:cs="仿宋_GB2312"/>
                <w:color w:val="000000"/>
                <w:sz w:val="24"/>
                <w:szCs w:val="24"/>
              </w:rPr>
              <w:t>正本</w:t>
            </w:r>
            <w:r>
              <w:rPr>
                <w:rFonts w:hint="eastAsia" w:ascii="宋体" w:hAnsi="宋体" w:cs="仿宋_GB2312"/>
                <w:b/>
                <w:color w:val="000000"/>
                <w:sz w:val="24"/>
                <w:szCs w:val="24"/>
              </w:rPr>
              <w:t>一</w:t>
            </w:r>
            <w:r>
              <w:rPr>
                <w:rFonts w:hint="eastAsia" w:ascii="宋体" w:hAnsi="宋体" w:cs="仿宋_GB2312"/>
                <w:color w:val="000000"/>
                <w:sz w:val="24"/>
                <w:szCs w:val="24"/>
              </w:rPr>
              <w:t>份，副本</w:t>
            </w:r>
            <w:r>
              <w:rPr>
                <w:rFonts w:hint="eastAsia" w:ascii="宋体" w:hAnsi="宋体" w:cs="仿宋_GB2312"/>
                <w:b/>
                <w:color w:val="000000"/>
                <w:sz w:val="24"/>
                <w:szCs w:val="24"/>
              </w:rPr>
              <w:t>一</w:t>
            </w:r>
            <w:r>
              <w:rPr>
                <w:rFonts w:hint="eastAsia" w:ascii="宋体" w:hAnsi="宋体" w:cs="仿宋_GB2312"/>
                <w:color w:val="000000"/>
                <w:sz w:val="24"/>
                <w:szCs w:val="24"/>
              </w:rPr>
              <w:t>份。使用</w:t>
            </w:r>
            <w:r>
              <w:rPr>
                <w:rFonts w:hint="eastAsia" w:ascii="新宋体" w:hAnsi="新宋体" w:eastAsia="新宋体"/>
                <w:color w:val="000000"/>
                <w:sz w:val="24"/>
              </w:rPr>
              <w:t>格式为“投标文件（供打印）.PDF”的文件</w:t>
            </w:r>
          </w:p>
          <w:p>
            <w:pPr>
              <w:autoSpaceDE w:val="0"/>
              <w:autoSpaceDN w:val="0"/>
              <w:adjustRightInd w:val="0"/>
              <w:spacing w:line="360" w:lineRule="auto"/>
              <w:rPr>
                <w:rFonts w:ascii="宋体" w:hAnsi="宋体" w:cs="宋体"/>
                <w:bCs/>
                <w:color w:val="000000"/>
                <w:sz w:val="24"/>
                <w:szCs w:val="24"/>
                <w:highlight w:val="lightGray"/>
                <w:lang w:val="zh-CN"/>
              </w:rPr>
            </w:pPr>
            <w:r>
              <w:rPr>
                <w:rFonts w:hint="eastAsia" w:ascii="新宋体" w:hAnsi="新宋体" w:eastAsia="新宋体"/>
                <w:color w:val="000000"/>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color w:val="000000"/>
                <w:sz w:val="24"/>
                <w:szCs w:val="24"/>
              </w:rPr>
            </w:pPr>
            <w:r>
              <w:rPr>
                <w:rFonts w:hint="eastAsia" w:ascii="宋体" w:hAnsi="宋体" w:cs="黑体"/>
                <w:color w:val="000000"/>
                <w:sz w:val="24"/>
                <w:szCs w:val="24"/>
              </w:rPr>
              <w:t>18</w:t>
            </w:r>
          </w:p>
        </w:tc>
        <w:tc>
          <w:tcPr>
            <w:tcW w:w="2268" w:type="dxa"/>
            <w:vAlign w:val="center"/>
          </w:tcPr>
          <w:p>
            <w:pPr>
              <w:autoSpaceDE w:val="0"/>
              <w:autoSpaceDN w:val="0"/>
              <w:adjustRightInd w:val="0"/>
              <w:spacing w:line="360" w:lineRule="auto"/>
              <w:jc w:val="center"/>
              <w:rPr>
                <w:rFonts w:ascii="宋体" w:hAnsi="宋体" w:cs="黑体"/>
                <w:color w:val="000000"/>
                <w:sz w:val="24"/>
                <w:szCs w:val="24"/>
              </w:rPr>
            </w:pPr>
            <w:r>
              <w:rPr>
                <w:rFonts w:hint="eastAsia" w:ascii="宋体" w:hAnsi="宋体" w:cs="黑体"/>
                <w:color w:val="000000"/>
                <w:sz w:val="24"/>
                <w:szCs w:val="24"/>
              </w:rPr>
              <w:t>投标文件的</w:t>
            </w:r>
          </w:p>
          <w:p>
            <w:pPr>
              <w:autoSpaceDE w:val="0"/>
              <w:autoSpaceDN w:val="0"/>
              <w:adjustRightInd w:val="0"/>
              <w:spacing w:line="360" w:lineRule="auto"/>
              <w:jc w:val="center"/>
              <w:rPr>
                <w:rFonts w:ascii="宋体" w:hAnsi="宋体" w:cs="黑体"/>
                <w:color w:val="000000"/>
                <w:sz w:val="24"/>
                <w:szCs w:val="24"/>
              </w:rPr>
            </w:pPr>
            <w:r>
              <w:rPr>
                <w:rFonts w:hint="eastAsia" w:ascii="宋体" w:hAnsi="宋体" w:cs="黑体"/>
                <w:color w:val="000000"/>
                <w:sz w:val="24"/>
                <w:szCs w:val="24"/>
              </w:rPr>
              <w:t>签署盖章</w:t>
            </w:r>
          </w:p>
        </w:tc>
        <w:tc>
          <w:tcPr>
            <w:tcW w:w="6813" w:type="dxa"/>
            <w:vAlign w:val="center"/>
          </w:tcPr>
          <w:p>
            <w:pPr>
              <w:autoSpaceDE w:val="0"/>
              <w:autoSpaceDN w:val="0"/>
              <w:adjustRightInd w:val="0"/>
              <w:spacing w:line="420" w:lineRule="exact"/>
              <w:rPr>
                <w:rFonts w:ascii="新宋体" w:hAnsi="新宋体" w:eastAsia="新宋体"/>
                <w:color w:val="000000"/>
                <w:sz w:val="24"/>
              </w:rPr>
            </w:pPr>
            <w:r>
              <w:rPr>
                <w:rFonts w:ascii="新宋体" w:hAnsi="新宋体" w:eastAsia="新宋体"/>
                <w:b/>
                <w:color w:val="000000"/>
                <w:sz w:val="24"/>
              </w:rPr>
              <w:fldChar w:fldCharType="begin"/>
            </w:r>
            <w:r>
              <w:rPr>
                <w:rFonts w:ascii="新宋体" w:hAnsi="新宋体" w:eastAsia="新宋体"/>
                <w:b/>
                <w:color w:val="000000"/>
                <w:sz w:val="24"/>
              </w:rPr>
              <w:instrText xml:space="preserve"> </w:instrText>
            </w:r>
            <w:r>
              <w:rPr>
                <w:rFonts w:hint="eastAsia" w:ascii="新宋体" w:hAnsi="新宋体" w:eastAsia="新宋体"/>
                <w:b/>
                <w:color w:val="000000"/>
                <w:sz w:val="24"/>
              </w:rPr>
              <w:instrText xml:space="preserve">eq \o\ac(□,√)</w:instrText>
            </w:r>
            <w:r>
              <w:rPr>
                <w:rFonts w:ascii="新宋体" w:hAnsi="新宋体" w:eastAsia="新宋体"/>
                <w:b/>
                <w:color w:val="000000"/>
                <w:sz w:val="24"/>
              </w:rPr>
              <w:fldChar w:fldCharType="end"/>
            </w:r>
            <w:r>
              <w:rPr>
                <w:rFonts w:hint="eastAsia" w:ascii="新宋体" w:hAnsi="新宋体" w:eastAsia="新宋体"/>
                <w:color w:val="000000"/>
                <w:sz w:val="24"/>
              </w:rPr>
              <w:t>电子投标文件：按招标文件要求加盖电子印章和法人电子印章。</w:t>
            </w:r>
          </w:p>
          <w:p>
            <w:pPr>
              <w:autoSpaceDE w:val="0"/>
              <w:autoSpaceDN w:val="0"/>
              <w:adjustRightInd w:val="0"/>
              <w:spacing w:line="420" w:lineRule="exact"/>
              <w:rPr>
                <w:rFonts w:ascii="宋体" w:hAnsi="宋体" w:cs="仿宋_GB2312"/>
                <w:color w:val="000000"/>
                <w:sz w:val="24"/>
                <w:szCs w:val="24"/>
                <w:highlight w:val="lightGray"/>
              </w:rPr>
            </w:pPr>
            <w:r>
              <w:rPr>
                <w:rFonts w:ascii="新宋体" w:hAnsi="新宋体" w:eastAsia="新宋体"/>
                <w:b/>
                <w:color w:val="000000"/>
                <w:sz w:val="24"/>
              </w:rPr>
              <w:fldChar w:fldCharType="begin"/>
            </w:r>
            <w:r>
              <w:rPr>
                <w:rFonts w:ascii="新宋体" w:hAnsi="新宋体" w:eastAsia="新宋体"/>
                <w:b/>
                <w:color w:val="000000"/>
                <w:sz w:val="24"/>
              </w:rPr>
              <w:instrText xml:space="preserve"> </w:instrText>
            </w:r>
            <w:r>
              <w:rPr>
                <w:rFonts w:hint="eastAsia" w:ascii="新宋体" w:hAnsi="新宋体" w:eastAsia="新宋体"/>
                <w:b/>
                <w:color w:val="000000"/>
                <w:sz w:val="24"/>
              </w:rPr>
              <w:instrText xml:space="preserve">eq \o\ac(□,√)</w:instrText>
            </w:r>
            <w:r>
              <w:rPr>
                <w:rFonts w:ascii="新宋体" w:hAnsi="新宋体" w:eastAsia="新宋体"/>
                <w:b/>
                <w:color w:val="000000"/>
                <w:sz w:val="24"/>
              </w:rPr>
              <w:fldChar w:fldCharType="end"/>
            </w:r>
            <w:r>
              <w:rPr>
                <w:rFonts w:hint="eastAsia" w:ascii="新宋体" w:hAnsi="新宋体" w:eastAsia="新宋体"/>
                <w:color w:val="000000"/>
                <w:sz w:val="24"/>
              </w:rPr>
              <w:t>纸质投标文件：正本按招标文件要求签字盖章（无需逐页签字盖章），副本应与正本保持一致（可为正本的复印件）。正本与副本不一致的，以正本为准。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TimesNewRomanPSMT"/>
                <w:color w:val="000000"/>
                <w:sz w:val="24"/>
                <w:szCs w:val="24"/>
              </w:rPr>
            </w:pPr>
            <w:r>
              <w:rPr>
                <w:rFonts w:hint="eastAsia" w:ascii="宋体" w:hAnsi="宋体" w:cs="TimesNewRomanPSMT"/>
                <w:color w:val="000000"/>
                <w:sz w:val="24"/>
                <w:szCs w:val="24"/>
              </w:rPr>
              <w:t>19</w:t>
            </w:r>
          </w:p>
        </w:tc>
        <w:tc>
          <w:tcPr>
            <w:tcW w:w="2268" w:type="dxa"/>
            <w:vAlign w:val="center"/>
          </w:tcPr>
          <w:p>
            <w:pPr>
              <w:autoSpaceDE w:val="0"/>
              <w:autoSpaceDN w:val="0"/>
              <w:adjustRightInd w:val="0"/>
              <w:spacing w:line="360" w:lineRule="auto"/>
              <w:jc w:val="center"/>
              <w:rPr>
                <w:rFonts w:ascii="宋体" w:hAnsi="宋体" w:cs="仿宋_GB2312"/>
                <w:color w:val="000000"/>
                <w:sz w:val="24"/>
                <w:szCs w:val="24"/>
              </w:rPr>
            </w:pPr>
            <w:r>
              <w:rPr>
                <w:rFonts w:hint="eastAsia" w:ascii="宋体" w:hAnsi="宋体" w:cs="黑体"/>
                <w:color w:val="000000"/>
                <w:sz w:val="24"/>
                <w:szCs w:val="24"/>
              </w:rPr>
              <w:t>评标委员会组建</w:t>
            </w:r>
          </w:p>
        </w:tc>
        <w:tc>
          <w:tcPr>
            <w:tcW w:w="6813" w:type="dxa"/>
            <w:vAlign w:val="center"/>
          </w:tcPr>
          <w:p>
            <w:pPr>
              <w:autoSpaceDE w:val="0"/>
              <w:autoSpaceDN w:val="0"/>
              <w:adjustRightInd w:val="0"/>
              <w:spacing w:line="360" w:lineRule="auto"/>
              <w:rPr>
                <w:rFonts w:ascii="宋体" w:hAnsi="宋体" w:cs="宋体"/>
                <w:bCs/>
                <w:color w:val="000000"/>
                <w:sz w:val="24"/>
                <w:szCs w:val="24"/>
                <w:lang w:val="zh-CN"/>
              </w:rPr>
            </w:pPr>
            <w:r>
              <w:rPr>
                <w:rFonts w:hint="eastAsia" w:ascii="宋体" w:hAnsi="宋体" w:cs="仿宋_GB2312"/>
                <w:color w:val="000000"/>
                <w:sz w:val="24"/>
                <w:szCs w:val="24"/>
                <w:lang w:val="zh-CN"/>
              </w:rPr>
              <w:t>由采购人代表和评审专家组成</w:t>
            </w:r>
            <w:r>
              <w:rPr>
                <w:rFonts w:hint="eastAsia" w:ascii="宋体" w:hAnsi="宋体" w:cs="仿宋_GB2312"/>
                <w:color w:val="000000"/>
                <w:sz w:val="24"/>
              </w:rPr>
              <w:t>五人评标委员会</w:t>
            </w:r>
            <w:r>
              <w:rPr>
                <w:rFonts w:hint="eastAsia" w:ascii="宋体" w:hAnsi="宋体" w:cs="仿宋_GB2312"/>
                <w:color w:val="000000"/>
                <w:sz w:val="24"/>
                <w:szCs w:val="24"/>
                <w:lang w:val="zh-CN"/>
              </w:rPr>
              <w:t>，其中评审专家的人数不少于评标委员会成员总数的三分之二。评审专家从政府采购评审专家库中随机抽取。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806" w:type="dxa"/>
            <w:vAlign w:val="center"/>
          </w:tcPr>
          <w:p>
            <w:pPr>
              <w:autoSpaceDE w:val="0"/>
              <w:autoSpaceDN w:val="0"/>
              <w:adjustRightInd w:val="0"/>
              <w:spacing w:line="276" w:lineRule="auto"/>
              <w:jc w:val="center"/>
              <w:rPr>
                <w:rFonts w:ascii="宋体" w:hAnsi="宋体" w:cs="黑体"/>
                <w:color w:val="000000"/>
                <w:sz w:val="24"/>
                <w:szCs w:val="24"/>
              </w:rPr>
            </w:pPr>
            <w:r>
              <w:rPr>
                <w:rFonts w:hint="eastAsia" w:ascii="宋体" w:hAnsi="宋体" w:cs="黑体"/>
                <w:color w:val="000000"/>
                <w:sz w:val="24"/>
                <w:szCs w:val="24"/>
              </w:rPr>
              <w:t>20</w:t>
            </w:r>
          </w:p>
        </w:tc>
        <w:tc>
          <w:tcPr>
            <w:tcW w:w="2268" w:type="dxa"/>
            <w:vAlign w:val="center"/>
          </w:tcPr>
          <w:p>
            <w:pPr>
              <w:autoSpaceDE w:val="0"/>
              <w:autoSpaceDN w:val="0"/>
              <w:adjustRightInd w:val="0"/>
              <w:spacing w:line="360" w:lineRule="auto"/>
              <w:jc w:val="center"/>
              <w:rPr>
                <w:rFonts w:ascii="宋体" w:hAnsi="宋体" w:cs="宋体"/>
                <w:bCs/>
                <w:color w:val="000000"/>
                <w:sz w:val="24"/>
                <w:szCs w:val="24"/>
                <w:lang w:val="zh-CN"/>
              </w:rPr>
            </w:pPr>
            <w:r>
              <w:rPr>
                <w:rFonts w:hint="eastAsia" w:ascii="宋体" w:hAnsi="宋体" w:cs="仿宋_GB2312"/>
                <w:color w:val="000000"/>
                <w:sz w:val="24"/>
                <w:szCs w:val="24"/>
              </w:rPr>
              <w:t>评标方法</w:t>
            </w:r>
          </w:p>
        </w:tc>
        <w:tc>
          <w:tcPr>
            <w:tcW w:w="6813" w:type="dxa"/>
            <w:vAlign w:val="center"/>
          </w:tcPr>
          <w:p>
            <w:pPr>
              <w:autoSpaceDE w:val="0"/>
              <w:autoSpaceDN w:val="0"/>
              <w:adjustRightInd w:val="0"/>
              <w:spacing w:line="360" w:lineRule="auto"/>
              <w:rPr>
                <w:rFonts w:ascii="宋体" w:hAnsi="宋体" w:cs="宋体"/>
                <w:bCs/>
                <w:color w:val="000000"/>
                <w:sz w:val="24"/>
                <w:szCs w:val="24"/>
                <w:lang w:val="zh-CN"/>
              </w:rPr>
            </w:pPr>
            <w:r>
              <w:rPr>
                <w:rFonts w:ascii="宋体" w:hAnsi="宋体" w:cs="宋体"/>
                <w:b/>
                <w:color w:val="000000"/>
                <w:kern w:val="0"/>
                <w:sz w:val="24"/>
                <w:szCs w:val="24"/>
                <w:lang w:val="zh-CN"/>
              </w:rPr>
              <w:fldChar w:fldCharType="begin"/>
            </w:r>
            <w:r>
              <w:rPr>
                <w:rFonts w:ascii="宋体" w:hAnsi="宋体" w:cs="宋体"/>
                <w:b/>
                <w:color w:val="000000"/>
                <w:kern w:val="0"/>
                <w:sz w:val="24"/>
                <w:szCs w:val="24"/>
                <w:lang w:val="zh-CN"/>
              </w:rPr>
              <w:instrText xml:space="preserve"> </w:instrText>
            </w:r>
            <w:r>
              <w:rPr>
                <w:rFonts w:hint="eastAsia" w:ascii="宋体" w:hAnsi="宋体" w:cs="宋体"/>
                <w:b/>
                <w:color w:val="000000"/>
                <w:kern w:val="0"/>
                <w:sz w:val="24"/>
                <w:szCs w:val="24"/>
                <w:lang w:val="zh-CN"/>
              </w:rPr>
              <w:instrText xml:space="preserve">eq \o\ac(□,</w:instrText>
            </w:r>
            <w:r>
              <w:rPr>
                <w:rFonts w:hint="eastAsia" w:ascii="宋体" w:hAnsi="宋体" w:cs="宋体"/>
                <w:b/>
                <w:color w:val="000000"/>
                <w:kern w:val="0"/>
                <w:position w:val="2"/>
                <w:sz w:val="24"/>
                <w:szCs w:val="24"/>
                <w:lang w:val="zh-CN"/>
              </w:rPr>
              <w:instrText xml:space="preserve">√</w:instrText>
            </w:r>
            <w:r>
              <w:rPr>
                <w:rFonts w:hint="eastAsia" w:ascii="宋体" w:hAnsi="宋体" w:cs="宋体"/>
                <w:b/>
                <w:color w:val="000000"/>
                <w:kern w:val="0"/>
                <w:sz w:val="24"/>
                <w:szCs w:val="24"/>
                <w:lang w:val="zh-CN"/>
              </w:rPr>
              <w:instrText xml:space="preserve">)</w:instrText>
            </w:r>
            <w:r>
              <w:rPr>
                <w:rFonts w:ascii="宋体" w:hAnsi="宋体" w:cs="宋体"/>
                <w:b/>
                <w:color w:val="000000"/>
                <w:kern w:val="0"/>
                <w:sz w:val="24"/>
                <w:szCs w:val="24"/>
                <w:lang w:val="zh-CN"/>
              </w:rPr>
              <w:fldChar w:fldCharType="end"/>
            </w:r>
            <w:r>
              <w:rPr>
                <w:rFonts w:hint="eastAsia" w:ascii="宋体" w:hAnsi="宋体" w:cs="宋体"/>
                <w:bCs/>
                <w:color w:val="000000"/>
                <w:sz w:val="24"/>
                <w:szCs w:val="24"/>
                <w:lang w:val="zh-CN"/>
              </w:rPr>
              <w:t>综合评分法</w:t>
            </w:r>
            <w:r>
              <w:rPr>
                <w:rFonts w:hint="eastAsia" w:ascii="宋体" w:hAnsi="宋体" w:cs="宋体"/>
                <w:color w:val="000000"/>
                <w:kern w:val="0"/>
                <w:sz w:val="24"/>
                <w:szCs w:val="24"/>
                <w:lang w:val="zh-CN"/>
              </w:rPr>
              <w:t xml:space="preserve">  </w:t>
            </w:r>
            <w:r>
              <w:rPr>
                <w:rFonts w:hint="eastAsia" w:ascii="宋体" w:hAnsi="宋体" w:cs="宋体"/>
                <w:b/>
                <w:bCs/>
                <w:color w:val="000000"/>
                <w:sz w:val="24"/>
                <w:szCs w:val="24"/>
                <w:lang w:val="zh-CN"/>
              </w:rPr>
              <w:t>□</w:t>
            </w:r>
            <w:r>
              <w:rPr>
                <w:rFonts w:hint="eastAsia" w:ascii="宋体" w:hAnsi="宋体" w:cs="仿宋_GB2312"/>
                <w:color w:val="000000"/>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ascii="宋体" w:hAnsi="宋体" w:cs="黑体"/>
                <w:color w:val="000000"/>
                <w:sz w:val="24"/>
                <w:szCs w:val="24"/>
              </w:rPr>
            </w:pPr>
            <w:r>
              <w:rPr>
                <w:rFonts w:hint="eastAsia" w:ascii="宋体" w:hAnsi="宋体" w:cs="黑体"/>
                <w:color w:val="000000"/>
                <w:sz w:val="24"/>
                <w:szCs w:val="24"/>
              </w:rPr>
              <w:t>21</w:t>
            </w:r>
          </w:p>
        </w:tc>
        <w:tc>
          <w:tcPr>
            <w:tcW w:w="2268" w:type="dxa"/>
            <w:vAlign w:val="center"/>
          </w:tcPr>
          <w:p>
            <w:pPr>
              <w:autoSpaceDE w:val="0"/>
              <w:autoSpaceDN w:val="0"/>
              <w:adjustRightInd w:val="0"/>
              <w:spacing w:line="360" w:lineRule="auto"/>
              <w:jc w:val="center"/>
              <w:rPr>
                <w:rFonts w:ascii="宋体" w:hAnsi="宋体" w:cs="宋体"/>
                <w:bCs/>
                <w:color w:val="000000"/>
                <w:sz w:val="24"/>
                <w:szCs w:val="24"/>
                <w:lang w:val="zh-CN"/>
              </w:rPr>
            </w:pPr>
            <w:r>
              <w:rPr>
                <w:rFonts w:hint="eastAsia" w:ascii="宋体" w:hAnsi="宋体" w:cs="宋体"/>
                <w:bCs/>
                <w:color w:val="000000"/>
                <w:sz w:val="24"/>
                <w:szCs w:val="24"/>
                <w:lang w:val="zh-CN"/>
              </w:rPr>
              <w:t>授权函</w:t>
            </w:r>
          </w:p>
        </w:tc>
        <w:tc>
          <w:tcPr>
            <w:tcW w:w="6813" w:type="dxa"/>
            <w:vAlign w:val="center"/>
          </w:tcPr>
          <w:p>
            <w:pPr>
              <w:autoSpaceDE w:val="0"/>
              <w:autoSpaceDN w:val="0"/>
              <w:adjustRightInd w:val="0"/>
              <w:spacing w:line="360" w:lineRule="auto"/>
              <w:rPr>
                <w:rFonts w:ascii="宋体" w:hAnsi="宋体" w:cs="宋体"/>
                <w:bCs/>
                <w:color w:val="000000"/>
                <w:sz w:val="24"/>
                <w:szCs w:val="24"/>
                <w:lang w:val="zh-CN"/>
              </w:rPr>
            </w:pPr>
            <w:r>
              <w:rPr>
                <w:rFonts w:hint="eastAsia" w:ascii="宋体" w:hAnsi="宋体" w:cs="仿宋_GB2312"/>
                <w:color w:val="000000"/>
                <w:sz w:val="24"/>
                <w:szCs w:val="24"/>
                <w:lang w:val="zh-CN"/>
              </w:rPr>
              <w:t>采购单位委派代表参加资格审查和评审委员会的，须向采购代理机构出具授权函。除授权代表外，采购单位委派纪检监察人员对评标过程实施监督的须进入建安区公共资源交易中心4楼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color w:val="000000"/>
                <w:sz w:val="24"/>
                <w:szCs w:val="24"/>
              </w:rPr>
            </w:pPr>
            <w:r>
              <w:rPr>
                <w:rFonts w:hint="eastAsia" w:ascii="宋体" w:hAnsi="宋体" w:cs="黑体"/>
                <w:color w:val="000000"/>
                <w:sz w:val="24"/>
                <w:szCs w:val="24"/>
              </w:rPr>
              <w:t>22</w:t>
            </w:r>
          </w:p>
        </w:tc>
        <w:tc>
          <w:tcPr>
            <w:tcW w:w="2268" w:type="dxa"/>
            <w:vAlign w:val="center"/>
          </w:tcPr>
          <w:p>
            <w:pPr>
              <w:autoSpaceDE w:val="0"/>
              <w:autoSpaceDN w:val="0"/>
              <w:adjustRightInd w:val="0"/>
              <w:spacing w:line="360" w:lineRule="auto"/>
              <w:jc w:val="center"/>
              <w:rPr>
                <w:rFonts w:ascii="宋体" w:hAnsi="宋体" w:cs="宋体"/>
                <w:bCs/>
                <w:color w:val="000000"/>
                <w:sz w:val="24"/>
                <w:szCs w:val="24"/>
                <w:lang w:val="zh-CN"/>
              </w:rPr>
            </w:pPr>
            <w:r>
              <w:rPr>
                <w:rFonts w:hint="eastAsia" w:ascii="宋体" w:hAnsi="宋体" w:cs="宋体"/>
                <w:bCs/>
                <w:color w:val="000000"/>
                <w:sz w:val="24"/>
                <w:szCs w:val="24"/>
                <w:lang w:val="zh-CN"/>
              </w:rPr>
              <w:t>履约保证金</w:t>
            </w:r>
          </w:p>
        </w:tc>
        <w:tc>
          <w:tcPr>
            <w:tcW w:w="6813" w:type="dxa"/>
            <w:vAlign w:val="center"/>
          </w:tcPr>
          <w:p>
            <w:pPr>
              <w:autoSpaceDE w:val="0"/>
              <w:autoSpaceDN w:val="0"/>
              <w:adjustRightInd w:val="0"/>
              <w:spacing w:line="360" w:lineRule="auto"/>
              <w:rPr>
                <w:rFonts w:ascii="宋体" w:hAnsi="宋体" w:cs="宋体"/>
                <w:color w:val="000000"/>
                <w:kern w:val="0"/>
                <w:sz w:val="24"/>
                <w:szCs w:val="24"/>
                <w:lang w:val="zh-CN"/>
              </w:rPr>
            </w:pPr>
            <w:r>
              <w:rPr>
                <w:rFonts w:hint="eastAsia" w:ascii="宋体" w:hAnsi="宋体" w:cs="宋体"/>
                <w:b/>
                <w:bCs/>
                <w:color w:val="000000"/>
                <w:sz w:val="24"/>
                <w:szCs w:val="24"/>
                <w:lang w:val="zh-CN"/>
              </w:rPr>
              <w:t>□</w:t>
            </w:r>
            <w:r>
              <w:rPr>
                <w:rFonts w:hint="eastAsia" w:ascii="宋体" w:hAnsi="宋体" w:cs="宋体"/>
                <w:bCs/>
                <w:color w:val="000000"/>
                <w:sz w:val="24"/>
                <w:szCs w:val="24"/>
                <w:lang w:val="zh-CN"/>
              </w:rPr>
              <w:t>无要求</w:t>
            </w:r>
          </w:p>
          <w:p>
            <w:pPr>
              <w:autoSpaceDE w:val="0"/>
              <w:autoSpaceDN w:val="0"/>
              <w:adjustRightInd w:val="0"/>
              <w:spacing w:line="360" w:lineRule="auto"/>
              <w:rPr>
                <w:rFonts w:ascii="宋体" w:hAnsi="宋体" w:cs="宋体"/>
                <w:bCs/>
                <w:color w:val="000000"/>
                <w:sz w:val="24"/>
                <w:szCs w:val="24"/>
                <w:lang w:val="zh-CN"/>
              </w:rPr>
            </w:pPr>
            <w:r>
              <w:rPr>
                <w:rFonts w:ascii="宋体" w:hAnsi="宋体" w:cs="宋体"/>
                <w:b/>
                <w:color w:val="000000"/>
                <w:kern w:val="0"/>
                <w:sz w:val="24"/>
                <w:szCs w:val="24"/>
                <w:lang w:val="zh-CN"/>
              </w:rPr>
              <w:fldChar w:fldCharType="begin"/>
            </w:r>
            <w:r>
              <w:rPr>
                <w:rFonts w:ascii="宋体" w:hAnsi="宋体" w:cs="宋体"/>
                <w:b/>
                <w:color w:val="000000"/>
                <w:kern w:val="0"/>
                <w:sz w:val="24"/>
                <w:szCs w:val="24"/>
                <w:lang w:val="zh-CN"/>
              </w:rPr>
              <w:instrText xml:space="preserve"> </w:instrText>
            </w:r>
            <w:r>
              <w:rPr>
                <w:rFonts w:hint="eastAsia" w:ascii="宋体" w:hAnsi="宋体" w:cs="宋体"/>
                <w:b/>
                <w:color w:val="000000"/>
                <w:kern w:val="0"/>
                <w:sz w:val="24"/>
                <w:szCs w:val="24"/>
                <w:lang w:val="zh-CN"/>
              </w:rPr>
              <w:instrText xml:space="preserve">eq \o\ac(□,</w:instrText>
            </w:r>
            <w:r>
              <w:rPr>
                <w:rFonts w:hint="eastAsia" w:ascii="宋体" w:hAnsi="宋体" w:cs="宋体"/>
                <w:b/>
                <w:color w:val="000000"/>
                <w:kern w:val="0"/>
                <w:position w:val="2"/>
                <w:sz w:val="24"/>
                <w:szCs w:val="24"/>
                <w:lang w:val="zh-CN"/>
              </w:rPr>
              <w:instrText xml:space="preserve">√</w:instrText>
            </w:r>
            <w:r>
              <w:rPr>
                <w:rFonts w:hint="eastAsia" w:ascii="宋体" w:hAnsi="宋体" w:cs="宋体"/>
                <w:b/>
                <w:color w:val="000000"/>
                <w:kern w:val="0"/>
                <w:sz w:val="24"/>
                <w:szCs w:val="24"/>
                <w:lang w:val="zh-CN"/>
              </w:rPr>
              <w:instrText xml:space="preserve">)</w:instrText>
            </w:r>
            <w:r>
              <w:rPr>
                <w:rFonts w:ascii="宋体" w:hAnsi="宋体" w:cs="宋体"/>
                <w:b/>
                <w:color w:val="000000"/>
                <w:kern w:val="0"/>
                <w:sz w:val="24"/>
                <w:szCs w:val="24"/>
                <w:lang w:val="zh-CN"/>
              </w:rPr>
              <w:fldChar w:fldCharType="end"/>
            </w:r>
            <w:r>
              <w:rPr>
                <w:rFonts w:hint="eastAsia" w:ascii="宋体" w:hAnsi="宋体" w:cs="宋体"/>
                <w:color w:val="000000"/>
                <w:sz w:val="24"/>
                <w:szCs w:val="24"/>
              </w:rPr>
              <w:t xml:space="preserve">要求提交。履约保证金的数额为不超过合同金额的 </w:t>
            </w:r>
            <w:r>
              <w:rPr>
                <w:rFonts w:hint="eastAsia" w:ascii="宋体" w:hAnsi="宋体" w:cs="宋体"/>
                <w:color w:val="000000"/>
                <w:sz w:val="24"/>
                <w:szCs w:val="24"/>
                <w:u w:val="single"/>
              </w:rPr>
              <w:t xml:space="preserve"> 10  </w:t>
            </w:r>
            <w:r>
              <w:rPr>
                <w:rFonts w:hint="eastAsia" w:ascii="宋体" w:hAnsi="宋体" w:cs="宋体"/>
                <w:color w:val="000000"/>
                <w:sz w:val="24"/>
                <w:szCs w:val="24"/>
              </w:rPr>
              <w:t>%。中标人</w:t>
            </w:r>
            <w:r>
              <w:rPr>
                <w:rFonts w:ascii="宋体" w:hAnsi="宋体" w:cs="宋体"/>
                <w:color w:val="000000"/>
                <w:sz w:val="24"/>
                <w:szCs w:val="24"/>
              </w:rPr>
              <w:t>以网银、银行转账支票、银行电汇方式提交</w:t>
            </w:r>
            <w:r>
              <w:rPr>
                <w:rFonts w:hint="eastAsia" w:ascii="宋体" w:hAnsi="宋体" w:cs="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color w:val="000000"/>
                <w:sz w:val="24"/>
                <w:szCs w:val="24"/>
              </w:rPr>
            </w:pPr>
            <w:r>
              <w:rPr>
                <w:rFonts w:hint="eastAsia" w:ascii="宋体" w:hAnsi="宋体" w:cs="黑体"/>
                <w:color w:val="000000"/>
                <w:sz w:val="24"/>
                <w:szCs w:val="24"/>
              </w:rPr>
              <w:t>23</w:t>
            </w:r>
          </w:p>
        </w:tc>
        <w:tc>
          <w:tcPr>
            <w:tcW w:w="2268" w:type="dxa"/>
            <w:vAlign w:val="center"/>
          </w:tcPr>
          <w:p>
            <w:pPr>
              <w:autoSpaceDE w:val="0"/>
              <w:autoSpaceDN w:val="0"/>
              <w:adjustRightInd w:val="0"/>
              <w:spacing w:line="360" w:lineRule="auto"/>
              <w:jc w:val="center"/>
              <w:rPr>
                <w:rFonts w:ascii="宋体" w:hAnsi="宋体" w:cs="宋体"/>
                <w:bCs/>
                <w:color w:val="000000"/>
                <w:sz w:val="24"/>
                <w:szCs w:val="24"/>
                <w:lang w:val="zh-CN"/>
              </w:rPr>
            </w:pPr>
            <w:r>
              <w:rPr>
                <w:rFonts w:hint="eastAsia" w:ascii="宋体" w:hAnsi="宋体" w:cs="宋体"/>
                <w:bCs/>
                <w:color w:val="000000"/>
                <w:sz w:val="24"/>
                <w:szCs w:val="24"/>
                <w:lang w:val="zh-CN"/>
              </w:rPr>
              <w:t>代理服务费</w:t>
            </w:r>
          </w:p>
        </w:tc>
        <w:tc>
          <w:tcPr>
            <w:tcW w:w="6813" w:type="dxa"/>
            <w:vAlign w:val="center"/>
          </w:tcPr>
          <w:p>
            <w:pPr>
              <w:autoSpaceDE w:val="0"/>
              <w:autoSpaceDN w:val="0"/>
              <w:spacing w:line="360" w:lineRule="auto"/>
              <w:contextualSpacing/>
              <w:rPr>
                <w:rFonts w:ascii="宋体" w:hAnsi="宋体" w:cs="宋体"/>
                <w:bCs/>
                <w:color w:val="000000"/>
                <w:sz w:val="24"/>
                <w:szCs w:val="24"/>
                <w:lang w:val="zh-CN"/>
              </w:rPr>
            </w:pPr>
            <w:r>
              <w:rPr>
                <w:rFonts w:ascii="宋体" w:hAnsi="宋体" w:cs="宋体"/>
                <w:b/>
                <w:color w:val="000000"/>
                <w:kern w:val="0"/>
                <w:sz w:val="24"/>
                <w:szCs w:val="24"/>
                <w:lang w:val="zh-CN"/>
              </w:rPr>
              <w:fldChar w:fldCharType="begin"/>
            </w:r>
            <w:r>
              <w:rPr>
                <w:rFonts w:ascii="宋体" w:hAnsi="宋体" w:cs="宋体"/>
                <w:b/>
                <w:color w:val="000000"/>
                <w:kern w:val="0"/>
                <w:sz w:val="24"/>
                <w:szCs w:val="24"/>
                <w:lang w:val="zh-CN"/>
              </w:rPr>
              <w:instrText xml:space="preserve"> </w:instrText>
            </w:r>
            <w:r>
              <w:rPr>
                <w:rFonts w:hint="eastAsia" w:ascii="宋体" w:hAnsi="宋体" w:cs="宋体"/>
                <w:b/>
                <w:color w:val="000000"/>
                <w:kern w:val="0"/>
                <w:sz w:val="24"/>
                <w:szCs w:val="24"/>
                <w:lang w:val="zh-CN"/>
              </w:rPr>
              <w:instrText xml:space="preserve">eq \o\ac(□,</w:instrText>
            </w:r>
            <w:r>
              <w:rPr>
                <w:rFonts w:hint="eastAsia" w:ascii="宋体" w:hAnsi="宋体" w:cs="宋体"/>
                <w:b/>
                <w:color w:val="000000"/>
                <w:kern w:val="0"/>
                <w:position w:val="2"/>
                <w:sz w:val="24"/>
                <w:szCs w:val="24"/>
                <w:lang w:val="zh-CN"/>
              </w:rPr>
              <w:instrText xml:space="preserve">√</w:instrText>
            </w:r>
            <w:r>
              <w:rPr>
                <w:rFonts w:hint="eastAsia" w:ascii="宋体" w:hAnsi="宋体" w:cs="宋体"/>
                <w:b/>
                <w:color w:val="000000"/>
                <w:kern w:val="0"/>
                <w:sz w:val="24"/>
                <w:szCs w:val="24"/>
                <w:lang w:val="zh-CN"/>
              </w:rPr>
              <w:instrText xml:space="preserve">)</w:instrText>
            </w:r>
            <w:r>
              <w:rPr>
                <w:rFonts w:ascii="宋体" w:hAnsi="宋体" w:cs="宋体"/>
                <w:b/>
                <w:color w:val="000000"/>
                <w:kern w:val="0"/>
                <w:sz w:val="24"/>
                <w:szCs w:val="24"/>
                <w:lang w:val="zh-CN"/>
              </w:rPr>
              <w:fldChar w:fldCharType="end"/>
            </w:r>
            <w:r>
              <w:rPr>
                <w:rFonts w:hint="eastAsia" w:ascii="宋体" w:hAnsi="宋体" w:cs="宋体"/>
                <w:bCs/>
                <w:color w:val="000000"/>
                <w:sz w:val="24"/>
                <w:szCs w:val="24"/>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color w:val="000000"/>
                <w:sz w:val="24"/>
                <w:szCs w:val="24"/>
              </w:rPr>
            </w:pPr>
            <w:r>
              <w:rPr>
                <w:rFonts w:hint="eastAsia" w:ascii="宋体" w:hAnsi="宋体" w:cs="黑体"/>
                <w:color w:val="000000"/>
                <w:sz w:val="24"/>
                <w:szCs w:val="24"/>
              </w:rPr>
              <w:t>24</w:t>
            </w:r>
          </w:p>
        </w:tc>
        <w:tc>
          <w:tcPr>
            <w:tcW w:w="2268" w:type="dxa"/>
            <w:vAlign w:val="center"/>
          </w:tcPr>
          <w:p>
            <w:pPr>
              <w:autoSpaceDE w:val="0"/>
              <w:autoSpaceDN w:val="0"/>
              <w:adjustRightInd w:val="0"/>
              <w:spacing w:line="360" w:lineRule="auto"/>
              <w:jc w:val="center"/>
              <w:rPr>
                <w:rFonts w:ascii="宋体" w:hAnsi="宋体" w:cs="宋体"/>
                <w:bCs/>
                <w:color w:val="000000"/>
                <w:sz w:val="24"/>
                <w:szCs w:val="24"/>
                <w:lang w:val="zh-CN"/>
              </w:rPr>
            </w:pPr>
            <w:r>
              <w:rPr>
                <w:rFonts w:hint="eastAsia" w:ascii="宋体" w:hAnsi="宋体" w:cs="宋体"/>
                <w:bCs/>
                <w:color w:val="000000"/>
                <w:sz w:val="24"/>
                <w:szCs w:val="24"/>
                <w:lang w:val="zh-CN"/>
              </w:rPr>
              <w:t>中标人需提交</w:t>
            </w:r>
          </w:p>
          <w:p>
            <w:pPr>
              <w:autoSpaceDE w:val="0"/>
              <w:autoSpaceDN w:val="0"/>
              <w:adjustRightInd w:val="0"/>
              <w:spacing w:line="360" w:lineRule="auto"/>
              <w:jc w:val="center"/>
              <w:rPr>
                <w:rFonts w:ascii="宋体" w:hAnsi="宋体" w:cs="宋体"/>
                <w:bCs/>
                <w:color w:val="000000"/>
                <w:sz w:val="24"/>
                <w:szCs w:val="24"/>
                <w:lang w:val="zh-CN"/>
              </w:rPr>
            </w:pPr>
            <w:r>
              <w:rPr>
                <w:rFonts w:hint="eastAsia" w:ascii="宋体" w:hAnsi="宋体" w:cs="宋体"/>
                <w:bCs/>
                <w:color w:val="000000"/>
                <w:sz w:val="24"/>
                <w:szCs w:val="24"/>
                <w:lang w:val="zh-CN"/>
              </w:rPr>
              <w:t>的资料</w:t>
            </w:r>
          </w:p>
        </w:tc>
        <w:tc>
          <w:tcPr>
            <w:tcW w:w="6813" w:type="dxa"/>
            <w:vAlign w:val="center"/>
          </w:tcPr>
          <w:p>
            <w:pPr>
              <w:autoSpaceDE w:val="0"/>
              <w:autoSpaceDN w:val="0"/>
              <w:adjustRightInd w:val="0"/>
              <w:spacing w:line="360" w:lineRule="auto"/>
              <w:rPr>
                <w:rFonts w:ascii="宋体" w:hAnsi="宋体" w:cs="宋体"/>
                <w:bCs/>
                <w:color w:val="000000"/>
                <w:sz w:val="24"/>
                <w:szCs w:val="24"/>
                <w:lang w:val="zh-CN"/>
              </w:rPr>
            </w:pPr>
            <w:r>
              <w:rPr>
                <w:rFonts w:hint="eastAsia" w:ascii="宋体" w:hAnsi="宋体" w:cs="宋体"/>
                <w:bCs/>
                <w:color w:val="000000"/>
                <w:sz w:val="24"/>
                <w:szCs w:val="24"/>
                <w:lang w:val="zh-CN"/>
              </w:rPr>
              <w:t>中标人在接到中标通知时，须向代理机构发送投标报价及分项报价一览表（包含主要中标标的的名称、规格型号、数量、单价、服务要求等）电子文档，并同时通知业务科室，联系电话：</w:t>
            </w:r>
            <w:r>
              <w:rPr>
                <w:rFonts w:hint="eastAsia" w:ascii="宋体" w:hAnsi="宋体" w:cs="宋体"/>
                <w:bCs/>
                <w:color w:val="0000FF"/>
                <w:sz w:val="24"/>
                <w:szCs w:val="24"/>
                <w:lang w:val="zh-CN"/>
              </w:rPr>
              <w:t>0374-5115</w:t>
            </w:r>
            <w:r>
              <w:rPr>
                <w:rFonts w:hint="eastAsia" w:ascii="宋体" w:hAnsi="宋体" w:cs="宋体"/>
                <w:bCs/>
                <w:color w:val="0000FF"/>
                <w:sz w:val="24"/>
                <w:szCs w:val="24"/>
                <w:lang w:val="en-US" w:eastAsia="zh-CN"/>
              </w:rPr>
              <w:t>959</w:t>
            </w:r>
            <w:r>
              <w:rPr>
                <w:rFonts w:hint="eastAsia" w:ascii="宋体" w:hAnsi="宋体" w:cs="宋体"/>
                <w:bCs/>
                <w:color w:val="0000FF"/>
                <w:sz w:val="24"/>
                <w:szCs w:val="24"/>
                <w:lang w:val="zh-CN"/>
              </w:rPr>
              <w:t>，邮箱：jaqzfcg@163.com。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color w:val="000000"/>
                <w:sz w:val="24"/>
                <w:szCs w:val="24"/>
              </w:rPr>
            </w:pPr>
            <w:r>
              <w:rPr>
                <w:rFonts w:hint="eastAsia" w:ascii="宋体" w:hAnsi="宋体" w:cs="黑体"/>
                <w:color w:val="000000"/>
                <w:sz w:val="24"/>
                <w:szCs w:val="24"/>
              </w:rPr>
              <w:t>25</w:t>
            </w:r>
          </w:p>
        </w:tc>
        <w:tc>
          <w:tcPr>
            <w:tcW w:w="2268" w:type="dxa"/>
            <w:vAlign w:val="center"/>
          </w:tcPr>
          <w:p>
            <w:pPr>
              <w:autoSpaceDE w:val="0"/>
              <w:autoSpaceDN w:val="0"/>
              <w:adjustRightInd w:val="0"/>
              <w:spacing w:line="360" w:lineRule="auto"/>
              <w:jc w:val="center"/>
              <w:rPr>
                <w:rFonts w:ascii="宋体" w:hAnsi="宋体" w:cs="宋体"/>
                <w:bCs/>
                <w:color w:val="000000"/>
                <w:sz w:val="24"/>
                <w:szCs w:val="24"/>
                <w:lang w:val="zh-CN"/>
              </w:rPr>
            </w:pPr>
            <w:r>
              <w:rPr>
                <w:rFonts w:hint="eastAsia" w:ascii="宋体" w:hAnsi="宋体" w:cs="宋体"/>
                <w:bCs/>
                <w:color w:val="000000"/>
                <w:sz w:val="24"/>
                <w:szCs w:val="24"/>
                <w:lang w:val="zh-CN"/>
              </w:rPr>
              <w:t>电子化采购模式</w:t>
            </w:r>
          </w:p>
        </w:tc>
        <w:tc>
          <w:tcPr>
            <w:tcW w:w="6813" w:type="dxa"/>
            <w:vAlign w:val="center"/>
          </w:tcPr>
          <w:p>
            <w:pPr>
              <w:autoSpaceDE w:val="0"/>
              <w:autoSpaceDN w:val="0"/>
              <w:adjustRightInd w:val="0"/>
              <w:spacing w:line="360" w:lineRule="auto"/>
              <w:contextualSpacing/>
              <w:rPr>
                <w:rFonts w:ascii="宋体" w:hAnsi="宋体" w:cs="宋体"/>
                <w:bCs/>
                <w:color w:val="000000"/>
                <w:sz w:val="24"/>
                <w:szCs w:val="24"/>
                <w:lang w:val="zh-CN"/>
              </w:rPr>
            </w:pPr>
            <w:r>
              <w:rPr>
                <w:rFonts w:ascii="宋体" w:hAnsi="宋体" w:cs="宋体"/>
                <w:bCs/>
                <w:color w:val="000000"/>
                <w:sz w:val="24"/>
                <w:szCs w:val="24"/>
                <w:lang w:val="zh-CN"/>
              </w:rPr>
              <w:fldChar w:fldCharType="begin"/>
            </w:r>
            <w:r>
              <w:rPr>
                <w:rFonts w:ascii="宋体" w:hAnsi="宋体" w:cs="宋体"/>
                <w:bCs/>
                <w:color w:val="000000"/>
                <w:sz w:val="24"/>
                <w:szCs w:val="24"/>
                <w:lang w:val="zh-CN"/>
              </w:rPr>
              <w:instrText xml:space="preserve"> eq \o\ac(</w:instrText>
            </w:r>
            <w:r>
              <w:rPr>
                <w:rFonts w:hint="eastAsia" w:ascii="宋体" w:hAnsi="宋体" w:cs="宋体"/>
                <w:bCs/>
                <w:color w:val="000000"/>
                <w:sz w:val="24"/>
                <w:szCs w:val="24"/>
                <w:lang w:val="zh-CN"/>
              </w:rPr>
              <w:instrText xml:space="preserve">□</w:instrText>
            </w:r>
            <w:r>
              <w:rPr>
                <w:rFonts w:ascii="宋体" w:hAnsi="宋体" w:cs="宋体"/>
                <w:bCs/>
                <w:color w:val="000000"/>
                <w:sz w:val="24"/>
                <w:szCs w:val="24"/>
                <w:lang w:val="zh-CN"/>
              </w:rPr>
              <w:instrText xml:space="preserve">,</w:instrText>
            </w:r>
            <w:r>
              <w:rPr>
                <w:rFonts w:hint="eastAsia" w:ascii="宋体" w:hAnsi="宋体" w:cs="宋体"/>
                <w:bCs/>
                <w:color w:val="000000"/>
                <w:sz w:val="24"/>
                <w:szCs w:val="24"/>
                <w:lang w:val="zh-CN"/>
              </w:rPr>
              <w:instrText xml:space="preserve">√</w:instrText>
            </w:r>
            <w:r>
              <w:rPr>
                <w:rFonts w:ascii="宋体" w:hAnsi="宋体" w:cs="宋体"/>
                <w:bCs/>
                <w:color w:val="000000"/>
                <w:sz w:val="24"/>
                <w:szCs w:val="24"/>
                <w:lang w:val="zh-CN"/>
              </w:rPr>
              <w:instrText xml:space="preserve">)</w:instrText>
            </w:r>
            <w:r>
              <w:rPr>
                <w:rFonts w:ascii="宋体" w:hAnsi="宋体" w:cs="宋体"/>
                <w:bCs/>
                <w:color w:val="000000"/>
                <w:sz w:val="24"/>
                <w:szCs w:val="24"/>
                <w:lang w:val="zh-CN"/>
              </w:rPr>
              <w:fldChar w:fldCharType="end"/>
            </w:r>
            <w:r>
              <w:rPr>
                <w:rFonts w:hint="eastAsia" w:ascii="宋体" w:hAnsi="宋体" w:cs="宋体"/>
                <w:bCs/>
                <w:color w:val="000000"/>
                <w:sz w:val="24"/>
                <w:szCs w:val="24"/>
                <w:lang w:val="zh-CN"/>
              </w:rPr>
              <w:t>是。投标人投标时须提供加密电子投标文件、备份文件（使用电子介质存储）、纸质投标文件。投标人资质、业绩、荣誉及相关人员证明材料等资料原件开标现场不再提供。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ascii="宋体" w:hAnsi="宋体" w:cs="宋体"/>
                <w:bCs/>
                <w:color w:val="000000"/>
                <w:sz w:val="24"/>
                <w:szCs w:val="24"/>
                <w:lang w:val="zh-CN"/>
              </w:rPr>
            </w:pPr>
            <w:r>
              <w:rPr>
                <w:rFonts w:hint="eastAsia" w:ascii="宋体" w:hAnsi="宋体" w:cs="宋体"/>
                <w:bCs/>
                <w:color w:val="000000"/>
                <w:sz w:val="24"/>
                <w:szCs w:val="24"/>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color w:val="000000"/>
                <w:szCs w:val="21"/>
              </w:rPr>
            </w:pPr>
            <w:r>
              <w:rPr>
                <w:rFonts w:hint="eastAsia" w:ascii="宋体" w:hAnsi="宋体" w:cs="黑体"/>
                <w:color w:val="000000"/>
                <w:szCs w:val="21"/>
              </w:rPr>
              <w:t>27</w:t>
            </w:r>
          </w:p>
        </w:tc>
        <w:tc>
          <w:tcPr>
            <w:tcW w:w="2268" w:type="dxa"/>
            <w:vAlign w:val="center"/>
          </w:tcPr>
          <w:p>
            <w:pPr>
              <w:autoSpaceDE w:val="0"/>
              <w:autoSpaceDN w:val="0"/>
              <w:adjustRightInd w:val="0"/>
              <w:spacing w:line="360" w:lineRule="auto"/>
              <w:jc w:val="center"/>
              <w:rPr>
                <w:rFonts w:ascii="宋体" w:hAnsi="宋体" w:cs="宋体"/>
                <w:bCs/>
                <w:color w:val="000000"/>
                <w:sz w:val="24"/>
                <w:szCs w:val="24"/>
                <w:lang w:val="zh-CN"/>
              </w:rPr>
            </w:pPr>
            <w:r>
              <w:rPr>
                <w:rFonts w:hint="eastAsia" w:ascii="宋体" w:hAnsi="宋体" w:cs="宋体"/>
                <w:bCs/>
                <w:color w:val="000000"/>
                <w:sz w:val="24"/>
                <w:szCs w:val="24"/>
                <w:lang w:val="zh-CN"/>
              </w:rPr>
              <w:t>特别提示</w:t>
            </w:r>
          </w:p>
        </w:tc>
        <w:tc>
          <w:tcPr>
            <w:tcW w:w="6813" w:type="dxa"/>
            <w:vAlign w:val="center"/>
          </w:tcPr>
          <w:p>
            <w:pPr>
              <w:autoSpaceDE w:val="0"/>
              <w:autoSpaceDN w:val="0"/>
              <w:adjustRightInd w:val="0"/>
              <w:spacing w:line="360" w:lineRule="auto"/>
              <w:contextualSpacing/>
              <w:rPr>
                <w:rFonts w:ascii="宋体" w:hAnsi="宋体" w:cs="宋体"/>
                <w:bCs/>
                <w:color w:val="000000"/>
                <w:sz w:val="24"/>
                <w:szCs w:val="24"/>
                <w:lang w:val="zh-CN"/>
              </w:rPr>
            </w:pPr>
            <w:r>
              <w:rPr>
                <w:rFonts w:hint="eastAsia" w:ascii="宋体" w:hAnsi="宋体" w:cs="宋体"/>
                <w:bCs/>
                <w:color w:val="000000"/>
                <w:sz w:val="24"/>
                <w:szCs w:val="24"/>
                <w:lang w:val="zh-CN"/>
              </w:rPr>
              <w:t>按照《关于推进全流程电子化交易和在线监管工作有关问题的通知》（许公管办[2019]3号）规定：</w:t>
            </w:r>
          </w:p>
          <w:p>
            <w:pPr>
              <w:autoSpaceDE w:val="0"/>
              <w:autoSpaceDN w:val="0"/>
              <w:adjustRightInd w:val="0"/>
              <w:spacing w:line="360" w:lineRule="auto"/>
              <w:contextualSpacing/>
              <w:rPr>
                <w:rFonts w:ascii="宋体" w:hAnsi="宋体" w:cs="宋体"/>
                <w:bCs/>
                <w:color w:val="000000"/>
                <w:sz w:val="24"/>
                <w:szCs w:val="24"/>
                <w:lang w:val="zh-CN"/>
              </w:rPr>
            </w:pPr>
            <w:r>
              <w:rPr>
                <w:rFonts w:hint="eastAsia" w:ascii="宋体" w:hAnsi="宋体" w:cs="宋体"/>
                <w:bCs/>
                <w:color w:val="000000"/>
                <w:sz w:val="24"/>
                <w:szCs w:val="24"/>
                <w:lang w:val="zh-CN"/>
              </w:rPr>
              <w:t>不同供应商电子投标文件制作硬件特征码（网卡MAC地址、CPU序号、硬盘序列号等）雷同时，视为‘</w:t>
            </w:r>
            <w:r>
              <w:rPr>
                <w:rFonts w:ascii="宋体" w:hAnsi="宋体" w:cs="宋体"/>
                <w:bCs/>
                <w:color w:val="000000"/>
                <w:sz w:val="24"/>
                <w:szCs w:val="24"/>
                <w:lang w:val="zh-CN"/>
              </w:rPr>
              <w:t>不同</w:t>
            </w:r>
            <w:r>
              <w:rPr>
                <w:rFonts w:hint="eastAsia" w:ascii="宋体" w:hAnsi="宋体" w:cs="宋体"/>
                <w:bCs/>
                <w:color w:val="000000"/>
                <w:sz w:val="24"/>
                <w:szCs w:val="24"/>
                <w:lang w:val="zh-CN"/>
              </w:rPr>
              <w:t>投标人的投标</w:t>
            </w:r>
            <w:r>
              <w:rPr>
                <w:rFonts w:ascii="宋体" w:hAnsi="宋体" w:cs="宋体"/>
                <w:bCs/>
                <w:color w:val="000000"/>
                <w:sz w:val="24"/>
                <w:szCs w:val="24"/>
                <w:lang w:val="zh-CN"/>
              </w:rPr>
              <w:t>文件由同一单位或者个人编制</w:t>
            </w:r>
            <w:r>
              <w:rPr>
                <w:rFonts w:hint="eastAsia" w:ascii="宋体" w:hAnsi="宋体" w:cs="宋体"/>
                <w:bCs/>
                <w:color w:val="000000"/>
                <w:sz w:val="24"/>
                <w:szCs w:val="24"/>
                <w:lang w:val="zh-CN"/>
              </w:rPr>
              <w:t>’或‘</w:t>
            </w:r>
            <w:r>
              <w:rPr>
                <w:rFonts w:ascii="宋体" w:hAnsi="宋体" w:cs="宋体"/>
                <w:bCs/>
                <w:color w:val="000000"/>
                <w:sz w:val="24"/>
                <w:szCs w:val="24"/>
                <w:lang w:val="zh-CN"/>
              </w:rPr>
              <w:t>不同</w:t>
            </w:r>
            <w:r>
              <w:rPr>
                <w:rFonts w:hint="eastAsia" w:ascii="宋体" w:hAnsi="宋体" w:cs="宋体"/>
                <w:bCs/>
                <w:color w:val="000000"/>
                <w:sz w:val="24"/>
                <w:szCs w:val="24"/>
                <w:lang w:val="zh-CN"/>
              </w:rPr>
              <w:t>投标人</w:t>
            </w:r>
            <w:r>
              <w:rPr>
                <w:rFonts w:ascii="宋体" w:hAnsi="宋体" w:cs="宋体"/>
                <w:bCs/>
                <w:color w:val="000000"/>
                <w:sz w:val="24"/>
                <w:szCs w:val="24"/>
                <w:lang w:val="zh-CN"/>
              </w:rPr>
              <w:t>委托同一单位或者个人办理</w:t>
            </w:r>
            <w:r>
              <w:rPr>
                <w:rFonts w:hint="eastAsia" w:ascii="宋体" w:hAnsi="宋体" w:cs="宋体"/>
                <w:bCs/>
                <w:color w:val="000000"/>
                <w:sz w:val="24"/>
                <w:szCs w:val="24"/>
                <w:lang w:val="zh-CN"/>
              </w:rPr>
              <w:t>响应</w:t>
            </w:r>
            <w:r>
              <w:rPr>
                <w:rFonts w:ascii="宋体" w:hAnsi="宋体" w:cs="宋体"/>
                <w:bCs/>
                <w:color w:val="000000"/>
                <w:sz w:val="24"/>
                <w:szCs w:val="24"/>
                <w:lang w:val="zh-CN"/>
              </w:rPr>
              <w:t>事宜</w:t>
            </w:r>
            <w:r>
              <w:rPr>
                <w:rFonts w:hint="eastAsia" w:ascii="宋体" w:hAnsi="宋体" w:cs="宋体"/>
                <w:bCs/>
                <w:color w:val="000000"/>
                <w:sz w:val="24"/>
                <w:szCs w:val="24"/>
                <w:lang w:val="zh-CN"/>
              </w:rPr>
              <w:t>’，其投标无效。</w:t>
            </w:r>
          </w:p>
          <w:p>
            <w:pPr>
              <w:autoSpaceDE w:val="0"/>
              <w:autoSpaceDN w:val="0"/>
              <w:adjustRightInd w:val="0"/>
              <w:spacing w:line="360" w:lineRule="auto"/>
              <w:contextualSpacing/>
              <w:rPr>
                <w:rFonts w:ascii="宋体" w:hAnsi="宋体" w:cs="宋体"/>
                <w:bCs/>
                <w:color w:val="000000"/>
                <w:sz w:val="24"/>
                <w:szCs w:val="24"/>
                <w:lang w:val="zh-CN"/>
              </w:rPr>
            </w:pPr>
            <w:r>
              <w:rPr>
                <w:rFonts w:hint="eastAsia" w:ascii="宋体" w:hAnsi="宋体" w:cs="宋体"/>
                <w:bCs/>
                <w:color w:val="000000"/>
                <w:sz w:val="24"/>
                <w:szCs w:val="24"/>
                <w:lang w:val="zh-CN"/>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ascii="宋体" w:hAnsi="宋体" w:cs="宋体"/>
          <w:b/>
          <w:color w:val="000000"/>
          <w:kern w:val="0"/>
          <w:sz w:val="36"/>
          <w:szCs w:val="36"/>
        </w:rPr>
      </w:pPr>
      <w:r>
        <w:rPr>
          <w:rFonts w:ascii="宋体" w:hAnsi="宋体" w:cs="宋体"/>
          <w:b/>
          <w:color w:val="000000"/>
          <w:kern w:val="0"/>
          <w:sz w:val="36"/>
          <w:szCs w:val="36"/>
        </w:rPr>
        <w:br w:type="page"/>
      </w:r>
      <w:r>
        <w:rPr>
          <w:rFonts w:hint="eastAsia" w:ascii="宋体" w:hAnsi="宋体" w:cs="宋体"/>
          <w:b/>
          <w:color w:val="000000"/>
          <w:kern w:val="0"/>
          <w:sz w:val="36"/>
          <w:szCs w:val="36"/>
        </w:rPr>
        <w:t>第四章 投标人须知</w:t>
      </w:r>
    </w:p>
    <w:p>
      <w:pPr>
        <w:tabs>
          <w:tab w:val="left" w:pos="1260"/>
        </w:tabs>
        <w:autoSpaceDE w:val="0"/>
        <w:autoSpaceDN w:val="0"/>
        <w:adjustRightInd w:val="0"/>
        <w:spacing w:line="360" w:lineRule="auto"/>
        <w:contextualSpacing/>
        <w:jc w:val="center"/>
        <w:rPr>
          <w:rFonts w:ascii="宋体" w:hAnsi="宋体" w:cs="宋体"/>
          <w:b/>
          <w:color w:val="000000"/>
          <w:kern w:val="0"/>
          <w:sz w:val="28"/>
          <w:szCs w:val="28"/>
        </w:rPr>
      </w:pPr>
      <w:r>
        <w:rPr>
          <w:rFonts w:hint="eastAsia" w:ascii="宋体" w:hAnsi="宋体" w:cs="宋体"/>
          <w:b/>
          <w:color w:val="000000"/>
          <w:kern w:val="0"/>
          <w:sz w:val="28"/>
          <w:szCs w:val="28"/>
        </w:rPr>
        <w:t>一、概念释义</w:t>
      </w:r>
    </w:p>
    <w:p>
      <w:pPr>
        <w:autoSpaceDE w:val="0"/>
        <w:autoSpaceDN w:val="0"/>
        <w:spacing w:line="360" w:lineRule="auto"/>
        <w:contextualSpacing/>
        <w:rPr>
          <w:rFonts w:ascii="宋体" w:hAnsi="宋体" w:cs="宋体"/>
          <w:b/>
          <w:color w:val="000000"/>
          <w:kern w:val="0"/>
          <w:sz w:val="24"/>
          <w:szCs w:val="24"/>
        </w:rPr>
      </w:pPr>
      <w:r>
        <w:rPr>
          <w:rFonts w:hint="eastAsia" w:ascii="宋体" w:hAnsi="宋体" w:cs="宋体"/>
          <w:b/>
          <w:color w:val="000000"/>
          <w:kern w:val="0"/>
          <w:sz w:val="24"/>
          <w:szCs w:val="24"/>
        </w:rPr>
        <w:t>1</w:t>
      </w:r>
      <w:r>
        <w:rPr>
          <w:rFonts w:ascii="宋体" w:hAnsi="宋体" w:cs="宋体"/>
          <w:b/>
          <w:color w:val="000000"/>
          <w:kern w:val="0"/>
          <w:sz w:val="24"/>
          <w:szCs w:val="24"/>
        </w:rPr>
        <w:t>.</w:t>
      </w:r>
      <w:r>
        <w:rPr>
          <w:rFonts w:hint="eastAsia" w:ascii="宋体" w:hAnsi="宋体" w:cs="宋体"/>
          <w:b/>
          <w:color w:val="000000"/>
          <w:kern w:val="0"/>
          <w:sz w:val="24"/>
          <w:szCs w:val="24"/>
        </w:rPr>
        <w:t>适用范围</w:t>
      </w:r>
    </w:p>
    <w:p>
      <w:pPr>
        <w:autoSpaceDE w:val="0"/>
        <w:autoSpaceDN w:val="0"/>
        <w:spacing w:line="360" w:lineRule="auto"/>
        <w:contextualSpacing/>
        <w:rPr>
          <w:rFonts w:ascii="宋体" w:hAnsi="宋体" w:cs="宋体"/>
          <w:color w:val="000000"/>
          <w:kern w:val="0"/>
          <w:sz w:val="24"/>
          <w:szCs w:val="24"/>
        </w:rPr>
      </w:pPr>
      <w:r>
        <w:rPr>
          <w:rFonts w:hint="eastAsia" w:ascii="宋体" w:hAnsi="宋体" w:cs="宋体"/>
          <w:color w:val="000000"/>
          <w:kern w:val="0"/>
          <w:sz w:val="24"/>
          <w:szCs w:val="24"/>
        </w:rPr>
        <w:t>1.1本招标文件仅适用于本次“投标邀请”中所述采购项目。</w:t>
      </w:r>
    </w:p>
    <w:p>
      <w:pPr>
        <w:autoSpaceDE w:val="0"/>
        <w:autoSpaceDN w:val="0"/>
        <w:spacing w:line="360" w:lineRule="auto"/>
        <w:contextualSpacing/>
        <w:rPr>
          <w:rFonts w:ascii="宋体" w:hAnsi="宋体" w:cs="宋体"/>
          <w:color w:val="000000"/>
          <w:kern w:val="0"/>
          <w:sz w:val="24"/>
          <w:szCs w:val="24"/>
        </w:rPr>
      </w:pPr>
      <w:r>
        <w:rPr>
          <w:rFonts w:hint="eastAsia" w:ascii="宋体" w:hAnsi="宋体" w:cs="宋体"/>
          <w:color w:val="000000"/>
          <w:kern w:val="0"/>
          <w:sz w:val="24"/>
          <w:szCs w:val="24"/>
        </w:rPr>
        <w:t>1.2本招标文件解释权属于“投标邀请”所述的采购人。</w:t>
      </w:r>
    </w:p>
    <w:p>
      <w:pPr>
        <w:autoSpaceDE w:val="0"/>
        <w:autoSpaceDN w:val="0"/>
        <w:spacing w:line="360" w:lineRule="auto"/>
        <w:contextualSpacing/>
        <w:rPr>
          <w:rFonts w:ascii="宋体" w:hAnsi="宋体" w:cs="宋体"/>
          <w:b/>
          <w:color w:val="000000"/>
          <w:kern w:val="0"/>
          <w:sz w:val="24"/>
          <w:szCs w:val="24"/>
        </w:rPr>
      </w:pPr>
      <w:r>
        <w:rPr>
          <w:rFonts w:ascii="宋体" w:hAnsi="宋体" w:cs="宋体"/>
          <w:b/>
          <w:color w:val="000000"/>
          <w:kern w:val="0"/>
          <w:sz w:val="24"/>
          <w:szCs w:val="24"/>
        </w:rPr>
        <w:t>2.</w:t>
      </w:r>
      <w:r>
        <w:rPr>
          <w:rFonts w:hint="eastAsia" w:ascii="宋体" w:hAnsi="宋体" w:cs="宋体"/>
          <w:b/>
          <w:color w:val="000000"/>
          <w:kern w:val="0"/>
          <w:sz w:val="24"/>
          <w:szCs w:val="24"/>
        </w:rPr>
        <w:t>定义</w:t>
      </w:r>
    </w:p>
    <w:p>
      <w:pPr>
        <w:spacing w:line="360" w:lineRule="auto"/>
        <w:contextualSpacing/>
        <w:rPr>
          <w:rFonts w:ascii="宋体" w:hAnsi="宋体" w:cs="宋体"/>
          <w:color w:val="000000"/>
          <w:kern w:val="0"/>
          <w:sz w:val="24"/>
          <w:szCs w:val="24"/>
        </w:rPr>
      </w:pPr>
      <w:r>
        <w:rPr>
          <w:rFonts w:hint="eastAsia" w:ascii="宋体" w:hAnsi="宋体" w:cs="宋体"/>
          <w:color w:val="000000"/>
          <w:kern w:val="0"/>
          <w:sz w:val="24"/>
          <w:szCs w:val="24"/>
        </w:rPr>
        <w:t>2.1“采购项目”：“投标人须知前附表”中所述的采购项目。</w:t>
      </w:r>
    </w:p>
    <w:p>
      <w:pPr>
        <w:spacing w:line="360" w:lineRule="auto"/>
        <w:contextualSpacing/>
        <w:rPr>
          <w:rFonts w:ascii="宋体" w:hAnsi="宋体" w:cs="宋体"/>
          <w:color w:val="000000"/>
          <w:kern w:val="0"/>
          <w:sz w:val="24"/>
          <w:szCs w:val="24"/>
        </w:rPr>
      </w:pPr>
      <w:r>
        <w:rPr>
          <w:rFonts w:hint="eastAsia" w:ascii="宋体" w:hAnsi="宋体" w:cs="宋体"/>
          <w:color w:val="000000"/>
          <w:kern w:val="0"/>
          <w:sz w:val="24"/>
          <w:szCs w:val="24"/>
        </w:rPr>
        <w:t>2.2“招标人”：“投标人须知前附表”中所述的组织本次招标的代理机构和采购人。</w:t>
      </w:r>
    </w:p>
    <w:p>
      <w:pPr>
        <w:spacing w:line="360" w:lineRule="auto"/>
        <w:contextualSpacing/>
        <w:rPr>
          <w:rFonts w:ascii="宋体" w:hAnsi="宋体" w:cs="宋体"/>
          <w:color w:val="000000"/>
          <w:kern w:val="0"/>
          <w:sz w:val="24"/>
          <w:szCs w:val="24"/>
        </w:rPr>
      </w:pPr>
      <w:r>
        <w:rPr>
          <w:rFonts w:hint="eastAsia" w:ascii="宋体" w:hAnsi="宋体" w:cs="宋体"/>
          <w:color w:val="000000"/>
          <w:kern w:val="0"/>
          <w:sz w:val="24"/>
          <w:szCs w:val="24"/>
        </w:rPr>
        <w:t>2.3“采购人”：是指依法进行政府采购的国家机关、事业单位、团体组织。采购人名称、地址、电话、联系人见“投标人须知前附表”。</w:t>
      </w:r>
    </w:p>
    <w:p>
      <w:pPr>
        <w:spacing w:line="360" w:lineRule="auto"/>
        <w:contextualSpacing/>
        <w:rPr>
          <w:rFonts w:ascii="宋体" w:hAnsi="宋体" w:cs="宋体"/>
          <w:color w:val="000000"/>
          <w:kern w:val="0"/>
          <w:sz w:val="24"/>
          <w:szCs w:val="24"/>
        </w:rPr>
      </w:pPr>
      <w:r>
        <w:rPr>
          <w:rFonts w:hint="eastAsia" w:ascii="宋体" w:hAnsi="宋体" w:cs="宋体"/>
          <w:color w:val="000000"/>
          <w:kern w:val="0"/>
          <w:sz w:val="24"/>
          <w:szCs w:val="24"/>
        </w:rPr>
        <w:t>2.4“代理机构”：接受采购人委托，代理采购项目的采购代理机构。代理机构名称、地址、电话、联系人见“投标人须知前附表”。</w:t>
      </w:r>
    </w:p>
    <w:p>
      <w:pPr>
        <w:spacing w:line="360" w:lineRule="auto"/>
        <w:contextualSpacing/>
        <w:rPr>
          <w:rFonts w:ascii="宋体" w:hAnsi="宋体" w:cs="宋体"/>
          <w:color w:val="000000"/>
          <w:kern w:val="0"/>
          <w:sz w:val="24"/>
          <w:szCs w:val="24"/>
        </w:rPr>
      </w:pPr>
      <w:r>
        <w:rPr>
          <w:rFonts w:hint="eastAsia" w:ascii="宋体" w:hAnsi="宋体" w:cs="宋体"/>
          <w:color w:val="000000"/>
          <w:sz w:val="24"/>
          <w:szCs w:val="24"/>
        </w:rPr>
        <w:t>采购代理机构及其分支机构不得在所代理的采购项目中投标或者代理投标</w:t>
      </w:r>
      <w:r>
        <w:rPr>
          <w:rFonts w:hint="eastAsia" w:ascii="宋体" w:hAnsi="宋体" w:cs="宋体"/>
          <w:color w:val="000000"/>
          <w:kern w:val="0"/>
          <w:sz w:val="24"/>
          <w:szCs w:val="24"/>
        </w:rPr>
        <w:t>，不得为所代理的采购项目的投标人参加本项目提供投标咨询。</w:t>
      </w:r>
    </w:p>
    <w:p>
      <w:pPr>
        <w:spacing w:line="360" w:lineRule="auto"/>
        <w:contextualSpacing/>
        <w:rPr>
          <w:rFonts w:ascii="宋体" w:hAnsi="宋体" w:cs="宋体"/>
          <w:color w:val="000000"/>
          <w:kern w:val="0"/>
          <w:sz w:val="24"/>
          <w:szCs w:val="24"/>
        </w:rPr>
      </w:pPr>
      <w:r>
        <w:rPr>
          <w:rFonts w:hint="eastAsia" w:ascii="宋体" w:hAnsi="宋体" w:cs="宋体"/>
          <w:color w:val="000000"/>
          <w:kern w:val="0"/>
          <w:sz w:val="24"/>
          <w:szCs w:val="24"/>
        </w:rPr>
        <w:t>2.5 “潜在投标人”指符合《中华人民共和国政府采购法》及相关法律法规和本招标文件的各项规定，且按照本项目招标公告及招标文件规定的方式获取招标文件的法人、其他组织或者自然人。</w:t>
      </w:r>
    </w:p>
    <w:p>
      <w:pPr>
        <w:spacing w:line="360" w:lineRule="auto"/>
        <w:contextualSpacing/>
        <w:rPr>
          <w:rFonts w:ascii="宋体" w:hAnsi="宋体" w:cs="宋体"/>
          <w:color w:val="000000"/>
          <w:kern w:val="0"/>
          <w:sz w:val="24"/>
          <w:szCs w:val="24"/>
        </w:rPr>
      </w:pPr>
      <w:r>
        <w:rPr>
          <w:rFonts w:hint="eastAsia" w:ascii="宋体" w:hAnsi="宋体" w:cs="宋体"/>
          <w:color w:val="000000"/>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autoSpaceDE w:val="0"/>
        <w:autoSpaceDN w:val="0"/>
        <w:spacing w:line="360" w:lineRule="auto"/>
        <w:contextualSpacing/>
        <w:rPr>
          <w:rFonts w:ascii="宋体" w:hAnsi="宋体" w:cs="宋体"/>
          <w:color w:val="000000"/>
          <w:kern w:val="0"/>
          <w:sz w:val="24"/>
          <w:szCs w:val="24"/>
        </w:rPr>
      </w:pPr>
      <w:r>
        <w:rPr>
          <w:rFonts w:hint="eastAsia" w:ascii="宋体" w:hAnsi="宋体" w:cs="宋体"/>
          <w:color w:val="000000"/>
          <w:kern w:val="0"/>
          <w:sz w:val="24"/>
          <w:szCs w:val="24"/>
        </w:rPr>
        <w:t>2.7“节能产品”或者“环保产品”：财政部发布的《节能产品政府采购清单》或者《环境标志产品政府采购清单》的产品。</w:t>
      </w:r>
    </w:p>
    <w:p>
      <w:pPr>
        <w:autoSpaceDE w:val="0"/>
        <w:autoSpaceDN w:val="0"/>
        <w:spacing w:line="360" w:lineRule="auto"/>
        <w:contextualSpacing/>
        <w:rPr>
          <w:rFonts w:ascii="宋体" w:hAnsi="宋体" w:cs="宋体"/>
          <w:color w:val="000000"/>
          <w:kern w:val="0"/>
          <w:sz w:val="24"/>
          <w:szCs w:val="24"/>
        </w:rPr>
      </w:pPr>
      <w:r>
        <w:rPr>
          <w:rFonts w:hint="eastAsia" w:ascii="宋体" w:hAnsi="宋体" w:cs="宋体"/>
          <w:color w:val="000000"/>
          <w:kern w:val="0"/>
          <w:sz w:val="24"/>
          <w:szCs w:val="24"/>
        </w:rPr>
        <w:t>2.8“进口产品”：是指通过中国海关报关验放进入中国境内且产自关境外的产品，包括已经进入中国境内的进口产品。详见《</w:t>
      </w:r>
      <w:r>
        <w:rPr>
          <w:rFonts w:ascii="宋体" w:hAnsi="宋体" w:cs="宋体"/>
          <w:color w:val="000000"/>
          <w:kern w:val="0"/>
          <w:sz w:val="24"/>
          <w:szCs w:val="24"/>
        </w:rPr>
        <w:t>关于政府采购进口产品管理有关问题的通知</w:t>
      </w:r>
      <w:r>
        <w:rPr>
          <w:rFonts w:hint="eastAsia" w:ascii="宋体" w:hAnsi="宋体" w:cs="宋体"/>
          <w:color w:val="000000"/>
          <w:kern w:val="0"/>
          <w:sz w:val="24"/>
          <w:szCs w:val="24"/>
        </w:rPr>
        <w:t>》(财库[2007]119号)、《关于政府采购进口产品管理有关问题的通知》（财办库［</w:t>
      </w:r>
      <w:r>
        <w:rPr>
          <w:rFonts w:ascii="宋体" w:hAnsi="宋体" w:cs="宋体"/>
          <w:color w:val="000000"/>
          <w:kern w:val="0"/>
          <w:sz w:val="24"/>
          <w:szCs w:val="24"/>
        </w:rPr>
        <w:t>2008</w:t>
      </w:r>
      <w:r>
        <w:rPr>
          <w:rFonts w:hint="eastAsia" w:ascii="宋体" w:hAnsi="宋体" w:cs="宋体"/>
          <w:color w:val="000000"/>
          <w:kern w:val="0"/>
          <w:sz w:val="24"/>
          <w:szCs w:val="24"/>
        </w:rPr>
        <w:t>］</w:t>
      </w:r>
      <w:r>
        <w:rPr>
          <w:rFonts w:ascii="宋体" w:hAnsi="宋体" w:cs="宋体"/>
          <w:color w:val="000000"/>
          <w:kern w:val="0"/>
          <w:sz w:val="24"/>
          <w:szCs w:val="24"/>
        </w:rPr>
        <w:t xml:space="preserve">248 </w:t>
      </w:r>
      <w:r>
        <w:rPr>
          <w:rFonts w:hint="eastAsia" w:ascii="宋体" w:hAnsi="宋体" w:cs="宋体"/>
          <w:color w:val="000000"/>
          <w:kern w:val="0"/>
          <w:sz w:val="24"/>
          <w:szCs w:val="24"/>
        </w:rPr>
        <w:t>号）。</w:t>
      </w:r>
    </w:p>
    <w:p>
      <w:pPr>
        <w:autoSpaceDE w:val="0"/>
        <w:autoSpaceDN w:val="0"/>
        <w:spacing w:line="360" w:lineRule="auto"/>
        <w:contextualSpacing/>
        <w:rPr>
          <w:rFonts w:ascii="宋体" w:hAnsi="宋体" w:cs="宋体"/>
          <w:color w:val="000000"/>
          <w:kern w:val="0"/>
          <w:sz w:val="24"/>
          <w:szCs w:val="24"/>
        </w:rPr>
      </w:pPr>
      <w:r>
        <w:rPr>
          <w:rFonts w:hint="eastAsia" w:ascii="宋体" w:hAnsi="宋体" w:cs="宋体"/>
          <w:color w:val="000000"/>
          <w:kern w:val="0"/>
          <w:sz w:val="24"/>
          <w:szCs w:val="24"/>
        </w:rPr>
        <w:t xml:space="preserve">2.8.1 </w:t>
      </w:r>
      <w:r>
        <w:rPr>
          <w:rFonts w:ascii="宋体" w:hAnsi="宋体" w:cs="宋体"/>
          <w:color w:val="000000"/>
          <w:kern w:val="0"/>
          <w:sz w:val="24"/>
          <w:szCs w:val="24"/>
        </w:rPr>
        <w:t>招标文件列明不允许或未列明允许进口产品参加投标的，均视为拒绝进口产品参加投标。</w:t>
      </w:r>
    </w:p>
    <w:p>
      <w:pPr>
        <w:autoSpaceDE w:val="0"/>
        <w:autoSpaceDN w:val="0"/>
        <w:spacing w:line="360" w:lineRule="auto"/>
        <w:contextualSpacing/>
        <w:rPr>
          <w:rFonts w:ascii="宋体" w:hAnsi="宋体" w:cs="宋体"/>
          <w:color w:val="000000"/>
          <w:kern w:val="0"/>
          <w:sz w:val="24"/>
          <w:szCs w:val="24"/>
        </w:rPr>
      </w:pPr>
      <w:r>
        <w:rPr>
          <w:rFonts w:hint="eastAsia" w:ascii="宋体" w:hAnsi="宋体" w:cs="宋体"/>
          <w:color w:val="000000"/>
          <w:kern w:val="0"/>
          <w:sz w:val="24"/>
          <w:szCs w:val="24"/>
        </w:rPr>
        <w:t xml:space="preserve">2.8.2 </w:t>
      </w:r>
      <w:r>
        <w:rPr>
          <w:rFonts w:ascii="宋体" w:hAnsi="宋体" w:cs="宋体"/>
          <w:color w:val="000000"/>
          <w:kern w:val="0"/>
          <w:sz w:val="24"/>
          <w:szCs w:val="24"/>
        </w:rPr>
        <w:t>如</w:t>
      </w:r>
      <w:r>
        <w:rPr>
          <w:rFonts w:hint="eastAsia" w:ascii="宋体" w:hAnsi="宋体" w:cs="宋体"/>
          <w:color w:val="000000"/>
          <w:kern w:val="0"/>
          <w:sz w:val="24"/>
          <w:szCs w:val="24"/>
        </w:rPr>
        <w:t>招标</w:t>
      </w:r>
      <w:r>
        <w:rPr>
          <w:rFonts w:ascii="宋体" w:hAnsi="宋体" w:cs="宋体"/>
          <w:color w:val="000000"/>
          <w:kern w:val="0"/>
          <w:sz w:val="24"/>
          <w:szCs w:val="24"/>
        </w:rPr>
        <w:t>文件中已说明，经财政部门审核同意，允许部分或全部产品采购进口产品，投标人既可提供本国产品，也可以提供进口产品。</w:t>
      </w:r>
    </w:p>
    <w:p>
      <w:pPr>
        <w:spacing w:line="360" w:lineRule="auto"/>
        <w:contextualSpacing/>
        <w:rPr>
          <w:rFonts w:ascii="宋体" w:hAnsi="宋体" w:cs="宋体"/>
          <w:color w:val="000000"/>
          <w:kern w:val="0"/>
          <w:sz w:val="24"/>
          <w:szCs w:val="24"/>
        </w:rPr>
      </w:pPr>
      <w:r>
        <w:rPr>
          <w:rFonts w:hint="eastAsia" w:ascii="宋体" w:hAnsi="宋体" w:cs="宋体"/>
          <w:color w:val="000000"/>
          <w:kern w:val="0"/>
          <w:sz w:val="24"/>
          <w:szCs w:val="24"/>
        </w:rPr>
        <w:t>2.9 招标文件中凡标有“★”的条款均系实质性要求条款。</w:t>
      </w:r>
    </w:p>
    <w:p>
      <w:pPr>
        <w:autoSpaceDE w:val="0"/>
        <w:autoSpaceDN w:val="0"/>
        <w:spacing w:line="360" w:lineRule="auto"/>
        <w:contextualSpacing/>
        <w:rPr>
          <w:rFonts w:ascii="宋体" w:hAnsi="宋体" w:cs="宋体"/>
          <w:b/>
          <w:color w:val="000000"/>
          <w:kern w:val="0"/>
          <w:sz w:val="24"/>
          <w:szCs w:val="24"/>
        </w:rPr>
      </w:pPr>
      <w:r>
        <w:rPr>
          <w:rFonts w:hint="eastAsia" w:ascii="宋体" w:hAnsi="宋体" w:cs="宋体"/>
          <w:b/>
          <w:color w:val="000000"/>
          <w:kern w:val="0"/>
          <w:sz w:val="24"/>
          <w:szCs w:val="24"/>
        </w:rPr>
        <w:t>3.合格的投标人</w:t>
      </w:r>
    </w:p>
    <w:p>
      <w:pPr>
        <w:pStyle w:val="15"/>
        <w:numPr>
          <w:ilvl w:val="0"/>
          <w:numId w:val="0"/>
        </w:numPr>
        <w:tabs>
          <w:tab w:val="left" w:pos="0"/>
        </w:tabs>
        <w:adjustRightInd/>
        <w:spacing w:line="360" w:lineRule="auto"/>
        <w:contextualSpacing/>
        <w:rPr>
          <w:rFonts w:cs="宋体"/>
          <w:color w:val="000000"/>
          <w:sz w:val="24"/>
          <w:szCs w:val="24"/>
        </w:rPr>
      </w:pPr>
      <w:r>
        <w:rPr>
          <w:rFonts w:hint="eastAsia" w:cs="宋体"/>
          <w:color w:val="000000"/>
          <w:sz w:val="24"/>
          <w:szCs w:val="24"/>
        </w:rPr>
        <w:t>3.1在中华人民共和国境内注册，具有本项目生产、制造、供应或实施能力，符合、承认并承诺履行本招标文件各项规定的法人、其他组织或者自然人。</w:t>
      </w:r>
    </w:p>
    <w:p>
      <w:pPr>
        <w:spacing w:line="360" w:lineRule="auto"/>
        <w:contextualSpacing/>
        <w:rPr>
          <w:rFonts w:ascii="宋体" w:hAnsi="宋体" w:cs="宋体"/>
          <w:color w:val="000000"/>
          <w:kern w:val="0"/>
          <w:sz w:val="24"/>
          <w:szCs w:val="24"/>
        </w:rPr>
      </w:pPr>
      <w:r>
        <w:rPr>
          <w:rFonts w:ascii="宋体" w:hAnsi="宋体" w:cs="宋体"/>
          <w:color w:val="000000"/>
          <w:kern w:val="0"/>
          <w:sz w:val="24"/>
          <w:szCs w:val="24"/>
        </w:rPr>
        <w:t>3.</w:t>
      </w:r>
      <w:r>
        <w:rPr>
          <w:rFonts w:hint="eastAsia" w:ascii="宋体" w:hAnsi="宋体" w:cs="宋体"/>
          <w:color w:val="000000"/>
          <w:kern w:val="0"/>
          <w:sz w:val="24"/>
          <w:szCs w:val="24"/>
        </w:rPr>
        <w:t>2</w:t>
      </w:r>
      <w:r>
        <w:rPr>
          <w:rFonts w:ascii="宋体" w:hAnsi="宋体" w:cs="宋体"/>
          <w:color w:val="000000"/>
          <w:kern w:val="0"/>
          <w:sz w:val="24"/>
          <w:szCs w:val="24"/>
        </w:rPr>
        <w:t xml:space="preserve"> </w:t>
      </w:r>
      <w:r>
        <w:rPr>
          <w:rFonts w:hint="eastAsia" w:ascii="宋体" w:hAnsi="宋体" w:cs="宋体"/>
          <w:color w:val="000000"/>
          <w:kern w:val="0"/>
          <w:sz w:val="24"/>
          <w:szCs w:val="24"/>
        </w:rPr>
        <w:t>符合本项目“投标邀请”和“投标人须知前附表”中规定的合格投标人所必须具备的条件。</w:t>
      </w:r>
    </w:p>
    <w:p>
      <w:pPr>
        <w:autoSpaceDE w:val="0"/>
        <w:autoSpaceDN w:val="0"/>
        <w:spacing w:line="360" w:lineRule="auto"/>
        <w:contextualSpacing/>
        <w:rPr>
          <w:rFonts w:ascii="宋体" w:hAnsi="宋体" w:cs="宋体"/>
          <w:color w:val="000000"/>
          <w:kern w:val="0"/>
          <w:sz w:val="24"/>
          <w:szCs w:val="24"/>
        </w:rPr>
      </w:pPr>
      <w:r>
        <w:rPr>
          <w:rFonts w:ascii="宋体" w:hAnsi="宋体" w:cs="宋体"/>
          <w:color w:val="000000"/>
          <w:kern w:val="0"/>
          <w:sz w:val="24"/>
          <w:szCs w:val="24"/>
        </w:rPr>
        <w:t>3.</w:t>
      </w:r>
      <w:r>
        <w:rPr>
          <w:rFonts w:hint="eastAsia" w:ascii="宋体" w:hAnsi="宋体" w:cs="宋体"/>
          <w:color w:val="000000"/>
          <w:kern w:val="0"/>
          <w:sz w:val="24"/>
          <w:szCs w:val="24"/>
        </w:rPr>
        <w:t>3</w:t>
      </w:r>
      <w:r>
        <w:rPr>
          <w:rFonts w:ascii="宋体" w:hAnsi="宋体" w:cs="宋体"/>
          <w:color w:val="000000"/>
          <w:kern w:val="0"/>
          <w:sz w:val="24"/>
          <w:szCs w:val="24"/>
        </w:rPr>
        <w:t xml:space="preserve"> </w:t>
      </w:r>
      <w:r>
        <w:rPr>
          <w:rFonts w:hint="eastAsia" w:ascii="宋体" w:hAnsi="宋体" w:cs="宋体"/>
          <w:color w:val="000000"/>
          <w:kern w:val="0"/>
          <w:sz w:val="24"/>
          <w:szCs w:val="24"/>
        </w:rPr>
        <w:t>政府采购活动中查询及使用投标人信用记录的具体要求为：投标人未被列入失信被执行人、政府采购严重违法失信行为记录名单（联合体形式投标的，联合体成员存在不良信用记录，视同联合体存在不良信用记录）。</w:t>
      </w:r>
    </w:p>
    <w:p>
      <w:pPr>
        <w:autoSpaceDE w:val="0"/>
        <w:autoSpaceDN w:val="0"/>
        <w:spacing w:line="360" w:lineRule="auto"/>
        <w:contextualSpacing/>
        <w:rPr>
          <w:rFonts w:ascii="宋体" w:hAnsi="宋体" w:cs="宋体"/>
          <w:color w:val="000000"/>
          <w:kern w:val="0"/>
          <w:sz w:val="24"/>
          <w:szCs w:val="24"/>
        </w:rPr>
      </w:pPr>
      <w:r>
        <w:rPr>
          <w:rFonts w:hint="eastAsia" w:ascii="宋体" w:hAnsi="宋体" w:cs="宋体"/>
          <w:color w:val="000000"/>
          <w:kern w:val="0"/>
          <w:sz w:val="24"/>
          <w:szCs w:val="24"/>
        </w:rPr>
        <w:t>（1）查询渠道：“信用中国”网站（</w:t>
      </w:r>
      <w:r>
        <w:rPr>
          <w:rFonts w:ascii="宋体" w:hAnsi="宋体" w:cs="宋体"/>
          <w:color w:val="000000"/>
          <w:kern w:val="0"/>
          <w:sz w:val="24"/>
          <w:szCs w:val="24"/>
        </w:rPr>
        <w:t>www.creditchina.gov.cn</w:t>
      </w:r>
      <w:r>
        <w:rPr>
          <w:rFonts w:hint="eastAsia" w:ascii="宋体" w:hAnsi="宋体" w:cs="宋体"/>
          <w:color w:val="000000"/>
          <w:kern w:val="0"/>
          <w:sz w:val="24"/>
          <w:szCs w:val="24"/>
        </w:rPr>
        <w:t>）和“中国政府采购网”（</w:t>
      </w:r>
      <w:r>
        <w:rPr>
          <w:rFonts w:ascii="宋体" w:hAnsi="宋体" w:cs="宋体"/>
          <w:color w:val="000000"/>
          <w:kern w:val="0"/>
          <w:sz w:val="24"/>
          <w:szCs w:val="24"/>
        </w:rPr>
        <w:t>www.ccgp.gov.cn</w:t>
      </w:r>
      <w:r>
        <w:rPr>
          <w:rFonts w:hint="eastAsia" w:ascii="宋体" w:hAnsi="宋体" w:cs="宋体"/>
          <w:color w:val="000000"/>
          <w:kern w:val="0"/>
          <w:sz w:val="24"/>
          <w:szCs w:val="24"/>
        </w:rPr>
        <w:t>）；</w:t>
      </w:r>
    </w:p>
    <w:p>
      <w:pPr>
        <w:autoSpaceDE w:val="0"/>
        <w:autoSpaceDN w:val="0"/>
        <w:spacing w:line="360" w:lineRule="auto"/>
        <w:contextualSpacing/>
        <w:rPr>
          <w:rFonts w:ascii="宋体" w:hAnsi="宋体" w:cs="宋体"/>
          <w:color w:val="000000"/>
          <w:kern w:val="0"/>
          <w:sz w:val="24"/>
          <w:szCs w:val="24"/>
        </w:rPr>
      </w:pPr>
      <w:r>
        <w:rPr>
          <w:rFonts w:hint="eastAsia" w:ascii="宋体" w:hAnsi="宋体" w:cs="宋体"/>
          <w:color w:val="000000"/>
          <w:kern w:val="0"/>
          <w:sz w:val="24"/>
          <w:szCs w:val="24"/>
        </w:rPr>
        <w:t>（2）截止时间：同投标截止时间；</w:t>
      </w:r>
    </w:p>
    <w:p>
      <w:pPr>
        <w:autoSpaceDE w:val="0"/>
        <w:autoSpaceDN w:val="0"/>
        <w:spacing w:line="360" w:lineRule="auto"/>
        <w:contextualSpacing/>
        <w:rPr>
          <w:rFonts w:ascii="宋体" w:hAnsi="宋体" w:cs="宋体"/>
          <w:color w:val="000000"/>
          <w:kern w:val="0"/>
          <w:sz w:val="24"/>
          <w:szCs w:val="24"/>
        </w:rPr>
      </w:pPr>
      <w:r>
        <w:rPr>
          <w:rFonts w:hint="eastAsia" w:ascii="宋体" w:hAnsi="宋体" w:cs="宋体"/>
          <w:color w:val="000000"/>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ascii="宋体" w:hAnsi="宋体" w:cs="宋体"/>
          <w:color w:val="000000"/>
          <w:kern w:val="0"/>
          <w:sz w:val="24"/>
          <w:szCs w:val="24"/>
        </w:rPr>
      </w:pPr>
      <w:r>
        <w:rPr>
          <w:rFonts w:hint="eastAsia" w:ascii="宋体" w:hAnsi="宋体" w:cs="宋体"/>
          <w:color w:val="000000"/>
          <w:kern w:val="0"/>
          <w:sz w:val="24"/>
          <w:szCs w:val="24"/>
        </w:rPr>
        <w:t>（4）信用信息的使用原则：经采购人认定的被列入失信被执行人、政府采购严重违法失信行为记录名单的投标人，将拒绝其参与政府采购活动。</w:t>
      </w:r>
    </w:p>
    <w:p>
      <w:pPr>
        <w:autoSpaceDE w:val="0"/>
        <w:autoSpaceDN w:val="0"/>
        <w:spacing w:line="360" w:lineRule="auto"/>
        <w:contextualSpacing/>
        <w:rPr>
          <w:rFonts w:ascii="宋体" w:hAnsi="宋体" w:cs="宋体"/>
          <w:color w:val="000000"/>
          <w:kern w:val="0"/>
          <w:sz w:val="24"/>
          <w:szCs w:val="24"/>
        </w:rPr>
      </w:pPr>
      <w:r>
        <w:rPr>
          <w:rFonts w:hint="eastAsia" w:ascii="宋体" w:hAnsi="宋体" w:cs="宋体"/>
          <w:color w:val="000000"/>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contextualSpacing/>
        <w:rPr>
          <w:rFonts w:ascii="宋体" w:hAnsi="宋体" w:cs="宋体"/>
          <w:color w:val="000000"/>
          <w:kern w:val="0"/>
          <w:sz w:val="24"/>
          <w:szCs w:val="24"/>
        </w:rPr>
      </w:pPr>
      <w:r>
        <w:rPr>
          <w:rFonts w:ascii="宋体" w:hAnsi="宋体" w:cs="宋体"/>
          <w:color w:val="000000"/>
          <w:kern w:val="0"/>
          <w:sz w:val="24"/>
          <w:szCs w:val="24"/>
        </w:rPr>
        <w:t>3.</w:t>
      </w:r>
      <w:r>
        <w:rPr>
          <w:rFonts w:hint="eastAsia" w:ascii="宋体" w:hAnsi="宋体" w:cs="宋体"/>
          <w:color w:val="000000"/>
          <w:kern w:val="0"/>
          <w:sz w:val="24"/>
          <w:szCs w:val="24"/>
        </w:rPr>
        <w:t>4</w:t>
      </w:r>
      <w:r>
        <w:rPr>
          <w:rFonts w:ascii="宋体" w:hAnsi="宋体" w:cs="宋体"/>
          <w:color w:val="000000"/>
          <w:kern w:val="0"/>
          <w:sz w:val="24"/>
          <w:szCs w:val="24"/>
        </w:rPr>
        <w:t xml:space="preserve"> </w:t>
      </w:r>
      <w:r>
        <w:rPr>
          <w:rFonts w:hint="eastAsia" w:ascii="宋体" w:hAnsi="宋体" w:cs="宋体"/>
          <w:color w:val="000000"/>
          <w:kern w:val="0"/>
          <w:sz w:val="24"/>
          <w:szCs w:val="24"/>
        </w:rPr>
        <w:t>单位负责人为同一人或者存在直接控股、管理关系的不同供应商，不得参加同一合同项下的政府采购活动；</w:t>
      </w:r>
    </w:p>
    <w:p>
      <w:pPr>
        <w:autoSpaceDE w:val="0"/>
        <w:autoSpaceDN w:val="0"/>
        <w:spacing w:line="360" w:lineRule="auto"/>
        <w:contextualSpacing/>
        <w:rPr>
          <w:rFonts w:ascii="宋体" w:hAnsi="宋体" w:cs="宋体"/>
          <w:color w:val="000000"/>
          <w:kern w:val="0"/>
          <w:sz w:val="24"/>
          <w:szCs w:val="24"/>
        </w:rPr>
      </w:pPr>
      <w:r>
        <w:rPr>
          <w:rFonts w:ascii="宋体" w:hAnsi="宋体" w:cs="宋体"/>
          <w:color w:val="000000"/>
          <w:kern w:val="0"/>
          <w:sz w:val="24"/>
          <w:szCs w:val="24"/>
        </w:rPr>
        <w:t>3.</w:t>
      </w:r>
      <w:r>
        <w:rPr>
          <w:rFonts w:hint="eastAsia" w:ascii="宋体" w:hAnsi="宋体" w:cs="宋体"/>
          <w:color w:val="000000"/>
          <w:kern w:val="0"/>
          <w:sz w:val="24"/>
          <w:szCs w:val="24"/>
        </w:rPr>
        <w:t>5</w:t>
      </w:r>
      <w:r>
        <w:rPr>
          <w:rFonts w:ascii="宋体" w:hAnsi="宋体" w:cs="宋体"/>
          <w:color w:val="000000"/>
          <w:kern w:val="0"/>
          <w:sz w:val="24"/>
          <w:szCs w:val="24"/>
        </w:rPr>
        <w:t xml:space="preserve"> </w:t>
      </w:r>
      <w:r>
        <w:rPr>
          <w:rFonts w:hint="eastAsia" w:ascii="宋体" w:hAnsi="宋体" w:cs="宋体"/>
          <w:color w:val="000000"/>
          <w:kern w:val="0"/>
          <w:sz w:val="24"/>
          <w:szCs w:val="24"/>
        </w:rPr>
        <w:t>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ascii="宋体" w:hAnsi="宋体" w:cs="宋体"/>
          <w:color w:val="000000"/>
          <w:kern w:val="0"/>
          <w:sz w:val="24"/>
          <w:szCs w:val="24"/>
        </w:rPr>
      </w:pPr>
      <w:r>
        <w:rPr>
          <w:rFonts w:ascii="宋体" w:hAnsi="宋体" w:cs="宋体"/>
          <w:color w:val="000000"/>
          <w:kern w:val="0"/>
          <w:sz w:val="24"/>
          <w:szCs w:val="24"/>
        </w:rPr>
        <w:t>3.</w:t>
      </w:r>
      <w:r>
        <w:rPr>
          <w:rFonts w:hint="eastAsia" w:ascii="宋体" w:hAnsi="宋体" w:cs="宋体"/>
          <w:color w:val="000000"/>
          <w:kern w:val="0"/>
          <w:sz w:val="24"/>
          <w:szCs w:val="24"/>
        </w:rPr>
        <w:t>6</w:t>
      </w:r>
      <w:r>
        <w:rPr>
          <w:rFonts w:ascii="宋体" w:hAnsi="宋体" w:cs="宋体"/>
          <w:color w:val="000000"/>
          <w:kern w:val="0"/>
          <w:sz w:val="24"/>
          <w:szCs w:val="24"/>
        </w:rPr>
        <w:t xml:space="preserve"> </w:t>
      </w:r>
      <w:r>
        <w:rPr>
          <w:rFonts w:hint="eastAsia" w:ascii="宋体" w:hAnsi="宋体" w:cs="宋体"/>
          <w:color w:val="000000"/>
          <w:kern w:val="0"/>
          <w:sz w:val="24"/>
          <w:szCs w:val="24"/>
        </w:rPr>
        <w:t>“投标邀请”和“投标人须知前附表”规定接受联合体投标的，除应符合本章第</w:t>
      </w:r>
      <w:r>
        <w:rPr>
          <w:rFonts w:ascii="宋体" w:hAnsi="宋体" w:cs="宋体"/>
          <w:color w:val="000000"/>
          <w:kern w:val="0"/>
          <w:sz w:val="24"/>
          <w:szCs w:val="24"/>
        </w:rPr>
        <w:t>3.1</w:t>
      </w:r>
      <w:r>
        <w:rPr>
          <w:rFonts w:hint="eastAsia" w:ascii="宋体" w:hAnsi="宋体" w:cs="宋体"/>
          <w:color w:val="000000"/>
          <w:kern w:val="0"/>
          <w:sz w:val="24"/>
          <w:szCs w:val="24"/>
        </w:rPr>
        <w:t>项和3.2项要求外，还应遵守以下规定：</w:t>
      </w:r>
    </w:p>
    <w:p>
      <w:pPr>
        <w:autoSpaceDE w:val="0"/>
        <w:autoSpaceDN w:val="0"/>
        <w:spacing w:line="360" w:lineRule="auto"/>
        <w:contextualSpacing/>
        <w:rPr>
          <w:rFonts w:ascii="宋体" w:hAnsi="宋体" w:cs="宋体"/>
          <w:color w:val="000000"/>
          <w:kern w:val="0"/>
          <w:sz w:val="24"/>
          <w:szCs w:val="24"/>
        </w:rPr>
      </w:pPr>
      <w:r>
        <w:rPr>
          <w:rFonts w:hint="eastAsia" w:ascii="宋体" w:hAnsi="宋体" w:cs="宋体"/>
          <w:color w:val="000000"/>
          <w:kern w:val="0"/>
          <w:sz w:val="24"/>
          <w:szCs w:val="24"/>
        </w:rPr>
        <w:t>（1）在投标文件中向采购人提交联合体协议书，明确联合体各方承担的工作和义务；</w:t>
      </w:r>
    </w:p>
    <w:p>
      <w:pPr>
        <w:autoSpaceDE w:val="0"/>
        <w:autoSpaceDN w:val="0"/>
        <w:spacing w:line="360" w:lineRule="auto"/>
        <w:contextualSpacing/>
        <w:rPr>
          <w:rFonts w:ascii="宋体" w:hAnsi="宋体" w:cs="宋体"/>
          <w:color w:val="000000"/>
          <w:kern w:val="0"/>
          <w:sz w:val="24"/>
          <w:szCs w:val="24"/>
        </w:rPr>
      </w:pPr>
      <w:r>
        <w:rPr>
          <w:rFonts w:hint="eastAsia" w:ascii="宋体" w:hAnsi="宋体" w:cs="宋体"/>
          <w:color w:val="000000"/>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ascii="宋体" w:hAnsi="宋体" w:cs="宋体"/>
          <w:color w:val="000000"/>
          <w:kern w:val="0"/>
          <w:sz w:val="24"/>
          <w:szCs w:val="24"/>
        </w:rPr>
      </w:pPr>
      <w:r>
        <w:rPr>
          <w:rFonts w:hint="eastAsia" w:ascii="宋体" w:hAnsi="宋体" w:cs="宋体"/>
          <w:color w:val="000000"/>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ascii="宋体" w:hAnsi="宋体" w:cs="宋体"/>
          <w:color w:val="000000"/>
          <w:kern w:val="0"/>
          <w:sz w:val="24"/>
          <w:szCs w:val="24"/>
        </w:rPr>
      </w:pPr>
      <w:r>
        <w:rPr>
          <w:rFonts w:hint="eastAsia" w:ascii="宋体" w:hAnsi="宋体" w:cs="宋体"/>
          <w:color w:val="000000"/>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ascii="宋体" w:hAnsi="宋体" w:cs="宋体"/>
          <w:color w:val="000000"/>
          <w:kern w:val="0"/>
          <w:sz w:val="24"/>
          <w:szCs w:val="24"/>
        </w:rPr>
      </w:pPr>
      <w:r>
        <w:rPr>
          <w:rFonts w:hint="eastAsia" w:ascii="宋体" w:hAnsi="宋体" w:cs="宋体"/>
          <w:color w:val="000000"/>
          <w:kern w:val="0"/>
          <w:sz w:val="24"/>
          <w:szCs w:val="24"/>
        </w:rPr>
        <w:t>（5）</w:t>
      </w:r>
      <w:r>
        <w:rPr>
          <w:rFonts w:ascii="宋体" w:hAnsi="宋体" w:cs="宋体"/>
          <w:color w:val="000000"/>
          <w:kern w:val="0"/>
          <w:sz w:val="24"/>
          <w:szCs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ascii="宋体" w:hAnsi="宋体" w:cs="宋体"/>
          <w:color w:val="000000"/>
          <w:kern w:val="0"/>
          <w:sz w:val="24"/>
          <w:szCs w:val="24"/>
        </w:rPr>
        <w:t>承担连带责任</w:t>
      </w:r>
      <w:r>
        <w:rPr>
          <w:rFonts w:ascii="宋体" w:hAnsi="宋体" w:cs="宋体"/>
          <w:color w:val="000000"/>
          <w:kern w:val="0"/>
          <w:sz w:val="24"/>
          <w:szCs w:val="24"/>
        </w:rPr>
        <w:fldChar w:fldCharType="end"/>
      </w:r>
      <w:r>
        <w:rPr>
          <w:rFonts w:ascii="宋体" w:hAnsi="宋体" w:cs="宋体"/>
          <w:color w:val="000000"/>
          <w:kern w:val="0"/>
          <w:sz w:val="24"/>
          <w:szCs w:val="24"/>
        </w:rPr>
        <w:t>。</w:t>
      </w:r>
    </w:p>
    <w:p>
      <w:pPr>
        <w:autoSpaceDE w:val="0"/>
        <w:autoSpaceDN w:val="0"/>
        <w:spacing w:line="360" w:lineRule="auto"/>
        <w:contextualSpacing/>
        <w:rPr>
          <w:rFonts w:ascii="宋体" w:hAnsi="宋体" w:cs="宋体"/>
          <w:color w:val="000000"/>
          <w:kern w:val="0"/>
          <w:sz w:val="24"/>
          <w:szCs w:val="24"/>
        </w:rPr>
      </w:pPr>
      <w:r>
        <w:rPr>
          <w:rFonts w:hint="eastAsia" w:ascii="宋体" w:hAnsi="宋体" w:cs="宋体"/>
          <w:color w:val="000000"/>
          <w:kern w:val="0"/>
          <w:sz w:val="24"/>
          <w:szCs w:val="24"/>
        </w:rPr>
        <w:t>3.7 法律、行政法规规定的其他条件。</w:t>
      </w:r>
    </w:p>
    <w:p>
      <w:pPr>
        <w:autoSpaceDE w:val="0"/>
        <w:autoSpaceDN w:val="0"/>
        <w:spacing w:line="360" w:lineRule="auto"/>
        <w:contextualSpacing/>
        <w:rPr>
          <w:rFonts w:ascii="宋体" w:hAnsi="宋体" w:cs="宋体"/>
          <w:b/>
          <w:color w:val="000000"/>
          <w:kern w:val="0"/>
          <w:sz w:val="24"/>
          <w:szCs w:val="24"/>
        </w:rPr>
      </w:pPr>
      <w:r>
        <w:rPr>
          <w:rFonts w:hint="eastAsia" w:ascii="宋体" w:hAnsi="宋体" w:cs="宋体"/>
          <w:b/>
          <w:color w:val="000000"/>
          <w:kern w:val="0"/>
          <w:sz w:val="24"/>
          <w:szCs w:val="24"/>
        </w:rPr>
        <w:t>4．合格的货物和服务</w:t>
      </w:r>
    </w:p>
    <w:p>
      <w:pPr>
        <w:autoSpaceDE w:val="0"/>
        <w:autoSpaceDN w:val="0"/>
        <w:spacing w:line="360" w:lineRule="auto"/>
        <w:contextualSpacing/>
        <w:rPr>
          <w:rFonts w:ascii="宋体" w:hAnsi="宋体" w:cs="宋体"/>
          <w:color w:val="000000"/>
          <w:kern w:val="0"/>
          <w:sz w:val="24"/>
          <w:szCs w:val="24"/>
        </w:rPr>
      </w:pPr>
      <w:r>
        <w:rPr>
          <w:rFonts w:hint="eastAsia" w:ascii="宋体" w:hAnsi="宋体" w:cs="宋体"/>
          <w:color w:val="000000"/>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autoSpaceDE w:val="0"/>
        <w:autoSpaceDN w:val="0"/>
        <w:spacing w:line="360" w:lineRule="auto"/>
        <w:contextualSpacing/>
        <w:rPr>
          <w:rFonts w:ascii="宋体" w:hAnsi="宋体" w:cs="宋体"/>
          <w:color w:val="000000"/>
          <w:kern w:val="0"/>
          <w:sz w:val="24"/>
          <w:szCs w:val="24"/>
        </w:rPr>
      </w:pPr>
      <w:r>
        <w:rPr>
          <w:rFonts w:hint="eastAsia" w:ascii="宋体" w:hAnsi="宋体" w:cs="宋体"/>
          <w:color w:val="000000"/>
          <w:kern w:val="0"/>
          <w:sz w:val="24"/>
          <w:szCs w:val="24"/>
        </w:rPr>
        <w:t>4.2 投标人所提供的服务应当没有侵犯任何第三方的知识产权、技术秘密等合法权利。</w:t>
      </w:r>
    </w:p>
    <w:p>
      <w:pPr>
        <w:autoSpaceDE w:val="0"/>
        <w:autoSpaceDN w:val="0"/>
        <w:spacing w:line="360" w:lineRule="auto"/>
        <w:contextualSpacing/>
        <w:rPr>
          <w:rFonts w:ascii="宋体" w:hAnsi="宋体" w:cs="宋体"/>
          <w:color w:val="000000"/>
          <w:kern w:val="0"/>
          <w:sz w:val="24"/>
          <w:szCs w:val="24"/>
        </w:rPr>
      </w:pPr>
      <w:r>
        <w:rPr>
          <w:rFonts w:hint="eastAsia" w:ascii="宋体" w:hAnsi="宋体" w:cs="宋体"/>
          <w:color w:val="000000"/>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pPr>
        <w:autoSpaceDE w:val="0"/>
        <w:autoSpaceDN w:val="0"/>
        <w:spacing w:line="360" w:lineRule="auto"/>
        <w:contextualSpacing/>
        <w:rPr>
          <w:rFonts w:ascii="宋体" w:hAnsi="宋体" w:cs="宋体"/>
          <w:color w:val="000000"/>
          <w:kern w:val="0"/>
          <w:sz w:val="24"/>
          <w:szCs w:val="24"/>
        </w:rPr>
      </w:pPr>
      <w:r>
        <w:rPr>
          <w:rFonts w:hint="eastAsia" w:ascii="宋体" w:hAnsi="宋体" w:cs="宋体"/>
          <w:color w:val="000000"/>
          <w:kern w:val="0"/>
          <w:sz w:val="24"/>
          <w:szCs w:val="24"/>
        </w:rPr>
        <w:t>4.4 投标人所投产品如被列入财政部与国家主管部门颁发的节能产品目录或环境标志产品目录，应提供相关证明，在评标时予以优先采购。</w:t>
      </w:r>
    </w:p>
    <w:p>
      <w:pPr>
        <w:autoSpaceDE w:val="0"/>
        <w:autoSpaceDN w:val="0"/>
        <w:spacing w:line="360" w:lineRule="auto"/>
        <w:contextualSpacing/>
        <w:rPr>
          <w:rFonts w:ascii="宋体" w:hAnsi="宋体" w:cs="宋体"/>
          <w:color w:val="000000"/>
          <w:kern w:val="0"/>
          <w:sz w:val="24"/>
          <w:szCs w:val="24"/>
        </w:rPr>
      </w:pPr>
      <w:r>
        <w:rPr>
          <w:rFonts w:hint="eastAsia" w:ascii="宋体" w:hAnsi="宋体" w:cs="宋体"/>
          <w:color w:val="000000"/>
          <w:kern w:val="0"/>
          <w:sz w:val="24"/>
          <w:szCs w:val="24"/>
        </w:rPr>
        <w:t>4.5 投标人所投产品如被列入</w:t>
      </w:r>
      <w:r>
        <w:rPr>
          <w:rFonts w:ascii="宋体" w:hAnsi="宋体" w:cs="宋体"/>
          <w:color w:val="000000"/>
          <w:kern w:val="0"/>
          <w:sz w:val="24"/>
          <w:szCs w:val="24"/>
        </w:rPr>
        <w:t>《中华人民共和国实施强制性产品认证的产品目录》，</w:t>
      </w:r>
      <w:r>
        <w:rPr>
          <w:rFonts w:hint="eastAsia" w:ascii="宋体" w:hAnsi="宋体" w:cs="宋体"/>
          <w:color w:val="000000"/>
          <w:kern w:val="0"/>
          <w:sz w:val="24"/>
          <w:szCs w:val="24"/>
        </w:rPr>
        <w:t>则该产品应</w:t>
      </w:r>
      <w:r>
        <w:rPr>
          <w:rFonts w:ascii="宋体" w:hAnsi="宋体" w:cs="宋体"/>
          <w:color w:val="000000"/>
          <w:kern w:val="0"/>
          <w:sz w:val="24"/>
          <w:szCs w:val="24"/>
        </w:rPr>
        <w:t>具备国家认监委</w:t>
      </w:r>
      <w:r>
        <w:rPr>
          <w:rFonts w:hint="eastAsia" w:ascii="宋体" w:hAnsi="宋体" w:cs="宋体"/>
          <w:color w:val="000000"/>
          <w:kern w:val="0"/>
          <w:sz w:val="24"/>
          <w:szCs w:val="24"/>
        </w:rPr>
        <w:t>指定强制性产品认证机构</w:t>
      </w:r>
      <w:r>
        <w:rPr>
          <w:rFonts w:ascii="宋体" w:hAnsi="宋体" w:cs="宋体"/>
          <w:color w:val="000000"/>
          <w:kern w:val="0"/>
          <w:sz w:val="24"/>
          <w:szCs w:val="24"/>
        </w:rPr>
        <w:t>颁</w:t>
      </w:r>
      <w:r>
        <w:rPr>
          <w:rFonts w:hint="eastAsia" w:ascii="宋体" w:hAnsi="宋体" w:cs="宋体"/>
          <w:color w:val="000000"/>
          <w:kern w:val="0"/>
          <w:sz w:val="24"/>
          <w:szCs w:val="24"/>
        </w:rPr>
        <w:t>发的</w:t>
      </w:r>
      <w:r>
        <w:rPr>
          <w:rFonts w:ascii="宋体" w:hAnsi="宋体" w:cs="宋体"/>
          <w:color w:val="000000"/>
          <w:kern w:val="0"/>
          <w:sz w:val="24"/>
          <w:szCs w:val="24"/>
        </w:rPr>
        <w:t>《中国</w:t>
      </w:r>
      <w:r>
        <w:rPr>
          <w:rFonts w:hint="eastAsia" w:ascii="宋体" w:hAnsi="宋体" w:cs="宋体"/>
          <w:color w:val="000000"/>
          <w:kern w:val="0"/>
          <w:sz w:val="24"/>
          <w:szCs w:val="24"/>
        </w:rPr>
        <w:t>国家</w:t>
      </w:r>
      <w:r>
        <w:rPr>
          <w:rFonts w:ascii="宋体" w:hAnsi="宋体" w:cs="宋体"/>
          <w:color w:val="000000"/>
          <w:kern w:val="0"/>
          <w:sz w:val="24"/>
          <w:szCs w:val="24"/>
        </w:rPr>
        <w:t>强制</w:t>
      </w:r>
      <w:r>
        <w:rPr>
          <w:rFonts w:hint="eastAsia" w:ascii="宋体" w:hAnsi="宋体" w:cs="宋体"/>
          <w:color w:val="000000"/>
          <w:kern w:val="0"/>
          <w:sz w:val="24"/>
          <w:szCs w:val="24"/>
        </w:rPr>
        <w:t>性产品</w:t>
      </w:r>
      <w:r>
        <w:rPr>
          <w:rFonts w:ascii="宋体" w:hAnsi="宋体" w:cs="宋体"/>
          <w:color w:val="000000"/>
          <w:kern w:val="0"/>
          <w:sz w:val="24"/>
          <w:szCs w:val="24"/>
        </w:rPr>
        <w:t>认证</w:t>
      </w:r>
      <w:r>
        <w:rPr>
          <w:rFonts w:hint="eastAsia" w:ascii="宋体" w:hAnsi="宋体" w:cs="宋体"/>
          <w:color w:val="000000"/>
          <w:kern w:val="0"/>
          <w:sz w:val="24"/>
          <w:szCs w:val="24"/>
        </w:rPr>
        <w:t>证书</w:t>
      </w:r>
      <w:r>
        <w:rPr>
          <w:rFonts w:ascii="宋体" w:hAnsi="宋体" w:cs="宋体"/>
          <w:color w:val="000000"/>
          <w:kern w:val="0"/>
          <w:sz w:val="24"/>
          <w:szCs w:val="24"/>
        </w:rPr>
        <w:t>》（CCC 认证）。</w:t>
      </w:r>
      <w:r>
        <w:rPr>
          <w:rFonts w:hint="eastAsia" w:ascii="宋体" w:hAnsi="宋体" w:cs="宋体"/>
          <w:color w:val="000000"/>
          <w:kern w:val="0"/>
          <w:sz w:val="24"/>
          <w:szCs w:val="24"/>
        </w:rPr>
        <w:t>投标人</w:t>
      </w:r>
      <w:r>
        <w:rPr>
          <w:rFonts w:ascii="宋体" w:hAnsi="宋体" w:cs="宋体"/>
          <w:color w:val="000000"/>
          <w:kern w:val="0"/>
          <w:sz w:val="24"/>
          <w:szCs w:val="24"/>
        </w:rPr>
        <w:t>不能提供超出此目录范畴外的替代品</w:t>
      </w:r>
      <w:r>
        <w:rPr>
          <w:rFonts w:hint="eastAsia" w:ascii="宋体" w:hAnsi="宋体" w:cs="宋体"/>
          <w:color w:val="000000"/>
          <w:kern w:val="0"/>
          <w:sz w:val="24"/>
          <w:szCs w:val="24"/>
        </w:rPr>
        <w:t>并根据招标文件要求提供相关证明。</w:t>
      </w:r>
    </w:p>
    <w:p>
      <w:pPr>
        <w:autoSpaceDE w:val="0"/>
        <w:autoSpaceDN w:val="0"/>
        <w:spacing w:line="360" w:lineRule="auto"/>
        <w:contextualSpacing/>
        <w:rPr>
          <w:rFonts w:ascii="宋体" w:hAnsi="宋体" w:cs="宋体"/>
          <w:color w:val="000000"/>
          <w:kern w:val="0"/>
          <w:sz w:val="24"/>
          <w:szCs w:val="24"/>
        </w:rPr>
      </w:pPr>
      <w:r>
        <w:rPr>
          <w:rFonts w:hint="eastAsia" w:ascii="宋体" w:hAnsi="宋体" w:cs="宋体"/>
          <w:color w:val="000000"/>
          <w:kern w:val="0"/>
          <w:sz w:val="24"/>
          <w:szCs w:val="24"/>
        </w:rPr>
        <w:t>4.6 投标人所投产品如被列入</w:t>
      </w:r>
      <w:r>
        <w:rPr>
          <w:rFonts w:ascii="宋体" w:hAnsi="宋体" w:cs="宋体"/>
          <w:color w:val="000000"/>
          <w:kern w:val="0"/>
          <w:sz w:val="24"/>
          <w:szCs w:val="24"/>
        </w:rPr>
        <w:t>《信息安全产品强制性认证目录》，</w:t>
      </w:r>
      <w:r>
        <w:rPr>
          <w:rFonts w:hint="eastAsia" w:ascii="宋体" w:hAnsi="宋体" w:cs="宋体"/>
          <w:color w:val="000000"/>
          <w:kern w:val="0"/>
          <w:sz w:val="24"/>
          <w:szCs w:val="24"/>
        </w:rPr>
        <w:t>则该产品应</w:t>
      </w:r>
      <w:r>
        <w:rPr>
          <w:rFonts w:ascii="宋体" w:hAnsi="宋体" w:cs="宋体"/>
          <w:color w:val="000000"/>
          <w:kern w:val="0"/>
          <w:sz w:val="24"/>
          <w:szCs w:val="24"/>
        </w:rPr>
        <w:t>具备</w:t>
      </w:r>
      <w:r>
        <w:rPr>
          <w:rFonts w:hint="eastAsia" w:ascii="宋体" w:hAnsi="宋体" w:cs="宋体"/>
          <w:color w:val="000000"/>
          <w:kern w:val="0"/>
          <w:sz w:val="24"/>
          <w:szCs w:val="24"/>
        </w:rPr>
        <w:t>中国信息安全认证中心</w:t>
      </w:r>
      <w:r>
        <w:rPr>
          <w:rFonts w:ascii="宋体" w:hAnsi="宋体" w:cs="宋体"/>
          <w:color w:val="000000"/>
          <w:kern w:val="0"/>
          <w:sz w:val="24"/>
          <w:szCs w:val="24"/>
        </w:rPr>
        <w:t>颁</w:t>
      </w:r>
      <w:r>
        <w:rPr>
          <w:rFonts w:hint="eastAsia" w:ascii="宋体" w:hAnsi="宋体" w:cs="宋体"/>
          <w:color w:val="000000"/>
          <w:kern w:val="0"/>
          <w:sz w:val="24"/>
          <w:szCs w:val="24"/>
        </w:rPr>
        <w:t>发的</w:t>
      </w:r>
      <w:r>
        <w:rPr>
          <w:rFonts w:ascii="宋体" w:hAnsi="宋体" w:cs="宋体"/>
          <w:color w:val="000000"/>
          <w:kern w:val="0"/>
          <w:sz w:val="24"/>
          <w:szCs w:val="24"/>
        </w:rPr>
        <w:t>《</w:t>
      </w:r>
      <w:r>
        <w:fldChar w:fldCharType="begin"/>
      </w:r>
      <w:r>
        <w:instrText xml:space="preserve"> HYPERLINK "http://www.cnca.gov.cn/cnca/zwxx/ggxx/images/2010/07/19/A6C32D2A507AC2A38326896013A67542.doc" \t "_blank" </w:instrText>
      </w:r>
      <w:r>
        <w:fldChar w:fldCharType="separate"/>
      </w:r>
      <w:r>
        <w:rPr>
          <w:rFonts w:hint="eastAsia" w:ascii="宋体" w:hAnsi="宋体" w:cs="宋体"/>
          <w:color w:val="000000"/>
          <w:kern w:val="0"/>
          <w:sz w:val="24"/>
          <w:szCs w:val="24"/>
        </w:rPr>
        <w:t>中国国家信息安全产品认证证书</w:t>
      </w:r>
      <w:r>
        <w:rPr>
          <w:rFonts w:hint="eastAsia" w:ascii="宋体" w:hAnsi="宋体" w:cs="宋体"/>
          <w:color w:val="000000"/>
          <w:kern w:val="0"/>
          <w:sz w:val="24"/>
          <w:szCs w:val="24"/>
        </w:rPr>
        <w:fldChar w:fldCharType="end"/>
      </w:r>
      <w:r>
        <w:rPr>
          <w:rFonts w:ascii="宋体" w:hAnsi="宋体" w:cs="宋体"/>
          <w:color w:val="000000"/>
          <w:kern w:val="0"/>
          <w:sz w:val="24"/>
          <w:szCs w:val="24"/>
        </w:rPr>
        <w:t>》。</w:t>
      </w:r>
      <w:r>
        <w:rPr>
          <w:rFonts w:hint="eastAsia" w:ascii="宋体" w:hAnsi="宋体" w:cs="宋体"/>
          <w:color w:val="000000"/>
          <w:kern w:val="0"/>
          <w:sz w:val="24"/>
          <w:szCs w:val="24"/>
        </w:rPr>
        <w:t>投标人</w:t>
      </w:r>
      <w:r>
        <w:rPr>
          <w:rFonts w:ascii="宋体" w:hAnsi="宋体" w:cs="宋体"/>
          <w:color w:val="000000"/>
          <w:kern w:val="0"/>
          <w:sz w:val="24"/>
          <w:szCs w:val="24"/>
        </w:rPr>
        <w:t>不能提供超出此目录范畴外的替代品</w:t>
      </w:r>
      <w:r>
        <w:rPr>
          <w:rFonts w:hint="eastAsia" w:ascii="宋体" w:hAnsi="宋体" w:cs="宋体"/>
          <w:color w:val="000000"/>
          <w:kern w:val="0"/>
          <w:sz w:val="24"/>
          <w:szCs w:val="24"/>
        </w:rPr>
        <w:t>并根据招标文件要求提供相关证明。</w:t>
      </w:r>
    </w:p>
    <w:p>
      <w:pPr>
        <w:autoSpaceDE w:val="0"/>
        <w:autoSpaceDN w:val="0"/>
        <w:spacing w:line="360" w:lineRule="auto"/>
        <w:contextualSpacing/>
        <w:rPr>
          <w:rFonts w:ascii="宋体" w:hAnsi="宋体" w:cs="宋体"/>
          <w:b/>
          <w:color w:val="000000"/>
          <w:kern w:val="0"/>
          <w:sz w:val="24"/>
          <w:szCs w:val="24"/>
        </w:rPr>
      </w:pPr>
      <w:r>
        <w:rPr>
          <w:rFonts w:hint="eastAsia" w:ascii="宋体" w:hAnsi="宋体" w:cs="宋体"/>
          <w:b/>
          <w:color w:val="000000"/>
          <w:kern w:val="0"/>
          <w:sz w:val="24"/>
          <w:szCs w:val="24"/>
        </w:rPr>
        <w:t>5．投标费用</w:t>
      </w:r>
    </w:p>
    <w:p>
      <w:pPr>
        <w:autoSpaceDE w:val="0"/>
        <w:autoSpaceDN w:val="0"/>
        <w:spacing w:line="360" w:lineRule="auto"/>
        <w:contextualSpacing/>
        <w:rPr>
          <w:rFonts w:ascii="宋体" w:hAnsi="宋体" w:cs="宋体"/>
          <w:color w:val="000000"/>
          <w:kern w:val="0"/>
          <w:sz w:val="24"/>
          <w:szCs w:val="24"/>
        </w:rPr>
      </w:pPr>
      <w:r>
        <w:rPr>
          <w:rFonts w:hint="eastAsia" w:ascii="宋体" w:hAnsi="宋体" w:cs="宋体"/>
          <w:color w:val="000000"/>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ascii="宋体" w:hAnsi="宋体" w:cs="宋体"/>
          <w:b/>
          <w:color w:val="000000"/>
          <w:kern w:val="0"/>
          <w:sz w:val="24"/>
          <w:szCs w:val="24"/>
        </w:rPr>
      </w:pPr>
      <w:r>
        <w:rPr>
          <w:rFonts w:hint="eastAsia" w:ascii="宋体" w:hAnsi="宋体" w:cs="宋体"/>
          <w:b/>
          <w:color w:val="000000"/>
          <w:kern w:val="0"/>
          <w:sz w:val="24"/>
          <w:szCs w:val="24"/>
        </w:rPr>
        <w:t>6．信息发布</w:t>
      </w:r>
    </w:p>
    <w:p>
      <w:pPr>
        <w:autoSpaceDE w:val="0"/>
        <w:autoSpaceDN w:val="0"/>
        <w:spacing w:line="360" w:lineRule="auto"/>
        <w:contextualSpacing/>
        <w:rPr>
          <w:rFonts w:ascii="宋体" w:hAnsi="宋体" w:cs="宋体"/>
          <w:color w:val="000000"/>
          <w:kern w:val="0"/>
          <w:sz w:val="24"/>
          <w:szCs w:val="24"/>
        </w:rPr>
      </w:pPr>
      <w:r>
        <w:rPr>
          <w:rFonts w:hint="eastAsia" w:ascii="宋体" w:hAnsi="宋体" w:cs="宋体"/>
          <w:color w:val="000000"/>
          <w:kern w:val="0"/>
          <w:sz w:val="24"/>
          <w:szCs w:val="24"/>
        </w:rPr>
        <w:t>本采购项目需要公开的有关信息，包括招标公告、招标文件澄清或修改公告、中标公告以及延长投标截止时间等与招标活动有关的通知，招标人均将通过在</w:t>
      </w:r>
      <w:r>
        <w:rPr>
          <w:rFonts w:hint="eastAsia" w:ascii="宋体" w:hAnsi="宋体" w:cs="宋体"/>
          <w:color w:val="000000"/>
          <w:sz w:val="24"/>
          <w:szCs w:val="24"/>
        </w:rPr>
        <w:t>《中国政府采购网》、《河南省政府采购网》、《许昌市政府采购网》、</w:t>
      </w:r>
      <w:r>
        <w:rPr>
          <w:rFonts w:hint="eastAsia" w:ascii="宋体" w:hAnsi="宋体" w:cs="宋体"/>
          <w:color w:val="000000"/>
          <w:kern w:val="0"/>
          <w:sz w:val="24"/>
          <w:szCs w:val="24"/>
        </w:rPr>
        <w:t>《</w:t>
      </w:r>
      <w:r>
        <w:fldChar w:fldCharType="begin"/>
      </w:r>
      <w:r>
        <w:instrText xml:space="preserve"> HYPERLINK "https://www.baidu.com/link?url=8rmedzOhlAuXDcXgh4Ih79cf3oX63OtO_HyxHSCPnTT6Bb4nFcbI-6b-kaJFEjJrZKGkaq6fZ0YCvibRAKulsXONz3kZBFBKcnun2fra-tu&amp;wd=&amp;eqid=f166cd3a00044721000000025acd62c1" \t "_blank" </w:instrText>
      </w:r>
      <w:r>
        <w:fldChar w:fldCharType="separate"/>
      </w:r>
      <w:r>
        <w:rPr>
          <w:rFonts w:hint="eastAsia" w:ascii="宋体" w:hAnsi="宋体" w:cs="宋体"/>
          <w:color w:val="000000"/>
          <w:kern w:val="0"/>
          <w:sz w:val="24"/>
          <w:szCs w:val="24"/>
        </w:rPr>
        <w:t>许昌市建安区人民政府</w:t>
      </w:r>
      <w:r>
        <w:rPr>
          <w:rFonts w:ascii="宋体" w:hAnsi="宋体" w:cs="宋体"/>
          <w:color w:val="000000"/>
          <w:kern w:val="0"/>
          <w:sz w:val="24"/>
          <w:szCs w:val="24"/>
        </w:rPr>
        <w:t>网</w:t>
      </w:r>
      <w:r>
        <w:rPr>
          <w:rFonts w:ascii="宋体" w:hAnsi="宋体" w:cs="宋体"/>
          <w:color w:val="000000"/>
          <w:kern w:val="0"/>
          <w:sz w:val="24"/>
          <w:szCs w:val="24"/>
        </w:rPr>
        <w:fldChar w:fldCharType="end"/>
      </w:r>
      <w:r>
        <w:rPr>
          <w:rFonts w:hint="eastAsia" w:ascii="宋体" w:hAnsi="宋体" w:cs="黑体"/>
          <w:bCs/>
          <w:color w:val="000000"/>
          <w:shd w:val="clear" w:color="auto" w:fill="FFFFFF"/>
        </w:rPr>
        <w:t>》</w:t>
      </w:r>
      <w:r>
        <w:rPr>
          <w:rFonts w:hint="eastAsia" w:ascii="宋体" w:hAnsi="宋体" w:cs="宋体"/>
          <w:color w:val="000000"/>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ascii="宋体" w:hAnsi="宋体" w:cs="宋体"/>
          <w:b/>
          <w:color w:val="000000"/>
          <w:kern w:val="0"/>
          <w:sz w:val="24"/>
          <w:szCs w:val="24"/>
        </w:rPr>
      </w:pPr>
      <w:r>
        <w:rPr>
          <w:rFonts w:hint="eastAsia" w:ascii="宋体" w:hAnsi="宋体" w:cs="宋体"/>
          <w:b/>
          <w:color w:val="000000"/>
          <w:kern w:val="0"/>
          <w:sz w:val="24"/>
          <w:szCs w:val="24"/>
        </w:rPr>
        <w:t>7.采购代理机构代理费用收取标准和方式</w:t>
      </w:r>
    </w:p>
    <w:p>
      <w:pPr>
        <w:autoSpaceDE w:val="0"/>
        <w:autoSpaceDN w:val="0"/>
        <w:spacing w:line="360" w:lineRule="auto"/>
        <w:contextualSpacing/>
        <w:rPr>
          <w:rFonts w:ascii="宋体" w:hAnsi="宋体" w:cs="宋体"/>
          <w:color w:val="000000"/>
          <w:kern w:val="0"/>
          <w:sz w:val="24"/>
          <w:szCs w:val="24"/>
        </w:rPr>
      </w:pPr>
      <w:r>
        <w:rPr>
          <w:rFonts w:hint="eastAsia" w:ascii="宋体" w:hAnsi="宋体" w:cs="宋体"/>
          <w:color w:val="000000"/>
          <w:kern w:val="0"/>
          <w:sz w:val="24"/>
          <w:szCs w:val="24"/>
        </w:rPr>
        <w:t>不收取任何费用。</w:t>
      </w:r>
    </w:p>
    <w:p>
      <w:pPr>
        <w:autoSpaceDE w:val="0"/>
        <w:autoSpaceDN w:val="0"/>
        <w:spacing w:line="360" w:lineRule="auto"/>
        <w:contextualSpacing/>
        <w:rPr>
          <w:rFonts w:ascii="宋体" w:hAnsi="宋体" w:cs="宋体"/>
          <w:color w:val="000000"/>
          <w:kern w:val="0"/>
          <w:sz w:val="24"/>
          <w:szCs w:val="24"/>
        </w:rPr>
      </w:pPr>
    </w:p>
    <w:p>
      <w:pPr>
        <w:tabs>
          <w:tab w:val="left" w:pos="1260"/>
        </w:tabs>
        <w:autoSpaceDE w:val="0"/>
        <w:autoSpaceDN w:val="0"/>
        <w:spacing w:line="360" w:lineRule="auto"/>
        <w:contextualSpacing/>
        <w:jc w:val="center"/>
        <w:rPr>
          <w:rFonts w:ascii="宋体" w:hAnsi="宋体" w:cs="宋体"/>
          <w:b/>
          <w:color w:val="000000"/>
          <w:kern w:val="0"/>
          <w:sz w:val="28"/>
          <w:szCs w:val="28"/>
        </w:rPr>
      </w:pPr>
      <w:r>
        <w:rPr>
          <w:rFonts w:hint="eastAsia" w:ascii="宋体" w:hAnsi="宋体" w:cs="宋体"/>
          <w:b/>
          <w:color w:val="000000"/>
          <w:kern w:val="0"/>
          <w:sz w:val="28"/>
          <w:szCs w:val="28"/>
        </w:rPr>
        <w:t>二、招标文件说明</w:t>
      </w:r>
    </w:p>
    <w:p>
      <w:pPr>
        <w:autoSpaceDE w:val="0"/>
        <w:autoSpaceDN w:val="0"/>
        <w:spacing w:line="360" w:lineRule="auto"/>
        <w:contextualSpacing/>
        <w:rPr>
          <w:rFonts w:ascii="宋体" w:hAnsi="宋体" w:cs="宋体"/>
          <w:b/>
          <w:color w:val="000000"/>
          <w:kern w:val="0"/>
          <w:sz w:val="24"/>
          <w:szCs w:val="24"/>
        </w:rPr>
      </w:pPr>
      <w:r>
        <w:rPr>
          <w:rFonts w:hint="eastAsia" w:ascii="宋体" w:hAnsi="宋体" w:cs="宋体"/>
          <w:b/>
          <w:color w:val="000000"/>
          <w:kern w:val="0"/>
          <w:sz w:val="24"/>
          <w:szCs w:val="24"/>
        </w:rPr>
        <w:t>8．招标文件构成</w:t>
      </w:r>
    </w:p>
    <w:p>
      <w:pPr>
        <w:autoSpaceDE w:val="0"/>
        <w:autoSpaceDN w:val="0"/>
        <w:spacing w:line="360" w:lineRule="auto"/>
        <w:contextualSpacing/>
        <w:rPr>
          <w:rFonts w:ascii="宋体" w:hAnsi="宋体" w:cs="宋体"/>
          <w:color w:val="000000"/>
          <w:kern w:val="0"/>
          <w:sz w:val="24"/>
          <w:szCs w:val="24"/>
        </w:rPr>
      </w:pPr>
      <w:r>
        <w:rPr>
          <w:rFonts w:hint="eastAsia" w:ascii="宋体" w:hAnsi="宋体" w:cs="宋体"/>
          <w:color w:val="000000"/>
          <w:kern w:val="0"/>
          <w:sz w:val="24"/>
          <w:szCs w:val="24"/>
        </w:rPr>
        <w:t>8.1 招标文件由以下部分组成：</w:t>
      </w:r>
    </w:p>
    <w:p>
      <w:pPr>
        <w:autoSpaceDE w:val="0"/>
        <w:autoSpaceDN w:val="0"/>
        <w:spacing w:line="360" w:lineRule="auto"/>
        <w:contextualSpacing/>
        <w:rPr>
          <w:rFonts w:ascii="宋体" w:hAnsi="宋体" w:cs="宋体"/>
          <w:color w:val="000000"/>
          <w:kern w:val="0"/>
          <w:sz w:val="24"/>
          <w:szCs w:val="24"/>
        </w:rPr>
      </w:pPr>
      <w:r>
        <w:rPr>
          <w:rFonts w:hint="eastAsia" w:ascii="宋体" w:hAnsi="宋体" w:cs="宋体"/>
          <w:color w:val="000000"/>
          <w:kern w:val="0"/>
          <w:sz w:val="24"/>
          <w:szCs w:val="24"/>
        </w:rPr>
        <w:t>（1）投标邀请（招标公告）</w:t>
      </w:r>
    </w:p>
    <w:p>
      <w:pPr>
        <w:autoSpaceDE w:val="0"/>
        <w:autoSpaceDN w:val="0"/>
        <w:spacing w:line="360" w:lineRule="auto"/>
        <w:contextualSpacing/>
        <w:rPr>
          <w:rFonts w:ascii="宋体" w:hAnsi="宋体" w:cs="宋体"/>
          <w:color w:val="000000"/>
          <w:kern w:val="0"/>
          <w:sz w:val="24"/>
          <w:szCs w:val="24"/>
        </w:rPr>
      </w:pPr>
      <w:r>
        <w:rPr>
          <w:rFonts w:hint="eastAsia" w:ascii="宋体" w:hAnsi="宋体" w:cs="宋体"/>
          <w:color w:val="000000"/>
          <w:kern w:val="0"/>
          <w:sz w:val="24"/>
          <w:szCs w:val="24"/>
        </w:rPr>
        <w:t>（2）项目需求</w:t>
      </w:r>
    </w:p>
    <w:p>
      <w:pPr>
        <w:autoSpaceDE w:val="0"/>
        <w:autoSpaceDN w:val="0"/>
        <w:spacing w:line="360" w:lineRule="auto"/>
        <w:contextualSpacing/>
        <w:rPr>
          <w:rFonts w:ascii="宋体" w:hAnsi="宋体" w:cs="宋体"/>
          <w:color w:val="000000"/>
          <w:kern w:val="0"/>
          <w:sz w:val="24"/>
          <w:szCs w:val="24"/>
        </w:rPr>
      </w:pPr>
      <w:r>
        <w:rPr>
          <w:rFonts w:hint="eastAsia" w:ascii="宋体" w:hAnsi="宋体" w:cs="宋体"/>
          <w:color w:val="000000"/>
          <w:kern w:val="0"/>
          <w:sz w:val="24"/>
          <w:szCs w:val="24"/>
        </w:rPr>
        <w:t>（3）投标人须知前附表</w:t>
      </w:r>
    </w:p>
    <w:p>
      <w:pPr>
        <w:autoSpaceDE w:val="0"/>
        <w:autoSpaceDN w:val="0"/>
        <w:spacing w:line="360" w:lineRule="auto"/>
        <w:contextualSpacing/>
        <w:rPr>
          <w:rFonts w:ascii="宋体" w:hAnsi="宋体" w:cs="宋体"/>
          <w:color w:val="000000"/>
          <w:kern w:val="0"/>
          <w:sz w:val="24"/>
          <w:szCs w:val="24"/>
        </w:rPr>
      </w:pPr>
      <w:r>
        <w:rPr>
          <w:rFonts w:hint="eastAsia" w:ascii="宋体" w:hAnsi="宋体" w:cs="宋体"/>
          <w:color w:val="000000"/>
          <w:kern w:val="0"/>
          <w:sz w:val="24"/>
          <w:szCs w:val="24"/>
        </w:rPr>
        <w:t>（4）投标人须知</w:t>
      </w:r>
    </w:p>
    <w:p>
      <w:pPr>
        <w:autoSpaceDE w:val="0"/>
        <w:autoSpaceDN w:val="0"/>
        <w:spacing w:line="360" w:lineRule="auto"/>
        <w:contextualSpacing/>
        <w:rPr>
          <w:rFonts w:ascii="宋体" w:hAnsi="宋体" w:cs="宋体"/>
          <w:color w:val="000000"/>
          <w:kern w:val="0"/>
          <w:sz w:val="24"/>
          <w:szCs w:val="24"/>
        </w:rPr>
      </w:pPr>
      <w:r>
        <w:rPr>
          <w:rFonts w:hint="eastAsia" w:ascii="宋体" w:hAnsi="宋体" w:cs="宋体"/>
          <w:color w:val="000000"/>
          <w:kern w:val="0"/>
          <w:sz w:val="24"/>
          <w:szCs w:val="24"/>
        </w:rPr>
        <w:t>（5）政府采购政策功能</w:t>
      </w:r>
    </w:p>
    <w:p>
      <w:pPr>
        <w:autoSpaceDE w:val="0"/>
        <w:autoSpaceDN w:val="0"/>
        <w:spacing w:line="360" w:lineRule="auto"/>
        <w:contextualSpacing/>
        <w:rPr>
          <w:rFonts w:ascii="宋体" w:hAnsi="宋体" w:cs="宋体"/>
          <w:color w:val="000000"/>
          <w:kern w:val="0"/>
          <w:sz w:val="24"/>
          <w:szCs w:val="24"/>
        </w:rPr>
      </w:pPr>
      <w:r>
        <w:rPr>
          <w:rFonts w:hint="eastAsia" w:ascii="宋体" w:hAnsi="宋体" w:cs="宋体"/>
          <w:color w:val="000000"/>
          <w:kern w:val="0"/>
          <w:sz w:val="24"/>
          <w:szCs w:val="24"/>
        </w:rPr>
        <w:t>（6）资格审查与评标</w:t>
      </w:r>
    </w:p>
    <w:p>
      <w:pPr>
        <w:autoSpaceDE w:val="0"/>
        <w:autoSpaceDN w:val="0"/>
        <w:spacing w:line="360" w:lineRule="auto"/>
        <w:contextualSpacing/>
        <w:rPr>
          <w:rFonts w:ascii="宋体" w:hAnsi="宋体" w:cs="宋体"/>
          <w:color w:val="000000"/>
          <w:kern w:val="0"/>
          <w:sz w:val="24"/>
          <w:szCs w:val="24"/>
        </w:rPr>
      </w:pPr>
      <w:r>
        <w:rPr>
          <w:rFonts w:hint="eastAsia" w:ascii="宋体" w:hAnsi="宋体" w:cs="宋体"/>
          <w:color w:val="000000"/>
          <w:kern w:val="0"/>
          <w:sz w:val="24"/>
          <w:szCs w:val="24"/>
        </w:rPr>
        <w:t>（7）合同条款及格式</w:t>
      </w:r>
    </w:p>
    <w:p>
      <w:pPr>
        <w:autoSpaceDE w:val="0"/>
        <w:autoSpaceDN w:val="0"/>
        <w:spacing w:line="360" w:lineRule="auto"/>
        <w:contextualSpacing/>
        <w:rPr>
          <w:rFonts w:ascii="宋体" w:hAnsi="宋体" w:cs="宋体"/>
          <w:color w:val="000000"/>
          <w:kern w:val="0"/>
          <w:sz w:val="24"/>
          <w:szCs w:val="24"/>
        </w:rPr>
      </w:pPr>
      <w:r>
        <w:rPr>
          <w:rFonts w:hint="eastAsia" w:ascii="宋体" w:hAnsi="宋体" w:cs="宋体"/>
          <w:color w:val="000000"/>
          <w:kern w:val="0"/>
          <w:sz w:val="24"/>
          <w:szCs w:val="24"/>
        </w:rPr>
        <w:t>（8）投标文件有关格式</w:t>
      </w:r>
    </w:p>
    <w:p>
      <w:pPr>
        <w:autoSpaceDE w:val="0"/>
        <w:autoSpaceDN w:val="0"/>
        <w:spacing w:line="360" w:lineRule="auto"/>
        <w:contextualSpacing/>
        <w:rPr>
          <w:rFonts w:ascii="宋体" w:hAnsi="宋体" w:cs="宋体"/>
          <w:color w:val="000000"/>
          <w:kern w:val="0"/>
          <w:sz w:val="24"/>
          <w:szCs w:val="24"/>
        </w:rPr>
      </w:pPr>
      <w:r>
        <w:rPr>
          <w:rFonts w:hint="eastAsia" w:ascii="宋体" w:hAnsi="宋体" w:cs="宋体"/>
          <w:color w:val="000000"/>
          <w:kern w:val="0"/>
          <w:sz w:val="24"/>
          <w:szCs w:val="24"/>
        </w:rPr>
        <w:t>（9）本项目招标文件的澄清、答复、修改、补充内容（如有的话）</w:t>
      </w:r>
    </w:p>
    <w:p>
      <w:pPr>
        <w:autoSpaceDE w:val="0"/>
        <w:autoSpaceDN w:val="0"/>
        <w:spacing w:line="360" w:lineRule="auto"/>
        <w:contextualSpacing/>
        <w:rPr>
          <w:rFonts w:ascii="宋体" w:hAnsi="宋体" w:cs="宋体"/>
          <w:color w:val="000000"/>
          <w:kern w:val="0"/>
          <w:sz w:val="24"/>
          <w:szCs w:val="24"/>
        </w:rPr>
      </w:pPr>
      <w:r>
        <w:rPr>
          <w:rFonts w:hint="eastAsia" w:ascii="宋体" w:hAnsi="宋体" w:cs="宋体"/>
          <w:color w:val="000000"/>
          <w:kern w:val="0"/>
          <w:sz w:val="24"/>
          <w:szCs w:val="24"/>
        </w:rPr>
        <w:t>8.2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ascii="宋体" w:hAnsi="宋体" w:cs="宋体"/>
          <w:color w:val="000000"/>
          <w:kern w:val="0"/>
          <w:sz w:val="24"/>
          <w:szCs w:val="24"/>
        </w:rPr>
      </w:pPr>
      <w:r>
        <w:rPr>
          <w:rFonts w:hint="eastAsia" w:ascii="宋体" w:hAnsi="宋体" w:cs="宋体"/>
          <w:color w:val="000000"/>
          <w:kern w:val="0"/>
          <w:sz w:val="24"/>
          <w:szCs w:val="24"/>
        </w:rPr>
        <w:t>8.3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ascii="宋体" w:hAnsi="宋体" w:cs="宋体"/>
          <w:b/>
          <w:color w:val="000000"/>
          <w:kern w:val="0"/>
          <w:sz w:val="24"/>
          <w:szCs w:val="24"/>
        </w:rPr>
      </w:pPr>
      <w:r>
        <w:rPr>
          <w:rFonts w:hint="eastAsia" w:ascii="宋体" w:hAnsi="宋体" w:cs="宋体"/>
          <w:b/>
          <w:color w:val="000000"/>
          <w:kern w:val="0"/>
          <w:sz w:val="24"/>
          <w:szCs w:val="24"/>
        </w:rPr>
        <w:t>9.现场考察、开标前答疑会</w:t>
      </w:r>
    </w:p>
    <w:p>
      <w:pPr>
        <w:autoSpaceDE w:val="0"/>
        <w:autoSpaceDN w:val="0"/>
        <w:spacing w:line="360" w:lineRule="auto"/>
        <w:contextualSpacing/>
        <w:rPr>
          <w:rFonts w:ascii="宋体" w:hAnsi="宋体" w:cs="宋体"/>
          <w:color w:val="000000"/>
          <w:kern w:val="0"/>
          <w:sz w:val="24"/>
          <w:szCs w:val="24"/>
        </w:rPr>
      </w:pPr>
      <w:r>
        <w:rPr>
          <w:rFonts w:hint="eastAsia" w:ascii="宋体" w:hAnsi="宋体" w:cs="宋体"/>
          <w:color w:val="000000"/>
          <w:kern w:val="0"/>
          <w:sz w:val="24"/>
          <w:szCs w:val="24"/>
        </w:rPr>
        <w:t>9.1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ascii="宋体" w:hAnsi="宋体" w:cs="宋体"/>
          <w:color w:val="000000"/>
          <w:kern w:val="0"/>
          <w:sz w:val="24"/>
          <w:szCs w:val="24"/>
        </w:rPr>
      </w:pPr>
      <w:r>
        <w:rPr>
          <w:rFonts w:hint="eastAsia" w:ascii="宋体" w:hAnsi="宋体" w:cs="宋体"/>
          <w:color w:val="000000"/>
          <w:kern w:val="0"/>
          <w:sz w:val="24"/>
          <w:szCs w:val="24"/>
        </w:rPr>
        <w:t>9.2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ascii="宋体" w:hAnsi="宋体" w:cs="宋体"/>
          <w:color w:val="000000"/>
          <w:kern w:val="0"/>
          <w:sz w:val="24"/>
          <w:szCs w:val="24"/>
        </w:rPr>
      </w:pPr>
      <w:r>
        <w:rPr>
          <w:rFonts w:hint="eastAsia" w:ascii="宋体" w:hAnsi="宋体" w:cs="宋体"/>
          <w:color w:val="000000"/>
          <w:kern w:val="0"/>
          <w:sz w:val="24"/>
          <w:szCs w:val="24"/>
        </w:rPr>
        <w:t>9.3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ascii="宋体" w:hAnsi="宋体" w:cs="宋体"/>
          <w:color w:val="000000"/>
          <w:kern w:val="0"/>
          <w:sz w:val="24"/>
          <w:szCs w:val="24"/>
        </w:rPr>
      </w:pPr>
      <w:r>
        <w:rPr>
          <w:rFonts w:hint="eastAsia" w:ascii="宋体" w:hAnsi="宋体" w:cs="宋体"/>
          <w:color w:val="000000"/>
          <w:kern w:val="0"/>
          <w:sz w:val="24"/>
          <w:szCs w:val="24"/>
        </w:rPr>
        <w:t>9.4 现场考察及参加开标前答疑会所发生的费用及一切责任由投标人自行承担。</w:t>
      </w:r>
    </w:p>
    <w:p>
      <w:pPr>
        <w:autoSpaceDE w:val="0"/>
        <w:autoSpaceDN w:val="0"/>
        <w:spacing w:line="360" w:lineRule="auto"/>
        <w:contextualSpacing/>
        <w:rPr>
          <w:rFonts w:ascii="宋体" w:hAnsi="宋体" w:cs="宋体"/>
          <w:b/>
          <w:color w:val="000000"/>
          <w:kern w:val="0"/>
          <w:sz w:val="24"/>
          <w:szCs w:val="24"/>
        </w:rPr>
      </w:pPr>
      <w:r>
        <w:rPr>
          <w:rFonts w:hint="eastAsia" w:ascii="宋体" w:hAnsi="宋体" w:cs="宋体"/>
          <w:b/>
          <w:color w:val="000000"/>
          <w:kern w:val="0"/>
          <w:sz w:val="24"/>
          <w:szCs w:val="24"/>
        </w:rPr>
        <w:t>10.招标文件的澄清或修改</w:t>
      </w:r>
    </w:p>
    <w:p>
      <w:pPr>
        <w:autoSpaceDE w:val="0"/>
        <w:autoSpaceDN w:val="0"/>
        <w:spacing w:line="360" w:lineRule="auto"/>
        <w:contextualSpacing/>
        <w:rPr>
          <w:rFonts w:ascii="宋体" w:hAnsi="宋体" w:cs="宋体"/>
          <w:color w:val="000000"/>
          <w:kern w:val="0"/>
          <w:sz w:val="24"/>
          <w:szCs w:val="24"/>
        </w:rPr>
      </w:pPr>
      <w:r>
        <w:rPr>
          <w:rFonts w:hint="eastAsia" w:ascii="宋体" w:hAnsi="宋体" w:cs="宋体"/>
          <w:color w:val="000000"/>
          <w:kern w:val="0"/>
          <w:sz w:val="24"/>
          <w:szCs w:val="24"/>
        </w:rPr>
        <w:t>10.1 在投标截止期前，无论出于何种原因，招标人可主动地或在解答潜在投标人提出的澄清问题时对招标文件进行修改。</w:t>
      </w:r>
    </w:p>
    <w:p>
      <w:pPr>
        <w:autoSpaceDE w:val="0"/>
        <w:autoSpaceDN w:val="0"/>
        <w:spacing w:line="360" w:lineRule="auto"/>
        <w:contextualSpacing/>
        <w:rPr>
          <w:rFonts w:ascii="宋体" w:hAnsi="宋体" w:cs="宋体"/>
          <w:color w:val="000000"/>
          <w:kern w:val="0"/>
          <w:sz w:val="24"/>
          <w:szCs w:val="24"/>
        </w:rPr>
      </w:pPr>
      <w:r>
        <w:rPr>
          <w:rFonts w:hint="eastAsia" w:ascii="宋体" w:hAnsi="宋体" w:cs="宋体"/>
          <w:color w:val="000000"/>
          <w:kern w:val="0"/>
          <w:sz w:val="24"/>
          <w:szCs w:val="24"/>
        </w:rPr>
        <w:t>10</w:t>
      </w:r>
      <w:r>
        <w:rPr>
          <w:rFonts w:ascii="宋体" w:hAnsi="宋体" w:cs="宋体"/>
          <w:color w:val="000000"/>
          <w:kern w:val="0"/>
          <w:sz w:val="24"/>
          <w:szCs w:val="24"/>
        </w:rPr>
        <w:t>.</w:t>
      </w:r>
      <w:r>
        <w:rPr>
          <w:rFonts w:hint="eastAsia" w:ascii="宋体" w:hAnsi="宋体" w:cs="宋体"/>
          <w:color w:val="000000"/>
          <w:kern w:val="0"/>
          <w:sz w:val="24"/>
          <w:szCs w:val="24"/>
        </w:rPr>
        <w:t>2</w:t>
      </w:r>
      <w:r>
        <w:rPr>
          <w:rFonts w:ascii="宋体" w:hAnsi="宋体" w:cs="宋体"/>
          <w:color w:val="000000"/>
          <w:kern w:val="0"/>
          <w:sz w:val="24"/>
          <w:szCs w:val="24"/>
        </w:rPr>
        <w:t xml:space="preserve"> </w:t>
      </w:r>
      <w:r>
        <w:rPr>
          <w:rFonts w:hint="eastAsia" w:ascii="宋体" w:hAnsi="宋体" w:cs="宋体"/>
          <w:color w:val="000000"/>
          <w:kern w:val="0"/>
          <w:sz w:val="24"/>
          <w:szCs w:val="24"/>
        </w:rPr>
        <w:t>招标人可以对已发出的招标文件进行必要的澄清或者修改。澄清或者修改的内容可能影响投标文件编制的，招标人将在投标截止时间</w:t>
      </w:r>
      <w:r>
        <w:rPr>
          <w:rFonts w:ascii="宋体" w:hAnsi="宋体" w:cs="宋体"/>
          <w:color w:val="000000"/>
          <w:kern w:val="0"/>
          <w:sz w:val="24"/>
          <w:szCs w:val="24"/>
        </w:rPr>
        <w:t>15</w:t>
      </w:r>
      <w:r>
        <w:rPr>
          <w:rFonts w:hint="eastAsia" w:ascii="宋体" w:hAnsi="宋体" w:cs="宋体"/>
          <w:color w:val="000000"/>
          <w:kern w:val="0"/>
          <w:sz w:val="24"/>
          <w:szCs w:val="24"/>
        </w:rPr>
        <w:t>日前，在财政部门指定的政府采购信息发布媒体和《全国公共资源交易平台（河南省·许昌市）》发布更正公告。</w:t>
      </w:r>
    </w:p>
    <w:p>
      <w:pPr>
        <w:autoSpaceDE w:val="0"/>
        <w:autoSpaceDN w:val="0"/>
        <w:spacing w:line="360" w:lineRule="auto"/>
        <w:contextualSpacing/>
        <w:rPr>
          <w:rFonts w:ascii="宋体" w:hAnsi="宋体" w:cs="宋体"/>
          <w:color w:val="000000"/>
          <w:kern w:val="0"/>
          <w:sz w:val="24"/>
          <w:szCs w:val="24"/>
        </w:rPr>
      </w:pPr>
      <w:r>
        <w:rPr>
          <w:rFonts w:hint="eastAsia" w:ascii="宋体" w:hAnsi="宋体" w:cs="宋体"/>
          <w:color w:val="000000"/>
          <w:kern w:val="0"/>
          <w:sz w:val="24"/>
          <w:szCs w:val="24"/>
        </w:rPr>
        <w:t>10.3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ascii="宋体" w:hAnsi="宋体" w:cs="宋体"/>
          <w:color w:val="000000"/>
          <w:kern w:val="0"/>
          <w:sz w:val="24"/>
          <w:szCs w:val="24"/>
        </w:rPr>
      </w:pPr>
      <w:r>
        <w:rPr>
          <w:rFonts w:hint="eastAsia" w:ascii="宋体" w:hAnsi="宋体" w:cs="宋体"/>
          <w:color w:val="000000"/>
          <w:kern w:val="0"/>
          <w:sz w:val="24"/>
          <w:szCs w:val="24"/>
        </w:rPr>
        <w:t>10.4 如果澄清或者修改发出的时间距规定的投标截止时间不足15日，招标人将顺延提交投标文件的截止时间。</w:t>
      </w:r>
    </w:p>
    <w:p>
      <w:pPr>
        <w:autoSpaceDE w:val="0"/>
        <w:autoSpaceDN w:val="0"/>
        <w:spacing w:line="360" w:lineRule="auto"/>
        <w:contextualSpacing/>
        <w:rPr>
          <w:rFonts w:ascii="宋体" w:hAnsi="宋体" w:cs="宋体"/>
          <w:color w:val="000000"/>
          <w:kern w:val="0"/>
          <w:sz w:val="24"/>
          <w:szCs w:val="24"/>
        </w:rPr>
      </w:pPr>
    </w:p>
    <w:p>
      <w:pPr>
        <w:tabs>
          <w:tab w:val="left" w:pos="1260"/>
        </w:tabs>
        <w:autoSpaceDE w:val="0"/>
        <w:autoSpaceDN w:val="0"/>
        <w:spacing w:line="360" w:lineRule="auto"/>
        <w:contextualSpacing/>
        <w:jc w:val="center"/>
        <w:rPr>
          <w:rFonts w:ascii="宋体" w:hAnsi="宋体" w:cs="宋体"/>
          <w:b/>
          <w:color w:val="000000"/>
          <w:kern w:val="0"/>
          <w:sz w:val="28"/>
          <w:szCs w:val="28"/>
        </w:rPr>
      </w:pPr>
      <w:r>
        <w:rPr>
          <w:rFonts w:hint="eastAsia" w:ascii="宋体" w:hAnsi="宋体" w:cs="宋体"/>
          <w:b/>
          <w:color w:val="000000"/>
          <w:kern w:val="0"/>
          <w:sz w:val="28"/>
          <w:szCs w:val="28"/>
        </w:rPr>
        <w:t>三、投标文件的编制</w:t>
      </w:r>
    </w:p>
    <w:p>
      <w:pPr>
        <w:autoSpaceDE w:val="0"/>
        <w:autoSpaceDN w:val="0"/>
        <w:spacing w:line="360" w:lineRule="auto"/>
        <w:contextualSpacing/>
        <w:rPr>
          <w:rFonts w:ascii="宋体" w:hAnsi="宋体" w:cs="宋体"/>
          <w:b/>
          <w:color w:val="000000"/>
          <w:kern w:val="0"/>
          <w:sz w:val="24"/>
          <w:szCs w:val="24"/>
        </w:rPr>
      </w:pPr>
      <w:r>
        <w:rPr>
          <w:rFonts w:hint="eastAsia" w:ascii="宋体" w:hAnsi="宋体" w:cs="宋体"/>
          <w:b/>
          <w:color w:val="000000"/>
          <w:kern w:val="0"/>
          <w:sz w:val="24"/>
          <w:szCs w:val="24"/>
        </w:rPr>
        <w:t>11． 投标的语言及计量单位</w:t>
      </w:r>
    </w:p>
    <w:p>
      <w:pPr>
        <w:autoSpaceDE w:val="0"/>
        <w:autoSpaceDN w:val="0"/>
        <w:spacing w:line="360" w:lineRule="auto"/>
        <w:contextualSpacing/>
        <w:rPr>
          <w:rFonts w:ascii="宋体" w:hAnsi="宋体" w:cs="宋体"/>
          <w:color w:val="000000"/>
          <w:kern w:val="0"/>
          <w:sz w:val="24"/>
          <w:szCs w:val="24"/>
        </w:rPr>
      </w:pPr>
      <w:r>
        <w:rPr>
          <w:rFonts w:hint="eastAsia" w:ascii="宋体" w:hAnsi="宋体" w:cs="宋体"/>
          <w:color w:val="000000"/>
          <w:kern w:val="0"/>
          <w:sz w:val="24"/>
          <w:szCs w:val="24"/>
        </w:rPr>
        <w:t>11．1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ascii="宋体" w:hAnsi="宋体" w:cs="宋体"/>
          <w:color w:val="000000"/>
          <w:kern w:val="0"/>
          <w:sz w:val="24"/>
          <w:szCs w:val="24"/>
        </w:rPr>
      </w:pPr>
      <w:r>
        <w:rPr>
          <w:rFonts w:hint="eastAsia" w:ascii="宋体" w:hAnsi="宋体" w:cs="宋体"/>
          <w:color w:val="000000"/>
          <w:kern w:val="0"/>
          <w:sz w:val="24"/>
          <w:szCs w:val="24"/>
        </w:rPr>
        <w:t>11.2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ascii="宋体" w:hAnsi="宋体" w:cs="宋体"/>
          <w:b/>
          <w:color w:val="000000"/>
          <w:kern w:val="0"/>
          <w:sz w:val="24"/>
          <w:szCs w:val="24"/>
        </w:rPr>
      </w:pPr>
      <w:r>
        <w:rPr>
          <w:rFonts w:hint="eastAsia" w:ascii="宋体" w:hAnsi="宋体" w:cs="宋体"/>
          <w:b/>
          <w:color w:val="000000"/>
          <w:kern w:val="0"/>
          <w:sz w:val="24"/>
          <w:szCs w:val="24"/>
        </w:rPr>
        <w:t>12</w:t>
      </w:r>
      <w:r>
        <w:rPr>
          <w:rFonts w:ascii="宋体" w:hAnsi="宋体" w:cs="宋体"/>
          <w:b/>
          <w:color w:val="000000"/>
          <w:kern w:val="0"/>
          <w:sz w:val="24"/>
          <w:szCs w:val="24"/>
        </w:rPr>
        <w:t xml:space="preserve">. </w:t>
      </w:r>
      <w:r>
        <w:rPr>
          <w:rFonts w:hint="eastAsia" w:ascii="宋体" w:hAnsi="宋体" w:cs="宋体"/>
          <w:b/>
          <w:color w:val="000000"/>
          <w:kern w:val="0"/>
          <w:sz w:val="24"/>
          <w:szCs w:val="24"/>
        </w:rPr>
        <w:t>投标报价</w:t>
      </w:r>
      <w:r>
        <w:rPr>
          <w:rFonts w:ascii="宋体" w:hAnsi="宋体" w:cs="宋体"/>
          <w:b/>
          <w:color w:val="000000"/>
          <w:kern w:val="0"/>
          <w:sz w:val="24"/>
          <w:szCs w:val="24"/>
        </w:rPr>
        <w:t xml:space="preserve"> </w:t>
      </w:r>
    </w:p>
    <w:p>
      <w:pPr>
        <w:autoSpaceDE w:val="0"/>
        <w:autoSpaceDN w:val="0"/>
        <w:spacing w:line="360" w:lineRule="auto"/>
        <w:contextualSpacing/>
        <w:rPr>
          <w:rFonts w:ascii="宋体" w:hAnsi="宋体" w:cs="宋体"/>
          <w:color w:val="000000"/>
          <w:kern w:val="0"/>
          <w:sz w:val="24"/>
          <w:szCs w:val="24"/>
        </w:rPr>
      </w:pPr>
      <w:r>
        <w:rPr>
          <w:rFonts w:hint="eastAsia" w:ascii="宋体" w:hAnsi="宋体" w:cs="宋体"/>
          <w:color w:val="000000"/>
          <w:kern w:val="0"/>
          <w:sz w:val="24"/>
          <w:szCs w:val="24"/>
        </w:rPr>
        <w:t>12.1 本次招标项目的投标均以</w:t>
      </w:r>
      <w:r>
        <w:rPr>
          <w:rFonts w:hint="eastAsia" w:ascii="宋体" w:hAnsi="宋体" w:cs="宋体"/>
          <w:b/>
          <w:color w:val="000000"/>
          <w:kern w:val="0"/>
          <w:sz w:val="24"/>
          <w:szCs w:val="24"/>
        </w:rPr>
        <w:t>人民币</w:t>
      </w:r>
      <w:r>
        <w:rPr>
          <w:rFonts w:hint="eastAsia" w:ascii="宋体" w:hAnsi="宋体" w:cs="宋体"/>
          <w:color w:val="000000"/>
          <w:kern w:val="0"/>
          <w:sz w:val="24"/>
          <w:szCs w:val="24"/>
        </w:rPr>
        <w:t>为计算单位。</w:t>
      </w:r>
    </w:p>
    <w:p>
      <w:pPr>
        <w:autoSpaceDE w:val="0"/>
        <w:autoSpaceDN w:val="0"/>
        <w:spacing w:line="360" w:lineRule="auto"/>
        <w:contextualSpacing/>
        <w:rPr>
          <w:rFonts w:ascii="宋体" w:hAnsi="宋体" w:cs="宋体"/>
          <w:color w:val="000000"/>
          <w:kern w:val="0"/>
          <w:sz w:val="24"/>
          <w:szCs w:val="24"/>
        </w:rPr>
      </w:pPr>
      <w:r>
        <w:rPr>
          <w:rFonts w:hint="eastAsia" w:ascii="宋体" w:hAnsi="宋体" w:cs="宋体"/>
          <w:color w:val="000000"/>
          <w:kern w:val="0"/>
          <w:sz w:val="24"/>
          <w:szCs w:val="24"/>
        </w:rPr>
        <w:t>12.2 采购人不得向投标人索要或者接受其给予的赠品、回扣或者与采购无关的其他商品、服务。</w:t>
      </w:r>
    </w:p>
    <w:p>
      <w:pPr>
        <w:pStyle w:val="16"/>
        <w:spacing w:line="374" w:lineRule="auto"/>
        <w:ind w:firstLine="0" w:firstLineChars="0"/>
        <w:rPr>
          <w:rFonts w:ascii="宋体" w:hAnsi="宋体" w:cs="宋体"/>
          <w:color w:val="000000"/>
          <w:kern w:val="0"/>
          <w:sz w:val="24"/>
          <w:szCs w:val="24"/>
        </w:rPr>
      </w:pPr>
      <w:r>
        <w:rPr>
          <w:rFonts w:hint="eastAsia" w:ascii="宋体" w:hAnsi="宋体" w:cs="宋体"/>
          <w:color w:val="000000"/>
          <w:kern w:val="0"/>
          <w:sz w:val="24"/>
          <w:szCs w:val="24"/>
        </w:rPr>
        <w:t>12.3 投标人应对项目要求的全部内容进行报价，少报漏报将导致其投标</w:t>
      </w:r>
      <w:r>
        <w:rPr>
          <w:rFonts w:hint="eastAsia" w:ascii="宋体" w:hAnsi="宋体" w:cs="宋体"/>
          <w:color w:val="000000"/>
          <w:sz w:val="24"/>
          <w:szCs w:val="24"/>
          <w:lang w:val="en-GB"/>
        </w:rPr>
        <w:t>为非实质性响应予以拒绝。</w:t>
      </w:r>
    </w:p>
    <w:p>
      <w:pPr>
        <w:spacing w:line="360" w:lineRule="auto"/>
        <w:outlineLvl w:val="0"/>
        <w:rPr>
          <w:rFonts w:ascii="宋体" w:hAnsi="宋体" w:cs="宋体"/>
          <w:color w:val="000000"/>
          <w:kern w:val="0"/>
          <w:sz w:val="24"/>
          <w:szCs w:val="24"/>
        </w:rPr>
      </w:pPr>
      <w:r>
        <w:rPr>
          <w:rFonts w:hint="eastAsia" w:ascii="宋体" w:hAnsi="宋体" w:cs="宋体"/>
          <w:color w:val="000000"/>
          <w:kern w:val="0"/>
          <w:sz w:val="24"/>
          <w:szCs w:val="24"/>
        </w:rPr>
        <w:t>12.4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ascii="宋体" w:hAnsi="宋体" w:cs="宋体"/>
          <w:color w:val="000000"/>
          <w:kern w:val="0"/>
          <w:sz w:val="24"/>
          <w:szCs w:val="24"/>
        </w:rPr>
      </w:pPr>
      <w:r>
        <w:rPr>
          <w:rFonts w:hint="eastAsia" w:ascii="宋体" w:hAnsi="宋体" w:cs="宋体"/>
          <w:color w:val="000000"/>
          <w:kern w:val="0"/>
          <w:sz w:val="24"/>
          <w:szCs w:val="24"/>
        </w:rPr>
        <w:t>12.5 本项目所涉及的运输、施工、安装、集成、调试、验收、备品和工具等费用均包含在投标报价中。</w:t>
      </w:r>
    </w:p>
    <w:p>
      <w:pPr>
        <w:autoSpaceDE w:val="0"/>
        <w:autoSpaceDN w:val="0"/>
        <w:spacing w:line="360" w:lineRule="auto"/>
        <w:contextualSpacing/>
        <w:rPr>
          <w:rFonts w:ascii="宋体" w:hAnsi="宋体" w:cs="宋体"/>
          <w:color w:val="000000"/>
          <w:kern w:val="0"/>
          <w:sz w:val="24"/>
          <w:szCs w:val="24"/>
        </w:rPr>
      </w:pPr>
      <w:r>
        <w:rPr>
          <w:rFonts w:hint="eastAsia" w:ascii="宋体" w:hAnsi="宋体" w:cs="宋体"/>
          <w:color w:val="000000"/>
          <w:kern w:val="0"/>
          <w:sz w:val="24"/>
          <w:szCs w:val="24"/>
        </w:rPr>
        <w:t>12.6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ascii="宋体" w:hAnsi="宋体" w:cs="宋体"/>
          <w:color w:val="000000"/>
          <w:kern w:val="0"/>
          <w:sz w:val="24"/>
          <w:szCs w:val="24"/>
        </w:rPr>
      </w:pPr>
      <w:r>
        <w:rPr>
          <w:rFonts w:hint="eastAsia" w:ascii="宋体" w:hAnsi="宋体" w:cs="宋体"/>
          <w:color w:val="000000"/>
          <w:kern w:val="0"/>
          <w:sz w:val="24"/>
          <w:szCs w:val="24"/>
        </w:rPr>
        <w:t>12.7 报价不得高于本项目最高限价，且不低于成本价。</w:t>
      </w:r>
      <w:r>
        <w:rPr>
          <w:rFonts w:hint="eastAsia" w:ascii="宋体" w:hAnsi="宋体" w:cs="宋体"/>
          <w:color w:val="000000"/>
          <w:sz w:val="24"/>
          <w:szCs w:val="24"/>
          <w:lang w:val="en-GB"/>
        </w:rPr>
        <w:t>本次招标实行</w:t>
      </w:r>
      <w:r>
        <w:rPr>
          <w:rFonts w:hint="eastAsia" w:ascii="宋体" w:cs="宋体"/>
          <w:color w:val="000000"/>
          <w:sz w:val="24"/>
          <w:szCs w:val="24"/>
          <w:lang w:val="en-GB"/>
        </w:rPr>
        <w:t>“</w:t>
      </w:r>
      <w:r>
        <w:rPr>
          <w:rFonts w:hint="eastAsia" w:ascii="宋体" w:hAnsi="宋体" w:cs="宋体"/>
          <w:color w:val="000000"/>
          <w:sz w:val="24"/>
          <w:szCs w:val="24"/>
          <w:lang w:val="en-GB"/>
        </w:rPr>
        <w:t>最高限价（项目控制金额上限）</w:t>
      </w:r>
      <w:r>
        <w:rPr>
          <w:rFonts w:hint="eastAsia" w:ascii="宋体" w:cs="宋体"/>
          <w:color w:val="000000"/>
          <w:sz w:val="24"/>
          <w:szCs w:val="24"/>
          <w:lang w:val="en-GB"/>
        </w:rPr>
        <w:t>”</w:t>
      </w:r>
      <w:r>
        <w:rPr>
          <w:rFonts w:hint="eastAsia" w:ascii="宋体" w:hAnsi="宋体" w:cs="宋体"/>
          <w:color w:val="000000"/>
          <w:sz w:val="24"/>
          <w:szCs w:val="24"/>
          <w:lang w:val="en-GB"/>
        </w:rPr>
        <w:t>,投标人的投标报价高于最高限价（项目控制金额上限）的，该投标人的投标文件将被视为非实质性响应予以拒绝。</w:t>
      </w:r>
    </w:p>
    <w:p>
      <w:pPr>
        <w:autoSpaceDE w:val="0"/>
        <w:autoSpaceDN w:val="0"/>
        <w:spacing w:line="360" w:lineRule="auto"/>
        <w:contextualSpacing/>
        <w:rPr>
          <w:rFonts w:ascii="宋体" w:hAnsi="宋体" w:cs="宋体"/>
          <w:color w:val="000000"/>
          <w:kern w:val="0"/>
          <w:sz w:val="24"/>
          <w:szCs w:val="24"/>
        </w:rPr>
      </w:pPr>
      <w:r>
        <w:rPr>
          <w:rFonts w:hint="eastAsia" w:ascii="宋体" w:hAnsi="宋体" w:cs="宋体"/>
          <w:color w:val="000000"/>
          <w:kern w:val="0"/>
          <w:sz w:val="24"/>
          <w:szCs w:val="24"/>
        </w:rPr>
        <w:t>12.8 最低报价不能作为中标的保证。</w:t>
      </w:r>
    </w:p>
    <w:p>
      <w:pPr>
        <w:autoSpaceDE w:val="0"/>
        <w:autoSpaceDN w:val="0"/>
        <w:spacing w:line="360" w:lineRule="auto"/>
        <w:contextualSpacing/>
        <w:rPr>
          <w:rFonts w:ascii="宋体" w:hAnsi="宋体" w:cs="宋体"/>
          <w:b/>
          <w:color w:val="000000"/>
          <w:kern w:val="0"/>
          <w:sz w:val="24"/>
          <w:szCs w:val="24"/>
        </w:rPr>
      </w:pPr>
      <w:r>
        <w:rPr>
          <w:rFonts w:hint="eastAsia" w:ascii="宋体" w:hAnsi="宋体" w:cs="宋体"/>
          <w:b/>
          <w:color w:val="000000"/>
          <w:kern w:val="0"/>
          <w:sz w:val="24"/>
          <w:szCs w:val="24"/>
        </w:rPr>
        <w:t>13．投标有效期</w:t>
      </w:r>
    </w:p>
    <w:p>
      <w:pPr>
        <w:autoSpaceDE w:val="0"/>
        <w:autoSpaceDN w:val="0"/>
        <w:spacing w:line="360" w:lineRule="auto"/>
        <w:contextualSpacing/>
        <w:rPr>
          <w:rFonts w:ascii="宋体" w:hAnsi="宋体" w:cs="宋体"/>
          <w:color w:val="000000"/>
          <w:kern w:val="0"/>
          <w:sz w:val="24"/>
          <w:szCs w:val="24"/>
        </w:rPr>
      </w:pPr>
      <w:r>
        <w:rPr>
          <w:rFonts w:hint="eastAsia" w:ascii="宋体" w:hAnsi="宋体" w:cs="宋体"/>
          <w:color w:val="000000"/>
          <w:kern w:val="0"/>
          <w:sz w:val="24"/>
          <w:szCs w:val="24"/>
        </w:rPr>
        <w:t>13.1 投标有效期从提交投标文件的截止之日起算。本项目投标有效期详</w:t>
      </w:r>
      <w:r>
        <w:rPr>
          <w:rFonts w:hint="eastAsia" w:ascii="宋体" w:hAnsi="宋体" w:cs="仿宋_GB2312"/>
          <w:color w:val="000000"/>
          <w:sz w:val="24"/>
          <w:szCs w:val="24"/>
          <w:lang w:val="zh-CN"/>
        </w:rPr>
        <w:t>见投标人须知前附表。</w:t>
      </w:r>
      <w:r>
        <w:rPr>
          <w:rFonts w:hint="eastAsia" w:ascii="宋体" w:hAnsi="宋体" w:cs="宋体"/>
          <w:color w:val="000000"/>
          <w:kern w:val="0"/>
          <w:sz w:val="24"/>
          <w:szCs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ascii="宋体" w:hAnsi="宋体" w:cs="宋体"/>
          <w:color w:val="000000"/>
          <w:kern w:val="0"/>
          <w:sz w:val="24"/>
          <w:szCs w:val="24"/>
        </w:rPr>
      </w:pPr>
      <w:r>
        <w:rPr>
          <w:rFonts w:hint="eastAsia" w:ascii="宋体" w:hAnsi="宋体" w:cs="宋体"/>
          <w:color w:val="000000"/>
          <w:kern w:val="0"/>
          <w:sz w:val="24"/>
          <w:szCs w:val="24"/>
        </w:rPr>
        <w:t>13.2 投标有效期内投标人撤销投标文件的，招标人将不退还投标保证金。</w:t>
      </w:r>
    </w:p>
    <w:p>
      <w:pPr>
        <w:widowControl/>
        <w:tabs>
          <w:tab w:val="left" w:pos="636"/>
        </w:tabs>
        <w:spacing w:line="360" w:lineRule="auto"/>
        <w:contextualSpacing/>
        <w:rPr>
          <w:rFonts w:ascii="宋体" w:hAnsi="宋体" w:cs="宋体"/>
          <w:color w:val="000000"/>
          <w:kern w:val="0"/>
          <w:sz w:val="24"/>
          <w:szCs w:val="24"/>
        </w:rPr>
      </w:pPr>
      <w:r>
        <w:rPr>
          <w:rFonts w:hint="eastAsia" w:ascii="宋体" w:hAnsi="宋体" w:cs="宋体"/>
          <w:color w:val="000000"/>
          <w:kern w:val="0"/>
          <w:sz w:val="24"/>
          <w:szCs w:val="24"/>
        </w:rPr>
        <w:t>13.3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360" w:lineRule="auto"/>
        <w:contextualSpacing/>
        <w:rPr>
          <w:rFonts w:ascii="宋体" w:hAnsi="宋体" w:cs="宋体"/>
          <w:color w:val="000000"/>
          <w:kern w:val="0"/>
          <w:sz w:val="24"/>
          <w:szCs w:val="24"/>
        </w:rPr>
      </w:pPr>
      <w:r>
        <w:rPr>
          <w:rFonts w:hint="eastAsia" w:ascii="宋体" w:hAnsi="宋体" w:cs="宋体"/>
          <w:color w:val="000000"/>
          <w:kern w:val="0"/>
          <w:sz w:val="24"/>
          <w:szCs w:val="24"/>
        </w:rPr>
        <w:t>13.4 中标人的投标文件作为项目合同的附件，其有效期至中标人全部合同义务履行完毕为止。</w:t>
      </w:r>
    </w:p>
    <w:p>
      <w:pPr>
        <w:autoSpaceDE w:val="0"/>
        <w:autoSpaceDN w:val="0"/>
        <w:spacing w:line="360" w:lineRule="auto"/>
        <w:contextualSpacing/>
        <w:rPr>
          <w:rFonts w:ascii="宋体" w:hAnsi="宋体" w:cs="宋体"/>
          <w:b/>
          <w:color w:val="000000"/>
          <w:kern w:val="0"/>
          <w:sz w:val="24"/>
          <w:szCs w:val="24"/>
        </w:rPr>
      </w:pPr>
      <w:r>
        <w:rPr>
          <w:rFonts w:hint="eastAsia" w:ascii="宋体" w:hAnsi="宋体" w:cs="宋体"/>
          <w:b/>
          <w:color w:val="000000"/>
          <w:kern w:val="0"/>
          <w:sz w:val="24"/>
          <w:szCs w:val="24"/>
        </w:rPr>
        <w:t>14．投标文件构成</w:t>
      </w:r>
    </w:p>
    <w:p>
      <w:pPr>
        <w:autoSpaceDE w:val="0"/>
        <w:autoSpaceDN w:val="0"/>
        <w:spacing w:line="360" w:lineRule="auto"/>
        <w:contextualSpacing/>
        <w:rPr>
          <w:rFonts w:ascii="宋体" w:hAnsi="宋体" w:cs="宋体"/>
          <w:color w:val="000000"/>
          <w:kern w:val="0"/>
          <w:sz w:val="24"/>
          <w:szCs w:val="24"/>
        </w:rPr>
      </w:pPr>
      <w:r>
        <w:rPr>
          <w:rFonts w:hint="eastAsia" w:ascii="宋体" w:hAnsi="宋体" w:cs="宋体"/>
          <w:color w:val="000000"/>
          <w:kern w:val="0"/>
          <w:sz w:val="24"/>
          <w:szCs w:val="24"/>
        </w:rPr>
        <w:t>14.1 投标文件的构成应符合法律法规及招标文件的要求。</w:t>
      </w:r>
    </w:p>
    <w:p>
      <w:pPr>
        <w:autoSpaceDE w:val="0"/>
        <w:autoSpaceDN w:val="0"/>
        <w:spacing w:line="360" w:lineRule="auto"/>
        <w:contextualSpacing/>
        <w:rPr>
          <w:rFonts w:ascii="宋体" w:hAnsi="宋体" w:cs="宋体"/>
          <w:color w:val="000000"/>
          <w:kern w:val="0"/>
          <w:sz w:val="24"/>
          <w:szCs w:val="24"/>
        </w:rPr>
      </w:pPr>
      <w:r>
        <w:rPr>
          <w:rFonts w:hint="eastAsia" w:ascii="宋体" w:hAnsi="宋体" w:cs="宋体"/>
          <w:color w:val="000000"/>
          <w:kern w:val="0"/>
          <w:sz w:val="24"/>
          <w:szCs w:val="24"/>
        </w:rPr>
        <w:t>14.2 投标人应当按照招标文件的要求编制投标文件。投标文件应当对招标文件提出的要求和条件作出明确响应。</w:t>
      </w:r>
    </w:p>
    <w:p>
      <w:pPr>
        <w:spacing w:line="360" w:lineRule="auto"/>
        <w:contextualSpacing/>
        <w:rPr>
          <w:rFonts w:ascii="宋体" w:hAnsi="宋体" w:cs="宋体"/>
          <w:color w:val="000000"/>
          <w:kern w:val="0"/>
          <w:sz w:val="24"/>
          <w:szCs w:val="24"/>
        </w:rPr>
      </w:pPr>
      <w:r>
        <w:rPr>
          <w:rFonts w:hint="eastAsia" w:ascii="宋体" w:hAnsi="宋体" w:cs="宋体"/>
          <w:color w:val="000000"/>
          <w:kern w:val="0"/>
          <w:sz w:val="24"/>
          <w:szCs w:val="24"/>
        </w:rPr>
        <w:t>14.3 投标文件由资格证明材料、符合性证明材料、其它材料等组成。</w:t>
      </w:r>
    </w:p>
    <w:p>
      <w:pPr>
        <w:autoSpaceDE w:val="0"/>
        <w:autoSpaceDN w:val="0"/>
        <w:spacing w:line="360" w:lineRule="auto"/>
        <w:contextualSpacing/>
        <w:rPr>
          <w:rFonts w:ascii="宋体" w:hAnsi="宋体" w:cs="宋体"/>
          <w:color w:val="000000"/>
          <w:kern w:val="0"/>
          <w:sz w:val="24"/>
          <w:szCs w:val="24"/>
        </w:rPr>
      </w:pPr>
      <w:r>
        <w:rPr>
          <w:rFonts w:hint="eastAsia" w:ascii="宋体" w:hAnsi="宋体" w:cs="宋体"/>
          <w:color w:val="000000"/>
          <w:kern w:val="0"/>
          <w:sz w:val="24"/>
          <w:szCs w:val="24"/>
        </w:rPr>
        <w:t>14.4 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095"/>
        </w:tabs>
        <w:spacing w:line="360" w:lineRule="auto"/>
        <w:rPr>
          <w:rFonts w:hAnsi="宋体"/>
          <w:color w:val="000000"/>
          <w:sz w:val="24"/>
          <w:szCs w:val="24"/>
        </w:rPr>
      </w:pPr>
      <w:r>
        <w:rPr>
          <w:rFonts w:hint="eastAsia" w:ascii="宋体" w:hAnsi="宋体" w:cs="宋体"/>
          <w:color w:val="000000"/>
          <w:kern w:val="0"/>
          <w:sz w:val="24"/>
          <w:szCs w:val="24"/>
        </w:rPr>
        <w:t xml:space="preserve">14.5 </w:t>
      </w:r>
      <w:r>
        <w:rPr>
          <w:rFonts w:hint="eastAsia" w:hAnsi="宋体"/>
          <w:color w:val="000000"/>
          <w:sz w:val="24"/>
          <w:szCs w:val="24"/>
        </w:rPr>
        <w:t xml:space="preserve">投标人登录许昌公共资源交易系统下载“许昌投标文件制作系统SEARUN V1.1”，按招标文件要求根据所投标段制作电子投标文件。 </w:t>
      </w:r>
    </w:p>
    <w:p>
      <w:pPr>
        <w:tabs>
          <w:tab w:val="left" w:pos="7095"/>
        </w:tabs>
        <w:spacing w:line="360" w:lineRule="auto"/>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autoSpaceDE w:val="0"/>
        <w:autoSpaceDN w:val="0"/>
        <w:spacing w:line="360" w:lineRule="auto"/>
        <w:contextualSpacing/>
        <w:rPr>
          <w:rFonts w:ascii="宋体" w:hAnsi="宋体" w:cs="宋体"/>
          <w:b/>
          <w:color w:val="000000"/>
          <w:kern w:val="0"/>
          <w:sz w:val="24"/>
          <w:szCs w:val="24"/>
        </w:rPr>
      </w:pPr>
      <w:r>
        <w:rPr>
          <w:rFonts w:hint="eastAsia" w:hAnsi="宋体" w:cs="宋体"/>
          <w:color w:val="000000"/>
          <w:sz w:val="24"/>
        </w:rPr>
        <w:t>电子投标文件制作技术咨询：</w:t>
      </w:r>
      <w:r>
        <w:rPr>
          <w:rFonts w:hint="eastAsia" w:ascii="宋体" w:hAnsi="宋体" w:cs="宋体"/>
          <w:b/>
          <w:color w:val="000000"/>
          <w:kern w:val="0"/>
          <w:sz w:val="24"/>
          <w:szCs w:val="24"/>
        </w:rPr>
        <w:t>0374-2961598</w:t>
      </w:r>
      <w:r>
        <w:rPr>
          <w:rFonts w:hint="eastAsia" w:ascii="宋体" w:hAnsi="宋体" w:cs="宋体"/>
          <w:color w:val="000000"/>
          <w:kern w:val="0"/>
          <w:sz w:val="24"/>
          <w:szCs w:val="24"/>
        </w:rPr>
        <w:t>。</w:t>
      </w:r>
    </w:p>
    <w:p>
      <w:pPr>
        <w:autoSpaceDE w:val="0"/>
        <w:autoSpaceDN w:val="0"/>
        <w:spacing w:line="360" w:lineRule="auto"/>
        <w:contextualSpacing/>
        <w:rPr>
          <w:rFonts w:ascii="宋体" w:hAnsi="宋体" w:cs="宋体"/>
          <w:b/>
          <w:color w:val="000000"/>
          <w:kern w:val="0"/>
          <w:sz w:val="24"/>
          <w:szCs w:val="24"/>
        </w:rPr>
      </w:pPr>
      <w:r>
        <w:rPr>
          <w:rFonts w:hint="eastAsia" w:ascii="宋体" w:hAnsi="宋体" w:cs="宋体"/>
          <w:b/>
          <w:color w:val="000000"/>
          <w:kern w:val="0"/>
          <w:sz w:val="24"/>
          <w:szCs w:val="24"/>
        </w:rPr>
        <w:t>15.投标文件格式</w:t>
      </w:r>
    </w:p>
    <w:p>
      <w:pPr>
        <w:autoSpaceDE w:val="0"/>
        <w:autoSpaceDN w:val="0"/>
        <w:spacing w:line="360" w:lineRule="auto"/>
        <w:contextualSpacing/>
        <w:rPr>
          <w:rFonts w:ascii="宋体" w:hAnsi="宋体" w:cs="宋体"/>
          <w:color w:val="000000"/>
          <w:kern w:val="0"/>
          <w:sz w:val="24"/>
          <w:szCs w:val="24"/>
        </w:rPr>
      </w:pPr>
      <w:r>
        <w:rPr>
          <w:rFonts w:hint="eastAsia" w:ascii="宋体" w:hAnsi="宋体" w:cs="宋体"/>
          <w:color w:val="000000"/>
          <w:kern w:val="0"/>
          <w:sz w:val="24"/>
          <w:szCs w:val="24"/>
        </w:rPr>
        <w:t>15.1 投标文件应参照招标文件第七部分（投标文件有关格式）的内容要求、编排顺序和格式要求，投标人应按照以上要求将投标文件编上唯一的连贯页码并以</w:t>
      </w:r>
      <w:r>
        <w:rPr>
          <w:rFonts w:hint="eastAsia" w:ascii="宋体" w:hAnsi="宋体" w:cs="宋体"/>
          <w:b/>
          <w:color w:val="000000"/>
          <w:kern w:val="0"/>
          <w:sz w:val="24"/>
          <w:szCs w:val="24"/>
        </w:rPr>
        <w:t>A4</w:t>
      </w:r>
      <w:r>
        <w:rPr>
          <w:rFonts w:hint="eastAsia" w:ascii="宋体" w:hAnsi="宋体" w:cs="宋体"/>
          <w:color w:val="000000"/>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ascii="宋体" w:hAnsi="宋体" w:cs="宋体"/>
          <w:color w:val="000000"/>
          <w:kern w:val="0"/>
          <w:sz w:val="24"/>
          <w:szCs w:val="24"/>
        </w:rPr>
      </w:pPr>
      <w:r>
        <w:rPr>
          <w:rFonts w:hint="eastAsia" w:ascii="宋体" w:hAnsi="宋体" w:cs="宋体"/>
          <w:color w:val="000000"/>
          <w:kern w:val="0"/>
          <w:sz w:val="24"/>
          <w:szCs w:val="24"/>
        </w:rPr>
        <w:t>15.2 投标人应按招标文件提供的格式编写投标文件。招标文件未提供标准格式的投标人可自行拟定。</w:t>
      </w:r>
    </w:p>
    <w:p>
      <w:pPr>
        <w:autoSpaceDE w:val="0"/>
        <w:autoSpaceDN w:val="0"/>
        <w:spacing w:line="360" w:lineRule="auto"/>
        <w:contextualSpacing/>
        <w:rPr>
          <w:rFonts w:ascii="宋体" w:hAnsi="宋体" w:cs="宋体"/>
          <w:b/>
          <w:color w:val="000000"/>
          <w:kern w:val="0"/>
          <w:sz w:val="24"/>
          <w:szCs w:val="24"/>
        </w:rPr>
      </w:pPr>
      <w:r>
        <w:rPr>
          <w:rFonts w:hint="eastAsia" w:ascii="宋体" w:hAnsi="宋体" w:cs="宋体"/>
          <w:b/>
          <w:color w:val="000000"/>
          <w:kern w:val="0"/>
          <w:sz w:val="24"/>
          <w:szCs w:val="24"/>
        </w:rPr>
        <w:t>16.</w:t>
      </w:r>
      <w:r>
        <w:rPr>
          <w:rFonts w:hint="eastAsia" w:ascii="宋体" w:hAnsi="宋体" w:cs="宋体"/>
          <w:color w:val="000000"/>
          <w:kern w:val="0"/>
          <w:sz w:val="24"/>
          <w:szCs w:val="24"/>
        </w:rPr>
        <w:t xml:space="preserve"> </w:t>
      </w:r>
      <w:r>
        <w:rPr>
          <w:rFonts w:hint="eastAsia" w:ascii="宋体" w:hAnsi="宋体" w:cs="宋体"/>
          <w:b/>
          <w:color w:val="000000"/>
          <w:kern w:val="0"/>
          <w:sz w:val="24"/>
          <w:szCs w:val="24"/>
        </w:rPr>
        <w:t>投标保证金</w:t>
      </w:r>
    </w:p>
    <w:p>
      <w:pPr>
        <w:autoSpaceDE w:val="0"/>
        <w:autoSpaceDN w:val="0"/>
        <w:spacing w:line="360" w:lineRule="auto"/>
        <w:contextualSpacing/>
        <w:rPr>
          <w:rFonts w:ascii="宋体" w:hAnsi="宋体" w:cs="宋体"/>
          <w:b/>
          <w:color w:val="000000"/>
          <w:kern w:val="0"/>
          <w:sz w:val="24"/>
          <w:szCs w:val="24"/>
        </w:rPr>
      </w:pPr>
      <w:r>
        <w:rPr>
          <w:rFonts w:hint="eastAsia" w:ascii="宋体" w:hAnsi="宋体" w:cs="宋体"/>
          <w:b/>
          <w:color w:val="000000"/>
          <w:kern w:val="0"/>
          <w:sz w:val="24"/>
          <w:szCs w:val="24"/>
        </w:rPr>
        <w:t>16.1投标保证金的缴纳</w:t>
      </w:r>
    </w:p>
    <w:p>
      <w:pPr>
        <w:autoSpaceDE w:val="0"/>
        <w:autoSpaceDN w:val="0"/>
        <w:spacing w:line="360" w:lineRule="auto"/>
        <w:contextualSpacing/>
        <w:rPr>
          <w:rFonts w:ascii="宋体" w:hAnsi="宋体" w:cs="宋体"/>
          <w:color w:val="000000"/>
          <w:kern w:val="0"/>
          <w:sz w:val="24"/>
          <w:szCs w:val="24"/>
        </w:rPr>
      </w:pPr>
      <w:r>
        <w:rPr>
          <w:rFonts w:hint="eastAsia" w:ascii="宋体" w:hAnsi="宋体" w:cs="宋体"/>
          <w:color w:val="000000"/>
          <w:kern w:val="0"/>
          <w:sz w:val="24"/>
          <w:szCs w:val="24"/>
        </w:rPr>
        <w:t>16.1 .1投标人应按“投标人须知前附表”规定时间及金额提交投标保证金，并作为其投标的一部分。未按要求提交投标保证金的投标文件为无效投标。</w:t>
      </w:r>
    </w:p>
    <w:p>
      <w:pPr>
        <w:autoSpaceDE w:val="0"/>
        <w:autoSpaceDN w:val="0"/>
        <w:spacing w:line="360" w:lineRule="auto"/>
        <w:contextualSpacing/>
        <w:rPr>
          <w:rFonts w:ascii="宋体" w:hAnsi="宋体" w:cs="宋体"/>
          <w:color w:val="000000"/>
          <w:kern w:val="0"/>
          <w:sz w:val="24"/>
          <w:szCs w:val="24"/>
        </w:rPr>
      </w:pPr>
      <w:r>
        <w:rPr>
          <w:rFonts w:hint="eastAsia" w:ascii="宋体" w:hAnsi="宋体" w:cs="宋体"/>
          <w:color w:val="000000"/>
          <w:kern w:val="0"/>
          <w:sz w:val="24"/>
          <w:szCs w:val="24"/>
        </w:rPr>
        <w:t>16.1.2 投标保证金用于避免和减少本次招标由于投标人的行为而给采购人带来的损失。</w:t>
      </w:r>
    </w:p>
    <w:p>
      <w:pPr>
        <w:tabs>
          <w:tab w:val="left" w:pos="1260"/>
        </w:tabs>
        <w:autoSpaceDE w:val="0"/>
        <w:autoSpaceDN w:val="0"/>
        <w:spacing w:line="360" w:lineRule="auto"/>
        <w:contextualSpacing/>
        <w:rPr>
          <w:rFonts w:ascii="宋体" w:hAnsi="宋体" w:cs="仿宋_GB2312"/>
          <w:color w:val="000000"/>
          <w:sz w:val="24"/>
          <w:szCs w:val="24"/>
        </w:rPr>
      </w:pPr>
      <w:r>
        <w:rPr>
          <w:rFonts w:hint="eastAsia" w:ascii="宋体" w:hAnsi="宋体" w:cs="仿宋_GB2312"/>
          <w:color w:val="000000"/>
          <w:sz w:val="24"/>
          <w:szCs w:val="24"/>
          <w:lang w:val="zh-CN"/>
        </w:rPr>
        <w:t>1</w:t>
      </w:r>
      <w:r>
        <w:rPr>
          <w:rFonts w:hint="eastAsia" w:ascii="宋体" w:hAnsi="宋体" w:cs="仿宋_GB2312"/>
          <w:color w:val="000000"/>
          <w:sz w:val="24"/>
          <w:szCs w:val="24"/>
        </w:rPr>
        <w:t>6</w:t>
      </w:r>
      <w:r>
        <w:rPr>
          <w:rFonts w:hint="eastAsia" w:ascii="宋体" w:hAnsi="宋体" w:cs="仿宋_GB2312"/>
          <w:color w:val="000000"/>
          <w:sz w:val="24"/>
          <w:szCs w:val="24"/>
          <w:lang w:val="zh-CN"/>
        </w:rPr>
        <w:t>.</w:t>
      </w:r>
      <w:r>
        <w:rPr>
          <w:rFonts w:hint="eastAsia" w:ascii="宋体" w:hAnsi="宋体" w:cs="仿宋_GB2312"/>
          <w:color w:val="000000"/>
          <w:sz w:val="24"/>
          <w:szCs w:val="24"/>
        </w:rPr>
        <w:t>1.</w:t>
      </w:r>
      <w:r>
        <w:rPr>
          <w:rFonts w:hint="eastAsia" w:ascii="宋体" w:hAnsi="宋体" w:cs="仿宋_GB2312"/>
          <w:color w:val="000000"/>
          <w:sz w:val="24"/>
          <w:szCs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1</w:t>
      </w:r>
      <w:r>
        <w:rPr>
          <w:rFonts w:hint="eastAsia" w:ascii="宋体" w:hAnsi="宋体" w:cs="仿宋_GB2312"/>
          <w:color w:val="000000"/>
          <w:sz w:val="24"/>
          <w:szCs w:val="24"/>
        </w:rPr>
        <w:t>6</w:t>
      </w:r>
      <w:r>
        <w:rPr>
          <w:rFonts w:hint="eastAsia" w:ascii="宋体" w:hAnsi="宋体" w:cs="仿宋_GB2312"/>
          <w:color w:val="000000"/>
          <w:sz w:val="24"/>
          <w:szCs w:val="24"/>
          <w:lang w:val="zh-CN"/>
        </w:rPr>
        <w:t>.</w:t>
      </w:r>
      <w:r>
        <w:rPr>
          <w:rFonts w:hint="eastAsia" w:ascii="宋体" w:hAnsi="宋体" w:cs="仿宋_GB2312"/>
          <w:color w:val="000000"/>
          <w:sz w:val="24"/>
          <w:szCs w:val="24"/>
        </w:rPr>
        <w:t>1.</w:t>
      </w:r>
      <w:r>
        <w:rPr>
          <w:rFonts w:hint="eastAsia" w:ascii="宋体" w:hAnsi="宋体" w:cs="仿宋_GB2312"/>
          <w:color w:val="000000"/>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1</w:t>
      </w:r>
      <w:r>
        <w:rPr>
          <w:rFonts w:hint="eastAsia" w:ascii="宋体" w:hAnsi="宋体" w:cs="仿宋_GB2312"/>
          <w:color w:val="000000"/>
          <w:sz w:val="24"/>
          <w:szCs w:val="24"/>
        </w:rPr>
        <w:t>6</w:t>
      </w:r>
      <w:r>
        <w:rPr>
          <w:rFonts w:hint="eastAsia" w:ascii="宋体" w:hAnsi="宋体" w:cs="仿宋_GB2312"/>
          <w:color w:val="000000"/>
          <w:sz w:val="24"/>
          <w:szCs w:val="24"/>
          <w:lang w:val="zh-CN"/>
        </w:rPr>
        <w:t>.</w:t>
      </w:r>
      <w:r>
        <w:rPr>
          <w:rFonts w:hint="eastAsia" w:ascii="宋体" w:hAnsi="宋体" w:cs="仿宋_GB2312"/>
          <w:color w:val="000000"/>
          <w:sz w:val="24"/>
          <w:szCs w:val="24"/>
        </w:rPr>
        <w:t>1.</w:t>
      </w:r>
      <w:r>
        <w:rPr>
          <w:rFonts w:hint="eastAsia" w:ascii="宋体" w:hAnsi="宋体" w:cs="仿宋_GB2312"/>
          <w:color w:val="000000"/>
          <w:sz w:val="24"/>
          <w:szCs w:val="24"/>
          <w:lang w:val="zh-CN"/>
        </w:rPr>
        <w:t>5 投标保证金缴纳方式：</w:t>
      </w:r>
    </w:p>
    <w:p>
      <w:pPr>
        <w:tabs>
          <w:tab w:val="left" w:pos="1260"/>
        </w:tabs>
        <w:autoSpaceDE w:val="0"/>
        <w:autoSpaceDN w:val="0"/>
        <w:spacing w:line="360" w:lineRule="auto"/>
        <w:contextualSpacing/>
        <w:rPr>
          <w:rFonts w:ascii="宋体" w:hAnsi="宋体" w:cs="仿宋_GB2312"/>
          <w:color w:val="000000"/>
          <w:sz w:val="24"/>
          <w:szCs w:val="24"/>
        </w:rPr>
      </w:pPr>
      <w:r>
        <w:rPr>
          <w:rFonts w:hint="eastAsia" w:ascii="宋体" w:hAnsi="宋体" w:cs="仿宋_GB2312"/>
          <w:color w:val="000000"/>
          <w:sz w:val="24"/>
          <w:szCs w:val="24"/>
          <w:lang w:val="zh-CN"/>
        </w:rPr>
        <w:t>1</w:t>
      </w:r>
      <w:r>
        <w:rPr>
          <w:rFonts w:hint="eastAsia" w:ascii="宋体" w:hAnsi="宋体" w:cs="仿宋_GB2312"/>
          <w:color w:val="000000"/>
          <w:sz w:val="24"/>
          <w:szCs w:val="24"/>
        </w:rPr>
        <w:t>6</w:t>
      </w:r>
      <w:r>
        <w:rPr>
          <w:rFonts w:hint="eastAsia" w:ascii="宋体" w:hAnsi="宋体" w:cs="仿宋_GB2312"/>
          <w:color w:val="000000"/>
          <w:sz w:val="24"/>
          <w:szCs w:val="24"/>
          <w:lang w:val="zh-CN"/>
        </w:rPr>
        <w:t>.</w:t>
      </w:r>
      <w:r>
        <w:rPr>
          <w:rFonts w:hint="eastAsia" w:ascii="宋体" w:hAnsi="宋体" w:cs="仿宋_GB2312"/>
          <w:color w:val="000000"/>
          <w:sz w:val="24"/>
          <w:szCs w:val="24"/>
        </w:rPr>
        <w:t>1.</w:t>
      </w:r>
      <w:r>
        <w:rPr>
          <w:rFonts w:hint="eastAsia" w:ascii="宋体" w:hAnsi="宋体" w:cs="仿宋_GB2312"/>
          <w:color w:val="000000"/>
          <w:sz w:val="24"/>
          <w:szCs w:val="24"/>
          <w:lang w:val="zh-CN"/>
        </w:rPr>
        <w:t>5.1 投标人网上下载招标文件后</w:t>
      </w:r>
      <w:r>
        <w:rPr>
          <w:rFonts w:hint="eastAsia" w:ascii="宋体" w:hAnsi="宋体" w:cs="仿宋_GB2312"/>
          <w:color w:val="000000"/>
          <w:sz w:val="24"/>
          <w:szCs w:val="24"/>
        </w:rPr>
        <w:t>，</w:t>
      </w:r>
      <w:r>
        <w:rPr>
          <w:rFonts w:hint="eastAsia" w:ascii="宋体" w:hAnsi="宋体" w:cs="仿宋_GB2312"/>
          <w:color w:val="000000"/>
          <w:sz w:val="24"/>
          <w:szCs w:val="24"/>
          <w:lang w:val="zh-CN"/>
        </w:rPr>
        <w:t>登录</w:t>
      </w:r>
      <w:r>
        <w:fldChar w:fldCharType="begin"/>
      </w:r>
      <w:r>
        <w:instrText xml:space="preserve"> HYPERLINK "http://221.14.6.70:8088/ggzy" </w:instrText>
      </w:r>
      <w:r>
        <w:fldChar w:fldCharType="separate"/>
      </w:r>
      <w:r>
        <w:rPr>
          <w:rFonts w:hint="eastAsia" w:ascii="宋体" w:hAnsi="宋体" w:cs="仿宋_GB2312"/>
          <w:color w:val="000000"/>
          <w:sz w:val="24"/>
          <w:szCs w:val="24"/>
        </w:rPr>
        <w:t>http://221.14.6.70:8088/ggzy</w:t>
      </w:r>
      <w:r>
        <w:rPr>
          <w:rFonts w:hint="eastAsia" w:ascii="宋体" w:hAnsi="宋体" w:cs="仿宋_GB2312"/>
          <w:color w:val="000000"/>
          <w:sz w:val="24"/>
          <w:szCs w:val="24"/>
        </w:rPr>
        <w:fldChar w:fldCharType="end"/>
      </w:r>
      <w:r>
        <w:rPr>
          <w:rFonts w:hint="eastAsia" w:ascii="宋体" w:hAnsi="宋体" w:cs="仿宋_GB2312"/>
          <w:color w:val="000000"/>
          <w:sz w:val="24"/>
          <w:szCs w:val="24"/>
          <w:lang w:val="zh-CN"/>
        </w:rPr>
        <w:t>系统</w:t>
      </w:r>
      <w:r>
        <w:rPr>
          <w:rFonts w:hint="eastAsia" w:ascii="宋体" w:hAnsi="宋体" w:cs="仿宋_GB2312"/>
          <w:color w:val="000000"/>
          <w:sz w:val="24"/>
          <w:szCs w:val="24"/>
        </w:rPr>
        <w:t>，</w:t>
      </w:r>
      <w:r>
        <w:rPr>
          <w:rFonts w:hint="eastAsia" w:ascii="宋体" w:hAnsi="宋体" w:cs="仿宋_GB2312"/>
          <w:color w:val="000000"/>
          <w:sz w:val="24"/>
          <w:szCs w:val="24"/>
          <w:lang w:val="zh-CN"/>
        </w:rPr>
        <w:t>依次点击</w:t>
      </w:r>
      <w:r>
        <w:rPr>
          <w:rFonts w:hint="eastAsia" w:ascii="宋体" w:hAnsi="宋体" w:cs="仿宋_GB2312"/>
          <w:color w:val="000000"/>
          <w:sz w:val="24"/>
          <w:szCs w:val="24"/>
        </w:rPr>
        <w:t>“</w:t>
      </w:r>
      <w:r>
        <w:rPr>
          <w:rFonts w:hint="eastAsia" w:ascii="宋体" w:hAnsi="宋体" w:cs="仿宋_GB2312"/>
          <w:color w:val="000000"/>
          <w:sz w:val="24"/>
          <w:szCs w:val="24"/>
          <w:lang w:val="zh-CN"/>
        </w:rPr>
        <w:t>会员向导</w:t>
      </w:r>
      <w:r>
        <w:rPr>
          <w:rFonts w:hint="eastAsia" w:ascii="宋体" w:hAnsi="宋体" w:cs="仿宋_GB2312"/>
          <w:color w:val="000000"/>
          <w:sz w:val="24"/>
          <w:szCs w:val="24"/>
        </w:rPr>
        <w:t>”→“</w:t>
      </w:r>
      <w:r>
        <w:rPr>
          <w:rFonts w:hint="eastAsia" w:ascii="宋体" w:hAnsi="宋体" w:cs="仿宋_GB2312"/>
          <w:color w:val="000000"/>
          <w:sz w:val="24"/>
          <w:szCs w:val="24"/>
          <w:lang w:val="zh-CN"/>
        </w:rPr>
        <w:t>参与投标</w:t>
      </w:r>
      <w:r>
        <w:rPr>
          <w:rFonts w:hint="eastAsia" w:ascii="宋体" w:hAnsi="宋体" w:cs="仿宋_GB2312"/>
          <w:color w:val="000000"/>
          <w:sz w:val="24"/>
          <w:szCs w:val="24"/>
        </w:rPr>
        <w:t>”→“</w:t>
      </w:r>
      <w:r>
        <w:rPr>
          <w:rFonts w:hint="eastAsia" w:ascii="宋体" w:hAnsi="宋体" w:cs="仿宋_GB2312"/>
          <w:color w:val="000000"/>
          <w:sz w:val="24"/>
          <w:szCs w:val="24"/>
          <w:lang w:val="zh-CN"/>
        </w:rPr>
        <w:t>费用缴纳说明</w:t>
      </w:r>
      <w:r>
        <w:rPr>
          <w:rFonts w:hint="eastAsia" w:ascii="宋体" w:hAnsi="宋体" w:cs="仿宋_GB2312"/>
          <w:color w:val="000000"/>
          <w:sz w:val="24"/>
          <w:szCs w:val="24"/>
        </w:rPr>
        <w:t>”→“</w:t>
      </w:r>
      <w:r>
        <w:rPr>
          <w:rFonts w:hint="eastAsia" w:ascii="宋体" w:hAnsi="宋体" w:cs="仿宋_GB2312"/>
          <w:color w:val="000000"/>
          <w:sz w:val="24"/>
          <w:szCs w:val="24"/>
          <w:lang w:val="zh-CN"/>
        </w:rPr>
        <w:t>保证金缴纳说明单</w:t>
      </w:r>
      <w:r>
        <w:rPr>
          <w:rFonts w:hint="eastAsia" w:ascii="宋体" w:hAnsi="宋体" w:cs="仿宋_GB2312"/>
          <w:color w:val="000000"/>
          <w:sz w:val="24"/>
          <w:szCs w:val="24"/>
        </w:rPr>
        <w:t>”，</w:t>
      </w:r>
      <w:r>
        <w:rPr>
          <w:rFonts w:hint="eastAsia" w:ascii="宋体" w:hAnsi="宋体" w:cs="仿宋_GB2312"/>
          <w:color w:val="000000"/>
          <w:sz w:val="24"/>
          <w:szCs w:val="24"/>
          <w:lang w:val="zh-CN"/>
        </w:rPr>
        <w:t>获取缴费说明单</w:t>
      </w:r>
      <w:r>
        <w:rPr>
          <w:rFonts w:hint="eastAsia" w:ascii="宋体" w:hAnsi="宋体" w:cs="仿宋_GB2312"/>
          <w:color w:val="000000"/>
          <w:sz w:val="24"/>
          <w:szCs w:val="24"/>
        </w:rPr>
        <w:t>，</w:t>
      </w:r>
      <w:r>
        <w:rPr>
          <w:rFonts w:hint="eastAsia" w:ascii="宋体" w:hAnsi="宋体" w:cs="仿宋_GB2312"/>
          <w:color w:val="000000"/>
          <w:sz w:val="24"/>
          <w:szCs w:val="24"/>
          <w:lang w:val="zh-CN"/>
        </w:rPr>
        <w:t>根据每个标段的缴纳说明单在缴纳截止时间前缴纳</w:t>
      </w:r>
      <w:r>
        <w:rPr>
          <w:rFonts w:hint="eastAsia" w:ascii="宋体" w:hAnsi="宋体" w:cs="仿宋_GB2312"/>
          <w:color w:val="000000"/>
          <w:sz w:val="24"/>
          <w:szCs w:val="24"/>
        </w:rPr>
        <w:t>；</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1</w:t>
      </w:r>
      <w:r>
        <w:rPr>
          <w:rFonts w:hint="eastAsia" w:ascii="宋体" w:hAnsi="宋体" w:cs="仿宋_GB2312"/>
          <w:color w:val="000000"/>
          <w:sz w:val="24"/>
          <w:szCs w:val="24"/>
        </w:rPr>
        <w:t>6</w:t>
      </w:r>
      <w:r>
        <w:rPr>
          <w:rFonts w:hint="eastAsia" w:ascii="宋体" w:hAnsi="宋体" w:cs="仿宋_GB2312"/>
          <w:color w:val="000000"/>
          <w:sz w:val="24"/>
          <w:szCs w:val="24"/>
          <w:lang w:val="zh-CN"/>
        </w:rPr>
        <w:t>.</w:t>
      </w:r>
      <w:r>
        <w:rPr>
          <w:rFonts w:hint="eastAsia" w:ascii="宋体" w:hAnsi="宋体" w:cs="仿宋_GB2312"/>
          <w:color w:val="000000"/>
          <w:sz w:val="24"/>
          <w:szCs w:val="24"/>
        </w:rPr>
        <w:t>1.</w:t>
      </w:r>
      <w:r>
        <w:rPr>
          <w:rFonts w:hint="eastAsia" w:ascii="宋体" w:hAnsi="宋体" w:cs="仿宋_GB2312"/>
          <w:color w:val="000000"/>
          <w:sz w:val="24"/>
          <w:szCs w:val="24"/>
          <w:lang w:val="zh-CN"/>
        </w:rPr>
        <w:t>5.2 成功缴纳后重新登录前述系统</w:t>
      </w:r>
      <w:r>
        <w:rPr>
          <w:rFonts w:hint="eastAsia" w:ascii="宋体" w:hAnsi="宋体" w:cs="仿宋_GB2312"/>
          <w:color w:val="000000"/>
          <w:sz w:val="24"/>
          <w:szCs w:val="24"/>
        </w:rPr>
        <w:t>，</w:t>
      </w:r>
      <w:r>
        <w:rPr>
          <w:rFonts w:hint="eastAsia" w:ascii="宋体" w:hAnsi="宋体" w:cs="仿宋_GB2312"/>
          <w:color w:val="000000"/>
          <w:sz w:val="24"/>
          <w:szCs w:val="24"/>
          <w:lang w:val="zh-CN"/>
        </w:rPr>
        <w:t>依次点击</w:t>
      </w:r>
      <w:r>
        <w:rPr>
          <w:rFonts w:hint="eastAsia" w:ascii="宋体" w:hAnsi="宋体" w:cs="仿宋_GB2312"/>
          <w:color w:val="000000"/>
          <w:sz w:val="24"/>
          <w:szCs w:val="24"/>
        </w:rPr>
        <w:t>“</w:t>
      </w:r>
      <w:r>
        <w:rPr>
          <w:rFonts w:hint="eastAsia" w:ascii="宋体" w:hAnsi="宋体" w:cs="仿宋_GB2312"/>
          <w:color w:val="000000"/>
          <w:sz w:val="24"/>
          <w:szCs w:val="24"/>
          <w:lang w:val="zh-CN"/>
        </w:rPr>
        <w:t>会员向导</w:t>
      </w:r>
      <w:r>
        <w:rPr>
          <w:rFonts w:hint="eastAsia" w:ascii="宋体" w:hAnsi="宋体" w:cs="仿宋_GB2312"/>
          <w:color w:val="000000"/>
          <w:sz w:val="24"/>
          <w:szCs w:val="24"/>
        </w:rPr>
        <w:t>”→“</w:t>
      </w:r>
      <w:r>
        <w:rPr>
          <w:rFonts w:hint="eastAsia" w:ascii="宋体" w:hAnsi="宋体" w:cs="仿宋_GB2312"/>
          <w:color w:val="000000"/>
          <w:sz w:val="24"/>
          <w:szCs w:val="24"/>
          <w:lang w:val="zh-CN"/>
        </w:rPr>
        <w:t>参与投标</w:t>
      </w:r>
      <w:r>
        <w:rPr>
          <w:rFonts w:hint="eastAsia" w:ascii="宋体" w:hAnsi="宋体" w:cs="仿宋_GB2312"/>
          <w:color w:val="000000"/>
          <w:sz w:val="24"/>
          <w:szCs w:val="24"/>
        </w:rPr>
        <w:t>”→“</w:t>
      </w:r>
      <w:r>
        <w:rPr>
          <w:rFonts w:hint="eastAsia" w:ascii="宋体" w:hAnsi="宋体" w:cs="仿宋_GB2312"/>
          <w:color w:val="000000"/>
          <w:sz w:val="24"/>
          <w:szCs w:val="24"/>
          <w:lang w:val="zh-CN"/>
        </w:rPr>
        <w:t>保证金绑定</w:t>
      </w:r>
      <w:r>
        <w:rPr>
          <w:rFonts w:hint="eastAsia" w:ascii="宋体" w:hAnsi="宋体" w:cs="仿宋_GB2312"/>
          <w:color w:val="000000"/>
          <w:sz w:val="24"/>
          <w:szCs w:val="24"/>
        </w:rPr>
        <w:t>”→“</w:t>
      </w:r>
      <w:r>
        <w:rPr>
          <w:rFonts w:hint="eastAsia" w:ascii="宋体" w:hAnsi="宋体" w:cs="仿宋_GB2312"/>
          <w:color w:val="000000"/>
          <w:sz w:val="24"/>
          <w:szCs w:val="24"/>
          <w:lang w:val="zh-CN"/>
        </w:rPr>
        <w:t>绑定</w:t>
      </w:r>
      <w:r>
        <w:rPr>
          <w:rFonts w:hint="eastAsia" w:ascii="宋体" w:hAnsi="宋体" w:cs="仿宋_GB2312"/>
          <w:color w:val="000000"/>
          <w:sz w:val="24"/>
          <w:szCs w:val="24"/>
        </w:rPr>
        <w:t>”</w:t>
      </w:r>
      <w:r>
        <w:rPr>
          <w:rFonts w:hint="eastAsia" w:ascii="宋体" w:hAnsi="宋体" w:cs="仿宋_GB2312"/>
          <w:color w:val="000000"/>
          <w:sz w:val="24"/>
          <w:szCs w:val="24"/>
          <w:lang w:val="zh-CN"/>
        </w:rPr>
        <w:t>进行投标保证金绑定。</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1</w:t>
      </w:r>
      <w:r>
        <w:rPr>
          <w:rFonts w:hint="eastAsia" w:ascii="宋体" w:hAnsi="宋体" w:cs="仿宋_GB2312"/>
          <w:color w:val="000000"/>
          <w:sz w:val="24"/>
          <w:szCs w:val="24"/>
        </w:rPr>
        <w:t>6</w:t>
      </w:r>
      <w:r>
        <w:rPr>
          <w:rFonts w:hint="eastAsia" w:ascii="宋体" w:hAnsi="宋体" w:cs="仿宋_GB2312"/>
          <w:color w:val="000000"/>
          <w:sz w:val="24"/>
          <w:szCs w:val="24"/>
          <w:lang w:val="zh-CN"/>
        </w:rPr>
        <w:t>.</w:t>
      </w:r>
      <w:r>
        <w:rPr>
          <w:rFonts w:hint="eastAsia" w:ascii="宋体" w:hAnsi="宋体" w:cs="仿宋_GB2312"/>
          <w:color w:val="000000"/>
          <w:sz w:val="24"/>
          <w:szCs w:val="24"/>
        </w:rPr>
        <w:t>1.</w:t>
      </w:r>
      <w:r>
        <w:rPr>
          <w:rFonts w:hint="eastAsia" w:ascii="宋体" w:hAnsi="宋体" w:cs="仿宋_GB2312"/>
          <w:color w:val="000000"/>
          <w:sz w:val="24"/>
          <w:szCs w:val="24"/>
          <w:lang w:val="zh-CN"/>
        </w:rPr>
        <w:t>5.</w:t>
      </w:r>
      <w:r>
        <w:rPr>
          <w:rFonts w:hint="eastAsia" w:ascii="宋体" w:hAnsi="宋体" w:cs="仿宋_GB2312"/>
          <w:color w:val="000000"/>
          <w:sz w:val="24"/>
          <w:szCs w:val="24"/>
        </w:rPr>
        <w:t>3</w:t>
      </w:r>
      <w:r>
        <w:rPr>
          <w:rFonts w:hint="eastAsia" w:ascii="宋体" w:hAnsi="宋体" w:cs="仿宋_GB2312"/>
          <w:color w:val="000000"/>
          <w:sz w:val="24"/>
          <w:szCs w:val="24"/>
          <w:lang w:val="zh-CN"/>
        </w:rPr>
        <w:t xml:space="preserve"> 《保证金缴纳绑定操作指南》获取方法：登录许昌公共资源交易系统-组件下载-《保证金缴纳绑定操作指南》。</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1</w:t>
      </w:r>
      <w:r>
        <w:rPr>
          <w:rFonts w:hint="eastAsia" w:ascii="宋体" w:hAnsi="宋体" w:cs="仿宋_GB2312"/>
          <w:color w:val="000000"/>
          <w:sz w:val="24"/>
          <w:szCs w:val="24"/>
        </w:rPr>
        <w:t>6</w:t>
      </w:r>
      <w:r>
        <w:rPr>
          <w:rFonts w:hint="eastAsia" w:ascii="宋体" w:hAnsi="宋体" w:cs="仿宋_GB2312"/>
          <w:color w:val="000000"/>
          <w:sz w:val="24"/>
          <w:szCs w:val="24"/>
          <w:lang w:val="zh-CN"/>
        </w:rPr>
        <w:t>.</w:t>
      </w:r>
      <w:r>
        <w:rPr>
          <w:rFonts w:hint="eastAsia" w:ascii="宋体" w:hAnsi="宋体" w:cs="仿宋_GB2312"/>
          <w:color w:val="000000"/>
          <w:sz w:val="24"/>
          <w:szCs w:val="24"/>
        </w:rPr>
        <w:t>1.</w:t>
      </w:r>
      <w:r>
        <w:rPr>
          <w:rFonts w:hint="eastAsia" w:ascii="宋体" w:hAnsi="宋体" w:cs="仿宋_GB2312"/>
          <w:color w:val="000000"/>
          <w:sz w:val="24"/>
          <w:szCs w:val="24"/>
          <w:lang w:val="zh-CN"/>
        </w:rPr>
        <w:t>5.</w:t>
      </w:r>
      <w:r>
        <w:rPr>
          <w:rFonts w:hint="eastAsia" w:ascii="宋体" w:hAnsi="宋体" w:cs="仿宋_GB2312"/>
          <w:color w:val="000000"/>
          <w:sz w:val="24"/>
          <w:szCs w:val="24"/>
        </w:rPr>
        <w:t>4</w:t>
      </w:r>
      <w:r>
        <w:rPr>
          <w:rFonts w:hint="eastAsia" w:ascii="宋体" w:hAnsi="宋体" w:cs="仿宋_GB2312"/>
          <w:color w:val="000000"/>
          <w:sz w:val="24"/>
          <w:szCs w:val="24"/>
          <w:lang w:val="zh-CN"/>
        </w:rPr>
        <w:t xml:space="preserve"> 投标人要严格按照“保证金缴纳说明单”内容缴纳、成功绑定投标保证金，未绑定标段的投标保证金，视为未按时交纳。并将缴纳凭证“许昌市建安区公共资源交易中心保证金缴纳回执”附于投标文件中，同时在开标现场提供一份“许昌市建安区公共资源交易中心保证金缴纳回执”以备查询。</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1</w:t>
      </w:r>
      <w:r>
        <w:rPr>
          <w:rFonts w:hint="eastAsia" w:ascii="宋体" w:hAnsi="宋体" w:cs="仿宋_GB2312"/>
          <w:color w:val="000000"/>
          <w:sz w:val="24"/>
          <w:szCs w:val="24"/>
        </w:rPr>
        <w:t>6</w:t>
      </w:r>
      <w:r>
        <w:rPr>
          <w:rFonts w:hint="eastAsia" w:ascii="宋体" w:hAnsi="宋体" w:cs="仿宋_GB2312"/>
          <w:color w:val="000000"/>
          <w:sz w:val="24"/>
          <w:szCs w:val="24"/>
          <w:lang w:val="zh-CN"/>
        </w:rPr>
        <w:t>.</w:t>
      </w:r>
      <w:r>
        <w:rPr>
          <w:rFonts w:hint="eastAsia" w:ascii="宋体" w:hAnsi="宋体" w:cs="仿宋_GB2312"/>
          <w:color w:val="000000"/>
          <w:sz w:val="24"/>
          <w:szCs w:val="24"/>
        </w:rPr>
        <w:t>1.</w:t>
      </w:r>
      <w:r>
        <w:rPr>
          <w:rFonts w:hint="eastAsia" w:ascii="宋体" w:hAnsi="宋体" w:cs="仿宋_GB2312"/>
          <w:color w:val="000000"/>
          <w:sz w:val="24"/>
          <w:szCs w:val="24"/>
          <w:lang w:val="zh-CN"/>
        </w:rPr>
        <w:t>6 每个投标人每个项目每个标段只有唯一缴纳账号，切勿重复缴纳或错误缴纳。</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1</w:t>
      </w:r>
      <w:r>
        <w:rPr>
          <w:rFonts w:hint="eastAsia" w:ascii="宋体" w:hAnsi="宋体" w:cs="仿宋_GB2312"/>
          <w:color w:val="000000"/>
          <w:sz w:val="24"/>
          <w:szCs w:val="24"/>
        </w:rPr>
        <w:t>6</w:t>
      </w:r>
      <w:r>
        <w:rPr>
          <w:rFonts w:hint="eastAsia" w:ascii="宋体" w:hAnsi="宋体" w:cs="仿宋_GB2312"/>
          <w:color w:val="000000"/>
          <w:sz w:val="24"/>
          <w:szCs w:val="24"/>
          <w:lang w:val="zh-CN"/>
        </w:rPr>
        <w:t>.</w:t>
      </w:r>
      <w:r>
        <w:rPr>
          <w:rFonts w:hint="eastAsia" w:ascii="宋体" w:hAnsi="宋体" w:cs="仿宋_GB2312"/>
          <w:color w:val="000000"/>
          <w:sz w:val="24"/>
          <w:szCs w:val="24"/>
        </w:rPr>
        <w:t>1.</w:t>
      </w:r>
      <w:r>
        <w:rPr>
          <w:rFonts w:hint="eastAsia" w:ascii="宋体" w:hAnsi="宋体" w:cs="仿宋_GB2312"/>
          <w:color w:val="000000"/>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16.1.8 不同投标人的投标保证金不得从同一单位或者个人的账户转出。</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1</w:t>
      </w:r>
      <w:r>
        <w:rPr>
          <w:rFonts w:hint="eastAsia" w:ascii="宋体" w:hAnsi="宋体" w:cs="仿宋_GB2312"/>
          <w:color w:val="000000"/>
          <w:sz w:val="24"/>
          <w:szCs w:val="24"/>
        </w:rPr>
        <w:t>6</w:t>
      </w:r>
      <w:r>
        <w:rPr>
          <w:rFonts w:hint="eastAsia" w:ascii="宋体" w:hAnsi="宋体" w:cs="仿宋_GB2312"/>
          <w:color w:val="000000"/>
          <w:sz w:val="24"/>
          <w:szCs w:val="24"/>
          <w:lang w:val="zh-CN"/>
        </w:rPr>
        <w:t>.</w:t>
      </w:r>
      <w:r>
        <w:rPr>
          <w:rFonts w:hint="eastAsia" w:ascii="宋体" w:hAnsi="宋体" w:cs="仿宋_GB2312"/>
          <w:color w:val="000000"/>
          <w:sz w:val="24"/>
          <w:szCs w:val="24"/>
        </w:rPr>
        <w:t>1.9</w:t>
      </w:r>
      <w:r>
        <w:rPr>
          <w:rFonts w:hint="eastAsia" w:ascii="宋体" w:hAnsi="宋体" w:cs="仿宋_GB2312"/>
          <w:color w:val="000000"/>
          <w:sz w:val="24"/>
          <w:szCs w:val="24"/>
          <w:lang w:val="zh-CN"/>
        </w:rPr>
        <w:t xml:space="preserve"> 未按上述规定操作引起的无效投标，由投标人自行负责。</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rPr>
        <w:t xml:space="preserve">16.1.10 </w:t>
      </w:r>
      <w:r>
        <w:rPr>
          <w:rFonts w:hint="eastAsia" w:ascii="宋体" w:hAnsi="宋体" w:cs="仿宋_GB2312"/>
          <w:color w:val="000000"/>
          <w:sz w:val="24"/>
          <w:szCs w:val="24"/>
          <w:lang w:val="zh-CN"/>
        </w:rPr>
        <w:t>汇款凭证无需备注项目编号和项目名称。</w:t>
      </w:r>
    </w:p>
    <w:p>
      <w:pPr>
        <w:tabs>
          <w:tab w:val="left" w:pos="1260"/>
        </w:tabs>
        <w:autoSpaceDE w:val="0"/>
        <w:autoSpaceDN w:val="0"/>
        <w:spacing w:line="360" w:lineRule="auto"/>
        <w:contextualSpacing/>
        <w:rPr>
          <w:rFonts w:ascii="宋体" w:hAnsi="宋体" w:cs="仿宋_GB2312"/>
          <w:color w:val="000000"/>
          <w:sz w:val="24"/>
          <w:szCs w:val="24"/>
        </w:rPr>
      </w:pPr>
      <w:r>
        <w:rPr>
          <w:rFonts w:hint="eastAsia" w:ascii="宋体" w:hAnsi="宋体" w:cs="宋体"/>
          <w:b/>
          <w:color w:val="000000"/>
          <w:kern w:val="0"/>
          <w:sz w:val="24"/>
          <w:szCs w:val="24"/>
        </w:rPr>
        <w:t>16.2 投标保证金的退还</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1</w:t>
      </w:r>
      <w:r>
        <w:rPr>
          <w:rFonts w:hint="eastAsia" w:ascii="宋体" w:hAnsi="宋体" w:cs="仿宋_GB2312"/>
          <w:color w:val="000000"/>
          <w:sz w:val="24"/>
          <w:szCs w:val="24"/>
        </w:rPr>
        <w:t>6</w:t>
      </w:r>
      <w:r>
        <w:rPr>
          <w:rFonts w:hint="eastAsia" w:ascii="宋体" w:hAnsi="宋体" w:cs="仿宋_GB2312"/>
          <w:color w:val="000000"/>
          <w:sz w:val="24"/>
          <w:szCs w:val="24"/>
          <w:lang w:val="zh-CN"/>
        </w:rPr>
        <w:t>.</w:t>
      </w:r>
      <w:r>
        <w:rPr>
          <w:rFonts w:hint="eastAsia" w:ascii="宋体" w:hAnsi="宋体" w:cs="仿宋_GB2312"/>
          <w:color w:val="000000"/>
          <w:sz w:val="24"/>
          <w:szCs w:val="24"/>
        </w:rPr>
        <w:t xml:space="preserve">2.1 </w:t>
      </w:r>
      <w:r>
        <w:rPr>
          <w:rFonts w:hint="eastAsia" w:ascii="宋体" w:hAnsi="宋体" w:cs="仿宋_GB2312"/>
          <w:color w:val="000000"/>
          <w:sz w:val="24"/>
          <w:szCs w:val="24"/>
          <w:lang w:val="zh-CN"/>
        </w:rPr>
        <w:t>退还投标保证金时，区别中标与否，按不同时序由银行按来款途径退还原账户。</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1</w:t>
      </w:r>
      <w:r>
        <w:rPr>
          <w:rFonts w:hint="eastAsia" w:ascii="宋体" w:hAnsi="宋体" w:cs="仿宋_GB2312"/>
          <w:color w:val="000000"/>
          <w:sz w:val="24"/>
          <w:szCs w:val="24"/>
        </w:rPr>
        <w:t>6</w:t>
      </w:r>
      <w:r>
        <w:rPr>
          <w:rFonts w:hint="eastAsia" w:ascii="宋体" w:hAnsi="宋体" w:cs="仿宋_GB2312"/>
          <w:color w:val="000000"/>
          <w:sz w:val="24"/>
          <w:szCs w:val="24"/>
          <w:lang w:val="zh-CN"/>
        </w:rPr>
        <w:t>.</w:t>
      </w:r>
      <w:r>
        <w:rPr>
          <w:rFonts w:hint="eastAsia" w:ascii="宋体" w:hAnsi="宋体" w:cs="仿宋_GB2312"/>
          <w:color w:val="000000"/>
          <w:sz w:val="24"/>
          <w:szCs w:val="24"/>
        </w:rPr>
        <w:t>2.1.1</w:t>
      </w:r>
      <w:r>
        <w:rPr>
          <w:rFonts w:hint="eastAsia" w:ascii="宋体" w:hAnsi="宋体" w:cs="仿宋_GB2312"/>
          <w:color w:val="000000"/>
          <w:sz w:val="24"/>
          <w:szCs w:val="24"/>
          <w:lang w:val="zh-CN"/>
        </w:rPr>
        <w:t xml:space="preserve"> 自中标通知书发出之日起</w:t>
      </w:r>
      <w:r>
        <w:rPr>
          <w:rFonts w:ascii="宋体" w:hAnsi="宋体" w:cs="仿宋_GB2312"/>
          <w:color w:val="000000"/>
          <w:sz w:val="24"/>
          <w:szCs w:val="24"/>
          <w:lang w:val="zh-CN"/>
        </w:rPr>
        <w:t>5</w:t>
      </w:r>
      <w:r>
        <w:rPr>
          <w:rFonts w:hint="eastAsia" w:ascii="宋体" w:hAnsi="宋体" w:cs="仿宋_GB2312"/>
          <w:color w:val="000000"/>
          <w:sz w:val="24"/>
          <w:szCs w:val="24"/>
          <w:lang w:val="zh-CN"/>
        </w:rPr>
        <w:t>个工作日内退还未中标人的投标保证金。</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1</w:t>
      </w:r>
      <w:r>
        <w:rPr>
          <w:rFonts w:hint="eastAsia" w:ascii="宋体" w:hAnsi="宋体" w:cs="仿宋_GB2312"/>
          <w:color w:val="000000"/>
          <w:sz w:val="24"/>
          <w:szCs w:val="24"/>
        </w:rPr>
        <w:t>6</w:t>
      </w:r>
      <w:r>
        <w:rPr>
          <w:rFonts w:hint="eastAsia" w:ascii="宋体" w:hAnsi="宋体" w:cs="仿宋_GB2312"/>
          <w:color w:val="000000"/>
          <w:sz w:val="24"/>
          <w:szCs w:val="24"/>
          <w:lang w:val="zh-CN"/>
        </w:rPr>
        <w:t>.</w:t>
      </w:r>
      <w:r>
        <w:rPr>
          <w:rFonts w:hint="eastAsia" w:ascii="宋体" w:hAnsi="宋体" w:cs="仿宋_GB2312"/>
          <w:color w:val="000000"/>
          <w:sz w:val="24"/>
          <w:szCs w:val="24"/>
        </w:rPr>
        <w:t>2.1.2</w:t>
      </w:r>
      <w:r>
        <w:rPr>
          <w:rFonts w:hint="eastAsia" w:ascii="宋体" w:hAnsi="宋体" w:cs="仿宋_GB2312"/>
          <w:color w:val="000000"/>
          <w:sz w:val="24"/>
          <w:szCs w:val="24"/>
          <w:lang w:val="zh-CN"/>
        </w:rPr>
        <w:t xml:space="preserve"> 自采购合同签订之日起</w:t>
      </w:r>
      <w:r>
        <w:rPr>
          <w:rFonts w:ascii="宋体" w:hAnsi="宋体" w:cs="仿宋_GB2312"/>
          <w:color w:val="000000"/>
          <w:sz w:val="24"/>
          <w:szCs w:val="24"/>
          <w:lang w:val="zh-CN"/>
        </w:rPr>
        <w:t>5</w:t>
      </w:r>
      <w:r>
        <w:rPr>
          <w:rFonts w:hint="eastAsia" w:ascii="宋体" w:hAnsi="宋体" w:cs="仿宋_GB2312"/>
          <w:color w:val="000000"/>
          <w:sz w:val="24"/>
          <w:szCs w:val="24"/>
          <w:lang w:val="zh-CN"/>
        </w:rPr>
        <w:t>个工作日内退还中标人的投标保证金。（向业务科室提交</w:t>
      </w:r>
      <w:r>
        <w:rPr>
          <w:rFonts w:hint="eastAsia" w:ascii="宋体" w:hAnsi="宋体" w:cs="仿宋_GB2312"/>
          <w:b/>
          <w:color w:val="000000"/>
          <w:sz w:val="24"/>
          <w:szCs w:val="24"/>
          <w:lang w:val="zh-CN"/>
        </w:rPr>
        <w:t>合同原件、履约保证金转账凭证及保证金退还申请表</w:t>
      </w:r>
      <w:r>
        <w:rPr>
          <w:rFonts w:hint="eastAsia" w:ascii="宋体" w:hAnsi="宋体" w:cs="仿宋_GB2312"/>
          <w:color w:val="000000"/>
          <w:sz w:val="24"/>
          <w:szCs w:val="24"/>
          <w:lang w:val="zh-CN"/>
        </w:rPr>
        <w:t>各一份）。</w:t>
      </w:r>
    </w:p>
    <w:p>
      <w:pPr>
        <w:tabs>
          <w:tab w:val="left" w:pos="1260"/>
        </w:tabs>
        <w:autoSpaceDE w:val="0"/>
        <w:autoSpaceDN w:val="0"/>
        <w:spacing w:line="360" w:lineRule="auto"/>
        <w:contextualSpacing/>
        <w:rPr>
          <w:rFonts w:ascii="宋体" w:hAnsi="宋体" w:cs="仿宋_GB2312"/>
          <w:color w:val="000000"/>
          <w:sz w:val="24"/>
          <w:szCs w:val="24"/>
        </w:rPr>
      </w:pPr>
      <w:r>
        <w:rPr>
          <w:rFonts w:hint="eastAsia" w:ascii="宋体" w:hAnsi="宋体" w:cs="仿宋_GB2312"/>
          <w:color w:val="000000"/>
          <w:sz w:val="24"/>
          <w:szCs w:val="24"/>
        </w:rPr>
        <w:t>16.2.1.3 特殊情况处理：投标人投标过程中因账户开户银行、银行账号发生变化，不能按照来款途径原路返还投标保证金的，投标人须提供原账户开户银行相关证明及新开账户开户许可证，到许昌市建安区公共资源交易中心四楼财务室办理退款手续。</w:t>
      </w:r>
    </w:p>
    <w:p>
      <w:pPr>
        <w:tabs>
          <w:tab w:val="left" w:pos="1260"/>
        </w:tabs>
        <w:autoSpaceDE w:val="0"/>
        <w:autoSpaceDN w:val="0"/>
        <w:spacing w:line="360" w:lineRule="auto"/>
        <w:contextualSpacing/>
        <w:rPr>
          <w:rFonts w:ascii="宋体" w:hAnsi="宋体" w:cs="仿宋_GB2312"/>
          <w:color w:val="000000"/>
          <w:sz w:val="24"/>
          <w:szCs w:val="24"/>
        </w:rPr>
      </w:pPr>
      <w:r>
        <w:rPr>
          <w:rFonts w:hint="eastAsia" w:ascii="宋体" w:hAnsi="宋体" w:cs="仿宋_GB2312"/>
          <w:color w:val="000000"/>
          <w:sz w:val="24"/>
          <w:szCs w:val="24"/>
        </w:rPr>
        <w:t>16.2.1.4 因投标人自身原因无法及时退还投标保证金，滞留三年以上的，投标保证金上缴财政。</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1</w:t>
      </w:r>
      <w:r>
        <w:rPr>
          <w:rFonts w:hint="eastAsia" w:ascii="宋体" w:hAnsi="宋体" w:cs="仿宋_GB2312"/>
          <w:color w:val="000000"/>
          <w:sz w:val="24"/>
          <w:szCs w:val="24"/>
        </w:rPr>
        <w:t>6</w:t>
      </w:r>
      <w:r>
        <w:rPr>
          <w:rFonts w:hint="eastAsia" w:ascii="宋体" w:hAnsi="宋体" w:cs="仿宋_GB2312"/>
          <w:color w:val="000000"/>
          <w:sz w:val="24"/>
          <w:szCs w:val="24"/>
          <w:lang w:val="zh-CN"/>
        </w:rPr>
        <w:t>.</w:t>
      </w:r>
      <w:r>
        <w:rPr>
          <w:rFonts w:hint="eastAsia" w:ascii="宋体" w:hAnsi="宋体" w:cs="仿宋_GB2312"/>
          <w:color w:val="000000"/>
          <w:sz w:val="24"/>
          <w:szCs w:val="24"/>
        </w:rPr>
        <w:t>2.2</w:t>
      </w:r>
      <w:r>
        <w:rPr>
          <w:rFonts w:hint="eastAsia" w:ascii="宋体" w:hAnsi="宋体" w:cs="仿宋_GB2312"/>
          <w:color w:val="000000"/>
          <w:sz w:val="24"/>
          <w:szCs w:val="24"/>
          <w:lang w:val="zh-CN"/>
        </w:rPr>
        <w:t xml:space="preserve"> 有下列情形之一的，投标保证金不予退还</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1</w:t>
      </w:r>
      <w:r>
        <w:rPr>
          <w:rFonts w:hint="eastAsia" w:ascii="宋体" w:hAnsi="宋体" w:cs="仿宋_GB2312"/>
          <w:color w:val="000000"/>
          <w:sz w:val="24"/>
          <w:szCs w:val="24"/>
        </w:rPr>
        <w:t>6</w:t>
      </w:r>
      <w:r>
        <w:rPr>
          <w:rFonts w:hint="eastAsia" w:ascii="宋体" w:hAnsi="宋体" w:cs="仿宋_GB2312"/>
          <w:color w:val="000000"/>
          <w:sz w:val="24"/>
          <w:szCs w:val="24"/>
          <w:lang w:val="zh-CN"/>
        </w:rPr>
        <w:t>.</w:t>
      </w:r>
      <w:r>
        <w:rPr>
          <w:rFonts w:hint="eastAsia" w:ascii="宋体" w:hAnsi="宋体" w:cs="仿宋_GB2312"/>
          <w:color w:val="000000"/>
          <w:sz w:val="24"/>
          <w:szCs w:val="24"/>
        </w:rPr>
        <w:t xml:space="preserve">2.2.1 </w:t>
      </w:r>
      <w:r>
        <w:rPr>
          <w:rFonts w:hint="eastAsia" w:ascii="宋体" w:hAnsi="宋体" w:cs="仿宋_GB2312"/>
          <w:color w:val="000000"/>
          <w:sz w:val="24"/>
          <w:szCs w:val="24"/>
          <w:lang w:val="zh-CN"/>
        </w:rPr>
        <w:t>投标有效期内投标人撤销投标文件的；</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1</w:t>
      </w:r>
      <w:r>
        <w:rPr>
          <w:rFonts w:hint="eastAsia" w:ascii="宋体" w:hAnsi="宋体" w:cs="仿宋_GB2312"/>
          <w:color w:val="000000"/>
          <w:sz w:val="24"/>
          <w:szCs w:val="24"/>
        </w:rPr>
        <w:t>6</w:t>
      </w:r>
      <w:r>
        <w:rPr>
          <w:rFonts w:hint="eastAsia" w:ascii="宋体" w:hAnsi="宋体" w:cs="仿宋_GB2312"/>
          <w:color w:val="000000"/>
          <w:sz w:val="24"/>
          <w:szCs w:val="24"/>
          <w:lang w:val="zh-CN"/>
        </w:rPr>
        <w:t>.</w:t>
      </w:r>
      <w:r>
        <w:rPr>
          <w:rFonts w:hint="eastAsia" w:ascii="宋体" w:hAnsi="宋体" w:cs="仿宋_GB2312"/>
          <w:color w:val="000000"/>
          <w:sz w:val="24"/>
          <w:szCs w:val="24"/>
        </w:rPr>
        <w:t xml:space="preserve">2.2.2 </w:t>
      </w:r>
      <w:r>
        <w:rPr>
          <w:rFonts w:hint="eastAsia" w:ascii="宋体" w:hAnsi="宋体" w:cs="仿宋_GB2312"/>
          <w:color w:val="000000"/>
          <w:sz w:val="24"/>
          <w:szCs w:val="24"/>
          <w:lang w:val="zh-CN"/>
        </w:rPr>
        <w:t>投标人在投标文件中提供虚假材料的；</w:t>
      </w:r>
    </w:p>
    <w:p>
      <w:pPr>
        <w:tabs>
          <w:tab w:val="left" w:pos="1260"/>
        </w:tabs>
        <w:autoSpaceDE w:val="0"/>
        <w:autoSpaceDN w:val="0"/>
        <w:spacing w:line="360" w:lineRule="auto"/>
        <w:contextualSpacing/>
        <w:rPr>
          <w:rFonts w:ascii="宋体" w:hAnsi="宋体" w:cs="仿宋_GB2312"/>
          <w:color w:val="000000"/>
          <w:sz w:val="24"/>
          <w:szCs w:val="24"/>
        </w:rPr>
      </w:pPr>
      <w:r>
        <w:rPr>
          <w:rFonts w:hint="eastAsia" w:ascii="宋体" w:hAnsi="宋体" w:cs="仿宋_GB2312"/>
          <w:color w:val="000000"/>
          <w:sz w:val="24"/>
          <w:szCs w:val="24"/>
          <w:lang w:val="zh-CN"/>
        </w:rPr>
        <w:t>1</w:t>
      </w:r>
      <w:r>
        <w:rPr>
          <w:rFonts w:hint="eastAsia" w:ascii="宋体" w:hAnsi="宋体" w:cs="仿宋_GB2312"/>
          <w:color w:val="000000"/>
          <w:sz w:val="24"/>
          <w:szCs w:val="24"/>
        </w:rPr>
        <w:t>6</w:t>
      </w:r>
      <w:r>
        <w:rPr>
          <w:rFonts w:hint="eastAsia" w:ascii="宋体" w:hAnsi="宋体" w:cs="仿宋_GB2312"/>
          <w:color w:val="000000"/>
          <w:sz w:val="24"/>
          <w:szCs w:val="24"/>
          <w:lang w:val="zh-CN"/>
        </w:rPr>
        <w:t>.</w:t>
      </w:r>
      <w:r>
        <w:rPr>
          <w:rFonts w:hint="eastAsia" w:ascii="宋体" w:hAnsi="宋体" w:cs="仿宋_GB2312"/>
          <w:color w:val="000000"/>
          <w:sz w:val="24"/>
          <w:szCs w:val="24"/>
        </w:rPr>
        <w:t>2.2.3 除因不可抗力或招标文件认可的情形以外，中标人不与采购人签订合同的；</w:t>
      </w:r>
    </w:p>
    <w:p>
      <w:pPr>
        <w:tabs>
          <w:tab w:val="left" w:pos="1260"/>
        </w:tabs>
        <w:autoSpaceDE w:val="0"/>
        <w:autoSpaceDN w:val="0"/>
        <w:spacing w:line="360" w:lineRule="auto"/>
        <w:contextualSpacing/>
        <w:rPr>
          <w:rFonts w:ascii="宋体" w:hAnsi="宋体" w:cs="仿宋_GB2312"/>
          <w:color w:val="000000"/>
          <w:sz w:val="24"/>
          <w:szCs w:val="24"/>
        </w:rPr>
      </w:pPr>
      <w:r>
        <w:rPr>
          <w:rFonts w:hint="eastAsia" w:ascii="宋体" w:hAnsi="宋体" w:cs="仿宋_GB2312"/>
          <w:color w:val="000000"/>
          <w:sz w:val="24"/>
          <w:szCs w:val="24"/>
        </w:rPr>
        <w:t>16.2.2.4 投标人与采购人、其他投标人或者采购代理机构恶意串通的；</w:t>
      </w:r>
    </w:p>
    <w:p>
      <w:pPr>
        <w:tabs>
          <w:tab w:val="left" w:pos="1260"/>
        </w:tabs>
        <w:autoSpaceDE w:val="0"/>
        <w:autoSpaceDN w:val="0"/>
        <w:spacing w:line="360" w:lineRule="auto"/>
        <w:contextualSpacing/>
        <w:rPr>
          <w:rFonts w:ascii="宋体" w:hAnsi="宋体" w:cs="仿宋_GB2312"/>
          <w:color w:val="000000"/>
          <w:sz w:val="24"/>
          <w:szCs w:val="24"/>
        </w:rPr>
      </w:pPr>
      <w:r>
        <w:rPr>
          <w:rFonts w:hint="eastAsia" w:ascii="宋体" w:hAnsi="宋体" w:cs="仿宋_GB2312"/>
          <w:color w:val="000000"/>
          <w:sz w:val="24"/>
          <w:szCs w:val="24"/>
        </w:rPr>
        <w:t>16.2.2.5 法律法规及招标文件规定的其他情形。</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rPr>
        <w:t xml:space="preserve">16.3 </w:t>
      </w:r>
      <w:r>
        <w:rPr>
          <w:rFonts w:hint="eastAsia" w:ascii="宋体" w:hAnsi="宋体" w:cs="仿宋_GB2312"/>
          <w:color w:val="000000"/>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pPr>
        <w:tabs>
          <w:tab w:val="left" w:pos="1260"/>
        </w:tabs>
        <w:autoSpaceDE w:val="0"/>
        <w:autoSpaceDN w:val="0"/>
        <w:spacing w:line="360" w:lineRule="auto"/>
        <w:contextualSpacing/>
        <w:rPr>
          <w:rFonts w:ascii="宋体" w:hAnsi="宋体" w:cs="仿宋_GB2312"/>
          <w:color w:val="000000"/>
          <w:sz w:val="24"/>
          <w:szCs w:val="24"/>
          <w:lang w:val="zh-CN"/>
        </w:rPr>
      </w:pPr>
    </w:p>
    <w:p>
      <w:pPr>
        <w:ind w:firstLine="2340" w:firstLineChars="650"/>
        <w:rPr>
          <w:rFonts w:ascii="宋体" w:hAnsi="宋体" w:cs="仿宋_GB2312"/>
          <w:color w:val="000000"/>
          <w:sz w:val="24"/>
          <w:szCs w:val="24"/>
        </w:rPr>
      </w:pPr>
      <w:r>
        <w:rPr>
          <w:rFonts w:hint="eastAsia" w:ascii="方正小标宋简体" w:hAnsi="宋体" w:eastAsia="方正小标宋简体" w:cs="宋体"/>
          <w:color w:val="000000"/>
          <w:sz w:val="36"/>
          <w:szCs w:val="36"/>
        </w:rPr>
        <w:t>投标保证金退还申请表</w:t>
      </w:r>
    </w:p>
    <w:tbl>
      <w:tblPr>
        <w:tblStyle w:val="11"/>
        <w:tblpPr w:leftFromText="180" w:rightFromText="180" w:vertAnchor="text" w:horzAnchor="margin" w:tblpXSpec="center" w:tblpY="661"/>
        <w:tblW w:w="98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0"/>
        <w:gridCol w:w="3787"/>
        <w:gridCol w:w="360"/>
        <w:gridCol w:w="363"/>
        <w:gridCol w:w="1079"/>
        <w:gridCol w:w="2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exact"/>
        </w:trPr>
        <w:tc>
          <w:tcPr>
            <w:tcW w:w="2090" w:type="dxa"/>
            <w:vAlign w:val="center"/>
          </w:tcPr>
          <w:p>
            <w:pPr>
              <w:spacing w:line="360" w:lineRule="exact"/>
              <w:jc w:val="center"/>
              <w:rPr>
                <w:rFonts w:ascii="仿宋_GB2312" w:hAnsi="华文中宋" w:eastAsia="仿宋_GB2312"/>
                <w:color w:val="000000"/>
                <w:sz w:val="24"/>
              </w:rPr>
            </w:pPr>
            <w:r>
              <w:rPr>
                <w:rFonts w:hint="eastAsia" w:ascii="仿宋_GB2312" w:hAnsi="新宋体" w:eastAsia="仿宋_GB2312" w:cs="新宋体"/>
                <w:color w:val="000000"/>
                <w:sz w:val="24"/>
              </w:rPr>
              <w:t>项目编号</w:t>
            </w:r>
          </w:p>
        </w:tc>
        <w:tc>
          <w:tcPr>
            <w:tcW w:w="4147" w:type="dxa"/>
            <w:gridSpan w:val="2"/>
            <w:vAlign w:val="center"/>
          </w:tcPr>
          <w:p>
            <w:pPr>
              <w:spacing w:line="360" w:lineRule="exact"/>
              <w:jc w:val="center"/>
              <w:rPr>
                <w:rFonts w:ascii="仿宋_GB2312" w:hAnsi="华文中宋" w:eastAsia="仿宋_GB2312"/>
                <w:color w:val="000000"/>
                <w:sz w:val="24"/>
              </w:rPr>
            </w:pPr>
          </w:p>
        </w:tc>
        <w:tc>
          <w:tcPr>
            <w:tcW w:w="1442" w:type="dxa"/>
            <w:gridSpan w:val="2"/>
            <w:vAlign w:val="center"/>
          </w:tcPr>
          <w:p>
            <w:pPr>
              <w:spacing w:line="360" w:lineRule="exact"/>
              <w:jc w:val="center"/>
              <w:rPr>
                <w:rFonts w:ascii="仿宋_GB2312" w:hAnsi="华文中宋" w:eastAsia="仿宋_GB2312"/>
                <w:color w:val="000000"/>
                <w:sz w:val="24"/>
              </w:rPr>
            </w:pPr>
            <w:r>
              <w:rPr>
                <w:rFonts w:hint="eastAsia" w:ascii="仿宋_GB2312" w:hAnsi="新宋体" w:eastAsia="仿宋_GB2312" w:cs="新宋体"/>
                <w:color w:val="000000"/>
                <w:sz w:val="24"/>
              </w:rPr>
              <w:t>是否中标</w:t>
            </w:r>
          </w:p>
        </w:tc>
        <w:tc>
          <w:tcPr>
            <w:tcW w:w="2167" w:type="dxa"/>
            <w:vAlign w:val="center"/>
          </w:tcPr>
          <w:p>
            <w:pPr>
              <w:spacing w:line="360" w:lineRule="exact"/>
              <w:ind w:firstLine="240" w:firstLineChars="100"/>
              <w:rPr>
                <w:rFonts w:ascii="仿宋_GB2312" w:hAnsi="华文中宋" w:eastAsia="仿宋_GB2312"/>
                <w:color w:val="000000"/>
                <w:sz w:val="24"/>
              </w:rPr>
            </w:pPr>
            <w:r>
              <w:rPr>
                <w:rFonts w:hint="eastAsia" w:ascii="仿宋_GB2312" w:hAnsi="新宋体" w:eastAsia="仿宋_GB2312" w:cs="新宋体"/>
                <w:color w:val="00000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exact"/>
        </w:trPr>
        <w:tc>
          <w:tcPr>
            <w:tcW w:w="2090" w:type="dxa"/>
            <w:vAlign w:val="center"/>
          </w:tcPr>
          <w:p>
            <w:pPr>
              <w:spacing w:line="360" w:lineRule="exact"/>
              <w:jc w:val="center"/>
              <w:rPr>
                <w:rFonts w:ascii="仿宋_GB2312" w:hAnsi="华文中宋" w:eastAsia="仿宋_GB2312"/>
                <w:color w:val="000000"/>
                <w:sz w:val="24"/>
              </w:rPr>
            </w:pPr>
            <w:r>
              <w:rPr>
                <w:rFonts w:hint="eastAsia" w:ascii="仿宋_GB2312" w:hAnsi="新宋体" w:eastAsia="仿宋_GB2312" w:cs="新宋体"/>
                <w:color w:val="000000"/>
                <w:sz w:val="24"/>
              </w:rPr>
              <w:t>申请单位（签章）</w:t>
            </w:r>
          </w:p>
        </w:tc>
        <w:tc>
          <w:tcPr>
            <w:tcW w:w="7756" w:type="dxa"/>
            <w:gridSpan w:val="5"/>
            <w:vAlign w:val="center"/>
          </w:tcPr>
          <w:p>
            <w:pPr>
              <w:spacing w:line="360" w:lineRule="exact"/>
              <w:jc w:val="center"/>
              <w:rPr>
                <w:rFonts w:ascii="仿宋_GB2312" w:hAnsi="华文中宋"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exact"/>
        </w:trPr>
        <w:tc>
          <w:tcPr>
            <w:tcW w:w="2090" w:type="dxa"/>
            <w:vAlign w:val="center"/>
          </w:tcPr>
          <w:p>
            <w:pPr>
              <w:spacing w:line="360" w:lineRule="exact"/>
              <w:ind w:firstLine="480" w:firstLineChars="200"/>
              <w:rPr>
                <w:rFonts w:ascii="仿宋_GB2312" w:eastAsia="仿宋_GB2312"/>
                <w:color w:val="000000"/>
                <w:sz w:val="24"/>
              </w:rPr>
            </w:pPr>
            <w:r>
              <w:rPr>
                <w:rFonts w:hint="eastAsia" w:ascii="仿宋_GB2312" w:hAnsi="新宋体" w:eastAsia="仿宋_GB2312" w:cs="新宋体"/>
                <w:color w:val="000000"/>
                <w:sz w:val="24"/>
              </w:rPr>
              <w:t>开户银行</w:t>
            </w:r>
          </w:p>
        </w:tc>
        <w:tc>
          <w:tcPr>
            <w:tcW w:w="3787" w:type="dxa"/>
            <w:vAlign w:val="center"/>
          </w:tcPr>
          <w:p>
            <w:pPr>
              <w:rPr>
                <w:rFonts w:ascii="仿宋_GB2312" w:eastAsia="仿宋_GB2312"/>
                <w:color w:val="000000"/>
                <w:sz w:val="24"/>
              </w:rPr>
            </w:pPr>
          </w:p>
        </w:tc>
        <w:tc>
          <w:tcPr>
            <w:tcW w:w="723" w:type="dxa"/>
            <w:gridSpan w:val="2"/>
            <w:vAlign w:val="center"/>
          </w:tcPr>
          <w:p>
            <w:pPr>
              <w:spacing w:line="360" w:lineRule="exact"/>
              <w:rPr>
                <w:rFonts w:ascii="仿宋_GB2312" w:eastAsia="仿宋_GB2312"/>
                <w:color w:val="000000"/>
                <w:sz w:val="24"/>
              </w:rPr>
            </w:pPr>
            <w:r>
              <w:rPr>
                <w:rFonts w:hint="eastAsia" w:ascii="仿宋_GB2312" w:hAnsi="新宋体" w:eastAsia="仿宋_GB2312" w:cs="新宋体"/>
                <w:color w:val="000000"/>
                <w:sz w:val="24"/>
              </w:rPr>
              <w:t>账号</w:t>
            </w:r>
          </w:p>
        </w:tc>
        <w:tc>
          <w:tcPr>
            <w:tcW w:w="3246" w:type="dxa"/>
            <w:gridSpan w:val="2"/>
            <w:vAlign w:val="center"/>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exact"/>
        </w:trPr>
        <w:tc>
          <w:tcPr>
            <w:tcW w:w="2090" w:type="dxa"/>
            <w:vAlign w:val="center"/>
          </w:tcPr>
          <w:p>
            <w:pPr>
              <w:spacing w:line="360" w:lineRule="exact"/>
              <w:ind w:firstLine="480" w:firstLineChars="200"/>
              <w:rPr>
                <w:rFonts w:ascii="仿宋_GB2312" w:eastAsia="仿宋_GB2312"/>
                <w:color w:val="000000"/>
                <w:sz w:val="24"/>
              </w:rPr>
            </w:pPr>
            <w:r>
              <w:rPr>
                <w:rFonts w:hint="eastAsia" w:ascii="仿宋_GB2312" w:hAnsi="新宋体" w:eastAsia="仿宋_GB2312" w:cs="新宋体"/>
                <w:color w:val="000000"/>
                <w:sz w:val="24"/>
              </w:rPr>
              <w:t>申请金额</w:t>
            </w:r>
          </w:p>
        </w:tc>
        <w:tc>
          <w:tcPr>
            <w:tcW w:w="7756" w:type="dxa"/>
            <w:gridSpan w:val="5"/>
            <w:vAlign w:val="center"/>
          </w:tcPr>
          <w:p>
            <w:pPr>
              <w:spacing w:line="360" w:lineRule="exact"/>
              <w:rPr>
                <w:rFonts w:ascii="仿宋_GB2312" w:eastAsia="仿宋_GB2312"/>
                <w:color w:val="000000"/>
                <w:sz w:val="24"/>
              </w:rPr>
            </w:pPr>
            <w:r>
              <w:rPr>
                <w:rFonts w:hint="eastAsia" w:ascii="仿宋_GB2312" w:hAnsi="新宋体" w:eastAsia="仿宋_GB2312" w:cs="新宋体"/>
                <w:color w:val="000000"/>
                <w:sz w:val="24"/>
              </w:rPr>
              <w:t xml:space="preserve">大写：                                    </w:t>
            </w:r>
            <w:r>
              <w:rPr>
                <w:rFonts w:hint="eastAsia" w:ascii="新宋体" w:hAnsi="新宋体" w:eastAsia="仿宋_GB2312" w:cs="新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exact"/>
        </w:trPr>
        <w:tc>
          <w:tcPr>
            <w:tcW w:w="9846" w:type="dxa"/>
            <w:gridSpan w:val="6"/>
            <w:vAlign w:val="center"/>
          </w:tcPr>
          <w:p>
            <w:pPr>
              <w:spacing w:line="360" w:lineRule="exact"/>
              <w:jc w:val="center"/>
              <w:rPr>
                <w:rFonts w:ascii="仿宋_GB2312" w:hAnsi="华文中宋" w:eastAsia="仿宋_GB2312"/>
                <w:color w:val="000000"/>
                <w:sz w:val="24"/>
              </w:rPr>
            </w:pPr>
            <w:r>
              <w:rPr>
                <w:rFonts w:hint="eastAsia" w:ascii="仿宋_GB2312" w:hAnsi="新宋体" w:eastAsia="仿宋_GB2312" w:cs="新宋体"/>
                <w:color w:val="000000"/>
                <w:sz w:val="24"/>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2" w:hRule="atLeast"/>
        </w:trPr>
        <w:tc>
          <w:tcPr>
            <w:tcW w:w="9846" w:type="dxa"/>
            <w:gridSpan w:val="6"/>
          </w:tcPr>
          <w:p>
            <w:pPr>
              <w:ind w:right="480" w:firstLine="5880" w:firstLineChars="2450"/>
              <w:rPr>
                <w:rFonts w:ascii="仿宋_GB2312" w:hAnsi="新宋体" w:eastAsia="仿宋_GB2312" w:cs="新宋体"/>
                <w:color w:val="000000"/>
                <w:sz w:val="24"/>
              </w:rPr>
            </w:pPr>
          </w:p>
          <w:p>
            <w:pPr>
              <w:ind w:right="480" w:firstLine="5880" w:firstLineChars="2450"/>
              <w:rPr>
                <w:rFonts w:ascii="仿宋_GB2312" w:hAnsi="新宋体" w:eastAsia="仿宋_GB2312" w:cs="新宋体"/>
                <w:color w:val="000000"/>
                <w:sz w:val="24"/>
              </w:rPr>
            </w:pPr>
          </w:p>
          <w:p>
            <w:pPr>
              <w:ind w:right="480" w:firstLine="5880" w:firstLineChars="2450"/>
              <w:rPr>
                <w:rFonts w:ascii="仿宋_GB2312" w:hAnsi="新宋体" w:eastAsia="仿宋_GB2312" w:cs="新宋体"/>
                <w:color w:val="000000"/>
                <w:sz w:val="24"/>
              </w:rPr>
            </w:pPr>
          </w:p>
          <w:p>
            <w:pPr>
              <w:ind w:right="480" w:firstLine="5880" w:firstLineChars="2450"/>
              <w:rPr>
                <w:rFonts w:ascii="仿宋_GB2312" w:hAnsi="华文中宋" w:eastAsia="仿宋_GB2312"/>
                <w:color w:val="000000"/>
                <w:sz w:val="24"/>
              </w:rPr>
            </w:pPr>
            <w:r>
              <w:rPr>
                <w:rFonts w:hint="eastAsia" w:ascii="仿宋_GB2312" w:hAnsi="新宋体" w:eastAsia="仿宋_GB2312" w:cs="新宋体"/>
                <w:color w:val="000000"/>
                <w:sz w:val="24"/>
              </w:rPr>
              <w:t>年   月   日</w:t>
            </w:r>
          </w:p>
        </w:tc>
      </w:tr>
    </w:tbl>
    <w:p>
      <w:pPr>
        <w:pStyle w:val="5"/>
        <w:spacing w:line="560" w:lineRule="exact"/>
        <w:rPr>
          <w:rFonts w:ascii="方正小标宋简体" w:hAnsi="仿宋" w:eastAsia="方正小标宋简体" w:cs="宋体"/>
          <w:color w:val="000000"/>
          <w:sz w:val="44"/>
          <w:szCs w:val="44"/>
        </w:rPr>
      </w:pPr>
    </w:p>
    <w:p>
      <w:pPr>
        <w:rPr>
          <w:rFonts w:ascii="仿宋_GB2312" w:hAnsi="宋体" w:eastAsia="仿宋_GB2312"/>
          <w:color w:val="000000"/>
          <w:sz w:val="28"/>
          <w:szCs w:val="28"/>
        </w:rPr>
      </w:pPr>
      <w:r>
        <w:rPr>
          <w:rFonts w:hint="eastAsia" w:ascii="仿宋_GB2312" w:hAnsi="宋体" w:eastAsia="仿宋_GB2312"/>
          <w:color w:val="000000"/>
          <w:sz w:val="24"/>
        </w:rPr>
        <w:t>备注：中标单位使用此表退还保证金时，此表格大小及格式不得改变</w:t>
      </w:r>
      <w:r>
        <w:rPr>
          <w:rFonts w:hint="eastAsia" w:ascii="仿宋_GB2312" w:hAnsi="宋体" w:eastAsia="仿宋_GB2312"/>
          <w:color w:val="000000"/>
          <w:sz w:val="28"/>
          <w:szCs w:val="28"/>
        </w:rPr>
        <w:t>。</w:t>
      </w:r>
    </w:p>
    <w:p>
      <w:pPr>
        <w:pStyle w:val="5"/>
        <w:spacing w:line="560" w:lineRule="exact"/>
        <w:rPr>
          <w:rFonts w:ascii="方正小标宋简体" w:hAnsi="仿宋" w:eastAsia="方正小标宋简体" w:cs="宋体"/>
          <w:color w:val="000000"/>
          <w:sz w:val="44"/>
          <w:szCs w:val="44"/>
        </w:rPr>
      </w:pPr>
    </w:p>
    <w:p>
      <w:pPr>
        <w:tabs>
          <w:tab w:val="left" w:pos="1260"/>
        </w:tabs>
        <w:autoSpaceDE w:val="0"/>
        <w:autoSpaceDN w:val="0"/>
        <w:spacing w:line="360" w:lineRule="auto"/>
        <w:contextualSpacing/>
        <w:rPr>
          <w:rFonts w:ascii="宋体" w:hAnsi="宋体" w:cs="仿宋_GB2312"/>
          <w:b/>
          <w:color w:val="000000"/>
          <w:sz w:val="24"/>
          <w:szCs w:val="24"/>
          <w:lang w:val="zh-CN"/>
        </w:rPr>
      </w:pPr>
    </w:p>
    <w:p>
      <w:pPr>
        <w:tabs>
          <w:tab w:val="left" w:pos="1260"/>
        </w:tabs>
        <w:autoSpaceDE w:val="0"/>
        <w:autoSpaceDN w:val="0"/>
        <w:spacing w:line="360" w:lineRule="auto"/>
        <w:contextualSpacing/>
        <w:rPr>
          <w:rFonts w:ascii="宋体" w:hAnsi="宋体" w:cs="仿宋_GB2312"/>
          <w:b/>
          <w:color w:val="000000"/>
          <w:sz w:val="24"/>
          <w:szCs w:val="24"/>
          <w:lang w:val="zh-CN"/>
        </w:rPr>
      </w:pPr>
      <w:r>
        <w:rPr>
          <w:rFonts w:hint="eastAsia" w:ascii="宋体" w:hAnsi="宋体" w:cs="仿宋_GB2312"/>
          <w:b/>
          <w:color w:val="000000"/>
          <w:sz w:val="24"/>
          <w:szCs w:val="24"/>
          <w:lang w:val="zh-CN"/>
        </w:rPr>
        <w:t>1</w:t>
      </w:r>
      <w:r>
        <w:rPr>
          <w:rFonts w:hint="eastAsia" w:ascii="宋体" w:hAnsi="宋体" w:cs="仿宋_GB2312"/>
          <w:b/>
          <w:color w:val="000000"/>
          <w:sz w:val="24"/>
          <w:szCs w:val="24"/>
        </w:rPr>
        <w:t>7</w:t>
      </w:r>
      <w:r>
        <w:rPr>
          <w:rFonts w:hint="eastAsia" w:ascii="宋体" w:hAnsi="宋体" w:cs="仿宋_GB2312"/>
          <w:b/>
          <w:color w:val="000000"/>
          <w:sz w:val="24"/>
          <w:szCs w:val="24"/>
          <w:lang w:val="zh-CN"/>
        </w:rPr>
        <w:t>. 投标文件的数量和签署盖章</w:t>
      </w:r>
    </w:p>
    <w:p>
      <w:pPr>
        <w:autoSpaceDE w:val="0"/>
        <w:autoSpaceDN w:val="0"/>
        <w:adjustRightInd w:val="0"/>
        <w:spacing w:line="360" w:lineRule="auto"/>
        <w:rPr>
          <w:rFonts w:ascii="宋体" w:hAnsi="宋体" w:cs="仿宋_GB2312"/>
          <w:color w:val="000000"/>
          <w:sz w:val="24"/>
          <w:szCs w:val="24"/>
          <w:lang w:val="zh-CN"/>
        </w:rPr>
      </w:pPr>
      <w:r>
        <w:rPr>
          <w:rFonts w:hint="eastAsia" w:ascii="宋体" w:hAnsi="宋体" w:cs="仿宋_GB2312"/>
          <w:color w:val="000000"/>
          <w:sz w:val="24"/>
          <w:szCs w:val="24"/>
          <w:lang w:val="zh-CN"/>
        </w:rPr>
        <w:t>1</w:t>
      </w:r>
      <w:r>
        <w:rPr>
          <w:rFonts w:hint="eastAsia" w:ascii="宋体" w:hAnsi="宋体" w:cs="仿宋_GB2312"/>
          <w:color w:val="000000"/>
          <w:sz w:val="24"/>
          <w:szCs w:val="24"/>
        </w:rPr>
        <w:t>7</w:t>
      </w:r>
      <w:r>
        <w:rPr>
          <w:rFonts w:hint="eastAsia" w:ascii="宋体" w:hAnsi="宋体" w:cs="仿宋_GB2312"/>
          <w:color w:val="000000"/>
          <w:sz w:val="24"/>
          <w:szCs w:val="24"/>
          <w:lang w:val="zh-CN"/>
        </w:rPr>
        <w:t>.1 投标人应提交投标文件份数见投标人须知前附表。</w:t>
      </w:r>
    </w:p>
    <w:p>
      <w:pPr>
        <w:autoSpaceDE w:val="0"/>
        <w:autoSpaceDN w:val="0"/>
        <w:adjustRightInd w:val="0"/>
        <w:spacing w:line="360" w:lineRule="auto"/>
        <w:rPr>
          <w:rFonts w:ascii="宋体" w:hAnsi="宋体" w:cs="仿宋_GB2312"/>
          <w:color w:val="000000"/>
          <w:sz w:val="24"/>
          <w:szCs w:val="24"/>
          <w:lang w:val="zh-CN"/>
        </w:rPr>
      </w:pPr>
      <w:r>
        <w:rPr>
          <w:rFonts w:hint="eastAsia" w:ascii="宋体" w:hAnsi="宋体" w:cs="仿宋_GB2312"/>
          <w:color w:val="000000"/>
          <w:sz w:val="24"/>
          <w:szCs w:val="24"/>
          <w:lang w:val="zh-CN"/>
        </w:rPr>
        <w:t>纸质投标文件正本和副本投标文件封面上应清楚标明</w:t>
      </w:r>
      <w:r>
        <w:rPr>
          <w:rFonts w:ascii="宋体" w:hAnsi="宋体" w:cs="仿宋_GB2312"/>
          <w:color w:val="000000"/>
          <w:sz w:val="24"/>
          <w:szCs w:val="24"/>
          <w:lang w:val="zh-CN"/>
        </w:rPr>
        <w:t>“</w:t>
      </w:r>
      <w:r>
        <w:rPr>
          <w:rFonts w:hint="eastAsia" w:ascii="宋体" w:hAnsi="宋体" w:cs="仿宋_GB2312"/>
          <w:color w:val="000000"/>
          <w:sz w:val="24"/>
          <w:szCs w:val="24"/>
          <w:lang w:val="zh-CN"/>
        </w:rPr>
        <w:t>正本</w:t>
      </w:r>
      <w:r>
        <w:rPr>
          <w:rFonts w:ascii="宋体" w:hAnsi="宋体" w:cs="仿宋_GB2312"/>
          <w:color w:val="000000"/>
          <w:sz w:val="24"/>
          <w:szCs w:val="24"/>
          <w:lang w:val="zh-CN"/>
        </w:rPr>
        <w:t>”</w:t>
      </w:r>
      <w:r>
        <w:rPr>
          <w:rFonts w:hint="eastAsia" w:ascii="宋体" w:hAnsi="宋体" w:cs="仿宋_GB2312"/>
          <w:color w:val="000000"/>
          <w:sz w:val="24"/>
          <w:szCs w:val="24"/>
          <w:lang w:val="zh-CN"/>
        </w:rPr>
        <w:t>或</w:t>
      </w:r>
      <w:r>
        <w:rPr>
          <w:rFonts w:ascii="宋体" w:hAnsi="宋体" w:cs="仿宋_GB2312"/>
          <w:color w:val="000000"/>
          <w:sz w:val="24"/>
          <w:szCs w:val="24"/>
          <w:lang w:val="zh-CN"/>
        </w:rPr>
        <w:t>“</w:t>
      </w:r>
      <w:r>
        <w:rPr>
          <w:rFonts w:hint="eastAsia" w:ascii="宋体" w:hAnsi="宋体" w:cs="仿宋_GB2312"/>
          <w:color w:val="000000"/>
          <w:sz w:val="24"/>
          <w:szCs w:val="24"/>
          <w:lang w:val="zh-CN"/>
        </w:rPr>
        <w:t>副本</w:t>
      </w:r>
      <w:r>
        <w:rPr>
          <w:rFonts w:ascii="宋体" w:hAnsi="宋体" w:cs="仿宋_GB2312"/>
          <w:color w:val="000000"/>
          <w:sz w:val="24"/>
          <w:szCs w:val="24"/>
          <w:lang w:val="zh-CN"/>
        </w:rPr>
        <w:t>”</w:t>
      </w:r>
      <w:r>
        <w:rPr>
          <w:rFonts w:hint="eastAsia" w:ascii="宋体" w:hAnsi="宋体" w:cs="仿宋_GB2312"/>
          <w:color w:val="000000"/>
          <w:sz w:val="24"/>
          <w:szCs w:val="24"/>
          <w:lang w:val="zh-CN"/>
        </w:rPr>
        <w:t>字样；一旦正本和副本内容不一致时，以正本为准。投标文件的正本及所有副本的封面均须由投标人加盖投标人公章。</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1</w:t>
      </w:r>
      <w:r>
        <w:rPr>
          <w:rFonts w:hint="eastAsia" w:ascii="宋体" w:hAnsi="宋体" w:cs="仿宋_GB2312"/>
          <w:color w:val="000000"/>
          <w:sz w:val="24"/>
          <w:szCs w:val="24"/>
        </w:rPr>
        <w:t>7</w:t>
      </w:r>
      <w:r>
        <w:rPr>
          <w:rFonts w:hint="eastAsia" w:ascii="宋体" w:hAnsi="宋体" w:cs="仿宋_GB2312"/>
          <w:color w:val="000000"/>
          <w:sz w:val="24"/>
          <w:szCs w:val="24"/>
          <w:lang w:val="zh-CN"/>
        </w:rPr>
        <w:t>.2 纸质投标文件副本，所有资料都可以是投标文件的正本复印而成。</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1</w:t>
      </w:r>
      <w:r>
        <w:rPr>
          <w:rFonts w:hint="eastAsia" w:ascii="宋体" w:hAnsi="宋体" w:cs="仿宋_GB2312"/>
          <w:color w:val="000000"/>
          <w:sz w:val="24"/>
          <w:szCs w:val="24"/>
        </w:rPr>
        <w:t>7</w:t>
      </w:r>
      <w:r>
        <w:rPr>
          <w:rFonts w:hint="eastAsia" w:ascii="宋体" w:hAnsi="宋体" w:cs="仿宋_GB2312"/>
          <w:color w:val="000000"/>
          <w:sz w:val="24"/>
          <w:szCs w:val="24"/>
          <w:lang w:val="zh-CN"/>
        </w:rPr>
        <w:t>.3 纸质投标文件正本均须打印并由法定代表人或经过法定代表人正式授权的投标人代表在正本上规定处签字（有特殊要求的按要求执行）。</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bCs/>
          <w:color w:val="000000"/>
          <w:sz w:val="24"/>
          <w:szCs w:val="24"/>
        </w:rPr>
        <w:t>17.4 除投标人对错处做必要修改外，投标文件不得行间插字、涂改或增删。如有修改错漏处，</w:t>
      </w:r>
      <w:r>
        <w:rPr>
          <w:rFonts w:hint="eastAsia" w:ascii="宋体" w:hAnsi="宋体" w:cs="仿宋_GB2312"/>
          <w:color w:val="000000"/>
          <w:sz w:val="24"/>
          <w:szCs w:val="24"/>
          <w:lang w:val="zh-CN"/>
        </w:rPr>
        <w:t>必须由法定代表人或经其正式授权的代表</w:t>
      </w:r>
      <w:r>
        <w:rPr>
          <w:rFonts w:hint="eastAsia" w:ascii="宋体" w:hAnsi="宋体"/>
          <w:bCs/>
          <w:color w:val="000000"/>
          <w:sz w:val="24"/>
          <w:szCs w:val="24"/>
        </w:rPr>
        <w:t>签字并加盖投标人公章</w:t>
      </w:r>
      <w:r>
        <w:rPr>
          <w:rFonts w:hint="eastAsia" w:ascii="宋体" w:hAnsi="宋体" w:cs="仿宋_GB2312"/>
          <w:color w:val="000000"/>
          <w:sz w:val="24"/>
          <w:szCs w:val="24"/>
          <w:lang w:val="zh-CN"/>
        </w:rPr>
        <w:t>。</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1</w:t>
      </w:r>
      <w:r>
        <w:rPr>
          <w:rFonts w:hint="eastAsia" w:ascii="宋体" w:hAnsi="宋体" w:cs="仿宋_GB2312"/>
          <w:color w:val="000000"/>
          <w:sz w:val="24"/>
          <w:szCs w:val="24"/>
        </w:rPr>
        <w:t>7</w:t>
      </w:r>
      <w:r>
        <w:rPr>
          <w:rFonts w:hint="eastAsia" w:ascii="宋体" w:hAnsi="宋体" w:cs="仿宋_GB2312"/>
          <w:color w:val="000000"/>
          <w:sz w:val="24"/>
          <w:szCs w:val="24"/>
          <w:lang w:val="zh-CN"/>
        </w:rPr>
        <w:t>.5 在招标文件中已明示需盖章及签名之处，投标文件正本均须加盖投标人公章，并经投标人法定代表人或其授权代表签名。</w:t>
      </w:r>
      <w:r>
        <w:rPr>
          <w:rFonts w:hint="eastAsia" w:ascii="新宋体" w:hAnsi="新宋体" w:eastAsia="新宋体"/>
          <w:color w:val="000000"/>
          <w:sz w:val="24"/>
        </w:rPr>
        <w:t>电子投标文件按招标文件要求加盖电子印章和法人电子印章。</w:t>
      </w:r>
    </w:p>
    <w:p>
      <w:pPr>
        <w:tabs>
          <w:tab w:val="left" w:pos="1260"/>
        </w:tabs>
        <w:autoSpaceDE w:val="0"/>
        <w:autoSpaceDN w:val="0"/>
        <w:spacing w:line="360" w:lineRule="auto"/>
        <w:contextualSpacing/>
        <w:rPr>
          <w:rFonts w:ascii="宋体" w:hAnsi="宋体" w:cs="仿宋_GB2312"/>
          <w:color w:val="000000"/>
          <w:sz w:val="24"/>
          <w:szCs w:val="24"/>
          <w:lang w:val="zh-CN"/>
        </w:rPr>
      </w:pPr>
    </w:p>
    <w:p>
      <w:pPr>
        <w:tabs>
          <w:tab w:val="left" w:pos="1260"/>
        </w:tabs>
        <w:autoSpaceDE w:val="0"/>
        <w:autoSpaceDN w:val="0"/>
        <w:spacing w:line="360" w:lineRule="auto"/>
        <w:contextualSpacing/>
        <w:jc w:val="center"/>
        <w:rPr>
          <w:rFonts w:ascii="宋体" w:hAnsi="宋体" w:cs="宋体"/>
          <w:b/>
          <w:color w:val="000000"/>
          <w:kern w:val="0"/>
          <w:sz w:val="28"/>
          <w:szCs w:val="28"/>
        </w:rPr>
      </w:pPr>
      <w:r>
        <w:rPr>
          <w:rFonts w:hint="eastAsia" w:ascii="宋体" w:hAnsi="宋体" w:cs="宋体"/>
          <w:b/>
          <w:color w:val="000000"/>
          <w:kern w:val="0"/>
          <w:sz w:val="28"/>
          <w:szCs w:val="28"/>
        </w:rPr>
        <w:t>四、投标文件的递交</w:t>
      </w:r>
    </w:p>
    <w:p>
      <w:pPr>
        <w:tabs>
          <w:tab w:val="left" w:pos="1260"/>
        </w:tabs>
        <w:autoSpaceDE w:val="0"/>
        <w:autoSpaceDN w:val="0"/>
        <w:spacing w:line="360" w:lineRule="auto"/>
        <w:contextualSpacing/>
        <w:rPr>
          <w:rFonts w:ascii="宋体" w:hAnsi="宋体" w:cs="仿宋_GB2312"/>
          <w:b/>
          <w:color w:val="000000"/>
          <w:sz w:val="24"/>
          <w:szCs w:val="24"/>
          <w:lang w:val="zh-CN"/>
        </w:rPr>
      </w:pPr>
      <w:r>
        <w:rPr>
          <w:rFonts w:hint="eastAsia" w:ascii="宋体" w:hAnsi="宋体" w:cs="仿宋_GB2312"/>
          <w:b/>
          <w:color w:val="000000"/>
          <w:sz w:val="24"/>
          <w:szCs w:val="24"/>
        </w:rPr>
        <w:t>18</w:t>
      </w:r>
      <w:r>
        <w:rPr>
          <w:rFonts w:hint="eastAsia" w:ascii="宋体" w:hAnsi="宋体" w:cs="仿宋_GB2312"/>
          <w:b/>
          <w:color w:val="000000"/>
          <w:sz w:val="24"/>
          <w:szCs w:val="24"/>
          <w:lang w:val="zh-CN"/>
        </w:rPr>
        <w:t>.投标文件的密封</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rPr>
        <w:t>18</w:t>
      </w:r>
      <w:r>
        <w:rPr>
          <w:rFonts w:hint="eastAsia" w:ascii="宋体" w:hAnsi="宋体" w:cs="仿宋_GB2312"/>
          <w:color w:val="000000"/>
          <w:sz w:val="24"/>
          <w:szCs w:val="24"/>
          <w:lang w:val="zh-CN"/>
        </w:rPr>
        <w:t>.1 投标人应将纸质投标文件“正本”、“ 副本”密封包装。</w:t>
      </w:r>
      <w:r>
        <w:rPr>
          <w:rFonts w:hint="eastAsia" w:hAnsi="宋体" w:cs="宋体"/>
          <w:color w:val="000000"/>
          <w:sz w:val="24"/>
        </w:rPr>
        <w:t>使用电子介质存储的投标文件单独密封包装，并随纸质投标文件一并提交。</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rPr>
        <w:t>18</w:t>
      </w:r>
      <w:r>
        <w:rPr>
          <w:rFonts w:hint="eastAsia" w:ascii="宋体" w:hAnsi="宋体" w:cs="仿宋_GB2312"/>
          <w:color w:val="000000"/>
          <w:sz w:val="24"/>
          <w:szCs w:val="24"/>
          <w:lang w:val="zh-CN"/>
        </w:rPr>
        <w:t>.2 投标文件如果未按规定密封，招标人将拒绝接收。</w:t>
      </w:r>
    </w:p>
    <w:p>
      <w:pPr>
        <w:tabs>
          <w:tab w:val="left" w:pos="1260"/>
        </w:tabs>
        <w:autoSpaceDE w:val="0"/>
        <w:autoSpaceDN w:val="0"/>
        <w:spacing w:line="360" w:lineRule="auto"/>
        <w:contextualSpacing/>
        <w:rPr>
          <w:rFonts w:ascii="宋体" w:hAnsi="宋体" w:cs="仿宋_GB2312"/>
          <w:b/>
          <w:color w:val="000000"/>
          <w:sz w:val="24"/>
          <w:szCs w:val="24"/>
          <w:lang w:val="zh-CN"/>
        </w:rPr>
      </w:pPr>
      <w:r>
        <w:rPr>
          <w:rFonts w:hint="eastAsia" w:ascii="宋体" w:hAnsi="宋体" w:cs="仿宋_GB2312"/>
          <w:b/>
          <w:color w:val="000000"/>
          <w:sz w:val="24"/>
          <w:szCs w:val="24"/>
        </w:rPr>
        <w:t>19</w:t>
      </w:r>
      <w:r>
        <w:rPr>
          <w:rFonts w:hint="eastAsia" w:ascii="宋体" w:hAnsi="宋体" w:cs="仿宋_GB2312"/>
          <w:b/>
          <w:color w:val="000000"/>
          <w:sz w:val="24"/>
          <w:szCs w:val="24"/>
          <w:lang w:val="zh-CN"/>
        </w:rPr>
        <w:t>．投标截止时间</w:t>
      </w:r>
    </w:p>
    <w:p>
      <w:pPr>
        <w:tabs>
          <w:tab w:val="left" w:pos="1260"/>
        </w:tabs>
        <w:autoSpaceDE w:val="0"/>
        <w:autoSpaceDN w:val="0"/>
        <w:spacing w:line="360" w:lineRule="auto"/>
        <w:contextualSpacing/>
        <w:rPr>
          <w:rFonts w:ascii="宋体" w:hAnsi="宋体"/>
          <w:bCs/>
          <w:color w:val="000000"/>
          <w:sz w:val="24"/>
          <w:szCs w:val="24"/>
        </w:rPr>
      </w:pPr>
      <w:r>
        <w:rPr>
          <w:rFonts w:hint="eastAsia" w:ascii="宋体" w:hAnsi="宋体" w:cs="仿宋_GB2312"/>
          <w:color w:val="000000"/>
          <w:sz w:val="24"/>
          <w:szCs w:val="24"/>
        </w:rPr>
        <w:t>19</w:t>
      </w:r>
      <w:r>
        <w:rPr>
          <w:rFonts w:hint="eastAsia" w:ascii="宋体" w:hAnsi="宋体" w:cs="仿宋_GB2312"/>
          <w:color w:val="000000"/>
          <w:sz w:val="24"/>
          <w:szCs w:val="24"/>
          <w:lang w:val="zh-CN"/>
        </w:rPr>
        <w:t>．1 投标人必须在</w:t>
      </w:r>
      <w:r>
        <w:rPr>
          <w:rFonts w:hint="eastAsia" w:ascii="宋体" w:hAnsi="宋体" w:cs="宋体"/>
          <w:color w:val="000000"/>
          <w:kern w:val="0"/>
          <w:sz w:val="24"/>
          <w:szCs w:val="24"/>
        </w:rPr>
        <w:t>“投标邀请”</w:t>
      </w:r>
      <w:r>
        <w:rPr>
          <w:rFonts w:hint="eastAsia" w:ascii="宋体" w:hAnsi="宋体"/>
          <w:bCs/>
          <w:color w:val="000000"/>
          <w:sz w:val="24"/>
          <w:szCs w:val="24"/>
        </w:rPr>
        <w:t>和“投标人须知前附表”中规定的投标截止时间前，将所有投标文件送达招标文件指定的开标地点。</w:t>
      </w:r>
    </w:p>
    <w:p>
      <w:pPr>
        <w:tabs>
          <w:tab w:val="left" w:pos="1260"/>
        </w:tabs>
        <w:autoSpaceDE w:val="0"/>
        <w:autoSpaceDN w:val="0"/>
        <w:spacing w:line="360" w:lineRule="auto"/>
        <w:contextualSpacing/>
        <w:rPr>
          <w:rFonts w:ascii="宋体" w:hAnsi="宋体"/>
          <w:bCs/>
          <w:color w:val="000000"/>
          <w:sz w:val="24"/>
          <w:szCs w:val="24"/>
        </w:rPr>
      </w:pPr>
      <w:r>
        <w:rPr>
          <w:rFonts w:hint="eastAsia" w:ascii="宋体" w:hAnsi="宋体"/>
          <w:bCs/>
          <w:color w:val="000000"/>
          <w:sz w:val="24"/>
          <w:szCs w:val="24"/>
        </w:rPr>
        <w:t>19.2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宋体" w:hAnsi="宋体"/>
          <w:bCs/>
          <w:color w:val="000000"/>
          <w:sz w:val="24"/>
          <w:szCs w:val="24"/>
        </w:rPr>
      </w:pPr>
      <w:r>
        <w:rPr>
          <w:rFonts w:hint="eastAsia" w:ascii="宋体" w:hAnsi="宋体" w:cs="仿宋_GB2312"/>
          <w:color w:val="000000"/>
          <w:sz w:val="24"/>
          <w:szCs w:val="24"/>
          <w:lang w:val="zh-CN"/>
        </w:rPr>
        <w:t>1</w:t>
      </w:r>
      <w:r>
        <w:rPr>
          <w:rFonts w:hint="eastAsia" w:ascii="宋体" w:hAnsi="宋体" w:cs="仿宋_GB2312"/>
          <w:color w:val="000000"/>
          <w:sz w:val="24"/>
          <w:szCs w:val="24"/>
        </w:rPr>
        <w:t>9</w:t>
      </w:r>
      <w:r>
        <w:rPr>
          <w:rFonts w:hint="eastAsia" w:ascii="宋体" w:hAnsi="宋体" w:cs="仿宋_GB2312"/>
          <w:color w:val="000000"/>
          <w:sz w:val="24"/>
          <w:szCs w:val="24"/>
          <w:lang w:val="zh-CN"/>
        </w:rPr>
        <w:t xml:space="preserve">.3 </w:t>
      </w:r>
      <w:r>
        <w:rPr>
          <w:rFonts w:hint="eastAsia" w:ascii="宋体" w:hAnsi="宋体"/>
          <w:bCs/>
          <w:color w:val="000000"/>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ascii="宋体" w:hAnsi="宋体" w:cs="仿宋_GB2312"/>
          <w:b/>
          <w:color w:val="000000"/>
          <w:sz w:val="24"/>
          <w:szCs w:val="24"/>
          <w:lang w:val="zh-CN"/>
        </w:rPr>
      </w:pPr>
      <w:r>
        <w:rPr>
          <w:rFonts w:hint="eastAsia" w:ascii="宋体" w:hAnsi="宋体" w:cs="仿宋_GB2312"/>
          <w:b/>
          <w:color w:val="000000"/>
          <w:sz w:val="24"/>
          <w:szCs w:val="24"/>
        </w:rPr>
        <w:t>20</w:t>
      </w:r>
      <w:r>
        <w:rPr>
          <w:rFonts w:hint="eastAsia" w:ascii="宋体" w:hAnsi="宋体" w:cs="仿宋_GB2312"/>
          <w:b/>
          <w:color w:val="000000"/>
          <w:sz w:val="24"/>
          <w:szCs w:val="24"/>
          <w:lang w:val="zh-CN"/>
        </w:rPr>
        <w:t>. 迟交的投标文件</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投标截止时间之后送达/上传的投标文件，招标人将拒绝接收。</w:t>
      </w:r>
    </w:p>
    <w:p>
      <w:pPr>
        <w:tabs>
          <w:tab w:val="left" w:pos="1260"/>
        </w:tabs>
        <w:autoSpaceDE w:val="0"/>
        <w:autoSpaceDN w:val="0"/>
        <w:spacing w:line="360" w:lineRule="auto"/>
        <w:contextualSpacing/>
        <w:rPr>
          <w:rFonts w:ascii="宋体" w:hAnsi="宋体" w:cs="仿宋_GB2312"/>
          <w:b/>
          <w:color w:val="000000"/>
          <w:sz w:val="24"/>
          <w:szCs w:val="24"/>
          <w:lang w:val="zh-CN"/>
        </w:rPr>
      </w:pPr>
      <w:r>
        <w:rPr>
          <w:rFonts w:hint="eastAsia" w:ascii="宋体" w:hAnsi="宋体" w:cs="仿宋_GB2312"/>
          <w:b/>
          <w:color w:val="000000"/>
          <w:sz w:val="24"/>
          <w:szCs w:val="24"/>
          <w:lang w:val="zh-CN"/>
        </w:rPr>
        <w:t>2</w:t>
      </w:r>
      <w:r>
        <w:rPr>
          <w:rFonts w:hint="eastAsia" w:ascii="宋体" w:hAnsi="宋体" w:cs="仿宋_GB2312"/>
          <w:b/>
          <w:color w:val="000000"/>
          <w:sz w:val="24"/>
          <w:szCs w:val="24"/>
        </w:rPr>
        <w:t>1</w:t>
      </w:r>
      <w:r>
        <w:rPr>
          <w:rFonts w:hint="eastAsia" w:ascii="宋体" w:hAnsi="宋体" w:cs="仿宋_GB2312"/>
          <w:b/>
          <w:color w:val="000000"/>
          <w:sz w:val="24"/>
          <w:szCs w:val="24"/>
          <w:lang w:val="zh-CN"/>
        </w:rPr>
        <w:t>. 投标文件的修改和撤回</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2</w:t>
      </w:r>
      <w:r>
        <w:rPr>
          <w:rFonts w:hint="eastAsia" w:ascii="宋体" w:hAnsi="宋体" w:cs="仿宋_GB2312"/>
          <w:color w:val="000000"/>
          <w:sz w:val="24"/>
          <w:szCs w:val="24"/>
        </w:rPr>
        <w:t>1</w:t>
      </w:r>
      <w:r>
        <w:rPr>
          <w:rFonts w:hint="eastAsia" w:ascii="宋体" w:hAnsi="宋体" w:cs="仿宋_GB2312"/>
          <w:color w:val="000000"/>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hAnsi="宋体" w:cs="宋体"/>
          <w:color w:val="000000"/>
          <w:sz w:val="24"/>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2</w:t>
      </w:r>
      <w:r>
        <w:rPr>
          <w:rFonts w:hint="eastAsia" w:ascii="宋体" w:hAnsi="宋体" w:cs="仿宋_GB2312"/>
          <w:color w:val="000000"/>
          <w:sz w:val="24"/>
          <w:szCs w:val="24"/>
        </w:rPr>
        <w:t>1</w:t>
      </w:r>
      <w:r>
        <w:rPr>
          <w:rFonts w:hint="eastAsia" w:ascii="宋体" w:hAnsi="宋体" w:cs="仿宋_GB2312"/>
          <w:color w:val="000000"/>
          <w:sz w:val="24"/>
          <w:szCs w:val="24"/>
          <w:lang w:val="zh-CN"/>
        </w:rPr>
        <w:t xml:space="preserve">.2 </w:t>
      </w:r>
      <w:r>
        <w:rPr>
          <w:rFonts w:hint="eastAsia" w:ascii="宋体" w:hAnsi="宋体"/>
          <w:bCs/>
          <w:color w:val="000000"/>
          <w:sz w:val="24"/>
          <w:szCs w:val="24"/>
        </w:rPr>
        <w:t>投标人</w:t>
      </w:r>
      <w:r>
        <w:rPr>
          <w:rFonts w:hint="eastAsia" w:ascii="宋体" w:hAnsi="宋体" w:cs="仿宋_GB2312"/>
          <w:color w:val="000000"/>
          <w:sz w:val="24"/>
          <w:szCs w:val="24"/>
          <w:lang w:val="zh-CN"/>
        </w:rPr>
        <w:t>补充、修改的内容并作为投标文件的组成部分。</w:t>
      </w:r>
      <w:r>
        <w:rPr>
          <w:rFonts w:hint="eastAsia" w:ascii="宋体" w:hAnsi="宋体"/>
          <w:bCs/>
          <w:color w:val="000000"/>
          <w:sz w:val="24"/>
          <w:szCs w:val="24"/>
        </w:rPr>
        <w:t>补充或修改</w:t>
      </w:r>
      <w:r>
        <w:rPr>
          <w:rFonts w:hint="eastAsia" w:ascii="宋体" w:hAnsi="宋体" w:cs="仿宋_GB2312"/>
          <w:color w:val="000000"/>
          <w:sz w:val="24"/>
          <w:szCs w:val="24"/>
          <w:lang w:val="zh-CN"/>
        </w:rPr>
        <w:t>应当按招标文件要求签署、盖章、</w:t>
      </w:r>
      <w:r>
        <w:rPr>
          <w:rFonts w:hint="eastAsia" w:ascii="宋体" w:hAnsi="宋体"/>
          <w:bCs/>
          <w:color w:val="000000"/>
          <w:sz w:val="24"/>
          <w:szCs w:val="24"/>
        </w:rPr>
        <w:t>密封</w:t>
      </w:r>
      <w:r>
        <w:rPr>
          <w:rFonts w:hint="eastAsia" w:ascii="宋体" w:hAnsi="宋体" w:cs="仿宋_GB2312"/>
          <w:color w:val="000000"/>
          <w:sz w:val="24"/>
          <w:szCs w:val="24"/>
          <w:lang w:val="zh-CN"/>
        </w:rPr>
        <w:t>、递交，</w:t>
      </w:r>
      <w:r>
        <w:rPr>
          <w:rFonts w:hint="eastAsia" w:ascii="宋体" w:hAnsi="宋体"/>
          <w:bCs/>
          <w:color w:val="000000"/>
          <w:sz w:val="24"/>
          <w:szCs w:val="24"/>
        </w:rPr>
        <w:t>并应注明“修改</w:t>
      </w:r>
      <w:r>
        <w:rPr>
          <w:rFonts w:ascii="宋体" w:hAnsi="宋体"/>
          <w:bCs/>
          <w:color w:val="000000"/>
          <w:sz w:val="24"/>
          <w:szCs w:val="24"/>
        </w:rPr>
        <w:t>”</w:t>
      </w:r>
      <w:r>
        <w:rPr>
          <w:rFonts w:hint="eastAsia" w:ascii="宋体" w:hAnsi="宋体"/>
          <w:bCs/>
          <w:color w:val="000000"/>
          <w:sz w:val="24"/>
          <w:szCs w:val="24"/>
        </w:rPr>
        <w:t>或“补充</w:t>
      </w:r>
      <w:r>
        <w:rPr>
          <w:rFonts w:ascii="宋体" w:hAnsi="宋体"/>
          <w:bCs/>
          <w:color w:val="000000"/>
          <w:sz w:val="24"/>
          <w:szCs w:val="24"/>
        </w:rPr>
        <w:t>”</w:t>
      </w:r>
      <w:r>
        <w:rPr>
          <w:rFonts w:hint="eastAsia" w:ascii="宋体" w:hAnsi="宋体"/>
          <w:bCs/>
          <w:color w:val="000000"/>
          <w:sz w:val="24"/>
          <w:szCs w:val="24"/>
        </w:rPr>
        <w:t>字样。</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2</w:t>
      </w:r>
      <w:r>
        <w:rPr>
          <w:rFonts w:hint="eastAsia" w:ascii="宋体" w:hAnsi="宋体" w:cs="仿宋_GB2312"/>
          <w:color w:val="000000"/>
          <w:sz w:val="24"/>
          <w:szCs w:val="24"/>
        </w:rPr>
        <w:t>1</w:t>
      </w:r>
      <w:r>
        <w:rPr>
          <w:rFonts w:hint="eastAsia" w:ascii="宋体" w:hAnsi="宋体" w:cs="仿宋_GB2312"/>
          <w:color w:val="000000"/>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ascii="宋体" w:hAnsi="宋体" w:cs="宋体"/>
          <w:color w:val="000000"/>
          <w:kern w:val="0"/>
          <w:sz w:val="24"/>
          <w:szCs w:val="24"/>
        </w:rPr>
      </w:pPr>
      <w:r>
        <w:rPr>
          <w:rFonts w:hint="eastAsia" w:ascii="宋体" w:hAnsi="宋体" w:cs="仿宋_GB2312"/>
          <w:color w:val="000000"/>
          <w:sz w:val="24"/>
          <w:szCs w:val="24"/>
          <w:lang w:val="zh-CN"/>
        </w:rPr>
        <w:t>2</w:t>
      </w:r>
      <w:r>
        <w:rPr>
          <w:rFonts w:hint="eastAsia" w:ascii="宋体" w:hAnsi="宋体" w:cs="仿宋_GB2312"/>
          <w:color w:val="000000"/>
          <w:sz w:val="24"/>
          <w:szCs w:val="24"/>
        </w:rPr>
        <w:t>1</w:t>
      </w:r>
      <w:r>
        <w:rPr>
          <w:rFonts w:hint="eastAsia" w:ascii="宋体" w:hAnsi="宋体" w:cs="仿宋_GB2312"/>
          <w:color w:val="000000"/>
          <w:sz w:val="24"/>
          <w:szCs w:val="24"/>
          <w:lang w:val="zh-CN"/>
        </w:rPr>
        <w:t xml:space="preserve">.4  </w:t>
      </w:r>
      <w:r>
        <w:rPr>
          <w:rFonts w:hint="eastAsia" w:ascii="宋体" w:hAnsi="宋体" w:cs="宋体"/>
          <w:color w:val="000000"/>
          <w:kern w:val="0"/>
          <w:sz w:val="24"/>
          <w:szCs w:val="24"/>
        </w:rPr>
        <w:t>投标人不得在投标有效期内撤销投标文件，否则招标人将不退还其投标保证金。</w:t>
      </w:r>
    </w:p>
    <w:p>
      <w:pPr>
        <w:autoSpaceDE w:val="0"/>
        <w:autoSpaceDN w:val="0"/>
        <w:spacing w:line="360" w:lineRule="auto"/>
        <w:contextualSpacing/>
        <w:rPr>
          <w:rFonts w:ascii="宋体" w:hAnsi="宋体" w:cs="宋体"/>
          <w:b/>
          <w:color w:val="000000"/>
          <w:kern w:val="0"/>
          <w:sz w:val="24"/>
          <w:szCs w:val="24"/>
        </w:rPr>
      </w:pPr>
      <w:r>
        <w:rPr>
          <w:rFonts w:hint="eastAsia" w:ascii="宋体" w:hAnsi="宋体" w:cs="宋体"/>
          <w:b/>
          <w:color w:val="000000"/>
          <w:kern w:val="0"/>
          <w:sz w:val="24"/>
          <w:szCs w:val="24"/>
        </w:rPr>
        <w:t>22．</w:t>
      </w:r>
      <w:r>
        <w:rPr>
          <w:rFonts w:hint="eastAsia" w:hAnsi="宋体" w:cs="宋体"/>
          <w:b/>
          <w:color w:val="000000"/>
          <w:sz w:val="24"/>
        </w:rPr>
        <w:t>除投标人须知前附表另有规定外，投标人所提交的电子投标文件、纸质投标文件及电子介质存储的备份文件不予退还。</w:t>
      </w:r>
    </w:p>
    <w:p>
      <w:pPr>
        <w:autoSpaceDE w:val="0"/>
        <w:autoSpaceDN w:val="0"/>
        <w:spacing w:line="360" w:lineRule="auto"/>
        <w:contextualSpacing/>
        <w:rPr>
          <w:rFonts w:ascii="宋体" w:hAnsi="宋体" w:cs="宋体"/>
          <w:color w:val="000000"/>
          <w:kern w:val="0"/>
          <w:sz w:val="24"/>
          <w:szCs w:val="24"/>
        </w:rPr>
      </w:pPr>
    </w:p>
    <w:p>
      <w:pPr>
        <w:tabs>
          <w:tab w:val="left" w:pos="1260"/>
        </w:tabs>
        <w:autoSpaceDE w:val="0"/>
        <w:autoSpaceDN w:val="0"/>
        <w:spacing w:line="360" w:lineRule="auto"/>
        <w:contextualSpacing/>
        <w:jc w:val="center"/>
        <w:rPr>
          <w:rFonts w:ascii="宋体" w:hAnsi="宋体" w:cs="宋体"/>
          <w:b/>
          <w:color w:val="000000"/>
          <w:kern w:val="0"/>
          <w:sz w:val="28"/>
          <w:szCs w:val="28"/>
        </w:rPr>
      </w:pPr>
      <w:r>
        <w:rPr>
          <w:rFonts w:hint="eastAsia" w:ascii="宋体" w:hAnsi="宋体" w:cs="宋体"/>
          <w:b/>
          <w:color w:val="000000"/>
          <w:kern w:val="0"/>
          <w:sz w:val="28"/>
          <w:szCs w:val="28"/>
        </w:rPr>
        <w:t>五、开标和评标</w:t>
      </w:r>
    </w:p>
    <w:p>
      <w:pPr>
        <w:tabs>
          <w:tab w:val="left" w:pos="1260"/>
        </w:tabs>
        <w:autoSpaceDE w:val="0"/>
        <w:autoSpaceDN w:val="0"/>
        <w:spacing w:line="360" w:lineRule="auto"/>
        <w:contextualSpacing/>
        <w:rPr>
          <w:rFonts w:ascii="宋体" w:hAnsi="宋体" w:cs="仿宋_GB2312"/>
          <w:b/>
          <w:color w:val="000000"/>
          <w:sz w:val="24"/>
          <w:szCs w:val="24"/>
          <w:lang w:val="zh-CN"/>
        </w:rPr>
      </w:pPr>
      <w:r>
        <w:rPr>
          <w:rFonts w:hint="eastAsia" w:ascii="宋体" w:hAnsi="宋体" w:cs="仿宋_GB2312"/>
          <w:b/>
          <w:color w:val="000000"/>
          <w:sz w:val="24"/>
          <w:szCs w:val="24"/>
          <w:lang w:val="zh-CN"/>
        </w:rPr>
        <w:t>2</w:t>
      </w:r>
      <w:r>
        <w:rPr>
          <w:rFonts w:hint="eastAsia" w:ascii="宋体" w:hAnsi="宋体" w:cs="仿宋_GB2312"/>
          <w:b/>
          <w:color w:val="000000"/>
          <w:sz w:val="24"/>
          <w:szCs w:val="24"/>
        </w:rPr>
        <w:t>3</w:t>
      </w:r>
      <w:r>
        <w:rPr>
          <w:rFonts w:hint="eastAsia" w:ascii="宋体" w:hAnsi="宋体" w:cs="仿宋_GB2312"/>
          <w:b/>
          <w:color w:val="000000"/>
          <w:sz w:val="24"/>
          <w:szCs w:val="24"/>
          <w:lang w:val="zh-CN"/>
        </w:rPr>
        <w:t>. 开标</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2</w:t>
      </w:r>
      <w:r>
        <w:rPr>
          <w:rFonts w:hint="eastAsia" w:ascii="宋体" w:hAnsi="宋体" w:cs="仿宋_GB2312"/>
          <w:color w:val="000000"/>
          <w:sz w:val="24"/>
          <w:szCs w:val="24"/>
        </w:rPr>
        <w:t>3</w:t>
      </w:r>
      <w:r>
        <w:rPr>
          <w:rFonts w:hint="eastAsia" w:ascii="宋体" w:hAnsi="宋体" w:cs="仿宋_GB2312"/>
          <w:color w:val="000000"/>
          <w:sz w:val="24"/>
          <w:szCs w:val="24"/>
          <w:lang w:val="zh-CN"/>
        </w:rPr>
        <w:t>.1 招标人将按招标文件规定的时间和地点组织公开开标。开标由代理机构主持；</w:t>
      </w:r>
      <w:r>
        <w:rPr>
          <w:rFonts w:hint="eastAsia" w:ascii="宋体" w:hAnsi="宋体" w:cs="仿宋_GB2312"/>
          <w:b/>
          <w:color w:val="000000"/>
          <w:sz w:val="24"/>
          <w:szCs w:val="24"/>
          <w:lang w:val="zh-CN"/>
        </w:rPr>
        <w:t>投标人授权代表须持有效的授权委托书原件及身份证原件到达开标现场，在“供应商签到表”上签字并递交响应文件,否则招标人将拒绝接收其投标文件；</w:t>
      </w:r>
      <w:r>
        <w:rPr>
          <w:rFonts w:hint="eastAsia" w:ascii="宋体" w:hAnsi="宋体" w:cs="仿宋_GB2312"/>
          <w:color w:val="000000"/>
          <w:sz w:val="24"/>
          <w:szCs w:val="24"/>
          <w:lang w:val="zh-CN"/>
        </w:rPr>
        <w:t>评标委员会成员不得参加开标活动。</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2</w:t>
      </w:r>
      <w:r>
        <w:rPr>
          <w:rFonts w:hint="eastAsia" w:ascii="宋体" w:hAnsi="宋体" w:cs="仿宋_GB2312"/>
          <w:color w:val="000000"/>
          <w:sz w:val="24"/>
          <w:szCs w:val="24"/>
        </w:rPr>
        <w:t>3</w:t>
      </w:r>
      <w:r>
        <w:rPr>
          <w:rFonts w:hint="eastAsia" w:ascii="宋体" w:hAnsi="宋体" w:cs="仿宋_GB2312"/>
          <w:color w:val="000000"/>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23.3 开标时，由投标人或者其推选的代表检查纸质投标文件和</w:t>
      </w:r>
      <w:r>
        <w:rPr>
          <w:rFonts w:hint="eastAsia" w:hAnsi="宋体" w:cs="宋体"/>
          <w:color w:val="000000"/>
          <w:sz w:val="24"/>
        </w:rPr>
        <w:t>备份文件</w:t>
      </w:r>
      <w:r>
        <w:rPr>
          <w:rFonts w:hint="eastAsia" w:ascii="宋体" w:hAnsi="宋体" w:cs="仿宋_GB2312"/>
          <w:color w:val="000000"/>
          <w:sz w:val="24"/>
          <w:szCs w:val="24"/>
          <w:lang w:val="zh-CN"/>
        </w:rPr>
        <w:t>（</w:t>
      </w:r>
      <w:r>
        <w:rPr>
          <w:rFonts w:hint="eastAsia" w:hAnsi="宋体" w:cs="宋体"/>
          <w:color w:val="000000"/>
          <w:sz w:val="24"/>
        </w:rPr>
        <w:t>使用电子介质存储</w:t>
      </w:r>
      <w:r>
        <w:rPr>
          <w:rFonts w:hint="eastAsia" w:ascii="宋体" w:hAnsi="宋体" w:cs="仿宋_GB2312"/>
          <w:color w:val="000000"/>
          <w:sz w:val="24"/>
          <w:szCs w:val="24"/>
          <w:lang w:val="zh-CN"/>
        </w:rPr>
        <w:t>）</w:t>
      </w:r>
      <w:r>
        <w:rPr>
          <w:rFonts w:hint="eastAsia" w:hAnsi="宋体" w:cs="宋体"/>
          <w:color w:val="000000"/>
          <w:sz w:val="24"/>
        </w:rPr>
        <w:t>的</w:t>
      </w:r>
      <w:r>
        <w:rPr>
          <w:rFonts w:hint="eastAsia" w:ascii="宋体" w:hAnsi="宋体" w:cs="仿宋_GB2312"/>
          <w:color w:val="000000"/>
          <w:sz w:val="24"/>
          <w:szCs w:val="24"/>
          <w:lang w:val="zh-CN"/>
        </w:rPr>
        <w:t>密封情况；经确认无误后进行电子投标文件的解密。解密后宣布投标人名称、投标价格、修改和撤回投标的通知（如有的话）和招标文件规定的需要宣布的其他内容。</w:t>
      </w:r>
    </w:p>
    <w:p>
      <w:pPr>
        <w:autoSpaceDE w:val="0"/>
        <w:autoSpaceDN w:val="0"/>
        <w:adjustRightInd w:val="0"/>
        <w:spacing w:line="360" w:lineRule="auto"/>
        <w:rPr>
          <w:rFonts w:ascii="宋体" w:hAnsi="宋体" w:cs="仿宋_GB2312"/>
          <w:color w:val="000000"/>
          <w:sz w:val="24"/>
          <w:szCs w:val="24"/>
          <w:lang w:val="zh-CN"/>
        </w:rPr>
      </w:pPr>
      <w:r>
        <w:rPr>
          <w:rFonts w:hint="eastAsia" w:ascii="宋体" w:hAnsi="宋体" w:cs="仿宋_GB2312"/>
          <w:color w:val="000000"/>
          <w:sz w:val="24"/>
          <w:szCs w:val="24"/>
          <w:lang w:val="zh-CN"/>
        </w:rPr>
        <w:t>23.3.1 电子投标文件的解密</w:t>
      </w:r>
    </w:p>
    <w:p>
      <w:pPr>
        <w:autoSpaceDE w:val="0"/>
        <w:autoSpaceDN w:val="0"/>
        <w:adjustRightInd w:val="0"/>
        <w:spacing w:line="360" w:lineRule="auto"/>
        <w:rPr>
          <w:rFonts w:ascii="宋体" w:hAnsi="宋体" w:cs="仿宋_GB2312"/>
          <w:color w:val="000000"/>
          <w:sz w:val="24"/>
          <w:szCs w:val="24"/>
          <w:lang w:val="zh-CN"/>
        </w:rPr>
      </w:pPr>
      <w:r>
        <w:rPr>
          <w:rFonts w:hint="eastAsia" w:ascii="宋体" w:hAnsi="宋体" w:cs="仿宋_GB2312"/>
          <w:color w:val="000000"/>
          <w:sz w:val="24"/>
          <w:szCs w:val="24"/>
          <w:lang w:val="zh-CN"/>
        </w:rPr>
        <w:t>全流程电子化交易项目电子投标文件采用双重加密。解密需分标段进行两次解密。</w:t>
      </w:r>
    </w:p>
    <w:p>
      <w:pPr>
        <w:autoSpaceDE w:val="0"/>
        <w:autoSpaceDN w:val="0"/>
        <w:adjustRightInd w:val="0"/>
        <w:spacing w:line="360" w:lineRule="auto"/>
        <w:rPr>
          <w:rFonts w:ascii="宋体" w:hAnsi="宋体" w:cs="仿宋_GB2312"/>
          <w:color w:val="000000"/>
          <w:sz w:val="24"/>
          <w:szCs w:val="24"/>
          <w:lang w:val="zh-CN"/>
        </w:rPr>
      </w:pPr>
      <w:r>
        <w:rPr>
          <w:rFonts w:hint="eastAsia" w:ascii="宋体" w:hAnsi="宋体" w:cs="仿宋_GB2312"/>
          <w:color w:val="000000"/>
          <w:sz w:val="24"/>
          <w:szCs w:val="24"/>
          <w:lang w:val="zh-CN"/>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ascii="宋体" w:hAnsi="宋体" w:cs="仿宋_GB2312"/>
          <w:color w:val="000000"/>
          <w:sz w:val="24"/>
          <w:szCs w:val="24"/>
          <w:lang w:val="zh-CN"/>
        </w:rPr>
      </w:pPr>
      <w:r>
        <w:rPr>
          <w:rFonts w:hint="eastAsia" w:ascii="宋体" w:hAnsi="宋体" w:cs="仿宋_GB2312"/>
          <w:color w:val="000000"/>
          <w:sz w:val="24"/>
          <w:szCs w:val="24"/>
          <w:lang w:val="zh-CN"/>
        </w:rPr>
        <w:t>（2）代理机构解密：代理机构</w:t>
      </w:r>
      <w:r>
        <w:rPr>
          <w:rFonts w:ascii="宋体" w:hAnsi="宋体" w:cs="仿宋_GB2312"/>
          <w:color w:val="000000"/>
          <w:sz w:val="24"/>
          <w:szCs w:val="24"/>
          <w:lang w:val="zh-CN"/>
        </w:rPr>
        <w:t>按</w:t>
      </w:r>
      <w:r>
        <w:rPr>
          <w:rFonts w:hint="eastAsia" w:ascii="宋体" w:hAnsi="宋体" w:cs="仿宋_GB2312"/>
          <w:color w:val="000000"/>
          <w:sz w:val="24"/>
          <w:szCs w:val="24"/>
          <w:lang w:val="zh-CN"/>
        </w:rPr>
        <w:t>电子</w:t>
      </w:r>
      <w:r>
        <w:rPr>
          <w:rFonts w:ascii="宋体" w:hAnsi="宋体" w:cs="仿宋_GB2312"/>
          <w:color w:val="000000"/>
          <w:sz w:val="24"/>
          <w:szCs w:val="24"/>
          <w:lang w:val="zh-CN"/>
        </w:rPr>
        <w:t>投标</w:t>
      </w:r>
      <w:r>
        <w:rPr>
          <w:rFonts w:hint="eastAsia" w:ascii="宋体" w:hAnsi="宋体" w:cs="仿宋_GB2312"/>
          <w:color w:val="000000"/>
          <w:sz w:val="24"/>
          <w:szCs w:val="24"/>
          <w:lang w:val="zh-CN"/>
        </w:rPr>
        <w:t>文件到达交易系统</w:t>
      </w:r>
      <w:r>
        <w:rPr>
          <w:rFonts w:ascii="宋体" w:hAnsi="宋体" w:cs="仿宋_GB2312"/>
          <w:color w:val="000000"/>
          <w:sz w:val="24"/>
          <w:szCs w:val="24"/>
          <w:lang w:val="zh-CN"/>
        </w:rPr>
        <w:t>的先后顺序</w:t>
      </w:r>
      <w:r>
        <w:rPr>
          <w:rFonts w:hint="eastAsia" w:ascii="宋体" w:hAnsi="宋体" w:cs="仿宋_GB2312"/>
          <w:color w:val="000000"/>
          <w:sz w:val="24"/>
          <w:szCs w:val="24"/>
          <w:lang w:val="zh-CN"/>
        </w:rPr>
        <w:t>，使用本单位CA数字证书进行再次解密。</w:t>
      </w:r>
    </w:p>
    <w:p>
      <w:pPr>
        <w:autoSpaceDE w:val="0"/>
        <w:autoSpaceDN w:val="0"/>
        <w:adjustRightInd w:val="0"/>
        <w:spacing w:line="360" w:lineRule="auto"/>
        <w:rPr>
          <w:rFonts w:ascii="宋体" w:hAnsi="宋体" w:cs="仿宋_GB2312"/>
          <w:color w:val="000000"/>
          <w:sz w:val="24"/>
          <w:szCs w:val="24"/>
          <w:lang w:val="zh-CN"/>
        </w:rPr>
      </w:pPr>
      <w:r>
        <w:rPr>
          <w:rFonts w:hint="eastAsia" w:ascii="宋体" w:hAnsi="宋体" w:cs="仿宋_GB2312"/>
          <w:color w:val="000000"/>
          <w:sz w:val="24"/>
          <w:szCs w:val="24"/>
          <w:lang w:val="zh-CN"/>
        </w:rPr>
        <w:t>23.3.2 电子投标文件解密异常情况处理</w:t>
      </w:r>
    </w:p>
    <w:p>
      <w:pPr>
        <w:autoSpaceDE w:val="0"/>
        <w:autoSpaceDN w:val="0"/>
        <w:adjustRightInd w:val="0"/>
        <w:spacing w:line="360" w:lineRule="auto"/>
        <w:rPr>
          <w:rFonts w:ascii="宋体" w:hAnsi="宋体" w:cs="仿宋_GB2312"/>
          <w:color w:val="000000"/>
          <w:sz w:val="24"/>
          <w:szCs w:val="24"/>
          <w:lang w:val="zh-CN"/>
        </w:rPr>
      </w:pPr>
      <w:r>
        <w:rPr>
          <w:rFonts w:hint="eastAsia" w:ascii="宋体" w:hAnsi="宋体" w:cs="仿宋_GB2312"/>
          <w:color w:val="000000"/>
          <w:sz w:val="24"/>
          <w:szCs w:val="24"/>
          <w:lang w:val="zh-CN"/>
        </w:rPr>
        <w:t>（</w:t>
      </w:r>
      <w:r>
        <w:rPr>
          <w:rFonts w:ascii="宋体" w:hAnsi="宋体" w:cs="仿宋_GB2312"/>
          <w:color w:val="000000"/>
          <w:sz w:val="24"/>
          <w:szCs w:val="24"/>
          <w:lang w:val="zh-CN"/>
        </w:rPr>
        <w:t>1</w:t>
      </w:r>
      <w:r>
        <w:rPr>
          <w:rFonts w:hint="eastAsia" w:ascii="宋体" w:hAnsi="宋体" w:cs="仿宋_GB2312"/>
          <w:color w:val="000000"/>
          <w:sz w:val="24"/>
          <w:szCs w:val="24"/>
          <w:lang w:val="zh-CN"/>
        </w:rPr>
        <w:t>）因电子交易系统异常无法解密电子投标文件的，使用纸质投标文件以人工方式进行。</w:t>
      </w:r>
    </w:p>
    <w:p>
      <w:pPr>
        <w:autoSpaceDE w:val="0"/>
        <w:autoSpaceDN w:val="0"/>
        <w:adjustRightInd w:val="0"/>
        <w:spacing w:line="360" w:lineRule="auto"/>
        <w:rPr>
          <w:rFonts w:ascii="宋体" w:hAnsi="宋体" w:cs="仿宋_GB2312"/>
          <w:color w:val="000000"/>
          <w:sz w:val="24"/>
          <w:szCs w:val="24"/>
          <w:lang w:val="zh-CN"/>
        </w:rPr>
      </w:pPr>
      <w:r>
        <w:rPr>
          <w:rFonts w:hint="eastAsia" w:ascii="宋体" w:hAnsi="宋体" w:cs="仿宋_GB2312"/>
          <w:color w:val="000000"/>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2</w:t>
      </w:r>
      <w:r>
        <w:rPr>
          <w:rFonts w:hint="eastAsia" w:ascii="宋体" w:hAnsi="宋体" w:cs="仿宋_GB2312"/>
          <w:color w:val="000000"/>
          <w:sz w:val="24"/>
          <w:szCs w:val="24"/>
        </w:rPr>
        <w:t>3</w:t>
      </w:r>
      <w:r>
        <w:rPr>
          <w:rFonts w:hint="eastAsia" w:ascii="宋体" w:hAnsi="宋体" w:cs="仿宋_GB2312"/>
          <w:color w:val="000000"/>
          <w:sz w:val="24"/>
          <w:szCs w:val="24"/>
          <w:lang w:val="zh-CN"/>
        </w:rPr>
        <w:t>.4 投标人不足3家的，不得开标。</w:t>
      </w:r>
    </w:p>
    <w:p>
      <w:pPr>
        <w:tabs>
          <w:tab w:val="left" w:pos="1260"/>
        </w:tabs>
        <w:autoSpaceDE w:val="0"/>
        <w:autoSpaceDN w:val="0"/>
        <w:spacing w:line="360" w:lineRule="auto"/>
        <w:contextualSpacing/>
        <w:rPr>
          <w:rFonts w:ascii="宋体" w:hAnsi="宋体"/>
          <w:bCs/>
          <w:color w:val="000000"/>
          <w:sz w:val="24"/>
          <w:szCs w:val="24"/>
        </w:rPr>
      </w:pPr>
      <w:r>
        <w:rPr>
          <w:rFonts w:hint="eastAsia" w:ascii="宋体" w:hAnsi="宋体" w:cs="仿宋_GB2312"/>
          <w:color w:val="000000"/>
          <w:sz w:val="24"/>
          <w:szCs w:val="24"/>
          <w:lang w:val="zh-CN"/>
        </w:rPr>
        <w:t>2</w:t>
      </w:r>
      <w:r>
        <w:rPr>
          <w:rFonts w:hint="eastAsia" w:ascii="宋体" w:hAnsi="宋体" w:cs="仿宋_GB2312"/>
          <w:color w:val="000000"/>
          <w:sz w:val="24"/>
          <w:szCs w:val="24"/>
        </w:rPr>
        <w:t>3</w:t>
      </w:r>
      <w:r>
        <w:rPr>
          <w:rFonts w:hint="eastAsia" w:ascii="宋体" w:hAnsi="宋体" w:cs="仿宋_GB2312"/>
          <w:color w:val="000000"/>
          <w:sz w:val="24"/>
          <w:szCs w:val="24"/>
          <w:lang w:val="zh-CN"/>
        </w:rPr>
        <w:t>.</w:t>
      </w:r>
      <w:r>
        <w:rPr>
          <w:rFonts w:hint="eastAsia" w:ascii="宋体" w:hAnsi="宋体"/>
          <w:bCs/>
          <w:color w:val="000000"/>
          <w:sz w:val="24"/>
          <w:szCs w:val="24"/>
        </w:rPr>
        <w:t>5开标过程</w:t>
      </w:r>
      <w:r>
        <w:rPr>
          <w:rFonts w:hint="eastAsia" w:ascii="宋体" w:hAnsi="宋体" w:cs="仿宋_GB2312"/>
          <w:color w:val="000000"/>
          <w:sz w:val="24"/>
          <w:szCs w:val="24"/>
          <w:lang w:val="zh-CN"/>
        </w:rPr>
        <w:t>由采购代理机构负</w:t>
      </w:r>
      <w:r>
        <w:rPr>
          <w:rFonts w:hint="eastAsia" w:ascii="宋体" w:hAnsi="宋体"/>
          <w:bCs/>
          <w:color w:val="000000"/>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bCs/>
          <w:color w:val="000000"/>
          <w:sz w:val="24"/>
          <w:szCs w:val="24"/>
        </w:rPr>
        <w:t xml:space="preserve">23.6 </w:t>
      </w:r>
      <w:r>
        <w:rPr>
          <w:rFonts w:hint="eastAsia" w:ascii="宋体" w:hAnsi="宋体" w:cs="仿宋_GB2312"/>
          <w:color w:val="000000"/>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2</w:t>
      </w:r>
      <w:r>
        <w:rPr>
          <w:rFonts w:hint="eastAsia" w:ascii="宋体" w:hAnsi="宋体" w:cs="仿宋_GB2312"/>
          <w:color w:val="000000"/>
          <w:sz w:val="24"/>
          <w:szCs w:val="24"/>
        </w:rPr>
        <w:t>3</w:t>
      </w:r>
      <w:r>
        <w:rPr>
          <w:rFonts w:hint="eastAsia" w:ascii="宋体" w:hAnsi="宋体" w:cs="仿宋_GB2312"/>
          <w:color w:val="000000"/>
          <w:sz w:val="24"/>
          <w:szCs w:val="24"/>
          <w:lang w:val="zh-CN"/>
        </w:rPr>
        <w:t>.7 投标人未参加开标的，视同认可开标结果。</w:t>
      </w:r>
    </w:p>
    <w:p>
      <w:pPr>
        <w:tabs>
          <w:tab w:val="left" w:pos="1260"/>
        </w:tabs>
        <w:autoSpaceDE w:val="0"/>
        <w:autoSpaceDN w:val="0"/>
        <w:spacing w:line="360" w:lineRule="auto"/>
        <w:contextualSpacing/>
        <w:rPr>
          <w:rFonts w:ascii="宋体" w:hAnsi="宋体" w:cs="仿宋_GB2312"/>
          <w:b/>
          <w:color w:val="000000"/>
          <w:sz w:val="24"/>
          <w:szCs w:val="24"/>
          <w:lang w:val="zh-CN"/>
        </w:rPr>
      </w:pPr>
      <w:r>
        <w:rPr>
          <w:rFonts w:hint="eastAsia" w:ascii="宋体" w:hAnsi="宋体" w:cs="仿宋_GB2312"/>
          <w:b/>
          <w:color w:val="000000"/>
          <w:sz w:val="24"/>
          <w:szCs w:val="24"/>
          <w:lang w:val="zh-CN"/>
        </w:rPr>
        <w:t>2</w:t>
      </w:r>
      <w:r>
        <w:rPr>
          <w:rFonts w:hint="eastAsia" w:ascii="宋体" w:hAnsi="宋体" w:cs="仿宋_GB2312"/>
          <w:b/>
          <w:color w:val="000000"/>
          <w:sz w:val="24"/>
          <w:szCs w:val="24"/>
        </w:rPr>
        <w:t>4</w:t>
      </w:r>
      <w:r>
        <w:rPr>
          <w:rFonts w:hint="eastAsia" w:ascii="宋体" w:hAnsi="宋体" w:cs="仿宋_GB2312"/>
          <w:b/>
          <w:color w:val="000000"/>
          <w:sz w:val="24"/>
          <w:szCs w:val="24"/>
          <w:lang w:val="zh-CN"/>
        </w:rPr>
        <w:t>. 资格审查</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bCs/>
          <w:color w:val="000000"/>
          <w:sz w:val="24"/>
          <w:szCs w:val="24"/>
        </w:rPr>
        <w:t>开标结束后，采购人依法对投标人的资格进行审查。</w:t>
      </w:r>
      <w:r>
        <w:rPr>
          <w:rFonts w:hint="eastAsia" w:ascii="宋体" w:hAnsi="宋体" w:cs="仿宋_GB2312"/>
          <w:color w:val="000000"/>
          <w:sz w:val="24"/>
          <w:szCs w:val="24"/>
          <w:lang w:val="zh-CN"/>
        </w:rPr>
        <w:t>合格投标人不足3家的，不得评标。</w:t>
      </w:r>
    </w:p>
    <w:p>
      <w:pPr>
        <w:tabs>
          <w:tab w:val="left" w:pos="1260"/>
        </w:tabs>
        <w:autoSpaceDE w:val="0"/>
        <w:autoSpaceDN w:val="0"/>
        <w:spacing w:line="360" w:lineRule="auto"/>
        <w:contextualSpacing/>
        <w:rPr>
          <w:rFonts w:ascii="宋体" w:hAnsi="宋体" w:cs="仿宋_GB2312"/>
          <w:b/>
          <w:color w:val="000000"/>
          <w:sz w:val="24"/>
          <w:szCs w:val="24"/>
          <w:lang w:val="zh-CN"/>
        </w:rPr>
      </w:pPr>
      <w:r>
        <w:rPr>
          <w:rFonts w:hint="eastAsia" w:ascii="宋体" w:hAnsi="宋体" w:cs="仿宋_GB2312"/>
          <w:b/>
          <w:color w:val="000000"/>
          <w:sz w:val="24"/>
          <w:szCs w:val="24"/>
          <w:lang w:val="zh-CN"/>
        </w:rPr>
        <w:t>2</w:t>
      </w:r>
      <w:r>
        <w:rPr>
          <w:rFonts w:hint="eastAsia" w:ascii="宋体" w:hAnsi="宋体" w:cs="仿宋_GB2312"/>
          <w:b/>
          <w:color w:val="000000"/>
          <w:sz w:val="24"/>
          <w:szCs w:val="24"/>
        </w:rPr>
        <w:t>5</w:t>
      </w:r>
      <w:r>
        <w:rPr>
          <w:rFonts w:hint="eastAsia" w:ascii="宋体" w:hAnsi="宋体" w:cs="仿宋_GB2312"/>
          <w:b/>
          <w:color w:val="000000"/>
          <w:sz w:val="24"/>
          <w:szCs w:val="24"/>
          <w:lang w:val="zh-CN"/>
        </w:rPr>
        <w:t>.评标委员会的组成</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2</w:t>
      </w:r>
      <w:r>
        <w:rPr>
          <w:rFonts w:hint="eastAsia" w:ascii="宋体" w:hAnsi="宋体" w:cs="仿宋_GB2312"/>
          <w:color w:val="000000"/>
          <w:sz w:val="24"/>
          <w:szCs w:val="24"/>
        </w:rPr>
        <w:t>5</w:t>
      </w:r>
      <w:r>
        <w:rPr>
          <w:rFonts w:hint="eastAsia" w:ascii="宋体" w:hAnsi="宋体" w:cs="仿宋_GB2312"/>
          <w:color w:val="000000"/>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25.1.1 采购项目符合下列情形之一的，评标委员会成员人数应当为7人以上单数：</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（一）采购预算金额在1000万元以上；</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（二）技术复杂；</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（三）社会影响较大。</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2</w:t>
      </w:r>
      <w:r>
        <w:rPr>
          <w:rFonts w:hint="eastAsia" w:ascii="宋体" w:hAnsi="宋体" w:cs="仿宋_GB2312"/>
          <w:color w:val="000000"/>
          <w:sz w:val="24"/>
          <w:szCs w:val="24"/>
        </w:rPr>
        <w:t>5</w:t>
      </w:r>
      <w:r>
        <w:rPr>
          <w:rFonts w:hint="eastAsia" w:ascii="宋体" w:hAnsi="宋体" w:cs="仿宋_GB2312"/>
          <w:color w:val="000000"/>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2</w:t>
      </w:r>
      <w:r>
        <w:rPr>
          <w:rFonts w:hint="eastAsia" w:ascii="宋体" w:hAnsi="宋体" w:cs="仿宋_GB2312"/>
          <w:color w:val="000000"/>
          <w:sz w:val="24"/>
          <w:szCs w:val="24"/>
        </w:rPr>
        <w:t>5</w:t>
      </w:r>
      <w:r>
        <w:rPr>
          <w:rFonts w:hint="eastAsia" w:ascii="宋体" w:hAnsi="宋体" w:cs="仿宋_GB2312"/>
          <w:color w:val="000000"/>
          <w:sz w:val="24"/>
          <w:szCs w:val="24"/>
          <w:lang w:val="zh-CN"/>
        </w:rPr>
        <w:t>.3 评审专家与投标人存在下列利害关系之一的,应当回避:</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2</w:t>
      </w:r>
      <w:r>
        <w:rPr>
          <w:rFonts w:hint="eastAsia" w:ascii="宋体" w:hAnsi="宋体" w:cs="仿宋_GB2312"/>
          <w:color w:val="000000"/>
          <w:sz w:val="24"/>
          <w:szCs w:val="24"/>
        </w:rPr>
        <w:t>5</w:t>
      </w:r>
      <w:r>
        <w:rPr>
          <w:rFonts w:hint="eastAsia" w:ascii="宋体" w:hAnsi="宋体" w:cs="仿宋_GB2312"/>
          <w:color w:val="000000"/>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2</w:t>
      </w:r>
      <w:r>
        <w:rPr>
          <w:rFonts w:hint="eastAsia" w:ascii="宋体" w:hAnsi="宋体" w:cs="仿宋_GB2312"/>
          <w:color w:val="000000"/>
          <w:sz w:val="24"/>
          <w:szCs w:val="24"/>
        </w:rPr>
        <w:t>5</w:t>
      </w:r>
      <w:r>
        <w:rPr>
          <w:rFonts w:hint="eastAsia" w:ascii="宋体" w:hAnsi="宋体" w:cs="仿宋_GB2312"/>
          <w:color w:val="000000"/>
          <w:sz w:val="24"/>
          <w:szCs w:val="24"/>
          <w:lang w:val="zh-CN"/>
        </w:rPr>
        <w:t>.5 采购人不得担任评标小组长。</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2</w:t>
      </w:r>
      <w:r>
        <w:rPr>
          <w:rFonts w:hint="eastAsia" w:ascii="宋体" w:hAnsi="宋体" w:cs="仿宋_GB2312"/>
          <w:color w:val="000000"/>
          <w:sz w:val="24"/>
          <w:szCs w:val="24"/>
        </w:rPr>
        <w:t>5</w:t>
      </w:r>
      <w:r>
        <w:rPr>
          <w:rFonts w:hint="eastAsia" w:ascii="宋体" w:hAnsi="宋体" w:cs="仿宋_GB2312"/>
          <w:color w:val="000000"/>
          <w:sz w:val="24"/>
          <w:szCs w:val="24"/>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25.7 评标委员会成员名单在评标结果公告前应当保密。</w:t>
      </w:r>
    </w:p>
    <w:p>
      <w:pPr>
        <w:tabs>
          <w:tab w:val="left" w:pos="1260"/>
        </w:tabs>
        <w:autoSpaceDE w:val="0"/>
        <w:autoSpaceDN w:val="0"/>
        <w:spacing w:line="360" w:lineRule="auto"/>
        <w:contextualSpacing/>
        <w:rPr>
          <w:rFonts w:ascii="宋体" w:hAnsi="宋体" w:cs="仿宋_GB2312"/>
          <w:b/>
          <w:color w:val="000000"/>
          <w:sz w:val="24"/>
          <w:szCs w:val="24"/>
          <w:lang w:val="zh-CN"/>
        </w:rPr>
      </w:pPr>
      <w:r>
        <w:rPr>
          <w:rFonts w:hint="eastAsia" w:ascii="宋体" w:hAnsi="宋体" w:cs="仿宋_GB2312"/>
          <w:b/>
          <w:color w:val="000000"/>
          <w:sz w:val="24"/>
          <w:szCs w:val="24"/>
          <w:lang w:val="zh-CN"/>
        </w:rPr>
        <w:t>2</w:t>
      </w:r>
      <w:r>
        <w:rPr>
          <w:rFonts w:hint="eastAsia" w:ascii="宋体" w:hAnsi="宋体" w:cs="仿宋_GB2312"/>
          <w:b/>
          <w:color w:val="000000"/>
          <w:sz w:val="24"/>
          <w:szCs w:val="24"/>
        </w:rPr>
        <w:t>6</w:t>
      </w:r>
      <w:r>
        <w:rPr>
          <w:rFonts w:hint="eastAsia" w:ascii="宋体" w:hAnsi="宋体" w:cs="仿宋_GB2312"/>
          <w:b/>
          <w:color w:val="000000"/>
          <w:sz w:val="24"/>
          <w:szCs w:val="24"/>
          <w:lang w:val="zh-CN"/>
        </w:rPr>
        <w:t>. 符合性审查</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2</w:t>
      </w:r>
      <w:r>
        <w:rPr>
          <w:rFonts w:hint="eastAsia" w:ascii="宋体" w:hAnsi="宋体" w:cs="仿宋_GB2312"/>
          <w:color w:val="000000"/>
          <w:sz w:val="24"/>
          <w:szCs w:val="24"/>
        </w:rPr>
        <w:t>6</w:t>
      </w:r>
      <w:r>
        <w:rPr>
          <w:rFonts w:hint="eastAsia" w:ascii="宋体" w:hAnsi="宋体" w:cs="仿宋_GB2312"/>
          <w:color w:val="000000"/>
          <w:sz w:val="24"/>
          <w:szCs w:val="24"/>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2</w:t>
      </w:r>
      <w:r>
        <w:rPr>
          <w:rFonts w:hint="eastAsia" w:ascii="宋体" w:hAnsi="宋体" w:cs="仿宋_GB2312"/>
          <w:color w:val="000000"/>
          <w:sz w:val="24"/>
          <w:szCs w:val="24"/>
        </w:rPr>
        <w:t>6</w:t>
      </w:r>
      <w:r>
        <w:rPr>
          <w:rFonts w:hint="eastAsia" w:ascii="宋体" w:hAnsi="宋体" w:cs="仿宋_GB2312"/>
          <w:color w:val="000000"/>
          <w:sz w:val="24"/>
          <w:szCs w:val="24"/>
          <w:lang w:val="zh-CN"/>
        </w:rPr>
        <w:t>.2 审查、评价投标文件是否符合招标文件的商务、技术等实质性要求。</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2</w:t>
      </w:r>
      <w:r>
        <w:rPr>
          <w:rFonts w:hint="eastAsia" w:ascii="宋体" w:hAnsi="宋体" w:cs="仿宋_GB2312"/>
          <w:color w:val="000000"/>
          <w:sz w:val="24"/>
          <w:szCs w:val="24"/>
        </w:rPr>
        <w:t>6</w:t>
      </w:r>
      <w:r>
        <w:rPr>
          <w:rFonts w:hint="eastAsia" w:ascii="宋体" w:hAnsi="宋体" w:cs="仿宋_GB2312"/>
          <w:color w:val="000000"/>
          <w:sz w:val="24"/>
          <w:szCs w:val="24"/>
          <w:lang w:val="zh-CN"/>
        </w:rPr>
        <w:t>.3 可要求投标人对投标文件有关事项作出澄清或者说明。</w:t>
      </w:r>
    </w:p>
    <w:p>
      <w:pPr>
        <w:tabs>
          <w:tab w:val="left" w:pos="1260"/>
        </w:tabs>
        <w:autoSpaceDE w:val="0"/>
        <w:autoSpaceDN w:val="0"/>
        <w:spacing w:line="360" w:lineRule="auto"/>
        <w:contextualSpacing/>
        <w:rPr>
          <w:rFonts w:ascii="宋体" w:hAnsi="宋体" w:cs="仿宋_GB2312"/>
          <w:b/>
          <w:color w:val="000000"/>
          <w:sz w:val="24"/>
          <w:szCs w:val="24"/>
          <w:lang w:val="zh-CN"/>
        </w:rPr>
      </w:pPr>
      <w:r>
        <w:rPr>
          <w:rFonts w:hint="eastAsia" w:ascii="宋体" w:hAnsi="宋体" w:cs="仿宋_GB2312"/>
          <w:b/>
          <w:color w:val="000000"/>
          <w:sz w:val="24"/>
          <w:szCs w:val="24"/>
          <w:lang w:val="zh-CN"/>
        </w:rPr>
        <w:t>2</w:t>
      </w:r>
      <w:r>
        <w:rPr>
          <w:rFonts w:hint="eastAsia" w:ascii="宋体" w:hAnsi="宋体" w:cs="仿宋_GB2312"/>
          <w:b/>
          <w:color w:val="000000"/>
          <w:sz w:val="24"/>
          <w:szCs w:val="24"/>
        </w:rPr>
        <w:t>7</w:t>
      </w:r>
      <w:r>
        <w:rPr>
          <w:rFonts w:hint="eastAsia" w:ascii="宋体" w:hAnsi="宋体" w:cs="仿宋_GB2312"/>
          <w:b/>
          <w:color w:val="000000"/>
          <w:sz w:val="24"/>
          <w:szCs w:val="24"/>
          <w:lang w:val="zh-CN"/>
        </w:rPr>
        <w:t>. 投标文件的澄清</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2</w:t>
      </w:r>
      <w:r>
        <w:rPr>
          <w:rFonts w:hint="eastAsia" w:ascii="宋体" w:hAnsi="宋体" w:cs="仿宋_GB2312"/>
          <w:color w:val="000000"/>
          <w:sz w:val="24"/>
          <w:szCs w:val="24"/>
        </w:rPr>
        <w:t>7</w:t>
      </w:r>
      <w:r>
        <w:rPr>
          <w:rFonts w:hint="eastAsia" w:ascii="宋体" w:hAnsi="宋体" w:cs="仿宋_GB2312"/>
          <w:color w:val="000000"/>
          <w:sz w:val="24"/>
          <w:szCs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2</w:t>
      </w:r>
      <w:r>
        <w:rPr>
          <w:rFonts w:hint="eastAsia" w:ascii="宋体" w:hAnsi="宋体" w:cs="仿宋_GB2312"/>
          <w:color w:val="000000"/>
          <w:sz w:val="24"/>
          <w:szCs w:val="24"/>
        </w:rPr>
        <w:t>7</w:t>
      </w:r>
      <w:r>
        <w:rPr>
          <w:rFonts w:hint="eastAsia" w:ascii="宋体" w:hAnsi="宋体" w:cs="仿宋_GB2312"/>
          <w:color w:val="000000"/>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2</w:t>
      </w:r>
      <w:r>
        <w:rPr>
          <w:rFonts w:hint="eastAsia" w:ascii="宋体" w:hAnsi="宋体" w:cs="仿宋_GB2312"/>
          <w:color w:val="000000"/>
          <w:sz w:val="24"/>
          <w:szCs w:val="24"/>
        </w:rPr>
        <w:t>7</w:t>
      </w:r>
      <w:r>
        <w:rPr>
          <w:rFonts w:hint="eastAsia" w:ascii="宋体" w:hAnsi="宋体" w:cs="仿宋_GB2312"/>
          <w:color w:val="000000"/>
          <w:sz w:val="24"/>
          <w:szCs w:val="24"/>
          <w:lang w:val="zh-CN"/>
        </w:rPr>
        <w:t>.3 投标人的澄清文件是其投标文件的组成部分。</w:t>
      </w:r>
    </w:p>
    <w:p>
      <w:pPr>
        <w:tabs>
          <w:tab w:val="left" w:pos="1260"/>
        </w:tabs>
        <w:autoSpaceDE w:val="0"/>
        <w:autoSpaceDN w:val="0"/>
        <w:spacing w:line="360" w:lineRule="auto"/>
        <w:contextualSpacing/>
        <w:rPr>
          <w:rFonts w:ascii="宋体" w:hAnsi="宋体" w:cs="仿宋_GB2312"/>
          <w:b/>
          <w:color w:val="000000"/>
          <w:sz w:val="24"/>
          <w:szCs w:val="24"/>
          <w:lang w:val="zh-CN"/>
        </w:rPr>
      </w:pPr>
      <w:r>
        <w:rPr>
          <w:rFonts w:hint="eastAsia" w:ascii="宋体" w:hAnsi="宋体" w:cs="仿宋_GB2312"/>
          <w:b/>
          <w:color w:val="000000"/>
          <w:sz w:val="24"/>
          <w:szCs w:val="24"/>
          <w:lang w:val="zh-CN"/>
        </w:rPr>
        <w:t>2</w:t>
      </w:r>
      <w:r>
        <w:rPr>
          <w:rFonts w:hint="eastAsia" w:ascii="宋体" w:hAnsi="宋体" w:cs="仿宋_GB2312"/>
          <w:b/>
          <w:color w:val="000000"/>
          <w:sz w:val="24"/>
          <w:szCs w:val="24"/>
        </w:rPr>
        <w:t>8</w:t>
      </w:r>
      <w:r>
        <w:rPr>
          <w:rFonts w:hint="eastAsia" w:ascii="宋体" w:hAnsi="宋体" w:cs="仿宋_GB2312"/>
          <w:b/>
          <w:color w:val="000000"/>
          <w:sz w:val="24"/>
          <w:szCs w:val="24"/>
          <w:lang w:val="zh-CN"/>
        </w:rPr>
        <w:t>. 投标文件报价出现前后不一致的修正</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2</w:t>
      </w:r>
      <w:r>
        <w:rPr>
          <w:rFonts w:hint="eastAsia" w:ascii="宋体" w:hAnsi="宋体" w:cs="仿宋_GB2312"/>
          <w:color w:val="000000"/>
          <w:sz w:val="24"/>
          <w:szCs w:val="24"/>
        </w:rPr>
        <w:t>8</w:t>
      </w:r>
      <w:r>
        <w:rPr>
          <w:rFonts w:hint="eastAsia" w:ascii="宋体" w:hAnsi="宋体" w:cs="仿宋_GB2312"/>
          <w:color w:val="000000"/>
          <w:sz w:val="24"/>
          <w:szCs w:val="24"/>
          <w:lang w:val="zh-CN"/>
        </w:rPr>
        <w:t>.1 投标文件中开标一览表(报价表)内容与投标文件中相应内容不一致的，以开标一览表(报价表)为准；</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2</w:t>
      </w:r>
      <w:r>
        <w:rPr>
          <w:rFonts w:hint="eastAsia" w:ascii="宋体" w:hAnsi="宋体" w:cs="仿宋_GB2312"/>
          <w:color w:val="000000"/>
          <w:sz w:val="24"/>
          <w:szCs w:val="24"/>
        </w:rPr>
        <w:t>8</w:t>
      </w:r>
      <w:r>
        <w:rPr>
          <w:rFonts w:hint="eastAsia" w:ascii="宋体" w:hAnsi="宋体" w:cs="仿宋_GB2312"/>
          <w:color w:val="000000"/>
          <w:sz w:val="24"/>
          <w:szCs w:val="24"/>
          <w:lang w:val="zh-CN"/>
        </w:rPr>
        <w:t>.2 大写金额和小写金额不一致的，以大写金额为准；</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2</w:t>
      </w:r>
      <w:r>
        <w:rPr>
          <w:rFonts w:hint="eastAsia" w:ascii="宋体" w:hAnsi="宋体" w:cs="仿宋_GB2312"/>
          <w:color w:val="000000"/>
          <w:sz w:val="24"/>
          <w:szCs w:val="24"/>
        </w:rPr>
        <w:t>8</w:t>
      </w:r>
      <w:r>
        <w:rPr>
          <w:rFonts w:hint="eastAsia" w:ascii="宋体" w:hAnsi="宋体" w:cs="仿宋_GB2312"/>
          <w:color w:val="000000"/>
          <w:sz w:val="24"/>
          <w:szCs w:val="24"/>
          <w:lang w:val="zh-CN"/>
        </w:rPr>
        <w:t>.3 单价金额小数点或者百分比有明显错位的，以开标一览表的总价为准，并修改单价；</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2</w:t>
      </w:r>
      <w:r>
        <w:rPr>
          <w:rFonts w:hint="eastAsia" w:ascii="宋体" w:hAnsi="宋体" w:cs="仿宋_GB2312"/>
          <w:color w:val="000000"/>
          <w:sz w:val="24"/>
          <w:szCs w:val="24"/>
        </w:rPr>
        <w:t>8</w:t>
      </w:r>
      <w:r>
        <w:rPr>
          <w:rFonts w:hint="eastAsia" w:ascii="宋体" w:hAnsi="宋体" w:cs="仿宋_GB2312"/>
          <w:color w:val="000000"/>
          <w:sz w:val="24"/>
          <w:szCs w:val="24"/>
          <w:lang w:val="zh-CN"/>
        </w:rPr>
        <w:t>.4 总价金额与按单价汇总金额不一致的，以单价金额计算结果为准。</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同时出现两种以上不一致的，按照前款规定的顺序修正。修正后的报价按照“投标人须知”2</w:t>
      </w:r>
      <w:r>
        <w:rPr>
          <w:rFonts w:hint="eastAsia" w:ascii="宋体" w:hAnsi="宋体" w:cs="仿宋_GB2312"/>
          <w:color w:val="000000"/>
          <w:sz w:val="24"/>
          <w:szCs w:val="24"/>
        </w:rPr>
        <w:t>7</w:t>
      </w:r>
      <w:r>
        <w:rPr>
          <w:rFonts w:hint="eastAsia" w:ascii="宋体" w:hAnsi="宋体" w:cs="仿宋_GB2312"/>
          <w:color w:val="000000"/>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ascii="宋体" w:hAnsi="宋体" w:cs="仿宋_GB2312"/>
          <w:b/>
          <w:color w:val="000000"/>
          <w:sz w:val="24"/>
          <w:szCs w:val="24"/>
          <w:lang w:val="zh-CN"/>
        </w:rPr>
      </w:pPr>
      <w:r>
        <w:rPr>
          <w:rFonts w:hint="eastAsia" w:ascii="宋体" w:hAnsi="宋体" w:cs="仿宋_GB2312"/>
          <w:b/>
          <w:color w:val="000000"/>
          <w:sz w:val="24"/>
          <w:szCs w:val="24"/>
          <w:lang w:val="zh-CN"/>
        </w:rPr>
        <w:t>2</w:t>
      </w:r>
      <w:r>
        <w:rPr>
          <w:rFonts w:hint="eastAsia" w:ascii="宋体" w:hAnsi="宋体" w:cs="仿宋_GB2312"/>
          <w:b/>
          <w:color w:val="000000"/>
          <w:sz w:val="24"/>
          <w:szCs w:val="24"/>
        </w:rPr>
        <w:t>9</w:t>
      </w:r>
      <w:r>
        <w:rPr>
          <w:rFonts w:hint="eastAsia" w:ascii="宋体" w:hAnsi="宋体" w:cs="仿宋_GB2312"/>
          <w:b/>
          <w:color w:val="000000"/>
          <w:sz w:val="24"/>
          <w:szCs w:val="24"/>
          <w:lang w:val="zh-CN"/>
        </w:rPr>
        <w:t>.投标无效情形</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2</w:t>
      </w:r>
      <w:r>
        <w:rPr>
          <w:rFonts w:hint="eastAsia" w:ascii="宋体" w:hAnsi="宋体" w:cs="仿宋_GB2312"/>
          <w:color w:val="000000"/>
          <w:sz w:val="24"/>
          <w:szCs w:val="24"/>
        </w:rPr>
        <w:t>9</w:t>
      </w:r>
      <w:r>
        <w:rPr>
          <w:rFonts w:hint="eastAsia" w:ascii="宋体" w:hAnsi="宋体" w:cs="仿宋_GB2312"/>
          <w:color w:val="000000"/>
          <w:sz w:val="24"/>
          <w:szCs w:val="24"/>
          <w:lang w:val="zh-CN"/>
        </w:rPr>
        <w:t>.1 投标文件属下列情况之一的，按照无效投标处理：</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2</w:t>
      </w:r>
      <w:r>
        <w:rPr>
          <w:rFonts w:hint="eastAsia" w:ascii="宋体" w:hAnsi="宋体" w:cs="仿宋_GB2312"/>
          <w:color w:val="000000"/>
          <w:sz w:val="24"/>
          <w:szCs w:val="24"/>
        </w:rPr>
        <w:t>9</w:t>
      </w:r>
      <w:r>
        <w:rPr>
          <w:rFonts w:hint="eastAsia" w:ascii="宋体" w:hAnsi="宋体" w:cs="仿宋_GB2312"/>
          <w:color w:val="000000"/>
          <w:sz w:val="24"/>
          <w:szCs w:val="24"/>
          <w:lang w:val="zh-CN"/>
        </w:rPr>
        <w:t>.1.1 未按照招标文件的规定提交投标保证金的；</w:t>
      </w:r>
      <w:r>
        <w:rPr>
          <w:rFonts w:ascii="宋体" w:hAnsi="宋体" w:cs="仿宋_GB2312"/>
          <w:color w:val="000000"/>
          <w:sz w:val="24"/>
          <w:szCs w:val="24"/>
          <w:lang w:val="zh-CN"/>
        </w:rPr>
        <w:t xml:space="preserve"> </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2</w:t>
      </w:r>
      <w:r>
        <w:rPr>
          <w:rFonts w:hint="eastAsia" w:ascii="宋体" w:hAnsi="宋体" w:cs="仿宋_GB2312"/>
          <w:color w:val="000000"/>
          <w:sz w:val="24"/>
          <w:szCs w:val="24"/>
        </w:rPr>
        <w:t>9</w:t>
      </w:r>
      <w:r>
        <w:rPr>
          <w:rFonts w:hint="eastAsia" w:ascii="宋体" w:hAnsi="宋体" w:cs="仿宋_GB2312"/>
          <w:color w:val="000000"/>
          <w:sz w:val="24"/>
          <w:szCs w:val="24"/>
          <w:lang w:val="zh-CN"/>
        </w:rPr>
        <w:t>.1.2 投标文件未按招标文件要求签署、盖章的；</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ascii="宋体" w:hAnsi="宋体" w:cs="仿宋_GB2312"/>
          <w:color w:val="000000"/>
          <w:sz w:val="24"/>
          <w:szCs w:val="24"/>
          <w:lang w:val="zh-CN"/>
        </w:rPr>
        <w:t>2</w:t>
      </w:r>
      <w:r>
        <w:rPr>
          <w:rFonts w:hint="eastAsia" w:ascii="宋体" w:hAnsi="宋体" w:cs="仿宋_GB2312"/>
          <w:color w:val="000000"/>
          <w:sz w:val="24"/>
          <w:szCs w:val="24"/>
        </w:rPr>
        <w:t>9</w:t>
      </w:r>
      <w:r>
        <w:rPr>
          <w:rFonts w:hint="eastAsia" w:ascii="宋体" w:hAnsi="宋体" w:cs="仿宋_GB2312"/>
          <w:color w:val="000000"/>
          <w:sz w:val="24"/>
          <w:szCs w:val="24"/>
          <w:lang w:val="zh-CN"/>
        </w:rPr>
        <w:t>.1.3 不具备招标文件中规定的资格要求的；</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ascii="宋体" w:hAnsi="宋体" w:cs="仿宋_GB2312"/>
          <w:color w:val="000000"/>
          <w:sz w:val="24"/>
          <w:szCs w:val="24"/>
          <w:lang w:val="zh-CN"/>
        </w:rPr>
        <w:t>2</w:t>
      </w:r>
      <w:r>
        <w:rPr>
          <w:rFonts w:hint="eastAsia" w:ascii="宋体" w:hAnsi="宋体" w:cs="仿宋_GB2312"/>
          <w:color w:val="000000"/>
          <w:sz w:val="24"/>
          <w:szCs w:val="24"/>
        </w:rPr>
        <w:t>9</w:t>
      </w:r>
      <w:r>
        <w:rPr>
          <w:rFonts w:hint="eastAsia" w:ascii="宋体" w:hAnsi="宋体" w:cs="仿宋_GB2312"/>
          <w:color w:val="000000"/>
          <w:sz w:val="24"/>
          <w:szCs w:val="24"/>
          <w:lang w:val="zh-CN"/>
        </w:rPr>
        <w:t>.1.4 报价超过招标文件中规定的预算金额或者最高限价的；</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ascii="宋体" w:hAnsi="宋体" w:cs="仿宋_GB2312"/>
          <w:color w:val="000000"/>
          <w:sz w:val="24"/>
          <w:szCs w:val="24"/>
          <w:lang w:val="zh-CN"/>
        </w:rPr>
        <w:t>2</w:t>
      </w:r>
      <w:r>
        <w:rPr>
          <w:rFonts w:hint="eastAsia" w:ascii="宋体" w:hAnsi="宋体" w:cs="仿宋_GB2312"/>
          <w:color w:val="000000"/>
          <w:sz w:val="24"/>
          <w:szCs w:val="24"/>
        </w:rPr>
        <w:t>9</w:t>
      </w:r>
      <w:r>
        <w:rPr>
          <w:rFonts w:hint="eastAsia" w:ascii="宋体" w:hAnsi="宋体" w:cs="仿宋_GB2312"/>
          <w:color w:val="000000"/>
          <w:sz w:val="24"/>
          <w:szCs w:val="24"/>
          <w:lang w:val="zh-CN"/>
        </w:rPr>
        <w:t xml:space="preserve">.1.5 </w:t>
      </w:r>
      <w:r>
        <w:rPr>
          <w:rFonts w:ascii="宋体" w:hAnsi="宋体" w:cs="仿宋_GB2312"/>
          <w:color w:val="000000"/>
          <w:sz w:val="24"/>
          <w:szCs w:val="24"/>
          <w:lang w:val="zh-CN"/>
        </w:rPr>
        <w:t>投标文件含有采购人不能接受的附加条件的</w:t>
      </w:r>
      <w:r>
        <w:rPr>
          <w:rFonts w:hint="eastAsia" w:ascii="宋体" w:hAnsi="宋体" w:cs="仿宋_GB2312"/>
          <w:color w:val="000000"/>
          <w:sz w:val="24"/>
          <w:szCs w:val="24"/>
          <w:lang w:val="zh-CN"/>
        </w:rPr>
        <w:t>。</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2</w:t>
      </w:r>
      <w:r>
        <w:rPr>
          <w:rFonts w:hint="eastAsia" w:ascii="宋体" w:hAnsi="宋体" w:cs="仿宋_GB2312"/>
          <w:color w:val="000000"/>
          <w:sz w:val="24"/>
          <w:szCs w:val="24"/>
        </w:rPr>
        <w:t>9</w:t>
      </w:r>
      <w:r>
        <w:rPr>
          <w:rFonts w:hint="eastAsia" w:ascii="宋体" w:hAnsi="宋体" w:cs="仿宋_GB2312"/>
          <w:color w:val="000000"/>
          <w:sz w:val="24"/>
          <w:szCs w:val="24"/>
          <w:lang w:val="zh-CN"/>
        </w:rPr>
        <w:t>.2 有下列情形之一的，视为投标人串通投标，其投标无效：</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2</w:t>
      </w:r>
      <w:r>
        <w:rPr>
          <w:rFonts w:hint="eastAsia" w:ascii="宋体" w:hAnsi="宋体" w:cs="仿宋_GB2312"/>
          <w:color w:val="000000"/>
          <w:sz w:val="24"/>
          <w:szCs w:val="24"/>
        </w:rPr>
        <w:t>9</w:t>
      </w:r>
      <w:r>
        <w:rPr>
          <w:rFonts w:hint="eastAsia" w:ascii="宋体" w:hAnsi="宋体" w:cs="仿宋_GB2312"/>
          <w:color w:val="000000"/>
          <w:sz w:val="24"/>
          <w:szCs w:val="24"/>
          <w:lang w:val="zh-CN"/>
        </w:rPr>
        <w:t>.2.1 不同投标人的投标文件由同一单位或者个人编制；</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2</w:t>
      </w:r>
      <w:r>
        <w:rPr>
          <w:rFonts w:hint="eastAsia" w:ascii="宋体" w:hAnsi="宋体" w:cs="仿宋_GB2312"/>
          <w:color w:val="000000"/>
          <w:sz w:val="24"/>
          <w:szCs w:val="24"/>
        </w:rPr>
        <w:t>9</w:t>
      </w:r>
      <w:r>
        <w:rPr>
          <w:rFonts w:hint="eastAsia" w:ascii="宋体" w:hAnsi="宋体" w:cs="仿宋_GB2312"/>
          <w:color w:val="000000"/>
          <w:sz w:val="24"/>
          <w:szCs w:val="24"/>
          <w:lang w:val="zh-CN"/>
        </w:rPr>
        <w:t>.2.2 不同投标人委托同一单位或者个人办理投标事宜；</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2</w:t>
      </w:r>
      <w:r>
        <w:rPr>
          <w:rFonts w:hint="eastAsia" w:ascii="宋体" w:hAnsi="宋体" w:cs="仿宋_GB2312"/>
          <w:color w:val="000000"/>
          <w:sz w:val="24"/>
          <w:szCs w:val="24"/>
        </w:rPr>
        <w:t>9</w:t>
      </w:r>
      <w:r>
        <w:rPr>
          <w:rFonts w:hint="eastAsia" w:ascii="宋体" w:hAnsi="宋体" w:cs="仿宋_GB2312"/>
          <w:color w:val="000000"/>
          <w:sz w:val="24"/>
          <w:szCs w:val="24"/>
          <w:lang w:val="zh-CN"/>
        </w:rPr>
        <w:t>.2.3 不同投标人的投标文件载明的项目管理成员或者联系人员为同一人；</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2</w:t>
      </w:r>
      <w:r>
        <w:rPr>
          <w:rFonts w:hint="eastAsia" w:ascii="宋体" w:hAnsi="宋体" w:cs="仿宋_GB2312"/>
          <w:color w:val="000000"/>
          <w:sz w:val="24"/>
          <w:szCs w:val="24"/>
        </w:rPr>
        <w:t>9</w:t>
      </w:r>
      <w:r>
        <w:rPr>
          <w:rFonts w:hint="eastAsia" w:ascii="宋体" w:hAnsi="宋体" w:cs="仿宋_GB2312"/>
          <w:color w:val="000000"/>
          <w:sz w:val="24"/>
          <w:szCs w:val="24"/>
          <w:lang w:val="zh-CN"/>
        </w:rPr>
        <w:t>.2.4 不同投标人的投标文件异常一致或者投标报价呈规律性差异；</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2</w:t>
      </w:r>
      <w:r>
        <w:rPr>
          <w:rFonts w:hint="eastAsia" w:ascii="宋体" w:hAnsi="宋体" w:cs="仿宋_GB2312"/>
          <w:color w:val="000000"/>
          <w:sz w:val="24"/>
          <w:szCs w:val="24"/>
        </w:rPr>
        <w:t>9</w:t>
      </w:r>
      <w:r>
        <w:rPr>
          <w:rFonts w:hint="eastAsia" w:ascii="宋体" w:hAnsi="宋体" w:cs="仿宋_GB2312"/>
          <w:color w:val="000000"/>
          <w:sz w:val="24"/>
          <w:szCs w:val="24"/>
          <w:lang w:val="zh-CN"/>
        </w:rPr>
        <w:t>.2.5 不同投标人的投标文件相互混装；</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2</w:t>
      </w:r>
      <w:r>
        <w:rPr>
          <w:rFonts w:hint="eastAsia" w:ascii="宋体" w:hAnsi="宋体" w:cs="仿宋_GB2312"/>
          <w:color w:val="000000"/>
          <w:sz w:val="24"/>
          <w:szCs w:val="24"/>
        </w:rPr>
        <w:t>9</w:t>
      </w:r>
      <w:r>
        <w:rPr>
          <w:rFonts w:hint="eastAsia" w:ascii="宋体" w:hAnsi="宋体" w:cs="仿宋_GB2312"/>
          <w:color w:val="000000"/>
          <w:sz w:val="24"/>
          <w:szCs w:val="24"/>
          <w:lang w:val="zh-CN"/>
        </w:rPr>
        <w:t>.2.6 不同投标人的投标保证金从同一单位或者个人的账户转出。</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2</w:t>
      </w:r>
      <w:r>
        <w:rPr>
          <w:rFonts w:hint="eastAsia" w:ascii="宋体" w:hAnsi="宋体" w:cs="仿宋_GB2312"/>
          <w:color w:val="000000"/>
          <w:sz w:val="24"/>
          <w:szCs w:val="24"/>
        </w:rPr>
        <w:t>9</w:t>
      </w:r>
      <w:r>
        <w:rPr>
          <w:rFonts w:hint="eastAsia" w:ascii="宋体" w:hAnsi="宋体" w:cs="仿宋_GB2312"/>
          <w:color w:val="000000"/>
          <w:sz w:val="24"/>
          <w:szCs w:val="24"/>
          <w:lang w:val="zh-CN"/>
        </w:rPr>
        <w:t>.3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2</w:t>
      </w:r>
      <w:r>
        <w:rPr>
          <w:rFonts w:hint="eastAsia" w:ascii="宋体" w:hAnsi="宋体" w:cs="仿宋_GB2312"/>
          <w:color w:val="000000"/>
          <w:sz w:val="24"/>
          <w:szCs w:val="24"/>
        </w:rPr>
        <w:t>9</w:t>
      </w:r>
      <w:r>
        <w:rPr>
          <w:rFonts w:hint="eastAsia" w:ascii="宋体" w:hAnsi="宋体" w:cs="仿宋_GB2312"/>
          <w:color w:val="000000"/>
          <w:sz w:val="24"/>
          <w:szCs w:val="24"/>
          <w:lang w:val="zh-CN"/>
        </w:rPr>
        <w:t>.4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ascii="宋体" w:hAnsi="宋体" w:cs="仿宋_GB2312"/>
          <w:color w:val="000000"/>
          <w:sz w:val="24"/>
          <w:szCs w:val="24"/>
          <w:lang w:val="zh-CN"/>
        </w:rPr>
        <w:t>2</w:t>
      </w:r>
      <w:r>
        <w:rPr>
          <w:rFonts w:hint="eastAsia" w:ascii="宋体" w:hAnsi="宋体" w:cs="仿宋_GB2312"/>
          <w:color w:val="000000"/>
          <w:sz w:val="24"/>
          <w:szCs w:val="24"/>
        </w:rPr>
        <w:t>9</w:t>
      </w:r>
      <w:r>
        <w:rPr>
          <w:rFonts w:hint="eastAsia" w:ascii="宋体" w:hAnsi="宋体" w:cs="仿宋_GB2312"/>
          <w:color w:val="000000"/>
          <w:sz w:val="24"/>
          <w:szCs w:val="24"/>
          <w:lang w:val="zh-CN"/>
        </w:rPr>
        <w:t>.5 按照《关于推进全流程电子化交易和在线监管工作有关问题的通知》（许公管办[2019]3号）规定，不同投标人电子投标文件制作硬件特征码（网卡MAC地址、CPU序号、硬盘序列号等）雷同时，视为‘不同投标人的投标文件由同一单位或者个人编制’或‘不同投标人委托同一单位或者个人办理响应事宜’，其投标无效。</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 xml:space="preserve">29.6 </w:t>
      </w:r>
      <w:r>
        <w:rPr>
          <w:rFonts w:ascii="宋体" w:hAnsi="宋体" w:cs="仿宋_GB2312"/>
          <w:color w:val="000000"/>
          <w:sz w:val="24"/>
          <w:szCs w:val="24"/>
          <w:lang w:val="zh-CN"/>
        </w:rPr>
        <w:t>法律、法规和招标文件规定的其他无效情形。</w:t>
      </w:r>
    </w:p>
    <w:p>
      <w:pPr>
        <w:tabs>
          <w:tab w:val="left" w:pos="1260"/>
        </w:tabs>
        <w:autoSpaceDE w:val="0"/>
        <w:autoSpaceDN w:val="0"/>
        <w:spacing w:line="360" w:lineRule="auto"/>
        <w:contextualSpacing/>
        <w:rPr>
          <w:rFonts w:ascii="宋体" w:hAnsi="宋体"/>
          <w:b/>
          <w:bCs/>
          <w:color w:val="000000"/>
          <w:sz w:val="24"/>
          <w:szCs w:val="24"/>
          <w:lang w:val="zh-CN"/>
        </w:rPr>
      </w:pPr>
      <w:r>
        <w:rPr>
          <w:rFonts w:hint="eastAsia" w:ascii="宋体" w:hAnsi="宋体" w:cs="仿宋_GB2312"/>
          <w:color w:val="000000"/>
          <w:sz w:val="24"/>
          <w:szCs w:val="24"/>
          <w:lang w:val="zh-CN"/>
        </w:rPr>
        <w:t>30.</w:t>
      </w:r>
      <w:r>
        <w:rPr>
          <w:rFonts w:hint="eastAsia" w:ascii="宋体" w:hAnsi="宋体"/>
          <w:b/>
          <w:bCs/>
          <w:color w:val="000000"/>
          <w:sz w:val="24"/>
          <w:szCs w:val="24"/>
          <w:lang w:val="zh-CN"/>
        </w:rPr>
        <w:t xml:space="preserve"> 相同品牌投标人的认定</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30.1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30.2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360" w:lineRule="auto"/>
        <w:contextualSpacing/>
        <w:rPr>
          <w:rFonts w:ascii="宋体" w:hAnsi="宋体" w:cs="仿宋_GB2312"/>
          <w:b/>
          <w:color w:val="000000"/>
          <w:sz w:val="24"/>
          <w:szCs w:val="24"/>
          <w:lang w:val="zh-CN"/>
        </w:rPr>
      </w:pPr>
      <w:r>
        <w:rPr>
          <w:rFonts w:hint="eastAsia" w:ascii="宋体" w:hAnsi="宋体" w:cs="仿宋_GB2312"/>
          <w:b/>
          <w:color w:val="000000"/>
          <w:sz w:val="24"/>
          <w:szCs w:val="24"/>
        </w:rPr>
        <w:t>31</w:t>
      </w:r>
      <w:r>
        <w:rPr>
          <w:rFonts w:hint="eastAsia" w:ascii="宋体" w:hAnsi="宋体" w:cs="仿宋_GB2312"/>
          <w:b/>
          <w:color w:val="000000"/>
          <w:sz w:val="24"/>
          <w:szCs w:val="24"/>
          <w:lang w:val="zh-CN"/>
        </w:rPr>
        <w:t>. 投标文件的比较与评价</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评标委员会按照招标文件中规定的评标方法和标准，对符合性审查合格的投标文件进行商务和技术评估，综合比较与评价。</w:t>
      </w:r>
    </w:p>
    <w:p>
      <w:pPr>
        <w:tabs>
          <w:tab w:val="left" w:pos="1260"/>
        </w:tabs>
        <w:autoSpaceDE w:val="0"/>
        <w:autoSpaceDN w:val="0"/>
        <w:spacing w:line="360" w:lineRule="auto"/>
        <w:contextualSpacing/>
        <w:rPr>
          <w:rFonts w:ascii="宋体" w:hAnsi="宋体" w:cs="仿宋_GB2312"/>
          <w:b/>
          <w:color w:val="000000"/>
          <w:sz w:val="24"/>
          <w:szCs w:val="24"/>
          <w:lang w:val="zh-CN"/>
        </w:rPr>
      </w:pPr>
      <w:r>
        <w:rPr>
          <w:rFonts w:hint="eastAsia" w:ascii="宋体" w:hAnsi="宋体" w:cs="仿宋_GB2312"/>
          <w:b/>
          <w:color w:val="000000"/>
          <w:sz w:val="24"/>
          <w:szCs w:val="24"/>
          <w:lang w:val="zh-CN"/>
        </w:rPr>
        <w:t>3</w:t>
      </w:r>
      <w:r>
        <w:rPr>
          <w:rFonts w:hint="eastAsia" w:ascii="宋体" w:hAnsi="宋体" w:cs="仿宋_GB2312"/>
          <w:b/>
          <w:color w:val="000000"/>
          <w:sz w:val="24"/>
          <w:szCs w:val="24"/>
        </w:rPr>
        <w:t>2</w:t>
      </w:r>
      <w:r>
        <w:rPr>
          <w:rFonts w:hint="eastAsia" w:ascii="宋体" w:hAnsi="宋体" w:cs="仿宋_GB2312"/>
          <w:b/>
          <w:color w:val="000000"/>
          <w:sz w:val="24"/>
          <w:szCs w:val="24"/>
          <w:lang w:val="zh-CN"/>
        </w:rPr>
        <w:t>.评标方法、评标标准</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3</w:t>
      </w:r>
      <w:r>
        <w:rPr>
          <w:rFonts w:hint="eastAsia" w:ascii="宋体" w:hAnsi="宋体" w:cs="仿宋_GB2312"/>
          <w:color w:val="000000"/>
          <w:sz w:val="24"/>
          <w:szCs w:val="24"/>
        </w:rPr>
        <w:t>2</w:t>
      </w:r>
      <w:r>
        <w:rPr>
          <w:rFonts w:hint="eastAsia" w:ascii="宋体" w:hAnsi="宋体" w:cs="仿宋_GB2312"/>
          <w:color w:val="000000"/>
          <w:sz w:val="24"/>
          <w:szCs w:val="24"/>
          <w:lang w:val="zh-CN"/>
        </w:rPr>
        <w:t>.1 评标方法分为最低评标价法和综合评分法。</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3</w:t>
      </w:r>
      <w:r>
        <w:rPr>
          <w:rFonts w:hint="eastAsia" w:ascii="宋体" w:hAnsi="宋体" w:cs="仿宋_GB2312"/>
          <w:color w:val="000000"/>
          <w:sz w:val="24"/>
          <w:szCs w:val="24"/>
        </w:rPr>
        <w:t>2</w:t>
      </w:r>
      <w:r>
        <w:rPr>
          <w:rFonts w:hint="eastAsia" w:ascii="宋体" w:hAnsi="宋体" w:cs="仿宋_GB2312"/>
          <w:color w:val="000000"/>
          <w:sz w:val="24"/>
          <w:szCs w:val="24"/>
          <w:lang w:val="zh-CN"/>
        </w:rPr>
        <w:t>.1.1 最低评标价法</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rPr>
        <w:t>32</w:t>
      </w:r>
      <w:r>
        <w:rPr>
          <w:rFonts w:hint="eastAsia" w:ascii="宋体" w:hAnsi="宋体" w:cs="仿宋_GB2312"/>
          <w:color w:val="000000"/>
          <w:sz w:val="24"/>
          <w:szCs w:val="24"/>
          <w:lang w:val="zh-CN"/>
        </w:rPr>
        <w:t>.1.1.1 最低评标价法，是指投标文件满足招标文件全部实质性要求，且投标报价最低的投标人为中标候选人的评标方法。</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3</w:t>
      </w:r>
      <w:r>
        <w:rPr>
          <w:rFonts w:hint="eastAsia" w:ascii="宋体" w:hAnsi="宋体" w:cs="仿宋_GB2312"/>
          <w:color w:val="000000"/>
          <w:sz w:val="24"/>
          <w:szCs w:val="24"/>
        </w:rPr>
        <w:t>2</w:t>
      </w:r>
      <w:r>
        <w:rPr>
          <w:rFonts w:hint="eastAsia" w:ascii="宋体" w:hAnsi="宋体" w:cs="仿宋_GB2312"/>
          <w:color w:val="000000"/>
          <w:sz w:val="24"/>
          <w:szCs w:val="24"/>
          <w:lang w:val="zh-CN"/>
        </w:rPr>
        <w:t>.1.1.2 采用最低评标价法评标时，除了算术修正和落实政府采购政策需进行的价格扣除外，不能对投标人的投标价格进行任何调整。</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3</w:t>
      </w:r>
      <w:r>
        <w:rPr>
          <w:rFonts w:hint="eastAsia" w:ascii="宋体" w:hAnsi="宋体" w:cs="仿宋_GB2312"/>
          <w:color w:val="000000"/>
          <w:sz w:val="24"/>
          <w:szCs w:val="24"/>
        </w:rPr>
        <w:t>2</w:t>
      </w:r>
      <w:r>
        <w:rPr>
          <w:rFonts w:hint="eastAsia" w:ascii="宋体" w:hAnsi="宋体" w:cs="仿宋_GB2312"/>
          <w:color w:val="000000"/>
          <w:sz w:val="24"/>
          <w:szCs w:val="24"/>
          <w:lang w:val="zh-CN"/>
        </w:rPr>
        <w:t>.1.2 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3</w:t>
      </w:r>
      <w:r>
        <w:rPr>
          <w:rFonts w:hint="eastAsia" w:ascii="宋体" w:hAnsi="宋体" w:cs="仿宋_GB2312"/>
          <w:color w:val="000000"/>
          <w:sz w:val="24"/>
          <w:szCs w:val="24"/>
        </w:rPr>
        <w:t>2</w:t>
      </w:r>
      <w:r>
        <w:rPr>
          <w:rFonts w:hint="eastAsia" w:ascii="宋体" w:hAnsi="宋体" w:cs="仿宋_GB2312"/>
          <w:color w:val="000000"/>
          <w:sz w:val="24"/>
          <w:szCs w:val="24"/>
          <w:lang w:val="zh-CN"/>
        </w:rPr>
        <w:t>.2 价格分</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3</w:t>
      </w:r>
      <w:r>
        <w:rPr>
          <w:rFonts w:hint="eastAsia" w:ascii="宋体" w:hAnsi="宋体" w:cs="仿宋_GB2312"/>
          <w:color w:val="000000"/>
          <w:sz w:val="24"/>
          <w:szCs w:val="24"/>
        </w:rPr>
        <w:t>2</w:t>
      </w:r>
      <w:r>
        <w:rPr>
          <w:rFonts w:hint="eastAsia" w:ascii="宋体" w:hAnsi="宋体" w:cs="仿宋_GB2312"/>
          <w:color w:val="000000"/>
          <w:sz w:val="24"/>
          <w:szCs w:val="24"/>
          <w:lang w:val="zh-CN"/>
        </w:rPr>
        <w:t>.2.1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投标报价得分=(评标基准价/投标报价)×100</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评标总得分=F1×A1+F2×A2+……+Fn×An</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F1、F2……Fn分别为各项评审因素的得分;</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A1、A2、……An 分别为各项评审因素所占的权重(A1+A2+……+An=1)。</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3</w:t>
      </w:r>
      <w:r>
        <w:rPr>
          <w:rFonts w:hint="eastAsia" w:ascii="宋体" w:hAnsi="宋体" w:cs="仿宋_GB2312"/>
          <w:color w:val="000000"/>
          <w:sz w:val="24"/>
          <w:szCs w:val="24"/>
        </w:rPr>
        <w:t>2</w:t>
      </w:r>
      <w:r>
        <w:rPr>
          <w:rFonts w:hint="eastAsia" w:ascii="宋体" w:hAnsi="宋体" w:cs="仿宋_GB2312"/>
          <w:color w:val="000000"/>
          <w:sz w:val="24"/>
          <w:szCs w:val="24"/>
          <w:lang w:val="zh-CN"/>
        </w:rPr>
        <w:t>.2.2 评标过程中，不得去掉报价中的最高报价和最低报价。</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3</w:t>
      </w:r>
      <w:r>
        <w:rPr>
          <w:rFonts w:hint="eastAsia" w:ascii="宋体" w:hAnsi="宋体" w:cs="仿宋_GB2312"/>
          <w:color w:val="000000"/>
          <w:sz w:val="24"/>
          <w:szCs w:val="24"/>
        </w:rPr>
        <w:t>2</w:t>
      </w:r>
      <w:r>
        <w:rPr>
          <w:rFonts w:hint="eastAsia" w:ascii="宋体" w:hAnsi="宋体" w:cs="仿宋_GB2312"/>
          <w:color w:val="000000"/>
          <w:sz w:val="24"/>
          <w:szCs w:val="24"/>
          <w:lang w:val="zh-CN"/>
        </w:rPr>
        <w:t>.2.3 因落实政府采购政策进行价格调整的，以调整后的价格计算评标基准价和投标报价。</w:t>
      </w:r>
    </w:p>
    <w:p>
      <w:pPr>
        <w:tabs>
          <w:tab w:val="left" w:pos="1260"/>
        </w:tabs>
        <w:autoSpaceDE w:val="0"/>
        <w:autoSpaceDN w:val="0"/>
        <w:spacing w:line="360" w:lineRule="auto"/>
        <w:contextualSpacing/>
        <w:rPr>
          <w:rFonts w:ascii="宋体" w:hAnsi="宋体" w:cs="仿宋_GB2312"/>
          <w:b/>
          <w:color w:val="000000"/>
          <w:sz w:val="24"/>
          <w:szCs w:val="24"/>
          <w:lang w:val="zh-CN"/>
        </w:rPr>
      </w:pPr>
      <w:r>
        <w:rPr>
          <w:rFonts w:hint="eastAsia" w:ascii="宋体" w:hAnsi="宋体" w:cs="仿宋_GB2312"/>
          <w:color w:val="000000"/>
          <w:sz w:val="24"/>
          <w:szCs w:val="24"/>
          <w:lang w:val="zh-CN"/>
        </w:rPr>
        <w:t>3</w:t>
      </w:r>
      <w:r>
        <w:rPr>
          <w:rFonts w:hint="eastAsia" w:ascii="宋体" w:hAnsi="宋体" w:cs="仿宋_GB2312"/>
          <w:color w:val="000000"/>
          <w:sz w:val="24"/>
          <w:szCs w:val="24"/>
        </w:rPr>
        <w:t>2</w:t>
      </w:r>
      <w:r>
        <w:rPr>
          <w:rFonts w:hint="eastAsia" w:ascii="宋体" w:hAnsi="宋体" w:cs="仿宋_GB2312"/>
          <w:color w:val="000000"/>
          <w:sz w:val="24"/>
          <w:szCs w:val="24"/>
          <w:lang w:val="zh-CN"/>
        </w:rPr>
        <w:t>.3</w:t>
      </w:r>
      <w:r>
        <w:rPr>
          <w:rFonts w:hint="eastAsia" w:ascii="宋体" w:hAnsi="宋体" w:cs="仿宋_GB2312"/>
          <w:b/>
          <w:color w:val="000000"/>
          <w:sz w:val="24"/>
          <w:szCs w:val="24"/>
          <w:lang w:val="zh-CN"/>
        </w:rPr>
        <w:t xml:space="preserve"> 本次评标具体评标方法、评标标准见（第六章 资格审查与</w:t>
      </w:r>
      <w:r>
        <w:rPr>
          <w:rFonts w:hint="eastAsia" w:ascii="宋体" w:hAnsi="宋体" w:cs="宋体"/>
          <w:b/>
          <w:color w:val="000000"/>
          <w:kern w:val="0"/>
          <w:sz w:val="24"/>
          <w:szCs w:val="24"/>
        </w:rPr>
        <w:t>评标</w:t>
      </w:r>
      <w:r>
        <w:rPr>
          <w:rFonts w:hint="eastAsia" w:ascii="宋体" w:hAnsi="宋体" w:cs="仿宋_GB2312"/>
          <w:b/>
          <w:color w:val="000000"/>
          <w:sz w:val="24"/>
          <w:szCs w:val="24"/>
          <w:lang w:val="zh-CN"/>
        </w:rPr>
        <w:t>）。</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b/>
          <w:bCs/>
          <w:color w:val="000000"/>
          <w:sz w:val="24"/>
          <w:szCs w:val="24"/>
          <w:lang w:val="zh-CN"/>
        </w:rPr>
        <w:t>3</w:t>
      </w:r>
      <w:r>
        <w:rPr>
          <w:rFonts w:hint="eastAsia" w:ascii="宋体" w:hAnsi="宋体"/>
          <w:b/>
          <w:bCs/>
          <w:color w:val="000000"/>
          <w:sz w:val="24"/>
          <w:szCs w:val="24"/>
        </w:rPr>
        <w:t>3</w:t>
      </w:r>
      <w:r>
        <w:rPr>
          <w:rFonts w:hint="eastAsia" w:ascii="宋体" w:hAnsi="宋体"/>
          <w:b/>
          <w:bCs/>
          <w:color w:val="000000"/>
          <w:sz w:val="24"/>
          <w:szCs w:val="24"/>
          <w:lang w:val="zh-CN"/>
        </w:rPr>
        <w:t>. 推荐中标候选人</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33.1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33.2 采用综合评分法的，评标委员会对所有有效投标人的投标文件进行评比打分按最终得分由高到低进行排序并推荐10名入围候选供应商（当投标人数量大于12家时，选取10家入库，当投标人数量为9-11家时，选取8家入库），入围供应商拒绝与招标人签订合同的，招标人可以按照评审报告推荐的入围候选供应商名单排序，确定下一候选供应商为入围供应商。</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b/>
          <w:color w:val="000000"/>
          <w:sz w:val="24"/>
          <w:szCs w:val="24"/>
          <w:lang w:val="zh-CN"/>
        </w:rPr>
        <w:t>3</w:t>
      </w:r>
      <w:r>
        <w:rPr>
          <w:rFonts w:hint="eastAsia" w:ascii="宋体" w:hAnsi="宋体" w:cs="仿宋_GB2312"/>
          <w:b/>
          <w:color w:val="000000"/>
          <w:sz w:val="24"/>
          <w:szCs w:val="24"/>
        </w:rPr>
        <w:t>4</w:t>
      </w:r>
      <w:r>
        <w:rPr>
          <w:rFonts w:hint="eastAsia" w:ascii="宋体" w:hAnsi="宋体" w:cs="仿宋_GB2312"/>
          <w:b/>
          <w:color w:val="000000"/>
          <w:sz w:val="24"/>
          <w:szCs w:val="24"/>
          <w:lang w:val="zh-CN"/>
        </w:rPr>
        <w:t>.评审意见无效情形</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评标委员会及其成员有下列行为之一的，其评审意见无效：</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3</w:t>
      </w:r>
      <w:r>
        <w:rPr>
          <w:rFonts w:hint="eastAsia" w:ascii="宋体" w:hAnsi="宋体" w:cs="仿宋_GB2312"/>
          <w:color w:val="000000"/>
          <w:sz w:val="24"/>
          <w:szCs w:val="24"/>
        </w:rPr>
        <w:t>4</w:t>
      </w:r>
      <w:r>
        <w:rPr>
          <w:rFonts w:hint="eastAsia" w:ascii="宋体" w:hAnsi="宋体" w:cs="仿宋_GB2312"/>
          <w:color w:val="000000"/>
          <w:sz w:val="24"/>
          <w:szCs w:val="24"/>
          <w:lang w:val="zh-CN"/>
        </w:rPr>
        <w:t>.1 确定参与评标至评标结束前私自接触投标人；</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3</w:t>
      </w:r>
      <w:r>
        <w:rPr>
          <w:rFonts w:hint="eastAsia" w:ascii="宋体" w:hAnsi="宋体" w:cs="仿宋_GB2312"/>
          <w:color w:val="000000"/>
          <w:sz w:val="24"/>
          <w:szCs w:val="24"/>
        </w:rPr>
        <w:t>4</w:t>
      </w:r>
      <w:r>
        <w:rPr>
          <w:rFonts w:hint="eastAsia" w:ascii="宋体" w:hAnsi="宋体" w:cs="仿宋_GB2312"/>
          <w:color w:val="000000"/>
          <w:sz w:val="24"/>
          <w:szCs w:val="24"/>
          <w:lang w:val="zh-CN"/>
        </w:rPr>
        <w:t>.2 接受投标人提出的与投标文件不一致的澄清或者说明，《投标人须知》2</w:t>
      </w:r>
      <w:r>
        <w:rPr>
          <w:rFonts w:hint="eastAsia" w:ascii="宋体" w:hAnsi="宋体" w:cs="仿宋_GB2312"/>
          <w:color w:val="000000"/>
          <w:sz w:val="24"/>
          <w:szCs w:val="24"/>
        </w:rPr>
        <w:t>6</w:t>
      </w:r>
      <w:r>
        <w:rPr>
          <w:rFonts w:hint="eastAsia" w:ascii="宋体" w:hAnsi="宋体" w:cs="仿宋_GB2312"/>
          <w:color w:val="000000"/>
          <w:sz w:val="24"/>
          <w:szCs w:val="24"/>
          <w:lang w:val="zh-CN"/>
        </w:rPr>
        <w:t>条规定的情形除外；</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3</w:t>
      </w:r>
      <w:r>
        <w:rPr>
          <w:rFonts w:hint="eastAsia" w:ascii="宋体" w:hAnsi="宋体" w:cs="仿宋_GB2312"/>
          <w:color w:val="000000"/>
          <w:sz w:val="24"/>
          <w:szCs w:val="24"/>
        </w:rPr>
        <w:t>4</w:t>
      </w:r>
      <w:r>
        <w:rPr>
          <w:rFonts w:hint="eastAsia" w:ascii="宋体" w:hAnsi="宋体" w:cs="仿宋_GB2312"/>
          <w:color w:val="000000"/>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3</w:t>
      </w:r>
      <w:r>
        <w:rPr>
          <w:rFonts w:hint="eastAsia" w:ascii="宋体" w:hAnsi="宋体" w:cs="仿宋_GB2312"/>
          <w:color w:val="000000"/>
          <w:sz w:val="24"/>
          <w:szCs w:val="24"/>
        </w:rPr>
        <w:t>4</w:t>
      </w:r>
      <w:r>
        <w:rPr>
          <w:rFonts w:hint="eastAsia" w:ascii="宋体" w:hAnsi="宋体" w:cs="仿宋_GB2312"/>
          <w:color w:val="000000"/>
          <w:sz w:val="24"/>
          <w:szCs w:val="24"/>
          <w:lang w:val="zh-CN"/>
        </w:rPr>
        <w:t>.4 对需要专业判断的主观评审因素协商评分；</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34.5 在评标过程中擅离职守，影响评标程序正常进行的；</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3</w:t>
      </w:r>
      <w:r>
        <w:rPr>
          <w:rFonts w:hint="eastAsia" w:ascii="宋体" w:hAnsi="宋体" w:cs="仿宋_GB2312"/>
          <w:color w:val="000000"/>
          <w:sz w:val="24"/>
          <w:szCs w:val="24"/>
        </w:rPr>
        <w:t>4</w:t>
      </w:r>
      <w:r>
        <w:rPr>
          <w:rFonts w:hint="eastAsia" w:ascii="宋体" w:hAnsi="宋体" w:cs="仿宋_GB2312"/>
          <w:color w:val="000000"/>
          <w:sz w:val="24"/>
          <w:szCs w:val="24"/>
          <w:lang w:val="zh-CN"/>
        </w:rPr>
        <w:t>.6 记录、复制或者带走任何评标资料；</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3</w:t>
      </w:r>
      <w:r>
        <w:rPr>
          <w:rFonts w:hint="eastAsia" w:ascii="宋体" w:hAnsi="宋体" w:cs="仿宋_GB2312"/>
          <w:color w:val="000000"/>
          <w:sz w:val="24"/>
          <w:szCs w:val="24"/>
        </w:rPr>
        <w:t>4</w:t>
      </w:r>
      <w:r>
        <w:rPr>
          <w:rFonts w:hint="eastAsia" w:ascii="宋体" w:hAnsi="宋体" w:cs="仿宋_GB2312"/>
          <w:color w:val="000000"/>
          <w:sz w:val="24"/>
          <w:szCs w:val="24"/>
          <w:lang w:val="zh-CN"/>
        </w:rPr>
        <w:t>.7 其他不遵守评标纪律的行为。</w:t>
      </w:r>
    </w:p>
    <w:p>
      <w:pPr>
        <w:tabs>
          <w:tab w:val="left" w:pos="1260"/>
        </w:tabs>
        <w:autoSpaceDE w:val="0"/>
        <w:autoSpaceDN w:val="0"/>
        <w:spacing w:line="360" w:lineRule="auto"/>
        <w:contextualSpacing/>
        <w:rPr>
          <w:rFonts w:ascii="宋体" w:hAnsi="宋体" w:cs="仿宋_GB2312"/>
          <w:b/>
          <w:color w:val="000000"/>
          <w:sz w:val="24"/>
          <w:szCs w:val="24"/>
          <w:lang w:val="zh-CN"/>
        </w:rPr>
      </w:pPr>
      <w:r>
        <w:rPr>
          <w:rFonts w:hint="eastAsia" w:ascii="宋体" w:hAnsi="宋体" w:cs="仿宋_GB2312"/>
          <w:b/>
          <w:color w:val="000000"/>
          <w:sz w:val="24"/>
          <w:szCs w:val="24"/>
          <w:lang w:val="zh-CN"/>
        </w:rPr>
        <w:t>3</w:t>
      </w:r>
      <w:r>
        <w:rPr>
          <w:rFonts w:hint="eastAsia" w:ascii="宋体" w:hAnsi="宋体" w:cs="仿宋_GB2312"/>
          <w:b/>
          <w:color w:val="000000"/>
          <w:sz w:val="24"/>
          <w:szCs w:val="24"/>
        </w:rPr>
        <w:t>5</w:t>
      </w:r>
      <w:r>
        <w:rPr>
          <w:rFonts w:hint="eastAsia" w:ascii="宋体" w:hAnsi="宋体" w:cs="仿宋_GB2312"/>
          <w:b/>
          <w:color w:val="000000"/>
          <w:sz w:val="24"/>
          <w:szCs w:val="24"/>
          <w:lang w:val="zh-CN"/>
        </w:rPr>
        <w:t>. 保密</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3</w:t>
      </w:r>
      <w:r>
        <w:rPr>
          <w:rFonts w:hint="eastAsia" w:ascii="宋体" w:hAnsi="宋体" w:cs="仿宋_GB2312"/>
          <w:color w:val="000000"/>
          <w:sz w:val="24"/>
          <w:szCs w:val="24"/>
        </w:rPr>
        <w:t>5</w:t>
      </w:r>
      <w:r>
        <w:rPr>
          <w:rFonts w:hint="eastAsia" w:ascii="宋体" w:hAnsi="宋体" w:cs="仿宋_GB2312"/>
          <w:color w:val="000000"/>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3</w:t>
      </w:r>
      <w:r>
        <w:rPr>
          <w:rFonts w:hint="eastAsia" w:ascii="宋体" w:hAnsi="宋体" w:cs="仿宋_GB2312"/>
          <w:color w:val="000000"/>
          <w:sz w:val="24"/>
          <w:szCs w:val="24"/>
        </w:rPr>
        <w:t>5</w:t>
      </w:r>
      <w:r>
        <w:rPr>
          <w:rFonts w:hint="eastAsia" w:ascii="宋体" w:hAnsi="宋体" w:cs="仿宋_GB2312"/>
          <w:color w:val="000000"/>
          <w:sz w:val="24"/>
          <w:szCs w:val="24"/>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ascii="宋体" w:hAnsi="宋体" w:cs="仿宋_GB2312"/>
          <w:color w:val="000000"/>
          <w:sz w:val="24"/>
          <w:szCs w:val="24"/>
          <w:lang w:val="zh-CN"/>
        </w:rPr>
      </w:pPr>
    </w:p>
    <w:p>
      <w:pPr>
        <w:tabs>
          <w:tab w:val="left" w:pos="1260"/>
        </w:tabs>
        <w:autoSpaceDE w:val="0"/>
        <w:autoSpaceDN w:val="0"/>
        <w:spacing w:line="360" w:lineRule="auto"/>
        <w:contextualSpacing/>
        <w:jc w:val="center"/>
        <w:rPr>
          <w:rFonts w:ascii="宋体" w:hAnsi="宋体" w:cs="宋体"/>
          <w:b/>
          <w:color w:val="000000"/>
          <w:kern w:val="0"/>
          <w:sz w:val="28"/>
          <w:szCs w:val="28"/>
        </w:rPr>
      </w:pPr>
    </w:p>
    <w:p>
      <w:pPr>
        <w:tabs>
          <w:tab w:val="left" w:pos="1260"/>
        </w:tabs>
        <w:autoSpaceDE w:val="0"/>
        <w:autoSpaceDN w:val="0"/>
        <w:spacing w:line="360" w:lineRule="auto"/>
        <w:contextualSpacing/>
        <w:jc w:val="center"/>
        <w:rPr>
          <w:rFonts w:ascii="宋体" w:hAnsi="宋体" w:cs="宋体"/>
          <w:b/>
          <w:color w:val="000000"/>
          <w:kern w:val="0"/>
          <w:sz w:val="28"/>
          <w:szCs w:val="28"/>
        </w:rPr>
      </w:pPr>
      <w:r>
        <w:rPr>
          <w:rFonts w:hint="eastAsia" w:ascii="宋体" w:hAnsi="宋体" w:cs="宋体"/>
          <w:b/>
          <w:color w:val="000000"/>
          <w:kern w:val="0"/>
          <w:sz w:val="28"/>
          <w:szCs w:val="28"/>
        </w:rPr>
        <w:t>六、定标和授予合同</w:t>
      </w:r>
    </w:p>
    <w:p>
      <w:pPr>
        <w:tabs>
          <w:tab w:val="left" w:pos="1260"/>
        </w:tabs>
        <w:autoSpaceDE w:val="0"/>
        <w:autoSpaceDN w:val="0"/>
        <w:spacing w:line="360" w:lineRule="auto"/>
        <w:contextualSpacing/>
        <w:rPr>
          <w:rFonts w:ascii="宋体" w:hAnsi="宋体" w:cs="仿宋_GB2312"/>
          <w:b/>
          <w:color w:val="000000"/>
          <w:sz w:val="24"/>
          <w:szCs w:val="24"/>
          <w:lang w:val="zh-CN"/>
        </w:rPr>
      </w:pPr>
      <w:r>
        <w:rPr>
          <w:rFonts w:hint="eastAsia" w:ascii="宋体" w:hAnsi="宋体" w:cs="仿宋_GB2312"/>
          <w:b/>
          <w:color w:val="000000"/>
          <w:sz w:val="24"/>
          <w:szCs w:val="24"/>
          <w:lang w:val="zh-CN"/>
        </w:rPr>
        <w:t>3</w:t>
      </w:r>
      <w:r>
        <w:rPr>
          <w:rFonts w:hint="eastAsia" w:ascii="宋体" w:hAnsi="宋体" w:cs="仿宋_GB2312"/>
          <w:b/>
          <w:color w:val="000000"/>
          <w:sz w:val="24"/>
          <w:szCs w:val="24"/>
        </w:rPr>
        <w:t>6</w:t>
      </w:r>
      <w:r>
        <w:rPr>
          <w:rFonts w:hint="eastAsia" w:ascii="宋体" w:hAnsi="宋体" w:cs="仿宋_GB2312"/>
          <w:b/>
          <w:color w:val="000000"/>
          <w:sz w:val="24"/>
          <w:szCs w:val="24"/>
          <w:lang w:val="zh-CN"/>
        </w:rPr>
        <w:t>. 确定中标人</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3</w:t>
      </w:r>
      <w:r>
        <w:rPr>
          <w:rFonts w:hint="eastAsia" w:ascii="宋体" w:hAnsi="宋体" w:cs="仿宋_GB2312"/>
          <w:color w:val="000000"/>
          <w:sz w:val="24"/>
          <w:szCs w:val="24"/>
        </w:rPr>
        <w:t>6</w:t>
      </w:r>
      <w:r>
        <w:rPr>
          <w:rFonts w:hint="eastAsia" w:ascii="宋体" w:hAnsi="宋体" w:cs="仿宋_GB2312"/>
          <w:color w:val="000000"/>
          <w:sz w:val="24"/>
          <w:szCs w:val="24"/>
          <w:lang w:val="zh-CN"/>
        </w:rPr>
        <w:t>.1 采购人应当自收到评标报告之日起</w:t>
      </w:r>
      <w:r>
        <w:rPr>
          <w:rFonts w:hint="eastAsia" w:ascii="宋体" w:hAnsi="宋体" w:cs="仿宋_GB2312"/>
          <w:color w:val="000000"/>
          <w:sz w:val="24"/>
          <w:szCs w:val="24"/>
        </w:rPr>
        <w:t>5</w:t>
      </w:r>
      <w:r>
        <w:rPr>
          <w:rFonts w:hint="eastAsia" w:ascii="宋体" w:hAnsi="宋体" w:cs="仿宋_GB2312"/>
          <w:color w:val="000000"/>
          <w:sz w:val="24"/>
          <w:szCs w:val="24"/>
          <w:lang w:val="zh-CN"/>
        </w:rPr>
        <w:t>个工作日内，在评标报告确定的中标候选人名单中按顺序确定中标人。中标候选人并列的，由采购人采取随机抽取的方式确定。</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3</w:t>
      </w:r>
      <w:r>
        <w:rPr>
          <w:rFonts w:hint="eastAsia" w:ascii="宋体" w:hAnsi="宋体" w:cs="仿宋_GB2312"/>
          <w:color w:val="000000"/>
          <w:sz w:val="24"/>
          <w:szCs w:val="24"/>
        </w:rPr>
        <w:t>6</w:t>
      </w:r>
      <w:r>
        <w:rPr>
          <w:rFonts w:hint="eastAsia" w:ascii="宋体" w:hAnsi="宋体" w:cs="仿宋_GB2312"/>
          <w:color w:val="000000"/>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spacing w:line="360" w:lineRule="auto"/>
        <w:contextualSpacing/>
        <w:rPr>
          <w:rFonts w:ascii="宋体" w:hAnsi="宋体" w:cs="仿宋_GB2312"/>
          <w:b/>
          <w:color w:val="000000"/>
          <w:sz w:val="24"/>
          <w:szCs w:val="24"/>
          <w:lang w:val="zh-CN"/>
        </w:rPr>
      </w:pPr>
      <w:r>
        <w:rPr>
          <w:rFonts w:hint="eastAsia" w:ascii="宋体" w:hAnsi="宋体" w:cs="仿宋_GB2312"/>
          <w:b/>
          <w:color w:val="000000"/>
          <w:sz w:val="24"/>
          <w:szCs w:val="24"/>
          <w:lang w:val="zh-CN"/>
        </w:rPr>
        <w:t>3</w:t>
      </w:r>
      <w:r>
        <w:rPr>
          <w:rFonts w:hint="eastAsia" w:ascii="宋体" w:hAnsi="宋体" w:cs="仿宋_GB2312"/>
          <w:b/>
          <w:color w:val="000000"/>
          <w:sz w:val="24"/>
          <w:szCs w:val="24"/>
        </w:rPr>
        <w:t>7</w:t>
      </w:r>
      <w:r>
        <w:rPr>
          <w:rFonts w:hint="eastAsia" w:ascii="宋体" w:hAnsi="宋体" w:cs="仿宋_GB2312"/>
          <w:b/>
          <w:color w:val="000000"/>
          <w:sz w:val="24"/>
          <w:szCs w:val="24"/>
          <w:lang w:val="zh-CN"/>
        </w:rPr>
        <w:t>. 中标公告、发出中标通知书</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3</w:t>
      </w:r>
      <w:r>
        <w:rPr>
          <w:rFonts w:hint="eastAsia" w:ascii="宋体" w:hAnsi="宋体" w:cs="仿宋_GB2312"/>
          <w:color w:val="000000"/>
          <w:sz w:val="24"/>
          <w:szCs w:val="24"/>
        </w:rPr>
        <w:t>7</w:t>
      </w:r>
      <w:r>
        <w:rPr>
          <w:rFonts w:hint="eastAsia" w:ascii="宋体" w:hAnsi="宋体" w:cs="仿宋_GB2312"/>
          <w:color w:val="000000"/>
          <w:sz w:val="24"/>
          <w:szCs w:val="24"/>
          <w:lang w:val="zh-CN"/>
        </w:rPr>
        <w:t>.1 采购人确认中标人后，招标人在公告中标结果的同时，向中标人发出中标通知书。</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3</w:t>
      </w:r>
      <w:r>
        <w:rPr>
          <w:rFonts w:hint="eastAsia" w:ascii="宋体" w:hAnsi="宋体" w:cs="仿宋_GB2312"/>
          <w:color w:val="000000"/>
          <w:sz w:val="24"/>
          <w:szCs w:val="24"/>
        </w:rPr>
        <w:t>7</w:t>
      </w:r>
      <w:r>
        <w:rPr>
          <w:rFonts w:hint="eastAsia" w:ascii="宋体" w:hAnsi="宋体" w:cs="仿宋_GB2312"/>
          <w:color w:val="000000"/>
          <w:sz w:val="24"/>
          <w:szCs w:val="24"/>
          <w:lang w:val="zh-CN"/>
        </w:rPr>
        <w:t>.2 中标通知书发出后，采购人不得违法改变中标结果，中标人无正当理由不得放弃中标。</w:t>
      </w:r>
    </w:p>
    <w:p>
      <w:pPr>
        <w:tabs>
          <w:tab w:val="left" w:pos="1260"/>
        </w:tabs>
        <w:autoSpaceDE w:val="0"/>
        <w:autoSpaceDN w:val="0"/>
        <w:spacing w:line="360" w:lineRule="auto"/>
        <w:contextualSpacing/>
        <w:rPr>
          <w:rFonts w:ascii="宋体" w:hAnsi="宋体" w:cs="宋体"/>
          <w:bCs/>
          <w:color w:val="000000"/>
          <w:sz w:val="24"/>
          <w:szCs w:val="24"/>
          <w:lang w:val="zh-CN"/>
        </w:rPr>
      </w:pPr>
      <w:r>
        <w:rPr>
          <w:rFonts w:hint="eastAsia" w:ascii="宋体" w:hAnsi="宋体" w:cs="仿宋_GB2312"/>
          <w:color w:val="000000"/>
          <w:sz w:val="24"/>
          <w:szCs w:val="24"/>
        </w:rPr>
        <w:t xml:space="preserve">37.3 </w:t>
      </w:r>
      <w:r>
        <w:rPr>
          <w:rFonts w:hint="eastAsia" w:ascii="宋体" w:hAnsi="宋体" w:cs="宋体"/>
          <w:bCs/>
          <w:color w:val="000000"/>
          <w:sz w:val="24"/>
          <w:szCs w:val="24"/>
          <w:lang w:val="zh-CN"/>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ascii="宋体" w:hAnsi="宋体" w:cs="仿宋_GB2312"/>
          <w:b/>
          <w:color w:val="000000"/>
          <w:sz w:val="24"/>
          <w:szCs w:val="24"/>
          <w:lang w:val="zh-CN"/>
        </w:rPr>
      </w:pPr>
      <w:r>
        <w:rPr>
          <w:rFonts w:hint="eastAsia" w:ascii="宋体" w:hAnsi="宋体" w:cs="仿宋_GB2312"/>
          <w:b/>
          <w:color w:val="000000"/>
          <w:sz w:val="24"/>
          <w:szCs w:val="24"/>
        </w:rPr>
        <w:t>38.</w:t>
      </w:r>
      <w:r>
        <w:rPr>
          <w:rFonts w:hint="eastAsia" w:ascii="宋体" w:hAnsi="宋体" w:cs="仿宋_GB2312"/>
          <w:b/>
          <w:color w:val="000000"/>
          <w:sz w:val="24"/>
          <w:szCs w:val="24"/>
          <w:lang w:val="zh-CN"/>
        </w:rPr>
        <w:t>质疑提出与答复</w:t>
      </w:r>
    </w:p>
    <w:p>
      <w:pPr>
        <w:tabs>
          <w:tab w:val="left" w:pos="1260"/>
        </w:tabs>
        <w:autoSpaceDE w:val="0"/>
        <w:autoSpaceDN w:val="0"/>
        <w:spacing w:line="360" w:lineRule="auto"/>
        <w:contextualSpacing/>
        <w:rPr>
          <w:rFonts w:ascii="宋体" w:hAnsi="宋体" w:cs="仿宋_GB2312"/>
          <w:color w:val="000000"/>
          <w:sz w:val="24"/>
          <w:szCs w:val="24"/>
        </w:rPr>
      </w:pPr>
      <w:r>
        <w:rPr>
          <w:rFonts w:hint="eastAsia" w:ascii="宋体" w:hAnsi="宋体" w:cs="仿宋_GB2312"/>
          <w:color w:val="000000"/>
          <w:sz w:val="24"/>
          <w:szCs w:val="24"/>
        </w:rPr>
        <w:t>38.1 供应商认为采购文件、采购过程和中标结果使自己的权益受到损害的，可以依法向采购人</w:t>
      </w:r>
      <w:r>
        <w:rPr>
          <w:rFonts w:hint="eastAsia" w:ascii="宋体" w:hAnsi="宋体" w:cs="宋体"/>
          <w:bCs/>
          <w:color w:val="000000"/>
          <w:sz w:val="24"/>
          <w:szCs w:val="24"/>
          <w:lang w:val="zh-CN"/>
        </w:rPr>
        <w:t>、采购代理机构提出质</w:t>
      </w:r>
      <w:r>
        <w:rPr>
          <w:rFonts w:hint="eastAsia" w:ascii="宋体" w:hAnsi="宋体" w:cs="仿宋_GB2312"/>
          <w:color w:val="000000"/>
          <w:sz w:val="24"/>
          <w:szCs w:val="24"/>
        </w:rPr>
        <w:t>疑。</w:t>
      </w:r>
      <w:r>
        <w:rPr>
          <w:rFonts w:ascii="宋体" w:hAnsi="宋体" w:cs="仿宋_GB2312"/>
          <w:color w:val="000000"/>
          <w:sz w:val="24"/>
          <w:szCs w:val="24"/>
        </w:rPr>
        <w:t>提出质疑的供应商应当是参与</w:t>
      </w:r>
      <w:r>
        <w:rPr>
          <w:rFonts w:hint="eastAsia" w:ascii="宋体" w:hAnsi="宋体" w:cs="仿宋_GB2312"/>
          <w:color w:val="000000"/>
          <w:sz w:val="24"/>
          <w:szCs w:val="24"/>
        </w:rPr>
        <w:t>本</w:t>
      </w:r>
      <w:r>
        <w:rPr>
          <w:rFonts w:ascii="宋体" w:hAnsi="宋体" w:cs="仿宋_GB2312"/>
          <w:color w:val="000000"/>
          <w:sz w:val="24"/>
          <w:szCs w:val="24"/>
        </w:rPr>
        <w:t>项目采购活动的供应商。</w:t>
      </w:r>
    </w:p>
    <w:p>
      <w:pPr>
        <w:tabs>
          <w:tab w:val="left" w:pos="1260"/>
        </w:tabs>
        <w:autoSpaceDE w:val="0"/>
        <w:autoSpaceDN w:val="0"/>
        <w:spacing w:line="360" w:lineRule="auto"/>
        <w:contextualSpacing/>
        <w:rPr>
          <w:rFonts w:ascii="宋体" w:hAnsi="宋体" w:cs="仿宋_GB2312"/>
          <w:color w:val="000000"/>
          <w:sz w:val="24"/>
          <w:szCs w:val="24"/>
        </w:rPr>
      </w:pPr>
      <w:r>
        <w:rPr>
          <w:rFonts w:hint="eastAsia" w:ascii="宋体" w:hAnsi="宋体" w:cs="仿宋_GB2312"/>
          <w:color w:val="000000"/>
          <w:sz w:val="24"/>
          <w:szCs w:val="24"/>
        </w:rPr>
        <w:t>38.1.1对采购文件提出质疑的，</w:t>
      </w:r>
      <w:r>
        <w:rPr>
          <w:rFonts w:ascii="宋体" w:hAnsi="宋体" w:cs="仿宋_GB2312"/>
          <w:color w:val="000000"/>
          <w:sz w:val="24"/>
          <w:szCs w:val="24"/>
        </w:rPr>
        <w:t>潜在</w:t>
      </w:r>
      <w:r>
        <w:rPr>
          <w:rFonts w:hint="eastAsia" w:ascii="宋体" w:hAnsi="宋体" w:cs="仿宋_GB2312"/>
          <w:color w:val="000000"/>
          <w:sz w:val="24"/>
          <w:szCs w:val="24"/>
        </w:rPr>
        <w:t>投标人应</w:t>
      </w:r>
      <w:r>
        <w:rPr>
          <w:rFonts w:ascii="宋体" w:hAnsi="宋体" w:cs="仿宋_GB2312"/>
          <w:color w:val="000000"/>
          <w:sz w:val="24"/>
          <w:szCs w:val="24"/>
        </w:rPr>
        <w:t>已依法获取采购文件</w:t>
      </w:r>
      <w:r>
        <w:rPr>
          <w:rFonts w:hint="eastAsia" w:ascii="宋体" w:hAnsi="宋体" w:cs="仿宋_GB2312"/>
          <w:color w:val="000000"/>
          <w:sz w:val="24"/>
          <w:szCs w:val="24"/>
        </w:rPr>
        <w:t>，且应当在</w:t>
      </w:r>
      <w:r>
        <w:rPr>
          <w:rFonts w:ascii="宋体" w:hAnsi="宋体" w:cs="仿宋_GB2312"/>
          <w:color w:val="000000"/>
          <w:sz w:val="24"/>
          <w:szCs w:val="24"/>
        </w:rPr>
        <w:t>获取采购文件或者采购文件公告期限届满之日起7个工作日内</w:t>
      </w:r>
      <w:r>
        <w:rPr>
          <w:rFonts w:hint="eastAsia" w:ascii="宋体" w:hAnsi="宋体" w:cs="仿宋_GB2312"/>
          <w:color w:val="000000"/>
          <w:sz w:val="24"/>
          <w:szCs w:val="24"/>
        </w:rPr>
        <w:t>通过《全国公共资源交易平台（河南省·许昌市）》一次性提出，如未提出视为全面接受；</w:t>
      </w:r>
      <w:r>
        <w:rPr>
          <w:rFonts w:hint="eastAsia" w:ascii="宋体" w:hAnsi="宋体" w:cs="仿宋_GB2312"/>
          <w:color w:val="000000"/>
          <w:sz w:val="24"/>
          <w:szCs w:val="24"/>
        </w:rPr>
        <w:br w:type="textWrapping"/>
      </w:r>
      <w:r>
        <w:rPr>
          <w:rFonts w:hint="eastAsia" w:ascii="宋体" w:hAnsi="宋体" w:cs="仿宋_GB2312"/>
          <w:color w:val="000000"/>
          <w:sz w:val="24"/>
          <w:szCs w:val="24"/>
        </w:rPr>
        <w:t>38.1.2 对采购过程提出质疑的，为各采购程序环节结束之日起七个工作日内，以书面形式向采购人和采购代理机构一次性提出；</w:t>
      </w:r>
      <w:r>
        <w:rPr>
          <w:rFonts w:hint="eastAsia" w:ascii="宋体" w:hAnsi="宋体" w:cs="仿宋_GB2312"/>
          <w:color w:val="000000"/>
          <w:sz w:val="24"/>
          <w:szCs w:val="24"/>
        </w:rPr>
        <w:br w:type="textWrapping"/>
      </w:r>
      <w:r>
        <w:rPr>
          <w:rFonts w:hint="eastAsia" w:ascii="宋体" w:hAnsi="宋体" w:cs="仿宋_GB2312"/>
          <w:color w:val="000000"/>
          <w:sz w:val="24"/>
          <w:szCs w:val="24"/>
        </w:rPr>
        <w:t>38.1.3 对中标结果提出质疑的，为中标结果公告期限届满之日起七个工作日内，以书面形式向采购人和采购代理机构一次性提出。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ascii="宋体" w:hAnsi="宋体" w:cs="仿宋_GB2312"/>
          <w:color w:val="000000"/>
          <w:sz w:val="24"/>
          <w:szCs w:val="24"/>
        </w:rPr>
      </w:pPr>
      <w:r>
        <w:rPr>
          <w:rFonts w:hint="eastAsia" w:ascii="宋体" w:hAnsi="宋体" w:cs="仿宋_GB2312"/>
          <w:color w:val="000000"/>
          <w:sz w:val="24"/>
          <w:szCs w:val="24"/>
        </w:rPr>
        <w:t xml:space="preserve">38.2 </w:t>
      </w:r>
      <w:r>
        <w:rPr>
          <w:rFonts w:ascii="宋体" w:hAnsi="宋体" w:cs="仿宋_GB2312"/>
          <w:color w:val="000000"/>
          <w:sz w:val="24"/>
          <w:szCs w:val="24"/>
        </w:rPr>
        <w:t>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contextualSpacing/>
        <w:rPr>
          <w:rFonts w:ascii="宋体" w:hAnsi="宋体" w:cs="仿宋_GB2312"/>
          <w:color w:val="000000"/>
          <w:sz w:val="24"/>
          <w:szCs w:val="24"/>
        </w:rPr>
      </w:pPr>
      <w:r>
        <w:rPr>
          <w:rFonts w:hint="eastAsia" w:ascii="宋体" w:hAnsi="宋体" w:cs="仿宋_GB2312"/>
          <w:color w:val="000000"/>
          <w:sz w:val="24"/>
          <w:szCs w:val="24"/>
        </w:rPr>
        <w:t xml:space="preserve">38.2.1 </w:t>
      </w:r>
      <w:r>
        <w:rPr>
          <w:rFonts w:ascii="宋体" w:hAnsi="宋体" w:cs="仿宋_GB2312"/>
          <w:color w:val="000000"/>
          <w:sz w:val="24"/>
          <w:szCs w:val="24"/>
        </w:rPr>
        <w:t>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ascii="宋体" w:hAnsi="宋体" w:cs="仿宋_GB2312"/>
          <w:color w:val="000000"/>
          <w:sz w:val="24"/>
          <w:szCs w:val="24"/>
        </w:rPr>
      </w:pPr>
      <w:r>
        <w:rPr>
          <w:rFonts w:hint="eastAsia" w:ascii="宋体" w:hAnsi="宋体" w:cs="仿宋_GB2312"/>
          <w:color w:val="000000"/>
          <w:sz w:val="24"/>
          <w:szCs w:val="24"/>
        </w:rPr>
        <w:t xml:space="preserve">38.2.2 </w:t>
      </w:r>
      <w:r>
        <w:rPr>
          <w:rFonts w:ascii="宋体" w:hAnsi="宋体" w:cs="仿宋_GB2312"/>
          <w:color w:val="000000"/>
          <w:sz w:val="24"/>
          <w:szCs w:val="24"/>
        </w:rPr>
        <w:t>对采购过程、中标结果提出的质疑，合格供应商符合法定数量时，可以从合格的中标</w:t>
      </w:r>
      <w:r>
        <w:rPr>
          <w:rFonts w:hint="eastAsia" w:ascii="宋体" w:hAnsi="宋体" w:cs="仿宋_GB2312"/>
          <w:color w:val="000000"/>
          <w:sz w:val="24"/>
          <w:szCs w:val="24"/>
        </w:rPr>
        <w:t>候选人</w:t>
      </w:r>
      <w:r>
        <w:rPr>
          <w:rFonts w:ascii="宋体" w:hAnsi="宋体" w:cs="仿宋_GB2312"/>
          <w:color w:val="000000"/>
          <w:sz w:val="24"/>
          <w:szCs w:val="24"/>
        </w:rPr>
        <w:t>中另行确定中标供应商的，应当依法另行确定中标供应商；否则应当重新开展采购活动。</w:t>
      </w:r>
    </w:p>
    <w:p>
      <w:pPr>
        <w:tabs>
          <w:tab w:val="left" w:pos="1260"/>
        </w:tabs>
        <w:autoSpaceDE w:val="0"/>
        <w:autoSpaceDN w:val="0"/>
        <w:spacing w:line="360" w:lineRule="auto"/>
        <w:contextualSpacing/>
        <w:rPr>
          <w:rFonts w:ascii="宋体" w:hAnsi="宋体" w:cs="仿宋_GB2312"/>
          <w:b/>
          <w:color w:val="000000"/>
          <w:sz w:val="24"/>
          <w:szCs w:val="24"/>
        </w:rPr>
      </w:pPr>
      <w:r>
        <w:rPr>
          <w:rFonts w:hint="eastAsia" w:ascii="宋体" w:hAnsi="宋体" w:cs="仿宋_GB2312"/>
          <w:b/>
          <w:color w:val="000000"/>
          <w:sz w:val="24"/>
          <w:szCs w:val="24"/>
        </w:rPr>
        <w:t>39.</w:t>
      </w:r>
      <w:r>
        <w:rPr>
          <w:rFonts w:hint="eastAsia" w:ascii="宋体" w:hAnsi="宋体" w:cs="仿宋_GB2312"/>
          <w:b/>
          <w:color w:val="000000"/>
          <w:sz w:val="24"/>
          <w:szCs w:val="24"/>
          <w:lang w:val="zh-CN"/>
        </w:rPr>
        <w:t>签订合同</w:t>
      </w:r>
    </w:p>
    <w:p>
      <w:pPr>
        <w:tabs>
          <w:tab w:val="left" w:pos="1260"/>
        </w:tabs>
        <w:autoSpaceDE w:val="0"/>
        <w:autoSpaceDN w:val="0"/>
        <w:spacing w:line="360" w:lineRule="auto"/>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ascii="宋体" w:hAnsi="宋体" w:cs="仿宋_GB2312"/>
          <w:b/>
          <w:color w:val="000000"/>
          <w:sz w:val="24"/>
          <w:szCs w:val="24"/>
        </w:rPr>
      </w:pPr>
      <w:r>
        <w:rPr>
          <w:rFonts w:hint="eastAsia" w:ascii="宋体" w:hAnsi="宋体" w:cs="仿宋_GB2312"/>
          <w:b/>
          <w:color w:val="000000"/>
          <w:sz w:val="24"/>
          <w:szCs w:val="24"/>
        </w:rPr>
        <w:t>40.履约保证金</w:t>
      </w:r>
    </w:p>
    <w:p>
      <w:pPr>
        <w:tabs>
          <w:tab w:val="left" w:pos="1260"/>
        </w:tabs>
        <w:autoSpaceDE w:val="0"/>
        <w:autoSpaceDN w:val="0"/>
        <w:spacing w:line="360" w:lineRule="auto"/>
        <w:contextualSpacing/>
        <w:jc w:val="left"/>
        <w:rPr>
          <w:rFonts w:ascii="宋体" w:hAnsi="宋体" w:cs="宋体"/>
          <w:color w:val="000000"/>
          <w:kern w:val="0"/>
          <w:sz w:val="24"/>
          <w:szCs w:val="24"/>
        </w:rPr>
      </w:pPr>
      <w:r>
        <w:rPr>
          <w:rFonts w:hint="eastAsia" w:ascii="宋体" w:hAnsi="宋体" w:cs="宋体"/>
          <w:color w:val="000000"/>
          <w:kern w:val="0"/>
          <w:sz w:val="24"/>
          <w:szCs w:val="24"/>
        </w:rPr>
        <w:t>“投标人须知前附表”中规定</w:t>
      </w:r>
      <w:r>
        <w:rPr>
          <w:rFonts w:hint="eastAsia" w:ascii="宋体" w:hAnsi="宋体" w:cs="宋体"/>
          <w:color w:val="000000"/>
          <w:sz w:val="24"/>
          <w:szCs w:val="24"/>
        </w:rPr>
        <w:t>中标人提交履</w:t>
      </w:r>
      <w:r>
        <w:rPr>
          <w:rFonts w:hint="eastAsia" w:ascii="宋体" w:hAnsi="宋体" w:cs="宋体"/>
          <w:color w:val="000000"/>
          <w:kern w:val="0"/>
          <w:sz w:val="24"/>
          <w:szCs w:val="24"/>
        </w:rPr>
        <w:t>约保证金的，中标人应</w:t>
      </w:r>
      <w:r>
        <w:rPr>
          <w:rFonts w:ascii="宋体" w:hAnsi="宋体" w:cs="宋体"/>
          <w:color w:val="000000"/>
          <w:kern w:val="0"/>
          <w:sz w:val="24"/>
          <w:szCs w:val="24"/>
        </w:rPr>
        <w:t>以网银、银行转账支票、银行电汇方式提交</w:t>
      </w:r>
      <w:r>
        <w:rPr>
          <w:rFonts w:hint="eastAsia" w:ascii="宋体" w:hAnsi="宋体" w:cs="宋体"/>
          <w:color w:val="000000"/>
          <w:kern w:val="0"/>
          <w:sz w:val="24"/>
          <w:szCs w:val="24"/>
        </w:rPr>
        <w:t>。履约保证金的数额不得超过政府采购合同金额的10%。</w:t>
      </w:r>
      <w:r>
        <w:rPr>
          <w:rFonts w:hint="eastAsia" w:ascii="宋体" w:hAnsi="宋体" w:cs="宋体"/>
          <w:color w:val="000000"/>
          <w:kern w:val="0"/>
          <w:sz w:val="24"/>
          <w:szCs w:val="24"/>
        </w:rPr>
        <w:br w:type="textWrapping"/>
      </w:r>
    </w:p>
    <w:p>
      <w:pPr>
        <w:pStyle w:val="5"/>
        <w:spacing w:line="560" w:lineRule="exact"/>
        <w:rPr>
          <w:rFonts w:ascii="方正小标宋简体" w:hAnsi="仿宋" w:eastAsia="方正小标宋简体" w:cs="宋体"/>
          <w:color w:val="000000"/>
          <w:sz w:val="44"/>
          <w:szCs w:val="44"/>
        </w:rPr>
      </w:pPr>
      <w:r>
        <w:rPr>
          <w:rFonts w:ascii="方正小标宋简体" w:hAnsi="仿宋" w:eastAsia="方正小标宋简体" w:cs="宋体"/>
          <w:color w:val="000000"/>
          <w:sz w:val="44"/>
          <w:szCs w:val="44"/>
        </w:rPr>
        <w:t>履约保证金</w:t>
      </w:r>
      <w:r>
        <w:rPr>
          <w:rFonts w:hint="eastAsia" w:ascii="方正小标宋简体" w:hAnsi="仿宋" w:eastAsia="方正小标宋简体" w:cs="宋体"/>
          <w:color w:val="000000"/>
          <w:sz w:val="44"/>
          <w:szCs w:val="44"/>
        </w:rPr>
        <w:t>的相关规定</w:t>
      </w:r>
    </w:p>
    <w:p>
      <w:pPr>
        <w:widowControl/>
        <w:jc w:val="left"/>
        <w:rPr>
          <w:rFonts w:ascii="黑体" w:hAnsi="黑体" w:eastAsia="黑体" w:cs="宋体"/>
          <w:b/>
          <w:color w:val="000000"/>
          <w:sz w:val="30"/>
          <w:szCs w:val="30"/>
        </w:rPr>
      </w:pPr>
      <w:r>
        <w:rPr>
          <w:rFonts w:hint="eastAsia" w:ascii="黑体" w:hAnsi="黑体" w:eastAsia="黑体" w:cs="宋体"/>
          <w:color w:val="000000"/>
          <w:sz w:val="30"/>
          <w:szCs w:val="30"/>
        </w:rPr>
        <w:t>一、</w:t>
      </w:r>
      <w:r>
        <w:rPr>
          <w:rFonts w:ascii="黑体" w:hAnsi="黑体" w:eastAsia="黑体" w:cs="宋体"/>
          <w:color w:val="000000"/>
          <w:sz w:val="30"/>
          <w:szCs w:val="30"/>
        </w:rPr>
        <w:t>履约保证金提交方式</w:t>
      </w:r>
      <w:r>
        <w:rPr>
          <w:rFonts w:hint="eastAsia" w:ascii="黑体" w:hAnsi="黑体" w:eastAsia="黑体" w:cs="宋体"/>
          <w:color w:val="000000"/>
          <w:sz w:val="30"/>
          <w:szCs w:val="30"/>
        </w:rPr>
        <w:t>及注意事项</w:t>
      </w:r>
      <w:r>
        <w:rPr>
          <w:rFonts w:ascii="仿宋" w:hAnsi="仿宋" w:eastAsia="仿宋" w:cs="宋体"/>
          <w:color w:val="000000"/>
          <w:sz w:val="30"/>
          <w:szCs w:val="30"/>
        </w:rPr>
        <w:br w:type="textWrapping"/>
      </w:r>
      <w:r>
        <w:rPr>
          <w:rFonts w:ascii="仿宋" w:hAnsi="仿宋" w:eastAsia="仿宋" w:cs="宋体"/>
          <w:color w:val="000000"/>
          <w:sz w:val="30"/>
          <w:szCs w:val="30"/>
        </w:rPr>
        <w:t>1、以网银、银行转账支票、银行电汇方式提交。</w:t>
      </w:r>
      <w:r>
        <w:rPr>
          <w:rFonts w:ascii="仿宋" w:hAnsi="仿宋" w:eastAsia="仿宋" w:cs="宋体"/>
          <w:color w:val="000000"/>
          <w:sz w:val="30"/>
          <w:szCs w:val="30"/>
        </w:rPr>
        <w:br w:type="textWrapping"/>
      </w:r>
      <w:r>
        <w:rPr>
          <w:rFonts w:ascii="仿宋" w:hAnsi="仿宋" w:eastAsia="仿宋" w:cs="宋体"/>
          <w:color w:val="000000"/>
          <w:sz w:val="30"/>
          <w:szCs w:val="30"/>
        </w:rPr>
        <w:t>2、现金支票和现金不得作为履约保证金提交方式。</w:t>
      </w:r>
      <w:r>
        <w:rPr>
          <w:rFonts w:ascii="仿宋" w:hAnsi="仿宋" w:eastAsia="仿宋" w:cs="宋体"/>
          <w:color w:val="000000"/>
          <w:sz w:val="30"/>
          <w:szCs w:val="30"/>
        </w:rPr>
        <w:br w:type="textWrapping"/>
      </w:r>
      <w:r>
        <w:rPr>
          <w:rFonts w:ascii="仿宋" w:hAnsi="仿宋" w:eastAsia="仿宋" w:cs="宋体"/>
          <w:color w:val="000000"/>
          <w:sz w:val="30"/>
          <w:szCs w:val="30"/>
        </w:rPr>
        <w:t>3、中标人必须通过其公司账户按照规定的方式提交，其名称应与中标单位的名称一致</w:t>
      </w:r>
      <w:r>
        <w:rPr>
          <w:rFonts w:hint="eastAsia" w:ascii="仿宋" w:hAnsi="仿宋" w:eastAsia="仿宋" w:cs="宋体"/>
          <w:color w:val="000000"/>
          <w:sz w:val="30"/>
          <w:szCs w:val="30"/>
        </w:rPr>
        <w:t>。</w:t>
      </w:r>
      <w:r>
        <w:rPr>
          <w:rFonts w:ascii="仿宋" w:hAnsi="仿宋" w:eastAsia="仿宋" w:cs="宋体"/>
          <w:color w:val="000000"/>
          <w:sz w:val="30"/>
          <w:szCs w:val="30"/>
        </w:rPr>
        <w:br w:type="textWrapping"/>
      </w:r>
      <w:r>
        <w:rPr>
          <w:rFonts w:hint="eastAsia" w:ascii="仿宋" w:hAnsi="仿宋" w:eastAsia="仿宋" w:cs="宋体"/>
          <w:color w:val="000000"/>
          <w:sz w:val="30"/>
          <w:szCs w:val="30"/>
        </w:rPr>
        <w:t>4、中标人在缴纳履约保证金时，必须在附言、备注和用途栏注明</w:t>
      </w:r>
      <w:r>
        <w:rPr>
          <w:rFonts w:hint="eastAsia" w:ascii="仿宋" w:hAnsi="仿宋" w:eastAsia="仿宋" w:cs="宋体"/>
          <w:b/>
          <w:color w:val="000000"/>
          <w:sz w:val="30"/>
          <w:szCs w:val="30"/>
        </w:rPr>
        <w:t>“项目编号及标段”</w:t>
      </w:r>
      <w:r>
        <w:rPr>
          <w:rFonts w:hint="eastAsia" w:ascii="仿宋" w:hAnsi="仿宋" w:eastAsia="仿宋" w:cs="宋体"/>
          <w:color w:val="000000"/>
          <w:sz w:val="30"/>
          <w:szCs w:val="30"/>
        </w:rPr>
        <w:t>，否则可能造成延迟退还。</w:t>
      </w:r>
    </w:p>
    <w:p>
      <w:pPr>
        <w:widowControl/>
        <w:jc w:val="left"/>
        <w:rPr>
          <w:rFonts w:ascii="仿宋" w:hAnsi="仿宋" w:eastAsia="仿宋" w:cs="宋体"/>
          <w:color w:val="000000"/>
          <w:sz w:val="30"/>
          <w:szCs w:val="30"/>
        </w:rPr>
      </w:pPr>
      <w:r>
        <w:rPr>
          <w:rFonts w:ascii="黑体" w:hAnsi="黑体" w:eastAsia="黑体" w:cs="宋体"/>
          <w:color w:val="000000"/>
          <w:sz w:val="30"/>
          <w:szCs w:val="30"/>
        </w:rPr>
        <w:t>二、履约保证金提交比例和数额</w:t>
      </w:r>
      <w:r>
        <w:rPr>
          <w:rFonts w:ascii="仿宋" w:hAnsi="仿宋" w:eastAsia="仿宋" w:cs="宋体"/>
          <w:color w:val="000000"/>
          <w:sz w:val="30"/>
          <w:szCs w:val="30"/>
        </w:rPr>
        <w:br w:type="textWrapping"/>
      </w:r>
      <w:r>
        <w:rPr>
          <w:rFonts w:ascii="仿宋" w:hAnsi="仿宋" w:eastAsia="仿宋" w:cs="宋体"/>
          <w:color w:val="000000"/>
          <w:sz w:val="30"/>
          <w:szCs w:val="30"/>
        </w:rPr>
        <w:t>履约保证金数额不得超过中标合同金额的10%。</w:t>
      </w:r>
      <w:r>
        <w:rPr>
          <w:rFonts w:ascii="仿宋" w:hAnsi="仿宋" w:eastAsia="仿宋" w:cs="宋体"/>
          <w:color w:val="000000"/>
          <w:sz w:val="30"/>
          <w:szCs w:val="30"/>
        </w:rPr>
        <w:br w:type="textWrapping"/>
      </w:r>
      <w:r>
        <w:rPr>
          <w:rFonts w:ascii="黑体" w:hAnsi="黑体" w:eastAsia="黑体" w:cs="宋体"/>
          <w:color w:val="000000"/>
          <w:sz w:val="30"/>
          <w:szCs w:val="30"/>
        </w:rPr>
        <w:t>三、履约保证金的退还</w:t>
      </w:r>
      <w:r>
        <w:rPr>
          <w:rFonts w:ascii="仿宋" w:hAnsi="仿宋" w:eastAsia="仿宋" w:cs="宋体"/>
          <w:color w:val="000000"/>
          <w:sz w:val="30"/>
          <w:szCs w:val="30"/>
        </w:rPr>
        <w:br w:type="textWrapping"/>
      </w:r>
      <w:r>
        <w:rPr>
          <w:rFonts w:ascii="仿宋" w:hAnsi="仿宋" w:eastAsia="仿宋" w:cs="宋体"/>
          <w:color w:val="000000"/>
          <w:sz w:val="30"/>
          <w:szCs w:val="30"/>
        </w:rPr>
        <w:t>1、项目完工后，由招标人出具《履约保证金退还通知单》，中心财务凭《履约保证金退还通知单》在五个工作日内退还履约保证金及银行同期活期存款利息至中标人账户。</w:t>
      </w:r>
      <w:r>
        <w:rPr>
          <w:rFonts w:ascii="仿宋" w:hAnsi="仿宋" w:eastAsia="仿宋" w:cs="宋体"/>
          <w:color w:val="000000"/>
          <w:sz w:val="30"/>
          <w:szCs w:val="30"/>
        </w:rPr>
        <w:br w:type="textWrapping"/>
      </w:r>
      <w:r>
        <w:rPr>
          <w:rFonts w:ascii="仿宋" w:hAnsi="仿宋" w:eastAsia="仿宋" w:cs="宋体"/>
          <w:color w:val="000000"/>
          <w:sz w:val="30"/>
          <w:szCs w:val="30"/>
        </w:rPr>
        <w:t>2、中标人因发生质疑、投诉、举报或有关部门立案调查的，中心依据相关行政监督部门的意见暂停退还或没收其履约保证金，待行政监督部门对相关情况处置后，按照有关规定办理。</w:t>
      </w:r>
    </w:p>
    <w:p>
      <w:pPr>
        <w:widowControl/>
        <w:jc w:val="left"/>
        <w:rPr>
          <w:rFonts w:ascii="仿宋" w:hAnsi="仿宋" w:eastAsia="仿宋" w:cs="宋体"/>
          <w:color w:val="000000"/>
          <w:sz w:val="30"/>
          <w:szCs w:val="30"/>
        </w:rPr>
      </w:pPr>
    </w:p>
    <w:p>
      <w:pPr>
        <w:jc w:val="center"/>
        <w:rPr>
          <w:rFonts w:ascii="宋体" w:hAnsi="宋体"/>
          <w:color w:val="000000"/>
          <w:sz w:val="36"/>
          <w:szCs w:val="36"/>
        </w:rPr>
      </w:pPr>
      <w:r>
        <w:rPr>
          <w:rFonts w:hint="eastAsia" w:ascii="宋体" w:hAnsi="宋体"/>
          <w:color w:val="000000"/>
          <w:sz w:val="36"/>
          <w:szCs w:val="36"/>
        </w:rPr>
        <w:t>履约保证金退还通知单</w:t>
      </w:r>
    </w:p>
    <w:p>
      <w:pPr>
        <w:jc w:val="center"/>
        <w:rPr>
          <w:rFonts w:ascii="宋体" w:hAnsi="宋体"/>
          <w:color w:val="000000"/>
          <w:sz w:val="36"/>
          <w:szCs w:val="36"/>
        </w:rPr>
      </w:pPr>
    </w:p>
    <w:tbl>
      <w:tblPr>
        <w:tblStyle w:val="11"/>
        <w:tblW w:w="9828" w:type="dxa"/>
        <w:tblInd w:w="-7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exact"/>
        </w:trPr>
        <w:tc>
          <w:tcPr>
            <w:tcW w:w="2086" w:type="dxa"/>
            <w:vAlign w:val="center"/>
          </w:tcPr>
          <w:p>
            <w:pPr>
              <w:spacing w:line="360" w:lineRule="exact"/>
              <w:jc w:val="center"/>
              <w:rPr>
                <w:rFonts w:ascii="宋体" w:hAnsi="宋体"/>
                <w:color w:val="000000"/>
                <w:sz w:val="24"/>
              </w:rPr>
            </w:pPr>
            <w:r>
              <w:rPr>
                <w:rFonts w:hint="eastAsia" w:ascii="宋体" w:hAnsi="宋体"/>
                <w:color w:val="000000"/>
                <w:sz w:val="24"/>
              </w:rPr>
              <w:t>项目编号</w:t>
            </w:r>
          </w:p>
        </w:tc>
        <w:tc>
          <w:tcPr>
            <w:tcW w:w="4140" w:type="dxa"/>
            <w:gridSpan w:val="2"/>
            <w:vAlign w:val="center"/>
          </w:tcPr>
          <w:p>
            <w:pPr>
              <w:spacing w:line="360" w:lineRule="exact"/>
              <w:jc w:val="center"/>
              <w:rPr>
                <w:rFonts w:ascii="宋体" w:hAnsi="宋体"/>
                <w:color w:val="000000"/>
                <w:sz w:val="24"/>
              </w:rPr>
            </w:pPr>
          </w:p>
        </w:tc>
        <w:tc>
          <w:tcPr>
            <w:tcW w:w="1440" w:type="dxa"/>
            <w:gridSpan w:val="2"/>
            <w:vAlign w:val="center"/>
          </w:tcPr>
          <w:p>
            <w:pPr>
              <w:spacing w:line="360" w:lineRule="exact"/>
              <w:jc w:val="center"/>
              <w:rPr>
                <w:rFonts w:ascii="宋体" w:hAnsi="宋体"/>
                <w:color w:val="000000"/>
                <w:sz w:val="24"/>
              </w:rPr>
            </w:pPr>
            <w:r>
              <w:rPr>
                <w:rFonts w:hint="eastAsia" w:ascii="宋体" w:hAnsi="宋体"/>
                <w:color w:val="000000"/>
                <w:sz w:val="24"/>
              </w:rPr>
              <w:t>是否完工</w:t>
            </w:r>
          </w:p>
        </w:tc>
        <w:tc>
          <w:tcPr>
            <w:tcW w:w="2162" w:type="dxa"/>
            <w:vAlign w:val="center"/>
          </w:tcPr>
          <w:p>
            <w:pPr>
              <w:spacing w:line="360" w:lineRule="exact"/>
              <w:ind w:firstLine="240" w:firstLineChars="100"/>
              <w:rPr>
                <w:rFonts w:ascii="宋体" w:hAnsi="宋体"/>
                <w:color w:val="000000"/>
                <w:sz w:val="24"/>
              </w:rPr>
            </w:pPr>
            <w:r>
              <w:rPr>
                <w:rFonts w:hint="eastAsia" w:ascii="宋体" w:hAnsi="宋体"/>
                <w:color w:val="00000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086" w:type="dxa"/>
            <w:vAlign w:val="center"/>
          </w:tcPr>
          <w:p>
            <w:pPr>
              <w:spacing w:line="360" w:lineRule="exact"/>
              <w:jc w:val="center"/>
              <w:rPr>
                <w:rFonts w:ascii="宋体" w:hAnsi="宋体"/>
                <w:color w:val="000000"/>
                <w:sz w:val="24"/>
              </w:rPr>
            </w:pPr>
            <w:r>
              <w:rPr>
                <w:rFonts w:hint="eastAsia" w:ascii="宋体" w:hAnsi="宋体"/>
                <w:color w:val="000000"/>
                <w:sz w:val="24"/>
              </w:rPr>
              <w:t>中标企业名称</w:t>
            </w:r>
          </w:p>
        </w:tc>
        <w:tc>
          <w:tcPr>
            <w:tcW w:w="7742" w:type="dxa"/>
            <w:gridSpan w:val="5"/>
            <w:vAlign w:val="center"/>
          </w:tcPr>
          <w:p>
            <w:pPr>
              <w:spacing w:line="36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exact"/>
        </w:trPr>
        <w:tc>
          <w:tcPr>
            <w:tcW w:w="2086" w:type="dxa"/>
            <w:vAlign w:val="center"/>
          </w:tcPr>
          <w:p>
            <w:pPr>
              <w:spacing w:line="360" w:lineRule="exact"/>
              <w:ind w:firstLine="480" w:firstLineChars="200"/>
              <w:rPr>
                <w:rFonts w:ascii="宋体" w:hAnsi="宋体"/>
                <w:color w:val="000000"/>
                <w:sz w:val="24"/>
              </w:rPr>
            </w:pPr>
            <w:r>
              <w:rPr>
                <w:rFonts w:hint="eastAsia" w:ascii="宋体" w:hAnsi="宋体"/>
                <w:color w:val="000000"/>
                <w:sz w:val="24"/>
              </w:rPr>
              <w:t>开户银行</w:t>
            </w:r>
          </w:p>
        </w:tc>
        <w:tc>
          <w:tcPr>
            <w:tcW w:w="3780" w:type="dxa"/>
            <w:vAlign w:val="center"/>
          </w:tcPr>
          <w:p>
            <w:pPr>
              <w:rPr>
                <w:rFonts w:ascii="宋体" w:hAnsi="宋体"/>
                <w:color w:val="000000"/>
                <w:sz w:val="24"/>
              </w:rPr>
            </w:pPr>
          </w:p>
        </w:tc>
        <w:tc>
          <w:tcPr>
            <w:tcW w:w="722" w:type="dxa"/>
            <w:gridSpan w:val="2"/>
            <w:vAlign w:val="center"/>
          </w:tcPr>
          <w:p>
            <w:pPr>
              <w:spacing w:line="360" w:lineRule="exact"/>
              <w:rPr>
                <w:rFonts w:ascii="宋体" w:hAnsi="宋体"/>
                <w:color w:val="000000"/>
                <w:sz w:val="24"/>
              </w:rPr>
            </w:pPr>
            <w:r>
              <w:rPr>
                <w:rFonts w:hint="eastAsia" w:ascii="宋体" w:hAnsi="宋体"/>
                <w:color w:val="000000"/>
                <w:sz w:val="24"/>
              </w:rPr>
              <w:t>账号</w:t>
            </w:r>
          </w:p>
        </w:tc>
        <w:tc>
          <w:tcPr>
            <w:tcW w:w="3240" w:type="dxa"/>
            <w:gridSpan w:val="2"/>
            <w:vAlign w:val="center"/>
          </w:tcPr>
          <w:p>
            <w:pP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086" w:type="dxa"/>
            <w:tcBorders>
              <w:bottom w:val="single" w:color="auto" w:sz="4" w:space="0"/>
            </w:tcBorders>
            <w:vAlign w:val="center"/>
          </w:tcPr>
          <w:p>
            <w:pPr>
              <w:spacing w:line="360" w:lineRule="exact"/>
              <w:ind w:firstLine="480" w:firstLineChars="200"/>
              <w:rPr>
                <w:rFonts w:ascii="宋体" w:hAnsi="宋体"/>
                <w:color w:val="000000"/>
                <w:sz w:val="24"/>
              </w:rPr>
            </w:pPr>
            <w:r>
              <w:rPr>
                <w:rFonts w:hint="eastAsia" w:ascii="宋体" w:hAnsi="宋体"/>
                <w:color w:val="000000"/>
                <w:sz w:val="24"/>
              </w:rPr>
              <w:t>金额</w:t>
            </w:r>
          </w:p>
        </w:tc>
        <w:tc>
          <w:tcPr>
            <w:tcW w:w="7742" w:type="dxa"/>
            <w:gridSpan w:val="5"/>
            <w:vAlign w:val="center"/>
          </w:tcPr>
          <w:p>
            <w:pPr>
              <w:spacing w:line="360" w:lineRule="exact"/>
              <w:rPr>
                <w:rFonts w:ascii="宋体" w:hAnsi="宋体"/>
                <w:color w:val="000000"/>
                <w:sz w:val="24"/>
              </w:rPr>
            </w:pPr>
            <w:r>
              <w:rPr>
                <w:rFonts w:hint="eastAsia" w:ascii="宋体" w:hAnsi="宋体"/>
                <w:color w:val="000000"/>
                <w:sz w:val="24"/>
              </w:rPr>
              <w:t xml:space="preserve">大写：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828" w:type="dxa"/>
            <w:gridSpan w:val="6"/>
            <w:tcBorders>
              <w:top w:val="nil"/>
            </w:tcBorders>
            <w:vAlign w:val="center"/>
          </w:tcPr>
          <w:p>
            <w:pPr>
              <w:spacing w:line="360" w:lineRule="exact"/>
              <w:jc w:val="center"/>
              <w:rPr>
                <w:rFonts w:ascii="宋体" w:hAnsi="宋体"/>
                <w:color w:val="000000"/>
                <w:sz w:val="24"/>
              </w:rPr>
            </w:pPr>
            <w:r>
              <w:rPr>
                <w:rFonts w:hint="eastAsia" w:ascii="宋体" w:hAnsi="宋体"/>
                <w:color w:val="000000"/>
                <w:sz w:val="24"/>
              </w:rPr>
              <w:t>招标人（采购人）意见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trPr>
        <w:tc>
          <w:tcPr>
            <w:tcW w:w="9828" w:type="dxa"/>
            <w:gridSpan w:val="6"/>
          </w:tcPr>
          <w:p>
            <w:pPr>
              <w:jc w:val="center"/>
              <w:rPr>
                <w:rFonts w:ascii="宋体" w:hAnsi="宋体"/>
                <w:color w:val="000000"/>
                <w:sz w:val="24"/>
              </w:rPr>
            </w:pPr>
          </w:p>
          <w:p>
            <w:pPr>
              <w:jc w:val="center"/>
              <w:rPr>
                <w:rFonts w:ascii="宋体" w:hAnsi="宋体"/>
                <w:color w:val="000000"/>
                <w:sz w:val="24"/>
              </w:rPr>
            </w:pPr>
            <w:r>
              <w:rPr>
                <w:rFonts w:hint="eastAsia" w:ascii="宋体" w:hAnsi="宋体"/>
                <w:color w:val="000000"/>
                <w:sz w:val="24"/>
              </w:rPr>
              <w:t xml:space="preserve">                            </w:t>
            </w:r>
          </w:p>
          <w:p>
            <w:pPr>
              <w:ind w:firstLine="840" w:firstLineChars="350"/>
              <w:rPr>
                <w:rFonts w:ascii="宋体" w:hAnsi="宋体"/>
                <w:color w:val="000000"/>
                <w:sz w:val="24"/>
              </w:rPr>
            </w:pPr>
            <w:r>
              <w:rPr>
                <w:rFonts w:hint="eastAsia" w:ascii="宋体" w:hAnsi="宋体"/>
                <w:color w:val="000000"/>
                <w:sz w:val="24"/>
              </w:rPr>
              <w:t>主要负责人签字 ：                           盖  章：</w:t>
            </w:r>
          </w:p>
          <w:p>
            <w:pPr>
              <w:jc w:val="center"/>
              <w:rPr>
                <w:rFonts w:ascii="宋体" w:hAnsi="宋体"/>
                <w:color w:val="000000"/>
                <w:sz w:val="24"/>
              </w:rPr>
            </w:pPr>
          </w:p>
          <w:p>
            <w:pPr>
              <w:ind w:right="480" w:firstLine="5880" w:firstLineChars="2450"/>
              <w:rPr>
                <w:rFonts w:ascii="宋体" w:hAnsi="宋体"/>
                <w:color w:val="000000"/>
                <w:sz w:val="24"/>
              </w:rPr>
            </w:pPr>
            <w:r>
              <w:rPr>
                <w:rFonts w:hint="eastAsia" w:ascii="宋体" w:hAnsi="宋体"/>
                <w:color w:val="000000"/>
                <w:sz w:val="24"/>
              </w:rPr>
              <w:t>年   月   日</w:t>
            </w:r>
          </w:p>
        </w:tc>
      </w:tr>
    </w:tbl>
    <w:p>
      <w:pPr>
        <w:tabs>
          <w:tab w:val="left" w:pos="1260"/>
        </w:tabs>
        <w:autoSpaceDE w:val="0"/>
        <w:autoSpaceDN w:val="0"/>
        <w:adjustRightInd w:val="0"/>
        <w:spacing w:line="360" w:lineRule="auto"/>
        <w:contextualSpacing/>
        <w:rPr>
          <w:rFonts w:ascii="宋体" w:hAnsi="宋体" w:cs="宋体"/>
          <w:b/>
          <w:color w:val="000000"/>
          <w:kern w:val="0"/>
          <w:sz w:val="36"/>
          <w:szCs w:val="36"/>
        </w:rPr>
      </w:pPr>
    </w:p>
    <w:p>
      <w:pPr>
        <w:tabs>
          <w:tab w:val="left" w:pos="1260"/>
        </w:tabs>
        <w:autoSpaceDE w:val="0"/>
        <w:autoSpaceDN w:val="0"/>
        <w:adjustRightInd w:val="0"/>
        <w:spacing w:line="360" w:lineRule="auto"/>
        <w:contextualSpacing/>
        <w:jc w:val="center"/>
        <w:rPr>
          <w:rFonts w:ascii="宋体" w:hAnsi="宋体" w:cs="宋体"/>
          <w:b/>
          <w:color w:val="000000"/>
          <w:kern w:val="0"/>
          <w:sz w:val="36"/>
          <w:szCs w:val="36"/>
        </w:rPr>
      </w:pPr>
      <w:r>
        <w:rPr>
          <w:rFonts w:ascii="宋体" w:hAnsi="宋体" w:cs="宋体"/>
          <w:b/>
          <w:color w:val="000000"/>
          <w:kern w:val="0"/>
          <w:sz w:val="36"/>
          <w:szCs w:val="36"/>
        </w:rPr>
        <w:br w:type="page"/>
      </w:r>
      <w:r>
        <w:rPr>
          <w:rFonts w:hint="eastAsia" w:ascii="宋体" w:hAnsi="宋体" w:cs="宋体"/>
          <w:b/>
          <w:color w:val="000000"/>
          <w:kern w:val="0"/>
          <w:sz w:val="36"/>
          <w:szCs w:val="36"/>
        </w:rPr>
        <w:t>第五章 政府采购政策功能</w:t>
      </w:r>
    </w:p>
    <w:p>
      <w:pPr>
        <w:jc w:val="center"/>
        <w:rPr>
          <w:rFonts w:ascii="宋体" w:hAnsi="宋体" w:cs="宋体"/>
          <w:b/>
          <w:color w:val="000000"/>
          <w:kern w:val="0"/>
          <w:sz w:val="36"/>
          <w:szCs w:val="36"/>
        </w:rPr>
      </w:pPr>
    </w:p>
    <w:p>
      <w:pPr>
        <w:spacing w:line="360" w:lineRule="auto"/>
        <w:ind w:firstLine="480" w:firstLineChars="200"/>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pStyle w:val="5"/>
        <w:spacing w:line="360" w:lineRule="auto"/>
        <w:ind w:firstLine="482" w:firstLineChars="200"/>
        <w:contextualSpacing/>
        <w:rPr>
          <w:rFonts w:ascii="宋体" w:hAnsi="宋体" w:cs="仿宋_GB2312"/>
          <w:b/>
          <w:color w:val="000000"/>
          <w:szCs w:val="24"/>
          <w:lang w:val="zh-CN"/>
        </w:rPr>
      </w:pPr>
      <w:r>
        <w:rPr>
          <w:rFonts w:hint="eastAsia" w:ascii="宋体" w:hAnsi="宋体" w:cs="仿宋_GB2312"/>
          <w:b/>
          <w:color w:val="000000"/>
          <w:szCs w:val="24"/>
          <w:lang w:val="zh-CN"/>
        </w:rPr>
        <w:t>一、节能能源、保护环境</w:t>
      </w:r>
    </w:p>
    <w:p>
      <w:pPr>
        <w:pStyle w:val="5"/>
        <w:spacing w:line="360" w:lineRule="auto"/>
        <w:ind w:firstLine="480" w:firstLineChars="200"/>
        <w:contextualSpacing/>
        <w:rPr>
          <w:rFonts w:ascii="宋体" w:hAnsi="宋体" w:cs="仿宋_GB2312"/>
          <w:color w:val="000000"/>
          <w:szCs w:val="24"/>
        </w:rPr>
      </w:pPr>
      <w:r>
        <w:rPr>
          <w:rFonts w:hint="eastAsia" w:ascii="宋体" w:hAnsi="宋体" w:cs="仿宋_GB2312"/>
          <w:color w:val="000000"/>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hint="eastAsia" w:ascii="宋体" w:hAnsi="宋体" w:cs="仿宋_GB2312"/>
          <w:color w:val="000000"/>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pPr>
        <w:pStyle w:val="5"/>
        <w:spacing w:line="360" w:lineRule="auto"/>
        <w:ind w:firstLine="480" w:firstLineChars="200"/>
        <w:contextualSpacing/>
        <w:rPr>
          <w:rFonts w:ascii="宋体" w:hAnsi="宋体" w:cs="仿宋_GB2312"/>
          <w:color w:val="000000"/>
          <w:szCs w:val="24"/>
          <w:lang w:val="zh-CN"/>
        </w:rPr>
      </w:pPr>
      <w:r>
        <w:rPr>
          <w:rFonts w:hint="eastAsia" w:ascii="宋体" w:hAnsi="宋体" w:cs="仿宋_GB2312"/>
          <w:color w:val="000000"/>
          <w:szCs w:val="24"/>
          <w:lang w:val="zh-CN"/>
        </w:rPr>
        <w:t>本次采购货物中属于强制采购的节能产品，投标人所投产品必须是《节能产品政府采购清单》内产品，投标文件中须提供最新一期《节能产品政府采购清单》中产品所</w:t>
      </w:r>
      <w:r>
        <w:rPr>
          <w:rFonts w:hint="eastAsia" w:ascii="宋体" w:hAnsi="宋体" w:cs="仿宋_GB2312"/>
          <w:color w:val="000000"/>
          <w:szCs w:val="24"/>
        </w:rPr>
        <w:t>在页并加盖投标人公章的原件扫描件（或图片），</w:t>
      </w:r>
      <w:r>
        <w:rPr>
          <w:rFonts w:hint="eastAsia" w:ascii="宋体" w:hAnsi="宋体" w:cs="仿宋_GB2312"/>
          <w:color w:val="000000"/>
          <w:szCs w:val="24"/>
          <w:lang w:val="zh-CN"/>
        </w:rPr>
        <w:t>否则为无效投标。投标人所投其他产品若属于“节能产品政府采购清单”优先采购产品，在同等条件下，优先采购清单中的产品。</w:t>
      </w:r>
    </w:p>
    <w:p>
      <w:pPr>
        <w:pStyle w:val="5"/>
        <w:spacing w:line="360" w:lineRule="auto"/>
        <w:ind w:firstLine="480" w:firstLineChars="200"/>
        <w:contextualSpacing/>
        <w:rPr>
          <w:rFonts w:ascii="宋体" w:hAnsi="宋体" w:cs="仿宋_GB2312"/>
          <w:color w:val="000000"/>
          <w:szCs w:val="24"/>
          <w:lang w:val="zh-CN"/>
        </w:rPr>
      </w:pPr>
      <w:r>
        <w:rPr>
          <w:rFonts w:hint="eastAsia" w:ascii="宋体" w:hAnsi="宋体" w:cs="仿宋_GB2312"/>
          <w:color w:val="000000"/>
          <w:szCs w:val="24"/>
          <w:lang w:val="zh-CN"/>
        </w:rPr>
        <w:t>采购人拟采购的产品属于政府强制采购节能产品范围，但本期节能清单中无对应细化分类或节能清单中的产品无法满足工作需要的，可在节能清单之外采购。</w:t>
      </w:r>
    </w:p>
    <w:p>
      <w:pPr>
        <w:spacing w:line="360" w:lineRule="auto"/>
        <w:ind w:firstLine="480" w:firstLineChars="200"/>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pPr>
        <w:spacing w:line="360" w:lineRule="auto"/>
        <w:ind w:firstLine="480" w:firstLineChars="200"/>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3、对于同时列入环保清单和节能产品政府采购清单的产品，应当优先于只列入其中一个清单的产品。</w:t>
      </w:r>
    </w:p>
    <w:p>
      <w:pPr>
        <w:spacing w:line="360" w:lineRule="auto"/>
        <w:ind w:firstLine="480" w:firstLineChars="200"/>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4、上述“节能产品政府采购清单”、“环境标志产品政府采购清单”，在采购公告发布前已经过期的以及尚在公示期的均不得作为评标时的依据。</w:t>
      </w:r>
    </w:p>
    <w:p>
      <w:pPr>
        <w:spacing w:line="360" w:lineRule="auto"/>
        <w:ind w:firstLine="482" w:firstLineChars="200"/>
        <w:contextualSpacing/>
        <w:rPr>
          <w:rFonts w:ascii="宋体" w:hAnsi="宋体" w:cs="仿宋_GB2312"/>
          <w:b/>
          <w:color w:val="000000"/>
          <w:sz w:val="24"/>
          <w:szCs w:val="24"/>
          <w:lang w:val="zh-CN"/>
        </w:rPr>
      </w:pPr>
      <w:r>
        <w:rPr>
          <w:rFonts w:hint="eastAsia" w:ascii="宋体" w:hAnsi="宋体" w:cs="仿宋_GB2312"/>
          <w:b/>
          <w:color w:val="000000"/>
          <w:sz w:val="24"/>
          <w:szCs w:val="24"/>
          <w:lang w:val="zh-CN"/>
        </w:rPr>
        <w:t>二、促进中小企业发展</w:t>
      </w:r>
    </w:p>
    <w:p>
      <w:pPr>
        <w:topLinePunct/>
        <w:spacing w:line="360" w:lineRule="auto"/>
        <w:ind w:firstLine="480" w:firstLineChars="200"/>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80" w:firstLineChars="200"/>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ascii="宋体" w:hAnsi="宋体" w:cs="仿宋_GB2312"/>
          <w:b/>
          <w:color w:val="000000"/>
          <w:sz w:val="24"/>
          <w:szCs w:val="24"/>
          <w:lang w:val="zh-CN"/>
        </w:rPr>
      </w:pPr>
      <w:r>
        <w:rPr>
          <w:rFonts w:hint="eastAsia" w:ascii="宋体" w:hAnsi="宋体" w:cs="仿宋_GB2312"/>
          <w:b/>
          <w:color w:val="000000"/>
          <w:sz w:val="24"/>
          <w:szCs w:val="24"/>
          <w:lang w:val="zh-CN"/>
        </w:rPr>
        <w:t>三、支持监狱企业发展</w:t>
      </w:r>
    </w:p>
    <w:p>
      <w:pPr>
        <w:spacing w:line="360" w:lineRule="auto"/>
        <w:ind w:firstLine="480" w:firstLineChars="200"/>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按照财政部、司法部发布的《关于政府采购支持监狱企业发展有关问题的通知》（</w:t>
      </w:r>
      <w:bookmarkStart w:id="0" w:name="OLE_LINK6"/>
      <w:r>
        <w:rPr>
          <w:rFonts w:hint="eastAsia" w:ascii="宋体" w:hAnsi="宋体" w:cs="仿宋_GB2312"/>
          <w:color w:val="000000"/>
          <w:sz w:val="24"/>
          <w:szCs w:val="24"/>
          <w:lang w:val="zh-CN"/>
        </w:rPr>
        <w:t>财库[2014]68号</w:t>
      </w:r>
      <w:bookmarkEnd w:id="0"/>
      <w:r>
        <w:rPr>
          <w:rFonts w:hint="eastAsia" w:ascii="宋体" w:hAnsi="宋体" w:cs="仿宋_GB2312"/>
          <w:color w:val="000000"/>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ascii="宋体" w:hAnsi="宋体" w:cs="仿宋_GB2312"/>
          <w:b/>
          <w:color w:val="000000"/>
          <w:sz w:val="24"/>
          <w:szCs w:val="24"/>
          <w:lang w:val="zh-CN"/>
        </w:rPr>
      </w:pPr>
      <w:r>
        <w:rPr>
          <w:rFonts w:hint="eastAsia" w:ascii="宋体" w:hAnsi="宋体" w:cs="仿宋_GB2312"/>
          <w:b/>
          <w:color w:val="000000"/>
          <w:sz w:val="24"/>
          <w:szCs w:val="24"/>
          <w:lang w:val="zh-CN"/>
        </w:rPr>
        <w:t>四、促进残疾人就业</w:t>
      </w:r>
    </w:p>
    <w:p>
      <w:pPr>
        <w:pStyle w:val="5"/>
        <w:spacing w:line="360" w:lineRule="auto"/>
        <w:ind w:firstLine="480" w:firstLineChars="200"/>
        <w:contextualSpacing/>
        <w:rPr>
          <w:rFonts w:ascii="宋体" w:hAnsi="宋体" w:cs="仿宋_GB2312"/>
          <w:color w:val="000000"/>
          <w:szCs w:val="24"/>
          <w:lang w:val="zh-CN"/>
        </w:rPr>
      </w:pPr>
      <w:r>
        <w:rPr>
          <w:rFonts w:hint="eastAsia" w:ascii="宋体" w:hAnsi="宋体" w:cs="仿宋_GB2312"/>
          <w:color w:val="000000"/>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宋体" w:hAnsi="宋体"/>
          <w:color w:val="000000"/>
          <w:szCs w:val="24"/>
        </w:rPr>
        <w:t>残疾人福利性单位属于小型、微型企业的，不重复享受政策。</w:t>
      </w:r>
    </w:p>
    <w:p>
      <w:pPr>
        <w:pStyle w:val="5"/>
        <w:spacing w:line="360" w:lineRule="auto"/>
        <w:ind w:firstLine="480" w:firstLineChars="200"/>
        <w:contextualSpacing/>
        <w:rPr>
          <w:rFonts w:ascii="宋体" w:hAnsi="宋体" w:cs="仿宋_GB2312"/>
          <w:color w:val="000000"/>
          <w:szCs w:val="24"/>
          <w:lang w:val="zh-CN"/>
        </w:rPr>
      </w:pPr>
      <w:r>
        <w:rPr>
          <w:rFonts w:hint="eastAsia" w:ascii="宋体" w:hAnsi="宋体" w:cs="仿宋_GB2312"/>
          <w:color w:val="000000"/>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5"/>
        <w:spacing w:line="360" w:lineRule="auto"/>
        <w:ind w:firstLine="480" w:firstLineChars="200"/>
        <w:contextualSpacing/>
        <w:rPr>
          <w:rFonts w:ascii="宋体" w:hAnsi="宋体" w:cs="仿宋_GB2312"/>
          <w:color w:val="000000"/>
          <w:szCs w:val="24"/>
          <w:lang w:val="zh-CN"/>
        </w:rPr>
      </w:pPr>
      <w:r>
        <w:rPr>
          <w:rFonts w:hint="eastAsia" w:ascii="宋体" w:hAnsi="宋体" w:cs="仿宋_GB2312"/>
          <w:color w:val="000000"/>
          <w:szCs w:val="24"/>
          <w:lang w:val="zh-CN"/>
        </w:rPr>
        <w:t>3、中标人为残疾人福利性单位的，招标人应当随中标结果同时公告其《残疾人福利性单位声明函》，接受社会监督。</w:t>
      </w:r>
    </w:p>
    <w:p>
      <w:pPr>
        <w:pStyle w:val="5"/>
        <w:spacing w:line="360" w:lineRule="auto"/>
        <w:ind w:left="282" w:hanging="282" w:hangingChars="78"/>
        <w:contextualSpacing/>
        <w:jc w:val="center"/>
        <w:rPr>
          <w:rFonts w:ascii="宋体" w:hAnsi="宋体" w:cs="宋体"/>
          <w:b/>
          <w:color w:val="000000"/>
          <w:kern w:val="0"/>
          <w:sz w:val="36"/>
          <w:szCs w:val="36"/>
        </w:rPr>
      </w:pPr>
    </w:p>
    <w:p>
      <w:pPr>
        <w:pStyle w:val="5"/>
        <w:spacing w:line="360" w:lineRule="auto"/>
        <w:ind w:left="282" w:hanging="282" w:hangingChars="78"/>
        <w:contextualSpacing/>
        <w:jc w:val="center"/>
        <w:rPr>
          <w:rFonts w:ascii="宋体" w:hAnsi="宋体" w:cs="宋体"/>
          <w:b/>
          <w:color w:val="000000"/>
          <w:kern w:val="0"/>
          <w:sz w:val="36"/>
          <w:szCs w:val="36"/>
        </w:rPr>
      </w:pPr>
    </w:p>
    <w:p>
      <w:pPr>
        <w:pStyle w:val="5"/>
        <w:spacing w:line="360" w:lineRule="auto"/>
        <w:ind w:left="282" w:hanging="282" w:hangingChars="78"/>
        <w:contextualSpacing/>
        <w:jc w:val="center"/>
        <w:rPr>
          <w:rFonts w:ascii="宋体" w:hAnsi="宋体" w:cs="宋体"/>
          <w:b/>
          <w:color w:val="000000"/>
          <w:kern w:val="0"/>
          <w:sz w:val="36"/>
          <w:szCs w:val="36"/>
        </w:rPr>
      </w:pPr>
    </w:p>
    <w:p>
      <w:pPr>
        <w:pStyle w:val="5"/>
        <w:spacing w:line="360" w:lineRule="auto"/>
        <w:ind w:left="282" w:hanging="282" w:hangingChars="78"/>
        <w:contextualSpacing/>
        <w:jc w:val="center"/>
        <w:rPr>
          <w:rFonts w:ascii="宋体" w:hAnsi="宋体" w:cs="宋体"/>
          <w:b/>
          <w:color w:val="000000"/>
          <w:kern w:val="0"/>
          <w:sz w:val="36"/>
          <w:szCs w:val="36"/>
        </w:rPr>
      </w:pPr>
    </w:p>
    <w:p>
      <w:pPr>
        <w:pStyle w:val="5"/>
        <w:spacing w:line="360" w:lineRule="auto"/>
        <w:contextualSpacing/>
        <w:rPr>
          <w:rFonts w:ascii="宋体" w:hAnsi="宋体" w:cs="宋体"/>
          <w:b/>
          <w:color w:val="000000"/>
          <w:kern w:val="0"/>
          <w:sz w:val="36"/>
          <w:szCs w:val="36"/>
        </w:rPr>
      </w:pPr>
    </w:p>
    <w:p>
      <w:pPr>
        <w:pStyle w:val="5"/>
        <w:spacing w:line="360" w:lineRule="auto"/>
        <w:contextualSpacing/>
        <w:rPr>
          <w:rFonts w:ascii="宋体" w:hAnsi="宋体" w:cs="宋体"/>
          <w:b/>
          <w:color w:val="000000"/>
          <w:kern w:val="0"/>
          <w:sz w:val="36"/>
          <w:szCs w:val="36"/>
        </w:rPr>
      </w:pPr>
    </w:p>
    <w:p>
      <w:pPr>
        <w:pStyle w:val="5"/>
        <w:spacing w:line="360" w:lineRule="auto"/>
        <w:contextualSpacing/>
        <w:rPr>
          <w:rFonts w:ascii="宋体" w:hAnsi="宋体" w:cs="宋体"/>
          <w:b/>
          <w:color w:val="000000"/>
          <w:kern w:val="0"/>
          <w:sz w:val="36"/>
          <w:szCs w:val="36"/>
        </w:rPr>
      </w:pPr>
    </w:p>
    <w:p>
      <w:pPr>
        <w:pStyle w:val="5"/>
        <w:spacing w:line="360" w:lineRule="auto"/>
        <w:contextualSpacing/>
        <w:rPr>
          <w:rFonts w:ascii="宋体" w:hAnsi="宋体" w:cs="宋体"/>
          <w:b/>
          <w:color w:val="000000"/>
          <w:kern w:val="0"/>
          <w:sz w:val="36"/>
          <w:szCs w:val="36"/>
        </w:rPr>
      </w:pPr>
    </w:p>
    <w:p>
      <w:pPr>
        <w:pStyle w:val="5"/>
        <w:spacing w:line="360" w:lineRule="auto"/>
        <w:contextualSpacing/>
        <w:rPr>
          <w:rFonts w:ascii="宋体" w:hAnsi="宋体" w:cs="宋体"/>
          <w:b/>
          <w:color w:val="000000"/>
          <w:kern w:val="0"/>
          <w:sz w:val="36"/>
          <w:szCs w:val="36"/>
        </w:rPr>
      </w:pPr>
    </w:p>
    <w:p>
      <w:pPr>
        <w:pStyle w:val="5"/>
        <w:spacing w:line="360" w:lineRule="auto"/>
        <w:contextualSpacing/>
        <w:rPr>
          <w:rFonts w:ascii="宋体" w:hAnsi="宋体" w:cs="宋体"/>
          <w:b/>
          <w:color w:val="000000"/>
          <w:kern w:val="0"/>
          <w:sz w:val="36"/>
          <w:szCs w:val="36"/>
        </w:rPr>
      </w:pPr>
    </w:p>
    <w:p>
      <w:pPr>
        <w:pStyle w:val="5"/>
        <w:spacing w:line="360" w:lineRule="auto"/>
        <w:contextualSpacing/>
        <w:rPr>
          <w:rFonts w:ascii="宋体" w:hAnsi="宋体" w:cs="宋体"/>
          <w:b/>
          <w:color w:val="000000"/>
          <w:kern w:val="0"/>
          <w:sz w:val="36"/>
          <w:szCs w:val="36"/>
        </w:rPr>
      </w:pPr>
    </w:p>
    <w:p>
      <w:pPr>
        <w:pStyle w:val="5"/>
        <w:spacing w:line="360" w:lineRule="auto"/>
        <w:contextualSpacing/>
        <w:rPr>
          <w:rFonts w:ascii="宋体" w:hAnsi="宋体" w:cs="宋体"/>
          <w:b/>
          <w:color w:val="000000"/>
          <w:kern w:val="0"/>
          <w:sz w:val="36"/>
          <w:szCs w:val="36"/>
        </w:rPr>
      </w:pPr>
    </w:p>
    <w:p>
      <w:pPr>
        <w:pStyle w:val="5"/>
        <w:spacing w:line="360" w:lineRule="auto"/>
        <w:contextualSpacing/>
        <w:rPr>
          <w:rFonts w:ascii="宋体" w:hAnsi="宋体" w:cs="宋体"/>
          <w:b/>
          <w:color w:val="000000"/>
          <w:kern w:val="0"/>
          <w:sz w:val="36"/>
          <w:szCs w:val="36"/>
        </w:rPr>
      </w:pPr>
    </w:p>
    <w:p>
      <w:pPr>
        <w:pStyle w:val="5"/>
        <w:spacing w:line="360" w:lineRule="auto"/>
        <w:contextualSpacing/>
        <w:rPr>
          <w:rFonts w:ascii="宋体" w:hAnsi="宋体" w:cs="宋体"/>
          <w:b/>
          <w:color w:val="000000"/>
          <w:kern w:val="0"/>
          <w:sz w:val="36"/>
          <w:szCs w:val="36"/>
        </w:rPr>
      </w:pPr>
    </w:p>
    <w:p>
      <w:pPr>
        <w:pStyle w:val="5"/>
        <w:spacing w:line="360" w:lineRule="auto"/>
        <w:contextualSpacing/>
        <w:rPr>
          <w:rFonts w:ascii="宋体" w:hAnsi="宋体" w:cs="宋体"/>
          <w:b/>
          <w:color w:val="000000"/>
          <w:kern w:val="0"/>
          <w:sz w:val="36"/>
          <w:szCs w:val="36"/>
        </w:rPr>
      </w:pPr>
    </w:p>
    <w:p>
      <w:pPr>
        <w:pStyle w:val="5"/>
        <w:spacing w:line="360" w:lineRule="auto"/>
        <w:contextualSpacing/>
        <w:rPr>
          <w:rFonts w:ascii="宋体" w:hAnsi="宋体" w:cs="宋体"/>
          <w:b/>
          <w:color w:val="000000"/>
          <w:kern w:val="0"/>
          <w:sz w:val="36"/>
          <w:szCs w:val="36"/>
        </w:rPr>
      </w:pPr>
    </w:p>
    <w:p>
      <w:pPr>
        <w:pStyle w:val="5"/>
        <w:spacing w:line="360" w:lineRule="auto"/>
        <w:ind w:left="282" w:hanging="282" w:hangingChars="78"/>
        <w:contextualSpacing/>
        <w:jc w:val="center"/>
        <w:rPr>
          <w:rFonts w:ascii="宋体" w:hAnsi="宋体" w:cs="宋体"/>
          <w:b/>
          <w:color w:val="000000"/>
          <w:kern w:val="0"/>
          <w:sz w:val="36"/>
          <w:szCs w:val="36"/>
        </w:rPr>
      </w:pPr>
    </w:p>
    <w:p>
      <w:pPr>
        <w:pStyle w:val="5"/>
        <w:spacing w:line="360" w:lineRule="auto"/>
        <w:ind w:left="282" w:hanging="282" w:hangingChars="78"/>
        <w:contextualSpacing/>
        <w:jc w:val="center"/>
        <w:rPr>
          <w:rFonts w:ascii="宋体" w:hAnsi="宋体" w:cs="宋体"/>
          <w:b/>
          <w:color w:val="000000"/>
          <w:kern w:val="0"/>
          <w:sz w:val="36"/>
          <w:szCs w:val="36"/>
        </w:rPr>
      </w:pPr>
    </w:p>
    <w:p>
      <w:pPr>
        <w:pStyle w:val="5"/>
        <w:spacing w:line="360" w:lineRule="auto"/>
        <w:ind w:left="282" w:hanging="282" w:hangingChars="78"/>
        <w:contextualSpacing/>
        <w:jc w:val="center"/>
        <w:rPr>
          <w:rFonts w:ascii="宋体" w:hAnsi="宋体" w:cs="宋体"/>
          <w:b/>
          <w:color w:val="000000"/>
          <w:kern w:val="0"/>
          <w:sz w:val="36"/>
          <w:szCs w:val="36"/>
        </w:rPr>
      </w:pPr>
      <w:r>
        <w:rPr>
          <w:rFonts w:hint="eastAsia" w:ascii="宋体" w:hAnsi="宋体" w:cs="宋体"/>
          <w:b/>
          <w:color w:val="000000"/>
          <w:kern w:val="0"/>
          <w:sz w:val="36"/>
          <w:szCs w:val="36"/>
        </w:rPr>
        <w:t>第六章 资格审查与评标</w:t>
      </w:r>
    </w:p>
    <w:p>
      <w:pPr>
        <w:pStyle w:val="5"/>
        <w:spacing w:line="360" w:lineRule="auto"/>
        <w:contextualSpacing/>
        <w:rPr>
          <w:rFonts w:ascii="宋体" w:hAnsi="宋体" w:cs="仿宋_GB2312"/>
          <w:color w:val="000000"/>
          <w:lang w:val="zh-CN"/>
        </w:rPr>
      </w:pPr>
    </w:p>
    <w:p>
      <w:pPr>
        <w:pStyle w:val="5"/>
        <w:spacing w:line="360" w:lineRule="auto"/>
        <w:contextualSpacing/>
        <w:jc w:val="center"/>
        <w:rPr>
          <w:rFonts w:ascii="宋体" w:hAnsi="宋体" w:cs="仿宋_GB2312"/>
          <w:b/>
          <w:color w:val="000000"/>
          <w:sz w:val="32"/>
          <w:szCs w:val="32"/>
          <w:lang w:val="zh-CN"/>
        </w:rPr>
      </w:pPr>
      <w:r>
        <w:rPr>
          <w:rFonts w:ascii="宋体" w:hAnsi="宋体" w:cs="仿宋_GB2312"/>
          <w:b/>
          <w:color w:val="000000"/>
          <w:sz w:val="32"/>
          <w:szCs w:val="32"/>
          <w:lang w:val="zh-CN"/>
        </w:rPr>
        <w:t>一、资格审查</w:t>
      </w:r>
    </w:p>
    <w:p>
      <w:pPr>
        <w:pStyle w:val="5"/>
        <w:spacing w:line="360" w:lineRule="auto"/>
        <w:ind w:firstLine="480" w:firstLineChars="200"/>
        <w:contextualSpacing/>
        <w:rPr>
          <w:rFonts w:ascii="宋体" w:hAnsi="宋体" w:cs="仿宋_GB2312"/>
          <w:color w:val="000000"/>
          <w:szCs w:val="24"/>
          <w:lang w:val="zh-CN"/>
        </w:rPr>
      </w:pPr>
      <w:r>
        <w:rPr>
          <w:rFonts w:hint="eastAsia" w:ascii="宋体" w:hAnsi="宋体" w:cs="仿宋_GB2312"/>
          <w:color w:val="000000"/>
          <w:szCs w:val="24"/>
          <w:lang w:val="zh-CN"/>
        </w:rPr>
        <w:t>（一）</w:t>
      </w:r>
      <w:r>
        <w:rPr>
          <w:rFonts w:ascii="宋体" w:hAnsi="宋体" w:cs="仿宋_GB2312"/>
          <w:color w:val="000000"/>
          <w:szCs w:val="24"/>
          <w:lang w:val="zh-CN"/>
        </w:rPr>
        <w:t>开标结束后，</w:t>
      </w:r>
      <w:r>
        <w:rPr>
          <w:rFonts w:hint="eastAsia" w:ascii="宋体" w:hAnsi="宋体" w:cs="仿宋_GB2312"/>
          <w:color w:val="000000"/>
          <w:szCs w:val="24"/>
          <w:lang w:val="zh-CN"/>
        </w:rPr>
        <w:t>采购人（采购代理机构）依法对投标人资格进行审查</w:t>
      </w:r>
      <w:r>
        <w:rPr>
          <w:rFonts w:ascii="宋体" w:hAnsi="宋体" w:cs="仿宋_GB2312"/>
          <w:color w:val="000000"/>
          <w:szCs w:val="24"/>
          <w:lang w:val="zh-CN"/>
        </w:rPr>
        <w:t>。</w:t>
      </w:r>
    </w:p>
    <w:p>
      <w:pPr>
        <w:spacing w:line="360" w:lineRule="auto"/>
        <w:ind w:right="420" w:rightChars="200" w:firstLine="480" w:firstLineChars="200"/>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（三）资格审查中所涉及到的证书及材料，均须在电子投标文件中提供原件扫描件（或图片）。</w:t>
      </w:r>
    </w:p>
    <w:tbl>
      <w:tblPr>
        <w:tblStyle w:val="11"/>
        <w:tblW w:w="90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center"/>
              <w:rPr>
                <w:rFonts w:ascii="宋体" w:hAnsi="宋体"/>
                <w:b/>
                <w:color w:val="000000"/>
                <w:sz w:val="24"/>
                <w:szCs w:val="24"/>
              </w:rPr>
            </w:pPr>
            <w:r>
              <w:rPr>
                <w:rFonts w:hint="eastAsia" w:ascii="宋体" w:hAnsi="宋体"/>
                <w:b/>
                <w:color w:val="000000"/>
                <w:sz w:val="24"/>
                <w:szCs w:val="24"/>
              </w:rPr>
              <w:t>资格审查</w:t>
            </w:r>
            <w:r>
              <w:rPr>
                <w:rFonts w:ascii="宋体" w:hAnsi="宋体"/>
                <w:b/>
                <w:color w:val="000000"/>
                <w:sz w:val="24"/>
                <w:szCs w:val="24"/>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left"/>
              <w:rPr>
                <w:rFonts w:ascii="宋体" w:hAnsi="宋体"/>
                <w:b/>
                <w:color w:val="000000"/>
                <w:sz w:val="24"/>
                <w:szCs w:val="24"/>
              </w:rPr>
            </w:pPr>
            <w:r>
              <w:rPr>
                <w:rFonts w:hint="eastAsia" w:ascii="宋体" w:hAnsi="宋体"/>
                <w:b/>
                <w:color w:val="000000"/>
                <w:sz w:val="24"/>
                <w:szCs w:val="24"/>
              </w:rPr>
              <w:t>1、投标函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hAnsi="宋体"/>
                <w:bCs/>
                <w:color w:val="000000"/>
                <w:sz w:val="24"/>
                <w:szCs w:val="24"/>
              </w:rPr>
            </w:pPr>
            <w:r>
              <w:rPr>
                <w:rFonts w:hint="eastAsia" w:ascii="宋体" w:hAnsi="宋体"/>
                <w:b/>
                <w:bCs/>
                <w:color w:val="000000"/>
                <w:sz w:val="24"/>
                <w:szCs w:val="24"/>
              </w:rPr>
              <w:t>2、法人或者其他组织的营业执照等证明文件，自然人的身份证明</w:t>
            </w:r>
          </w:p>
          <w:p>
            <w:pPr>
              <w:spacing w:line="360" w:lineRule="auto"/>
              <w:rPr>
                <w:rFonts w:ascii="宋体" w:hAnsi="宋体"/>
                <w:bCs/>
                <w:color w:val="000000"/>
                <w:sz w:val="24"/>
                <w:szCs w:val="24"/>
              </w:rPr>
            </w:pPr>
            <w:r>
              <w:rPr>
                <w:rFonts w:hint="eastAsia" w:ascii="宋体" w:hAnsi="宋体"/>
                <w:bCs/>
                <w:color w:val="000000"/>
                <w:sz w:val="24"/>
                <w:szCs w:val="24"/>
              </w:rPr>
              <w:t>（1）企业法人营业执照或营业执照。（企业投标提供）</w:t>
            </w:r>
          </w:p>
          <w:p>
            <w:pPr>
              <w:spacing w:line="360" w:lineRule="auto"/>
              <w:rPr>
                <w:rFonts w:ascii="宋体" w:hAnsi="宋体"/>
                <w:bCs/>
                <w:color w:val="000000"/>
                <w:sz w:val="24"/>
                <w:szCs w:val="24"/>
              </w:rPr>
            </w:pPr>
            <w:r>
              <w:rPr>
                <w:rFonts w:hint="eastAsia" w:ascii="宋体" w:hAnsi="宋体"/>
                <w:bCs/>
                <w:color w:val="000000"/>
                <w:sz w:val="24"/>
                <w:szCs w:val="24"/>
              </w:rPr>
              <w:t>（2）事业单位法人证书。（事业单位投标提供）</w:t>
            </w:r>
          </w:p>
          <w:p>
            <w:pPr>
              <w:spacing w:line="360" w:lineRule="auto"/>
              <w:rPr>
                <w:rFonts w:ascii="宋体" w:hAnsi="宋体"/>
                <w:bCs/>
                <w:color w:val="000000"/>
                <w:sz w:val="24"/>
                <w:szCs w:val="24"/>
              </w:rPr>
            </w:pPr>
            <w:r>
              <w:rPr>
                <w:rFonts w:hint="eastAsia" w:ascii="宋体" w:hAnsi="宋体"/>
                <w:bCs/>
                <w:color w:val="000000"/>
                <w:sz w:val="24"/>
                <w:szCs w:val="24"/>
              </w:rPr>
              <w:t>（3）执业许可证。（非专业服务机构投标提供）</w:t>
            </w:r>
          </w:p>
          <w:p>
            <w:pPr>
              <w:spacing w:line="360" w:lineRule="auto"/>
              <w:rPr>
                <w:rFonts w:ascii="宋体" w:hAnsi="宋体"/>
                <w:bCs/>
                <w:color w:val="000000"/>
                <w:sz w:val="24"/>
                <w:szCs w:val="24"/>
              </w:rPr>
            </w:pPr>
            <w:r>
              <w:rPr>
                <w:rFonts w:hint="eastAsia" w:ascii="宋体" w:hAnsi="宋体"/>
                <w:bCs/>
                <w:color w:val="000000"/>
                <w:sz w:val="24"/>
                <w:szCs w:val="24"/>
              </w:rPr>
              <w:t>（4）个体工商户营业执照。（个体工商户投标提供）</w:t>
            </w:r>
          </w:p>
          <w:p>
            <w:pPr>
              <w:spacing w:line="360" w:lineRule="auto"/>
              <w:rPr>
                <w:rFonts w:ascii="宋体" w:hAnsi="宋体"/>
                <w:b/>
                <w:color w:val="000000"/>
                <w:sz w:val="24"/>
                <w:szCs w:val="24"/>
              </w:rPr>
            </w:pPr>
            <w:r>
              <w:rPr>
                <w:rFonts w:hint="eastAsia" w:ascii="宋体" w:hAnsi="宋体"/>
                <w:bCs/>
                <w:color w:val="000000"/>
                <w:sz w:val="24"/>
                <w:szCs w:val="24"/>
              </w:rPr>
              <w:t>（5）自然人身份证明。（自然人投标提供）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hAnsi="宋体"/>
                <w:bCs/>
                <w:color w:val="000000"/>
                <w:sz w:val="24"/>
                <w:szCs w:val="24"/>
              </w:rPr>
            </w:pPr>
            <w:r>
              <w:rPr>
                <w:rFonts w:hint="eastAsia" w:ascii="宋体" w:hAnsi="宋体"/>
                <w:b/>
                <w:bCs/>
                <w:color w:val="000000"/>
                <w:sz w:val="24"/>
                <w:szCs w:val="24"/>
              </w:rPr>
              <w:t>3、财务状况报告相关材料</w:t>
            </w:r>
          </w:p>
          <w:p>
            <w:pPr>
              <w:spacing w:line="360" w:lineRule="auto"/>
              <w:rPr>
                <w:rFonts w:ascii="宋体" w:hAnsi="宋体"/>
                <w:bCs/>
                <w:color w:val="000000"/>
                <w:sz w:val="24"/>
                <w:szCs w:val="24"/>
              </w:rPr>
            </w:pPr>
            <w:r>
              <w:rPr>
                <w:rFonts w:hint="eastAsia" w:ascii="宋体" w:hAnsi="宋体"/>
                <w:bCs/>
                <w:color w:val="000000"/>
                <w:sz w:val="24"/>
                <w:szCs w:val="24"/>
              </w:rPr>
              <w:t>（1）近三年度的财务报告；或基本开户银行出具的资信证明；或财政部门认可的政府采购专业担保机构的证明文件和担保机构出具的投标担保函。（法人投标提供。法人包括企业法人、机关法人、事业单位法人和社会团体法人。）</w:t>
            </w:r>
          </w:p>
          <w:p>
            <w:pPr>
              <w:spacing w:line="360" w:lineRule="auto"/>
              <w:rPr>
                <w:rFonts w:ascii="宋体" w:hAnsi="宋体"/>
                <w:b/>
                <w:color w:val="000000"/>
                <w:sz w:val="24"/>
                <w:szCs w:val="24"/>
              </w:rPr>
            </w:pPr>
            <w:r>
              <w:rPr>
                <w:rFonts w:hint="eastAsia" w:ascii="宋体" w:hAnsi="宋体"/>
                <w:bCs/>
                <w:color w:val="000000"/>
                <w:sz w:val="24"/>
                <w:szCs w:val="24"/>
              </w:rPr>
              <w:t>（2）银行出具的资信证明；或财政部门认可的政府采购专业担保机构的证明文件和担保机构出具的投标担保函。（其他组织和自然人投标提供）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hAnsi="宋体"/>
                <w:bCs/>
                <w:color w:val="000000"/>
                <w:sz w:val="24"/>
                <w:szCs w:val="24"/>
              </w:rPr>
            </w:pPr>
            <w:r>
              <w:rPr>
                <w:rFonts w:hint="eastAsia" w:ascii="宋体" w:hAnsi="宋体"/>
                <w:b/>
                <w:bCs/>
                <w:color w:val="000000"/>
                <w:sz w:val="24"/>
                <w:szCs w:val="24"/>
              </w:rPr>
              <w:t>4、依法缴纳税收相关材料</w:t>
            </w:r>
          </w:p>
          <w:p>
            <w:pPr>
              <w:spacing w:line="360" w:lineRule="auto"/>
              <w:rPr>
                <w:rFonts w:ascii="宋体" w:hAnsi="宋体"/>
                <w:b/>
                <w:color w:val="000000"/>
                <w:sz w:val="24"/>
                <w:szCs w:val="24"/>
              </w:rPr>
            </w:pPr>
            <w:r>
              <w:rPr>
                <w:rFonts w:hint="eastAsia" w:ascii="宋体" w:hAnsi="宋体"/>
                <w:bCs/>
                <w:color w:val="000000"/>
                <w:sz w:val="24"/>
                <w:szCs w:val="24"/>
              </w:rPr>
              <w:t>税务登记证和投标截止时间前三个月内任意一个月缴纳税收凭据。（依法免税的投标人，应提供相应文件证明依法免税）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hAnsi="宋体"/>
                <w:bCs/>
                <w:color w:val="000000"/>
                <w:sz w:val="24"/>
                <w:szCs w:val="24"/>
              </w:rPr>
            </w:pPr>
            <w:r>
              <w:rPr>
                <w:rFonts w:hint="eastAsia" w:ascii="宋体" w:hAnsi="宋体"/>
                <w:b/>
                <w:bCs/>
                <w:color w:val="000000"/>
                <w:sz w:val="24"/>
                <w:szCs w:val="24"/>
              </w:rPr>
              <w:t>5、依法缴纳社会保障资金的证明材料</w:t>
            </w:r>
          </w:p>
          <w:p>
            <w:pPr>
              <w:spacing w:line="360" w:lineRule="auto"/>
              <w:rPr>
                <w:rFonts w:ascii="宋体" w:hAnsi="宋体"/>
                <w:bCs/>
                <w:color w:val="000000"/>
                <w:sz w:val="24"/>
                <w:szCs w:val="24"/>
              </w:rPr>
            </w:pPr>
            <w:r>
              <w:rPr>
                <w:rFonts w:hint="eastAsia" w:ascii="宋体" w:hAnsi="宋体"/>
                <w:bCs/>
                <w:color w:val="000000"/>
                <w:sz w:val="24"/>
                <w:szCs w:val="24"/>
              </w:rPr>
              <w:t>投标截止时间前三个月内任意一个月缴纳社会保险凭据。（依法不需要缴纳社会保障资金的投标人，应提供相应文件证明依法不需要缴纳社会保障资金）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hAnsi="宋体"/>
                <w:b/>
                <w:bCs/>
                <w:color w:val="000000"/>
                <w:sz w:val="24"/>
                <w:szCs w:val="24"/>
              </w:rPr>
            </w:pPr>
            <w:r>
              <w:rPr>
                <w:rFonts w:hint="eastAsia" w:ascii="宋体" w:hAnsi="宋体"/>
                <w:b/>
                <w:bCs/>
                <w:color w:val="000000"/>
                <w:sz w:val="24"/>
                <w:szCs w:val="24"/>
              </w:rPr>
              <w:t>6、履行合同所必须的设备和专业技术能力的证明材料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hAnsi="宋体"/>
                <w:b/>
                <w:bCs/>
                <w:color w:val="000000"/>
                <w:sz w:val="24"/>
                <w:szCs w:val="24"/>
              </w:rPr>
            </w:pPr>
            <w:r>
              <w:rPr>
                <w:rFonts w:hint="eastAsia" w:ascii="宋体" w:hAnsi="宋体"/>
                <w:b/>
                <w:bCs/>
                <w:color w:val="000000"/>
                <w:sz w:val="24"/>
                <w:szCs w:val="24"/>
              </w:rPr>
              <w:t>7、参加政府采购活动前3年内在经营活动中没有重大违法记录的声明</w:t>
            </w:r>
          </w:p>
          <w:p>
            <w:pPr>
              <w:spacing w:line="360" w:lineRule="auto"/>
              <w:rPr>
                <w:rFonts w:ascii="宋体" w:hAnsi="宋体"/>
                <w:bCs/>
                <w:color w:val="000000"/>
                <w:sz w:val="24"/>
                <w:szCs w:val="24"/>
              </w:rPr>
            </w:pPr>
            <w:r>
              <w:rPr>
                <w:rFonts w:hint="eastAsia" w:ascii="宋体" w:hAnsi="宋体"/>
                <w:bCs/>
                <w:color w:val="000000"/>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autoSpaceDE w:val="0"/>
              <w:autoSpaceDN w:val="0"/>
              <w:spacing w:line="360" w:lineRule="auto"/>
              <w:contextualSpacing/>
              <w:jc w:val="left"/>
              <w:rPr>
                <w:rFonts w:ascii="宋体" w:hAnsi="宋体"/>
                <w:b/>
                <w:bCs/>
                <w:color w:val="000000"/>
                <w:sz w:val="24"/>
                <w:szCs w:val="24"/>
              </w:rPr>
            </w:pPr>
            <w:r>
              <w:rPr>
                <w:rFonts w:hint="eastAsia" w:ascii="宋体" w:hAnsi="宋体"/>
                <w:b/>
                <w:bCs/>
                <w:color w:val="000000"/>
                <w:sz w:val="24"/>
                <w:szCs w:val="24"/>
              </w:rPr>
              <w:t>8、</w:t>
            </w:r>
            <w:r>
              <w:rPr>
                <w:rFonts w:ascii="宋体" w:hAnsi="宋体"/>
                <w:b/>
                <w:bCs/>
                <w:color w:val="000000"/>
                <w:sz w:val="24"/>
                <w:szCs w:val="24"/>
              </w:rPr>
              <w:t>未被列入“信用中国”网站(www.creditchina.gov.cn)失信被执行人、重大税收违法案件当事人名单、政府采购严重违法失信名单的投标人；</w:t>
            </w:r>
            <w:r>
              <w:rPr>
                <w:rFonts w:hint="eastAsia" w:ascii="宋体" w:hAnsi="宋体"/>
                <w:b/>
                <w:bCs/>
                <w:color w:val="000000"/>
                <w:sz w:val="24"/>
                <w:szCs w:val="24"/>
              </w:rPr>
              <w:t>“</w:t>
            </w:r>
            <w:r>
              <w:rPr>
                <w:rFonts w:ascii="宋体" w:hAnsi="宋体"/>
                <w:b/>
                <w:bCs/>
                <w:color w:val="000000"/>
                <w:sz w:val="24"/>
                <w:szCs w:val="24"/>
              </w:rPr>
              <w:t>中国政府采购网</w:t>
            </w:r>
            <w:r>
              <w:rPr>
                <w:rFonts w:hint="eastAsia" w:ascii="宋体" w:hAnsi="宋体"/>
                <w:b/>
                <w:bCs/>
                <w:color w:val="000000"/>
                <w:sz w:val="24"/>
                <w:szCs w:val="24"/>
              </w:rPr>
              <w:t>”</w:t>
            </w:r>
            <w:r>
              <w:rPr>
                <w:rFonts w:ascii="宋体" w:hAnsi="宋体"/>
                <w:b/>
                <w:bCs/>
                <w:color w:val="000000"/>
                <w:sz w:val="24"/>
                <w:szCs w:val="24"/>
              </w:rPr>
              <w:t xml:space="preserve"> (www.ccgp.gov.cn)政府采购严重违法失信行为记录名单的投标人</w:t>
            </w:r>
            <w:r>
              <w:rPr>
                <w:rFonts w:hint="eastAsia" w:ascii="宋体" w:hAnsi="宋体"/>
                <w:b/>
                <w:bCs/>
                <w:color w:val="000000"/>
                <w:sz w:val="24"/>
                <w:szCs w:val="24"/>
              </w:rPr>
              <w:t>；国家企业信用信息公示系统(</w:t>
            </w:r>
            <w:r>
              <w:rPr>
                <w:rFonts w:ascii="宋体" w:hAnsi="宋体"/>
                <w:b/>
                <w:bCs/>
                <w:color w:val="000000"/>
                <w:sz w:val="24"/>
                <w:szCs w:val="24"/>
              </w:rPr>
              <w:t>www.gsxt.gov.cn/index.html</w:t>
            </w:r>
            <w:r>
              <w:rPr>
                <w:rFonts w:hint="eastAsia" w:ascii="宋体" w:hAnsi="宋体"/>
                <w:b/>
                <w:bCs/>
                <w:color w:val="000000"/>
                <w:sz w:val="24"/>
                <w:szCs w:val="24"/>
              </w:rPr>
              <w:t>)</w:t>
            </w:r>
            <w:r>
              <w:rPr>
                <w:rFonts w:ascii="宋体" w:hAnsi="宋体"/>
                <w:b/>
                <w:bCs/>
                <w:color w:val="000000"/>
                <w:sz w:val="24"/>
                <w:szCs w:val="24"/>
              </w:rPr>
              <w:t>严重违法失信</w:t>
            </w:r>
            <w:r>
              <w:rPr>
                <w:rFonts w:hint="eastAsia" w:ascii="宋体" w:hAnsi="宋体"/>
                <w:b/>
                <w:bCs/>
                <w:color w:val="000000"/>
                <w:sz w:val="24"/>
                <w:szCs w:val="24"/>
              </w:rPr>
              <w:t>企业</w:t>
            </w:r>
            <w:r>
              <w:rPr>
                <w:rFonts w:ascii="宋体" w:hAnsi="宋体"/>
                <w:b/>
                <w:bCs/>
                <w:color w:val="000000"/>
                <w:sz w:val="24"/>
                <w:szCs w:val="24"/>
              </w:rPr>
              <w:t>名单的投标人</w:t>
            </w:r>
            <w:r>
              <w:rPr>
                <w:rFonts w:hint="eastAsia" w:ascii="宋体" w:hAnsi="宋体"/>
                <w:b/>
                <w:bCs/>
                <w:color w:val="000000"/>
                <w:sz w:val="24"/>
                <w:szCs w:val="24"/>
              </w:rPr>
              <w:t>。（联合体形式投标的，联合体成员存在不良信用记录，视同联合体存在不良信用记录）。</w:t>
            </w:r>
          </w:p>
          <w:p>
            <w:pPr>
              <w:spacing w:line="360" w:lineRule="auto"/>
              <w:rPr>
                <w:rFonts w:ascii="宋体" w:hAnsi="宋体"/>
                <w:bCs/>
                <w:color w:val="000000"/>
                <w:szCs w:val="21"/>
              </w:rPr>
            </w:pPr>
            <w:r>
              <w:rPr>
                <w:rFonts w:hint="eastAsia" w:ascii="宋体" w:hAnsi="宋体"/>
                <w:bCs/>
                <w:color w:val="000000"/>
                <w:szCs w:val="21"/>
              </w:rPr>
              <w:t>注：政府采购活动中查询及使用投标人信用记录的具体要求为：投标人未被列入失信被执行人、重大税收违法案件当事人名单、</w:t>
            </w:r>
            <w:r>
              <w:rPr>
                <w:rFonts w:ascii="宋体" w:hAnsi="宋体"/>
                <w:bCs/>
                <w:color w:val="000000"/>
                <w:szCs w:val="21"/>
              </w:rPr>
              <w:t>政府采购严重违法失信名单</w:t>
            </w:r>
            <w:r>
              <w:rPr>
                <w:rFonts w:hint="eastAsia" w:ascii="宋体" w:hAnsi="宋体"/>
                <w:bCs/>
                <w:color w:val="000000"/>
                <w:szCs w:val="21"/>
              </w:rPr>
              <w:t>、政府采购严重违法失信行为记录名单（联合体形式投标的，联合体成员存在不良信用记录，视同联合体存在不良信用记录）。</w:t>
            </w:r>
          </w:p>
          <w:p>
            <w:pPr>
              <w:spacing w:line="360" w:lineRule="auto"/>
              <w:rPr>
                <w:rFonts w:ascii="宋体" w:hAnsi="宋体"/>
                <w:bCs/>
                <w:color w:val="000000"/>
                <w:szCs w:val="21"/>
              </w:rPr>
            </w:pPr>
            <w:r>
              <w:rPr>
                <w:rFonts w:hint="eastAsia" w:ascii="宋体" w:hAnsi="宋体"/>
                <w:bCs/>
                <w:color w:val="000000"/>
                <w:szCs w:val="21"/>
              </w:rPr>
              <w:t>（1）查询渠道：“信用中国”网站（www.creditchina.gov.cn）、</w:t>
            </w:r>
            <w:r>
              <w:rPr>
                <w:rFonts w:hint="eastAsia" w:ascii="宋体" w:hAnsi="宋体" w:cs="仿宋_GB2312"/>
                <w:color w:val="000000"/>
                <w:szCs w:val="21"/>
                <w:shd w:val="clear" w:color="auto" w:fill="FFFFFF"/>
              </w:rPr>
              <w:t>国家企业信用信息公示系统(</w:t>
            </w:r>
            <w:r>
              <w:rPr>
                <w:rFonts w:ascii="宋体" w:hAnsi="宋体" w:cs="仿宋_GB2312"/>
                <w:color w:val="000000"/>
                <w:szCs w:val="21"/>
                <w:shd w:val="clear" w:color="auto" w:fill="FFFFFF"/>
              </w:rPr>
              <w:t>www.gsxt.gov.cn/index.html</w:t>
            </w:r>
            <w:r>
              <w:rPr>
                <w:rFonts w:hint="eastAsia" w:ascii="宋体" w:hAnsi="宋体" w:cs="仿宋_GB2312"/>
                <w:color w:val="000000"/>
                <w:szCs w:val="21"/>
                <w:shd w:val="clear" w:color="auto" w:fill="FFFFFF"/>
              </w:rPr>
              <w:t>)</w:t>
            </w:r>
            <w:r>
              <w:rPr>
                <w:rFonts w:hint="eastAsia" w:ascii="宋体" w:hAnsi="宋体"/>
                <w:bCs/>
                <w:color w:val="000000"/>
                <w:szCs w:val="21"/>
              </w:rPr>
              <w:t>和“中国政府采购网”（www.ccgp.gov.cn）；</w:t>
            </w:r>
          </w:p>
          <w:p>
            <w:pPr>
              <w:spacing w:line="360" w:lineRule="auto"/>
              <w:rPr>
                <w:rFonts w:ascii="宋体" w:hAnsi="宋体"/>
                <w:bCs/>
                <w:color w:val="000000"/>
                <w:szCs w:val="21"/>
              </w:rPr>
            </w:pPr>
            <w:r>
              <w:rPr>
                <w:rFonts w:hint="eastAsia" w:ascii="宋体" w:hAnsi="宋体"/>
                <w:bCs/>
                <w:color w:val="000000"/>
                <w:szCs w:val="21"/>
              </w:rPr>
              <w:t>（2）截止时间：同投标截止时间；</w:t>
            </w:r>
          </w:p>
          <w:p>
            <w:pPr>
              <w:spacing w:line="360" w:lineRule="auto"/>
              <w:rPr>
                <w:rFonts w:ascii="宋体" w:hAnsi="宋体"/>
                <w:bCs/>
                <w:color w:val="000000"/>
                <w:szCs w:val="21"/>
              </w:rPr>
            </w:pPr>
            <w:r>
              <w:rPr>
                <w:rFonts w:hint="eastAsia" w:ascii="宋体" w:hAnsi="宋体"/>
                <w:bCs/>
                <w:color w:val="000000"/>
                <w:szCs w:val="21"/>
              </w:rPr>
              <w:t>（3）信用信息查询记录和证据留存具体方式：经采购人确认的查询结果网页截图作为查询记录和证据，与其他采购文件一并保存；</w:t>
            </w:r>
          </w:p>
          <w:p>
            <w:pPr>
              <w:spacing w:line="360" w:lineRule="auto"/>
              <w:rPr>
                <w:rFonts w:ascii="宋体" w:hAnsi="宋体"/>
                <w:bCs/>
                <w:color w:val="000000"/>
                <w:sz w:val="24"/>
                <w:szCs w:val="24"/>
              </w:rPr>
            </w:pPr>
            <w:r>
              <w:rPr>
                <w:rFonts w:hint="eastAsia" w:ascii="宋体" w:hAnsi="宋体"/>
                <w:bCs/>
                <w:color w:val="000000"/>
                <w:szCs w:val="21"/>
              </w:rPr>
              <w:t>（4）信用信息的使用原则：经采购人认定的被列入失信被执行人、重大税收违法案件当事人名单、政府采购严重违法失信行为记录名单的投标人，将拒绝其参与政府采购活动。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宋体" w:hAnsi="宋体" w:cs="仿宋_GB2312"/>
                <w:b/>
                <w:color w:val="000000"/>
                <w:sz w:val="24"/>
                <w:szCs w:val="24"/>
                <w:lang w:val="zh-CN"/>
              </w:rPr>
            </w:pPr>
            <w:r>
              <w:rPr>
                <w:rFonts w:hint="eastAsia" w:ascii="宋体" w:hAnsi="宋体"/>
                <w:b/>
                <w:bCs/>
                <w:color w:val="000000"/>
                <w:sz w:val="24"/>
                <w:szCs w:val="24"/>
              </w:rPr>
              <w:t>9、</w:t>
            </w:r>
            <w:r>
              <w:rPr>
                <w:rFonts w:hint="eastAsia" w:ascii="宋体" w:hAnsi="宋体" w:cs="仿宋_GB2312"/>
                <w:b/>
                <w:color w:val="000000"/>
                <w:sz w:val="24"/>
                <w:szCs w:val="24"/>
                <w:lang w:val="zh-CN"/>
              </w:rPr>
              <w:t>报价</w:t>
            </w:r>
          </w:p>
          <w:p>
            <w:pPr>
              <w:spacing w:line="360" w:lineRule="auto"/>
              <w:rPr>
                <w:rFonts w:ascii="宋体" w:hAnsi="宋体"/>
                <w:b/>
                <w:bCs/>
                <w:color w:val="000000"/>
                <w:sz w:val="24"/>
                <w:szCs w:val="24"/>
              </w:rPr>
            </w:pPr>
            <w:r>
              <w:rPr>
                <w:rFonts w:hint="eastAsia" w:ascii="宋体" w:hAnsi="宋体" w:cs="仿宋_GB2312"/>
                <w:color w:val="000000"/>
                <w:sz w:val="24"/>
                <w:szCs w:val="24"/>
                <w:lang w:val="zh-CN"/>
              </w:rPr>
              <w:t>是否超出招标文件中规定的预算金额，超出预算金额的投标无效。如投标人须知前附表规定最高限价，则</w:t>
            </w:r>
            <w:r>
              <w:rPr>
                <w:rFonts w:hint="eastAsia" w:ascii="宋体" w:hAnsi="宋体" w:cs="宋体"/>
                <w:bCs/>
                <w:color w:val="000000"/>
                <w:sz w:val="24"/>
                <w:szCs w:val="24"/>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宋体" w:hAnsi="宋体"/>
                <w:b/>
                <w:bCs/>
                <w:color w:val="000000"/>
                <w:sz w:val="24"/>
                <w:szCs w:val="24"/>
              </w:rPr>
            </w:pPr>
            <w:r>
              <w:rPr>
                <w:rFonts w:hint="eastAsia" w:ascii="宋体" w:hAnsi="宋体"/>
                <w:b/>
                <w:bCs/>
                <w:color w:val="000000"/>
                <w:sz w:val="24"/>
                <w:szCs w:val="24"/>
              </w:rPr>
              <w:t>10、联合体协议</w:t>
            </w:r>
          </w:p>
          <w:p>
            <w:pPr>
              <w:spacing w:line="360" w:lineRule="auto"/>
              <w:rPr>
                <w:rFonts w:ascii="宋体" w:hAnsi="宋体"/>
                <w:b/>
                <w:bCs/>
                <w:color w:val="000000"/>
                <w:sz w:val="24"/>
                <w:szCs w:val="24"/>
              </w:rPr>
            </w:pPr>
            <w:r>
              <w:rPr>
                <w:rFonts w:hint="eastAsia" w:ascii="宋体" w:hAnsi="宋体"/>
                <w:bCs/>
                <w:color w:val="000000"/>
                <w:sz w:val="24"/>
                <w:szCs w:val="24"/>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宋体" w:hAnsi="宋体"/>
                <w:b/>
                <w:color w:val="000000"/>
                <w:sz w:val="24"/>
                <w:szCs w:val="24"/>
              </w:rPr>
            </w:pPr>
            <w:r>
              <w:rPr>
                <w:rFonts w:hint="eastAsia" w:ascii="宋体" w:hAnsi="宋体"/>
                <w:b/>
                <w:color w:val="000000"/>
                <w:sz w:val="24"/>
                <w:szCs w:val="24"/>
              </w:rPr>
              <w:t>11、投标保证金</w:t>
            </w:r>
          </w:p>
          <w:p>
            <w:pPr>
              <w:spacing w:line="360" w:lineRule="auto"/>
              <w:rPr>
                <w:rFonts w:ascii="宋体" w:hAnsi="宋体"/>
                <w:color w:val="000000"/>
                <w:sz w:val="24"/>
                <w:szCs w:val="24"/>
              </w:rPr>
            </w:pPr>
            <w:r>
              <w:rPr>
                <w:rFonts w:hint="eastAsia" w:ascii="宋体" w:hAnsi="宋体"/>
                <w:color w:val="000000"/>
                <w:sz w:val="24"/>
                <w:szCs w:val="24"/>
              </w:rPr>
              <w:t>是否按投标人须知前附表规定成功交纳。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contextualSpacing/>
              <w:rPr>
                <w:rFonts w:ascii="宋体" w:hAnsi="宋体"/>
                <w:b/>
                <w:color w:val="000000"/>
                <w:sz w:val="24"/>
                <w:szCs w:val="24"/>
              </w:rPr>
            </w:pPr>
            <w:r>
              <w:rPr>
                <w:rFonts w:hint="eastAsia" w:ascii="宋体" w:hAnsi="宋体"/>
                <w:b/>
                <w:color w:val="000000"/>
                <w:sz w:val="24"/>
                <w:szCs w:val="24"/>
              </w:rPr>
              <w:t>12、法定代表人身份证明或提供法定代表人授权委托书及被授权人身份证明。</w:t>
            </w:r>
          </w:p>
        </w:tc>
      </w:tr>
    </w:tbl>
    <w:p>
      <w:pPr>
        <w:pStyle w:val="5"/>
        <w:spacing w:line="360" w:lineRule="auto"/>
        <w:ind w:firstLine="482" w:firstLineChars="200"/>
        <w:contextualSpacing/>
        <w:rPr>
          <w:rFonts w:ascii="宋体" w:hAnsi="宋体" w:cs="仿宋_GB2312"/>
          <w:b/>
          <w:color w:val="000000"/>
          <w:szCs w:val="24"/>
          <w:lang w:val="zh-CN"/>
        </w:rPr>
      </w:pPr>
    </w:p>
    <w:p>
      <w:pPr>
        <w:pStyle w:val="5"/>
        <w:spacing w:line="360" w:lineRule="auto"/>
        <w:contextualSpacing/>
        <w:jc w:val="center"/>
        <w:rPr>
          <w:rFonts w:ascii="宋体" w:hAnsi="宋体" w:cs="仿宋_GB2312"/>
          <w:b/>
          <w:color w:val="000000"/>
          <w:sz w:val="32"/>
          <w:szCs w:val="32"/>
          <w:lang w:val="zh-CN"/>
        </w:rPr>
      </w:pPr>
    </w:p>
    <w:p>
      <w:pPr>
        <w:pStyle w:val="5"/>
        <w:spacing w:line="360" w:lineRule="auto"/>
        <w:contextualSpacing/>
        <w:jc w:val="center"/>
        <w:rPr>
          <w:rFonts w:ascii="宋体" w:hAnsi="宋体" w:cs="仿宋_GB2312"/>
          <w:b/>
          <w:color w:val="000000"/>
          <w:sz w:val="32"/>
          <w:szCs w:val="32"/>
          <w:lang w:val="zh-CN"/>
        </w:rPr>
      </w:pPr>
      <w:r>
        <w:rPr>
          <w:rFonts w:hint="eastAsia" w:ascii="宋体" w:hAnsi="宋体" w:cs="仿宋_GB2312"/>
          <w:b/>
          <w:color w:val="000000"/>
          <w:sz w:val="32"/>
          <w:szCs w:val="32"/>
          <w:lang w:val="zh-CN"/>
        </w:rPr>
        <w:t>二、评标</w:t>
      </w:r>
    </w:p>
    <w:p>
      <w:pPr>
        <w:pStyle w:val="5"/>
        <w:spacing w:line="360" w:lineRule="auto"/>
        <w:ind w:firstLine="482" w:firstLineChars="200"/>
        <w:contextualSpacing/>
        <w:rPr>
          <w:rFonts w:ascii="宋体" w:hAnsi="宋体" w:cs="仿宋_GB2312"/>
          <w:b/>
          <w:color w:val="000000"/>
          <w:szCs w:val="24"/>
          <w:lang w:val="zh-CN"/>
        </w:rPr>
      </w:pPr>
      <w:r>
        <w:rPr>
          <w:rFonts w:hint="eastAsia" w:ascii="宋体" w:hAnsi="宋体" w:cs="仿宋_GB2312"/>
          <w:b/>
          <w:color w:val="000000"/>
          <w:szCs w:val="24"/>
          <w:lang w:val="zh-CN"/>
        </w:rPr>
        <w:t>（一）评标方法</w:t>
      </w:r>
    </w:p>
    <w:p>
      <w:pPr>
        <w:pStyle w:val="5"/>
        <w:spacing w:line="360" w:lineRule="auto"/>
        <w:ind w:firstLine="480" w:firstLineChars="200"/>
        <w:contextualSpacing/>
        <w:rPr>
          <w:rFonts w:ascii="宋体" w:hAnsi="宋体" w:cs="仿宋_GB2312"/>
          <w:color w:val="000000"/>
          <w:szCs w:val="24"/>
          <w:lang w:val="zh-CN"/>
        </w:rPr>
      </w:pPr>
      <w:r>
        <w:rPr>
          <w:rFonts w:hint="eastAsia" w:ascii="宋体" w:hAnsi="宋体" w:cs="仿宋_GB2312"/>
          <w:color w:val="000000"/>
          <w:szCs w:val="24"/>
          <w:lang w:val="zh-CN"/>
        </w:rPr>
        <w:t>本项目采用综合评分法。</w:t>
      </w:r>
    </w:p>
    <w:p>
      <w:pPr>
        <w:pStyle w:val="5"/>
        <w:spacing w:line="360" w:lineRule="auto"/>
        <w:ind w:firstLine="482" w:firstLineChars="200"/>
        <w:contextualSpacing/>
        <w:rPr>
          <w:rFonts w:ascii="宋体" w:hAnsi="宋体" w:cs="仿宋_GB2312"/>
          <w:b/>
          <w:color w:val="000000"/>
          <w:szCs w:val="24"/>
          <w:lang w:val="zh-CN"/>
        </w:rPr>
      </w:pPr>
      <w:r>
        <w:rPr>
          <w:rFonts w:hint="eastAsia" w:ascii="宋体" w:hAnsi="宋体" w:cs="仿宋_GB2312"/>
          <w:b/>
          <w:color w:val="000000"/>
          <w:szCs w:val="24"/>
          <w:lang w:val="zh-CN"/>
        </w:rPr>
        <w:t>（二）</w:t>
      </w:r>
      <w:r>
        <w:rPr>
          <w:rFonts w:ascii="宋体" w:hAnsi="宋体" w:cs="仿宋_GB2312"/>
          <w:b/>
          <w:color w:val="000000"/>
          <w:szCs w:val="24"/>
          <w:lang w:val="zh-CN"/>
        </w:rPr>
        <w:t>评标委员会负责具体评标事务，并独立履行下列职责</w:t>
      </w:r>
    </w:p>
    <w:p>
      <w:pPr>
        <w:pStyle w:val="5"/>
        <w:spacing w:line="360" w:lineRule="auto"/>
        <w:ind w:firstLine="482" w:firstLineChars="200"/>
        <w:contextualSpacing/>
        <w:jc w:val="left"/>
        <w:rPr>
          <w:rFonts w:ascii="宋体" w:hAnsi="宋体" w:cs="仿宋_GB2312"/>
          <w:b/>
          <w:color w:val="000000"/>
          <w:szCs w:val="24"/>
          <w:lang w:val="zh-CN"/>
        </w:rPr>
      </w:pPr>
      <w:r>
        <w:rPr>
          <w:rFonts w:hint="eastAsia" w:ascii="宋体" w:hAnsi="宋体" w:cs="仿宋_GB2312"/>
          <w:b/>
          <w:color w:val="000000"/>
          <w:szCs w:val="24"/>
          <w:lang w:val="zh-CN"/>
        </w:rPr>
        <w:t>1、</w:t>
      </w:r>
      <w:r>
        <w:rPr>
          <w:rFonts w:ascii="宋体" w:hAnsi="宋体" w:cs="仿宋_GB2312"/>
          <w:b/>
          <w:color w:val="000000"/>
          <w:szCs w:val="24"/>
          <w:lang w:val="zh-CN"/>
        </w:rPr>
        <w:t>审查、评价投标文件是否符合招标文件的商务、技术等实质性要求；</w:t>
      </w:r>
    </w:p>
    <w:p>
      <w:pPr>
        <w:pStyle w:val="5"/>
        <w:spacing w:line="360" w:lineRule="auto"/>
        <w:ind w:firstLine="480" w:firstLineChars="200"/>
        <w:contextualSpacing/>
        <w:jc w:val="left"/>
        <w:rPr>
          <w:rFonts w:ascii="宋体" w:hAnsi="宋体" w:cs="仿宋_GB2312"/>
          <w:color w:val="000000"/>
          <w:szCs w:val="24"/>
          <w:lang w:val="zh-CN"/>
        </w:rPr>
      </w:pPr>
      <w:r>
        <w:rPr>
          <w:rFonts w:hint="eastAsia" w:ascii="宋体" w:hAnsi="宋体" w:cs="仿宋_GB2312"/>
          <w:color w:val="000000"/>
          <w:szCs w:val="24"/>
          <w:lang w:val="zh-CN"/>
        </w:rPr>
        <w:t>评标委员会对符合资格的投标人的投标文件进行符合性审查，以确定其是否满足招标文件的商务、技术等实质性要求。</w:t>
      </w:r>
    </w:p>
    <w:p>
      <w:pPr>
        <w:pStyle w:val="5"/>
        <w:spacing w:line="360" w:lineRule="auto"/>
        <w:ind w:firstLine="480" w:firstLineChars="200"/>
        <w:contextualSpacing/>
        <w:jc w:val="left"/>
        <w:rPr>
          <w:rFonts w:ascii="宋体" w:hAnsi="宋体" w:cs="仿宋_GB2312"/>
          <w:color w:val="000000"/>
          <w:szCs w:val="24"/>
          <w:lang w:val="zh-CN"/>
        </w:rPr>
      </w:pPr>
      <w:r>
        <w:rPr>
          <w:rFonts w:hint="eastAsia" w:ascii="宋体" w:hAnsi="宋体" w:cs="仿宋_GB2312"/>
          <w:color w:val="000000"/>
          <w:szCs w:val="24"/>
          <w:lang w:val="zh-CN"/>
        </w:rPr>
        <w:t>按照《关于推进全流程电子化交易和在线监管工作有关问题的通知》（许公管办[2019]3号）规定，不同投标人电子投标文件制作硬件特征码（网卡MAC地址、CPU序号、硬盘序列号等）雷同时，视为‘不同投标人的投标文件由同一单位或者个人编制’或‘不同投标人委托同一单位或者个人办理响应事宜’，其投标无效。</w:t>
      </w:r>
    </w:p>
    <w:p>
      <w:pPr>
        <w:pStyle w:val="5"/>
        <w:spacing w:line="360" w:lineRule="auto"/>
        <w:ind w:firstLine="480" w:firstLineChars="200"/>
        <w:contextualSpacing/>
        <w:jc w:val="left"/>
        <w:rPr>
          <w:rFonts w:ascii="宋体" w:hAnsi="宋体" w:cs="仿宋_GB2312"/>
          <w:color w:val="000000"/>
          <w:szCs w:val="24"/>
          <w:lang w:val="zh-CN"/>
        </w:rPr>
      </w:pPr>
      <w:r>
        <w:rPr>
          <w:rFonts w:hint="eastAsia" w:ascii="宋体" w:hAnsi="宋体" w:cs="宋体"/>
          <w:bCs/>
          <w:color w:val="000000"/>
          <w:szCs w:val="24"/>
          <w:lang w:val="zh-CN"/>
        </w:rPr>
        <w:t>评审专家应严格按照要求查看“硬件特征码” 相关信息并进行评审，在评审报告中显示“不同投标人电子投标文件制作硬件特征码”是否雷同的分析及判定结果。</w:t>
      </w:r>
    </w:p>
    <w:p>
      <w:pPr>
        <w:pStyle w:val="5"/>
        <w:spacing w:line="360" w:lineRule="auto"/>
        <w:ind w:firstLine="480" w:firstLineChars="200"/>
        <w:contextualSpacing/>
        <w:jc w:val="left"/>
        <w:rPr>
          <w:rFonts w:ascii="宋体" w:hAnsi="宋体" w:cs="仿宋_GB2312"/>
          <w:color w:val="000000"/>
          <w:szCs w:val="24"/>
          <w:lang w:val="zh-CN"/>
        </w:rPr>
      </w:pPr>
      <w:r>
        <w:rPr>
          <w:rFonts w:hint="eastAsia" w:ascii="宋体" w:hAnsi="宋体" w:cs="仿宋_GB2312"/>
          <w:color w:val="000000"/>
          <w:szCs w:val="24"/>
          <w:lang w:val="zh-CN"/>
        </w:rPr>
        <w:t>注：符合性审查中所涉及到的证书及材料，均须在电子投标文件中提供原件扫描件（或图片）。</w:t>
      </w:r>
    </w:p>
    <w:p>
      <w:pPr>
        <w:pStyle w:val="5"/>
        <w:spacing w:line="360" w:lineRule="auto"/>
        <w:ind w:firstLine="482" w:firstLineChars="200"/>
        <w:contextualSpacing/>
        <w:rPr>
          <w:rFonts w:ascii="宋体" w:hAnsi="宋体" w:cs="仿宋_GB2312"/>
          <w:b/>
          <w:color w:val="000000"/>
          <w:szCs w:val="24"/>
          <w:lang w:val="zh-CN"/>
        </w:rPr>
      </w:pPr>
      <w:r>
        <w:rPr>
          <w:rFonts w:hint="eastAsia" w:ascii="宋体" w:hAnsi="宋体" w:cs="仿宋_GB2312"/>
          <w:b/>
          <w:color w:val="000000"/>
          <w:szCs w:val="24"/>
          <w:lang w:val="zh-CN"/>
        </w:rPr>
        <w:t>2、</w:t>
      </w:r>
      <w:r>
        <w:rPr>
          <w:rFonts w:ascii="宋体" w:hAnsi="宋体" w:cs="仿宋_GB2312"/>
          <w:b/>
          <w:color w:val="000000"/>
          <w:szCs w:val="24"/>
          <w:lang w:val="zh-CN"/>
        </w:rPr>
        <w:t>要求投标人对投标文件有关事项作出澄清或者说明；</w:t>
      </w:r>
    </w:p>
    <w:p>
      <w:pPr>
        <w:pStyle w:val="5"/>
        <w:spacing w:line="360" w:lineRule="auto"/>
        <w:ind w:firstLine="480" w:firstLineChars="200"/>
        <w:contextualSpacing/>
        <w:rPr>
          <w:rFonts w:ascii="宋体" w:hAnsi="宋体" w:cs="仿宋_GB2312"/>
          <w:color w:val="000000"/>
          <w:szCs w:val="24"/>
          <w:lang w:val="zh-CN"/>
        </w:rPr>
      </w:pPr>
      <w:r>
        <w:rPr>
          <w:rFonts w:ascii="宋体" w:hAnsi="宋体" w:cs="仿宋_GB2312"/>
          <w:color w:val="000000"/>
          <w:szCs w:val="24"/>
          <w:lang w:val="zh-CN"/>
        </w:rPr>
        <w:t>对于投标文件中含义不明确、同类问题表述不一致或者有明显文字和计算错误的内容，评标委员会应当以书面形式要求投标人作出必要的澄清、说明或者补正。</w:t>
      </w:r>
    </w:p>
    <w:p>
      <w:pPr>
        <w:pStyle w:val="5"/>
        <w:spacing w:line="360" w:lineRule="auto"/>
        <w:ind w:firstLine="480" w:firstLineChars="200"/>
        <w:contextualSpacing/>
        <w:rPr>
          <w:rFonts w:ascii="宋体" w:hAnsi="宋体" w:cs="仿宋_GB2312"/>
          <w:color w:val="000000"/>
          <w:szCs w:val="24"/>
          <w:lang w:val="zh-CN"/>
        </w:rPr>
      </w:pPr>
      <w:r>
        <w:rPr>
          <w:rFonts w:ascii="宋体" w:hAnsi="宋体" w:cs="仿宋_GB2312"/>
          <w:color w:val="000000"/>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5"/>
        <w:spacing w:line="360" w:lineRule="auto"/>
        <w:ind w:firstLine="465"/>
        <w:contextualSpacing/>
        <w:jc w:val="left"/>
        <w:rPr>
          <w:rFonts w:ascii="宋体" w:hAnsi="宋体" w:cs="仿宋_GB2312"/>
          <w:b/>
          <w:color w:val="000000"/>
          <w:szCs w:val="24"/>
          <w:lang w:val="zh-CN"/>
        </w:rPr>
      </w:pPr>
      <w:r>
        <w:rPr>
          <w:rFonts w:hint="eastAsia" w:ascii="宋体" w:hAnsi="宋体" w:cs="仿宋_GB2312"/>
          <w:b/>
          <w:color w:val="000000"/>
          <w:szCs w:val="24"/>
          <w:lang w:val="zh-CN"/>
        </w:rPr>
        <w:t>3、</w:t>
      </w:r>
      <w:r>
        <w:rPr>
          <w:rFonts w:ascii="宋体" w:hAnsi="宋体" w:cs="仿宋_GB2312"/>
          <w:b/>
          <w:color w:val="000000"/>
          <w:szCs w:val="24"/>
          <w:lang w:val="zh-CN"/>
        </w:rPr>
        <w:t>对投标文件进行比较和评价；</w:t>
      </w:r>
    </w:p>
    <w:p>
      <w:pPr>
        <w:pStyle w:val="5"/>
        <w:spacing w:line="360" w:lineRule="auto"/>
        <w:ind w:firstLine="480" w:firstLineChars="200"/>
        <w:contextualSpacing/>
        <w:rPr>
          <w:rFonts w:ascii="宋体" w:hAnsi="宋体" w:cs="仿宋_GB2312"/>
          <w:color w:val="000000"/>
          <w:szCs w:val="24"/>
          <w:lang w:val="zh-CN"/>
        </w:rPr>
      </w:pPr>
      <w:r>
        <w:rPr>
          <w:rFonts w:hint="eastAsia" w:ascii="宋体" w:hAnsi="宋体" w:cs="仿宋_GB2312"/>
          <w:color w:val="000000"/>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pPr>
        <w:pStyle w:val="5"/>
        <w:spacing w:line="360" w:lineRule="auto"/>
        <w:ind w:firstLine="482" w:firstLineChars="200"/>
        <w:contextualSpacing/>
        <w:rPr>
          <w:rFonts w:ascii="宋体" w:hAnsi="宋体" w:cs="仿宋_GB2312"/>
          <w:b/>
          <w:color w:val="000000"/>
          <w:szCs w:val="24"/>
          <w:lang w:val="zh-CN"/>
        </w:rPr>
      </w:pPr>
      <w:r>
        <w:rPr>
          <w:rFonts w:hint="eastAsia" w:ascii="宋体" w:hAnsi="宋体" w:cs="仿宋_GB2312"/>
          <w:b/>
          <w:color w:val="000000"/>
          <w:szCs w:val="24"/>
          <w:lang w:val="zh-CN"/>
        </w:rPr>
        <w:t>（1）价格分计算</w:t>
      </w:r>
    </w:p>
    <w:p>
      <w:pPr>
        <w:pStyle w:val="5"/>
        <w:spacing w:line="360" w:lineRule="auto"/>
        <w:ind w:firstLine="480" w:firstLineChars="200"/>
        <w:contextualSpacing/>
        <w:rPr>
          <w:rFonts w:ascii="宋体" w:hAnsi="宋体" w:cs="仿宋_GB2312"/>
          <w:color w:val="000000"/>
          <w:szCs w:val="24"/>
          <w:lang w:val="zh-CN"/>
        </w:rPr>
      </w:pPr>
      <w:r>
        <w:rPr>
          <w:rFonts w:ascii="宋体" w:hAnsi="宋体" w:cs="仿宋_GB2312"/>
          <w:color w:val="000000"/>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5"/>
        <w:spacing w:line="360" w:lineRule="auto"/>
        <w:ind w:firstLine="480" w:firstLineChars="200"/>
        <w:contextualSpacing/>
        <w:rPr>
          <w:rFonts w:ascii="宋体" w:hAnsi="宋体" w:cs="仿宋_GB2312"/>
          <w:color w:val="000000"/>
          <w:szCs w:val="24"/>
          <w:lang w:val="zh-CN"/>
        </w:rPr>
      </w:pPr>
      <w:r>
        <w:rPr>
          <w:rFonts w:hint="eastAsia" w:ascii="宋体" w:hAnsi="宋体" w:cs="仿宋_GB2312"/>
          <w:color w:val="000000"/>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spacing w:line="360" w:lineRule="auto"/>
        <w:ind w:firstLine="480" w:firstLineChars="200"/>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5"/>
        <w:spacing w:line="360" w:lineRule="auto"/>
        <w:ind w:firstLine="480" w:firstLineChars="200"/>
        <w:contextualSpacing/>
        <w:rPr>
          <w:rFonts w:ascii="宋体" w:hAnsi="宋体"/>
          <w:color w:val="000000"/>
          <w:szCs w:val="24"/>
        </w:rPr>
      </w:pPr>
      <w:r>
        <w:rPr>
          <w:rFonts w:hint="eastAsia" w:ascii="宋体" w:hAnsi="宋体" w:cs="仿宋_GB2312"/>
          <w:color w:val="000000"/>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宋体" w:hAnsi="宋体"/>
          <w:color w:val="000000"/>
          <w:szCs w:val="24"/>
        </w:rPr>
        <w:t>残疾人福利性单位属于小型、微型企业的，不重复享受政策。</w:t>
      </w:r>
    </w:p>
    <w:p>
      <w:pPr>
        <w:pStyle w:val="5"/>
        <w:spacing w:line="360" w:lineRule="auto"/>
        <w:ind w:firstLine="482" w:firstLineChars="200"/>
        <w:contextualSpacing/>
        <w:rPr>
          <w:rFonts w:ascii="宋体" w:hAnsi="宋体" w:cs="仿宋_GB2312"/>
          <w:b/>
          <w:color w:val="000000"/>
          <w:szCs w:val="24"/>
          <w:lang w:val="zh-CN"/>
        </w:rPr>
      </w:pPr>
      <w:r>
        <w:rPr>
          <w:rFonts w:hint="eastAsia" w:ascii="宋体" w:hAnsi="宋体"/>
          <w:b/>
          <w:color w:val="000000"/>
          <w:szCs w:val="24"/>
        </w:rPr>
        <w:t>（2）强制采购节能产品和优先采购节能产品、优先采购环保产品</w:t>
      </w:r>
    </w:p>
    <w:p>
      <w:pPr>
        <w:pStyle w:val="5"/>
        <w:spacing w:line="360" w:lineRule="auto"/>
        <w:ind w:firstLine="465"/>
        <w:contextualSpacing/>
        <w:jc w:val="left"/>
        <w:rPr>
          <w:rFonts w:ascii="宋体" w:hAnsi="宋体" w:cs="仿宋_GB2312"/>
          <w:color w:val="000000"/>
          <w:szCs w:val="24"/>
          <w:lang w:val="zh-CN"/>
        </w:rPr>
      </w:pPr>
      <w:r>
        <w:rPr>
          <w:rFonts w:hint="eastAsia" w:ascii="宋体" w:hAnsi="宋体" w:cs="仿宋_GB2312"/>
          <w:color w:val="000000"/>
          <w:szCs w:val="24"/>
          <w:lang w:val="zh-CN"/>
        </w:rPr>
        <w:t>1）对《节能产品政府采购清单》所列的政府强制采购节能产品</w:t>
      </w:r>
      <w:r>
        <w:rPr>
          <w:rFonts w:hint="eastAsia" w:ascii="宋体" w:hAnsi="宋体" w:cs="仿宋_GB2312"/>
          <w:color w:val="000000"/>
          <w:szCs w:val="24"/>
        </w:rPr>
        <w:t>，</w:t>
      </w:r>
      <w:r>
        <w:rPr>
          <w:rFonts w:hint="eastAsia" w:ascii="宋体" w:hAnsi="宋体" w:cs="仿宋_GB2312"/>
          <w:color w:val="000000"/>
          <w:szCs w:val="24"/>
          <w:lang w:val="zh-CN"/>
        </w:rPr>
        <w:t>投标人投标文件中须提供最新一期《节能产品政府采购清单》中所投产品所在页复印件并加盖投标人公章，否则为无效投标。采购人拟采购的产品属于政府强制采购节能产品范围，但本期节能清单中无对应细化分类或节能清单中的产品无法满足工作需要的，可在节能清单之外采购。</w:t>
      </w:r>
    </w:p>
    <w:p>
      <w:pPr>
        <w:pStyle w:val="5"/>
        <w:spacing w:line="360" w:lineRule="auto"/>
        <w:ind w:firstLine="465"/>
        <w:contextualSpacing/>
        <w:jc w:val="left"/>
        <w:rPr>
          <w:rFonts w:ascii="宋体" w:hAnsi="宋体" w:cs="仿宋_GB2312"/>
          <w:color w:val="000000"/>
          <w:szCs w:val="24"/>
          <w:lang w:val="zh-CN"/>
        </w:rPr>
      </w:pPr>
      <w:r>
        <w:rPr>
          <w:rFonts w:hint="eastAsia" w:ascii="宋体" w:hAnsi="宋体" w:cs="仿宋_GB2312"/>
          <w:color w:val="000000"/>
          <w:szCs w:val="24"/>
          <w:lang w:val="zh-CN"/>
        </w:rPr>
        <w:t>投标人所投其他产品若属于“节能产品政府采购清单”优先采购产品，投标文件中须提供最新一期《节能产品政府采购清单》中产品所在页并加盖投标人公章的原件扫描件（或图片），评标委员会根据本项目评标标准予以判定并赋分。</w:t>
      </w:r>
    </w:p>
    <w:p>
      <w:pPr>
        <w:pStyle w:val="5"/>
        <w:spacing w:line="360" w:lineRule="auto"/>
        <w:ind w:firstLine="480" w:firstLineChars="200"/>
        <w:contextualSpacing/>
        <w:rPr>
          <w:rFonts w:ascii="宋体" w:hAnsi="宋体" w:cs="仿宋_GB2312"/>
          <w:color w:val="000000"/>
          <w:szCs w:val="24"/>
          <w:lang w:val="zh-CN"/>
        </w:rPr>
      </w:pPr>
      <w:r>
        <w:rPr>
          <w:rFonts w:hint="eastAsia" w:ascii="宋体" w:hAnsi="宋体" w:cs="仿宋_GB2312"/>
          <w:color w:val="000000"/>
          <w:szCs w:val="24"/>
          <w:lang w:val="zh-CN"/>
        </w:rPr>
        <w:t>2）投标人所投产品若属于“环境标志产品政府采购清单”内产品，投标文件中须提供最新一期《环境标志产品政府采购清单》中产品所在页并加盖投标人公章的原件扫描件（或图片），评标委员会根据本项目评标标准予以判定并赋分。</w:t>
      </w:r>
    </w:p>
    <w:p>
      <w:pPr>
        <w:pStyle w:val="5"/>
        <w:spacing w:line="360" w:lineRule="auto"/>
        <w:ind w:firstLine="482" w:firstLineChars="200"/>
        <w:contextualSpacing/>
        <w:rPr>
          <w:rFonts w:ascii="宋体" w:hAnsi="宋体" w:cs="仿宋_GB2312"/>
          <w:b/>
          <w:color w:val="000000"/>
          <w:szCs w:val="24"/>
          <w:lang w:val="zh-CN"/>
        </w:rPr>
      </w:pPr>
      <w:r>
        <w:rPr>
          <w:rFonts w:hint="eastAsia" w:ascii="宋体" w:hAnsi="宋体" w:cs="仿宋_GB2312"/>
          <w:b/>
          <w:color w:val="000000"/>
          <w:szCs w:val="24"/>
          <w:lang w:val="zh-CN"/>
        </w:rPr>
        <w:t>（3）</w:t>
      </w:r>
      <w:r>
        <w:rPr>
          <w:rFonts w:ascii="宋体" w:hAnsi="宋体" w:cs="仿宋_GB2312"/>
          <w:b/>
          <w:color w:val="000000"/>
          <w:szCs w:val="24"/>
          <w:lang w:val="zh-CN"/>
        </w:rPr>
        <w:t>关于相同品牌产品</w:t>
      </w:r>
    </w:p>
    <w:p>
      <w:pPr>
        <w:pStyle w:val="5"/>
        <w:spacing w:line="360" w:lineRule="auto"/>
        <w:ind w:firstLine="465"/>
        <w:contextualSpacing/>
        <w:jc w:val="left"/>
        <w:rPr>
          <w:rFonts w:ascii="宋体" w:hAnsi="宋体" w:cs="仿宋_GB2312"/>
          <w:color w:val="000000"/>
          <w:szCs w:val="24"/>
          <w:lang w:val="zh-CN"/>
        </w:rPr>
      </w:pPr>
      <w:r>
        <w:rPr>
          <w:rFonts w:ascii="宋体" w:hAnsi="宋体" w:cs="仿宋_GB2312"/>
          <w:color w:val="000000"/>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ascii="宋体" w:hAnsi="宋体" w:cs="仿宋_GB2312"/>
          <w:color w:val="000000"/>
          <w:szCs w:val="24"/>
          <w:lang w:val="zh-CN"/>
        </w:rPr>
        <w:t>采取随机抽取</w:t>
      </w:r>
      <w:r>
        <w:rPr>
          <w:rFonts w:ascii="宋体" w:hAnsi="宋体" w:cs="仿宋_GB2312"/>
          <w:color w:val="000000"/>
          <w:szCs w:val="24"/>
          <w:lang w:val="zh-CN"/>
        </w:rPr>
        <w:t>方式确定一个参加评标的投标人，其他投标无效。</w:t>
      </w:r>
    </w:p>
    <w:p>
      <w:pPr>
        <w:pStyle w:val="5"/>
        <w:spacing w:line="360" w:lineRule="auto"/>
        <w:ind w:firstLine="465"/>
        <w:contextualSpacing/>
        <w:jc w:val="left"/>
        <w:rPr>
          <w:rFonts w:ascii="宋体" w:hAnsi="宋体" w:cs="仿宋_GB2312"/>
          <w:color w:val="000000"/>
          <w:szCs w:val="24"/>
          <w:lang w:val="zh-CN"/>
        </w:rPr>
      </w:pPr>
      <w:r>
        <w:rPr>
          <w:rFonts w:ascii="宋体" w:hAnsi="宋体" w:cs="仿宋_GB2312"/>
          <w:color w:val="000000"/>
          <w:szCs w:val="24"/>
          <w:lang w:val="zh-CN"/>
        </w:rPr>
        <w:t>采用综合评分法的，提供相同品牌产品</w:t>
      </w:r>
      <w:r>
        <w:rPr>
          <w:rFonts w:hint="eastAsia" w:ascii="宋体" w:hAnsi="宋体" w:cs="仿宋_GB2312"/>
          <w:color w:val="000000"/>
          <w:szCs w:val="24"/>
          <w:lang w:val="zh-CN"/>
        </w:rPr>
        <w:t>（</w:t>
      </w:r>
      <w:r>
        <w:rPr>
          <w:rFonts w:ascii="宋体" w:hAnsi="宋体" w:cs="仿宋_GB2312"/>
          <w:color w:val="000000"/>
          <w:szCs w:val="24"/>
          <w:lang w:val="zh-CN"/>
        </w:rPr>
        <w:t>非单一产品采购项目，多家投标人提供的核心产品品牌相同</w:t>
      </w:r>
      <w:r>
        <w:rPr>
          <w:rFonts w:hint="eastAsia" w:ascii="宋体" w:hAnsi="宋体" w:cs="仿宋_GB2312"/>
          <w:color w:val="000000"/>
          <w:szCs w:val="24"/>
          <w:lang w:val="zh-CN"/>
        </w:rPr>
        <w:t>）</w:t>
      </w:r>
      <w:r>
        <w:rPr>
          <w:rFonts w:ascii="宋体" w:hAnsi="宋体" w:cs="仿宋_GB2312"/>
          <w:color w:val="000000"/>
          <w:szCs w:val="24"/>
          <w:lang w:val="zh-CN"/>
        </w:rPr>
        <w:t>且通过资格审查、符合性审查的不同投标人参加同一合同项下投标的，按一家投标人计算，评审后得分最高的同品牌投标人作为中标候选人推荐；评审得分相同的，</w:t>
      </w:r>
      <w:r>
        <w:rPr>
          <w:rFonts w:hint="eastAsia" w:ascii="宋体" w:hAnsi="宋体" w:cs="仿宋_GB2312"/>
          <w:color w:val="000000"/>
          <w:szCs w:val="24"/>
          <w:lang w:val="zh-CN"/>
        </w:rPr>
        <w:t>由采购人或者采购人委托评标委员会</w:t>
      </w:r>
      <w:r>
        <w:rPr>
          <w:rFonts w:ascii="宋体" w:hAnsi="宋体" w:cs="仿宋_GB2312"/>
          <w:color w:val="000000"/>
          <w:szCs w:val="24"/>
          <w:lang w:val="zh-CN"/>
        </w:rPr>
        <w:t>采取随机抽取方式确定</w:t>
      </w:r>
      <w:r>
        <w:rPr>
          <w:rFonts w:hint="eastAsia" w:ascii="宋体" w:hAnsi="宋体" w:cs="仿宋_GB2312"/>
          <w:color w:val="000000"/>
          <w:szCs w:val="24"/>
          <w:lang w:val="zh-CN"/>
        </w:rPr>
        <w:t>一个投标人获得中标人推荐资格</w:t>
      </w:r>
      <w:r>
        <w:rPr>
          <w:rFonts w:ascii="宋体" w:hAnsi="宋体" w:cs="仿宋_GB2312"/>
          <w:color w:val="000000"/>
          <w:szCs w:val="24"/>
          <w:lang w:val="zh-CN"/>
        </w:rPr>
        <w:t>，其他同品牌投标人不作为中标候选人。</w:t>
      </w:r>
    </w:p>
    <w:p>
      <w:pPr>
        <w:pStyle w:val="5"/>
        <w:spacing w:line="360" w:lineRule="auto"/>
        <w:ind w:firstLine="465"/>
        <w:contextualSpacing/>
        <w:jc w:val="left"/>
        <w:rPr>
          <w:rFonts w:ascii="宋体" w:hAnsi="宋体" w:cs="仿宋_GB2312"/>
          <w:b/>
          <w:color w:val="000000"/>
          <w:szCs w:val="24"/>
          <w:lang w:val="zh-CN"/>
        </w:rPr>
      </w:pPr>
      <w:r>
        <w:rPr>
          <w:rFonts w:hint="eastAsia" w:ascii="宋体" w:hAnsi="宋体" w:cs="仿宋_GB2312"/>
          <w:b/>
          <w:color w:val="000000"/>
          <w:szCs w:val="24"/>
          <w:lang w:val="zh-CN"/>
        </w:rPr>
        <w:t>（4）关于强制性产品认证</w:t>
      </w:r>
    </w:p>
    <w:p>
      <w:pPr>
        <w:wordWrap w:val="0"/>
        <w:autoSpaceDE w:val="0"/>
        <w:autoSpaceDN w:val="0"/>
        <w:spacing w:line="360" w:lineRule="auto"/>
        <w:ind w:firstLine="480" w:firstLineChars="200"/>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1）投标人所投产品如被列入</w:t>
      </w:r>
      <w:r>
        <w:rPr>
          <w:rFonts w:ascii="宋体" w:hAnsi="宋体" w:cs="仿宋_GB2312"/>
          <w:color w:val="000000"/>
          <w:sz w:val="24"/>
          <w:szCs w:val="24"/>
          <w:lang w:val="zh-CN"/>
        </w:rPr>
        <w:t>《中华人民共和国实施强制性产品认证的产品目录》</w:t>
      </w:r>
      <w:r>
        <w:rPr>
          <w:rFonts w:hint="eastAsia" w:ascii="宋体" w:hAnsi="宋体" w:cs="仿宋_GB2312"/>
          <w:color w:val="000000"/>
          <w:sz w:val="24"/>
          <w:szCs w:val="24"/>
          <w:lang w:val="zh-CN"/>
        </w:rPr>
        <w:t>,则投标文件中应根据本项目招标文件“第二章 项目需求”</w:t>
      </w:r>
      <w:r>
        <w:rPr>
          <w:rFonts w:ascii="宋体" w:hAnsi="宋体" w:cs="仿宋_GB2312"/>
          <w:color w:val="000000"/>
          <w:sz w:val="24"/>
          <w:szCs w:val="24"/>
          <w:lang w:val="zh-CN"/>
        </w:rPr>
        <w:t>提供</w:t>
      </w:r>
      <w:r>
        <w:rPr>
          <w:rFonts w:hint="eastAsia" w:ascii="宋体" w:hAnsi="宋体" w:cs="仿宋_GB2312"/>
          <w:color w:val="000000"/>
          <w:sz w:val="24"/>
          <w:szCs w:val="24"/>
          <w:lang w:val="zh-CN"/>
        </w:rPr>
        <w:t>：</w:t>
      </w:r>
    </w:p>
    <w:p>
      <w:pPr>
        <w:wordWrap w:val="0"/>
        <w:autoSpaceDE w:val="0"/>
        <w:autoSpaceDN w:val="0"/>
        <w:spacing w:line="360" w:lineRule="auto"/>
        <w:ind w:firstLine="480" w:firstLineChars="200"/>
        <w:contextualSpacing/>
        <w:rPr>
          <w:rFonts w:ascii="宋体" w:hAnsi="宋体" w:cs="仿宋_GB2312"/>
          <w:color w:val="000000"/>
          <w:lang w:val="zh-CN"/>
        </w:rPr>
      </w:pPr>
      <w:r>
        <w:rPr>
          <w:rFonts w:hint="eastAsia" w:ascii="宋体" w:hAnsi="宋体" w:cs="仿宋_GB2312"/>
          <w:color w:val="000000"/>
          <w:sz w:val="24"/>
          <w:szCs w:val="24"/>
          <w:lang w:val="zh-CN"/>
        </w:rPr>
        <w:t>a.中国国家认证认可监督管理委员会官网（</w:t>
      </w:r>
      <w:r>
        <w:fldChar w:fldCharType="begin"/>
      </w:r>
      <w:r>
        <w:instrText xml:space="preserve"> HYPERLINK "http://cx.cnca.cn/rjwcx/web/cert/index.do" \t "_blank" </w:instrText>
      </w:r>
      <w:r>
        <w:fldChar w:fldCharType="separate"/>
      </w:r>
      <w:r>
        <w:rPr>
          <w:rFonts w:hint="eastAsia" w:ascii="宋体" w:hAnsi="宋体" w:cs="仿宋_GB2312"/>
          <w:color w:val="000000"/>
          <w:lang w:val="zh-CN"/>
        </w:rPr>
        <w:t>http://cx.cnca.cn/rjwcx/web/cert/index.do</w:t>
      </w:r>
      <w:r>
        <w:rPr>
          <w:rFonts w:hint="eastAsia" w:ascii="宋体" w:hAnsi="宋体" w:cs="仿宋_GB2312"/>
          <w:color w:val="000000"/>
          <w:lang w:val="zh-CN"/>
        </w:rPr>
        <w:fldChar w:fldCharType="end"/>
      </w:r>
      <w:r>
        <w:rPr>
          <w:rFonts w:hint="eastAsia" w:ascii="宋体" w:hAnsi="宋体" w:cs="仿宋_GB2312"/>
          <w:color w:val="000000"/>
          <w:sz w:val="24"/>
          <w:szCs w:val="24"/>
          <w:lang w:val="zh-CN"/>
        </w:rPr>
        <w:t>）产品认证证书打印并加盖投标人公章的原件扫描件（或图片）。</w:t>
      </w:r>
    </w:p>
    <w:p>
      <w:pPr>
        <w:wordWrap w:val="0"/>
        <w:autoSpaceDE w:val="0"/>
        <w:autoSpaceDN w:val="0"/>
        <w:spacing w:line="360" w:lineRule="auto"/>
        <w:ind w:firstLine="480" w:firstLineChars="200"/>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b.强制性产品认证机构颁发的CCC认证证书并加盖投标人公章的原件扫描件（或图片）。</w:t>
      </w:r>
    </w:p>
    <w:p>
      <w:pPr>
        <w:wordWrap w:val="0"/>
        <w:autoSpaceDE w:val="0"/>
        <w:autoSpaceDN w:val="0"/>
        <w:spacing w:line="360" w:lineRule="auto"/>
        <w:ind w:firstLine="480" w:firstLineChars="200"/>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c.投标人提供</w:t>
      </w:r>
      <w:r>
        <w:rPr>
          <w:rFonts w:hint="eastAsia" w:ascii="宋体" w:hAnsi="宋体" w:cs="仿宋_GB2312"/>
          <w:color w:val="000000"/>
          <w:lang w:val="zh-CN"/>
        </w:rPr>
        <w:t>“</w:t>
      </w:r>
      <w:r>
        <w:rPr>
          <w:rFonts w:hint="eastAsia" w:ascii="宋体" w:hAnsi="宋体" w:cs="仿宋_GB2312"/>
          <w:color w:val="000000"/>
          <w:sz w:val="24"/>
          <w:szCs w:val="24"/>
          <w:lang w:val="zh-CN"/>
        </w:rPr>
        <w:t>所投产品符合国家强制性要求承诺函</w:t>
      </w:r>
      <w:r>
        <w:rPr>
          <w:rFonts w:hint="eastAsia" w:ascii="宋体" w:hAnsi="宋体" w:cs="仿宋_GB2312"/>
          <w:color w:val="000000"/>
          <w:lang w:val="zh-CN"/>
        </w:rPr>
        <w:t>”</w:t>
      </w:r>
      <w:r>
        <w:rPr>
          <w:rFonts w:hint="eastAsia" w:ascii="宋体" w:hAnsi="宋体" w:cs="仿宋_GB2312"/>
          <w:color w:val="000000"/>
          <w:sz w:val="24"/>
          <w:szCs w:val="24"/>
          <w:lang w:val="zh-CN"/>
        </w:rPr>
        <w:t>并加盖投标人公章的原件扫描件（或图片）。</w:t>
      </w:r>
    </w:p>
    <w:p>
      <w:pPr>
        <w:wordWrap w:val="0"/>
        <w:autoSpaceDE w:val="0"/>
        <w:autoSpaceDN w:val="0"/>
        <w:spacing w:line="360" w:lineRule="auto"/>
        <w:ind w:firstLine="480" w:firstLineChars="200"/>
        <w:contextualSpacing/>
        <w:rPr>
          <w:rFonts w:ascii="宋体" w:hAnsi="宋体" w:cs="仿宋_GB2312"/>
          <w:color w:val="000000"/>
          <w:sz w:val="24"/>
          <w:szCs w:val="24"/>
          <w:lang w:val="zh-CN"/>
        </w:rPr>
      </w:pPr>
      <w:r>
        <w:rPr>
          <w:rFonts w:hint="eastAsia" w:ascii="宋体" w:hAnsi="宋体" w:cs="宋体"/>
          <w:color w:val="000000"/>
          <w:kern w:val="0"/>
          <w:sz w:val="24"/>
          <w:szCs w:val="24"/>
        </w:rPr>
        <w:t>2)投标人所投产品如被列入</w:t>
      </w:r>
      <w:r>
        <w:rPr>
          <w:rFonts w:ascii="宋体" w:hAnsi="宋体" w:cs="宋体"/>
          <w:color w:val="000000"/>
          <w:kern w:val="0"/>
          <w:sz w:val="24"/>
          <w:szCs w:val="24"/>
        </w:rPr>
        <w:t>《信息安全产品强制性认证目录》，</w:t>
      </w:r>
      <w:r>
        <w:rPr>
          <w:rFonts w:hint="eastAsia" w:ascii="宋体" w:hAnsi="宋体" w:cs="仿宋_GB2312"/>
          <w:color w:val="000000"/>
          <w:sz w:val="24"/>
          <w:szCs w:val="24"/>
          <w:lang w:val="zh-CN"/>
        </w:rPr>
        <w:t>则投标文件中应根据本项目招标文件“第二章 项目需求”</w:t>
      </w:r>
      <w:r>
        <w:rPr>
          <w:rFonts w:ascii="宋体" w:hAnsi="宋体" w:cs="仿宋_GB2312"/>
          <w:color w:val="000000"/>
          <w:sz w:val="24"/>
          <w:szCs w:val="24"/>
          <w:lang w:val="zh-CN"/>
        </w:rPr>
        <w:t>提供</w:t>
      </w:r>
      <w:r>
        <w:rPr>
          <w:rFonts w:hint="eastAsia" w:ascii="宋体" w:hAnsi="宋体" w:cs="仿宋_GB2312"/>
          <w:color w:val="000000"/>
          <w:sz w:val="24"/>
          <w:szCs w:val="24"/>
          <w:lang w:val="zh-CN"/>
        </w:rPr>
        <w:t>：</w:t>
      </w:r>
    </w:p>
    <w:p>
      <w:pPr>
        <w:wordWrap w:val="0"/>
        <w:autoSpaceDE w:val="0"/>
        <w:autoSpaceDN w:val="0"/>
        <w:spacing w:line="360" w:lineRule="auto"/>
        <w:ind w:firstLine="480" w:firstLineChars="200"/>
        <w:contextualSpacing/>
        <w:rPr>
          <w:rFonts w:ascii="宋体" w:hAnsi="宋体" w:cs="宋体"/>
          <w:color w:val="000000"/>
          <w:kern w:val="0"/>
          <w:sz w:val="24"/>
          <w:szCs w:val="24"/>
        </w:rPr>
      </w:pPr>
      <w:r>
        <w:rPr>
          <w:rFonts w:hint="eastAsia" w:ascii="宋体" w:hAnsi="宋体" w:cs="仿宋_GB2312"/>
          <w:color w:val="000000"/>
          <w:sz w:val="24"/>
          <w:szCs w:val="24"/>
          <w:lang w:val="zh-CN"/>
        </w:rPr>
        <w:t>a</w:t>
      </w:r>
      <w:r>
        <w:rPr>
          <w:rFonts w:hint="eastAsia" w:ascii="宋体" w:hAnsi="宋体" w:cs="宋体"/>
          <w:color w:val="000000"/>
          <w:kern w:val="0"/>
          <w:sz w:val="24"/>
          <w:szCs w:val="24"/>
        </w:rPr>
        <w:t>. 中国信息安全认证中心官网（</w:t>
      </w:r>
      <w:r>
        <w:rPr>
          <w:rFonts w:ascii="宋体" w:hAnsi="宋体" w:cs="宋体"/>
          <w:color w:val="000000"/>
          <w:kern w:val="0"/>
          <w:sz w:val="24"/>
          <w:szCs w:val="24"/>
        </w:rPr>
        <w:t>http://www.isccc.gov.cn/index.shtml</w:t>
      </w:r>
      <w:r>
        <w:rPr>
          <w:rFonts w:hint="eastAsia" w:ascii="宋体" w:hAnsi="宋体" w:cs="宋体"/>
          <w:color w:val="000000"/>
          <w:kern w:val="0"/>
          <w:sz w:val="24"/>
          <w:szCs w:val="24"/>
        </w:rPr>
        <w:t>）产品查询结果截图并加盖投标人公章的原件扫描件（或图片）</w:t>
      </w:r>
    </w:p>
    <w:p>
      <w:pPr>
        <w:wordWrap w:val="0"/>
        <w:autoSpaceDE w:val="0"/>
        <w:autoSpaceDN w:val="0"/>
        <w:spacing w:line="360" w:lineRule="auto"/>
        <w:ind w:firstLine="480" w:firstLineChars="200"/>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b</w:t>
      </w:r>
      <w:r>
        <w:rPr>
          <w:rFonts w:hint="eastAsia" w:ascii="宋体" w:hAnsi="宋体" w:cs="宋体"/>
          <w:color w:val="000000"/>
          <w:kern w:val="0"/>
          <w:sz w:val="24"/>
          <w:szCs w:val="24"/>
        </w:rPr>
        <w:t>. 中国信息安全认证中心</w:t>
      </w:r>
      <w:r>
        <w:rPr>
          <w:rFonts w:hint="eastAsia" w:ascii="宋体" w:hAnsi="宋体" w:cs="仿宋_GB2312"/>
          <w:color w:val="000000"/>
          <w:sz w:val="24"/>
          <w:szCs w:val="24"/>
          <w:lang w:val="zh-CN"/>
        </w:rPr>
        <w:t>颁发的《中国国家信息安全产品认证证书》并加盖投标人公章的原件扫描件（或图片）。</w:t>
      </w:r>
    </w:p>
    <w:p>
      <w:pPr>
        <w:tabs>
          <w:tab w:val="left" w:pos="1260"/>
        </w:tabs>
        <w:autoSpaceDE w:val="0"/>
        <w:autoSpaceDN w:val="0"/>
        <w:spacing w:line="360" w:lineRule="auto"/>
        <w:ind w:firstLine="482" w:firstLineChars="200"/>
        <w:contextualSpacing/>
        <w:rPr>
          <w:rFonts w:ascii="宋体" w:hAnsi="宋体" w:cs="仿宋_GB2312"/>
          <w:b/>
          <w:color w:val="000000"/>
          <w:sz w:val="24"/>
          <w:szCs w:val="24"/>
          <w:lang w:val="zh-CN"/>
        </w:rPr>
      </w:pPr>
      <w:r>
        <w:rPr>
          <w:rFonts w:hint="eastAsia" w:ascii="宋体" w:hAnsi="宋体" w:cs="仿宋_GB2312"/>
          <w:b/>
          <w:color w:val="000000"/>
          <w:sz w:val="24"/>
          <w:szCs w:val="24"/>
          <w:lang w:val="zh-CN"/>
        </w:rPr>
        <w:t>（5）投标无效情形</w:t>
      </w:r>
    </w:p>
    <w:p>
      <w:pPr>
        <w:tabs>
          <w:tab w:val="left" w:pos="1260"/>
        </w:tabs>
        <w:autoSpaceDE w:val="0"/>
        <w:autoSpaceDN w:val="0"/>
        <w:spacing w:line="360" w:lineRule="auto"/>
        <w:ind w:firstLine="480" w:firstLineChars="200"/>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80" w:firstLineChars="200"/>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2）符合性审查资料未按招标文件要求签署、盖章的；</w:t>
      </w:r>
    </w:p>
    <w:p>
      <w:pPr>
        <w:tabs>
          <w:tab w:val="left" w:pos="1260"/>
        </w:tabs>
        <w:autoSpaceDE w:val="0"/>
        <w:autoSpaceDN w:val="0"/>
        <w:spacing w:line="360" w:lineRule="auto"/>
        <w:ind w:firstLine="480" w:firstLineChars="200"/>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3）有下列情形之一的，视为投标人串通投标，其投标无效：</w:t>
      </w:r>
    </w:p>
    <w:p>
      <w:pPr>
        <w:tabs>
          <w:tab w:val="left" w:pos="1260"/>
        </w:tabs>
        <w:autoSpaceDE w:val="0"/>
        <w:autoSpaceDN w:val="0"/>
        <w:spacing w:line="360" w:lineRule="auto"/>
        <w:ind w:firstLine="480" w:firstLineChars="200"/>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a.不同投标人的投标文件由同一单位或者个人编制；</w:t>
      </w:r>
    </w:p>
    <w:p>
      <w:pPr>
        <w:tabs>
          <w:tab w:val="left" w:pos="1260"/>
        </w:tabs>
        <w:autoSpaceDE w:val="0"/>
        <w:autoSpaceDN w:val="0"/>
        <w:spacing w:line="360" w:lineRule="auto"/>
        <w:ind w:firstLine="480" w:firstLineChars="200"/>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b.不同投标人委托同一单位或者个人办理投标事宜；</w:t>
      </w:r>
    </w:p>
    <w:p>
      <w:pPr>
        <w:tabs>
          <w:tab w:val="left" w:pos="1260"/>
        </w:tabs>
        <w:autoSpaceDE w:val="0"/>
        <w:autoSpaceDN w:val="0"/>
        <w:spacing w:line="360" w:lineRule="auto"/>
        <w:ind w:firstLine="480" w:firstLineChars="200"/>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c.不同投标人的投标文件载明的项目管理成员或者联系人员为同一人；</w:t>
      </w:r>
    </w:p>
    <w:p>
      <w:pPr>
        <w:tabs>
          <w:tab w:val="left" w:pos="1260"/>
        </w:tabs>
        <w:autoSpaceDE w:val="0"/>
        <w:autoSpaceDN w:val="0"/>
        <w:spacing w:line="360" w:lineRule="auto"/>
        <w:ind w:firstLine="480" w:firstLineChars="200"/>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d.不同投标人的投标文件异常一致或者投标报价呈规律性差异；</w:t>
      </w:r>
    </w:p>
    <w:p>
      <w:pPr>
        <w:tabs>
          <w:tab w:val="left" w:pos="1260"/>
        </w:tabs>
        <w:autoSpaceDE w:val="0"/>
        <w:autoSpaceDN w:val="0"/>
        <w:spacing w:line="360" w:lineRule="auto"/>
        <w:ind w:firstLine="480" w:firstLineChars="200"/>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e.不同投标人的投标文件相互混装；</w:t>
      </w:r>
    </w:p>
    <w:p>
      <w:pPr>
        <w:tabs>
          <w:tab w:val="left" w:pos="1260"/>
        </w:tabs>
        <w:autoSpaceDE w:val="0"/>
        <w:autoSpaceDN w:val="0"/>
        <w:spacing w:line="360" w:lineRule="auto"/>
        <w:ind w:firstLine="480" w:firstLineChars="200"/>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f.不同投标人电子投标文件制作硬件特征码（网卡MAC地址、CPU序号、硬盘序列号等）雷同时，视为‘不同投标人的投标文件由同一单位或者个人编制’或‘不同投标人委托同一单位或者个人办理响应事宜’，其投标无效；</w:t>
      </w:r>
    </w:p>
    <w:p>
      <w:pPr>
        <w:spacing w:line="360" w:lineRule="auto"/>
        <w:ind w:firstLine="480" w:firstLineChars="200"/>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left="479" w:leftChars="228"/>
        <w:contextualSpacing/>
        <w:rPr>
          <w:rFonts w:ascii="宋体" w:hAnsi="宋体" w:cs="仿宋_GB2312"/>
          <w:color w:val="000000"/>
          <w:sz w:val="24"/>
          <w:szCs w:val="24"/>
        </w:rPr>
      </w:pPr>
      <w:r>
        <w:rPr>
          <w:rFonts w:hint="eastAsia" w:ascii="宋体" w:hAnsi="宋体" w:cs="仿宋_GB2312"/>
          <w:color w:val="000000"/>
          <w:sz w:val="24"/>
          <w:szCs w:val="24"/>
          <w:lang w:val="zh-CN"/>
        </w:rPr>
        <w:t>5）</w:t>
      </w:r>
      <w:r>
        <w:rPr>
          <w:rFonts w:ascii="宋体" w:hAnsi="宋体" w:cs="仿宋_GB2312"/>
          <w:color w:val="000000"/>
          <w:sz w:val="24"/>
          <w:szCs w:val="24"/>
          <w:lang w:val="zh-CN"/>
        </w:rPr>
        <w:t>法律、法规和招标文件规定的其他无效情形。</w:t>
      </w:r>
      <w:r>
        <w:rPr>
          <w:rFonts w:hint="eastAsia" w:ascii="宋体" w:hAnsi="宋体" w:cs="仿宋_GB2312"/>
          <w:color w:val="000000"/>
          <w:sz w:val="24"/>
          <w:szCs w:val="24"/>
        </w:rPr>
        <w:t xml:space="preserve">                         </w:t>
      </w:r>
    </w:p>
    <w:p>
      <w:pPr>
        <w:tabs>
          <w:tab w:val="left" w:pos="1260"/>
        </w:tabs>
        <w:autoSpaceDE w:val="0"/>
        <w:autoSpaceDN w:val="0"/>
        <w:spacing w:line="360" w:lineRule="auto"/>
        <w:contextualSpacing/>
        <w:rPr>
          <w:rFonts w:ascii="宋体" w:hAnsi="宋体" w:cs="仿宋_GB2312"/>
          <w:b/>
          <w:color w:val="000000"/>
          <w:sz w:val="24"/>
          <w:szCs w:val="24"/>
          <w:lang w:val="zh-CN"/>
        </w:rPr>
      </w:pPr>
      <w:r>
        <w:rPr>
          <w:rFonts w:hint="eastAsia" w:ascii="宋体" w:hAnsi="宋体" w:cs="仿宋_GB2312"/>
          <w:b/>
          <w:color w:val="000000"/>
          <w:sz w:val="24"/>
          <w:szCs w:val="24"/>
          <w:lang w:val="zh-CN"/>
        </w:rPr>
        <w:t>（</w:t>
      </w:r>
      <w:r>
        <w:rPr>
          <w:rFonts w:hint="eastAsia" w:ascii="宋体" w:hAnsi="宋体" w:cs="仿宋_GB2312"/>
          <w:b/>
          <w:color w:val="000000"/>
          <w:sz w:val="24"/>
          <w:szCs w:val="24"/>
        </w:rPr>
        <w:t>3</w:t>
      </w:r>
      <w:r>
        <w:rPr>
          <w:rFonts w:hint="eastAsia" w:ascii="宋体" w:hAnsi="宋体" w:cs="仿宋_GB2312"/>
          <w:b/>
          <w:color w:val="000000"/>
          <w:sz w:val="24"/>
          <w:szCs w:val="24"/>
          <w:lang w:val="zh-CN"/>
        </w:rPr>
        <w:t>）评标标准</w:t>
      </w:r>
    </w:p>
    <w:p>
      <w:pPr>
        <w:widowControl/>
        <w:shd w:val="clear" w:color="auto" w:fill="FFFFFF"/>
        <w:spacing w:line="360" w:lineRule="atLeast"/>
        <w:ind w:firstLine="360" w:firstLineChars="150"/>
        <w:jc w:val="left"/>
        <w:rPr>
          <w:color w:val="000000"/>
          <w:sz w:val="24"/>
          <w:szCs w:val="24"/>
        </w:rPr>
      </w:pPr>
      <w:r>
        <w:rPr>
          <w:rFonts w:hint="eastAsia" w:ascii="宋体" w:cs="仿宋_GB2312"/>
          <w:color w:val="000000"/>
          <w:sz w:val="24"/>
          <w:szCs w:val="24"/>
          <w:lang w:val="zh-CN"/>
        </w:rPr>
        <w:t>（一）评标方法：最低评标价法□ 综合评分法</w:t>
      </w:r>
      <w:r>
        <w:rPr>
          <w:rFonts w:hint="eastAsia" w:ascii="MS Mincho" w:hAnsi="MS Mincho" w:eastAsia="MS Mincho" w:cs="MS Mincho"/>
          <w:color w:val="000000"/>
          <w:sz w:val="24"/>
          <w:szCs w:val="24"/>
          <w:lang w:val="zh-CN"/>
        </w:rPr>
        <w:t>☑</w:t>
      </w:r>
    </w:p>
    <w:p>
      <w:pPr>
        <w:widowControl/>
        <w:shd w:val="clear" w:color="auto" w:fill="FFFFFF"/>
        <w:spacing w:line="360" w:lineRule="atLeast"/>
        <w:ind w:firstLine="360" w:firstLineChars="150"/>
        <w:jc w:val="left"/>
        <w:rPr>
          <w:rFonts w:ascii="宋体" w:cs="仿宋_GB2312"/>
          <w:color w:val="000000"/>
          <w:sz w:val="24"/>
          <w:szCs w:val="24"/>
          <w:lang w:val="zh-CN"/>
        </w:rPr>
      </w:pPr>
      <w:r>
        <w:rPr>
          <w:rFonts w:hint="eastAsia" w:ascii="宋体" w:cs="仿宋_GB2312"/>
          <w:color w:val="000000"/>
          <w:sz w:val="24"/>
          <w:szCs w:val="24"/>
          <w:lang w:val="zh-CN"/>
        </w:rPr>
        <w:t>（二）综合评分法评标标准：</w:t>
      </w:r>
    </w:p>
    <w:p>
      <w:pPr>
        <w:spacing w:line="360" w:lineRule="auto"/>
        <w:rPr>
          <w:rFonts w:ascii="宋体" w:hAnsi="宋体"/>
          <w:b/>
          <w:szCs w:val="21"/>
        </w:rPr>
      </w:pPr>
      <w:r>
        <w:rPr>
          <w:rFonts w:hint="eastAsia" w:ascii="宋体" w:hAnsi="宋体"/>
          <w:b/>
          <w:szCs w:val="21"/>
        </w:rPr>
        <w:t>一、价格分值：（15分）</w:t>
      </w:r>
    </w:p>
    <w:p>
      <w:pPr>
        <w:ind w:firstLine="420" w:firstLineChars="200"/>
      </w:pPr>
      <w:r>
        <w:rPr>
          <w:rFonts w:hint="eastAsia"/>
        </w:rPr>
        <w:t>价格分统一采用低价优先法计算，即满足招标文件要求且投标价格最低的投标报价为评标基准价，其价格分为满分。其他投标人的价格分统一按照下列公式计算：投标报价得分=（评标基准价/投标报价）×15。</w:t>
      </w:r>
    </w:p>
    <w:p>
      <w:pPr>
        <w:spacing w:line="360" w:lineRule="auto"/>
        <w:rPr>
          <w:rFonts w:ascii="宋体" w:hAnsi="宋体"/>
          <w:b/>
          <w:szCs w:val="21"/>
        </w:rPr>
      </w:pPr>
      <w:r>
        <w:rPr>
          <w:rFonts w:hint="eastAsia" w:ascii="宋体" w:hAnsi="宋体"/>
          <w:b/>
          <w:szCs w:val="21"/>
        </w:rPr>
        <w:t>二、商务部分（55分）</w:t>
      </w:r>
    </w:p>
    <w:p>
      <w:pPr>
        <w:spacing w:line="360" w:lineRule="auto"/>
        <w:rPr>
          <w:rFonts w:ascii="宋体" w:hAnsi="宋体"/>
          <w:sz w:val="24"/>
        </w:rPr>
      </w:pPr>
      <w:r>
        <w:rPr>
          <w:rFonts w:hint="eastAsia" w:ascii="宋体" w:hAnsi="宋体"/>
          <w:sz w:val="24"/>
        </w:rPr>
        <w:t>1、业绩（5分）</w:t>
      </w:r>
    </w:p>
    <w:p>
      <w:pPr>
        <w:ind w:firstLine="420" w:firstLineChars="200"/>
      </w:pPr>
      <w:r>
        <w:rPr>
          <w:rFonts w:hint="eastAsia"/>
        </w:rPr>
        <w:t>投标人2016年以来承担过食品安全监管部门委托的食品安全检测业绩的，每提供一个业绩得1分，本项最多得5分。（评标时提供同类项目合同或任务通知书原件扫描件，投标文件中附复印件。）</w:t>
      </w:r>
    </w:p>
    <w:p>
      <w:pPr>
        <w:spacing w:line="360" w:lineRule="auto"/>
        <w:rPr>
          <w:rFonts w:ascii="宋体" w:hAnsi="宋体"/>
          <w:sz w:val="24"/>
        </w:rPr>
      </w:pPr>
      <w:r>
        <w:rPr>
          <w:rFonts w:hint="eastAsia" w:ascii="宋体" w:hAnsi="宋体"/>
          <w:sz w:val="24"/>
        </w:rPr>
        <w:t>2、食品安全检测技术水平（5分）</w:t>
      </w:r>
    </w:p>
    <w:p>
      <w:pPr>
        <w:ind w:firstLine="420" w:firstLineChars="200"/>
      </w:pPr>
      <w:r>
        <w:rPr>
          <w:rFonts w:hint="eastAsia"/>
        </w:rPr>
        <w:t>　　投标人提供2016年以来参加省级或国家级能力验证机构组织的能力验证，并取得合格（满意）以上成绩的，每份报告得1分，最高得5分；能力验证类别必须覆盖农药残留、兽药残留、食品添加剂、元素、食品微生物检测领域（以已被认可的组织机构出具的结果报告原件扫描件为准，开标时审验原件扫描件，未提供或者提供的原件扫描件与标书复印件不一致的不得分，资质虚报者本项为0分，严重者予以废标处理）。</w:t>
      </w:r>
    </w:p>
    <w:p>
      <w:pPr>
        <w:spacing w:line="360" w:lineRule="auto"/>
        <w:rPr>
          <w:rFonts w:ascii="宋体" w:hAnsi="宋体"/>
          <w:sz w:val="24"/>
        </w:rPr>
      </w:pPr>
      <w:r>
        <w:rPr>
          <w:rFonts w:hint="eastAsia" w:ascii="宋体" w:hAnsi="宋体"/>
          <w:sz w:val="24"/>
        </w:rPr>
        <w:t>3、设备配备情况（9分）</w:t>
      </w:r>
    </w:p>
    <w:p>
      <w:pPr>
        <w:ind w:firstLine="420" w:firstLineChars="200"/>
      </w:pPr>
      <w:r>
        <w:rPr>
          <w:rFonts w:hint="eastAsia"/>
        </w:rPr>
        <w:t>投标人具有满足食品安全检测的仪器设备，有满足检测需求的(液相色谱仪)、GC(气相色谱仪)、AFS（原子荧光光度计）、AAS（原子吸收分光光度计）、离子色谱仪、紫外-可见分光光度仪、GC/MS（气相色谱/质谱联用仪）、LC-MS（液相色谱/质谱联用仪）、ICP-MS（电感耦合等离子体质谱仪）。以上设备每具备一种得一分，最高得9分。（投标文件附省级质量监督部门或具备检定资质的机构出具的有效检定证书复印件）。</w:t>
      </w:r>
    </w:p>
    <w:p>
      <w:pPr>
        <w:spacing w:line="360" w:lineRule="auto"/>
        <w:rPr>
          <w:rFonts w:ascii="宋体" w:hAnsi="宋体"/>
          <w:sz w:val="24"/>
        </w:rPr>
      </w:pPr>
      <w:r>
        <w:rPr>
          <w:rFonts w:hint="eastAsia" w:ascii="宋体" w:hAnsi="宋体"/>
          <w:sz w:val="24"/>
        </w:rPr>
        <w:t>4、人员配备情况（10分）</w:t>
      </w:r>
    </w:p>
    <w:p>
      <w:pPr>
        <w:ind w:firstLine="420" w:firstLineChars="200"/>
      </w:pPr>
      <w:r>
        <w:rPr>
          <w:rFonts w:hint="eastAsia"/>
        </w:rPr>
        <w:t>投标人具有满足食品安全检测的专业检测队伍和专业的食品安全采样队伍，检测人员中每提供一名副高级或高级职称者得1分，最多得6分；每提供有1名中级或中级以上职称者得1分，最多得4分；本项最多得10分。（评标时须提供以上人员的职称证证明原件扫描件（退休返聘者提供劳动合同书原件扫描件）及半年以上工资表，投标文件中附相关复印件，否则不得分。）</w:t>
      </w:r>
    </w:p>
    <w:p>
      <w:pPr>
        <w:spacing w:line="360" w:lineRule="auto"/>
        <w:rPr>
          <w:rFonts w:ascii="宋体" w:hAnsi="宋体"/>
          <w:sz w:val="24"/>
        </w:rPr>
      </w:pPr>
      <w:r>
        <w:rPr>
          <w:rFonts w:hint="eastAsia" w:ascii="宋体" w:hAnsi="宋体"/>
          <w:sz w:val="24"/>
        </w:rPr>
        <w:t>5、具有独立的食品检测场地要求（10分）</w:t>
      </w:r>
    </w:p>
    <w:p>
      <w:pPr>
        <w:ind w:firstLine="420" w:firstLineChars="200"/>
      </w:pPr>
      <w:r>
        <w:rPr>
          <w:rFonts w:hint="eastAsia"/>
        </w:rPr>
        <w:t>投标人需有独立的、固定的食品检测场地；办公及实验室面积1500平方米以上的得2分，面积每超过1000平方米加1分，最高得5分；具有格局合理的微生物检验区和理化检验区各1分；具有不少于10台冷藏或冷冻样品存储设备，或不小于15立方米专业冷库的得1分；每超过10台冷藏或冷冻样品存储设备，或专业冷库面积每超过10立方米的，加1分；最多得3分。（提供与资质证书一致的相关场地所有权证明、租赁合同证明原件扫描件、储设备购置发票或冷库施工合同原件扫描件，投标文件中附复印件、场地平面图及现场照片，否则不得分）</w:t>
      </w:r>
    </w:p>
    <w:p>
      <w:pPr>
        <w:spacing w:line="360" w:lineRule="auto"/>
        <w:rPr>
          <w:rFonts w:ascii="宋体" w:hAnsi="宋体"/>
          <w:sz w:val="24"/>
        </w:rPr>
      </w:pPr>
      <w:r>
        <w:rPr>
          <w:rFonts w:hint="eastAsia" w:ascii="宋体" w:hAnsi="宋体"/>
          <w:sz w:val="24"/>
        </w:rPr>
        <w:t>6、资质证书附表要求（5分）</w:t>
      </w:r>
    </w:p>
    <w:p>
      <w:pPr>
        <w:ind w:firstLine="420" w:firstLineChars="200"/>
      </w:pPr>
      <w:r>
        <w:rPr>
          <w:rFonts w:hint="eastAsia"/>
        </w:rPr>
        <w:t>投标人具备通过质量技术监督部门的检验检测机构资质认定证书并取得计量认证证书，证书附表中须包含食品标签的得5分，否则不得分。（以附录原件扫描件为准，开标时审验原件扫描件，未提供或者提供的原件扫描件与标书复印件不一致的不得分，资质虚报者本项为0分，严重者予以废标处理）。</w:t>
      </w:r>
    </w:p>
    <w:p>
      <w:pPr>
        <w:spacing w:line="360" w:lineRule="auto"/>
        <w:rPr>
          <w:rFonts w:ascii="宋体" w:hAnsi="宋体"/>
          <w:sz w:val="24"/>
        </w:rPr>
      </w:pPr>
      <w:r>
        <w:rPr>
          <w:rFonts w:hint="eastAsia" w:ascii="宋体" w:hAnsi="宋体"/>
          <w:sz w:val="24"/>
        </w:rPr>
        <w:t>7、相关采样送样车辆要求（5分）</w:t>
      </w:r>
    </w:p>
    <w:p>
      <w:pPr>
        <w:ind w:firstLine="420" w:firstLineChars="200"/>
      </w:pPr>
      <w:r>
        <w:rPr>
          <w:rFonts w:hint="eastAsia"/>
        </w:rPr>
        <w:t>提供相关的抽样车辆、车载冷藏设备或冷藏车辆证明文件：抽样车辆每有1辆得1分，最多得3分。有1辆冷藏车辆得1分，最多得2分。（须提供购车发票或租车合同原件扫描件，否则不得分）</w:t>
      </w:r>
    </w:p>
    <w:p>
      <w:pPr>
        <w:spacing w:line="360" w:lineRule="auto"/>
        <w:rPr>
          <w:rFonts w:ascii="宋体" w:hAnsi="宋体"/>
          <w:sz w:val="24"/>
        </w:rPr>
      </w:pPr>
      <w:r>
        <w:rPr>
          <w:rFonts w:hint="eastAsia" w:ascii="宋体" w:hAnsi="宋体"/>
          <w:sz w:val="24"/>
        </w:rPr>
        <w:t>8、检验项目覆盖率（6分）</w:t>
      </w:r>
    </w:p>
    <w:p>
      <w:pPr>
        <w:ind w:firstLine="420" w:firstLineChars="200"/>
      </w:pPr>
      <w:r>
        <w:rPr>
          <w:rFonts w:hint="eastAsia"/>
        </w:rPr>
        <w:t>根据招标文件附表上报的食品细类覆盖率：低于80％不得分；80%（含）-90%（不含）得2分；比例为90%（含）-95%（不含）得4分；95%（含）及以上得6分。（若一个食品细类的检测项目中有一项没有检测资质，则该食品细类不得参与报价及后续承检工作。投标文件附CMA资质附表复印件，否则不得分。）</w:t>
      </w:r>
    </w:p>
    <w:p>
      <w:pPr>
        <w:numPr>
          <w:ilvl w:val="0"/>
          <w:numId w:val="2"/>
        </w:numPr>
        <w:spacing w:line="360" w:lineRule="auto"/>
      </w:pPr>
      <w:r>
        <w:rPr>
          <w:rFonts w:hint="eastAsia" w:ascii="宋体" w:hAnsi="宋体"/>
          <w:b/>
          <w:szCs w:val="21"/>
        </w:rPr>
        <w:t>技术部分：（30分）</w:t>
      </w:r>
    </w:p>
    <w:p>
      <w:pPr>
        <w:numPr>
          <w:ilvl w:val="0"/>
          <w:numId w:val="0"/>
        </w:numPr>
        <w:spacing w:line="360" w:lineRule="auto"/>
        <w:rPr>
          <w:rFonts w:hint="eastAsia" w:ascii="宋体" w:hAnsi="宋体" w:cs="Times New Roman"/>
          <w:b/>
          <w:szCs w:val="21"/>
          <w:lang w:eastAsia="zh-CN"/>
        </w:rPr>
      </w:pPr>
      <w:r>
        <w:rPr>
          <w:rFonts w:hint="eastAsia" w:ascii="宋体" w:hAnsi="宋体" w:cs="Times New Roman"/>
          <w:b/>
          <w:szCs w:val="21"/>
          <w:lang w:eastAsia="zh-CN"/>
        </w:rPr>
        <w:t>（一）项目实施方案</w:t>
      </w:r>
    </w:p>
    <w:p>
      <w:pPr>
        <w:ind w:firstLine="420" w:firstLineChars="200"/>
      </w:pPr>
      <w:r>
        <w:rPr>
          <w:rFonts w:hint="eastAsia"/>
        </w:rPr>
        <w:t>（1）投标人明确技术服务工作方法和管理制度，方法中明确成立专门项目组、抽检验测实施细则、结果专报机制、客户回访、档案管理机制及应急处置机制等（评标委员会综合对比后在1-4分之间酌情打分）；</w:t>
      </w:r>
    </w:p>
    <w:p>
      <w:pPr>
        <w:ind w:firstLine="420" w:firstLineChars="200"/>
      </w:pPr>
      <w:r>
        <w:rPr>
          <w:rFonts w:hint="eastAsia"/>
        </w:rPr>
        <w:t>（2）投标人明确技术服务工作流程，流程设置合理，分工明确，每个工作流程有细致说明及相关责任人员等（评标委员会综合对比后在1-4分之间酌情打分）；</w:t>
      </w:r>
    </w:p>
    <w:p>
      <w:pPr>
        <w:ind w:firstLine="420" w:firstLineChars="200"/>
      </w:pPr>
      <w:r>
        <w:rPr>
          <w:rFonts w:hint="eastAsia"/>
        </w:rPr>
        <w:t>（3）投标人明确技术服务工作要点，包括抽样工作要点、检测工作要点等内容，明确工作难点。工作要点和难点分析合理，符合实际等（评标委员会综合对比后在1-4分之间酌情打分）；</w:t>
      </w:r>
    </w:p>
    <w:p>
      <w:pPr>
        <w:ind w:firstLine="420" w:firstLineChars="200"/>
      </w:pPr>
      <w:r>
        <w:rPr>
          <w:rFonts w:hint="eastAsia"/>
        </w:rPr>
        <w:t>（4）针对餐饮环节的抽检工作满足24小时抽样并能保证检验样品能在最科学合理的时间内送到实验室的措施和技术力量，确保检验样品在运输过程中不会受到污染的措施和技术力量，确保检测数据真实有效、科学客观的措施和技术力量。（评标委员会综合对比后在1-3分之间酌情打分）</w:t>
      </w:r>
    </w:p>
    <w:p>
      <w:pPr>
        <w:ind w:firstLine="420" w:firstLineChars="200"/>
      </w:pPr>
      <w:r>
        <w:rPr>
          <w:rFonts w:hint="eastAsia"/>
        </w:rPr>
        <w:t>（5）投标人为招标人提供抽检培训和结果分析等相关服务（评标委员会综合对比后在1-2分之间酌情打分）；</w:t>
      </w:r>
    </w:p>
    <w:p>
      <w:pPr>
        <w:ind w:firstLine="420" w:firstLineChars="200"/>
      </w:pPr>
      <w:r>
        <w:rPr>
          <w:rFonts w:hint="eastAsia"/>
        </w:rPr>
        <w:t>（6）具有完善的食品抽样检验质量控制方案及措施。（评标委员会综合对比后在1-3分之间酌情打分）；</w:t>
      </w:r>
    </w:p>
    <w:p>
      <w:pPr>
        <w:ind w:firstLine="420" w:firstLineChars="200"/>
        <w:rPr>
          <w:rFonts w:hint="eastAsia"/>
        </w:rPr>
      </w:pPr>
      <w:r>
        <w:rPr>
          <w:rFonts w:hint="eastAsia"/>
        </w:rPr>
        <w:t>以上各小项如有缺项，则所缺小项不得分。</w:t>
      </w:r>
    </w:p>
    <w:p>
      <w:pPr>
        <w:numPr>
          <w:ilvl w:val="0"/>
          <w:numId w:val="0"/>
        </w:numPr>
        <w:spacing w:line="360" w:lineRule="auto"/>
        <w:rPr>
          <w:rFonts w:hint="eastAsia" w:ascii="宋体" w:hAnsi="宋体" w:cs="Times New Roman"/>
          <w:b/>
          <w:szCs w:val="21"/>
          <w:lang w:eastAsia="zh-CN"/>
        </w:rPr>
      </w:pPr>
      <w:r>
        <w:rPr>
          <w:rFonts w:hint="eastAsia" w:ascii="宋体" w:hAnsi="宋体" w:cs="Times New Roman"/>
          <w:b/>
          <w:szCs w:val="21"/>
          <w:lang w:eastAsia="zh-CN"/>
        </w:rPr>
        <w:t>（二）项目管理机制及完善的售后服务</w:t>
      </w:r>
    </w:p>
    <w:p>
      <w:pPr>
        <w:numPr>
          <w:ilvl w:val="0"/>
          <w:numId w:val="0"/>
        </w:numPr>
      </w:pPr>
      <w:r>
        <w:rPr>
          <w:rFonts w:hint="eastAsia"/>
        </w:rPr>
        <w:t>（1）有完善的食品安全检测制度、责任追究制度、检验档案管理制度等管理制度。（评标委员会综合对比后在1-3分之间酌情打分）</w:t>
      </w:r>
    </w:p>
    <w:p>
      <w:pPr>
        <w:ind w:firstLine="420" w:firstLineChars="200"/>
      </w:pPr>
      <w:r>
        <w:rPr>
          <w:rFonts w:hint="eastAsia"/>
        </w:rPr>
        <w:t>（2）服务承诺和合理化建议：整体实力、检测质量、职业道德、创新能力、遵守国家和我省有关行业管理规定。（评标委员会综合对比后在1-2分之间酌情打分）</w:t>
      </w:r>
    </w:p>
    <w:p>
      <w:pPr>
        <w:ind w:firstLine="420" w:firstLineChars="200"/>
      </w:pPr>
      <w:r>
        <w:rPr>
          <w:rFonts w:hint="eastAsia"/>
        </w:rPr>
        <w:t>（3）与采购单位提供咨询、食品安全风险评估、合理化建议及对本次项目重视程度等全方位服务，评标委员会根据各投标单位承诺的服务项目内容，综合评定打分。（评标委员会综合对比后在1-2分之间酌情打分）</w:t>
      </w:r>
    </w:p>
    <w:p>
      <w:pPr>
        <w:ind w:firstLine="420" w:firstLineChars="200"/>
      </w:pPr>
      <w:r>
        <w:rPr>
          <w:rFonts w:hint="eastAsia"/>
        </w:rPr>
        <w:t>（4）投标人承诺与招标人及相关单位建立定期或不定期的沟通服务及方案的得1分，没有不得分。</w:t>
      </w:r>
    </w:p>
    <w:p>
      <w:pPr>
        <w:ind w:firstLine="420" w:firstLineChars="200"/>
      </w:pPr>
      <w:r>
        <w:rPr>
          <w:rFonts w:hint="eastAsia"/>
        </w:rPr>
        <w:t>（5）投标人结合本项目的实际情况提出有利于招标人的其他的服务与承诺。（评标委员会综合对比后在1-2分之间酌情打分）</w:t>
      </w:r>
    </w:p>
    <w:p>
      <w:pPr>
        <w:spacing w:line="360" w:lineRule="auto"/>
      </w:pPr>
      <w:r>
        <w:rPr>
          <w:rFonts w:hint="eastAsia"/>
        </w:rPr>
        <w:t>以上各小项如有缺项，则所缺小项不得分。</w:t>
      </w:r>
    </w:p>
    <w:p>
      <w:pPr>
        <w:rPr>
          <w:color w:val="000000"/>
        </w:rPr>
      </w:pPr>
    </w:p>
    <w:p>
      <w:pPr>
        <w:spacing w:line="360" w:lineRule="auto"/>
        <w:ind w:firstLine="482" w:firstLineChars="200"/>
        <w:rPr>
          <w:rFonts w:ascii="宋体" w:hAnsi="宋体" w:cs="仿宋_GB2312"/>
          <w:b/>
          <w:color w:val="000000"/>
          <w:sz w:val="24"/>
          <w:szCs w:val="24"/>
          <w:lang w:val="zh-CN"/>
        </w:rPr>
      </w:pPr>
      <w:r>
        <w:rPr>
          <w:rFonts w:hint="eastAsia" w:ascii="宋体" w:hAnsi="宋体" w:cs="仿宋_GB2312"/>
          <w:b/>
          <w:color w:val="000000"/>
          <w:sz w:val="24"/>
          <w:szCs w:val="24"/>
          <w:lang w:val="zh-CN"/>
        </w:rPr>
        <w:t>其中：价格分计算（落实政府采购政策价格调整部分）</w:t>
      </w:r>
    </w:p>
    <w:tbl>
      <w:tblPr>
        <w:tblStyle w:val="11"/>
        <w:tblW w:w="89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序号</w:t>
            </w:r>
          </w:p>
        </w:tc>
        <w:tc>
          <w:tcPr>
            <w:tcW w:w="2823"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情形</w:t>
            </w:r>
          </w:p>
        </w:tc>
        <w:tc>
          <w:tcPr>
            <w:tcW w:w="2552" w:type="dxa"/>
            <w:vAlign w:val="center"/>
          </w:tcPr>
          <w:p>
            <w:pPr>
              <w:jc w:val="center"/>
              <w:rPr>
                <w:rFonts w:ascii="宋体" w:hAnsi="宋体"/>
                <w:b/>
                <w:color w:val="000000"/>
                <w:sz w:val="24"/>
                <w:szCs w:val="24"/>
                <w:lang w:val="en-GB"/>
              </w:rPr>
            </w:pPr>
            <w:r>
              <w:rPr>
                <w:rFonts w:hint="eastAsia" w:ascii="宋体" w:hAnsi="宋体"/>
                <w:b/>
                <w:color w:val="000000"/>
                <w:sz w:val="24"/>
                <w:szCs w:val="24"/>
              </w:rPr>
              <w:t>价格扣除</w:t>
            </w:r>
            <w:r>
              <w:rPr>
                <w:rFonts w:hint="eastAsia" w:ascii="宋体" w:hAnsi="宋体"/>
                <w:b/>
                <w:color w:val="000000"/>
                <w:sz w:val="24"/>
                <w:szCs w:val="24"/>
                <w:lang w:val="en-GB"/>
              </w:rPr>
              <w:t>比例</w:t>
            </w:r>
          </w:p>
        </w:tc>
        <w:tc>
          <w:tcPr>
            <w:tcW w:w="2835"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jc w:val="center"/>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1</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非联合体投标人</w:t>
            </w:r>
          </w:p>
          <w:p>
            <w:pPr>
              <w:jc w:val="center"/>
              <w:rPr>
                <w:rFonts w:ascii="宋体" w:hAnsi="宋体"/>
                <w:b/>
                <w:color w:val="000000"/>
                <w:sz w:val="24"/>
                <w:szCs w:val="24"/>
                <w:lang w:val="en-GB"/>
              </w:rPr>
            </w:pPr>
            <w:r>
              <w:rPr>
                <w:rFonts w:hint="eastAsia" w:ascii="宋体" w:hAnsi="宋体"/>
                <w:color w:val="000000"/>
                <w:sz w:val="24"/>
                <w:szCs w:val="24"/>
                <w:lang w:val="en-GB"/>
              </w:rPr>
              <w:t>（投标人须为中小企业）</w:t>
            </w:r>
          </w:p>
        </w:tc>
        <w:tc>
          <w:tcPr>
            <w:tcW w:w="2552" w:type="dxa"/>
            <w:vAlign w:val="center"/>
          </w:tcPr>
          <w:p>
            <w:pPr>
              <w:jc w:val="center"/>
              <w:rPr>
                <w:rFonts w:ascii="宋体" w:hAnsi="宋体"/>
                <w:b/>
                <w:color w:val="000000"/>
                <w:sz w:val="24"/>
                <w:szCs w:val="24"/>
                <w:lang w:val="en-GB"/>
              </w:rPr>
            </w:pPr>
            <w:r>
              <w:rPr>
                <w:rFonts w:hint="eastAsia" w:ascii="宋体" w:hAnsi="宋体"/>
                <w:color w:val="000000"/>
                <w:sz w:val="24"/>
                <w:szCs w:val="24"/>
              </w:rPr>
              <w:t>对小型和微型企业产品的价格扣除</w:t>
            </w:r>
            <w:r>
              <w:rPr>
                <w:rFonts w:ascii="宋体" w:hAnsi="宋体"/>
                <w:color w:val="000000"/>
                <w:sz w:val="24"/>
                <w:szCs w:val="24"/>
                <w:u w:val="single"/>
              </w:rPr>
              <w:t>6</w:t>
            </w:r>
            <w:r>
              <w:rPr>
                <w:rFonts w:hint="eastAsia" w:ascii="宋体" w:hAnsi="宋体"/>
                <w:color w:val="000000"/>
                <w:sz w:val="24"/>
                <w:szCs w:val="24"/>
              </w:rPr>
              <w:t>%</w:t>
            </w:r>
          </w:p>
        </w:tc>
        <w:tc>
          <w:tcPr>
            <w:tcW w:w="2835" w:type="dxa"/>
            <w:vMerge w:val="restart"/>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hint="eastAsia" w:ascii="宋体" w:hAnsi="宋体"/>
                <w:color w:val="000000"/>
                <w:sz w:val="24"/>
                <w:szCs w:val="24"/>
                <w:lang w:val="en-GB"/>
              </w:rPr>
              <w:t>×</w:t>
            </w:r>
            <w:r>
              <w:rPr>
                <w:rFonts w:hint="eastAsia"/>
                <w:color w:val="000000"/>
                <w:sz w:val="24"/>
                <w:szCs w:val="24"/>
                <w:lang w:val="en-GB"/>
              </w:rPr>
              <w:t>6%</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jc w:val="center"/>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2</w:t>
            </w:r>
          </w:p>
        </w:tc>
        <w:tc>
          <w:tcPr>
            <w:tcW w:w="2823" w:type="dxa"/>
            <w:vAlign w:val="center"/>
          </w:tcPr>
          <w:p>
            <w:pPr>
              <w:jc w:val="center"/>
              <w:rPr>
                <w:rFonts w:ascii="宋体" w:hAnsi="宋体"/>
                <w:b/>
                <w:color w:val="000000"/>
                <w:sz w:val="24"/>
                <w:szCs w:val="24"/>
              </w:rPr>
            </w:pPr>
            <w:r>
              <w:rPr>
                <w:rFonts w:hint="eastAsia" w:ascii="宋体" w:hAnsi="宋体"/>
                <w:color w:val="000000"/>
                <w:sz w:val="24"/>
                <w:szCs w:val="24"/>
                <w:lang w:val="en-GB"/>
              </w:rPr>
              <w:t>联合体各方均为小型、微型企业</w:t>
            </w:r>
          </w:p>
        </w:tc>
        <w:tc>
          <w:tcPr>
            <w:tcW w:w="2552" w:type="dxa"/>
            <w:vAlign w:val="center"/>
          </w:tcPr>
          <w:p>
            <w:pPr>
              <w:jc w:val="center"/>
              <w:rPr>
                <w:rFonts w:ascii="宋体" w:hAnsi="宋体"/>
                <w:color w:val="000000"/>
                <w:sz w:val="24"/>
                <w:szCs w:val="24"/>
              </w:rPr>
            </w:pPr>
            <w:r>
              <w:rPr>
                <w:rFonts w:hint="eastAsia" w:ascii="宋体" w:hAnsi="宋体"/>
                <w:color w:val="000000"/>
                <w:sz w:val="24"/>
                <w:szCs w:val="24"/>
              </w:rPr>
              <w:t>对小型和微型企业产品的价格扣除</w:t>
            </w:r>
            <w:r>
              <w:rPr>
                <w:rFonts w:ascii="宋体" w:hAnsi="宋体"/>
                <w:color w:val="000000"/>
                <w:sz w:val="24"/>
                <w:szCs w:val="24"/>
                <w:u w:val="single"/>
              </w:rPr>
              <w:t>6</w:t>
            </w:r>
            <w:r>
              <w:rPr>
                <w:rFonts w:hint="eastAsia" w:ascii="宋体" w:hAnsi="宋体"/>
                <w:color w:val="000000"/>
                <w:sz w:val="24"/>
                <w:szCs w:val="24"/>
              </w:rPr>
              <w:t>%</w:t>
            </w:r>
          </w:p>
          <w:p>
            <w:pPr>
              <w:jc w:val="center"/>
              <w:rPr>
                <w:rFonts w:ascii="宋体" w:hAnsi="宋体"/>
                <w:b/>
                <w:color w:val="000000"/>
                <w:sz w:val="24"/>
                <w:szCs w:val="24"/>
                <w:lang w:val="en-GB"/>
              </w:rPr>
            </w:pPr>
            <w:r>
              <w:rPr>
                <w:rFonts w:hint="eastAsia" w:ascii="宋体" w:hAnsi="宋体"/>
                <w:color w:val="000000"/>
                <w:sz w:val="24"/>
                <w:szCs w:val="24"/>
              </w:rPr>
              <w:t>（不再享受序号3的价格折扣）</w:t>
            </w:r>
          </w:p>
        </w:tc>
        <w:tc>
          <w:tcPr>
            <w:tcW w:w="2835" w:type="dxa"/>
            <w:vMerge w:val="continue"/>
          </w:tcPr>
          <w:p>
            <w:pPr>
              <w:rPr>
                <w:rFonts w:ascii="宋体" w:hAnsi="宋体"/>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3</w:t>
            </w:r>
          </w:p>
        </w:tc>
        <w:tc>
          <w:tcPr>
            <w:tcW w:w="2823" w:type="dxa"/>
            <w:vAlign w:val="center"/>
          </w:tcPr>
          <w:p>
            <w:pPr>
              <w:jc w:val="center"/>
              <w:rPr>
                <w:rFonts w:ascii="宋体" w:hAnsi="宋体"/>
                <w:b/>
                <w:color w:val="000000"/>
                <w:sz w:val="24"/>
                <w:szCs w:val="24"/>
                <w:lang w:val="en-GB"/>
              </w:rPr>
            </w:pPr>
            <w:r>
              <w:rPr>
                <w:rFonts w:hint="eastAsia" w:ascii="宋体" w:hAnsi="宋体"/>
                <w:color w:val="000000"/>
                <w:sz w:val="24"/>
                <w:szCs w:val="24"/>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对联合体总金额扣除</w:t>
            </w:r>
          </w:p>
          <w:p>
            <w:pPr>
              <w:jc w:val="center"/>
              <w:rPr>
                <w:rFonts w:ascii="宋体" w:hAnsi="宋体"/>
                <w:b/>
                <w:color w:val="000000"/>
                <w:sz w:val="24"/>
                <w:szCs w:val="24"/>
                <w:lang w:val="en-GB"/>
              </w:rPr>
            </w:pPr>
            <w:r>
              <w:rPr>
                <w:rFonts w:hint="eastAsia" w:ascii="宋体" w:hAnsi="宋体"/>
                <w:color w:val="000000"/>
                <w:sz w:val="24"/>
                <w:szCs w:val="24"/>
                <w:u w:val="single"/>
              </w:rPr>
              <w:t xml:space="preserve"> </w:t>
            </w:r>
            <w:r>
              <w:rPr>
                <w:rFonts w:ascii="宋体" w:hAnsi="宋体"/>
                <w:color w:val="000000"/>
                <w:sz w:val="24"/>
                <w:szCs w:val="24"/>
                <w:u w:val="single"/>
              </w:rPr>
              <w:t>2</w:t>
            </w:r>
            <w:r>
              <w:rPr>
                <w:rFonts w:hint="eastAsia" w:ascii="宋体" w:hAnsi="宋体"/>
                <w:color w:val="000000"/>
                <w:sz w:val="24"/>
                <w:szCs w:val="24"/>
                <w:u w:val="single"/>
              </w:rPr>
              <w:t xml:space="preserve"> </w:t>
            </w:r>
            <w:r>
              <w:rPr>
                <w:rFonts w:hint="eastAsia" w:ascii="宋体" w:hAnsi="宋体"/>
                <w:color w:val="000000"/>
                <w:sz w:val="24"/>
                <w:szCs w:val="24"/>
              </w:rPr>
              <w:t>%</w:t>
            </w:r>
          </w:p>
        </w:tc>
        <w:tc>
          <w:tcPr>
            <w:tcW w:w="2835" w:type="dxa"/>
            <w:vAlign w:val="center"/>
          </w:tcPr>
          <w:p>
            <w:pPr>
              <w:jc w:val="center"/>
              <w:rPr>
                <w:rFonts w:ascii="宋体" w:hAnsi="宋体"/>
                <w:color w:val="000000"/>
                <w:sz w:val="24"/>
                <w:szCs w:val="24"/>
                <w:u w:val="single"/>
              </w:rPr>
            </w:pPr>
            <w:r>
              <w:rPr>
                <w:rFonts w:hint="eastAsia" w:ascii="宋体" w:hAnsi="宋体"/>
                <w:color w:val="000000"/>
                <w:sz w:val="24"/>
                <w:szCs w:val="24"/>
                <w:lang w:val="en-GB"/>
              </w:rPr>
              <w:t>评标价格＝投标报价×</w:t>
            </w:r>
            <w:r>
              <w:rPr>
                <w:rFonts w:hint="eastAsia" w:ascii="宋体" w:hAnsi="宋体"/>
                <w:color w:val="000000"/>
                <w:sz w:val="24"/>
                <w:szCs w:val="24"/>
              </w:rPr>
              <w:t>(1-</w:t>
            </w:r>
            <w:r>
              <w:rPr>
                <w:rFonts w:ascii="宋体" w:hAnsi="宋体"/>
                <w:color w:val="000000"/>
                <w:sz w:val="24"/>
                <w:szCs w:val="24"/>
                <w:u w:val="single"/>
              </w:rPr>
              <w:t>2</w:t>
            </w:r>
            <w:r>
              <w:rPr>
                <w:rFonts w:hint="eastAsia" w:ascii="宋体" w:hAnsi="宋体"/>
                <w:color w:val="000000"/>
                <w:sz w:val="24"/>
                <w:szCs w:val="24"/>
                <w:u w:val="single"/>
              </w:rPr>
              <w:t>%)</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4</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监狱企业</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对监狱企业产品价格扣除</w:t>
            </w:r>
            <w:r>
              <w:rPr>
                <w:rFonts w:ascii="宋体" w:hAnsi="宋体"/>
                <w:color w:val="000000"/>
                <w:sz w:val="24"/>
                <w:szCs w:val="24"/>
                <w:u w:val="single"/>
              </w:rPr>
              <w:t>6</w:t>
            </w:r>
            <w:r>
              <w:rPr>
                <w:rFonts w:hint="eastAsia" w:ascii="宋体" w:hAnsi="宋体"/>
                <w:color w:val="000000"/>
                <w:sz w:val="24"/>
                <w:szCs w:val="24"/>
              </w:rPr>
              <w:t>%</w:t>
            </w:r>
          </w:p>
        </w:tc>
        <w:tc>
          <w:tcPr>
            <w:tcW w:w="2835" w:type="dxa"/>
            <w:vAlign w:val="center"/>
          </w:tcPr>
          <w:p>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5</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残疾人福利性单位</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对残疾人福利性单位产品价格扣除</w:t>
            </w:r>
            <w:r>
              <w:rPr>
                <w:rFonts w:ascii="宋体" w:hAnsi="宋体"/>
                <w:color w:val="000000"/>
                <w:sz w:val="24"/>
                <w:szCs w:val="24"/>
                <w:u w:val="single"/>
              </w:rPr>
              <w:t>6</w:t>
            </w:r>
            <w:r>
              <w:rPr>
                <w:rFonts w:hint="eastAsia" w:ascii="宋体" w:hAnsi="宋体"/>
                <w:color w:val="000000"/>
                <w:sz w:val="24"/>
                <w:szCs w:val="24"/>
              </w:rPr>
              <w:t>%</w:t>
            </w:r>
          </w:p>
        </w:tc>
        <w:tc>
          <w:tcPr>
            <w:tcW w:w="2835" w:type="dxa"/>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2" w:hRule="atLeast"/>
          <w:jc w:val="center"/>
        </w:trPr>
        <w:tc>
          <w:tcPr>
            <w:tcW w:w="8931" w:type="dxa"/>
            <w:gridSpan w:val="4"/>
            <w:vAlign w:val="center"/>
          </w:tcPr>
          <w:p>
            <w:pPr>
              <w:widowControl/>
              <w:adjustRightInd w:val="0"/>
              <w:spacing w:line="360" w:lineRule="auto"/>
              <w:ind w:left="-2" w:leftChars="-1" w:firstLine="480" w:firstLineChars="200"/>
              <w:jc w:val="left"/>
              <w:rPr>
                <w:rFonts w:ascii="宋体" w:hAnsi="宋体" w:cs="仿宋_GB2312"/>
                <w:color w:val="000000"/>
                <w:sz w:val="24"/>
                <w:szCs w:val="24"/>
                <w:lang w:val="zh-CN"/>
              </w:rPr>
            </w:pPr>
            <w:r>
              <w:rPr>
                <w:rFonts w:hint="eastAsia" w:ascii="宋体" w:hAnsi="宋体" w:cs="仿宋_GB2312"/>
                <w:color w:val="000000"/>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80" w:firstLineChars="200"/>
              <w:jc w:val="left"/>
              <w:rPr>
                <w:rFonts w:ascii="宋体" w:hAnsi="宋体" w:cs="仿宋_GB2312"/>
                <w:color w:val="000000"/>
                <w:sz w:val="24"/>
                <w:szCs w:val="24"/>
                <w:lang w:val="zh-CN"/>
              </w:rPr>
            </w:pPr>
            <w:r>
              <w:rPr>
                <w:rFonts w:hint="eastAsia" w:ascii="宋体" w:hAnsi="宋体" w:cs="仿宋_GB2312"/>
                <w:color w:val="000000"/>
                <w:sz w:val="24"/>
                <w:szCs w:val="24"/>
                <w:lang w:val="zh-CN"/>
              </w:rPr>
              <w:t>2、</w:t>
            </w:r>
            <w:r>
              <w:rPr>
                <w:rFonts w:ascii="宋体" w:hAnsi="宋体" w:cs="仿宋_GB2312"/>
                <w:color w:val="000000"/>
                <w:sz w:val="24"/>
                <w:szCs w:val="24"/>
                <w:lang w:val="zh-CN"/>
              </w:rPr>
              <w:t>经评标委员会</w:t>
            </w:r>
            <w:r>
              <w:rPr>
                <w:rFonts w:hint="eastAsia" w:ascii="宋体" w:hAnsi="宋体" w:cs="仿宋_GB2312"/>
                <w:color w:val="000000"/>
                <w:sz w:val="24"/>
                <w:szCs w:val="24"/>
                <w:lang w:val="zh-CN"/>
              </w:rPr>
              <w:t>审查、评价</w:t>
            </w:r>
            <w:r>
              <w:rPr>
                <w:rFonts w:ascii="宋体" w:hAnsi="宋体" w:cs="仿宋_GB2312"/>
                <w:color w:val="000000"/>
                <w:sz w:val="24"/>
                <w:szCs w:val="24"/>
                <w:lang w:val="zh-CN"/>
              </w:rPr>
              <w:t>，</w:t>
            </w:r>
            <w:r>
              <w:rPr>
                <w:rFonts w:hint="eastAsia" w:ascii="宋体" w:hAnsi="宋体" w:cs="仿宋_GB2312"/>
                <w:color w:val="000000"/>
                <w:sz w:val="24"/>
                <w:szCs w:val="24"/>
                <w:lang w:val="zh-CN"/>
              </w:rPr>
              <w:t>投标文件符合</w:t>
            </w:r>
            <w:r>
              <w:rPr>
                <w:rFonts w:ascii="宋体" w:hAnsi="宋体" w:cs="仿宋_GB2312"/>
                <w:color w:val="000000"/>
                <w:sz w:val="24"/>
                <w:szCs w:val="24"/>
                <w:lang w:val="zh-CN"/>
              </w:rPr>
              <w:t>招标文件</w:t>
            </w:r>
            <w:r>
              <w:rPr>
                <w:rFonts w:hint="eastAsia" w:ascii="宋体" w:hAnsi="宋体" w:cs="仿宋_GB2312"/>
                <w:color w:val="000000"/>
                <w:sz w:val="24"/>
                <w:szCs w:val="24"/>
                <w:lang w:val="zh-CN"/>
              </w:rPr>
              <w:t>实质性</w:t>
            </w:r>
            <w:r>
              <w:rPr>
                <w:rFonts w:ascii="宋体" w:hAnsi="宋体" w:cs="仿宋_GB2312"/>
                <w:color w:val="000000"/>
                <w:sz w:val="24"/>
                <w:szCs w:val="24"/>
                <w:lang w:val="zh-CN"/>
              </w:rPr>
              <w:t>要求且</w:t>
            </w:r>
            <w:r>
              <w:rPr>
                <w:rFonts w:hint="eastAsia" w:ascii="宋体" w:hAnsi="宋体" w:cs="仿宋_GB2312"/>
                <w:color w:val="000000"/>
                <w:sz w:val="24"/>
                <w:szCs w:val="24"/>
                <w:lang w:val="zh-CN"/>
              </w:rPr>
              <w:t>进行了政策性价格扣除后，</w:t>
            </w:r>
            <w:r>
              <w:rPr>
                <w:rFonts w:ascii="宋体" w:hAnsi="宋体" w:cs="仿宋_GB2312"/>
                <w:color w:val="000000"/>
                <w:sz w:val="24"/>
                <w:szCs w:val="24"/>
                <w:lang w:val="zh-CN"/>
              </w:rPr>
              <w:t>以</w:t>
            </w:r>
            <w:r>
              <w:rPr>
                <w:rFonts w:hint="eastAsia" w:ascii="宋体" w:hAnsi="宋体" w:cs="仿宋_GB2312"/>
                <w:color w:val="000000"/>
                <w:sz w:val="24"/>
                <w:szCs w:val="24"/>
                <w:lang w:val="zh-CN"/>
              </w:rPr>
              <w:t>评标价格的</w:t>
            </w:r>
            <w:r>
              <w:rPr>
                <w:rFonts w:ascii="宋体" w:hAnsi="宋体" w:cs="仿宋_GB2312"/>
                <w:color w:val="000000"/>
                <w:sz w:val="24"/>
                <w:szCs w:val="24"/>
                <w:lang w:val="zh-CN"/>
              </w:rPr>
              <w:t>最低价者定为评标基准价，其价格分为满分。其他投标人的价格分统一按下列公式</w:t>
            </w:r>
            <w:r>
              <w:rPr>
                <w:rFonts w:hint="eastAsia" w:ascii="宋体" w:hAnsi="宋体" w:cs="仿宋_GB2312"/>
                <w:color w:val="000000"/>
                <w:sz w:val="24"/>
                <w:szCs w:val="24"/>
                <w:lang w:val="zh-CN"/>
              </w:rPr>
              <w:t>计算</w:t>
            </w:r>
            <w:r>
              <w:rPr>
                <w:rFonts w:ascii="宋体" w:hAnsi="宋体" w:cs="仿宋_GB2312"/>
                <w:color w:val="000000"/>
                <w:sz w:val="24"/>
                <w:szCs w:val="24"/>
                <w:lang w:val="zh-CN"/>
              </w:rPr>
              <w:t>。即：</w:t>
            </w:r>
          </w:p>
          <w:p>
            <w:pPr>
              <w:widowControl/>
              <w:adjustRightInd w:val="0"/>
              <w:spacing w:line="360" w:lineRule="auto"/>
              <w:ind w:left="-88" w:leftChars="-42" w:firstLine="513" w:firstLineChars="214"/>
              <w:jc w:val="left"/>
              <w:rPr>
                <w:rFonts w:ascii="宋体" w:hAnsi="宋体" w:cs="仿宋_GB2312"/>
                <w:color w:val="000000"/>
                <w:sz w:val="24"/>
                <w:szCs w:val="24"/>
                <w:lang w:val="zh-CN"/>
              </w:rPr>
            </w:pPr>
            <w:r>
              <w:rPr>
                <w:rFonts w:ascii="宋体" w:hAnsi="宋体" w:cs="仿宋_GB2312"/>
                <w:color w:val="000000"/>
                <w:sz w:val="24"/>
                <w:szCs w:val="24"/>
                <w:lang w:val="zh-CN"/>
              </w:rPr>
              <w:t>评标基准价</w:t>
            </w:r>
            <w:r>
              <w:rPr>
                <w:rFonts w:hint="eastAsia" w:ascii="宋体" w:hAnsi="宋体" w:cs="仿宋_GB2312"/>
                <w:color w:val="000000"/>
                <w:sz w:val="24"/>
                <w:szCs w:val="24"/>
                <w:lang w:val="zh-CN"/>
              </w:rPr>
              <w:t>=评标价格的最低价</w:t>
            </w:r>
          </w:p>
          <w:p>
            <w:pPr>
              <w:adjustRightInd w:val="0"/>
              <w:spacing w:line="360" w:lineRule="auto"/>
              <w:ind w:left="-88" w:leftChars="-42" w:firstLine="513" w:firstLineChars="214"/>
              <w:jc w:val="left"/>
              <w:rPr>
                <w:rFonts w:ascii="宋体" w:hAnsi="宋体" w:cs="仿宋_GB2312"/>
                <w:color w:val="000000"/>
                <w:sz w:val="24"/>
                <w:szCs w:val="24"/>
                <w:lang w:val="zh-CN"/>
              </w:rPr>
            </w:pPr>
            <w:r>
              <w:rPr>
                <w:rFonts w:ascii="宋体" w:hAnsi="宋体" w:cs="仿宋_GB2312"/>
                <w:color w:val="000000"/>
                <w:sz w:val="24"/>
                <w:szCs w:val="24"/>
                <w:lang w:val="zh-CN"/>
              </w:rPr>
              <w:t>其他投标报价得分</w:t>
            </w:r>
            <w:r>
              <w:rPr>
                <w:rFonts w:hint="eastAsia" w:ascii="宋体" w:hAnsi="宋体" w:cs="仿宋_GB2312"/>
                <w:color w:val="000000"/>
                <w:sz w:val="24"/>
                <w:szCs w:val="24"/>
                <w:lang w:val="zh-CN"/>
              </w:rPr>
              <w:t>=（</w:t>
            </w:r>
            <w:r>
              <w:rPr>
                <w:rFonts w:ascii="宋体" w:hAnsi="宋体" w:cs="仿宋_GB2312"/>
                <w:color w:val="000000"/>
                <w:sz w:val="24"/>
                <w:szCs w:val="24"/>
                <w:lang w:val="zh-CN"/>
              </w:rPr>
              <w:t>评标基准价</w:t>
            </w:r>
            <w:r>
              <w:rPr>
                <w:rFonts w:hint="eastAsia" w:ascii="宋体" w:hAnsi="宋体" w:cs="仿宋_GB2312"/>
                <w:color w:val="000000"/>
                <w:sz w:val="24"/>
                <w:szCs w:val="24"/>
                <w:lang w:val="zh-CN"/>
              </w:rPr>
              <w:t>/评标价格）</w:t>
            </w:r>
            <w:r>
              <w:rPr>
                <w:rFonts w:ascii="宋体" w:hAnsi="宋体" w:cs="仿宋_GB2312"/>
                <w:color w:val="000000"/>
                <w:sz w:val="24"/>
                <w:szCs w:val="24"/>
                <w:lang w:val="zh-CN"/>
              </w:rPr>
              <w:t>×</w:t>
            </w:r>
            <w:r>
              <w:rPr>
                <w:rFonts w:hint="eastAsia" w:ascii="宋体" w:hAnsi="宋体" w:cs="仿宋_GB2312"/>
                <w:color w:val="000000"/>
                <w:sz w:val="24"/>
                <w:szCs w:val="24"/>
                <w:lang w:val="zh-CN"/>
              </w:rPr>
              <w:t>评标标准中价格分值</w:t>
            </w:r>
          </w:p>
        </w:tc>
      </w:tr>
    </w:tbl>
    <w:p>
      <w:pPr>
        <w:spacing w:line="360" w:lineRule="auto"/>
        <w:rPr>
          <w:rFonts w:ascii="宋体" w:hAnsi="宋体"/>
          <w:bCs/>
          <w:color w:val="000000"/>
          <w:sz w:val="24"/>
          <w:szCs w:val="24"/>
          <w:lang w:val="en-GB"/>
        </w:rPr>
      </w:pPr>
      <w:r>
        <w:rPr>
          <w:rFonts w:hint="eastAsia" w:ascii="宋体" w:hAnsi="宋体"/>
          <w:bCs/>
          <w:color w:val="000000"/>
          <w:sz w:val="24"/>
          <w:szCs w:val="24"/>
          <w:lang w:val="en-GB"/>
        </w:rPr>
        <w:t>备注：</w:t>
      </w:r>
    </w:p>
    <w:p>
      <w:pPr>
        <w:spacing w:line="360" w:lineRule="auto"/>
        <w:ind w:firstLine="480" w:firstLineChars="200"/>
        <w:rPr>
          <w:rFonts w:ascii="宋体" w:hAnsi="宋体"/>
          <w:bCs/>
          <w:color w:val="000000"/>
          <w:sz w:val="24"/>
          <w:szCs w:val="24"/>
          <w:lang w:val="en-GB"/>
        </w:rPr>
      </w:pPr>
      <w:r>
        <w:rPr>
          <w:rFonts w:hint="eastAsia" w:ascii="宋体" w:hAnsi="宋体"/>
          <w:bCs/>
          <w:color w:val="000000"/>
          <w:sz w:val="24"/>
          <w:szCs w:val="24"/>
          <w:lang w:val="en-GB"/>
        </w:rPr>
        <w:t>a、不接受联合体投标的项目，本表中第2项、第3项情形不适用。</w:t>
      </w:r>
    </w:p>
    <w:p>
      <w:pPr>
        <w:spacing w:line="360" w:lineRule="auto"/>
        <w:ind w:firstLine="480" w:firstLineChars="200"/>
        <w:rPr>
          <w:rFonts w:ascii="宋体" w:hAnsi="宋体"/>
          <w:bCs/>
          <w:color w:val="000000"/>
          <w:sz w:val="24"/>
          <w:szCs w:val="24"/>
          <w:lang w:val="en-GB"/>
        </w:rPr>
      </w:pPr>
      <w:r>
        <w:rPr>
          <w:rFonts w:hint="eastAsia" w:ascii="宋体" w:hAnsi="宋体"/>
          <w:bCs/>
          <w:color w:val="000000"/>
          <w:sz w:val="24"/>
          <w:szCs w:val="24"/>
          <w:lang w:val="en-GB"/>
        </w:rPr>
        <w:t>b、小型和微型企业产品包括货物及其提供的服务与工程。</w:t>
      </w:r>
    </w:p>
    <w:p>
      <w:pPr>
        <w:spacing w:line="360" w:lineRule="auto"/>
        <w:ind w:firstLine="480" w:firstLineChars="200"/>
        <w:rPr>
          <w:rFonts w:ascii="宋体" w:hAnsi="宋体"/>
          <w:bCs/>
          <w:color w:val="000000"/>
          <w:sz w:val="24"/>
          <w:szCs w:val="24"/>
          <w:lang w:val="en-GB"/>
        </w:rPr>
      </w:pPr>
      <w:r>
        <w:rPr>
          <w:rFonts w:hint="eastAsia" w:ascii="宋体" w:hAnsi="宋体"/>
          <w:bCs/>
          <w:color w:val="000000"/>
          <w:sz w:val="24"/>
          <w:szCs w:val="24"/>
          <w:lang w:val="en-GB"/>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bCs/>
          <w:color w:val="000000"/>
          <w:sz w:val="24"/>
          <w:szCs w:val="24"/>
          <w:lang w:val="en-GB"/>
        </w:rPr>
      </w:pPr>
      <w:r>
        <w:rPr>
          <w:rFonts w:hint="eastAsia" w:ascii="宋体" w:hAnsi="宋体"/>
          <w:bCs/>
          <w:color w:val="000000"/>
          <w:sz w:val="24"/>
          <w:szCs w:val="24"/>
          <w:lang w:val="en-GB"/>
        </w:rPr>
        <w:t>d、残疾人福利性单位属于小型、微型企业的，不重复享受政策。</w:t>
      </w:r>
    </w:p>
    <w:p>
      <w:pPr>
        <w:pStyle w:val="5"/>
        <w:spacing w:line="360" w:lineRule="auto"/>
        <w:ind w:firstLine="482" w:firstLineChars="200"/>
        <w:contextualSpacing/>
        <w:rPr>
          <w:rFonts w:ascii="宋体" w:hAnsi="宋体" w:cs="仿宋_GB2312"/>
          <w:color w:val="000000"/>
          <w:szCs w:val="24"/>
          <w:lang w:val="zh-CN"/>
        </w:rPr>
      </w:pPr>
      <w:r>
        <w:rPr>
          <w:rFonts w:hint="eastAsia" w:ascii="宋体" w:hAnsi="宋体" w:cs="仿宋_GB2312"/>
          <w:b/>
          <w:color w:val="000000"/>
          <w:szCs w:val="24"/>
          <w:lang w:val="zh-CN"/>
        </w:rPr>
        <w:t>（7）</w:t>
      </w:r>
      <w:r>
        <w:rPr>
          <w:rFonts w:ascii="宋体" w:hAnsi="宋体" w:cs="仿宋_GB2312"/>
          <w:b/>
          <w:color w:val="000000"/>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 xml:space="preserve">1） </w:t>
      </w:r>
      <w:r>
        <w:rPr>
          <w:rFonts w:ascii="宋体" w:hAnsi="宋体" w:cs="仿宋_GB2312"/>
          <w:color w:val="000000"/>
          <w:sz w:val="24"/>
          <w:szCs w:val="24"/>
          <w:lang w:val="zh-CN"/>
        </w:rPr>
        <w:t>分值汇总计算错误的；</w:t>
      </w:r>
    </w:p>
    <w:p>
      <w:pPr>
        <w:tabs>
          <w:tab w:val="left" w:pos="1260"/>
        </w:tabs>
        <w:autoSpaceDE w:val="0"/>
        <w:autoSpaceDN w:val="0"/>
        <w:spacing w:line="360" w:lineRule="auto"/>
        <w:ind w:firstLine="480" w:firstLineChars="200"/>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 xml:space="preserve">2） </w:t>
      </w:r>
      <w:r>
        <w:rPr>
          <w:rFonts w:ascii="宋体" w:hAnsi="宋体" w:cs="仿宋_GB2312"/>
          <w:color w:val="000000"/>
          <w:sz w:val="24"/>
          <w:szCs w:val="24"/>
          <w:lang w:val="zh-CN"/>
        </w:rPr>
        <w:t>分项评分超出评分标准范围的；</w:t>
      </w:r>
    </w:p>
    <w:p>
      <w:pPr>
        <w:tabs>
          <w:tab w:val="left" w:pos="1260"/>
        </w:tabs>
        <w:autoSpaceDE w:val="0"/>
        <w:autoSpaceDN w:val="0"/>
        <w:spacing w:line="360" w:lineRule="auto"/>
        <w:ind w:firstLine="480" w:firstLineChars="200"/>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 xml:space="preserve">3） </w:t>
      </w:r>
      <w:r>
        <w:rPr>
          <w:rFonts w:ascii="宋体" w:hAnsi="宋体" w:cs="仿宋_GB2312"/>
          <w:color w:val="000000"/>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ascii="宋体" w:hAnsi="宋体" w:cs="仿宋_GB2312"/>
          <w:color w:val="000000"/>
          <w:sz w:val="24"/>
          <w:szCs w:val="24"/>
          <w:lang w:val="zh-CN"/>
        </w:rPr>
      </w:pPr>
      <w:r>
        <w:rPr>
          <w:rFonts w:hint="eastAsia" w:ascii="宋体" w:hAnsi="宋体" w:cs="仿宋_GB2312"/>
          <w:color w:val="000000"/>
          <w:sz w:val="24"/>
          <w:szCs w:val="24"/>
          <w:lang w:val="zh-CN"/>
        </w:rPr>
        <w:t xml:space="preserve">4） </w:t>
      </w:r>
      <w:r>
        <w:rPr>
          <w:rFonts w:ascii="宋体" w:hAnsi="宋体" w:cs="仿宋_GB2312"/>
          <w:color w:val="000000"/>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ascii="宋体" w:hAnsi="宋体" w:cs="仿宋_GB2312"/>
          <w:color w:val="000000"/>
          <w:sz w:val="24"/>
          <w:szCs w:val="24"/>
          <w:lang w:val="zh-CN"/>
        </w:rPr>
      </w:pPr>
      <w:r>
        <w:rPr>
          <w:rFonts w:ascii="宋体" w:hAnsi="宋体" w:cs="仿宋_GB2312"/>
          <w:color w:val="000000"/>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ascii="宋体" w:hAnsi="宋体" w:cs="仿宋_GB2312"/>
          <w:color w:val="000000"/>
          <w:sz w:val="24"/>
          <w:szCs w:val="24"/>
          <w:lang w:val="zh-CN"/>
        </w:rPr>
      </w:pPr>
      <w:r>
        <w:rPr>
          <w:rFonts w:ascii="宋体" w:hAnsi="宋体" w:cs="仿宋_GB2312"/>
          <w:color w:val="000000"/>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ascii="宋体" w:hAnsi="宋体" w:cs="仿宋_GB2312"/>
          <w:b/>
          <w:color w:val="000000"/>
          <w:sz w:val="24"/>
          <w:szCs w:val="24"/>
          <w:lang w:val="zh-CN"/>
        </w:rPr>
      </w:pPr>
      <w:r>
        <w:rPr>
          <w:rFonts w:hint="eastAsia" w:ascii="宋体" w:hAnsi="宋体" w:cs="仿宋_GB2312"/>
          <w:b/>
          <w:color w:val="000000"/>
          <w:sz w:val="24"/>
          <w:szCs w:val="24"/>
          <w:lang w:val="zh-CN"/>
        </w:rPr>
        <w:t>（8）</w:t>
      </w:r>
      <w:r>
        <w:rPr>
          <w:rFonts w:ascii="宋体" w:hAnsi="宋体" w:cs="仿宋_GB2312"/>
          <w:b/>
          <w:color w:val="000000"/>
          <w:sz w:val="24"/>
          <w:szCs w:val="24"/>
          <w:lang w:val="zh-CN"/>
        </w:rPr>
        <w:t>评标委员会</w:t>
      </w:r>
      <w:r>
        <w:rPr>
          <w:rFonts w:hint="eastAsia" w:ascii="宋体" w:hAnsi="宋体" w:cs="仿宋_GB2312"/>
          <w:b/>
          <w:color w:val="000000"/>
          <w:sz w:val="24"/>
          <w:szCs w:val="24"/>
          <w:lang w:val="zh-CN"/>
        </w:rPr>
        <w:t>争议处理</w:t>
      </w:r>
    </w:p>
    <w:p>
      <w:pPr>
        <w:tabs>
          <w:tab w:val="left" w:pos="1260"/>
        </w:tabs>
        <w:autoSpaceDE w:val="0"/>
        <w:autoSpaceDN w:val="0"/>
        <w:spacing w:line="360" w:lineRule="auto"/>
        <w:ind w:firstLine="480" w:firstLineChars="200"/>
        <w:contextualSpacing/>
        <w:rPr>
          <w:rFonts w:ascii="宋体" w:hAnsi="宋体" w:cs="仿宋_GB2312"/>
          <w:color w:val="000000"/>
          <w:sz w:val="24"/>
          <w:szCs w:val="24"/>
          <w:lang w:val="zh-CN"/>
        </w:rPr>
      </w:pPr>
      <w:r>
        <w:rPr>
          <w:rFonts w:ascii="宋体" w:hAnsi="宋体" w:cs="仿宋_GB2312"/>
          <w:color w:val="000000"/>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82" w:firstLineChars="200"/>
        <w:contextualSpacing/>
        <w:rPr>
          <w:rFonts w:ascii="宋体" w:hAnsi="宋体" w:cs="仿宋_GB2312"/>
          <w:b/>
          <w:color w:val="000000"/>
          <w:sz w:val="24"/>
          <w:szCs w:val="24"/>
          <w:lang w:val="zh-CN"/>
        </w:rPr>
      </w:pPr>
      <w:r>
        <w:rPr>
          <w:rFonts w:hint="eastAsia" w:ascii="宋体" w:hAnsi="宋体" w:cs="仿宋_GB2312"/>
          <w:b/>
          <w:color w:val="000000"/>
          <w:sz w:val="24"/>
          <w:szCs w:val="24"/>
          <w:lang w:val="zh-CN"/>
        </w:rPr>
        <w:t>4、</w:t>
      </w:r>
      <w:r>
        <w:rPr>
          <w:rFonts w:ascii="宋体" w:hAnsi="宋体" w:cs="仿宋_GB2312"/>
          <w:b/>
          <w:color w:val="000000"/>
          <w:sz w:val="24"/>
          <w:szCs w:val="24"/>
          <w:lang w:val="zh-CN"/>
        </w:rPr>
        <w:t>确定中标候选人名单，以及根据采购人委托直接确定中标人</w:t>
      </w:r>
      <w:r>
        <w:rPr>
          <w:rFonts w:hint="eastAsia" w:ascii="宋体" w:hAnsi="宋体" w:cs="仿宋_GB2312"/>
          <w:b/>
          <w:color w:val="000000"/>
          <w:sz w:val="24"/>
          <w:szCs w:val="24"/>
          <w:lang w:val="zh-CN"/>
        </w:rPr>
        <w:t>。</w:t>
      </w:r>
    </w:p>
    <w:p>
      <w:pPr>
        <w:pStyle w:val="5"/>
        <w:spacing w:line="360" w:lineRule="auto"/>
        <w:contextualSpacing/>
        <w:jc w:val="center"/>
        <w:rPr>
          <w:rFonts w:ascii="宋体" w:hAnsi="宋体" w:cs="Courier New"/>
          <w:color w:val="000000"/>
          <w:sz w:val="21"/>
          <w:szCs w:val="21"/>
        </w:rPr>
      </w:pPr>
    </w:p>
    <w:p>
      <w:pPr>
        <w:pStyle w:val="5"/>
        <w:spacing w:line="360" w:lineRule="auto"/>
        <w:contextualSpacing/>
        <w:jc w:val="center"/>
        <w:rPr>
          <w:rFonts w:ascii="宋体" w:hAnsi="宋体" w:cs="Courier New"/>
          <w:color w:val="000000"/>
          <w:sz w:val="21"/>
          <w:szCs w:val="21"/>
        </w:rPr>
      </w:pPr>
    </w:p>
    <w:p>
      <w:pPr>
        <w:pStyle w:val="5"/>
        <w:spacing w:line="360" w:lineRule="auto"/>
        <w:contextualSpacing/>
        <w:jc w:val="center"/>
        <w:rPr>
          <w:rFonts w:ascii="宋体" w:hAnsi="宋体" w:cs="Courier New"/>
          <w:color w:val="000000"/>
          <w:sz w:val="21"/>
          <w:szCs w:val="21"/>
        </w:rPr>
      </w:pPr>
    </w:p>
    <w:p>
      <w:pPr>
        <w:pStyle w:val="5"/>
        <w:spacing w:line="360" w:lineRule="auto"/>
        <w:contextualSpacing/>
        <w:jc w:val="center"/>
        <w:rPr>
          <w:rFonts w:ascii="宋体" w:hAnsi="宋体" w:cs="Courier New"/>
          <w:color w:val="000000"/>
          <w:sz w:val="21"/>
          <w:szCs w:val="21"/>
        </w:rPr>
      </w:pPr>
    </w:p>
    <w:p>
      <w:pPr>
        <w:pStyle w:val="5"/>
        <w:spacing w:line="360" w:lineRule="auto"/>
        <w:contextualSpacing/>
        <w:jc w:val="center"/>
        <w:rPr>
          <w:rFonts w:ascii="宋体" w:hAnsi="宋体" w:cs="Courier New"/>
          <w:color w:val="000000"/>
          <w:sz w:val="21"/>
          <w:szCs w:val="21"/>
        </w:rPr>
      </w:pPr>
    </w:p>
    <w:p>
      <w:pPr>
        <w:pStyle w:val="5"/>
        <w:spacing w:line="360" w:lineRule="auto"/>
        <w:contextualSpacing/>
        <w:jc w:val="center"/>
        <w:rPr>
          <w:rFonts w:ascii="宋体" w:hAnsi="宋体" w:cs="Courier New"/>
          <w:color w:val="000000"/>
          <w:sz w:val="21"/>
          <w:szCs w:val="21"/>
        </w:rPr>
      </w:pPr>
    </w:p>
    <w:p>
      <w:pPr>
        <w:pStyle w:val="5"/>
        <w:spacing w:line="360" w:lineRule="auto"/>
        <w:contextualSpacing/>
        <w:jc w:val="center"/>
        <w:rPr>
          <w:rFonts w:ascii="宋体" w:hAnsi="宋体" w:cs="Courier New"/>
          <w:color w:val="000000"/>
          <w:sz w:val="21"/>
          <w:szCs w:val="21"/>
        </w:rPr>
      </w:pPr>
    </w:p>
    <w:p>
      <w:pPr>
        <w:pStyle w:val="5"/>
        <w:spacing w:line="360" w:lineRule="auto"/>
        <w:contextualSpacing/>
        <w:jc w:val="center"/>
        <w:rPr>
          <w:rFonts w:ascii="宋体" w:hAnsi="宋体" w:cs="Courier New"/>
          <w:color w:val="000000"/>
          <w:sz w:val="21"/>
          <w:szCs w:val="21"/>
        </w:rPr>
      </w:pPr>
    </w:p>
    <w:p>
      <w:pPr>
        <w:pStyle w:val="5"/>
        <w:spacing w:line="360" w:lineRule="auto"/>
        <w:contextualSpacing/>
        <w:jc w:val="center"/>
        <w:rPr>
          <w:rFonts w:ascii="宋体" w:hAnsi="宋体" w:cs="Courier New"/>
          <w:color w:val="000000"/>
          <w:sz w:val="21"/>
          <w:szCs w:val="21"/>
        </w:rPr>
      </w:pPr>
    </w:p>
    <w:p>
      <w:pPr>
        <w:pStyle w:val="5"/>
        <w:spacing w:line="360" w:lineRule="auto"/>
        <w:contextualSpacing/>
        <w:jc w:val="center"/>
        <w:rPr>
          <w:rFonts w:ascii="宋体" w:hAnsi="宋体" w:cs="Courier New"/>
          <w:color w:val="000000"/>
          <w:sz w:val="21"/>
          <w:szCs w:val="21"/>
        </w:rPr>
      </w:pPr>
    </w:p>
    <w:p>
      <w:pPr>
        <w:pStyle w:val="5"/>
        <w:spacing w:line="360" w:lineRule="auto"/>
        <w:contextualSpacing/>
        <w:jc w:val="center"/>
        <w:rPr>
          <w:rFonts w:ascii="宋体" w:hAnsi="宋体" w:cs="Courier New"/>
          <w:color w:val="000000"/>
          <w:sz w:val="21"/>
          <w:szCs w:val="21"/>
        </w:rPr>
      </w:pPr>
    </w:p>
    <w:p>
      <w:pPr>
        <w:pStyle w:val="5"/>
        <w:spacing w:line="360" w:lineRule="auto"/>
        <w:contextualSpacing/>
        <w:jc w:val="center"/>
        <w:rPr>
          <w:rFonts w:ascii="宋体" w:hAnsi="宋体" w:cs="Courier New"/>
          <w:color w:val="000000"/>
          <w:sz w:val="21"/>
          <w:szCs w:val="21"/>
        </w:rPr>
      </w:pPr>
    </w:p>
    <w:p>
      <w:pPr>
        <w:pStyle w:val="5"/>
        <w:spacing w:line="360" w:lineRule="auto"/>
        <w:contextualSpacing/>
        <w:jc w:val="center"/>
        <w:rPr>
          <w:rFonts w:ascii="宋体" w:hAnsi="宋体" w:cs="Courier New"/>
          <w:color w:val="000000"/>
          <w:sz w:val="21"/>
          <w:szCs w:val="21"/>
        </w:rPr>
      </w:pPr>
    </w:p>
    <w:p>
      <w:pPr>
        <w:pStyle w:val="5"/>
        <w:spacing w:line="360" w:lineRule="auto"/>
        <w:contextualSpacing/>
        <w:jc w:val="center"/>
        <w:rPr>
          <w:rFonts w:ascii="宋体" w:hAnsi="宋体" w:cs="Courier New"/>
          <w:color w:val="000000"/>
          <w:sz w:val="21"/>
          <w:szCs w:val="21"/>
        </w:rPr>
      </w:pPr>
    </w:p>
    <w:p>
      <w:pPr>
        <w:pStyle w:val="5"/>
        <w:spacing w:line="360" w:lineRule="auto"/>
        <w:contextualSpacing/>
        <w:jc w:val="center"/>
        <w:rPr>
          <w:rFonts w:ascii="宋体" w:hAnsi="宋体" w:cs="Courier New"/>
          <w:color w:val="000000"/>
          <w:sz w:val="21"/>
          <w:szCs w:val="21"/>
        </w:rPr>
      </w:pPr>
    </w:p>
    <w:p>
      <w:pPr>
        <w:pStyle w:val="5"/>
        <w:spacing w:line="360" w:lineRule="auto"/>
        <w:contextualSpacing/>
        <w:jc w:val="center"/>
        <w:rPr>
          <w:rFonts w:ascii="宋体" w:hAnsi="宋体" w:cs="Courier New"/>
          <w:color w:val="000000"/>
          <w:sz w:val="21"/>
          <w:szCs w:val="21"/>
        </w:rPr>
      </w:pPr>
    </w:p>
    <w:p>
      <w:pPr>
        <w:pStyle w:val="5"/>
        <w:spacing w:line="360" w:lineRule="auto"/>
        <w:ind w:firstLine="2150" w:firstLineChars="595"/>
        <w:contextualSpacing/>
        <w:rPr>
          <w:rFonts w:ascii="宋体" w:hAnsi="宋体" w:cs="宋体"/>
          <w:b/>
          <w:color w:val="000000"/>
          <w:kern w:val="0"/>
          <w:sz w:val="36"/>
          <w:szCs w:val="36"/>
        </w:rPr>
      </w:pPr>
      <w:r>
        <w:rPr>
          <w:rFonts w:ascii="宋体" w:hAnsi="宋体" w:cs="宋体"/>
          <w:b/>
          <w:color w:val="000000"/>
          <w:kern w:val="0"/>
          <w:sz w:val="36"/>
          <w:szCs w:val="36"/>
        </w:rPr>
        <w:br w:type="page"/>
      </w:r>
      <w:r>
        <w:rPr>
          <w:rFonts w:hint="eastAsia" w:ascii="宋体" w:hAnsi="宋体" w:cs="宋体"/>
          <w:b/>
          <w:color w:val="000000"/>
          <w:kern w:val="0"/>
          <w:sz w:val="36"/>
          <w:szCs w:val="36"/>
        </w:rPr>
        <w:t>第七章 合同条款及格式</w:t>
      </w:r>
    </w:p>
    <w:p>
      <w:pPr>
        <w:pStyle w:val="5"/>
        <w:spacing w:line="360" w:lineRule="auto"/>
        <w:contextualSpacing/>
        <w:jc w:val="center"/>
        <w:rPr>
          <w:rFonts w:ascii="宋体" w:hAnsi="宋体" w:cs="宋体"/>
          <w:b/>
          <w:color w:val="000000"/>
          <w:kern w:val="0"/>
          <w:sz w:val="36"/>
          <w:szCs w:val="36"/>
        </w:rPr>
      </w:pPr>
    </w:p>
    <w:p>
      <w:pPr>
        <w:spacing w:line="360" w:lineRule="auto"/>
        <w:jc w:val="center"/>
        <w:rPr>
          <w:rFonts w:ascii="宋体" w:hAnsi="宋体" w:cs="微软雅黑"/>
          <w:b/>
          <w:bCs/>
          <w:color w:val="000000"/>
          <w:sz w:val="24"/>
          <w:szCs w:val="24"/>
        </w:rPr>
      </w:pPr>
      <w:r>
        <w:rPr>
          <w:rFonts w:hint="eastAsia" w:ascii="宋体" w:hAnsi="宋体" w:cs="微软雅黑"/>
          <w:b/>
          <w:bCs/>
          <w:color w:val="000000"/>
          <w:sz w:val="24"/>
          <w:szCs w:val="24"/>
        </w:rPr>
        <w:t>（此合同仅供参考。以最终采购人与中标人签定的合同条款为准进行公示，</w:t>
      </w:r>
    </w:p>
    <w:p>
      <w:pPr>
        <w:spacing w:line="360" w:lineRule="auto"/>
        <w:jc w:val="center"/>
        <w:rPr>
          <w:rFonts w:ascii="宋体" w:hAnsi="宋体" w:cs="微软雅黑"/>
          <w:b/>
          <w:bCs/>
          <w:color w:val="000000"/>
          <w:sz w:val="24"/>
          <w:szCs w:val="24"/>
        </w:rPr>
      </w:pPr>
      <w:r>
        <w:rPr>
          <w:rFonts w:hint="eastAsia" w:ascii="宋体" w:hAnsi="宋体" w:cs="微软雅黑"/>
          <w:b/>
          <w:bCs/>
          <w:color w:val="000000"/>
          <w:sz w:val="24"/>
          <w:szCs w:val="24"/>
        </w:rPr>
        <w:t>最终签定合同的主要条款不能与招标文件有冲突）</w:t>
      </w:r>
    </w:p>
    <w:p>
      <w:pPr>
        <w:wordWrap w:val="0"/>
        <w:topLinePunct/>
        <w:autoSpaceDE w:val="0"/>
        <w:autoSpaceDN w:val="0"/>
        <w:adjustRightInd w:val="0"/>
        <w:snapToGrid w:val="0"/>
        <w:spacing w:line="360" w:lineRule="auto"/>
        <w:ind w:firstLine="480"/>
        <w:rPr>
          <w:rFonts w:ascii="宋体" w:cs="宋体"/>
          <w:color w:val="000000"/>
          <w:sz w:val="24"/>
          <w:lang w:val="zh-CN"/>
        </w:rPr>
      </w:pPr>
      <w:r>
        <w:rPr>
          <w:rFonts w:ascii="宋体" w:cs="宋体"/>
          <w:color w:val="000000"/>
          <w:sz w:val="24"/>
          <w:lang w:val="zh-CN"/>
        </w:rPr>
        <w:t xml:space="preserve">1. </w:t>
      </w:r>
      <w:r>
        <w:rPr>
          <w:rFonts w:hint="eastAsia" w:ascii="宋体" w:cs="宋体"/>
          <w:color w:val="000000"/>
          <w:sz w:val="24"/>
          <w:lang w:val="zh-CN"/>
        </w:rPr>
        <w:t>定义</w:t>
      </w:r>
    </w:p>
    <w:p>
      <w:pPr>
        <w:wordWrap w:val="0"/>
        <w:topLinePunct/>
        <w:autoSpaceDE w:val="0"/>
        <w:autoSpaceDN w:val="0"/>
        <w:adjustRightInd w:val="0"/>
        <w:snapToGrid w:val="0"/>
        <w:spacing w:line="360" w:lineRule="auto"/>
        <w:ind w:firstLine="480"/>
        <w:rPr>
          <w:rFonts w:ascii="宋体" w:cs="宋体"/>
          <w:color w:val="000000"/>
          <w:sz w:val="24"/>
          <w:lang w:val="zh-CN"/>
        </w:rPr>
      </w:pPr>
      <w:r>
        <w:rPr>
          <w:rFonts w:ascii="宋体" w:cs="宋体"/>
          <w:color w:val="000000"/>
          <w:sz w:val="24"/>
          <w:lang w:val="zh-CN"/>
        </w:rPr>
        <w:t>1.1</w:t>
      </w:r>
      <w:r>
        <w:rPr>
          <w:color w:val="000000"/>
          <w:sz w:val="24"/>
        </w:rPr>
        <w:t>“</w:t>
      </w:r>
      <w:r>
        <w:rPr>
          <w:rFonts w:hint="eastAsia" w:ascii="宋体" w:cs="宋体"/>
          <w:color w:val="000000"/>
          <w:sz w:val="24"/>
          <w:lang w:val="zh-CN"/>
        </w:rPr>
        <w:t>合同</w:t>
      </w:r>
      <w:r>
        <w:rPr>
          <w:color w:val="000000"/>
          <w:sz w:val="24"/>
        </w:rPr>
        <w:t>”</w:t>
      </w:r>
      <w:r>
        <w:rPr>
          <w:rFonts w:hint="eastAsia" w:ascii="宋体" w:cs="宋体"/>
          <w:color w:val="000000"/>
          <w:sz w:val="24"/>
          <w:lang w:val="zh-CN"/>
        </w:rPr>
        <w:t>系指甲方和乙方</w:t>
      </w:r>
      <w:r>
        <w:rPr>
          <w:rFonts w:ascii="宋体" w:cs="宋体"/>
          <w:color w:val="000000"/>
          <w:sz w:val="24"/>
          <w:lang w:val="zh-CN"/>
        </w:rPr>
        <w:t xml:space="preserve"> </w:t>
      </w:r>
      <w:r>
        <w:rPr>
          <w:rFonts w:hint="eastAsia" w:ascii="宋体" w:cs="宋体"/>
          <w:color w:val="000000"/>
          <w:sz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color w:val="000000"/>
          <w:sz w:val="24"/>
          <w:lang w:val="zh-CN"/>
        </w:rPr>
      </w:pPr>
      <w:r>
        <w:rPr>
          <w:rFonts w:ascii="宋体" w:cs="宋体"/>
          <w:color w:val="000000"/>
          <w:sz w:val="24"/>
          <w:lang w:val="zh-CN"/>
        </w:rPr>
        <w:t>1.2</w:t>
      </w:r>
      <w:r>
        <w:rPr>
          <w:color w:val="000000"/>
          <w:sz w:val="24"/>
        </w:rPr>
        <w:t>“</w:t>
      </w:r>
      <w:r>
        <w:rPr>
          <w:rFonts w:hint="eastAsia" w:ascii="宋体" w:cs="宋体"/>
          <w:color w:val="000000"/>
          <w:sz w:val="24"/>
          <w:lang w:val="zh-CN"/>
        </w:rPr>
        <w:t>合同价格</w:t>
      </w:r>
      <w:r>
        <w:rPr>
          <w:color w:val="000000"/>
          <w:sz w:val="24"/>
        </w:rPr>
        <w:t>”</w:t>
      </w:r>
      <w:r>
        <w:rPr>
          <w:rFonts w:hint="eastAsia" w:ascii="宋体" w:cs="宋体"/>
          <w:color w:val="000000"/>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color w:val="000000"/>
          <w:sz w:val="24"/>
          <w:lang w:val="zh-CN"/>
        </w:rPr>
      </w:pPr>
      <w:r>
        <w:rPr>
          <w:rFonts w:ascii="宋体" w:cs="宋体"/>
          <w:color w:val="000000"/>
          <w:sz w:val="24"/>
          <w:lang w:val="zh-CN"/>
        </w:rPr>
        <w:t>1.3</w:t>
      </w:r>
      <w:r>
        <w:rPr>
          <w:color w:val="000000"/>
          <w:sz w:val="24"/>
        </w:rPr>
        <w:t>“</w:t>
      </w:r>
      <w:r>
        <w:rPr>
          <w:rFonts w:hint="eastAsia" w:ascii="宋体" w:cs="宋体"/>
          <w:color w:val="000000"/>
          <w:sz w:val="24"/>
          <w:lang w:val="zh-CN"/>
        </w:rPr>
        <w:t>甲方</w:t>
      </w:r>
      <w:r>
        <w:rPr>
          <w:color w:val="000000"/>
          <w:sz w:val="24"/>
        </w:rPr>
        <w:t>”</w:t>
      </w:r>
      <w:r>
        <w:rPr>
          <w:rFonts w:hint="eastAsia" w:ascii="宋体" w:cs="宋体"/>
          <w:color w:val="000000"/>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color w:val="000000"/>
          <w:sz w:val="24"/>
          <w:lang w:val="zh-CN"/>
        </w:rPr>
      </w:pPr>
      <w:r>
        <w:rPr>
          <w:rFonts w:ascii="宋体" w:cs="宋体"/>
          <w:color w:val="000000"/>
          <w:sz w:val="24"/>
          <w:lang w:val="zh-CN"/>
        </w:rPr>
        <w:t>1.4</w:t>
      </w:r>
      <w:r>
        <w:rPr>
          <w:color w:val="000000"/>
          <w:sz w:val="24"/>
        </w:rPr>
        <w:t>“</w:t>
      </w:r>
      <w:r>
        <w:rPr>
          <w:rFonts w:hint="eastAsia" w:ascii="宋体" w:cs="宋体"/>
          <w:color w:val="000000"/>
          <w:sz w:val="24"/>
          <w:lang w:val="zh-CN"/>
        </w:rPr>
        <w:t>乙方</w:t>
      </w:r>
      <w:r>
        <w:rPr>
          <w:color w:val="000000"/>
          <w:sz w:val="24"/>
        </w:rPr>
        <w:t>”</w:t>
      </w:r>
      <w:r>
        <w:rPr>
          <w:rFonts w:hint="eastAsia" w:ascii="宋体" w:cs="宋体"/>
          <w:color w:val="000000"/>
          <w:sz w:val="24"/>
          <w:lang w:val="zh-CN"/>
        </w:rPr>
        <w:t>系指中标后提供合同服务的</w:t>
      </w:r>
      <w:r>
        <w:rPr>
          <w:rFonts w:hint="eastAsia" w:ascii="宋体" w:cs="宋体"/>
          <w:bCs/>
          <w:color w:val="000000"/>
          <w:sz w:val="24"/>
          <w:lang w:val="zh-CN"/>
        </w:rPr>
        <w:t>中标方</w:t>
      </w:r>
      <w:r>
        <w:rPr>
          <w:rFonts w:hint="eastAsia" w:ascii="宋体" w:cs="宋体"/>
          <w:color w:val="000000"/>
          <w:sz w:val="24"/>
          <w:lang w:val="zh-CN"/>
        </w:rPr>
        <w:t>或供应商。</w:t>
      </w:r>
    </w:p>
    <w:p>
      <w:pPr>
        <w:wordWrap w:val="0"/>
        <w:topLinePunct/>
        <w:autoSpaceDE w:val="0"/>
        <w:autoSpaceDN w:val="0"/>
        <w:adjustRightInd w:val="0"/>
        <w:snapToGrid w:val="0"/>
        <w:spacing w:line="360" w:lineRule="auto"/>
        <w:ind w:firstLine="480"/>
        <w:rPr>
          <w:rFonts w:ascii="宋体" w:cs="宋体"/>
          <w:color w:val="000000"/>
          <w:sz w:val="24"/>
          <w:lang w:val="zh-CN"/>
        </w:rPr>
      </w:pPr>
      <w:r>
        <w:rPr>
          <w:rFonts w:ascii="宋体" w:cs="宋体"/>
          <w:color w:val="000000"/>
          <w:sz w:val="24"/>
          <w:lang w:val="zh-CN"/>
        </w:rPr>
        <w:t>2.</w:t>
      </w:r>
      <w:r>
        <w:rPr>
          <w:rFonts w:hint="eastAsia" w:ascii="宋体" w:cs="宋体"/>
          <w:color w:val="000000"/>
          <w:sz w:val="24"/>
          <w:lang w:val="zh-CN"/>
        </w:rPr>
        <w:t>适用范围</w:t>
      </w:r>
    </w:p>
    <w:p>
      <w:pPr>
        <w:wordWrap w:val="0"/>
        <w:topLinePunct/>
        <w:autoSpaceDE w:val="0"/>
        <w:autoSpaceDN w:val="0"/>
        <w:adjustRightInd w:val="0"/>
        <w:snapToGrid w:val="0"/>
        <w:spacing w:line="360" w:lineRule="auto"/>
        <w:ind w:firstLine="480"/>
        <w:rPr>
          <w:rFonts w:ascii="宋体" w:cs="宋体"/>
          <w:color w:val="000000"/>
          <w:sz w:val="24"/>
          <w:lang w:val="zh-CN"/>
        </w:rPr>
      </w:pPr>
      <w:r>
        <w:rPr>
          <w:rFonts w:ascii="宋体" w:cs="宋体"/>
          <w:color w:val="000000"/>
          <w:sz w:val="24"/>
          <w:lang w:val="zh-CN"/>
        </w:rPr>
        <w:t xml:space="preserve"> </w:t>
      </w:r>
      <w:r>
        <w:rPr>
          <w:rFonts w:hint="eastAsia" w:ascii="宋体" w:cs="宋体"/>
          <w:color w:val="000000"/>
          <w:sz w:val="24"/>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color w:val="000000"/>
          <w:sz w:val="24"/>
          <w:lang w:val="zh-CN"/>
        </w:rPr>
      </w:pPr>
      <w:r>
        <w:rPr>
          <w:rFonts w:ascii="宋体" w:cs="宋体"/>
          <w:color w:val="000000"/>
          <w:sz w:val="24"/>
          <w:lang w:val="zh-CN"/>
        </w:rPr>
        <w:t>3.</w:t>
      </w:r>
      <w:r>
        <w:rPr>
          <w:rFonts w:hint="eastAsia" w:ascii="宋体" w:cs="宋体"/>
          <w:color w:val="000000"/>
          <w:sz w:val="24"/>
          <w:lang w:val="zh-CN"/>
        </w:rPr>
        <w:t>技术规格和标准</w:t>
      </w:r>
    </w:p>
    <w:p>
      <w:pPr>
        <w:wordWrap w:val="0"/>
        <w:topLinePunct/>
        <w:autoSpaceDE w:val="0"/>
        <w:autoSpaceDN w:val="0"/>
        <w:adjustRightInd w:val="0"/>
        <w:snapToGrid w:val="0"/>
        <w:spacing w:line="360" w:lineRule="auto"/>
        <w:ind w:firstLine="480"/>
        <w:rPr>
          <w:rFonts w:ascii="宋体" w:cs="宋体"/>
          <w:color w:val="000000"/>
          <w:sz w:val="24"/>
          <w:lang w:val="zh-CN"/>
        </w:rPr>
      </w:pPr>
      <w:r>
        <w:rPr>
          <w:rFonts w:hint="eastAsia" w:ascii="宋体" w:cs="宋体"/>
          <w:color w:val="000000"/>
          <w:sz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cs="宋体"/>
          <w:color w:val="000000"/>
          <w:sz w:val="24"/>
          <w:lang w:val="zh-CN"/>
        </w:rPr>
      </w:pPr>
      <w:r>
        <w:rPr>
          <w:rFonts w:ascii="宋体" w:cs="宋体"/>
          <w:color w:val="000000"/>
          <w:sz w:val="24"/>
          <w:lang w:val="zh-CN"/>
        </w:rPr>
        <w:t>4.</w:t>
      </w:r>
      <w:r>
        <w:rPr>
          <w:rFonts w:hint="eastAsia" w:ascii="宋体" w:cs="宋体"/>
          <w:color w:val="000000"/>
          <w:sz w:val="24"/>
          <w:lang w:val="zh-CN"/>
        </w:rPr>
        <w:t>合同期限</w:t>
      </w:r>
    </w:p>
    <w:p>
      <w:pPr>
        <w:wordWrap w:val="0"/>
        <w:topLinePunct/>
        <w:autoSpaceDE w:val="0"/>
        <w:autoSpaceDN w:val="0"/>
        <w:adjustRightInd w:val="0"/>
        <w:snapToGrid w:val="0"/>
        <w:spacing w:line="360" w:lineRule="auto"/>
        <w:ind w:firstLine="480"/>
        <w:rPr>
          <w:rFonts w:ascii="宋体" w:cs="宋体"/>
          <w:color w:val="000000"/>
          <w:sz w:val="24"/>
          <w:lang w:val="zh-CN"/>
        </w:rPr>
      </w:pPr>
      <w:r>
        <w:rPr>
          <w:rFonts w:hint="eastAsia" w:ascii="宋体" w:cs="宋体"/>
          <w:color w:val="000000"/>
          <w:sz w:val="24"/>
          <w:lang w:val="zh-CN"/>
        </w:rPr>
        <w:t>即自</w:t>
      </w:r>
      <w:r>
        <w:rPr>
          <w:rFonts w:ascii="宋体" w:cs="宋体"/>
          <w:color w:val="000000"/>
          <w:sz w:val="24"/>
          <w:lang w:val="zh-CN"/>
        </w:rPr>
        <w:tab/>
      </w:r>
      <w:r>
        <w:rPr>
          <w:rFonts w:hint="eastAsia" w:ascii="宋体" w:cs="宋体"/>
          <w:color w:val="000000"/>
          <w:sz w:val="24"/>
          <w:lang w:val="zh-CN"/>
        </w:rPr>
        <w:t>年</w:t>
      </w:r>
      <w:r>
        <w:rPr>
          <w:rFonts w:ascii="宋体" w:cs="宋体"/>
          <w:color w:val="000000"/>
          <w:sz w:val="24"/>
          <w:lang w:val="zh-CN"/>
        </w:rPr>
        <w:tab/>
      </w:r>
      <w:r>
        <w:rPr>
          <w:rFonts w:hint="eastAsia" w:ascii="宋体" w:cs="宋体"/>
          <w:color w:val="000000"/>
          <w:sz w:val="24"/>
          <w:lang w:val="zh-CN"/>
        </w:rPr>
        <w:t>月</w:t>
      </w:r>
      <w:r>
        <w:rPr>
          <w:rFonts w:ascii="宋体" w:cs="宋体"/>
          <w:color w:val="000000"/>
          <w:sz w:val="24"/>
          <w:lang w:val="zh-CN"/>
        </w:rPr>
        <w:tab/>
      </w:r>
      <w:r>
        <w:rPr>
          <w:rFonts w:hint="eastAsia" w:ascii="宋体" w:cs="宋体"/>
          <w:color w:val="000000"/>
          <w:sz w:val="24"/>
          <w:lang w:val="zh-CN"/>
        </w:rPr>
        <w:t>日起至</w:t>
      </w:r>
      <w:r>
        <w:rPr>
          <w:rFonts w:ascii="宋体" w:cs="宋体"/>
          <w:color w:val="000000"/>
          <w:sz w:val="24"/>
          <w:lang w:val="zh-CN"/>
        </w:rPr>
        <w:tab/>
      </w:r>
      <w:r>
        <w:rPr>
          <w:rFonts w:hint="eastAsia" w:ascii="宋体" w:cs="宋体"/>
          <w:color w:val="000000"/>
          <w:sz w:val="24"/>
          <w:lang w:val="zh-CN"/>
        </w:rPr>
        <w:t>年</w:t>
      </w:r>
      <w:r>
        <w:rPr>
          <w:rFonts w:ascii="宋体" w:cs="宋体"/>
          <w:color w:val="000000"/>
          <w:sz w:val="24"/>
          <w:lang w:val="zh-CN"/>
        </w:rPr>
        <w:tab/>
      </w:r>
      <w:r>
        <w:rPr>
          <w:rFonts w:hint="eastAsia" w:ascii="宋体" w:cs="宋体"/>
          <w:color w:val="000000"/>
          <w:sz w:val="24"/>
          <w:lang w:val="zh-CN"/>
        </w:rPr>
        <w:t>月</w:t>
      </w:r>
      <w:r>
        <w:rPr>
          <w:rFonts w:ascii="宋体" w:cs="宋体"/>
          <w:color w:val="000000"/>
          <w:sz w:val="24"/>
          <w:lang w:val="zh-CN"/>
        </w:rPr>
        <w:tab/>
      </w:r>
      <w:r>
        <w:rPr>
          <w:rFonts w:hint="eastAsia" w:ascii="宋体" w:cs="宋体"/>
          <w:color w:val="000000"/>
          <w:sz w:val="24"/>
          <w:lang w:val="zh-CN"/>
        </w:rPr>
        <w:t>日止。</w:t>
      </w:r>
    </w:p>
    <w:p>
      <w:pPr>
        <w:wordWrap w:val="0"/>
        <w:topLinePunct/>
        <w:autoSpaceDE w:val="0"/>
        <w:autoSpaceDN w:val="0"/>
        <w:adjustRightInd w:val="0"/>
        <w:snapToGrid w:val="0"/>
        <w:spacing w:line="360" w:lineRule="auto"/>
        <w:ind w:firstLine="480"/>
        <w:rPr>
          <w:rFonts w:ascii="宋体" w:cs="宋体"/>
          <w:color w:val="000000"/>
          <w:sz w:val="24"/>
          <w:lang w:val="zh-CN"/>
        </w:rPr>
      </w:pPr>
      <w:r>
        <w:rPr>
          <w:rFonts w:ascii="宋体" w:cs="宋体"/>
          <w:color w:val="000000"/>
          <w:sz w:val="24"/>
          <w:lang w:val="zh-CN"/>
        </w:rPr>
        <w:t>5.</w:t>
      </w:r>
      <w:r>
        <w:rPr>
          <w:rFonts w:hint="eastAsia" w:ascii="宋体" w:cs="宋体"/>
          <w:color w:val="000000"/>
          <w:sz w:val="24"/>
          <w:lang w:val="zh-CN"/>
        </w:rPr>
        <w:t>价格</w:t>
      </w:r>
    </w:p>
    <w:p>
      <w:pPr>
        <w:wordWrap w:val="0"/>
        <w:topLinePunct/>
        <w:autoSpaceDE w:val="0"/>
        <w:autoSpaceDN w:val="0"/>
        <w:adjustRightInd w:val="0"/>
        <w:snapToGrid w:val="0"/>
        <w:spacing w:line="360" w:lineRule="auto"/>
        <w:ind w:firstLine="480"/>
        <w:rPr>
          <w:rFonts w:ascii="宋体" w:cs="宋体"/>
          <w:color w:val="000000"/>
          <w:sz w:val="24"/>
          <w:lang w:val="zh-CN"/>
        </w:rPr>
      </w:pPr>
      <w:r>
        <w:rPr>
          <w:rFonts w:hint="eastAsia" w:ascii="宋体" w:cs="宋体"/>
          <w:color w:val="000000"/>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color w:val="000000"/>
          <w:sz w:val="24"/>
          <w:lang w:val="zh-CN"/>
        </w:rPr>
      </w:pPr>
      <w:r>
        <w:rPr>
          <w:rFonts w:ascii="宋体" w:cs="宋体"/>
          <w:color w:val="000000"/>
          <w:sz w:val="24"/>
          <w:lang w:val="zh-CN"/>
        </w:rPr>
        <w:t>6.</w:t>
      </w:r>
      <w:r>
        <w:rPr>
          <w:rFonts w:hint="eastAsia" w:ascii="宋体" w:cs="宋体"/>
          <w:color w:val="000000"/>
          <w:sz w:val="24"/>
          <w:lang w:val="zh-CN"/>
        </w:rPr>
        <w:t>索赔</w:t>
      </w:r>
    </w:p>
    <w:p>
      <w:pPr>
        <w:wordWrap w:val="0"/>
        <w:topLinePunct/>
        <w:autoSpaceDE w:val="0"/>
        <w:autoSpaceDN w:val="0"/>
        <w:adjustRightInd w:val="0"/>
        <w:snapToGrid w:val="0"/>
        <w:spacing w:line="360" w:lineRule="auto"/>
        <w:ind w:firstLine="480"/>
        <w:rPr>
          <w:rFonts w:ascii="宋体" w:cs="宋体"/>
          <w:color w:val="000000"/>
          <w:sz w:val="24"/>
          <w:lang w:val="zh-CN"/>
        </w:rPr>
      </w:pPr>
      <w:r>
        <w:rPr>
          <w:rFonts w:ascii="宋体" w:cs="宋体"/>
          <w:color w:val="000000"/>
          <w:sz w:val="24"/>
          <w:lang w:val="zh-CN"/>
        </w:rPr>
        <w:t>6.1</w:t>
      </w:r>
      <w:r>
        <w:rPr>
          <w:rFonts w:hint="eastAsia" w:ascii="宋体" w:cs="宋体"/>
          <w:color w:val="000000"/>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color w:val="000000"/>
          <w:sz w:val="24"/>
          <w:lang w:val="zh-CN"/>
        </w:rPr>
      </w:pPr>
      <w:r>
        <w:rPr>
          <w:rFonts w:ascii="宋体" w:cs="宋体"/>
          <w:color w:val="000000"/>
          <w:sz w:val="24"/>
          <w:lang w:val="zh-CN"/>
        </w:rPr>
        <w:t>6.1.1</w:t>
      </w:r>
      <w:r>
        <w:rPr>
          <w:rFonts w:hint="eastAsia" w:ascii="宋体" w:cs="宋体"/>
          <w:color w:val="000000"/>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color w:val="000000"/>
          <w:sz w:val="24"/>
          <w:lang w:val="zh-CN"/>
        </w:rPr>
      </w:pPr>
      <w:r>
        <w:rPr>
          <w:rFonts w:ascii="宋体" w:cs="宋体"/>
          <w:color w:val="000000"/>
          <w:sz w:val="24"/>
          <w:lang w:val="zh-CN"/>
        </w:rPr>
        <w:t>6.1.2</w:t>
      </w:r>
      <w:r>
        <w:rPr>
          <w:rFonts w:hint="eastAsia" w:ascii="宋体" w:cs="宋体"/>
          <w:color w:val="000000"/>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color w:val="000000"/>
          <w:sz w:val="24"/>
          <w:lang w:val="zh-CN"/>
        </w:rPr>
      </w:pPr>
      <w:r>
        <w:rPr>
          <w:rFonts w:ascii="宋体" w:cs="宋体"/>
          <w:color w:val="000000"/>
          <w:sz w:val="24"/>
          <w:lang w:val="zh-CN"/>
        </w:rPr>
        <w:t xml:space="preserve">6.2 </w:t>
      </w:r>
      <w:r>
        <w:rPr>
          <w:rFonts w:hint="eastAsia" w:ascii="宋体" w:cs="宋体"/>
          <w:color w:val="000000"/>
          <w:sz w:val="24"/>
          <w:lang w:val="zh-CN"/>
        </w:rPr>
        <w:t>如果甲方提出索赔通知后</w:t>
      </w:r>
      <w:r>
        <w:rPr>
          <w:rFonts w:ascii="宋体" w:cs="宋体"/>
          <w:color w:val="000000"/>
          <w:sz w:val="24"/>
          <w:lang w:val="zh-CN"/>
        </w:rPr>
        <w:t xml:space="preserve"> 30</w:t>
      </w:r>
      <w:r>
        <w:rPr>
          <w:rFonts w:hint="eastAsia" w:ascii="宋体" w:cs="宋体"/>
          <w:color w:val="000000"/>
          <w:sz w:val="24"/>
          <w:lang w:val="zh-CN"/>
        </w:rPr>
        <w:t>天内乙方未能予以签复，该索赔应视为已被乙方接受。若乙方未能在甲方提出索赔通知的</w:t>
      </w:r>
      <w:r>
        <w:rPr>
          <w:rFonts w:ascii="宋体" w:cs="宋体"/>
          <w:color w:val="000000"/>
          <w:sz w:val="24"/>
          <w:lang w:val="zh-CN"/>
        </w:rPr>
        <w:t xml:space="preserve"> 30</w:t>
      </w:r>
      <w:r>
        <w:rPr>
          <w:rFonts w:hint="eastAsia" w:ascii="宋体" w:cs="宋体"/>
          <w:color w:val="000000"/>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color w:val="000000"/>
          <w:sz w:val="24"/>
          <w:lang w:val="zh-CN"/>
        </w:rPr>
      </w:pPr>
      <w:r>
        <w:rPr>
          <w:rFonts w:ascii="宋体" w:cs="宋体"/>
          <w:color w:val="000000"/>
          <w:sz w:val="24"/>
          <w:lang w:val="zh-CN"/>
        </w:rPr>
        <w:t>7.</w:t>
      </w:r>
      <w:r>
        <w:rPr>
          <w:rFonts w:hint="eastAsia" w:ascii="宋体" w:cs="宋体"/>
          <w:color w:val="000000"/>
          <w:sz w:val="24"/>
          <w:lang w:val="zh-CN"/>
        </w:rPr>
        <w:t>不可抗力</w:t>
      </w:r>
    </w:p>
    <w:p>
      <w:pPr>
        <w:wordWrap w:val="0"/>
        <w:topLinePunct/>
        <w:autoSpaceDE w:val="0"/>
        <w:autoSpaceDN w:val="0"/>
        <w:adjustRightInd w:val="0"/>
        <w:snapToGrid w:val="0"/>
        <w:spacing w:line="360" w:lineRule="auto"/>
        <w:ind w:firstLine="480"/>
        <w:rPr>
          <w:rFonts w:ascii="宋体" w:cs="宋体"/>
          <w:color w:val="000000"/>
          <w:sz w:val="24"/>
          <w:lang w:val="zh-CN"/>
        </w:rPr>
      </w:pPr>
      <w:r>
        <w:rPr>
          <w:rFonts w:ascii="宋体" w:cs="宋体"/>
          <w:color w:val="000000"/>
          <w:sz w:val="24"/>
          <w:lang w:val="zh-CN"/>
        </w:rPr>
        <w:t>7.1</w:t>
      </w:r>
      <w:r>
        <w:rPr>
          <w:rFonts w:hint="eastAsia" w:ascii="宋体" w:cs="宋体"/>
          <w:color w:val="000000"/>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color w:val="000000"/>
          <w:sz w:val="24"/>
          <w:lang w:val="zh-CN"/>
        </w:rPr>
      </w:pPr>
      <w:r>
        <w:rPr>
          <w:rFonts w:ascii="宋体" w:cs="宋体"/>
          <w:color w:val="000000"/>
          <w:sz w:val="24"/>
          <w:lang w:val="zh-CN"/>
        </w:rPr>
        <w:t>7.2</w:t>
      </w:r>
      <w:r>
        <w:rPr>
          <w:rFonts w:hint="eastAsia" w:ascii="宋体" w:cs="宋体"/>
          <w:color w:val="000000"/>
          <w:sz w:val="24"/>
          <w:lang w:val="zh-CN"/>
        </w:rPr>
        <w:t>受损一方应在不可抗力事故发生后尽快用电报、传真或电传通知对方，并于事故发生后</w:t>
      </w:r>
      <w:r>
        <w:rPr>
          <w:rFonts w:ascii="宋体" w:cs="宋体"/>
          <w:color w:val="000000"/>
          <w:sz w:val="24"/>
          <w:lang w:val="zh-CN"/>
        </w:rPr>
        <w:t xml:space="preserve"> 14</w:t>
      </w:r>
      <w:r>
        <w:rPr>
          <w:rFonts w:hint="eastAsia" w:ascii="宋体" w:cs="宋体"/>
          <w:color w:val="000000"/>
          <w:sz w:val="24"/>
          <w:lang w:val="zh-CN"/>
        </w:rPr>
        <w:t>天内将有关部门出具的证明文件用特快专递或挂号信寄给对方审阅确认。一旦不可抗力事故的影响持续</w:t>
      </w:r>
      <w:r>
        <w:rPr>
          <w:rFonts w:ascii="宋体" w:cs="宋体"/>
          <w:color w:val="000000"/>
          <w:sz w:val="24"/>
          <w:lang w:val="zh-CN"/>
        </w:rPr>
        <w:t xml:space="preserve"> 60</w:t>
      </w:r>
      <w:r>
        <w:rPr>
          <w:rFonts w:hint="eastAsia" w:ascii="宋体" w:cs="宋体"/>
          <w:color w:val="000000"/>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color w:val="000000"/>
          <w:sz w:val="24"/>
          <w:lang w:val="zh-CN"/>
        </w:rPr>
      </w:pPr>
      <w:r>
        <w:rPr>
          <w:rFonts w:ascii="宋体" w:cs="宋体"/>
          <w:color w:val="000000"/>
          <w:sz w:val="24"/>
          <w:lang w:val="zh-CN"/>
        </w:rPr>
        <w:t>8.</w:t>
      </w:r>
      <w:r>
        <w:rPr>
          <w:rFonts w:hint="eastAsia" w:ascii="宋体" w:cs="宋体"/>
          <w:color w:val="000000"/>
          <w:sz w:val="24"/>
          <w:lang w:val="zh-CN"/>
        </w:rPr>
        <w:t>履约保证金</w:t>
      </w:r>
    </w:p>
    <w:p>
      <w:pPr>
        <w:wordWrap w:val="0"/>
        <w:topLinePunct/>
        <w:autoSpaceDE w:val="0"/>
        <w:autoSpaceDN w:val="0"/>
        <w:adjustRightInd w:val="0"/>
        <w:snapToGrid w:val="0"/>
        <w:spacing w:line="360" w:lineRule="auto"/>
        <w:ind w:firstLine="480"/>
        <w:rPr>
          <w:rFonts w:ascii="宋体" w:cs="宋体"/>
          <w:color w:val="000000"/>
          <w:sz w:val="24"/>
          <w:lang w:val="zh-CN"/>
        </w:rPr>
      </w:pPr>
      <w:r>
        <w:rPr>
          <w:rFonts w:ascii="宋体" w:cs="宋体"/>
          <w:color w:val="000000"/>
          <w:sz w:val="24"/>
          <w:lang w:val="zh-CN"/>
        </w:rPr>
        <w:t>8.1</w:t>
      </w:r>
      <w:r>
        <w:rPr>
          <w:rFonts w:hint="eastAsia" w:ascii="宋体" w:cs="宋体"/>
          <w:color w:val="000000"/>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color w:val="000000"/>
          <w:sz w:val="24"/>
          <w:lang w:val="zh-CN"/>
        </w:rPr>
      </w:pPr>
      <w:r>
        <w:rPr>
          <w:rFonts w:ascii="宋体" w:cs="宋体"/>
          <w:color w:val="000000"/>
          <w:sz w:val="24"/>
          <w:lang w:val="zh-CN"/>
        </w:rPr>
        <w:t>8.2</w:t>
      </w:r>
      <w:r>
        <w:rPr>
          <w:rFonts w:hint="eastAsia" w:ascii="宋体" w:cs="宋体"/>
          <w:color w:val="000000"/>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color w:val="000000"/>
          <w:sz w:val="24"/>
          <w:lang w:val="zh-CN"/>
        </w:rPr>
      </w:pPr>
      <w:r>
        <w:rPr>
          <w:rFonts w:ascii="宋体" w:cs="宋体"/>
          <w:color w:val="000000"/>
          <w:sz w:val="24"/>
          <w:lang w:val="zh-CN"/>
        </w:rPr>
        <w:t>8.4</w:t>
      </w:r>
      <w:r>
        <w:rPr>
          <w:rFonts w:hint="eastAsia" w:ascii="宋体" w:cs="宋体"/>
          <w:color w:val="000000"/>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color w:val="000000"/>
          <w:sz w:val="24"/>
          <w:lang w:val="zh-CN"/>
        </w:rPr>
      </w:pPr>
      <w:r>
        <w:rPr>
          <w:rFonts w:ascii="宋体" w:cs="宋体"/>
          <w:color w:val="000000"/>
          <w:sz w:val="24"/>
          <w:lang w:val="zh-CN"/>
        </w:rPr>
        <w:t>9.</w:t>
      </w:r>
      <w:r>
        <w:rPr>
          <w:rFonts w:hint="eastAsia" w:ascii="宋体" w:cs="宋体"/>
          <w:color w:val="000000"/>
          <w:sz w:val="24"/>
          <w:lang w:val="zh-CN"/>
        </w:rPr>
        <w:t>争议的解决</w:t>
      </w:r>
    </w:p>
    <w:p>
      <w:pPr>
        <w:wordWrap w:val="0"/>
        <w:topLinePunct/>
        <w:autoSpaceDE w:val="0"/>
        <w:autoSpaceDN w:val="0"/>
        <w:adjustRightInd w:val="0"/>
        <w:snapToGrid w:val="0"/>
        <w:spacing w:line="360" w:lineRule="auto"/>
        <w:ind w:firstLine="480"/>
        <w:rPr>
          <w:rFonts w:ascii="宋体" w:cs="宋体"/>
          <w:color w:val="000000"/>
          <w:sz w:val="24"/>
          <w:lang w:val="zh-CN"/>
        </w:rPr>
      </w:pPr>
      <w:r>
        <w:rPr>
          <w:rFonts w:ascii="宋体" w:cs="宋体"/>
          <w:color w:val="000000"/>
          <w:sz w:val="24"/>
          <w:lang w:val="zh-CN"/>
        </w:rPr>
        <w:t>9.1</w:t>
      </w:r>
      <w:r>
        <w:rPr>
          <w:rFonts w:hint="eastAsia" w:ascii="宋体" w:cs="宋体"/>
          <w:color w:val="000000"/>
          <w:sz w:val="24"/>
          <w:lang w:val="zh-CN"/>
        </w:rPr>
        <w:t>在执行合同中发生的与本合同有关的争端，双方应通过友好协商解决，经协商在</w:t>
      </w:r>
      <w:r>
        <w:rPr>
          <w:rFonts w:ascii="宋体" w:cs="宋体"/>
          <w:color w:val="000000"/>
          <w:sz w:val="24"/>
          <w:lang w:val="zh-CN"/>
        </w:rPr>
        <w:t xml:space="preserve"> 60</w:t>
      </w:r>
      <w:r>
        <w:rPr>
          <w:rFonts w:hint="eastAsia" w:ascii="宋体" w:cs="宋体"/>
          <w:color w:val="000000"/>
          <w:sz w:val="24"/>
          <w:lang w:val="zh-CN"/>
        </w:rPr>
        <w:t>天内不能达成协议时，应提交仲裁。</w:t>
      </w:r>
    </w:p>
    <w:p>
      <w:pPr>
        <w:wordWrap w:val="0"/>
        <w:topLinePunct/>
        <w:autoSpaceDE w:val="0"/>
        <w:autoSpaceDN w:val="0"/>
        <w:adjustRightInd w:val="0"/>
        <w:snapToGrid w:val="0"/>
        <w:spacing w:line="360" w:lineRule="auto"/>
        <w:ind w:firstLine="480"/>
        <w:rPr>
          <w:rFonts w:ascii="宋体" w:cs="宋体"/>
          <w:color w:val="000000"/>
          <w:sz w:val="24"/>
          <w:lang w:val="zh-CN"/>
        </w:rPr>
      </w:pPr>
      <w:r>
        <w:rPr>
          <w:rFonts w:ascii="宋体" w:cs="宋体"/>
          <w:color w:val="000000"/>
          <w:sz w:val="24"/>
          <w:lang w:val="zh-CN"/>
        </w:rPr>
        <w:t xml:space="preserve">9.2 </w:t>
      </w:r>
      <w:r>
        <w:rPr>
          <w:rFonts w:hint="eastAsia" w:ascii="宋体" w:cs="宋体"/>
          <w:color w:val="000000"/>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color w:val="000000"/>
          <w:sz w:val="24"/>
          <w:lang w:val="zh-CN"/>
        </w:rPr>
      </w:pPr>
      <w:r>
        <w:rPr>
          <w:rFonts w:ascii="宋体" w:cs="宋体"/>
          <w:color w:val="000000"/>
          <w:sz w:val="24"/>
          <w:lang w:val="zh-CN"/>
        </w:rPr>
        <w:t xml:space="preserve">9.3 </w:t>
      </w:r>
      <w:r>
        <w:rPr>
          <w:rFonts w:hint="eastAsia" w:ascii="宋体" w:cs="宋体"/>
          <w:color w:val="000000"/>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color w:val="000000"/>
          <w:sz w:val="24"/>
          <w:lang w:val="zh-CN"/>
        </w:rPr>
      </w:pPr>
      <w:r>
        <w:rPr>
          <w:rFonts w:ascii="宋体" w:cs="宋体"/>
          <w:color w:val="000000"/>
          <w:sz w:val="24"/>
          <w:lang w:val="zh-CN"/>
        </w:rPr>
        <w:t xml:space="preserve">9.4 </w:t>
      </w:r>
      <w:r>
        <w:rPr>
          <w:rFonts w:hint="eastAsia" w:ascii="宋体" w:cs="宋体"/>
          <w:color w:val="000000"/>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color w:val="000000"/>
          <w:sz w:val="24"/>
          <w:lang w:val="zh-CN"/>
        </w:rPr>
      </w:pPr>
      <w:r>
        <w:rPr>
          <w:rFonts w:ascii="宋体" w:cs="宋体"/>
          <w:color w:val="000000"/>
          <w:sz w:val="24"/>
          <w:lang w:val="zh-CN"/>
        </w:rPr>
        <w:t xml:space="preserve">9.5 </w:t>
      </w:r>
      <w:r>
        <w:rPr>
          <w:rFonts w:hint="eastAsia" w:ascii="宋体" w:cs="宋体"/>
          <w:color w:val="000000"/>
          <w:sz w:val="24"/>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color w:val="000000"/>
          <w:sz w:val="24"/>
          <w:lang w:val="zh-CN"/>
        </w:rPr>
      </w:pPr>
      <w:r>
        <w:rPr>
          <w:rFonts w:ascii="宋体" w:cs="宋体"/>
          <w:color w:val="000000"/>
          <w:sz w:val="24"/>
          <w:lang w:val="zh-CN"/>
        </w:rPr>
        <w:t xml:space="preserve">9.6 </w:t>
      </w:r>
      <w:r>
        <w:rPr>
          <w:rFonts w:hint="eastAsia" w:ascii="宋体" w:cs="宋体"/>
          <w:color w:val="000000"/>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color w:val="000000"/>
          <w:sz w:val="24"/>
          <w:lang w:val="zh-CN"/>
        </w:rPr>
      </w:pPr>
      <w:r>
        <w:rPr>
          <w:rFonts w:ascii="宋体" w:cs="宋体"/>
          <w:color w:val="000000"/>
          <w:sz w:val="24"/>
          <w:lang w:val="zh-CN"/>
        </w:rPr>
        <w:t>10.</w:t>
      </w:r>
      <w:r>
        <w:rPr>
          <w:rFonts w:hint="eastAsia" w:ascii="宋体" w:cs="宋体"/>
          <w:color w:val="000000"/>
          <w:sz w:val="24"/>
          <w:lang w:val="zh-CN"/>
        </w:rPr>
        <w:t>合同终止</w:t>
      </w:r>
    </w:p>
    <w:p>
      <w:pPr>
        <w:wordWrap w:val="0"/>
        <w:topLinePunct/>
        <w:autoSpaceDE w:val="0"/>
        <w:autoSpaceDN w:val="0"/>
        <w:adjustRightInd w:val="0"/>
        <w:snapToGrid w:val="0"/>
        <w:spacing w:line="360" w:lineRule="auto"/>
        <w:ind w:firstLine="480"/>
        <w:rPr>
          <w:rFonts w:ascii="宋体" w:cs="宋体"/>
          <w:color w:val="000000"/>
          <w:sz w:val="24"/>
          <w:lang w:val="zh-CN"/>
        </w:rPr>
      </w:pPr>
      <w:r>
        <w:rPr>
          <w:rFonts w:ascii="宋体" w:cs="宋体"/>
          <w:color w:val="000000"/>
          <w:sz w:val="24"/>
          <w:lang w:val="zh-CN"/>
        </w:rPr>
        <w:t>10.1</w:t>
      </w:r>
      <w:r>
        <w:rPr>
          <w:rFonts w:hint="eastAsia" w:ascii="宋体" w:cs="宋体"/>
          <w:color w:val="000000"/>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color w:val="000000"/>
          <w:sz w:val="24"/>
          <w:lang w:val="zh-CN"/>
        </w:rPr>
      </w:pPr>
      <w:r>
        <w:rPr>
          <w:rFonts w:ascii="宋体" w:cs="宋体"/>
          <w:color w:val="000000"/>
          <w:sz w:val="24"/>
          <w:lang w:val="zh-CN"/>
        </w:rPr>
        <w:t xml:space="preserve">10.2 </w:t>
      </w:r>
      <w:r>
        <w:rPr>
          <w:rFonts w:hint="eastAsia" w:ascii="宋体" w:cs="宋体"/>
          <w:color w:val="000000"/>
          <w:sz w:val="24"/>
          <w:lang w:val="zh-CN"/>
        </w:rPr>
        <w:t>出现下列情况时合同自动终止：</w:t>
      </w:r>
    </w:p>
    <w:p>
      <w:pPr>
        <w:wordWrap w:val="0"/>
        <w:topLinePunct/>
        <w:autoSpaceDE w:val="0"/>
        <w:autoSpaceDN w:val="0"/>
        <w:adjustRightInd w:val="0"/>
        <w:snapToGrid w:val="0"/>
        <w:spacing w:line="360" w:lineRule="auto"/>
        <w:ind w:firstLine="480"/>
        <w:rPr>
          <w:rFonts w:ascii="宋体" w:cs="宋体"/>
          <w:color w:val="000000"/>
          <w:sz w:val="24"/>
          <w:lang w:val="zh-CN"/>
        </w:rPr>
      </w:pPr>
      <w:r>
        <w:rPr>
          <w:rFonts w:ascii="宋体" w:cs="宋体"/>
          <w:color w:val="000000"/>
          <w:sz w:val="24"/>
          <w:lang w:val="zh-CN"/>
        </w:rPr>
        <w:t>10.2.1</w:t>
      </w:r>
      <w:r>
        <w:rPr>
          <w:rFonts w:hint="eastAsia" w:ascii="宋体" w:cs="宋体"/>
          <w:color w:val="000000"/>
          <w:sz w:val="24"/>
          <w:lang w:val="zh-CN"/>
        </w:rPr>
        <w:t>发生不可抗力时。</w:t>
      </w:r>
    </w:p>
    <w:p>
      <w:pPr>
        <w:wordWrap w:val="0"/>
        <w:topLinePunct/>
        <w:autoSpaceDE w:val="0"/>
        <w:autoSpaceDN w:val="0"/>
        <w:adjustRightInd w:val="0"/>
        <w:snapToGrid w:val="0"/>
        <w:spacing w:line="360" w:lineRule="auto"/>
        <w:ind w:firstLine="480"/>
        <w:rPr>
          <w:rFonts w:ascii="宋体" w:cs="宋体"/>
          <w:color w:val="000000"/>
          <w:sz w:val="24"/>
          <w:lang w:val="zh-CN"/>
        </w:rPr>
      </w:pPr>
      <w:r>
        <w:rPr>
          <w:rFonts w:ascii="宋体" w:cs="宋体"/>
          <w:color w:val="000000"/>
          <w:sz w:val="24"/>
          <w:lang w:val="zh-CN"/>
        </w:rPr>
        <w:t>10.2.2</w:t>
      </w:r>
      <w:r>
        <w:rPr>
          <w:rFonts w:hint="eastAsia" w:ascii="宋体" w:cs="宋体"/>
          <w:color w:val="000000"/>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color w:val="000000"/>
          <w:sz w:val="24"/>
          <w:lang w:val="zh-CN"/>
        </w:rPr>
      </w:pPr>
      <w:r>
        <w:rPr>
          <w:rFonts w:ascii="宋体" w:cs="宋体"/>
          <w:color w:val="000000"/>
          <w:sz w:val="24"/>
          <w:lang w:val="zh-CN"/>
        </w:rPr>
        <w:t>11.</w:t>
      </w:r>
      <w:r>
        <w:rPr>
          <w:rFonts w:hint="eastAsia" w:ascii="宋体" w:cs="宋体"/>
          <w:color w:val="000000"/>
          <w:sz w:val="24"/>
          <w:lang w:val="zh-CN"/>
        </w:rPr>
        <w:t>合同修改</w:t>
      </w:r>
    </w:p>
    <w:p>
      <w:pPr>
        <w:wordWrap w:val="0"/>
        <w:topLinePunct/>
        <w:autoSpaceDE w:val="0"/>
        <w:autoSpaceDN w:val="0"/>
        <w:adjustRightInd w:val="0"/>
        <w:snapToGrid w:val="0"/>
        <w:spacing w:line="360" w:lineRule="auto"/>
        <w:ind w:firstLine="480"/>
        <w:rPr>
          <w:rFonts w:ascii="宋体" w:cs="宋体"/>
          <w:color w:val="000000"/>
          <w:sz w:val="24"/>
          <w:lang w:val="zh-CN"/>
        </w:rPr>
      </w:pPr>
      <w:r>
        <w:rPr>
          <w:rFonts w:hint="eastAsia" w:ascii="宋体" w:cs="宋体"/>
          <w:color w:val="000000"/>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color w:val="000000"/>
          <w:sz w:val="24"/>
          <w:lang w:val="zh-CN"/>
        </w:rPr>
      </w:pPr>
      <w:r>
        <w:rPr>
          <w:rFonts w:ascii="宋体" w:cs="宋体"/>
          <w:color w:val="000000"/>
          <w:sz w:val="24"/>
          <w:lang w:val="zh-CN"/>
        </w:rPr>
        <w:t>12.</w:t>
      </w:r>
      <w:r>
        <w:rPr>
          <w:rFonts w:hint="eastAsia" w:ascii="宋体" w:cs="宋体"/>
          <w:color w:val="000000"/>
          <w:sz w:val="24"/>
          <w:lang w:val="zh-CN"/>
        </w:rPr>
        <w:t>适用法律</w:t>
      </w:r>
    </w:p>
    <w:p>
      <w:pPr>
        <w:wordWrap w:val="0"/>
        <w:topLinePunct/>
        <w:autoSpaceDE w:val="0"/>
        <w:autoSpaceDN w:val="0"/>
        <w:adjustRightInd w:val="0"/>
        <w:snapToGrid w:val="0"/>
        <w:spacing w:line="360" w:lineRule="auto"/>
        <w:ind w:firstLine="480"/>
        <w:rPr>
          <w:rFonts w:ascii="宋体" w:cs="宋体"/>
          <w:color w:val="000000"/>
          <w:sz w:val="24"/>
          <w:lang w:val="zh-CN"/>
        </w:rPr>
      </w:pPr>
      <w:r>
        <w:rPr>
          <w:rFonts w:hint="eastAsia" w:ascii="宋体" w:cs="宋体"/>
          <w:color w:val="000000"/>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color w:val="000000"/>
          <w:sz w:val="24"/>
          <w:lang w:val="zh-CN"/>
        </w:rPr>
      </w:pPr>
      <w:r>
        <w:rPr>
          <w:rFonts w:ascii="宋体" w:cs="宋体"/>
          <w:color w:val="000000"/>
          <w:sz w:val="24"/>
          <w:lang w:val="zh-CN"/>
        </w:rPr>
        <w:t>13.</w:t>
      </w:r>
      <w:r>
        <w:rPr>
          <w:rFonts w:hint="eastAsia" w:ascii="宋体" w:cs="宋体"/>
          <w:color w:val="000000"/>
          <w:sz w:val="24"/>
          <w:lang w:val="zh-CN"/>
        </w:rPr>
        <w:t>主导语言与计量单位</w:t>
      </w:r>
    </w:p>
    <w:p>
      <w:pPr>
        <w:wordWrap w:val="0"/>
        <w:topLinePunct/>
        <w:autoSpaceDE w:val="0"/>
        <w:autoSpaceDN w:val="0"/>
        <w:adjustRightInd w:val="0"/>
        <w:snapToGrid w:val="0"/>
        <w:spacing w:line="360" w:lineRule="auto"/>
        <w:ind w:firstLine="480"/>
        <w:rPr>
          <w:rFonts w:ascii="宋体" w:cs="宋体"/>
          <w:color w:val="000000"/>
          <w:sz w:val="24"/>
          <w:lang w:val="zh-CN"/>
        </w:rPr>
      </w:pPr>
      <w:r>
        <w:rPr>
          <w:rFonts w:ascii="宋体" w:cs="宋体"/>
          <w:color w:val="000000"/>
          <w:sz w:val="24"/>
          <w:lang w:val="zh-CN"/>
        </w:rPr>
        <w:t xml:space="preserve">13.1 </w:t>
      </w:r>
      <w:r>
        <w:rPr>
          <w:rFonts w:hint="eastAsia" w:ascii="宋体" w:cs="宋体"/>
          <w:color w:val="000000"/>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color w:val="000000"/>
          <w:sz w:val="24"/>
          <w:lang w:val="zh-CN"/>
        </w:rPr>
      </w:pPr>
      <w:r>
        <w:rPr>
          <w:rFonts w:ascii="宋体" w:cs="宋体"/>
          <w:color w:val="000000"/>
          <w:sz w:val="24"/>
          <w:lang w:val="zh-CN"/>
        </w:rPr>
        <w:t xml:space="preserve">13.2 </w:t>
      </w:r>
      <w:r>
        <w:rPr>
          <w:rFonts w:hint="eastAsia" w:ascii="宋体" w:cs="宋体"/>
          <w:color w:val="000000"/>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color w:val="000000"/>
          <w:sz w:val="24"/>
          <w:lang w:val="zh-CN"/>
        </w:rPr>
      </w:pPr>
      <w:r>
        <w:rPr>
          <w:rFonts w:ascii="宋体" w:cs="宋体"/>
          <w:color w:val="000000"/>
          <w:sz w:val="24"/>
          <w:lang w:val="zh-CN"/>
        </w:rPr>
        <w:t>14.</w:t>
      </w:r>
      <w:r>
        <w:rPr>
          <w:rFonts w:hint="eastAsia" w:ascii="宋体" w:cs="宋体"/>
          <w:color w:val="000000"/>
          <w:sz w:val="24"/>
          <w:lang w:val="zh-CN"/>
        </w:rPr>
        <w:t>合同生效</w:t>
      </w:r>
    </w:p>
    <w:p>
      <w:pPr>
        <w:wordWrap w:val="0"/>
        <w:topLinePunct/>
        <w:autoSpaceDE w:val="0"/>
        <w:autoSpaceDN w:val="0"/>
        <w:adjustRightInd w:val="0"/>
        <w:snapToGrid w:val="0"/>
        <w:spacing w:line="360" w:lineRule="auto"/>
        <w:ind w:firstLine="480"/>
        <w:rPr>
          <w:rFonts w:ascii="宋体" w:cs="宋体"/>
          <w:color w:val="000000"/>
          <w:sz w:val="24"/>
          <w:lang w:val="zh-CN"/>
        </w:rPr>
      </w:pPr>
      <w:r>
        <w:rPr>
          <w:rFonts w:hint="eastAsia" w:ascii="宋体" w:cs="宋体"/>
          <w:color w:val="000000"/>
          <w:sz w:val="24"/>
          <w:lang w:val="zh-CN"/>
        </w:rPr>
        <w:t>除非合同中另有说明，本合同经双方签字盖章，并在招标人收到乙方的履约保证金后，即开始生效。</w:t>
      </w:r>
    </w:p>
    <w:p>
      <w:pPr>
        <w:pStyle w:val="5"/>
        <w:spacing w:line="360" w:lineRule="auto"/>
        <w:contextualSpacing/>
        <w:jc w:val="center"/>
        <w:rPr>
          <w:rFonts w:ascii="宋体" w:hAnsi="宋体" w:cs="宋体"/>
          <w:b/>
          <w:color w:val="000000"/>
          <w:kern w:val="0"/>
          <w:sz w:val="36"/>
          <w:szCs w:val="36"/>
        </w:rPr>
      </w:pPr>
    </w:p>
    <w:p>
      <w:pPr>
        <w:pStyle w:val="5"/>
        <w:spacing w:line="360" w:lineRule="auto"/>
        <w:contextualSpacing/>
        <w:jc w:val="center"/>
        <w:rPr>
          <w:rFonts w:ascii="宋体" w:hAnsi="宋体" w:cs="宋体"/>
          <w:b/>
          <w:color w:val="000000"/>
          <w:kern w:val="0"/>
          <w:sz w:val="36"/>
          <w:szCs w:val="36"/>
        </w:rPr>
      </w:pPr>
    </w:p>
    <w:p>
      <w:pPr>
        <w:pStyle w:val="5"/>
        <w:spacing w:line="360" w:lineRule="auto"/>
        <w:contextualSpacing/>
        <w:jc w:val="center"/>
        <w:rPr>
          <w:rFonts w:ascii="宋体" w:hAnsi="宋体" w:cs="宋体"/>
          <w:b/>
          <w:color w:val="000000"/>
          <w:kern w:val="0"/>
          <w:sz w:val="36"/>
          <w:szCs w:val="36"/>
        </w:rPr>
      </w:pPr>
    </w:p>
    <w:p>
      <w:pPr>
        <w:pStyle w:val="5"/>
        <w:spacing w:line="360" w:lineRule="auto"/>
        <w:contextualSpacing/>
        <w:jc w:val="center"/>
        <w:rPr>
          <w:rFonts w:ascii="宋体" w:hAnsi="宋体" w:cs="宋体"/>
          <w:b/>
          <w:color w:val="000000"/>
          <w:kern w:val="0"/>
          <w:sz w:val="36"/>
          <w:szCs w:val="36"/>
        </w:rPr>
      </w:pPr>
    </w:p>
    <w:p>
      <w:pPr>
        <w:pStyle w:val="5"/>
        <w:spacing w:line="360" w:lineRule="auto"/>
        <w:contextualSpacing/>
        <w:jc w:val="center"/>
        <w:rPr>
          <w:rFonts w:ascii="宋体" w:hAnsi="宋体" w:cs="宋体"/>
          <w:b/>
          <w:color w:val="000000"/>
          <w:kern w:val="0"/>
          <w:sz w:val="36"/>
          <w:szCs w:val="36"/>
        </w:rPr>
      </w:pPr>
    </w:p>
    <w:p>
      <w:pPr>
        <w:pStyle w:val="5"/>
        <w:spacing w:line="360" w:lineRule="auto"/>
        <w:contextualSpacing/>
        <w:jc w:val="center"/>
        <w:rPr>
          <w:rFonts w:ascii="宋体" w:hAnsi="宋体" w:cs="宋体"/>
          <w:b/>
          <w:color w:val="000000"/>
          <w:kern w:val="0"/>
          <w:sz w:val="36"/>
          <w:szCs w:val="36"/>
        </w:rPr>
      </w:pPr>
    </w:p>
    <w:p>
      <w:pPr>
        <w:pStyle w:val="5"/>
        <w:spacing w:line="360" w:lineRule="auto"/>
        <w:contextualSpacing/>
        <w:jc w:val="center"/>
        <w:rPr>
          <w:rFonts w:ascii="宋体" w:hAnsi="宋体" w:cs="宋体"/>
          <w:b/>
          <w:color w:val="000000"/>
          <w:kern w:val="0"/>
          <w:sz w:val="36"/>
          <w:szCs w:val="36"/>
        </w:rPr>
      </w:pPr>
    </w:p>
    <w:p>
      <w:pPr>
        <w:pStyle w:val="5"/>
        <w:spacing w:line="360" w:lineRule="auto"/>
        <w:contextualSpacing/>
        <w:jc w:val="center"/>
        <w:rPr>
          <w:rFonts w:ascii="宋体" w:hAnsi="宋体" w:cs="宋体"/>
          <w:b/>
          <w:color w:val="000000"/>
          <w:kern w:val="0"/>
          <w:sz w:val="36"/>
          <w:szCs w:val="36"/>
        </w:rPr>
      </w:pPr>
    </w:p>
    <w:p>
      <w:pPr>
        <w:pStyle w:val="5"/>
        <w:spacing w:line="360" w:lineRule="auto"/>
        <w:contextualSpacing/>
        <w:jc w:val="center"/>
        <w:rPr>
          <w:rFonts w:ascii="宋体" w:hAnsi="宋体" w:cs="宋体"/>
          <w:b/>
          <w:color w:val="000000"/>
          <w:kern w:val="0"/>
          <w:sz w:val="36"/>
          <w:szCs w:val="36"/>
        </w:rPr>
      </w:pPr>
    </w:p>
    <w:p>
      <w:pPr>
        <w:pStyle w:val="5"/>
        <w:spacing w:line="360" w:lineRule="auto"/>
        <w:contextualSpacing/>
        <w:jc w:val="center"/>
        <w:rPr>
          <w:rFonts w:ascii="宋体" w:hAnsi="宋体" w:cs="宋体"/>
          <w:b/>
          <w:color w:val="000000"/>
          <w:kern w:val="0"/>
          <w:sz w:val="36"/>
          <w:szCs w:val="36"/>
        </w:rPr>
      </w:pPr>
      <w:r>
        <w:rPr>
          <w:rFonts w:hint="eastAsia" w:ascii="宋体" w:hAnsi="宋体" w:cs="宋体"/>
          <w:b/>
          <w:color w:val="000000"/>
          <w:kern w:val="0"/>
          <w:sz w:val="36"/>
          <w:szCs w:val="36"/>
        </w:rPr>
        <w:t>第八章 投标文件有关格式</w:t>
      </w:r>
    </w:p>
    <w:p>
      <w:pPr>
        <w:spacing w:line="1200" w:lineRule="exact"/>
        <w:jc w:val="center"/>
        <w:rPr>
          <w:rFonts w:eastAsia="黑体"/>
          <w:color w:val="000000"/>
          <w:sz w:val="72"/>
          <w:szCs w:val="72"/>
        </w:rPr>
      </w:pPr>
      <w:r>
        <w:rPr>
          <w:rFonts w:hint="eastAsia" w:eastAsia="黑体"/>
          <w:color w:val="000000"/>
          <w:sz w:val="72"/>
          <w:szCs w:val="72"/>
        </w:rPr>
        <w:t>建安区政府采购</w:t>
      </w:r>
    </w:p>
    <w:p>
      <w:pPr>
        <w:autoSpaceDE w:val="0"/>
        <w:autoSpaceDN w:val="0"/>
        <w:adjustRightInd w:val="0"/>
        <w:spacing w:line="360" w:lineRule="auto"/>
        <w:contextualSpacing/>
        <w:jc w:val="center"/>
        <w:rPr>
          <w:rFonts w:ascii="宋体" w:hAnsi="宋体"/>
          <w:b/>
          <w:bCs/>
          <w:color w:val="000000"/>
          <w:kern w:val="0"/>
          <w:sz w:val="32"/>
          <w:szCs w:val="32"/>
        </w:rPr>
      </w:pPr>
    </w:p>
    <w:p>
      <w:pPr>
        <w:autoSpaceDE w:val="0"/>
        <w:autoSpaceDN w:val="0"/>
        <w:adjustRightInd w:val="0"/>
        <w:spacing w:line="360" w:lineRule="auto"/>
        <w:contextualSpacing/>
        <w:jc w:val="center"/>
        <w:rPr>
          <w:rFonts w:ascii="宋体" w:hAnsi="宋体"/>
          <w:b/>
          <w:bCs/>
          <w:color w:val="000000"/>
          <w:kern w:val="0"/>
          <w:sz w:val="32"/>
          <w:szCs w:val="32"/>
        </w:rPr>
      </w:pPr>
    </w:p>
    <w:p>
      <w:pPr>
        <w:spacing w:line="1200" w:lineRule="exact"/>
        <w:jc w:val="center"/>
        <w:rPr>
          <w:rFonts w:eastAsia="黑体"/>
          <w:color w:val="000000"/>
          <w:sz w:val="72"/>
          <w:szCs w:val="72"/>
        </w:rPr>
      </w:pPr>
      <w:r>
        <w:rPr>
          <w:rFonts w:hint="eastAsia" w:eastAsia="黑体"/>
          <w:color w:val="000000"/>
          <w:sz w:val="72"/>
          <w:szCs w:val="72"/>
        </w:rPr>
        <w:t>投</w:t>
      </w:r>
    </w:p>
    <w:p>
      <w:pPr>
        <w:spacing w:line="1200" w:lineRule="exact"/>
        <w:jc w:val="center"/>
        <w:rPr>
          <w:rFonts w:eastAsia="黑体"/>
          <w:color w:val="000000"/>
          <w:sz w:val="72"/>
          <w:szCs w:val="72"/>
        </w:rPr>
      </w:pPr>
      <w:r>
        <w:rPr>
          <w:rFonts w:hint="eastAsia" w:eastAsia="黑体"/>
          <w:color w:val="000000"/>
          <w:sz w:val="72"/>
          <w:szCs w:val="72"/>
        </w:rPr>
        <w:t>标</w:t>
      </w:r>
    </w:p>
    <w:p>
      <w:pPr>
        <w:spacing w:line="1200" w:lineRule="exact"/>
        <w:jc w:val="center"/>
        <w:rPr>
          <w:rFonts w:eastAsia="黑体"/>
          <w:color w:val="000000"/>
          <w:sz w:val="72"/>
          <w:szCs w:val="72"/>
        </w:rPr>
      </w:pPr>
      <w:r>
        <w:rPr>
          <w:rFonts w:hint="eastAsia" w:eastAsia="黑体"/>
          <w:color w:val="000000"/>
          <w:sz w:val="72"/>
          <w:szCs w:val="72"/>
        </w:rPr>
        <w:t>文</w:t>
      </w:r>
    </w:p>
    <w:p>
      <w:pPr>
        <w:autoSpaceDE w:val="0"/>
        <w:autoSpaceDN w:val="0"/>
        <w:adjustRightInd w:val="0"/>
        <w:spacing w:line="360" w:lineRule="auto"/>
        <w:contextualSpacing/>
        <w:jc w:val="center"/>
        <w:rPr>
          <w:rFonts w:ascii="宋体" w:hAnsi="宋体"/>
          <w:b/>
          <w:bCs/>
          <w:color w:val="000000"/>
          <w:kern w:val="0"/>
          <w:sz w:val="32"/>
          <w:szCs w:val="32"/>
        </w:rPr>
      </w:pPr>
      <w:r>
        <w:rPr>
          <w:rFonts w:hint="eastAsia" w:eastAsia="黑体"/>
          <w:color w:val="000000"/>
          <w:sz w:val="72"/>
          <w:szCs w:val="72"/>
        </w:rPr>
        <w:t>件</w:t>
      </w:r>
    </w:p>
    <w:p>
      <w:pPr>
        <w:spacing w:line="1200" w:lineRule="exact"/>
        <w:jc w:val="center"/>
        <w:rPr>
          <w:rFonts w:eastAsia="黑体"/>
          <w:color w:val="000000"/>
          <w:sz w:val="28"/>
          <w:szCs w:val="28"/>
        </w:rPr>
      </w:pPr>
      <w:r>
        <w:rPr>
          <w:rFonts w:hint="eastAsia" w:eastAsia="黑体"/>
          <w:color w:val="000000"/>
          <w:sz w:val="52"/>
          <w:szCs w:val="52"/>
        </w:rPr>
        <w:t>（正本</w:t>
      </w:r>
      <w:r>
        <w:rPr>
          <w:rFonts w:eastAsia="黑体"/>
          <w:color w:val="000000"/>
          <w:sz w:val="52"/>
          <w:szCs w:val="52"/>
        </w:rPr>
        <w:t>/</w:t>
      </w:r>
      <w:r>
        <w:rPr>
          <w:rFonts w:hint="eastAsia" w:eastAsia="黑体"/>
          <w:color w:val="000000"/>
          <w:sz w:val="52"/>
          <w:szCs w:val="52"/>
        </w:rPr>
        <w:t>副本）</w:t>
      </w:r>
    </w:p>
    <w:p>
      <w:pPr>
        <w:jc w:val="center"/>
        <w:rPr>
          <w:rFonts w:eastAsia="黑体"/>
          <w:color w:val="000000"/>
          <w:sz w:val="44"/>
          <w:szCs w:val="44"/>
        </w:rPr>
      </w:pPr>
    </w:p>
    <w:p>
      <w:pPr>
        <w:ind w:firstLine="440" w:firstLineChars="100"/>
        <w:rPr>
          <w:rFonts w:eastAsia="黑体"/>
          <w:color w:val="000000"/>
          <w:sz w:val="44"/>
          <w:szCs w:val="44"/>
        </w:rPr>
      </w:pPr>
      <w:r>
        <w:rPr>
          <w:rFonts w:hint="eastAsia" w:eastAsia="黑体"/>
          <w:color w:val="000000"/>
          <w:sz w:val="44"/>
          <w:szCs w:val="44"/>
        </w:rPr>
        <w:t>项目编号：</w:t>
      </w:r>
      <w:r>
        <w:rPr>
          <w:rFonts w:eastAsia="黑体"/>
          <w:color w:val="000000"/>
          <w:sz w:val="44"/>
          <w:szCs w:val="44"/>
        </w:rPr>
        <w:t xml:space="preserve"> </w:t>
      </w:r>
    </w:p>
    <w:p>
      <w:pPr>
        <w:tabs>
          <w:tab w:val="center" w:pos="5039"/>
        </w:tabs>
        <w:ind w:firstLine="440" w:firstLineChars="100"/>
        <w:rPr>
          <w:rFonts w:eastAsia="黑体"/>
          <w:color w:val="000000"/>
          <w:sz w:val="44"/>
          <w:szCs w:val="44"/>
        </w:rPr>
      </w:pPr>
      <w:r>
        <w:rPr>
          <w:rFonts w:hint="eastAsia" w:eastAsia="黑体"/>
          <w:color w:val="000000"/>
          <w:sz w:val="44"/>
          <w:szCs w:val="44"/>
        </w:rPr>
        <w:t>项目名称：</w:t>
      </w:r>
      <w:r>
        <w:rPr>
          <w:rFonts w:eastAsia="黑体"/>
          <w:color w:val="000000"/>
          <w:sz w:val="44"/>
          <w:szCs w:val="44"/>
        </w:rPr>
        <w:tab/>
      </w:r>
    </w:p>
    <w:p>
      <w:pPr>
        <w:rPr>
          <w:rFonts w:eastAsia="黑体"/>
          <w:color w:val="000000"/>
          <w:sz w:val="44"/>
          <w:szCs w:val="44"/>
        </w:rPr>
      </w:pPr>
      <w:r>
        <w:rPr>
          <w:rFonts w:eastAsia="黑体"/>
          <w:color w:val="000000"/>
          <w:sz w:val="44"/>
          <w:szCs w:val="44"/>
        </w:rPr>
        <w:t xml:space="preserve">  </w:t>
      </w:r>
      <w:r>
        <w:rPr>
          <w:rFonts w:hint="eastAsia" w:eastAsia="黑体"/>
          <w:color w:val="000000"/>
          <w:sz w:val="44"/>
          <w:szCs w:val="44"/>
        </w:rPr>
        <w:t>投标单位：</w:t>
      </w:r>
    </w:p>
    <w:p>
      <w:pPr>
        <w:jc w:val="center"/>
        <w:rPr>
          <w:rFonts w:eastAsia="黑体"/>
          <w:color w:val="000000"/>
          <w:sz w:val="44"/>
          <w:szCs w:val="44"/>
        </w:rPr>
      </w:pPr>
      <w:r>
        <w:rPr>
          <w:rFonts w:hint="eastAsia" w:eastAsia="黑体"/>
          <w:color w:val="000000"/>
          <w:sz w:val="44"/>
          <w:szCs w:val="44"/>
        </w:rPr>
        <w:t>（盖章）</w:t>
      </w:r>
    </w:p>
    <w:p>
      <w:pPr>
        <w:spacing w:line="480" w:lineRule="auto"/>
        <w:jc w:val="center"/>
        <w:rPr>
          <w:rFonts w:ascii="华文中宋" w:hAnsi="华文中宋" w:eastAsia="华文中宋" w:cs="仿宋"/>
          <w:b/>
          <w:color w:val="000000"/>
          <w:sz w:val="36"/>
          <w:szCs w:val="36"/>
        </w:rPr>
      </w:pPr>
    </w:p>
    <w:p>
      <w:pPr>
        <w:spacing w:line="480" w:lineRule="auto"/>
        <w:jc w:val="center"/>
        <w:rPr>
          <w:rFonts w:ascii="仿宋_GB2312" w:hAnsi="宋体" w:eastAsia="仿宋_GB2312" w:cs="黑体"/>
          <w:b/>
          <w:bCs/>
          <w:color w:val="000000"/>
          <w:sz w:val="44"/>
          <w:szCs w:val="44"/>
        </w:rPr>
      </w:pPr>
      <w:r>
        <w:rPr>
          <w:rFonts w:hint="eastAsia" w:ascii="仿宋_GB2312" w:hAnsi="华文中宋" w:eastAsia="仿宋_GB2312" w:cs="仿宋"/>
          <w:b/>
          <w:color w:val="000000"/>
          <w:sz w:val="36"/>
          <w:szCs w:val="36"/>
        </w:rPr>
        <w:t>年   月   日</w:t>
      </w:r>
    </w:p>
    <w:p>
      <w:pPr>
        <w:pStyle w:val="5"/>
        <w:spacing w:line="360" w:lineRule="auto"/>
        <w:rPr>
          <w:rFonts w:ascii="宋体" w:hAnsi="宋体"/>
          <w:b/>
          <w:bCs/>
          <w:color w:val="000000"/>
          <w:kern w:val="0"/>
          <w:sz w:val="28"/>
          <w:szCs w:val="28"/>
        </w:rPr>
      </w:pPr>
    </w:p>
    <w:p>
      <w:pPr>
        <w:pStyle w:val="5"/>
        <w:spacing w:line="360" w:lineRule="auto"/>
        <w:jc w:val="center"/>
        <w:rPr>
          <w:rFonts w:ascii="宋体" w:hAnsi="宋体"/>
          <w:b/>
          <w:bCs/>
          <w:color w:val="000000"/>
          <w:kern w:val="0"/>
          <w:sz w:val="28"/>
          <w:szCs w:val="28"/>
        </w:rPr>
      </w:pPr>
      <w:r>
        <w:rPr>
          <w:rFonts w:hint="eastAsia" w:ascii="宋体" w:hAnsi="宋体"/>
          <w:b/>
          <w:bCs/>
          <w:color w:val="000000"/>
          <w:kern w:val="0"/>
          <w:sz w:val="28"/>
          <w:szCs w:val="28"/>
        </w:rPr>
        <w:t>一、开标一览表</w:t>
      </w:r>
    </w:p>
    <w:p>
      <w:pPr>
        <w:pStyle w:val="5"/>
        <w:spacing w:line="360" w:lineRule="auto"/>
        <w:jc w:val="center"/>
        <w:rPr>
          <w:rFonts w:ascii="宋体" w:hAnsi="宋体"/>
          <w:b/>
          <w:bCs/>
          <w:color w:val="000000"/>
          <w:kern w:val="0"/>
          <w:sz w:val="28"/>
          <w:szCs w:val="28"/>
        </w:rPr>
      </w:pPr>
      <w:r>
        <w:rPr>
          <w:rFonts w:hint="eastAsia" w:ascii="宋体" w:hAnsi="宋体"/>
          <w:b/>
          <w:bCs/>
          <w:color w:val="000000"/>
          <w:kern w:val="0"/>
          <w:sz w:val="28"/>
          <w:szCs w:val="28"/>
        </w:rPr>
        <w:t xml:space="preserve"> </w:t>
      </w:r>
    </w:p>
    <w:p>
      <w:pPr>
        <w:spacing w:before="50" w:afterLines="50" w:line="360" w:lineRule="auto"/>
        <w:contextualSpacing/>
        <w:jc w:val="left"/>
        <w:rPr>
          <w:rFonts w:ascii="宋体" w:hAnsi="宋体"/>
          <w:color w:val="000000"/>
          <w:sz w:val="24"/>
          <w:szCs w:val="24"/>
        </w:rPr>
      </w:pPr>
      <w:r>
        <w:rPr>
          <w:rFonts w:hint="eastAsia" w:ascii="宋体" w:hAnsi="宋体"/>
          <w:color w:val="000000"/>
          <w:sz w:val="24"/>
          <w:szCs w:val="24"/>
        </w:rPr>
        <w:t>项目编号：</w:t>
      </w:r>
    </w:p>
    <w:p>
      <w:pPr>
        <w:spacing w:line="360" w:lineRule="auto"/>
        <w:contextualSpacing/>
        <w:rPr>
          <w:rFonts w:ascii="宋体" w:hAnsi="宋体"/>
          <w:color w:val="000000"/>
          <w:sz w:val="24"/>
          <w:szCs w:val="24"/>
        </w:rPr>
      </w:pPr>
      <w:r>
        <w:rPr>
          <w:rFonts w:hint="eastAsia" w:ascii="宋体" w:hAnsi="宋体"/>
          <w:color w:val="000000"/>
          <w:sz w:val="24"/>
          <w:szCs w:val="24"/>
        </w:rPr>
        <w:t xml:space="preserve">项目名称：                                            </w:t>
      </w:r>
      <w:r>
        <w:rPr>
          <w:rFonts w:hint="eastAsia" w:ascii="宋体" w:hAnsi="宋体" w:cs="Arial"/>
          <w:color w:val="000000"/>
          <w:sz w:val="24"/>
          <w:szCs w:val="24"/>
        </w:rPr>
        <w:t>单位：元（人民币）</w:t>
      </w:r>
    </w:p>
    <w:tbl>
      <w:tblPr>
        <w:tblStyle w:val="11"/>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2F2F2"/>
            <w:vAlign w:val="center"/>
          </w:tcPr>
          <w:p>
            <w:pPr>
              <w:autoSpaceDE w:val="0"/>
              <w:autoSpaceDN w:val="0"/>
              <w:adjustRightInd w:val="0"/>
              <w:spacing w:line="480" w:lineRule="exact"/>
              <w:jc w:val="center"/>
              <w:rPr>
                <w:rFonts w:ascii="宋体" w:hAnsi="宋体"/>
                <w:b/>
                <w:bCs/>
                <w:color w:val="000000"/>
                <w:sz w:val="24"/>
                <w:szCs w:val="24"/>
              </w:rPr>
            </w:pPr>
            <w:r>
              <w:rPr>
                <w:rFonts w:hint="eastAsia" w:ascii="宋体" w:hAnsi="宋体"/>
                <w:b/>
                <w:bCs/>
                <w:color w:val="000000"/>
                <w:sz w:val="24"/>
                <w:szCs w:val="24"/>
              </w:rPr>
              <w:t>标段</w:t>
            </w:r>
          </w:p>
        </w:tc>
        <w:tc>
          <w:tcPr>
            <w:tcW w:w="1843" w:type="dxa"/>
            <w:tcBorders>
              <w:top w:val="single" w:color="auto" w:sz="6" w:space="0"/>
              <w:left w:val="nil"/>
              <w:bottom w:val="single" w:color="auto" w:sz="6" w:space="0"/>
              <w:right w:val="single" w:color="auto" w:sz="6" w:space="0"/>
            </w:tcBorders>
            <w:shd w:val="clear" w:color="auto" w:fill="F2F2F2"/>
            <w:vAlign w:val="center"/>
          </w:tcPr>
          <w:p>
            <w:pPr>
              <w:autoSpaceDE w:val="0"/>
              <w:autoSpaceDN w:val="0"/>
              <w:adjustRightInd w:val="0"/>
              <w:spacing w:line="480" w:lineRule="exact"/>
              <w:jc w:val="center"/>
              <w:rPr>
                <w:rFonts w:ascii="宋体" w:hAnsi="宋体"/>
                <w:b/>
                <w:bCs/>
                <w:color w:val="000000"/>
                <w:sz w:val="24"/>
                <w:szCs w:val="24"/>
              </w:rPr>
            </w:pPr>
            <w:r>
              <w:rPr>
                <w:rFonts w:hint="eastAsia" w:ascii="宋体" w:hAnsi="宋体"/>
                <w:b/>
                <w:bCs/>
                <w:color w:val="000000"/>
                <w:sz w:val="24"/>
                <w:szCs w:val="24"/>
              </w:rPr>
              <w:t>项目名称</w:t>
            </w:r>
          </w:p>
        </w:tc>
        <w:tc>
          <w:tcPr>
            <w:tcW w:w="3685" w:type="dxa"/>
            <w:tcBorders>
              <w:top w:val="single" w:color="auto" w:sz="6" w:space="0"/>
              <w:left w:val="nil"/>
              <w:bottom w:val="single" w:color="auto" w:sz="6" w:space="0"/>
              <w:right w:val="single" w:color="auto" w:sz="6" w:space="0"/>
            </w:tcBorders>
            <w:shd w:val="clear" w:color="auto" w:fill="F2F2F2"/>
            <w:vAlign w:val="center"/>
          </w:tcPr>
          <w:p>
            <w:pPr>
              <w:autoSpaceDE w:val="0"/>
              <w:autoSpaceDN w:val="0"/>
              <w:adjustRightInd w:val="0"/>
              <w:spacing w:line="480" w:lineRule="exact"/>
              <w:jc w:val="center"/>
              <w:rPr>
                <w:rFonts w:hint="eastAsia" w:ascii="宋体" w:hAnsi="宋体"/>
                <w:b/>
                <w:bCs/>
                <w:color w:val="000000"/>
                <w:sz w:val="24"/>
                <w:szCs w:val="24"/>
              </w:rPr>
            </w:pPr>
            <w:r>
              <w:rPr>
                <w:rFonts w:hint="eastAsia" w:ascii="宋体" w:hAnsi="宋体"/>
                <w:b/>
                <w:bCs/>
                <w:color w:val="000000"/>
                <w:sz w:val="24"/>
                <w:szCs w:val="24"/>
              </w:rPr>
              <w:t>投标报价</w:t>
            </w:r>
          </w:p>
        </w:tc>
        <w:tc>
          <w:tcPr>
            <w:tcW w:w="1843" w:type="dxa"/>
            <w:tcBorders>
              <w:top w:val="single" w:color="auto" w:sz="6" w:space="0"/>
              <w:left w:val="nil"/>
              <w:bottom w:val="single" w:color="auto" w:sz="6" w:space="0"/>
              <w:right w:val="single" w:color="auto" w:sz="6" w:space="0"/>
            </w:tcBorders>
            <w:shd w:val="clear" w:color="auto" w:fill="F2F2F2"/>
            <w:vAlign w:val="center"/>
          </w:tcPr>
          <w:p>
            <w:pPr>
              <w:autoSpaceDE w:val="0"/>
              <w:autoSpaceDN w:val="0"/>
              <w:adjustRightInd w:val="0"/>
              <w:spacing w:line="480" w:lineRule="exact"/>
              <w:jc w:val="center"/>
              <w:rPr>
                <w:rFonts w:hint="eastAsia" w:ascii="宋体" w:hAnsi="宋体"/>
                <w:b/>
                <w:bCs/>
                <w:color w:val="000000"/>
                <w:sz w:val="24"/>
                <w:szCs w:val="24"/>
                <w:lang w:eastAsia="zh-CN"/>
              </w:rPr>
            </w:pPr>
            <w:r>
              <w:rPr>
                <w:rFonts w:hint="eastAsia" w:ascii="宋体" w:hAnsi="宋体"/>
                <w:b/>
                <w:bCs/>
                <w:color w:val="000000"/>
                <w:sz w:val="24"/>
                <w:szCs w:val="24"/>
              </w:rPr>
              <w:t>交付日期（天）</w:t>
            </w:r>
          </w:p>
        </w:tc>
        <w:tc>
          <w:tcPr>
            <w:tcW w:w="850" w:type="dxa"/>
            <w:tcBorders>
              <w:top w:val="single" w:color="auto" w:sz="6" w:space="0"/>
              <w:left w:val="nil"/>
              <w:bottom w:val="single" w:color="auto" w:sz="6" w:space="0"/>
              <w:right w:val="single" w:color="auto" w:sz="6" w:space="0"/>
            </w:tcBorders>
            <w:shd w:val="clear" w:color="auto" w:fill="F2F2F2"/>
            <w:vAlign w:val="center"/>
          </w:tcPr>
          <w:p>
            <w:pPr>
              <w:autoSpaceDE w:val="0"/>
              <w:autoSpaceDN w:val="0"/>
              <w:adjustRightInd w:val="0"/>
              <w:spacing w:line="480" w:lineRule="exact"/>
              <w:jc w:val="center"/>
              <w:rPr>
                <w:rFonts w:ascii="宋体" w:hAnsi="宋体"/>
                <w:b/>
                <w:bCs/>
                <w:color w:val="000000"/>
                <w:sz w:val="24"/>
                <w:szCs w:val="24"/>
              </w:rPr>
            </w:pPr>
            <w:r>
              <w:rPr>
                <w:rFonts w:hint="eastAsia" w:ascii="宋体" w:hAnsi="宋体"/>
                <w:b/>
                <w:bCs/>
                <w:color w:val="000000"/>
                <w:sz w:val="24"/>
                <w:szCs w:val="24"/>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olor w:val="000000"/>
                <w:sz w:val="24"/>
                <w:szCs w:val="24"/>
              </w:rPr>
            </w:pPr>
          </w:p>
        </w:tc>
        <w:tc>
          <w:tcPr>
            <w:tcW w:w="1843" w:type="dxa"/>
            <w:tcBorders>
              <w:top w:val="single" w:color="auto" w:sz="6" w:space="0"/>
              <w:left w:val="nil"/>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olor w:val="000000"/>
                <w:sz w:val="24"/>
                <w:szCs w:val="24"/>
              </w:rPr>
            </w:pPr>
          </w:p>
        </w:tc>
        <w:tc>
          <w:tcPr>
            <w:tcW w:w="3685" w:type="dxa"/>
            <w:tcBorders>
              <w:top w:val="single" w:color="auto" w:sz="6" w:space="0"/>
              <w:left w:val="nil"/>
              <w:bottom w:val="single" w:color="auto" w:sz="6" w:space="0"/>
              <w:right w:val="single" w:color="auto" w:sz="6" w:space="0"/>
            </w:tcBorders>
            <w:vAlign w:val="center"/>
          </w:tcPr>
          <w:p>
            <w:pPr>
              <w:autoSpaceDE w:val="0"/>
              <w:autoSpaceDN w:val="0"/>
              <w:adjustRightInd w:val="0"/>
              <w:spacing w:line="480" w:lineRule="exact"/>
              <w:rPr>
                <w:rFonts w:ascii="宋体" w:hAnsi="宋体"/>
                <w:color w:val="000000"/>
                <w:sz w:val="24"/>
                <w:szCs w:val="24"/>
              </w:rPr>
            </w:pPr>
            <w:r>
              <w:rPr>
                <w:rFonts w:hint="eastAsia" w:ascii="宋体" w:hAnsi="宋体"/>
                <w:color w:val="000000"/>
                <w:sz w:val="24"/>
                <w:szCs w:val="24"/>
              </w:rPr>
              <w:t>大写：      小写：</w:t>
            </w:r>
          </w:p>
        </w:tc>
        <w:tc>
          <w:tcPr>
            <w:tcW w:w="1843" w:type="dxa"/>
            <w:tcBorders>
              <w:top w:val="single" w:color="auto" w:sz="6" w:space="0"/>
              <w:left w:val="nil"/>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olor w:val="000000"/>
                <w:sz w:val="24"/>
                <w:szCs w:val="24"/>
              </w:rPr>
            </w:pPr>
          </w:p>
        </w:tc>
        <w:tc>
          <w:tcPr>
            <w:tcW w:w="850" w:type="dxa"/>
            <w:tcBorders>
              <w:top w:val="single" w:color="auto" w:sz="6" w:space="0"/>
              <w:left w:val="nil"/>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olor w:val="000000"/>
                <w:sz w:val="24"/>
                <w:szCs w:val="24"/>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olor w:val="000000"/>
                <w:sz w:val="24"/>
                <w:szCs w:val="24"/>
              </w:rPr>
            </w:pPr>
            <w:r>
              <w:rPr>
                <w:rFonts w:hint="eastAsia" w:ascii="宋体" w:hAnsi="宋体" w:cs="Arial"/>
                <w:color w:val="000000"/>
                <w:sz w:val="24"/>
                <w:szCs w:val="24"/>
              </w:rPr>
              <w:t>…</w:t>
            </w:r>
          </w:p>
        </w:tc>
        <w:tc>
          <w:tcPr>
            <w:tcW w:w="1843" w:type="dxa"/>
            <w:tcBorders>
              <w:top w:val="single" w:color="auto" w:sz="6" w:space="0"/>
              <w:left w:val="nil"/>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olor w:val="000000"/>
                <w:sz w:val="24"/>
                <w:szCs w:val="24"/>
              </w:rPr>
            </w:pPr>
          </w:p>
        </w:tc>
        <w:tc>
          <w:tcPr>
            <w:tcW w:w="3685" w:type="dxa"/>
            <w:tcBorders>
              <w:top w:val="single" w:color="auto" w:sz="6" w:space="0"/>
              <w:left w:val="nil"/>
              <w:bottom w:val="single" w:color="auto" w:sz="6" w:space="0"/>
              <w:right w:val="single" w:color="auto" w:sz="6" w:space="0"/>
            </w:tcBorders>
            <w:vAlign w:val="center"/>
          </w:tcPr>
          <w:p>
            <w:pPr>
              <w:autoSpaceDE w:val="0"/>
              <w:autoSpaceDN w:val="0"/>
              <w:adjustRightInd w:val="0"/>
              <w:spacing w:line="480" w:lineRule="exact"/>
              <w:rPr>
                <w:rFonts w:ascii="宋体" w:hAnsi="宋体"/>
                <w:color w:val="000000"/>
                <w:sz w:val="24"/>
                <w:szCs w:val="24"/>
              </w:rPr>
            </w:pPr>
          </w:p>
        </w:tc>
        <w:tc>
          <w:tcPr>
            <w:tcW w:w="1843" w:type="dxa"/>
            <w:tcBorders>
              <w:top w:val="single" w:color="auto" w:sz="6" w:space="0"/>
              <w:left w:val="nil"/>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olor w:val="000000"/>
                <w:sz w:val="24"/>
                <w:szCs w:val="24"/>
              </w:rPr>
            </w:pPr>
          </w:p>
        </w:tc>
        <w:tc>
          <w:tcPr>
            <w:tcW w:w="850" w:type="dxa"/>
            <w:tcBorders>
              <w:top w:val="single" w:color="auto" w:sz="6" w:space="0"/>
              <w:left w:val="nil"/>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olor w:val="000000"/>
                <w:sz w:val="24"/>
                <w:szCs w:val="24"/>
              </w:rPr>
            </w:pPr>
          </w:p>
        </w:tc>
      </w:tr>
    </w:tbl>
    <w:p>
      <w:pPr>
        <w:autoSpaceDE w:val="0"/>
        <w:autoSpaceDN w:val="0"/>
        <w:adjustRightInd w:val="0"/>
        <w:spacing w:line="480" w:lineRule="auto"/>
        <w:rPr>
          <w:rFonts w:ascii="宋体" w:hAnsi="宋体"/>
          <w:color w:val="000000"/>
          <w:sz w:val="24"/>
          <w:szCs w:val="24"/>
        </w:rPr>
      </w:pPr>
      <w:r>
        <w:rPr>
          <w:rFonts w:hint="eastAsia" w:ascii="宋体" w:hAnsi="宋体"/>
          <w:color w:val="000000"/>
          <w:sz w:val="24"/>
          <w:szCs w:val="24"/>
        </w:rPr>
        <w:t>投标人名称：</w:t>
      </w:r>
      <w:r>
        <w:rPr>
          <w:rFonts w:hint="eastAsia" w:ascii="宋体" w:hAnsi="宋体"/>
          <w:color w:val="000000"/>
          <w:sz w:val="24"/>
          <w:szCs w:val="24"/>
          <w:u w:val="single"/>
        </w:rPr>
        <w:t xml:space="preserve">     （全称）   </w:t>
      </w:r>
      <w:r>
        <w:rPr>
          <w:rFonts w:hint="eastAsia" w:ascii="宋体" w:hAnsi="宋体"/>
          <w:color w:val="000000"/>
          <w:sz w:val="24"/>
          <w:szCs w:val="24"/>
        </w:rPr>
        <w:t>（公章）：</w:t>
      </w:r>
    </w:p>
    <w:p>
      <w:pPr>
        <w:autoSpaceDE w:val="0"/>
        <w:autoSpaceDN w:val="0"/>
        <w:adjustRightInd w:val="0"/>
        <w:spacing w:line="480" w:lineRule="auto"/>
        <w:rPr>
          <w:rFonts w:ascii="宋体" w:hAnsi="宋体"/>
          <w:color w:val="000000"/>
          <w:sz w:val="24"/>
          <w:szCs w:val="24"/>
        </w:rPr>
      </w:pPr>
      <w:r>
        <w:rPr>
          <w:rFonts w:hint="eastAsia" w:ascii="宋体" w:hAnsi="宋体"/>
          <w:color w:val="000000"/>
          <w:sz w:val="24"/>
          <w:szCs w:val="24"/>
        </w:rPr>
        <w:t>投标人法定代表人（或授权代表）签字：</w:t>
      </w:r>
    </w:p>
    <w:p>
      <w:pPr>
        <w:autoSpaceDE w:val="0"/>
        <w:autoSpaceDN w:val="0"/>
        <w:adjustRightInd w:val="0"/>
        <w:spacing w:line="480" w:lineRule="auto"/>
        <w:rPr>
          <w:rFonts w:ascii="宋体" w:hAnsi="宋体"/>
          <w:color w:val="000000"/>
          <w:sz w:val="24"/>
          <w:szCs w:val="24"/>
        </w:rPr>
      </w:pPr>
      <w:r>
        <w:rPr>
          <w:rFonts w:hint="eastAsia" w:ascii="宋体" w:hAnsi="宋体"/>
          <w:color w:val="000000"/>
          <w:sz w:val="24"/>
          <w:szCs w:val="24"/>
        </w:rPr>
        <w:t>日期：    年    月    日</w:t>
      </w:r>
    </w:p>
    <w:p>
      <w:pPr>
        <w:autoSpaceDE w:val="0"/>
        <w:autoSpaceDN w:val="0"/>
        <w:adjustRightInd w:val="0"/>
        <w:spacing w:line="480" w:lineRule="auto"/>
        <w:rPr>
          <w:rFonts w:ascii="宋体" w:hAnsi="宋体"/>
          <w:color w:val="000000"/>
          <w:sz w:val="24"/>
          <w:szCs w:val="24"/>
        </w:rPr>
      </w:pPr>
      <w:r>
        <w:rPr>
          <w:rFonts w:hint="eastAsia" w:ascii="宋体" w:hAnsi="宋体"/>
          <w:color w:val="000000"/>
          <w:sz w:val="24"/>
          <w:szCs w:val="24"/>
        </w:rPr>
        <w:t>注：交付日期指完成该项目的最终时间（日历天）。</w:t>
      </w:r>
    </w:p>
    <w:p>
      <w:pPr>
        <w:autoSpaceDE w:val="0"/>
        <w:autoSpaceDN w:val="0"/>
        <w:adjustRightInd w:val="0"/>
        <w:spacing w:line="360" w:lineRule="auto"/>
        <w:rPr>
          <w:rFonts w:ascii="宋体" w:hAnsi="宋体"/>
          <w:color w:val="000000"/>
          <w:sz w:val="24"/>
          <w:szCs w:val="24"/>
        </w:rPr>
      </w:pPr>
      <w:r>
        <w:rPr>
          <w:rFonts w:hint="eastAsia" w:ascii="宋体" w:hAnsi="宋体"/>
          <w:color w:val="000000"/>
          <w:sz w:val="24"/>
          <w:szCs w:val="24"/>
        </w:rPr>
        <w:t xml:space="preserve"> </w:t>
      </w:r>
    </w:p>
    <w:p>
      <w:pPr>
        <w:autoSpaceDE w:val="0"/>
        <w:autoSpaceDN w:val="0"/>
        <w:adjustRightInd w:val="0"/>
        <w:spacing w:line="360" w:lineRule="auto"/>
        <w:rPr>
          <w:rFonts w:ascii="宋体" w:hAnsi="宋体"/>
          <w:color w:val="000000"/>
          <w:sz w:val="24"/>
          <w:szCs w:val="24"/>
        </w:rPr>
      </w:pPr>
      <w:r>
        <w:rPr>
          <w:rFonts w:hint="eastAsia" w:ascii="宋体" w:hAnsi="宋体"/>
          <w:color w:val="000000"/>
          <w:sz w:val="24"/>
          <w:szCs w:val="24"/>
        </w:rPr>
        <w:t xml:space="preserve"> </w:t>
      </w:r>
    </w:p>
    <w:p>
      <w:pPr>
        <w:autoSpaceDE w:val="0"/>
        <w:autoSpaceDN w:val="0"/>
        <w:adjustRightInd w:val="0"/>
        <w:spacing w:line="360" w:lineRule="auto"/>
        <w:rPr>
          <w:rFonts w:ascii="宋体" w:hAnsi="宋体"/>
          <w:color w:val="000000"/>
          <w:sz w:val="24"/>
          <w:szCs w:val="24"/>
        </w:rPr>
      </w:pPr>
      <w:r>
        <w:rPr>
          <w:rFonts w:hint="eastAsia" w:ascii="宋体" w:hAnsi="宋体"/>
          <w:color w:val="000000"/>
          <w:sz w:val="24"/>
          <w:szCs w:val="24"/>
        </w:rPr>
        <w:t xml:space="preserve"> </w:t>
      </w:r>
    </w:p>
    <w:p>
      <w:pPr>
        <w:autoSpaceDE w:val="0"/>
        <w:autoSpaceDN w:val="0"/>
        <w:adjustRightInd w:val="0"/>
        <w:spacing w:line="360" w:lineRule="auto"/>
        <w:rPr>
          <w:rFonts w:ascii="宋体" w:hAnsi="宋体"/>
          <w:color w:val="000000"/>
          <w:sz w:val="24"/>
          <w:szCs w:val="24"/>
        </w:rPr>
      </w:pPr>
      <w:r>
        <w:rPr>
          <w:rFonts w:hint="eastAsia" w:ascii="宋体" w:hAnsi="宋体"/>
          <w:color w:val="000000"/>
          <w:sz w:val="24"/>
          <w:szCs w:val="24"/>
        </w:rPr>
        <w:t xml:space="preserve"> </w:t>
      </w:r>
    </w:p>
    <w:p>
      <w:pPr>
        <w:pStyle w:val="2"/>
        <w:ind w:firstLine="240"/>
        <w:rPr>
          <w:color w:val="000000"/>
          <w:sz w:val="24"/>
          <w:szCs w:val="24"/>
        </w:rPr>
      </w:pPr>
    </w:p>
    <w:p>
      <w:pPr>
        <w:pStyle w:val="2"/>
        <w:ind w:firstLine="240"/>
        <w:rPr>
          <w:color w:val="000000"/>
          <w:sz w:val="24"/>
          <w:szCs w:val="24"/>
        </w:rPr>
      </w:pPr>
    </w:p>
    <w:p>
      <w:pPr>
        <w:pStyle w:val="2"/>
        <w:ind w:firstLine="240"/>
        <w:rPr>
          <w:color w:val="000000"/>
          <w:sz w:val="24"/>
          <w:szCs w:val="24"/>
        </w:rPr>
      </w:pPr>
    </w:p>
    <w:p>
      <w:pPr>
        <w:pStyle w:val="2"/>
        <w:ind w:firstLine="240"/>
        <w:rPr>
          <w:color w:val="000000"/>
          <w:sz w:val="24"/>
          <w:szCs w:val="24"/>
        </w:rPr>
      </w:pPr>
    </w:p>
    <w:p>
      <w:pPr>
        <w:pStyle w:val="2"/>
        <w:ind w:firstLine="240"/>
        <w:rPr>
          <w:color w:val="000000"/>
          <w:sz w:val="24"/>
          <w:szCs w:val="24"/>
        </w:rPr>
      </w:pPr>
    </w:p>
    <w:p>
      <w:pPr>
        <w:autoSpaceDE w:val="0"/>
        <w:autoSpaceDN w:val="0"/>
        <w:adjustRightInd w:val="0"/>
        <w:spacing w:line="360" w:lineRule="auto"/>
        <w:rPr>
          <w:rFonts w:ascii="宋体" w:hAnsi="宋体"/>
          <w:color w:val="000000"/>
          <w:sz w:val="24"/>
          <w:szCs w:val="24"/>
        </w:rPr>
      </w:pPr>
    </w:p>
    <w:p>
      <w:pPr>
        <w:autoSpaceDE w:val="0"/>
        <w:autoSpaceDN w:val="0"/>
        <w:adjustRightInd w:val="0"/>
        <w:spacing w:line="360" w:lineRule="auto"/>
        <w:rPr>
          <w:rFonts w:ascii="宋体" w:hAnsi="宋体"/>
          <w:color w:val="000000"/>
          <w:sz w:val="24"/>
          <w:szCs w:val="24"/>
        </w:rPr>
      </w:pPr>
    </w:p>
    <w:p>
      <w:pPr>
        <w:autoSpaceDE w:val="0"/>
        <w:autoSpaceDN w:val="0"/>
        <w:adjustRightInd w:val="0"/>
        <w:spacing w:line="360" w:lineRule="auto"/>
        <w:jc w:val="center"/>
        <w:rPr>
          <w:rFonts w:ascii="宋体" w:hAnsi="宋体" w:cs="黑体"/>
          <w:b/>
          <w:bCs/>
          <w:color w:val="000000"/>
          <w:sz w:val="28"/>
          <w:szCs w:val="28"/>
        </w:rPr>
      </w:pPr>
    </w:p>
    <w:p>
      <w:pPr>
        <w:autoSpaceDE w:val="0"/>
        <w:autoSpaceDN w:val="0"/>
        <w:adjustRightInd w:val="0"/>
        <w:spacing w:line="360" w:lineRule="auto"/>
        <w:rPr>
          <w:rFonts w:ascii="宋体" w:hAnsi="宋体" w:cs="黑体"/>
          <w:b/>
          <w:bCs/>
          <w:color w:val="000000"/>
          <w:sz w:val="28"/>
          <w:szCs w:val="28"/>
        </w:rPr>
      </w:pPr>
    </w:p>
    <w:p>
      <w:pPr>
        <w:autoSpaceDE w:val="0"/>
        <w:autoSpaceDN w:val="0"/>
        <w:adjustRightInd w:val="0"/>
        <w:spacing w:line="360" w:lineRule="auto"/>
        <w:jc w:val="center"/>
        <w:rPr>
          <w:rFonts w:ascii="宋体" w:hAnsi="宋体" w:cs="黑体"/>
          <w:b/>
          <w:bCs/>
          <w:color w:val="000000"/>
          <w:sz w:val="28"/>
          <w:szCs w:val="28"/>
        </w:rPr>
      </w:pPr>
      <w:r>
        <w:rPr>
          <w:rFonts w:hint="eastAsia" w:ascii="宋体" w:hAnsi="宋体" w:cs="黑体"/>
          <w:b/>
          <w:bCs/>
          <w:color w:val="000000"/>
          <w:sz w:val="28"/>
          <w:szCs w:val="28"/>
        </w:rPr>
        <w:t>二、资格审查证明材料</w:t>
      </w:r>
    </w:p>
    <w:p>
      <w:pPr>
        <w:pStyle w:val="5"/>
        <w:spacing w:line="360" w:lineRule="auto"/>
        <w:jc w:val="center"/>
        <w:rPr>
          <w:rFonts w:ascii="宋体" w:hAnsi="宋体"/>
          <w:snapToGrid w:val="0"/>
          <w:kern w:val="0"/>
          <w:szCs w:val="24"/>
        </w:rPr>
      </w:pPr>
      <w:r>
        <w:rPr>
          <w:rFonts w:hint="eastAsia" w:ascii="宋体" w:hAnsi="宋体"/>
          <w:snapToGrid w:val="0"/>
          <w:kern w:val="0"/>
          <w:szCs w:val="24"/>
        </w:rPr>
        <w:t>2.1 投 标 函</w:t>
      </w:r>
    </w:p>
    <w:p>
      <w:pPr>
        <w:pStyle w:val="5"/>
        <w:spacing w:line="360" w:lineRule="auto"/>
        <w:jc w:val="center"/>
        <w:rPr>
          <w:rFonts w:ascii="宋体" w:hAnsi="宋体"/>
          <w:snapToGrid w:val="0"/>
          <w:kern w:val="0"/>
          <w:sz w:val="28"/>
          <w:szCs w:val="28"/>
        </w:rPr>
      </w:pPr>
    </w:p>
    <w:p>
      <w:pPr>
        <w:autoSpaceDE w:val="0"/>
        <w:autoSpaceDN w:val="0"/>
        <w:adjustRightInd w:val="0"/>
        <w:spacing w:line="480" w:lineRule="auto"/>
        <w:rPr>
          <w:rFonts w:hint="eastAsia" w:ascii="宋体" w:hAnsi="宋体" w:cs="Times New Roman"/>
          <w:color w:val="000000"/>
          <w:sz w:val="24"/>
          <w:szCs w:val="24"/>
        </w:rPr>
      </w:pPr>
      <w:r>
        <w:rPr>
          <w:rFonts w:hint="eastAsia" w:ascii="宋体" w:hAnsi="宋体" w:cs="Times New Roman"/>
          <w:color w:val="000000"/>
          <w:sz w:val="24"/>
          <w:szCs w:val="24"/>
        </w:rPr>
        <w:t>致：（采购人）</w:t>
      </w:r>
    </w:p>
    <w:p>
      <w:pPr>
        <w:autoSpaceDE w:val="0"/>
        <w:autoSpaceDN w:val="0"/>
        <w:adjustRightInd w:val="0"/>
        <w:spacing w:line="480" w:lineRule="auto"/>
        <w:rPr>
          <w:rFonts w:hint="eastAsia" w:ascii="宋体" w:hAnsi="宋体" w:cs="Times New Roman"/>
          <w:color w:val="000000"/>
          <w:sz w:val="24"/>
          <w:szCs w:val="24"/>
        </w:rPr>
      </w:pPr>
      <w:r>
        <w:rPr>
          <w:rFonts w:hint="eastAsia" w:ascii="宋体" w:hAnsi="宋体" w:cs="Times New Roman"/>
          <w:color w:val="000000"/>
          <w:sz w:val="24"/>
          <w:szCs w:val="24"/>
        </w:rPr>
        <w:t>根据贵方__    _（项目名称、招标编号）采购的招标公告及投标邀请，_______（姓名和职务）被正式授权并代表投标人（投标人名称、地址）提交。</w:t>
      </w:r>
    </w:p>
    <w:p>
      <w:pPr>
        <w:autoSpaceDE w:val="0"/>
        <w:autoSpaceDN w:val="0"/>
        <w:adjustRightInd w:val="0"/>
        <w:spacing w:line="480" w:lineRule="auto"/>
        <w:rPr>
          <w:rFonts w:hint="eastAsia" w:ascii="宋体" w:hAnsi="宋体" w:cs="Times New Roman"/>
          <w:color w:val="000000"/>
          <w:sz w:val="24"/>
          <w:szCs w:val="24"/>
        </w:rPr>
      </w:pPr>
      <w:r>
        <w:rPr>
          <w:rFonts w:hint="eastAsia" w:ascii="宋体" w:hAnsi="宋体" w:cs="Times New Roman"/>
          <w:color w:val="000000"/>
          <w:sz w:val="24"/>
          <w:szCs w:val="24"/>
        </w:rPr>
        <w:t>我方确认收到贵方提供的（项目名称、招标编号）招标文件的全部内容。</w:t>
      </w:r>
    </w:p>
    <w:p>
      <w:pPr>
        <w:autoSpaceDE w:val="0"/>
        <w:autoSpaceDN w:val="0"/>
        <w:adjustRightInd w:val="0"/>
        <w:spacing w:line="480" w:lineRule="auto"/>
        <w:rPr>
          <w:rFonts w:hint="eastAsia" w:ascii="宋体" w:hAnsi="宋体" w:cs="Times New Roman"/>
          <w:color w:val="000000"/>
          <w:sz w:val="24"/>
          <w:szCs w:val="24"/>
        </w:rPr>
      </w:pPr>
      <w:r>
        <w:rPr>
          <w:rFonts w:hint="eastAsia" w:ascii="宋体" w:hAnsi="宋体" w:cs="Times New Roman"/>
          <w:color w:val="000000"/>
          <w:sz w:val="24"/>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已完全理解并接受招标文件的各项规定和要求及资金支付规定，对招标文件的合理性、合法性不再有异议。</w:t>
      </w:r>
    </w:p>
    <w:p>
      <w:pPr>
        <w:autoSpaceDE w:val="0"/>
        <w:autoSpaceDN w:val="0"/>
        <w:adjustRightInd w:val="0"/>
        <w:spacing w:line="480" w:lineRule="auto"/>
        <w:rPr>
          <w:rFonts w:hint="eastAsia" w:ascii="宋体" w:hAnsi="宋体" w:cs="Times New Roman"/>
          <w:color w:val="000000"/>
          <w:sz w:val="24"/>
          <w:szCs w:val="24"/>
        </w:rPr>
      </w:pPr>
      <w:r>
        <w:rPr>
          <w:rFonts w:hint="eastAsia" w:ascii="宋体" w:hAnsi="宋体" w:cs="Times New Roman"/>
          <w:color w:val="000000"/>
          <w:sz w:val="24"/>
          <w:szCs w:val="24"/>
        </w:rPr>
        <w:t>(投标人名称)     作为投标人正式授权(授权代表全名, 职务)       代表我方全权处理有关本投标的一切事宜。</w:t>
      </w:r>
    </w:p>
    <w:p>
      <w:pPr>
        <w:autoSpaceDE w:val="0"/>
        <w:autoSpaceDN w:val="0"/>
        <w:adjustRightInd w:val="0"/>
        <w:spacing w:line="480" w:lineRule="auto"/>
        <w:rPr>
          <w:rFonts w:hint="eastAsia" w:ascii="宋体" w:hAnsi="宋体" w:cs="Times New Roman"/>
          <w:color w:val="000000"/>
          <w:sz w:val="24"/>
          <w:szCs w:val="24"/>
        </w:rPr>
      </w:pPr>
      <w:r>
        <w:rPr>
          <w:rFonts w:hint="eastAsia" w:ascii="宋体" w:hAnsi="宋体" w:cs="Times New Roman"/>
          <w:color w:val="000000"/>
          <w:sz w:val="24"/>
          <w:szCs w:val="24"/>
        </w:rPr>
        <w:t>在此提交的投标文件，正本一份，副本   份。</w:t>
      </w:r>
    </w:p>
    <w:p>
      <w:pPr>
        <w:autoSpaceDE w:val="0"/>
        <w:autoSpaceDN w:val="0"/>
        <w:adjustRightInd w:val="0"/>
        <w:spacing w:line="480" w:lineRule="auto"/>
        <w:rPr>
          <w:rFonts w:hint="eastAsia" w:ascii="宋体" w:hAnsi="宋体" w:cs="Times New Roman"/>
          <w:color w:val="000000"/>
          <w:sz w:val="24"/>
          <w:szCs w:val="24"/>
        </w:rPr>
      </w:pPr>
      <w:r>
        <w:rPr>
          <w:rFonts w:hint="eastAsia" w:ascii="宋体" w:hAnsi="宋体" w:cs="Times New Roman"/>
          <w:color w:val="000000"/>
          <w:sz w:val="24"/>
          <w:szCs w:val="24"/>
        </w:rPr>
        <w:t>我方已完全明白招标文件的所有条款要求，并申明如下：</w:t>
      </w:r>
    </w:p>
    <w:p>
      <w:pPr>
        <w:autoSpaceDE w:val="0"/>
        <w:autoSpaceDN w:val="0"/>
        <w:adjustRightInd w:val="0"/>
        <w:spacing w:line="480" w:lineRule="auto"/>
        <w:rPr>
          <w:rFonts w:hint="eastAsia" w:ascii="宋体" w:hAnsi="宋体" w:cs="Times New Roman"/>
          <w:color w:val="000000"/>
          <w:sz w:val="24"/>
          <w:szCs w:val="24"/>
        </w:rPr>
      </w:pPr>
      <w:r>
        <w:rPr>
          <w:rFonts w:hint="eastAsia" w:ascii="宋体" w:hAnsi="宋体" w:cs="Times New Roman"/>
          <w:color w:val="000000"/>
          <w:sz w:val="24"/>
          <w:szCs w:val="24"/>
        </w:rPr>
        <w:t>一、按招标文件提供的全部货物与相关服务的投标总价详见《开标一览表》。</w:t>
      </w:r>
    </w:p>
    <w:p>
      <w:pPr>
        <w:autoSpaceDE w:val="0"/>
        <w:autoSpaceDN w:val="0"/>
        <w:adjustRightInd w:val="0"/>
        <w:spacing w:line="480" w:lineRule="auto"/>
        <w:rPr>
          <w:rFonts w:hint="eastAsia" w:ascii="宋体" w:hAnsi="宋体" w:cs="Times New Roman"/>
          <w:color w:val="000000"/>
          <w:sz w:val="24"/>
          <w:szCs w:val="24"/>
        </w:rPr>
      </w:pPr>
      <w:r>
        <w:rPr>
          <w:rFonts w:hint="eastAsia" w:ascii="宋体" w:hAnsi="宋体" w:cs="Times New Roman"/>
          <w:color w:val="000000"/>
          <w:sz w:val="24"/>
          <w:szCs w:val="24"/>
        </w:rPr>
        <w:t>二、本投标文件的有效期为投标截止时间起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autoSpaceDE w:val="0"/>
        <w:autoSpaceDN w:val="0"/>
        <w:adjustRightInd w:val="0"/>
        <w:spacing w:line="480" w:lineRule="auto"/>
        <w:rPr>
          <w:rFonts w:hint="eastAsia" w:ascii="宋体" w:hAnsi="宋体" w:cs="Times New Roman"/>
          <w:color w:val="000000"/>
          <w:sz w:val="24"/>
          <w:szCs w:val="24"/>
        </w:rPr>
      </w:pPr>
      <w:r>
        <w:rPr>
          <w:rFonts w:hint="eastAsia" w:ascii="宋体" w:hAnsi="宋体" w:cs="Times New Roman"/>
          <w:color w:val="000000"/>
          <w:sz w:val="24"/>
          <w:szCs w:val="24"/>
        </w:rPr>
        <w:t>三、我方明白并同意，在规定的开标日之后，投标有效期之内撤销投标的，则贵方将不予退还投标保证金。</w:t>
      </w:r>
    </w:p>
    <w:p>
      <w:pPr>
        <w:autoSpaceDE w:val="0"/>
        <w:autoSpaceDN w:val="0"/>
        <w:adjustRightInd w:val="0"/>
        <w:spacing w:line="480" w:lineRule="auto"/>
        <w:rPr>
          <w:rFonts w:hint="eastAsia" w:ascii="宋体" w:hAnsi="宋体" w:cs="Times New Roman"/>
          <w:color w:val="000000"/>
          <w:sz w:val="24"/>
          <w:szCs w:val="24"/>
        </w:rPr>
      </w:pPr>
      <w:r>
        <w:rPr>
          <w:rFonts w:hint="eastAsia" w:ascii="宋体" w:hAnsi="宋体" w:cs="Times New Roman"/>
          <w:color w:val="000000"/>
          <w:sz w:val="24"/>
          <w:szCs w:val="24"/>
        </w:rPr>
        <w:t>四、我方同意按照贵方可能提出的要求而提供与投标有关的任何其它数据、信息或资料。</w:t>
      </w:r>
    </w:p>
    <w:p>
      <w:pPr>
        <w:autoSpaceDE w:val="0"/>
        <w:autoSpaceDN w:val="0"/>
        <w:adjustRightInd w:val="0"/>
        <w:spacing w:line="480" w:lineRule="auto"/>
        <w:rPr>
          <w:rFonts w:hint="eastAsia" w:ascii="宋体" w:hAnsi="宋体" w:cs="Times New Roman"/>
          <w:color w:val="000000"/>
          <w:sz w:val="24"/>
          <w:szCs w:val="24"/>
        </w:rPr>
      </w:pPr>
      <w:r>
        <w:rPr>
          <w:rFonts w:hint="eastAsia" w:ascii="宋体" w:hAnsi="宋体" w:cs="Times New Roman"/>
          <w:color w:val="000000"/>
          <w:sz w:val="24"/>
          <w:szCs w:val="24"/>
        </w:rPr>
        <w:t>五、我方理解贵方不一定接受最低投标价或任何贵方可能收到的投标。</w:t>
      </w:r>
    </w:p>
    <w:p>
      <w:pPr>
        <w:autoSpaceDE w:val="0"/>
        <w:autoSpaceDN w:val="0"/>
        <w:adjustRightInd w:val="0"/>
        <w:spacing w:line="480" w:lineRule="auto"/>
        <w:rPr>
          <w:rFonts w:hint="eastAsia" w:ascii="宋体" w:hAnsi="宋体" w:cs="Times New Roman"/>
          <w:color w:val="000000"/>
          <w:sz w:val="24"/>
          <w:szCs w:val="24"/>
        </w:rPr>
      </w:pPr>
      <w:r>
        <w:rPr>
          <w:rFonts w:hint="eastAsia" w:ascii="宋体" w:hAnsi="宋体" w:cs="Times New Roman"/>
          <w:color w:val="000000"/>
          <w:sz w:val="24"/>
          <w:szCs w:val="24"/>
        </w:rPr>
        <w:t>六、我方如果中标，将保证履行招标文件及其澄清、修改文件（如果有）中的全部责任和义务，按质、按量、按期完成《项目需求》及《合同书》中的全部任务。</w:t>
      </w:r>
    </w:p>
    <w:p>
      <w:pPr>
        <w:autoSpaceDE w:val="0"/>
        <w:autoSpaceDN w:val="0"/>
        <w:adjustRightInd w:val="0"/>
        <w:spacing w:line="480" w:lineRule="auto"/>
        <w:rPr>
          <w:rFonts w:hint="eastAsia" w:ascii="宋体" w:hAnsi="宋体" w:cs="Times New Roman"/>
          <w:color w:val="000000"/>
          <w:sz w:val="24"/>
          <w:szCs w:val="24"/>
        </w:rPr>
      </w:pPr>
      <w:r>
        <w:rPr>
          <w:rFonts w:hint="eastAsia" w:ascii="宋体" w:hAnsi="宋体" w:cs="Times New Roman"/>
          <w:color w:val="000000"/>
          <w:sz w:val="24"/>
          <w:szCs w:val="24"/>
        </w:rPr>
        <w:t>七、我方在此保证所提交的所有文件和全部说明是真实的和正确的。</w:t>
      </w:r>
    </w:p>
    <w:p>
      <w:pPr>
        <w:autoSpaceDE w:val="0"/>
        <w:autoSpaceDN w:val="0"/>
        <w:adjustRightInd w:val="0"/>
        <w:spacing w:line="480" w:lineRule="auto"/>
        <w:rPr>
          <w:rFonts w:hint="eastAsia" w:ascii="宋体" w:hAnsi="宋体" w:cs="Times New Roman"/>
          <w:color w:val="000000"/>
          <w:sz w:val="24"/>
          <w:szCs w:val="24"/>
        </w:rPr>
      </w:pPr>
      <w:r>
        <w:rPr>
          <w:rFonts w:hint="eastAsia" w:ascii="宋体" w:hAnsi="宋体" w:cs="Times New Roman"/>
          <w:color w:val="000000"/>
          <w:sz w:val="24"/>
          <w:szCs w:val="24"/>
        </w:rPr>
        <w:t xml:space="preserve">八、我方投标报价已包含应向知识产权所有权人支付的所有相关税费，并保证采购人在中国使用我方提供的货物时，如有第三方提出侵犯其知识产权主张的，责任由我方承担。 </w:t>
      </w:r>
    </w:p>
    <w:p>
      <w:pPr>
        <w:autoSpaceDE w:val="0"/>
        <w:autoSpaceDN w:val="0"/>
        <w:adjustRightInd w:val="0"/>
        <w:spacing w:line="480" w:lineRule="auto"/>
        <w:rPr>
          <w:rFonts w:hint="eastAsia" w:ascii="宋体" w:hAnsi="宋体" w:cs="Times New Roman"/>
          <w:color w:val="000000"/>
          <w:sz w:val="24"/>
          <w:szCs w:val="24"/>
        </w:rPr>
      </w:pPr>
      <w:r>
        <w:rPr>
          <w:rFonts w:hint="eastAsia" w:ascii="宋体" w:hAnsi="宋体" w:cs="Times New Roman"/>
          <w:color w:val="000000"/>
          <w:sz w:val="24"/>
          <w:szCs w:val="24"/>
        </w:rPr>
        <w:t>九、我方具备《政府采购法》第二十二条规定的条件；承诺如下：</w:t>
      </w:r>
    </w:p>
    <w:p>
      <w:pPr>
        <w:autoSpaceDE w:val="0"/>
        <w:autoSpaceDN w:val="0"/>
        <w:adjustRightInd w:val="0"/>
        <w:spacing w:line="480" w:lineRule="auto"/>
        <w:rPr>
          <w:rFonts w:hint="eastAsia" w:ascii="宋体" w:hAnsi="宋体" w:cs="Times New Roman"/>
          <w:color w:val="000000"/>
          <w:sz w:val="24"/>
          <w:szCs w:val="24"/>
        </w:rPr>
      </w:pPr>
      <w:r>
        <w:rPr>
          <w:rFonts w:hint="eastAsia" w:ascii="宋体" w:hAnsi="宋体" w:cs="Times New Roman"/>
          <w:color w:val="000000"/>
          <w:sz w:val="24"/>
          <w:szCs w:val="24"/>
        </w:rPr>
        <w:t>1. 具有独立承担民事责任能力的在中华人民共和国境内注册的法人或其他组织或自然人，有效的营业执照（或事业法人登记证或身份证等相关证明）。</w:t>
      </w:r>
    </w:p>
    <w:p>
      <w:pPr>
        <w:autoSpaceDE w:val="0"/>
        <w:autoSpaceDN w:val="0"/>
        <w:adjustRightInd w:val="0"/>
        <w:spacing w:line="480" w:lineRule="auto"/>
        <w:rPr>
          <w:rFonts w:hint="eastAsia" w:ascii="宋体" w:hAnsi="宋体" w:cs="Times New Roman"/>
          <w:color w:val="000000"/>
          <w:sz w:val="24"/>
          <w:szCs w:val="24"/>
        </w:rPr>
      </w:pPr>
      <w:r>
        <w:rPr>
          <w:rFonts w:hint="eastAsia" w:ascii="宋体" w:hAnsi="宋体" w:cs="Times New Roman"/>
          <w:color w:val="000000"/>
          <w:sz w:val="24"/>
          <w:szCs w:val="24"/>
        </w:rPr>
        <w:t>2. 我方已依法缴纳了各项税费及社会保险费用，如有需要，可随时向采购人提供近三个月内的相关缴费证明，以便核查。</w:t>
      </w:r>
    </w:p>
    <w:p>
      <w:pPr>
        <w:autoSpaceDE w:val="0"/>
        <w:autoSpaceDN w:val="0"/>
        <w:adjustRightInd w:val="0"/>
        <w:spacing w:line="480" w:lineRule="auto"/>
        <w:rPr>
          <w:rFonts w:hint="eastAsia" w:ascii="宋体" w:hAnsi="宋体" w:cs="Times New Roman"/>
          <w:color w:val="000000"/>
          <w:sz w:val="24"/>
          <w:szCs w:val="24"/>
        </w:rPr>
      </w:pPr>
      <w:r>
        <w:rPr>
          <w:rFonts w:hint="eastAsia" w:ascii="宋体" w:hAnsi="宋体" w:cs="Times New Roman"/>
          <w:color w:val="000000"/>
          <w:sz w:val="24"/>
          <w:szCs w:val="24"/>
        </w:rPr>
        <w:t>3. 我方已依法建立健全的财务会计制度，如有需要，可随时向采购人提供相关证明材料，以便核查。</w:t>
      </w:r>
    </w:p>
    <w:p>
      <w:pPr>
        <w:autoSpaceDE w:val="0"/>
        <w:autoSpaceDN w:val="0"/>
        <w:adjustRightInd w:val="0"/>
        <w:spacing w:line="480" w:lineRule="auto"/>
        <w:rPr>
          <w:rFonts w:hint="eastAsia" w:ascii="宋体" w:hAnsi="宋体" w:cs="Times New Roman"/>
          <w:color w:val="000000"/>
          <w:sz w:val="24"/>
          <w:szCs w:val="24"/>
        </w:rPr>
      </w:pPr>
      <w:r>
        <w:rPr>
          <w:rFonts w:hint="eastAsia" w:ascii="宋体" w:hAnsi="宋体" w:cs="Times New Roman"/>
          <w:color w:val="000000"/>
          <w:sz w:val="24"/>
          <w:szCs w:val="24"/>
        </w:rPr>
        <w:t>4. 参加政府采购活动前三年内，在经营活动中没有重大违法记录。</w:t>
      </w:r>
    </w:p>
    <w:p>
      <w:pPr>
        <w:autoSpaceDE w:val="0"/>
        <w:autoSpaceDN w:val="0"/>
        <w:adjustRightInd w:val="0"/>
        <w:spacing w:line="480" w:lineRule="auto"/>
        <w:rPr>
          <w:rFonts w:hint="eastAsia" w:ascii="宋体" w:hAnsi="宋体" w:cs="Times New Roman"/>
          <w:color w:val="000000"/>
          <w:sz w:val="24"/>
          <w:szCs w:val="24"/>
        </w:rPr>
      </w:pPr>
      <w:r>
        <w:rPr>
          <w:rFonts w:hint="eastAsia" w:ascii="宋体" w:hAnsi="宋体" w:cs="Times New Roman"/>
          <w:color w:val="000000"/>
          <w:sz w:val="24"/>
          <w:szCs w:val="24"/>
        </w:rPr>
        <w:t>5. 符合法律、行政法规规定的其他条件。</w:t>
      </w:r>
    </w:p>
    <w:p>
      <w:pPr>
        <w:autoSpaceDE w:val="0"/>
        <w:autoSpaceDN w:val="0"/>
        <w:adjustRightInd w:val="0"/>
        <w:spacing w:line="480" w:lineRule="auto"/>
        <w:rPr>
          <w:rFonts w:hint="eastAsia" w:ascii="宋体" w:hAnsi="宋体" w:cs="Times New Roman"/>
          <w:color w:val="000000"/>
          <w:sz w:val="24"/>
          <w:szCs w:val="24"/>
        </w:rPr>
      </w:pPr>
      <w:r>
        <w:rPr>
          <w:rFonts w:hint="eastAsia" w:ascii="宋体" w:hAnsi="宋体" w:cs="Times New Roman"/>
          <w:color w:val="000000"/>
          <w:sz w:val="24"/>
          <w:szCs w:val="24"/>
        </w:rPr>
        <w:t>以上内容如有虚假或与事实不符的，评审委员会可将我方做无效投标处理，我方愿意承担相应的法律责任。</w:t>
      </w:r>
    </w:p>
    <w:p>
      <w:pPr>
        <w:autoSpaceDE w:val="0"/>
        <w:autoSpaceDN w:val="0"/>
        <w:adjustRightInd w:val="0"/>
        <w:spacing w:line="480" w:lineRule="auto"/>
        <w:rPr>
          <w:rFonts w:hint="eastAsia" w:ascii="宋体" w:hAnsi="宋体" w:cs="Times New Roman"/>
          <w:color w:val="000000"/>
          <w:sz w:val="24"/>
          <w:szCs w:val="24"/>
        </w:rPr>
      </w:pPr>
      <w:r>
        <w:rPr>
          <w:rFonts w:hint="eastAsia" w:ascii="宋体" w:hAnsi="宋体" w:cs="Times New Roman"/>
          <w:color w:val="000000"/>
          <w:sz w:val="24"/>
          <w:szCs w:val="24"/>
        </w:rPr>
        <w:t>十、我方具备履行合同所必需的设备和专业技术能力。</w:t>
      </w:r>
    </w:p>
    <w:p>
      <w:pPr>
        <w:autoSpaceDE w:val="0"/>
        <w:autoSpaceDN w:val="0"/>
        <w:adjustRightInd w:val="0"/>
        <w:spacing w:line="480" w:lineRule="auto"/>
        <w:rPr>
          <w:rFonts w:hint="eastAsia" w:ascii="宋体" w:hAnsi="宋体" w:cs="Times New Roman"/>
          <w:color w:val="000000"/>
          <w:sz w:val="24"/>
          <w:szCs w:val="24"/>
        </w:rPr>
      </w:pPr>
      <w:r>
        <w:rPr>
          <w:rFonts w:hint="eastAsia" w:ascii="宋体" w:hAnsi="宋体" w:cs="Times New Roman"/>
          <w:color w:val="000000"/>
          <w:sz w:val="24"/>
          <w:szCs w:val="24"/>
        </w:rPr>
        <w:t>十一、我方对在本函及投标文件中所作的所有承诺承担法律责任。</w:t>
      </w:r>
    </w:p>
    <w:p>
      <w:pPr>
        <w:autoSpaceDE w:val="0"/>
        <w:autoSpaceDN w:val="0"/>
        <w:adjustRightInd w:val="0"/>
        <w:spacing w:line="480" w:lineRule="auto"/>
        <w:rPr>
          <w:rFonts w:hint="eastAsia" w:ascii="宋体" w:hAnsi="宋体" w:cs="Times New Roman"/>
          <w:color w:val="000000"/>
          <w:sz w:val="24"/>
          <w:szCs w:val="24"/>
        </w:rPr>
      </w:pPr>
    </w:p>
    <w:p>
      <w:pPr>
        <w:autoSpaceDE w:val="0"/>
        <w:autoSpaceDN w:val="0"/>
        <w:adjustRightInd w:val="0"/>
        <w:spacing w:line="480" w:lineRule="auto"/>
        <w:rPr>
          <w:rFonts w:hint="eastAsia" w:ascii="宋体" w:hAnsi="宋体" w:cs="Times New Roman"/>
          <w:color w:val="000000"/>
          <w:sz w:val="24"/>
          <w:szCs w:val="24"/>
        </w:rPr>
      </w:pPr>
    </w:p>
    <w:p>
      <w:pPr>
        <w:autoSpaceDE w:val="0"/>
        <w:autoSpaceDN w:val="0"/>
        <w:adjustRightInd w:val="0"/>
        <w:spacing w:line="480" w:lineRule="auto"/>
        <w:rPr>
          <w:rFonts w:hint="eastAsia" w:ascii="宋体" w:hAnsi="宋体" w:cs="Times New Roman"/>
          <w:color w:val="000000"/>
          <w:sz w:val="24"/>
          <w:szCs w:val="24"/>
        </w:rPr>
      </w:pPr>
      <w:r>
        <w:rPr>
          <w:rFonts w:hint="eastAsia" w:ascii="宋体" w:hAnsi="宋体" w:cs="Times New Roman"/>
          <w:color w:val="000000"/>
          <w:sz w:val="24"/>
          <w:szCs w:val="24"/>
        </w:rPr>
        <w:t>所有与本招标有关的一切正式往来请寄：</w:t>
      </w:r>
    </w:p>
    <w:p>
      <w:pPr>
        <w:autoSpaceDE w:val="0"/>
        <w:autoSpaceDN w:val="0"/>
        <w:adjustRightInd w:val="0"/>
        <w:spacing w:line="480" w:lineRule="auto"/>
        <w:rPr>
          <w:rFonts w:hint="eastAsia" w:ascii="宋体" w:hAnsi="宋体" w:cs="Times New Roman"/>
          <w:color w:val="000000"/>
          <w:sz w:val="24"/>
          <w:szCs w:val="24"/>
        </w:rPr>
      </w:pPr>
      <w:r>
        <w:rPr>
          <w:rFonts w:hint="eastAsia" w:ascii="宋体" w:hAnsi="宋体" w:cs="Times New Roman"/>
          <w:color w:val="000000"/>
          <w:sz w:val="24"/>
          <w:szCs w:val="24"/>
        </w:rPr>
        <w:t>地    址：.  邮政编码：.</w:t>
      </w:r>
    </w:p>
    <w:p>
      <w:pPr>
        <w:autoSpaceDE w:val="0"/>
        <w:autoSpaceDN w:val="0"/>
        <w:adjustRightInd w:val="0"/>
        <w:spacing w:line="480" w:lineRule="auto"/>
        <w:rPr>
          <w:rFonts w:hint="eastAsia" w:ascii="宋体" w:hAnsi="宋体" w:cs="Times New Roman"/>
          <w:color w:val="000000"/>
          <w:sz w:val="24"/>
          <w:szCs w:val="24"/>
        </w:rPr>
      </w:pPr>
      <w:r>
        <w:rPr>
          <w:rFonts w:hint="eastAsia" w:ascii="宋体" w:hAnsi="宋体" w:cs="Times New Roman"/>
          <w:color w:val="000000"/>
          <w:sz w:val="24"/>
          <w:szCs w:val="24"/>
        </w:rPr>
        <w:t>电    话：.  传    真：.</w:t>
      </w:r>
    </w:p>
    <w:p>
      <w:pPr>
        <w:autoSpaceDE w:val="0"/>
        <w:autoSpaceDN w:val="0"/>
        <w:adjustRightInd w:val="0"/>
        <w:spacing w:line="480" w:lineRule="auto"/>
        <w:rPr>
          <w:rFonts w:hint="eastAsia" w:ascii="宋体" w:hAnsi="宋体" w:cs="Times New Roman"/>
          <w:color w:val="000000"/>
          <w:sz w:val="24"/>
          <w:szCs w:val="24"/>
        </w:rPr>
      </w:pPr>
      <w:r>
        <w:rPr>
          <w:rFonts w:hint="eastAsia" w:ascii="宋体" w:hAnsi="宋体" w:cs="Times New Roman"/>
          <w:color w:val="000000"/>
          <w:sz w:val="24"/>
          <w:szCs w:val="24"/>
        </w:rPr>
        <w:t>投标人代表姓名：.  职    务：.</w:t>
      </w:r>
    </w:p>
    <w:p>
      <w:pPr>
        <w:autoSpaceDE w:val="0"/>
        <w:autoSpaceDN w:val="0"/>
        <w:adjustRightInd w:val="0"/>
        <w:spacing w:line="480" w:lineRule="auto"/>
        <w:rPr>
          <w:rFonts w:hint="eastAsia" w:ascii="宋体" w:hAnsi="宋体" w:cs="Times New Roman"/>
          <w:color w:val="000000"/>
          <w:sz w:val="24"/>
          <w:szCs w:val="24"/>
        </w:rPr>
      </w:pPr>
    </w:p>
    <w:p>
      <w:pPr>
        <w:autoSpaceDE w:val="0"/>
        <w:autoSpaceDN w:val="0"/>
        <w:adjustRightInd w:val="0"/>
        <w:spacing w:line="480" w:lineRule="auto"/>
        <w:rPr>
          <w:rFonts w:hint="eastAsia" w:ascii="宋体" w:hAnsi="宋体" w:cs="Times New Roman"/>
          <w:color w:val="000000"/>
          <w:sz w:val="24"/>
          <w:szCs w:val="24"/>
        </w:rPr>
      </w:pPr>
    </w:p>
    <w:p>
      <w:pPr>
        <w:autoSpaceDE w:val="0"/>
        <w:autoSpaceDN w:val="0"/>
        <w:adjustRightInd w:val="0"/>
        <w:spacing w:line="480" w:lineRule="auto"/>
        <w:rPr>
          <w:rFonts w:hint="eastAsia" w:ascii="宋体" w:hAnsi="宋体" w:cs="Times New Roman"/>
          <w:color w:val="000000"/>
          <w:sz w:val="24"/>
          <w:szCs w:val="24"/>
        </w:rPr>
      </w:pPr>
      <w:r>
        <w:rPr>
          <w:rFonts w:hint="eastAsia" w:ascii="宋体" w:hAnsi="宋体" w:cs="Times New Roman"/>
          <w:color w:val="000000"/>
          <w:sz w:val="24"/>
          <w:szCs w:val="24"/>
        </w:rPr>
        <w:t>投标人法定代表人（或法定代表人授权代表）签字或盖章：</w:t>
      </w:r>
    </w:p>
    <w:p>
      <w:pPr>
        <w:autoSpaceDE w:val="0"/>
        <w:autoSpaceDN w:val="0"/>
        <w:adjustRightInd w:val="0"/>
        <w:spacing w:line="480" w:lineRule="auto"/>
        <w:rPr>
          <w:rFonts w:hint="eastAsia" w:ascii="宋体" w:hAnsi="宋体" w:cs="Times New Roman"/>
          <w:color w:val="000000"/>
          <w:sz w:val="24"/>
          <w:szCs w:val="24"/>
        </w:rPr>
      </w:pPr>
      <w:r>
        <w:rPr>
          <w:rFonts w:hint="eastAsia" w:ascii="宋体" w:hAnsi="宋体" w:cs="Times New Roman"/>
          <w:color w:val="000000"/>
          <w:sz w:val="24"/>
          <w:szCs w:val="24"/>
        </w:rPr>
        <w:t>投标人名称（盖章）：</w:t>
      </w:r>
    </w:p>
    <w:p>
      <w:pPr>
        <w:autoSpaceDE w:val="0"/>
        <w:autoSpaceDN w:val="0"/>
        <w:adjustRightInd w:val="0"/>
        <w:spacing w:line="480" w:lineRule="auto"/>
        <w:rPr>
          <w:rFonts w:hint="eastAsia" w:ascii="宋体" w:hAnsi="宋体" w:cs="Times New Roman"/>
          <w:color w:val="000000"/>
          <w:sz w:val="24"/>
          <w:szCs w:val="24"/>
        </w:rPr>
      </w:pPr>
    </w:p>
    <w:p>
      <w:pPr>
        <w:autoSpaceDE w:val="0"/>
        <w:autoSpaceDN w:val="0"/>
        <w:adjustRightInd w:val="0"/>
        <w:spacing w:line="480" w:lineRule="auto"/>
        <w:rPr>
          <w:rFonts w:hint="eastAsia" w:ascii="宋体" w:hAnsi="宋体" w:cs="Times New Roman"/>
          <w:color w:val="000000"/>
          <w:sz w:val="24"/>
          <w:szCs w:val="24"/>
        </w:rPr>
      </w:pPr>
    </w:p>
    <w:p>
      <w:pPr>
        <w:autoSpaceDE w:val="0"/>
        <w:autoSpaceDN w:val="0"/>
        <w:adjustRightInd w:val="0"/>
        <w:spacing w:line="480" w:lineRule="auto"/>
        <w:rPr>
          <w:rFonts w:hint="eastAsia" w:ascii="宋体" w:hAnsi="宋体" w:cs="Times New Roman"/>
          <w:color w:val="000000"/>
          <w:sz w:val="24"/>
          <w:szCs w:val="24"/>
        </w:rPr>
      </w:pPr>
      <w:r>
        <w:rPr>
          <w:rFonts w:hint="eastAsia" w:ascii="宋体" w:hAnsi="宋体" w:cs="Times New Roman"/>
          <w:color w:val="000000"/>
          <w:sz w:val="24"/>
          <w:szCs w:val="24"/>
        </w:rPr>
        <w:t>日期：    年    月    日</w:t>
      </w:r>
    </w:p>
    <w:p>
      <w:pPr>
        <w:spacing w:line="480" w:lineRule="exact"/>
        <w:jc w:val="center"/>
        <w:rPr>
          <w:rFonts w:hint="eastAsia" w:ascii="宋体" w:hAnsi="宋体"/>
          <w:b/>
          <w:bCs/>
          <w:color w:val="000000"/>
          <w:sz w:val="24"/>
          <w:szCs w:val="24"/>
        </w:rPr>
      </w:pPr>
    </w:p>
    <w:p>
      <w:pPr>
        <w:spacing w:line="480" w:lineRule="exact"/>
        <w:jc w:val="center"/>
        <w:rPr>
          <w:rFonts w:hint="eastAsia" w:ascii="宋体" w:hAnsi="宋体"/>
          <w:b/>
          <w:bCs/>
          <w:color w:val="000000"/>
          <w:sz w:val="24"/>
          <w:szCs w:val="24"/>
        </w:rPr>
      </w:pPr>
    </w:p>
    <w:p>
      <w:pPr>
        <w:spacing w:line="480" w:lineRule="exact"/>
        <w:jc w:val="center"/>
        <w:rPr>
          <w:rFonts w:hint="eastAsia" w:ascii="宋体" w:hAnsi="宋体"/>
          <w:b/>
          <w:bCs/>
          <w:color w:val="000000"/>
          <w:sz w:val="24"/>
          <w:szCs w:val="24"/>
        </w:rPr>
      </w:pPr>
    </w:p>
    <w:p>
      <w:pPr>
        <w:spacing w:line="480" w:lineRule="exact"/>
        <w:jc w:val="center"/>
        <w:rPr>
          <w:rFonts w:hint="eastAsia" w:ascii="宋体" w:hAnsi="宋体"/>
          <w:b/>
          <w:bCs/>
          <w:color w:val="000000"/>
          <w:sz w:val="24"/>
          <w:szCs w:val="24"/>
        </w:rPr>
      </w:pPr>
    </w:p>
    <w:p>
      <w:pPr>
        <w:spacing w:line="480" w:lineRule="exact"/>
        <w:jc w:val="center"/>
        <w:rPr>
          <w:rFonts w:hint="eastAsia" w:ascii="宋体" w:hAnsi="宋体"/>
          <w:b/>
          <w:bCs/>
          <w:color w:val="000000"/>
          <w:sz w:val="24"/>
          <w:szCs w:val="24"/>
        </w:rPr>
      </w:pPr>
    </w:p>
    <w:p>
      <w:pPr>
        <w:spacing w:line="480" w:lineRule="exact"/>
        <w:jc w:val="center"/>
        <w:rPr>
          <w:rFonts w:hint="eastAsia" w:ascii="宋体" w:hAnsi="宋体"/>
          <w:b/>
          <w:bCs/>
          <w:color w:val="000000"/>
          <w:sz w:val="24"/>
          <w:szCs w:val="24"/>
        </w:rPr>
      </w:pPr>
    </w:p>
    <w:p>
      <w:pPr>
        <w:spacing w:line="480" w:lineRule="exact"/>
        <w:jc w:val="center"/>
        <w:rPr>
          <w:rFonts w:hint="eastAsia" w:ascii="宋体" w:hAnsi="宋体"/>
          <w:b/>
          <w:bCs/>
          <w:color w:val="000000"/>
          <w:sz w:val="24"/>
          <w:szCs w:val="24"/>
        </w:rPr>
      </w:pPr>
    </w:p>
    <w:p>
      <w:pPr>
        <w:spacing w:line="480" w:lineRule="exact"/>
        <w:jc w:val="center"/>
        <w:rPr>
          <w:rFonts w:hint="eastAsia" w:ascii="宋体" w:hAnsi="宋体"/>
          <w:b/>
          <w:bCs/>
          <w:color w:val="000000"/>
          <w:sz w:val="24"/>
          <w:szCs w:val="24"/>
        </w:rPr>
      </w:pPr>
    </w:p>
    <w:p>
      <w:pPr>
        <w:spacing w:line="480" w:lineRule="exact"/>
        <w:jc w:val="center"/>
        <w:rPr>
          <w:rFonts w:hint="eastAsia" w:ascii="宋体" w:hAnsi="宋体"/>
          <w:b/>
          <w:bCs/>
          <w:color w:val="000000"/>
          <w:sz w:val="24"/>
          <w:szCs w:val="24"/>
        </w:rPr>
      </w:pPr>
    </w:p>
    <w:p>
      <w:pPr>
        <w:spacing w:line="480" w:lineRule="exact"/>
        <w:jc w:val="center"/>
        <w:rPr>
          <w:rFonts w:hint="eastAsia" w:ascii="宋体" w:hAnsi="宋体"/>
          <w:b/>
          <w:bCs/>
          <w:color w:val="000000"/>
          <w:sz w:val="24"/>
          <w:szCs w:val="24"/>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2.2 法定代表人资格证明书</w:t>
      </w:r>
    </w:p>
    <w:p>
      <w:pPr>
        <w:autoSpaceDE w:val="0"/>
        <w:autoSpaceDN w:val="0"/>
        <w:adjustRightInd w:val="0"/>
        <w:spacing w:line="480" w:lineRule="auto"/>
        <w:ind w:firstLine="616" w:firstLineChars="257"/>
        <w:rPr>
          <w:rFonts w:ascii="宋体" w:hAnsi="宋体"/>
          <w:color w:val="000000"/>
          <w:sz w:val="24"/>
          <w:szCs w:val="24"/>
        </w:rPr>
      </w:pPr>
      <w:r>
        <w:rPr>
          <w:rFonts w:hint="eastAsia" w:ascii="宋体" w:hAnsi="宋体"/>
          <w:color w:val="000000"/>
          <w:sz w:val="24"/>
          <w:szCs w:val="24"/>
        </w:rPr>
        <w:t xml:space="preserve"> </w:t>
      </w:r>
    </w:p>
    <w:p>
      <w:pPr>
        <w:pStyle w:val="17"/>
        <w:spacing w:line="480" w:lineRule="auto"/>
        <w:ind w:firstLine="540" w:firstLineChars="225"/>
        <w:jc w:val="left"/>
        <w:rPr>
          <w:color w:val="000000"/>
          <w:szCs w:val="24"/>
        </w:rPr>
      </w:pPr>
      <w:r>
        <w:rPr>
          <w:rFonts w:hint="eastAsia"/>
          <w:color w:val="000000"/>
          <w:szCs w:val="24"/>
        </w:rPr>
        <w:t>单位名称：</w:t>
      </w:r>
    </w:p>
    <w:p>
      <w:pPr>
        <w:pStyle w:val="17"/>
        <w:spacing w:line="480" w:lineRule="auto"/>
        <w:ind w:firstLine="540" w:firstLineChars="225"/>
        <w:jc w:val="left"/>
        <w:rPr>
          <w:color w:val="000000"/>
          <w:szCs w:val="24"/>
        </w:rPr>
      </w:pPr>
      <w:r>
        <w:rPr>
          <w:rFonts w:hint="eastAsia"/>
          <w:color w:val="000000"/>
          <w:szCs w:val="24"/>
        </w:rPr>
        <w:t>地址：</w:t>
      </w:r>
    </w:p>
    <w:p>
      <w:pPr>
        <w:pStyle w:val="17"/>
        <w:spacing w:line="480" w:lineRule="auto"/>
        <w:ind w:firstLine="540" w:firstLineChars="225"/>
        <w:jc w:val="left"/>
        <w:rPr>
          <w:color w:val="000000"/>
          <w:szCs w:val="24"/>
        </w:rPr>
      </w:pPr>
      <w:r>
        <w:rPr>
          <w:rFonts w:hint="eastAsia"/>
          <w:color w:val="000000"/>
          <w:szCs w:val="24"/>
        </w:rPr>
        <w:t xml:space="preserve">姓名：       性别：     年龄：     职务：        </w:t>
      </w:r>
    </w:p>
    <w:p>
      <w:pPr>
        <w:pStyle w:val="17"/>
        <w:spacing w:line="480" w:lineRule="auto"/>
        <w:ind w:firstLine="540" w:firstLineChars="225"/>
        <w:jc w:val="left"/>
        <w:rPr>
          <w:color w:val="000000"/>
          <w:szCs w:val="24"/>
        </w:rPr>
      </w:pPr>
      <w:r>
        <w:rPr>
          <w:rFonts w:hint="eastAsia"/>
          <w:color w:val="000000"/>
          <w:szCs w:val="24"/>
        </w:rPr>
        <w:t>本人系</w:t>
      </w:r>
      <w:r>
        <w:rPr>
          <w:rFonts w:hint="eastAsia"/>
          <w:color w:val="000000"/>
          <w:szCs w:val="24"/>
          <w:u w:val="single"/>
        </w:rPr>
        <w:t xml:space="preserve">  </w:t>
      </w:r>
      <w:r>
        <w:rPr>
          <w:rFonts w:hint="eastAsia"/>
          <w:i/>
          <w:iCs/>
          <w:color w:val="000000"/>
          <w:szCs w:val="24"/>
          <w:u w:val="single"/>
        </w:rPr>
        <w:t xml:space="preserve">投标人名称  </w:t>
      </w:r>
      <w:r>
        <w:rPr>
          <w:rFonts w:hint="eastAsia"/>
          <w:color w:val="000000"/>
          <w:szCs w:val="24"/>
        </w:rPr>
        <w:t>的法定代表人。就参加贵方招标编号为</w:t>
      </w:r>
      <w:r>
        <w:rPr>
          <w:rFonts w:hint="eastAsia"/>
          <w:color w:val="000000"/>
          <w:szCs w:val="24"/>
          <w:u w:val="single"/>
        </w:rPr>
        <w:t xml:space="preserve">  </w:t>
      </w:r>
      <w:r>
        <w:rPr>
          <w:rFonts w:hint="eastAsia"/>
          <w:i/>
          <w:iCs/>
          <w:color w:val="000000"/>
          <w:szCs w:val="24"/>
          <w:u w:val="single"/>
        </w:rPr>
        <w:t xml:space="preserve">项目编号 </w:t>
      </w:r>
      <w:r>
        <w:rPr>
          <w:rFonts w:hint="eastAsia"/>
          <w:color w:val="000000"/>
          <w:szCs w:val="24"/>
          <w:u w:val="single"/>
        </w:rPr>
        <w:t xml:space="preserve">  </w:t>
      </w:r>
      <w:r>
        <w:rPr>
          <w:rFonts w:hint="eastAsia"/>
          <w:color w:val="000000"/>
          <w:szCs w:val="24"/>
        </w:rPr>
        <w:t>的</w:t>
      </w:r>
      <w:r>
        <w:rPr>
          <w:rFonts w:hint="eastAsia"/>
          <w:color w:val="000000"/>
          <w:szCs w:val="24"/>
          <w:u w:val="single"/>
        </w:rPr>
        <w:t xml:space="preserve">  </w:t>
      </w:r>
      <w:r>
        <w:rPr>
          <w:rFonts w:hint="eastAsia"/>
          <w:i/>
          <w:iCs/>
          <w:color w:val="000000"/>
          <w:szCs w:val="24"/>
          <w:u w:val="single"/>
        </w:rPr>
        <w:t xml:space="preserve">项目名称 </w:t>
      </w:r>
      <w:r>
        <w:rPr>
          <w:rFonts w:hint="eastAsia"/>
          <w:color w:val="000000"/>
          <w:szCs w:val="24"/>
          <w:u w:val="single"/>
        </w:rPr>
        <w:t xml:space="preserve">   </w:t>
      </w:r>
      <w:r>
        <w:rPr>
          <w:rFonts w:hint="eastAsia"/>
          <w:color w:val="000000"/>
          <w:szCs w:val="24"/>
        </w:rPr>
        <w:t>公开招标项目的投标报价，签署上述项目的投标文件及合同的执行、完成、服务和保修，签署合同和处理与之有关的一切事务。</w:t>
      </w:r>
    </w:p>
    <w:p>
      <w:pPr>
        <w:pStyle w:val="17"/>
        <w:spacing w:line="480" w:lineRule="auto"/>
        <w:ind w:firstLine="540" w:firstLineChars="225"/>
        <w:jc w:val="left"/>
        <w:rPr>
          <w:color w:val="000000"/>
          <w:szCs w:val="24"/>
        </w:rPr>
      </w:pPr>
      <w:r>
        <w:rPr>
          <w:rFonts w:hint="eastAsia"/>
          <w:color w:val="000000"/>
          <w:szCs w:val="24"/>
        </w:rPr>
        <w:t>特此证明。</w:t>
      </w:r>
    </w:p>
    <w:p>
      <w:pPr>
        <w:pStyle w:val="17"/>
        <w:spacing w:line="480" w:lineRule="auto"/>
        <w:ind w:firstLine="540" w:firstLineChars="225"/>
        <w:jc w:val="left"/>
        <w:rPr>
          <w:color w:val="000000"/>
          <w:szCs w:val="24"/>
        </w:rPr>
      </w:pPr>
      <w:r>
        <w:rPr>
          <w:rFonts w:hint="eastAsia"/>
          <w:color w:val="000000"/>
          <w:szCs w:val="24"/>
        </w:rPr>
        <w:t xml:space="preserve"> </w:t>
      </w:r>
    </w:p>
    <w:p>
      <w:pPr>
        <w:pStyle w:val="17"/>
        <w:spacing w:line="480" w:lineRule="auto"/>
        <w:ind w:firstLine="540" w:firstLineChars="225"/>
        <w:jc w:val="left"/>
        <w:rPr>
          <w:color w:val="000000"/>
          <w:szCs w:val="24"/>
        </w:rPr>
      </w:pPr>
      <w:r>
        <w:rPr>
          <w:rFonts w:hint="eastAsia"/>
          <w:color w:val="000000"/>
          <w:szCs w:val="24"/>
        </w:rPr>
        <w:t xml:space="preserve"> </w:t>
      </w:r>
    </w:p>
    <w:p>
      <w:pPr>
        <w:pStyle w:val="17"/>
        <w:spacing w:line="480" w:lineRule="auto"/>
        <w:ind w:left="-538" w:leftChars="-256" w:firstLine="616" w:firstLineChars="257"/>
        <w:jc w:val="center"/>
        <w:rPr>
          <w:color w:val="000000"/>
          <w:szCs w:val="24"/>
        </w:rPr>
      </w:pPr>
      <w:r>
        <w:rPr>
          <w:rFonts w:hint="eastAsia"/>
          <w:color w:val="000000"/>
          <w:szCs w:val="24"/>
        </w:rPr>
        <w:t>【此处请粘贴法定代表人身份证复印件，需清晰反映身份证有效期限】</w:t>
      </w:r>
    </w:p>
    <w:p>
      <w:pPr>
        <w:pStyle w:val="17"/>
        <w:spacing w:line="480" w:lineRule="auto"/>
        <w:ind w:left="-538" w:leftChars="-256" w:firstLine="616" w:firstLineChars="257"/>
        <w:jc w:val="center"/>
        <w:rPr>
          <w:color w:val="000000"/>
          <w:szCs w:val="24"/>
        </w:rPr>
      </w:pPr>
      <w:r>
        <w:rPr>
          <w:rFonts w:hint="eastAsia"/>
          <w:color w:val="000000"/>
          <w:szCs w:val="24"/>
        </w:rPr>
        <w:t xml:space="preserve"> </w:t>
      </w:r>
    </w:p>
    <w:p>
      <w:pPr>
        <w:autoSpaceDE w:val="0"/>
        <w:autoSpaceDN w:val="0"/>
        <w:adjustRightInd w:val="0"/>
        <w:spacing w:line="360" w:lineRule="auto"/>
        <w:ind w:right="-11"/>
        <w:rPr>
          <w:rFonts w:ascii="宋体" w:hAnsi="宋体"/>
          <w:color w:val="000000"/>
          <w:sz w:val="24"/>
          <w:szCs w:val="24"/>
        </w:rPr>
      </w:pPr>
      <w:r>
        <w:rPr>
          <w:rFonts w:hint="eastAsia" w:ascii="宋体" w:hAnsi="宋体"/>
          <w:color w:val="000000"/>
          <w:sz w:val="24"/>
          <w:szCs w:val="24"/>
        </w:rPr>
        <w:t xml:space="preserve"> </w:t>
      </w:r>
    </w:p>
    <w:p>
      <w:pPr>
        <w:autoSpaceDE w:val="0"/>
        <w:autoSpaceDN w:val="0"/>
        <w:adjustRightInd w:val="0"/>
        <w:spacing w:line="360" w:lineRule="auto"/>
        <w:ind w:right="-11"/>
        <w:rPr>
          <w:rFonts w:ascii="宋体" w:hAnsi="宋体"/>
          <w:color w:val="000000"/>
          <w:sz w:val="24"/>
          <w:szCs w:val="24"/>
        </w:rPr>
      </w:pPr>
      <w:r>
        <w:rPr>
          <w:rFonts w:hint="eastAsia" w:ascii="宋体" w:hAnsi="宋体"/>
          <w:color w:val="000000"/>
          <w:sz w:val="24"/>
          <w:szCs w:val="24"/>
        </w:rPr>
        <w:t xml:space="preserve"> </w:t>
      </w:r>
    </w:p>
    <w:p>
      <w:pPr>
        <w:autoSpaceDE w:val="0"/>
        <w:autoSpaceDN w:val="0"/>
        <w:adjustRightInd w:val="0"/>
        <w:spacing w:line="360" w:lineRule="auto"/>
        <w:ind w:right="-11"/>
        <w:rPr>
          <w:rFonts w:ascii="宋体" w:hAnsi="宋体"/>
          <w:color w:val="000000"/>
          <w:sz w:val="24"/>
          <w:szCs w:val="24"/>
        </w:rPr>
      </w:pPr>
      <w:r>
        <w:rPr>
          <w:rFonts w:hint="eastAsia" w:ascii="宋体" w:hAnsi="宋体"/>
          <w:color w:val="000000"/>
          <w:sz w:val="24"/>
          <w:szCs w:val="24"/>
        </w:rPr>
        <w:t xml:space="preserve"> </w:t>
      </w:r>
    </w:p>
    <w:p>
      <w:pPr>
        <w:spacing w:line="480" w:lineRule="auto"/>
        <w:ind w:firstLine="4500" w:firstLineChars="1875"/>
        <w:rPr>
          <w:rFonts w:ascii="宋体" w:hAnsi="宋体" w:cs="Arial"/>
          <w:color w:val="000000"/>
          <w:sz w:val="24"/>
          <w:szCs w:val="24"/>
          <w:u w:val="single"/>
        </w:rPr>
      </w:pPr>
      <w:r>
        <w:rPr>
          <w:rFonts w:hint="eastAsia" w:ascii="宋体" w:hAnsi="宋体" w:cs="Arial"/>
          <w:color w:val="000000"/>
          <w:sz w:val="24"/>
          <w:szCs w:val="24"/>
        </w:rPr>
        <w:t>投标人名称（并加盖公章）：</w:t>
      </w:r>
    </w:p>
    <w:p>
      <w:pPr>
        <w:pStyle w:val="18"/>
        <w:spacing w:before="60" w:line="480" w:lineRule="auto"/>
        <w:ind w:firstLine="4500" w:firstLineChars="1875"/>
        <w:rPr>
          <w:rFonts w:ascii="宋体" w:hAnsi="宋体" w:cs="Arial"/>
          <w:color w:val="000000"/>
          <w:szCs w:val="24"/>
        </w:rPr>
      </w:pPr>
      <w:r>
        <w:rPr>
          <w:rFonts w:hint="eastAsia" w:ascii="宋体" w:hAnsi="宋体" w:cs="Arial"/>
          <w:color w:val="000000"/>
          <w:szCs w:val="24"/>
        </w:rPr>
        <w:t>签署日期：   年   月  日</w:t>
      </w:r>
    </w:p>
    <w:p>
      <w:pPr>
        <w:pStyle w:val="19"/>
        <w:spacing w:line="480" w:lineRule="auto"/>
        <w:rPr>
          <w:rFonts w:ascii="宋体" w:hAnsi="宋体" w:cs="Arial"/>
          <w:color w:val="000000"/>
          <w:szCs w:val="24"/>
        </w:rPr>
      </w:pPr>
      <w:r>
        <w:rPr>
          <w:rFonts w:hint="eastAsia" w:ascii="宋体" w:hAnsi="宋体" w:cs="Arial"/>
          <w:color w:val="000000"/>
          <w:szCs w:val="24"/>
        </w:rPr>
        <w:t xml:space="preserve"> </w:t>
      </w:r>
    </w:p>
    <w:p>
      <w:pPr>
        <w:rPr>
          <w:color w:val="000000"/>
          <w:sz w:val="24"/>
          <w:szCs w:val="24"/>
        </w:rPr>
      </w:pPr>
      <w:r>
        <w:rPr>
          <w:color w:val="000000"/>
          <w:sz w:val="24"/>
          <w:szCs w:val="24"/>
        </w:rPr>
        <w:t xml:space="preserve"> </w:t>
      </w:r>
    </w:p>
    <w:p>
      <w:pPr>
        <w:spacing w:line="320" w:lineRule="exact"/>
        <w:ind w:firstLine="480" w:firstLineChars="200"/>
        <w:rPr>
          <w:rFonts w:ascii="宋体" w:hAnsi="宋体"/>
          <w:color w:val="000000"/>
          <w:kern w:val="12"/>
          <w:sz w:val="24"/>
          <w:szCs w:val="24"/>
        </w:rPr>
      </w:pPr>
      <w:r>
        <w:rPr>
          <w:rFonts w:hint="eastAsia" w:ascii="宋体" w:hAnsi="宋体"/>
          <w:color w:val="000000"/>
          <w:kern w:val="12"/>
          <w:sz w:val="24"/>
          <w:szCs w:val="24"/>
        </w:rPr>
        <w:t>说明：法定代表人参加本招标项目投标的，仅须出具此证明书。</w:t>
      </w:r>
    </w:p>
    <w:p>
      <w:pPr>
        <w:spacing w:line="480" w:lineRule="exact"/>
        <w:jc w:val="center"/>
        <w:rPr>
          <w:rFonts w:ascii="宋体" w:hAnsi="宋体"/>
          <w:b/>
          <w:bCs/>
          <w:color w:val="000000"/>
          <w:sz w:val="24"/>
          <w:szCs w:val="24"/>
        </w:rPr>
      </w:pPr>
      <w:r>
        <w:rPr>
          <w:rFonts w:hint="eastAsia" w:ascii="宋体" w:hAnsi="宋体"/>
          <w:b/>
          <w:bCs/>
          <w:color w:val="000000"/>
          <w:sz w:val="24"/>
          <w:szCs w:val="24"/>
        </w:rPr>
        <w:t xml:space="preserve"> </w:t>
      </w:r>
    </w:p>
    <w:p>
      <w:pPr>
        <w:spacing w:line="480" w:lineRule="exact"/>
        <w:jc w:val="center"/>
        <w:rPr>
          <w:rFonts w:ascii="宋体" w:hAnsi="宋体"/>
          <w:b/>
          <w:bCs/>
          <w:color w:val="000000"/>
          <w:sz w:val="24"/>
          <w:szCs w:val="24"/>
        </w:rPr>
      </w:pPr>
    </w:p>
    <w:p>
      <w:pPr>
        <w:spacing w:line="480" w:lineRule="exact"/>
        <w:jc w:val="center"/>
        <w:rPr>
          <w:rFonts w:ascii="宋体" w:hAnsi="宋体"/>
          <w:b/>
          <w:bCs/>
          <w:color w:val="000000"/>
          <w:sz w:val="24"/>
          <w:szCs w:val="24"/>
        </w:rPr>
      </w:pPr>
    </w:p>
    <w:p>
      <w:pPr>
        <w:spacing w:line="480" w:lineRule="exact"/>
        <w:jc w:val="center"/>
        <w:rPr>
          <w:rFonts w:ascii="宋体" w:hAnsi="宋体"/>
          <w:b/>
          <w:bCs/>
          <w:color w:val="000000"/>
          <w:sz w:val="24"/>
          <w:szCs w:val="24"/>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2.3 法定代表人授权书</w:t>
      </w:r>
    </w:p>
    <w:p>
      <w:pPr>
        <w:spacing w:line="480" w:lineRule="exact"/>
        <w:jc w:val="center"/>
        <w:rPr>
          <w:rFonts w:ascii="宋体" w:hAnsi="宋体"/>
          <w:b/>
          <w:bCs/>
          <w:color w:val="000000"/>
          <w:sz w:val="36"/>
          <w:szCs w:val="36"/>
        </w:rPr>
      </w:pPr>
      <w:r>
        <w:rPr>
          <w:rFonts w:hint="eastAsia" w:ascii="宋体" w:hAnsi="宋体"/>
          <w:b/>
          <w:bCs/>
          <w:color w:val="000000"/>
          <w:sz w:val="36"/>
          <w:szCs w:val="36"/>
        </w:rPr>
        <w:t xml:space="preserve"> </w:t>
      </w:r>
    </w:p>
    <w:p>
      <w:pPr>
        <w:adjustRightInd w:val="0"/>
        <w:spacing w:line="360" w:lineRule="auto"/>
        <w:ind w:firstLine="441" w:firstLineChars="210"/>
        <w:contextualSpacing/>
        <w:rPr>
          <w:rFonts w:ascii="宋体" w:hAnsi="宋体" w:cs="Arial"/>
          <w:color w:val="000000"/>
          <w:sz w:val="24"/>
          <w:szCs w:val="24"/>
        </w:rPr>
      </w:pPr>
      <w:r>
        <w:rPr>
          <w:rFonts w:hint="eastAsia" w:ascii="宋体" w:hAnsi="宋体"/>
          <w:color w:val="000000"/>
        </w:rPr>
        <w:t xml:space="preserve"> </w:t>
      </w:r>
      <w:r>
        <w:rPr>
          <w:rFonts w:hint="eastAsia" w:ascii="宋体" w:hAnsi="宋体" w:cs="Arial"/>
          <w:color w:val="000000"/>
          <w:sz w:val="24"/>
          <w:szCs w:val="24"/>
        </w:rPr>
        <w:t>本人</w:t>
      </w:r>
      <w:r>
        <w:rPr>
          <w:rFonts w:hint="eastAsia" w:ascii="宋体" w:hAnsi="宋体" w:cs="Arial"/>
          <w:color w:val="000000"/>
          <w:sz w:val="24"/>
          <w:szCs w:val="24"/>
          <w:u w:val="single"/>
        </w:rPr>
        <w:t xml:space="preserve">  </w:t>
      </w:r>
      <w:r>
        <w:rPr>
          <w:rFonts w:hint="eastAsia" w:ascii="宋体" w:hAnsi="宋体"/>
          <w:i/>
          <w:iCs/>
          <w:color w:val="000000"/>
          <w:sz w:val="24"/>
          <w:szCs w:val="24"/>
          <w:u w:val="single"/>
        </w:rPr>
        <w:t>法人姓名</w:t>
      </w:r>
      <w:r>
        <w:rPr>
          <w:rFonts w:hint="eastAsia" w:ascii="宋体" w:hAnsi="宋体" w:cs="Arial"/>
          <w:color w:val="000000"/>
          <w:sz w:val="24"/>
          <w:szCs w:val="24"/>
          <w:u w:val="single"/>
        </w:rPr>
        <w:t xml:space="preserve">  </w:t>
      </w:r>
      <w:r>
        <w:rPr>
          <w:rFonts w:hint="eastAsia" w:ascii="宋体" w:hAnsi="宋体" w:cs="Arial"/>
          <w:color w:val="000000"/>
          <w:sz w:val="24"/>
          <w:szCs w:val="24"/>
        </w:rPr>
        <w:t>系</w:t>
      </w:r>
      <w:r>
        <w:rPr>
          <w:rFonts w:hint="eastAsia" w:ascii="宋体" w:hAnsi="宋体" w:cs="Arial"/>
          <w:color w:val="000000"/>
          <w:sz w:val="24"/>
          <w:szCs w:val="24"/>
          <w:u w:val="single"/>
        </w:rPr>
        <w:t xml:space="preserve"> </w:t>
      </w:r>
      <w:r>
        <w:rPr>
          <w:rFonts w:hint="eastAsia" w:ascii="宋体" w:hAnsi="宋体"/>
          <w:i/>
          <w:iCs/>
          <w:color w:val="000000"/>
          <w:sz w:val="24"/>
          <w:szCs w:val="24"/>
          <w:u w:val="single"/>
        </w:rPr>
        <w:t xml:space="preserve">投标人名称  </w:t>
      </w:r>
      <w:r>
        <w:rPr>
          <w:rFonts w:hint="eastAsia" w:ascii="宋体" w:hAnsi="宋体" w:cs="Arial"/>
          <w:color w:val="000000"/>
          <w:sz w:val="24"/>
          <w:szCs w:val="24"/>
          <w:u w:val="single"/>
        </w:rPr>
        <w:t xml:space="preserve"> </w:t>
      </w:r>
      <w:r>
        <w:rPr>
          <w:rFonts w:hint="eastAsia" w:ascii="宋体" w:hAnsi="宋体" w:cs="Arial"/>
          <w:color w:val="000000"/>
          <w:sz w:val="24"/>
          <w:szCs w:val="24"/>
        </w:rPr>
        <w:t>的法定代表人，现委托</w:t>
      </w:r>
      <w:r>
        <w:rPr>
          <w:rFonts w:hint="eastAsia" w:ascii="宋体" w:hAnsi="宋体" w:cs="Arial"/>
          <w:color w:val="000000"/>
          <w:sz w:val="24"/>
          <w:szCs w:val="24"/>
          <w:u w:val="single"/>
        </w:rPr>
        <w:t xml:space="preserve">  </w:t>
      </w:r>
      <w:r>
        <w:rPr>
          <w:rFonts w:hint="eastAsia" w:ascii="宋体" w:hAnsi="宋体"/>
          <w:i/>
          <w:iCs/>
          <w:color w:val="000000"/>
          <w:sz w:val="24"/>
          <w:szCs w:val="24"/>
          <w:u w:val="single"/>
        </w:rPr>
        <w:t>姓名，职务</w:t>
      </w:r>
      <w:r>
        <w:rPr>
          <w:rFonts w:hint="eastAsia" w:ascii="宋体" w:hAnsi="宋体" w:cs="Arial"/>
          <w:color w:val="000000"/>
          <w:sz w:val="24"/>
          <w:szCs w:val="24"/>
          <w:u w:val="single"/>
        </w:rPr>
        <w:t xml:space="preserve">    </w:t>
      </w:r>
      <w:r>
        <w:rPr>
          <w:rFonts w:hint="eastAsia" w:ascii="宋体" w:hAnsi="宋体" w:cs="Arial"/>
          <w:color w:val="000000"/>
          <w:sz w:val="24"/>
          <w:szCs w:val="24"/>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504" w:firstLineChars="210"/>
        <w:contextualSpacing/>
        <w:rPr>
          <w:rFonts w:ascii="宋体" w:hAnsi="宋体" w:cs="Arial"/>
          <w:color w:val="000000"/>
          <w:sz w:val="24"/>
          <w:szCs w:val="24"/>
        </w:rPr>
      </w:pPr>
      <w:r>
        <w:rPr>
          <w:rFonts w:hint="eastAsia" w:ascii="宋体" w:hAnsi="宋体" w:cs="Arial"/>
          <w:color w:val="000000"/>
          <w:sz w:val="24"/>
          <w:szCs w:val="24"/>
        </w:rPr>
        <w:t>我方对被授权人的签名事项负全部责任。</w:t>
      </w:r>
    </w:p>
    <w:p>
      <w:pPr>
        <w:adjustRightInd w:val="0"/>
        <w:spacing w:line="360" w:lineRule="auto"/>
        <w:ind w:firstLine="504" w:firstLineChars="210"/>
        <w:contextualSpacing/>
        <w:rPr>
          <w:rFonts w:ascii="宋体" w:hAnsi="宋体" w:cs="Arial"/>
          <w:color w:val="000000"/>
          <w:sz w:val="24"/>
          <w:szCs w:val="24"/>
        </w:rPr>
      </w:pPr>
      <w:r>
        <w:rPr>
          <w:rFonts w:hint="eastAsia" w:ascii="宋体" w:hAnsi="宋体" w:cs="Arial"/>
          <w:color w:val="000000"/>
          <w:sz w:val="24"/>
          <w:szCs w:val="24"/>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504" w:firstLineChars="210"/>
        <w:contextualSpacing/>
        <w:rPr>
          <w:rFonts w:ascii="宋体" w:hAnsi="宋体" w:cs="Arial"/>
          <w:color w:val="000000"/>
          <w:sz w:val="24"/>
          <w:szCs w:val="24"/>
        </w:rPr>
      </w:pPr>
      <w:r>
        <w:rPr>
          <w:rFonts w:hint="eastAsia" w:ascii="宋体" w:hAnsi="宋体" w:cs="Arial"/>
          <w:color w:val="000000"/>
          <w:sz w:val="24"/>
          <w:szCs w:val="24"/>
        </w:rPr>
        <w:t>被授权人无转委托权，特此委托。</w:t>
      </w:r>
    </w:p>
    <w:p>
      <w:pPr>
        <w:spacing w:line="480" w:lineRule="auto"/>
        <w:ind w:firstLine="480" w:firstLineChars="200"/>
        <w:rPr>
          <w:rFonts w:ascii="宋体" w:hAnsi="宋体"/>
          <w:color w:val="000000"/>
          <w:sz w:val="24"/>
          <w:szCs w:val="24"/>
        </w:rPr>
      </w:pPr>
      <w:r>
        <w:rPr>
          <w:rFonts w:hint="eastAsia" w:ascii="宋体" w:hAnsi="宋体"/>
          <w:color w:val="000000"/>
          <w:sz w:val="24"/>
          <w:szCs w:val="24"/>
        </w:rPr>
        <w:t xml:space="preserve">投标人名称： </w:t>
      </w:r>
      <w:r>
        <w:rPr>
          <w:rFonts w:hint="eastAsia" w:ascii="宋体" w:hAnsi="宋体"/>
          <w:color w:val="000000"/>
          <w:sz w:val="24"/>
          <w:szCs w:val="24"/>
          <w:u w:val="single"/>
        </w:rPr>
        <w:t xml:space="preserve">       （全称）       </w:t>
      </w:r>
      <w:r>
        <w:rPr>
          <w:rFonts w:hint="eastAsia" w:ascii="宋体" w:hAnsi="宋体"/>
          <w:color w:val="000000"/>
          <w:sz w:val="24"/>
          <w:szCs w:val="24"/>
        </w:rPr>
        <w:t xml:space="preserve"> （盖单位公章）</w:t>
      </w:r>
    </w:p>
    <w:p>
      <w:pPr>
        <w:spacing w:line="480" w:lineRule="auto"/>
        <w:ind w:firstLine="480" w:firstLineChars="200"/>
        <w:rPr>
          <w:rFonts w:ascii="宋体" w:hAnsi="宋体"/>
          <w:color w:val="000000"/>
          <w:sz w:val="24"/>
          <w:szCs w:val="24"/>
        </w:rPr>
      </w:pPr>
      <w:r>
        <w:rPr>
          <w:rFonts w:hint="eastAsia" w:ascii="宋体" w:hAnsi="宋体"/>
          <w:color w:val="000000"/>
          <w:sz w:val="24"/>
          <w:szCs w:val="24"/>
        </w:rPr>
        <w:t xml:space="preserve">法定代表人： </w:t>
      </w:r>
      <w:r>
        <w:rPr>
          <w:rFonts w:hint="eastAsia" w:ascii="宋体" w:hAnsi="宋体"/>
          <w:color w:val="000000"/>
          <w:sz w:val="24"/>
          <w:szCs w:val="24"/>
          <w:u w:val="single"/>
        </w:rPr>
        <w:t xml:space="preserve">            </w:t>
      </w:r>
      <w:r>
        <w:rPr>
          <w:rFonts w:hint="eastAsia" w:ascii="宋体" w:hAnsi="宋体"/>
          <w:color w:val="000000"/>
          <w:sz w:val="24"/>
          <w:szCs w:val="24"/>
        </w:rPr>
        <w:t xml:space="preserve"> （签字或加盖名章）</w:t>
      </w:r>
    </w:p>
    <w:p>
      <w:pPr>
        <w:spacing w:line="480" w:lineRule="auto"/>
        <w:ind w:firstLine="480" w:firstLineChars="200"/>
        <w:rPr>
          <w:rFonts w:ascii="宋体" w:hAnsi="宋体"/>
          <w:color w:val="000000"/>
          <w:sz w:val="24"/>
          <w:szCs w:val="24"/>
        </w:rPr>
      </w:pPr>
      <w:r>
        <w:rPr>
          <w:rFonts w:hint="eastAsia" w:ascii="宋体" w:hAnsi="宋体"/>
          <w:color w:val="000000"/>
          <w:sz w:val="24"/>
          <w:szCs w:val="24"/>
        </w:rPr>
        <w:t xml:space="preserve">法定代表人授权代表： </w:t>
      </w:r>
      <w:r>
        <w:rPr>
          <w:rFonts w:hint="eastAsia" w:ascii="宋体" w:hAnsi="宋体"/>
          <w:color w:val="000000"/>
          <w:sz w:val="24"/>
          <w:szCs w:val="24"/>
          <w:u w:val="single"/>
        </w:rPr>
        <w:t xml:space="preserve">         </w:t>
      </w:r>
      <w:r>
        <w:rPr>
          <w:rFonts w:hint="eastAsia" w:ascii="宋体" w:hAnsi="宋体"/>
          <w:color w:val="000000"/>
          <w:sz w:val="24"/>
          <w:szCs w:val="24"/>
        </w:rPr>
        <w:t xml:space="preserve"> （签字或加盖名章）</w:t>
      </w:r>
    </w:p>
    <w:tbl>
      <w:tblPr>
        <w:tblStyle w:val="11"/>
        <w:tblW w:w="89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77"/>
        <w:gridCol w:w="7"/>
        <w:gridCol w:w="4471"/>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4"/>
                <w:szCs w:val="24"/>
              </w:rPr>
            </w:pPr>
            <w:r>
              <w:rPr>
                <w:rFonts w:hint="eastAsia" w:ascii="宋体" w:hAnsi="宋体"/>
                <w:color w:val="000000"/>
                <w:sz w:val="24"/>
                <w:szCs w:val="24"/>
              </w:rPr>
              <w:t>法定代表人身份证（正面）</w:t>
            </w:r>
          </w:p>
        </w:tc>
        <w:tc>
          <w:tcPr>
            <w:tcW w:w="4478" w:type="dxa"/>
            <w:gridSpan w:val="2"/>
            <w:tcBorders>
              <w:top w:val="single" w:color="auto" w:sz="4" w:space="0"/>
              <w:left w:val="nil"/>
              <w:bottom w:val="single" w:color="auto" w:sz="4" w:space="0"/>
              <w:right w:val="single" w:color="auto" w:sz="4" w:space="0"/>
            </w:tcBorders>
            <w:vAlign w:val="center"/>
          </w:tcPr>
          <w:p>
            <w:pPr>
              <w:jc w:val="center"/>
              <w:rPr>
                <w:rFonts w:ascii="宋体" w:hAnsi="宋体"/>
                <w:color w:val="000000"/>
                <w:sz w:val="24"/>
                <w:szCs w:val="24"/>
              </w:rPr>
            </w:pPr>
            <w:r>
              <w:rPr>
                <w:rFonts w:hint="eastAsia" w:ascii="宋体" w:hAnsi="宋体"/>
                <w:color w:val="000000"/>
                <w:sz w:val="24"/>
                <w:szCs w:val="24"/>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8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4"/>
                <w:szCs w:val="24"/>
              </w:rPr>
            </w:pPr>
            <w:bookmarkStart w:id="1" w:name="_资格证明文件"/>
            <w:bookmarkEnd w:id="1"/>
            <w:r>
              <w:rPr>
                <w:rFonts w:hint="eastAsia" w:ascii="宋体" w:hAnsi="宋体"/>
                <w:color w:val="000000"/>
                <w:sz w:val="24"/>
                <w:szCs w:val="24"/>
              </w:rPr>
              <w:t>法定代表人授权代表身份证（正面）</w:t>
            </w:r>
          </w:p>
        </w:tc>
        <w:tc>
          <w:tcPr>
            <w:tcW w:w="4485" w:type="dxa"/>
            <w:gridSpan w:val="2"/>
            <w:tcBorders>
              <w:top w:val="single" w:color="auto" w:sz="4" w:space="0"/>
              <w:left w:val="nil"/>
              <w:bottom w:val="single" w:color="auto" w:sz="4" w:space="0"/>
              <w:right w:val="single" w:color="auto" w:sz="4" w:space="0"/>
            </w:tcBorders>
            <w:vAlign w:val="center"/>
          </w:tcPr>
          <w:p>
            <w:pPr>
              <w:jc w:val="center"/>
              <w:rPr>
                <w:rFonts w:ascii="宋体" w:hAnsi="宋体"/>
                <w:color w:val="000000"/>
                <w:sz w:val="24"/>
                <w:szCs w:val="24"/>
              </w:rPr>
            </w:pPr>
            <w:bookmarkStart w:id="2" w:name="_Toc364329027"/>
            <w:r>
              <w:rPr>
                <w:rFonts w:hint="eastAsia" w:ascii="宋体" w:hAnsi="宋体"/>
                <w:color w:val="000000"/>
                <w:sz w:val="24"/>
                <w:szCs w:val="24"/>
              </w:rPr>
              <w:t>法定代表人授权代表身份证（反面）</w:t>
            </w:r>
            <w:bookmarkEnd w:id="2"/>
          </w:p>
        </w:tc>
      </w:tr>
    </w:tbl>
    <w:p>
      <w:pPr>
        <w:spacing w:line="320" w:lineRule="exact"/>
        <w:ind w:left="2" w:firstLine="357" w:firstLineChars="149"/>
        <w:rPr>
          <w:rFonts w:ascii="宋体" w:hAnsi="宋体" w:cs="Courier New"/>
          <w:color w:val="000000"/>
          <w:sz w:val="24"/>
          <w:szCs w:val="24"/>
        </w:rPr>
      </w:pPr>
      <w:r>
        <w:rPr>
          <w:rFonts w:hint="eastAsia" w:ascii="宋体" w:hAnsi="宋体" w:cs="Courier New"/>
          <w:color w:val="000000"/>
          <w:sz w:val="24"/>
          <w:szCs w:val="24"/>
        </w:rPr>
        <w:t xml:space="preserve"> </w:t>
      </w:r>
    </w:p>
    <w:p>
      <w:pPr>
        <w:widowControl/>
        <w:spacing w:before="100" w:beforeAutospacing="1" w:after="100" w:afterAutospacing="1" w:line="360" w:lineRule="auto"/>
        <w:jc w:val="center"/>
        <w:rPr>
          <w:rFonts w:ascii="宋体" w:hAnsi="宋体"/>
          <w:b/>
          <w:bCs/>
          <w:color w:val="000000"/>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2.4 没有重大违法记录的声明</w:t>
      </w:r>
    </w:p>
    <w:p>
      <w:pPr>
        <w:spacing w:beforeLines="50" w:afterLines="50"/>
        <w:jc w:val="center"/>
        <w:rPr>
          <w:rFonts w:ascii="宋体" w:hAnsi="宋体" w:cs="Arial"/>
          <w:color w:val="000000"/>
          <w:sz w:val="24"/>
          <w:szCs w:val="24"/>
        </w:rPr>
      </w:pPr>
      <w:r>
        <w:rPr>
          <w:rFonts w:hint="eastAsia" w:ascii="宋体" w:hAnsi="宋体" w:cs="Arial"/>
          <w:color w:val="000000"/>
          <w:sz w:val="24"/>
          <w:szCs w:val="24"/>
        </w:rPr>
        <w:t>声    明</w:t>
      </w:r>
    </w:p>
    <w:p>
      <w:pPr>
        <w:spacing w:beforeLines="50" w:afterLines="50" w:line="360" w:lineRule="auto"/>
        <w:ind w:firstLine="480" w:firstLineChars="200"/>
        <w:rPr>
          <w:rFonts w:ascii="宋体" w:hAnsi="宋体" w:cs="Arial"/>
          <w:color w:val="000000"/>
          <w:sz w:val="24"/>
          <w:szCs w:val="24"/>
        </w:rPr>
      </w:pPr>
      <w:r>
        <w:rPr>
          <w:rFonts w:hint="eastAsia" w:ascii="宋体" w:hAnsi="宋体" w:cs="Arial"/>
          <w:color w:val="000000"/>
          <w:sz w:val="24"/>
          <w:szCs w:val="24"/>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80" w:firstLineChars="200"/>
        <w:rPr>
          <w:rFonts w:ascii="宋体" w:hAnsi="宋体" w:cs="Arial"/>
          <w:color w:val="000000"/>
          <w:sz w:val="24"/>
          <w:szCs w:val="24"/>
        </w:rPr>
      </w:pPr>
      <w:r>
        <w:rPr>
          <w:rFonts w:hint="eastAsia" w:ascii="宋体" w:hAnsi="宋体" w:cs="Arial"/>
          <w:color w:val="000000"/>
          <w:sz w:val="24"/>
          <w:szCs w:val="24"/>
        </w:rPr>
        <w:t>特此声明。</w:t>
      </w:r>
    </w:p>
    <w:p>
      <w:pPr>
        <w:spacing w:beforeLines="50" w:afterLines="50" w:line="360" w:lineRule="auto"/>
        <w:ind w:firstLine="480" w:firstLineChars="200"/>
        <w:rPr>
          <w:rFonts w:ascii="宋体" w:hAnsi="宋体" w:cs="Arial"/>
          <w:color w:val="000000"/>
          <w:sz w:val="24"/>
          <w:szCs w:val="24"/>
        </w:rPr>
      </w:pPr>
      <w:r>
        <w:rPr>
          <w:rFonts w:hint="eastAsia" w:ascii="宋体" w:hAnsi="宋体" w:cs="Arial"/>
          <w:color w:val="000000"/>
          <w:sz w:val="24"/>
          <w:szCs w:val="24"/>
        </w:rPr>
        <w:t>本公司对上述声明的真实性负责。如有虚假，将依法承担相应责任。</w:t>
      </w:r>
    </w:p>
    <w:p>
      <w:pPr>
        <w:spacing w:beforeLines="50" w:afterLines="50" w:line="360" w:lineRule="auto"/>
        <w:ind w:firstLine="566" w:firstLineChars="236"/>
        <w:rPr>
          <w:rFonts w:ascii="宋体" w:hAnsi="宋体" w:cs="Arial"/>
          <w:color w:val="000000"/>
          <w:sz w:val="24"/>
          <w:szCs w:val="24"/>
        </w:rPr>
      </w:pPr>
      <w:r>
        <w:rPr>
          <w:rFonts w:hint="eastAsia" w:ascii="宋体" w:hAnsi="宋体" w:cs="Arial"/>
          <w:color w:val="000000"/>
          <w:sz w:val="24"/>
          <w:szCs w:val="24"/>
        </w:rPr>
        <w:t xml:space="preserve"> </w:t>
      </w:r>
    </w:p>
    <w:p>
      <w:pPr>
        <w:spacing w:beforeLines="50" w:afterLines="50" w:line="360" w:lineRule="auto"/>
        <w:ind w:right="900" w:firstLine="4440" w:firstLineChars="1850"/>
        <w:rPr>
          <w:rFonts w:ascii="宋体" w:hAnsi="宋体" w:cs="Arial"/>
          <w:color w:val="000000"/>
          <w:sz w:val="24"/>
          <w:szCs w:val="24"/>
        </w:rPr>
      </w:pPr>
      <w:r>
        <w:rPr>
          <w:rFonts w:hint="eastAsia" w:ascii="宋体" w:hAnsi="宋体" w:cs="Arial"/>
          <w:color w:val="000000"/>
          <w:sz w:val="24"/>
          <w:szCs w:val="24"/>
        </w:rPr>
        <w:t>单位名称（盖章）：</w:t>
      </w:r>
    </w:p>
    <w:p>
      <w:pPr>
        <w:spacing w:beforeLines="50" w:afterLines="50" w:line="360" w:lineRule="auto"/>
        <w:ind w:right="420"/>
        <w:jc w:val="right"/>
        <w:rPr>
          <w:rFonts w:ascii="宋体" w:hAnsi="宋体"/>
          <w:color w:val="000000"/>
          <w:sz w:val="24"/>
          <w:szCs w:val="24"/>
        </w:rPr>
      </w:pPr>
      <w:r>
        <w:rPr>
          <w:rFonts w:hint="eastAsia" w:ascii="宋体" w:hAnsi="宋体" w:cs="Arial"/>
          <w:color w:val="000000"/>
          <w:sz w:val="24"/>
          <w:szCs w:val="24"/>
        </w:rPr>
        <w:t>日    期：     年    月    日</w:t>
      </w:r>
      <w:r>
        <w:rPr>
          <w:rFonts w:hint="eastAsia" w:ascii="宋体" w:hAnsi="宋体"/>
          <w:color w:val="000000"/>
          <w:sz w:val="24"/>
          <w:szCs w:val="24"/>
        </w:rPr>
        <w:t xml:space="preserve"> </w:t>
      </w:r>
    </w:p>
    <w:p>
      <w:pPr>
        <w:spacing w:beforeLines="50" w:afterLines="50" w:line="360" w:lineRule="auto"/>
        <w:ind w:right="420" w:firstLine="5486" w:firstLineChars="2286"/>
        <w:rPr>
          <w:rFonts w:ascii="宋体" w:hAnsi="宋体"/>
          <w:color w:val="000000"/>
          <w:sz w:val="24"/>
          <w:szCs w:val="24"/>
        </w:rPr>
      </w:pPr>
      <w:r>
        <w:rPr>
          <w:rFonts w:hint="eastAsia" w:ascii="宋体" w:hAnsi="宋体"/>
          <w:color w:val="000000"/>
          <w:sz w:val="24"/>
          <w:szCs w:val="24"/>
        </w:rPr>
        <w:t xml:space="preserve"> </w:t>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2.5 投标保证金</w:t>
      </w:r>
    </w:p>
    <w:p>
      <w:pPr>
        <w:autoSpaceDE w:val="0"/>
        <w:autoSpaceDN w:val="0"/>
        <w:adjustRightInd w:val="0"/>
        <w:spacing w:line="360" w:lineRule="auto"/>
        <w:jc w:val="center"/>
        <w:outlineLvl w:val="0"/>
        <w:rPr>
          <w:rFonts w:hAnsi="宋体"/>
          <w:b/>
          <w:bCs/>
          <w:color w:val="000000"/>
          <w:kern w:val="0"/>
          <w:sz w:val="36"/>
          <w:szCs w:val="36"/>
        </w:rPr>
      </w:pPr>
      <w:r>
        <w:rPr>
          <w:rFonts w:hAnsi="宋体"/>
          <w:b/>
          <w:bCs/>
          <w:color w:val="000000"/>
          <w:kern w:val="0"/>
          <w:sz w:val="36"/>
          <w:szCs w:val="36"/>
        </w:rPr>
        <w:t xml:space="preserve"> </w:t>
      </w:r>
    </w:p>
    <w:p>
      <w:pPr>
        <w:autoSpaceDE w:val="0"/>
        <w:autoSpaceDN w:val="0"/>
        <w:adjustRightInd w:val="0"/>
        <w:spacing w:line="360" w:lineRule="auto"/>
        <w:jc w:val="center"/>
        <w:rPr>
          <w:rFonts w:ascii="宋体" w:hAnsi="宋体" w:cs="Arial"/>
          <w:color w:val="000000"/>
          <w:sz w:val="24"/>
          <w:szCs w:val="24"/>
        </w:rPr>
      </w:pPr>
      <w:r>
        <w:rPr>
          <w:rFonts w:hint="eastAsia" w:ascii="宋体" w:hAnsi="宋体" w:cs="Arial"/>
          <w:color w:val="000000"/>
          <w:sz w:val="24"/>
          <w:szCs w:val="24"/>
        </w:rPr>
        <w:t>许昌公共资源交易中心保证金缴纳回执</w:t>
      </w:r>
    </w:p>
    <w:p>
      <w:pPr>
        <w:autoSpaceDE w:val="0"/>
        <w:autoSpaceDN w:val="0"/>
        <w:adjustRightInd w:val="0"/>
        <w:spacing w:line="360" w:lineRule="auto"/>
        <w:jc w:val="center"/>
        <w:rPr>
          <w:rFonts w:ascii="宋体" w:hAnsi="宋体" w:cs="Arial"/>
          <w:color w:val="000000"/>
          <w:sz w:val="24"/>
          <w:szCs w:val="24"/>
        </w:rPr>
      </w:pPr>
      <w:r>
        <w:rPr>
          <w:rFonts w:hint="eastAsia" w:ascii="宋体" w:hAnsi="宋体" w:cs="Arial"/>
          <w:color w:val="000000"/>
          <w:sz w:val="24"/>
          <w:szCs w:val="24"/>
        </w:rPr>
        <w:t xml:space="preserve"> </w:t>
      </w:r>
    </w:p>
    <w:p>
      <w:pPr>
        <w:autoSpaceDE w:val="0"/>
        <w:autoSpaceDN w:val="0"/>
        <w:adjustRightInd w:val="0"/>
        <w:spacing w:line="360" w:lineRule="auto"/>
        <w:jc w:val="center"/>
        <w:rPr>
          <w:rFonts w:ascii="宋体" w:hAnsi="宋体" w:cs="Arial"/>
          <w:color w:val="000000"/>
          <w:sz w:val="24"/>
          <w:szCs w:val="24"/>
        </w:rPr>
      </w:pPr>
      <w:r>
        <w:rPr>
          <w:rFonts w:hint="eastAsia" w:ascii="宋体" w:hAnsi="宋体" w:cs="Arial"/>
          <w:color w:val="000000"/>
          <w:sz w:val="24"/>
          <w:szCs w:val="24"/>
        </w:rPr>
        <w:t>（注：开标现场单独提供一份“许昌市建安区公共资源交易中心保证金缴纳回执”以备查询）</w:t>
      </w:r>
    </w:p>
    <w:p>
      <w:pPr>
        <w:autoSpaceDE w:val="0"/>
        <w:autoSpaceDN w:val="0"/>
        <w:adjustRightInd w:val="0"/>
        <w:spacing w:line="360" w:lineRule="auto"/>
        <w:ind w:right="-11"/>
        <w:rPr>
          <w:rFonts w:ascii="宋体" w:hAnsi="宋体" w:cs="Arial"/>
          <w:color w:val="000000"/>
          <w:sz w:val="24"/>
          <w:szCs w:val="24"/>
        </w:rPr>
      </w:pPr>
      <w:r>
        <w:rPr>
          <w:rFonts w:hint="eastAsia" w:ascii="宋体" w:hAnsi="宋体" w:cs="Arial"/>
          <w:color w:val="000000"/>
          <w:sz w:val="24"/>
          <w:szCs w:val="24"/>
        </w:rPr>
        <w:t xml:space="preserve"> </w:t>
      </w:r>
    </w:p>
    <w:p>
      <w:pPr>
        <w:autoSpaceDE w:val="0"/>
        <w:autoSpaceDN w:val="0"/>
        <w:adjustRightInd w:val="0"/>
        <w:spacing w:line="360" w:lineRule="auto"/>
        <w:jc w:val="center"/>
        <w:rPr>
          <w:rFonts w:ascii="宋体" w:hAnsi="宋体" w:cs="Arial"/>
          <w:color w:val="000000"/>
          <w:sz w:val="24"/>
          <w:szCs w:val="24"/>
        </w:rPr>
      </w:pPr>
      <w:r>
        <w:rPr>
          <w:rFonts w:hint="eastAsia" w:ascii="宋体" w:hAnsi="宋体" w:cs="Arial"/>
          <w:color w:val="000000"/>
          <w:sz w:val="24"/>
          <w:szCs w:val="24"/>
        </w:rPr>
        <w:t xml:space="preserve"> </w:t>
      </w:r>
    </w:p>
    <w:p>
      <w:pPr>
        <w:autoSpaceDE w:val="0"/>
        <w:autoSpaceDN w:val="0"/>
        <w:adjustRightInd w:val="0"/>
        <w:spacing w:line="360" w:lineRule="auto"/>
        <w:jc w:val="center"/>
        <w:rPr>
          <w:rFonts w:ascii="宋体" w:hAnsi="宋体"/>
          <w:color w:val="000000"/>
          <w:sz w:val="24"/>
          <w:szCs w:val="24"/>
        </w:rPr>
      </w:pPr>
      <w:r>
        <w:rPr>
          <w:rFonts w:hint="eastAsia" w:ascii="宋体" w:hAnsi="宋体"/>
          <w:color w:val="000000"/>
          <w:sz w:val="24"/>
          <w:szCs w:val="24"/>
        </w:rPr>
        <w:t xml:space="preserve"> </w:t>
      </w:r>
    </w:p>
    <w:p>
      <w:pPr>
        <w:autoSpaceDE w:val="0"/>
        <w:autoSpaceDN w:val="0"/>
        <w:adjustRightInd w:val="0"/>
        <w:spacing w:line="360" w:lineRule="auto"/>
        <w:jc w:val="center"/>
        <w:rPr>
          <w:rFonts w:ascii="宋体" w:hAnsi="宋体" w:cs="宋体"/>
          <w:sz w:val="24"/>
          <w:szCs w:val="24"/>
        </w:rPr>
      </w:pPr>
      <w:r>
        <w:rPr>
          <w:rFonts w:hint="eastAsia" w:ascii="宋体" w:hAnsi="宋体" w:cs="宋体"/>
          <w:sz w:val="24"/>
          <w:szCs w:val="24"/>
        </w:rPr>
        <w:t>2.6 企业实力</w:t>
      </w:r>
    </w:p>
    <w:p>
      <w:pPr>
        <w:autoSpaceDE w:val="0"/>
        <w:autoSpaceDN w:val="0"/>
        <w:adjustRightInd w:val="0"/>
        <w:spacing w:line="360" w:lineRule="auto"/>
        <w:outlineLvl w:val="0"/>
        <w:rPr>
          <w:rFonts w:ascii="宋体" w:cs="宋体"/>
          <w:sz w:val="24"/>
          <w:lang w:val="zh-CN"/>
        </w:rPr>
      </w:pPr>
    </w:p>
    <w:p>
      <w:pPr>
        <w:pStyle w:val="2"/>
        <w:ind w:left="0" w:leftChars="0" w:firstLine="0" w:firstLineChars="0"/>
        <w:rPr>
          <w:lang w:val="zh-CN"/>
        </w:rPr>
      </w:pPr>
    </w:p>
    <w:p>
      <w:pPr>
        <w:autoSpaceDE w:val="0"/>
        <w:autoSpaceDN w:val="0"/>
        <w:adjustRightInd w:val="0"/>
        <w:spacing w:line="360" w:lineRule="auto"/>
        <w:jc w:val="center"/>
        <w:outlineLvl w:val="0"/>
        <w:rPr>
          <w:rFonts w:ascii="宋体" w:hAnsi="宋体"/>
          <w:bCs/>
          <w:color w:val="000000"/>
          <w:sz w:val="24"/>
          <w:szCs w:val="24"/>
        </w:rPr>
      </w:pPr>
      <w:r>
        <w:rPr>
          <w:rFonts w:hint="eastAsia" w:ascii="宋体" w:hAnsi="宋体"/>
          <w:bCs/>
          <w:color w:val="000000"/>
          <w:sz w:val="24"/>
          <w:szCs w:val="24"/>
        </w:rPr>
        <w:t xml:space="preserve">2.7其他资格证书或材料 </w:t>
      </w:r>
    </w:p>
    <w:p>
      <w:pPr>
        <w:autoSpaceDE w:val="0"/>
        <w:autoSpaceDN w:val="0"/>
        <w:adjustRightInd w:val="0"/>
        <w:spacing w:line="360" w:lineRule="auto"/>
        <w:jc w:val="center"/>
        <w:outlineLvl w:val="0"/>
        <w:rPr>
          <w:rFonts w:hAnsi="宋体"/>
          <w:b/>
          <w:bCs/>
          <w:color w:val="000000"/>
          <w:kern w:val="0"/>
          <w:sz w:val="36"/>
          <w:szCs w:val="36"/>
        </w:rPr>
      </w:pPr>
      <w:r>
        <w:rPr>
          <w:rFonts w:hAnsi="宋体"/>
          <w:b/>
          <w:bCs/>
          <w:color w:val="000000"/>
          <w:kern w:val="0"/>
          <w:sz w:val="36"/>
          <w:szCs w:val="36"/>
        </w:rPr>
        <w:t xml:space="preserve"> </w:t>
      </w:r>
    </w:p>
    <w:p>
      <w:pPr>
        <w:autoSpaceDE w:val="0"/>
        <w:autoSpaceDN w:val="0"/>
        <w:adjustRightInd w:val="0"/>
        <w:spacing w:line="360" w:lineRule="auto"/>
        <w:jc w:val="center"/>
        <w:rPr>
          <w:rFonts w:ascii="宋体" w:hAnsi="宋体"/>
          <w:b/>
          <w:bCs/>
          <w:color w:val="000000"/>
          <w:sz w:val="24"/>
          <w:szCs w:val="24"/>
        </w:rPr>
      </w:pPr>
      <w:r>
        <w:rPr>
          <w:rFonts w:hint="eastAsia" w:ascii="宋体" w:hAnsi="宋体" w:cs="黑体"/>
          <w:b/>
          <w:bCs/>
          <w:color w:val="000000"/>
          <w:sz w:val="28"/>
          <w:szCs w:val="28"/>
        </w:rPr>
        <w:t>三、符合性审查证明材料</w:t>
      </w:r>
    </w:p>
    <w:p>
      <w:pPr>
        <w:autoSpaceDE w:val="0"/>
        <w:autoSpaceDN w:val="0"/>
        <w:adjustRightInd w:val="0"/>
        <w:spacing w:line="360" w:lineRule="auto"/>
        <w:jc w:val="center"/>
        <w:outlineLvl w:val="0"/>
        <w:rPr>
          <w:rFonts w:hint="eastAsia" w:ascii="宋体" w:hAnsi="宋体" w:eastAsia="宋体"/>
          <w:b/>
          <w:bCs/>
          <w:color w:val="000000"/>
          <w:sz w:val="24"/>
          <w:szCs w:val="24"/>
          <w:lang w:eastAsia="zh-CN"/>
        </w:rPr>
      </w:pPr>
      <w:r>
        <w:rPr>
          <w:rFonts w:hint="eastAsia" w:ascii="宋体" w:hAnsi="宋体"/>
          <w:b/>
          <w:bCs/>
          <w:color w:val="000000"/>
          <w:sz w:val="24"/>
          <w:szCs w:val="24"/>
        </w:rPr>
        <w:t xml:space="preserve"> 3.1 投标分项报价表</w:t>
      </w:r>
      <w:r>
        <w:rPr>
          <w:rFonts w:hint="eastAsia" w:ascii="宋体" w:hAnsi="宋体"/>
          <w:b/>
          <w:bCs/>
          <w:color w:val="000000"/>
          <w:sz w:val="24"/>
          <w:szCs w:val="24"/>
          <w:lang w:eastAsia="zh-CN"/>
        </w:rPr>
        <w:t>（详见附件</w:t>
      </w:r>
      <w:r>
        <w:rPr>
          <w:rFonts w:hint="eastAsia" w:ascii="宋体" w:hAnsi="宋体"/>
          <w:b/>
          <w:bCs/>
          <w:color w:val="000000"/>
          <w:sz w:val="24"/>
          <w:szCs w:val="24"/>
          <w:lang w:val="en-US" w:eastAsia="zh-CN"/>
        </w:rPr>
        <w:t>1</w:t>
      </w:r>
      <w:r>
        <w:rPr>
          <w:rFonts w:hint="eastAsia" w:ascii="宋体" w:hAnsi="宋体"/>
          <w:b/>
          <w:bCs/>
          <w:color w:val="000000"/>
          <w:sz w:val="24"/>
          <w:szCs w:val="24"/>
          <w:lang w:eastAsia="zh-CN"/>
        </w:rPr>
        <w:t>）</w:t>
      </w:r>
    </w:p>
    <w:p>
      <w:pPr>
        <w:autoSpaceDE w:val="0"/>
        <w:autoSpaceDN w:val="0"/>
        <w:adjustRightInd w:val="0"/>
        <w:spacing w:line="360" w:lineRule="auto"/>
        <w:outlineLvl w:val="0"/>
        <w:rPr>
          <w:rFonts w:ascii="宋体" w:hAnsi="宋体"/>
          <w:color w:val="000000"/>
          <w:sz w:val="24"/>
          <w:szCs w:val="24"/>
        </w:rPr>
      </w:pPr>
      <w:r>
        <w:rPr>
          <w:rFonts w:hint="eastAsia" w:ascii="宋体" w:hAnsi="宋体"/>
          <w:color w:val="000000"/>
          <w:sz w:val="24"/>
          <w:szCs w:val="24"/>
        </w:rPr>
        <w:t xml:space="preserve">  </w:t>
      </w:r>
    </w:p>
    <w:p>
      <w:pPr>
        <w:autoSpaceDE w:val="0"/>
        <w:autoSpaceDN w:val="0"/>
        <w:adjustRightInd w:val="0"/>
        <w:spacing w:line="480" w:lineRule="auto"/>
        <w:rPr>
          <w:rFonts w:ascii="宋体" w:hAnsi="宋体"/>
          <w:color w:val="000000"/>
          <w:sz w:val="24"/>
          <w:szCs w:val="24"/>
        </w:rPr>
      </w:pPr>
      <w:r>
        <w:rPr>
          <w:rFonts w:hint="eastAsia" w:ascii="宋体" w:hAnsi="宋体"/>
          <w:color w:val="000000"/>
          <w:sz w:val="24"/>
          <w:szCs w:val="24"/>
        </w:rPr>
        <w:t xml:space="preserve"> </w:t>
      </w:r>
    </w:p>
    <w:p>
      <w:pPr>
        <w:spacing w:line="300" w:lineRule="exact"/>
        <w:rPr>
          <w:rFonts w:ascii="宋体" w:hAnsi="宋体"/>
          <w:b/>
          <w:bCs/>
          <w:color w:val="000000"/>
          <w:sz w:val="24"/>
          <w:szCs w:val="24"/>
        </w:rPr>
      </w:pPr>
      <w:r>
        <w:rPr>
          <w:rFonts w:hint="eastAsia" w:ascii="宋体" w:hAnsi="宋体"/>
          <w:color w:val="000000"/>
          <w:sz w:val="24"/>
          <w:szCs w:val="24"/>
        </w:rPr>
        <w:t xml:space="preserve"> </w:t>
      </w:r>
    </w:p>
    <w:p>
      <w:pPr>
        <w:autoSpaceDE w:val="0"/>
        <w:autoSpaceDN w:val="0"/>
        <w:adjustRightInd w:val="0"/>
        <w:spacing w:line="480" w:lineRule="auto"/>
        <w:jc w:val="center"/>
        <w:rPr>
          <w:rFonts w:ascii="宋体" w:hAnsi="宋体"/>
          <w:b/>
          <w:bCs/>
          <w:color w:val="000000"/>
          <w:sz w:val="24"/>
          <w:szCs w:val="24"/>
        </w:rPr>
      </w:pPr>
    </w:p>
    <w:p>
      <w:pPr>
        <w:autoSpaceDE w:val="0"/>
        <w:autoSpaceDN w:val="0"/>
        <w:adjustRightInd w:val="0"/>
        <w:spacing w:line="480" w:lineRule="auto"/>
        <w:jc w:val="center"/>
        <w:rPr>
          <w:rFonts w:ascii="宋体" w:hAnsi="宋体"/>
          <w:b/>
          <w:bCs/>
          <w:color w:val="000000"/>
          <w:sz w:val="24"/>
          <w:szCs w:val="24"/>
        </w:rPr>
      </w:pPr>
      <w:r>
        <w:rPr>
          <w:rFonts w:hint="eastAsia" w:ascii="宋体" w:hAnsi="宋体"/>
          <w:b/>
          <w:bCs/>
          <w:color w:val="000000"/>
          <w:sz w:val="24"/>
          <w:szCs w:val="24"/>
        </w:rPr>
        <w:t>3.</w:t>
      </w:r>
      <w:r>
        <w:rPr>
          <w:rFonts w:hint="eastAsia" w:ascii="宋体" w:hAnsi="宋体"/>
          <w:b/>
          <w:bCs/>
          <w:color w:val="000000"/>
          <w:sz w:val="24"/>
          <w:szCs w:val="24"/>
          <w:lang w:val="en-US" w:eastAsia="zh-CN"/>
        </w:rPr>
        <w:t>2</w:t>
      </w:r>
      <w:r>
        <w:rPr>
          <w:rFonts w:hint="eastAsia" w:ascii="宋体" w:hAnsi="宋体"/>
          <w:b/>
          <w:bCs/>
          <w:color w:val="000000"/>
          <w:sz w:val="24"/>
          <w:szCs w:val="24"/>
        </w:rPr>
        <w:t>技术方案（实施方案）</w:t>
      </w:r>
    </w:p>
    <w:p>
      <w:pPr>
        <w:snapToGrid w:val="0"/>
        <w:spacing w:line="360" w:lineRule="auto"/>
        <w:jc w:val="center"/>
        <w:rPr>
          <w:rFonts w:hAnsi="宋体"/>
          <w:b/>
          <w:bCs/>
          <w:color w:val="000000"/>
          <w:kern w:val="0"/>
          <w:sz w:val="24"/>
          <w:szCs w:val="24"/>
        </w:rPr>
      </w:pPr>
      <w:r>
        <w:rPr>
          <w:rFonts w:hAnsi="宋体"/>
          <w:b/>
          <w:bCs/>
          <w:color w:val="000000"/>
          <w:kern w:val="0"/>
          <w:sz w:val="24"/>
          <w:szCs w:val="24"/>
        </w:rPr>
        <w:t xml:space="preserve"> </w:t>
      </w:r>
    </w:p>
    <w:p>
      <w:pPr>
        <w:autoSpaceDE w:val="0"/>
        <w:autoSpaceDN w:val="0"/>
        <w:adjustRightInd w:val="0"/>
        <w:spacing w:line="360" w:lineRule="auto"/>
        <w:jc w:val="center"/>
        <w:rPr>
          <w:rFonts w:ascii="宋体" w:hAnsi="宋体"/>
          <w:color w:val="000000"/>
          <w:sz w:val="24"/>
          <w:szCs w:val="24"/>
        </w:rPr>
      </w:pPr>
      <w:r>
        <w:rPr>
          <w:rFonts w:hint="eastAsia" w:ascii="宋体" w:hAnsi="宋体"/>
          <w:color w:val="000000"/>
          <w:sz w:val="24"/>
          <w:szCs w:val="24"/>
        </w:rPr>
        <w:t>（投标人根据招标文件要求自行编制）</w:t>
      </w:r>
    </w:p>
    <w:p>
      <w:pPr>
        <w:snapToGrid w:val="0"/>
        <w:spacing w:line="360" w:lineRule="auto"/>
        <w:jc w:val="center"/>
        <w:rPr>
          <w:rFonts w:hAnsi="宋体"/>
          <w:b/>
          <w:bCs/>
          <w:color w:val="000000"/>
          <w:kern w:val="0"/>
          <w:sz w:val="24"/>
          <w:szCs w:val="24"/>
        </w:rPr>
      </w:pPr>
    </w:p>
    <w:p>
      <w:pPr>
        <w:snapToGrid w:val="0"/>
        <w:spacing w:line="360" w:lineRule="auto"/>
        <w:rPr>
          <w:rFonts w:hAnsi="宋体"/>
          <w:b/>
          <w:bCs/>
          <w:color w:val="000000"/>
          <w:kern w:val="0"/>
          <w:sz w:val="24"/>
          <w:szCs w:val="24"/>
        </w:rPr>
      </w:pPr>
    </w:p>
    <w:p>
      <w:pPr>
        <w:snapToGrid w:val="0"/>
        <w:spacing w:line="360" w:lineRule="auto"/>
        <w:jc w:val="center"/>
        <w:rPr>
          <w:rFonts w:hAnsi="宋体"/>
          <w:b/>
          <w:bCs/>
          <w:color w:val="000000"/>
          <w:kern w:val="0"/>
          <w:sz w:val="24"/>
          <w:szCs w:val="24"/>
        </w:rPr>
      </w:pPr>
      <w:r>
        <w:rPr>
          <w:rFonts w:hAnsi="宋体"/>
          <w:b/>
          <w:bCs/>
          <w:color w:val="000000"/>
          <w:kern w:val="0"/>
          <w:sz w:val="24"/>
          <w:szCs w:val="24"/>
        </w:rPr>
        <w:t xml:space="preserve"> </w:t>
      </w: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3.</w:t>
      </w:r>
      <w:r>
        <w:rPr>
          <w:rFonts w:hint="eastAsia" w:ascii="宋体" w:hAnsi="宋体"/>
          <w:b/>
          <w:bCs/>
          <w:color w:val="000000"/>
          <w:sz w:val="24"/>
          <w:szCs w:val="24"/>
          <w:lang w:val="en-US" w:eastAsia="zh-CN"/>
        </w:rPr>
        <w:t>3</w:t>
      </w:r>
      <w:r>
        <w:rPr>
          <w:rFonts w:hint="eastAsia" w:ascii="宋体" w:hAnsi="宋体"/>
          <w:b/>
          <w:bCs/>
          <w:color w:val="000000"/>
          <w:sz w:val="24"/>
          <w:szCs w:val="24"/>
        </w:rPr>
        <w:t xml:space="preserve"> 业绩情况表</w:t>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 </w:t>
      </w:r>
    </w:p>
    <w:p>
      <w:pPr>
        <w:spacing w:before="50" w:afterLines="50" w:line="360" w:lineRule="auto"/>
        <w:contextualSpacing/>
        <w:jc w:val="left"/>
        <w:rPr>
          <w:rFonts w:ascii="宋体" w:hAnsi="宋体"/>
          <w:color w:val="000000"/>
          <w:sz w:val="24"/>
          <w:szCs w:val="24"/>
        </w:rPr>
      </w:pPr>
      <w:r>
        <w:rPr>
          <w:rFonts w:hint="eastAsia" w:ascii="宋体" w:hAnsi="宋体"/>
          <w:color w:val="000000"/>
          <w:sz w:val="24"/>
          <w:szCs w:val="24"/>
        </w:rPr>
        <w:t>项目编号：</w:t>
      </w:r>
    </w:p>
    <w:p>
      <w:pPr>
        <w:snapToGrid w:val="0"/>
        <w:spacing w:line="360" w:lineRule="auto"/>
        <w:rPr>
          <w:rFonts w:hAnsi="宋体"/>
          <w:b/>
          <w:bCs/>
          <w:color w:val="000000"/>
          <w:kern w:val="0"/>
          <w:sz w:val="24"/>
          <w:szCs w:val="24"/>
        </w:rPr>
      </w:pPr>
      <w:r>
        <w:rPr>
          <w:rFonts w:hint="eastAsia" w:ascii="宋体" w:hAnsi="宋体"/>
          <w:color w:val="000000"/>
          <w:sz w:val="24"/>
          <w:szCs w:val="24"/>
        </w:rPr>
        <w:t xml:space="preserve">项目名称：   </w:t>
      </w:r>
    </w:p>
    <w:tbl>
      <w:tblPr>
        <w:tblStyle w:val="11"/>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tcBorders>
              <w:top w:val="single" w:color="auto" w:sz="4" w:space="0"/>
              <w:left w:val="single" w:color="auto" w:sz="4" w:space="0"/>
              <w:bottom w:val="single" w:color="auto" w:sz="4" w:space="0"/>
              <w:right w:val="single" w:color="auto" w:sz="4" w:space="0"/>
            </w:tcBorders>
            <w:shd w:val="clear" w:color="auto" w:fill="F3F3F3"/>
            <w:vAlign w:val="center"/>
          </w:tcPr>
          <w:p>
            <w:pPr>
              <w:pStyle w:val="4"/>
              <w:jc w:val="center"/>
              <w:rPr>
                <w:rFonts w:ascii="宋体" w:hAnsi="宋体" w:eastAsia="宋体"/>
                <w:b/>
                <w:bCs/>
                <w:color w:val="000000"/>
                <w:sz w:val="24"/>
                <w:szCs w:val="24"/>
              </w:rPr>
            </w:pPr>
            <w:r>
              <w:rPr>
                <w:rFonts w:hint="eastAsia" w:ascii="宋体" w:hAnsi="宋体" w:eastAsia="宋体"/>
                <w:b/>
                <w:bCs/>
                <w:color w:val="000000"/>
                <w:sz w:val="24"/>
                <w:szCs w:val="24"/>
              </w:rPr>
              <w:t>序号</w:t>
            </w:r>
          </w:p>
        </w:tc>
        <w:tc>
          <w:tcPr>
            <w:tcW w:w="1808" w:type="dxa"/>
            <w:tcBorders>
              <w:top w:val="single" w:color="auto" w:sz="4" w:space="0"/>
              <w:left w:val="nil"/>
              <w:bottom w:val="single" w:color="auto" w:sz="4" w:space="0"/>
              <w:right w:val="single" w:color="auto" w:sz="4" w:space="0"/>
            </w:tcBorders>
            <w:shd w:val="clear" w:color="auto" w:fill="F3F3F3"/>
            <w:vAlign w:val="center"/>
          </w:tcPr>
          <w:p>
            <w:pPr>
              <w:pStyle w:val="4"/>
              <w:jc w:val="center"/>
              <w:rPr>
                <w:rFonts w:ascii="宋体" w:hAnsi="宋体" w:eastAsia="宋体"/>
                <w:b/>
                <w:bCs/>
                <w:color w:val="000000"/>
                <w:sz w:val="24"/>
                <w:szCs w:val="24"/>
              </w:rPr>
            </w:pPr>
            <w:r>
              <w:rPr>
                <w:rFonts w:hint="eastAsia" w:ascii="宋体" w:hAnsi="宋体" w:eastAsia="宋体"/>
                <w:b/>
                <w:bCs/>
                <w:color w:val="000000"/>
                <w:sz w:val="24"/>
                <w:szCs w:val="24"/>
              </w:rPr>
              <w:t>客户单位名称</w:t>
            </w:r>
          </w:p>
        </w:tc>
        <w:tc>
          <w:tcPr>
            <w:tcW w:w="3579" w:type="dxa"/>
            <w:tcBorders>
              <w:top w:val="single" w:color="auto" w:sz="4" w:space="0"/>
              <w:left w:val="nil"/>
              <w:bottom w:val="single" w:color="auto" w:sz="4" w:space="0"/>
              <w:right w:val="single" w:color="auto" w:sz="4" w:space="0"/>
            </w:tcBorders>
            <w:shd w:val="clear" w:color="auto" w:fill="F3F3F3"/>
            <w:vAlign w:val="center"/>
          </w:tcPr>
          <w:p>
            <w:pPr>
              <w:pStyle w:val="4"/>
              <w:jc w:val="center"/>
              <w:rPr>
                <w:rFonts w:ascii="宋体" w:hAnsi="宋体" w:eastAsia="宋体"/>
                <w:b/>
                <w:bCs/>
                <w:color w:val="000000"/>
                <w:sz w:val="24"/>
                <w:szCs w:val="24"/>
              </w:rPr>
            </w:pPr>
            <w:r>
              <w:rPr>
                <w:rFonts w:hint="eastAsia" w:ascii="宋体" w:hAnsi="宋体" w:eastAsia="宋体"/>
                <w:b/>
                <w:bCs/>
                <w:color w:val="000000"/>
                <w:sz w:val="24"/>
                <w:szCs w:val="24"/>
              </w:rPr>
              <w:t>项目名称及主要内容</w:t>
            </w:r>
          </w:p>
        </w:tc>
        <w:tc>
          <w:tcPr>
            <w:tcW w:w="1440" w:type="dxa"/>
            <w:tcBorders>
              <w:top w:val="single" w:color="auto" w:sz="4" w:space="0"/>
              <w:left w:val="nil"/>
              <w:bottom w:val="single" w:color="auto" w:sz="4" w:space="0"/>
              <w:right w:val="single" w:color="auto" w:sz="4" w:space="0"/>
            </w:tcBorders>
            <w:shd w:val="clear" w:color="auto" w:fill="F3F3F3"/>
            <w:vAlign w:val="center"/>
          </w:tcPr>
          <w:p>
            <w:pPr>
              <w:pStyle w:val="4"/>
              <w:jc w:val="center"/>
              <w:rPr>
                <w:rFonts w:ascii="宋体" w:hAnsi="宋体" w:eastAsia="宋体"/>
                <w:b/>
                <w:bCs/>
                <w:color w:val="000000"/>
                <w:sz w:val="24"/>
                <w:szCs w:val="24"/>
              </w:rPr>
            </w:pPr>
            <w:r>
              <w:rPr>
                <w:rFonts w:hint="eastAsia" w:ascii="宋体" w:hAnsi="宋体" w:eastAsia="宋体"/>
                <w:b/>
                <w:bCs/>
                <w:color w:val="000000"/>
                <w:sz w:val="24"/>
                <w:szCs w:val="24"/>
              </w:rPr>
              <w:t>合同金额</w:t>
            </w:r>
          </w:p>
          <w:p>
            <w:pPr>
              <w:pStyle w:val="4"/>
              <w:jc w:val="center"/>
              <w:rPr>
                <w:rFonts w:ascii="宋体" w:hAnsi="宋体" w:eastAsia="宋体"/>
                <w:b/>
                <w:bCs/>
                <w:color w:val="000000"/>
                <w:sz w:val="24"/>
                <w:szCs w:val="24"/>
              </w:rPr>
            </w:pPr>
            <w:r>
              <w:rPr>
                <w:rFonts w:hint="eastAsia" w:ascii="宋体" w:hAnsi="宋体" w:eastAsia="宋体"/>
                <w:b/>
                <w:bCs/>
                <w:color w:val="000000"/>
                <w:sz w:val="24"/>
                <w:szCs w:val="24"/>
              </w:rPr>
              <w:t>（万元）</w:t>
            </w:r>
          </w:p>
        </w:tc>
        <w:tc>
          <w:tcPr>
            <w:tcW w:w="1706" w:type="dxa"/>
            <w:tcBorders>
              <w:top w:val="single" w:color="auto" w:sz="4" w:space="0"/>
              <w:left w:val="nil"/>
              <w:bottom w:val="single" w:color="auto" w:sz="4" w:space="0"/>
              <w:right w:val="single" w:color="auto" w:sz="4" w:space="0"/>
            </w:tcBorders>
            <w:shd w:val="clear" w:color="auto" w:fill="F3F3F3"/>
            <w:vAlign w:val="center"/>
          </w:tcPr>
          <w:p>
            <w:pPr>
              <w:pStyle w:val="4"/>
              <w:jc w:val="center"/>
              <w:rPr>
                <w:rFonts w:ascii="宋体" w:hAnsi="宋体" w:eastAsia="宋体"/>
                <w:b/>
                <w:bCs/>
                <w:color w:val="000000"/>
                <w:sz w:val="24"/>
                <w:szCs w:val="24"/>
              </w:rPr>
            </w:pPr>
            <w:r>
              <w:rPr>
                <w:rFonts w:hint="eastAsia" w:ascii="宋体" w:hAnsi="宋体" w:eastAsia="宋体"/>
                <w:b/>
                <w:bCs/>
                <w:color w:val="000000"/>
                <w:sz w:val="24"/>
                <w:szCs w:val="24"/>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tcBorders>
              <w:top w:val="single" w:color="auto" w:sz="4" w:space="0"/>
              <w:left w:val="single" w:color="auto" w:sz="4" w:space="0"/>
              <w:bottom w:val="single" w:color="auto" w:sz="4" w:space="0"/>
              <w:right w:val="single" w:color="auto" w:sz="4" w:space="0"/>
            </w:tcBorders>
            <w:vAlign w:val="center"/>
          </w:tcPr>
          <w:p>
            <w:pPr>
              <w:pStyle w:val="4"/>
              <w:spacing w:line="360" w:lineRule="auto"/>
              <w:jc w:val="center"/>
              <w:rPr>
                <w:rFonts w:ascii="宋体" w:hAnsi="宋体" w:eastAsia="宋体"/>
                <w:color w:val="000000"/>
                <w:sz w:val="24"/>
                <w:szCs w:val="24"/>
              </w:rPr>
            </w:pPr>
            <w:r>
              <w:rPr>
                <w:rFonts w:hint="eastAsia" w:ascii="宋体" w:hAnsi="宋体" w:eastAsia="宋体"/>
                <w:color w:val="000000"/>
                <w:sz w:val="24"/>
                <w:szCs w:val="24"/>
              </w:rPr>
              <w:t>1</w:t>
            </w:r>
          </w:p>
        </w:tc>
        <w:tc>
          <w:tcPr>
            <w:tcW w:w="1808" w:type="dxa"/>
            <w:tcBorders>
              <w:top w:val="single" w:color="auto" w:sz="4" w:space="0"/>
              <w:left w:val="nil"/>
              <w:bottom w:val="single" w:color="auto" w:sz="4" w:space="0"/>
              <w:right w:val="single" w:color="auto" w:sz="4" w:space="0"/>
            </w:tcBorders>
            <w:vAlign w:val="center"/>
          </w:tcPr>
          <w:p>
            <w:pPr>
              <w:pStyle w:val="4"/>
              <w:spacing w:line="360" w:lineRule="auto"/>
              <w:rPr>
                <w:rFonts w:ascii="宋体" w:hAnsi="宋体" w:eastAsia="宋体"/>
                <w:color w:val="000000"/>
                <w:sz w:val="24"/>
                <w:szCs w:val="24"/>
              </w:rPr>
            </w:pPr>
          </w:p>
        </w:tc>
        <w:tc>
          <w:tcPr>
            <w:tcW w:w="3579" w:type="dxa"/>
            <w:tcBorders>
              <w:top w:val="single" w:color="auto" w:sz="4" w:space="0"/>
              <w:left w:val="nil"/>
              <w:bottom w:val="single" w:color="auto" w:sz="4" w:space="0"/>
              <w:right w:val="single" w:color="auto" w:sz="4" w:space="0"/>
            </w:tcBorders>
            <w:vAlign w:val="center"/>
          </w:tcPr>
          <w:p>
            <w:pPr>
              <w:pStyle w:val="4"/>
              <w:spacing w:line="360" w:lineRule="auto"/>
              <w:rPr>
                <w:rFonts w:ascii="宋体" w:hAnsi="宋体" w:eastAsia="宋体"/>
                <w:color w:val="000000"/>
                <w:sz w:val="24"/>
                <w:szCs w:val="24"/>
              </w:rPr>
            </w:pPr>
          </w:p>
        </w:tc>
        <w:tc>
          <w:tcPr>
            <w:tcW w:w="1440" w:type="dxa"/>
            <w:tcBorders>
              <w:top w:val="single" w:color="auto" w:sz="4" w:space="0"/>
              <w:left w:val="nil"/>
              <w:bottom w:val="single" w:color="auto" w:sz="4" w:space="0"/>
              <w:right w:val="single" w:color="auto" w:sz="4" w:space="0"/>
            </w:tcBorders>
            <w:vAlign w:val="center"/>
          </w:tcPr>
          <w:p>
            <w:pPr>
              <w:pStyle w:val="4"/>
              <w:spacing w:line="360" w:lineRule="auto"/>
              <w:rPr>
                <w:rFonts w:ascii="宋体" w:hAnsi="宋体" w:eastAsia="宋体"/>
                <w:color w:val="000000"/>
                <w:sz w:val="24"/>
                <w:szCs w:val="24"/>
              </w:rPr>
            </w:pPr>
          </w:p>
        </w:tc>
        <w:tc>
          <w:tcPr>
            <w:tcW w:w="1706" w:type="dxa"/>
            <w:tcBorders>
              <w:top w:val="single" w:color="auto" w:sz="4" w:space="0"/>
              <w:left w:val="nil"/>
              <w:bottom w:val="single" w:color="auto" w:sz="4" w:space="0"/>
              <w:right w:val="single" w:color="auto" w:sz="4" w:space="0"/>
            </w:tcBorders>
            <w:vAlign w:val="center"/>
          </w:tcPr>
          <w:p>
            <w:pPr>
              <w:pStyle w:val="4"/>
              <w:spacing w:line="360" w:lineRule="auto"/>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tcBorders>
              <w:top w:val="single" w:color="auto" w:sz="4" w:space="0"/>
              <w:left w:val="single" w:color="auto" w:sz="4" w:space="0"/>
              <w:bottom w:val="single" w:color="auto" w:sz="4" w:space="0"/>
              <w:right w:val="single" w:color="auto" w:sz="4" w:space="0"/>
            </w:tcBorders>
            <w:vAlign w:val="center"/>
          </w:tcPr>
          <w:p>
            <w:pPr>
              <w:pStyle w:val="4"/>
              <w:spacing w:line="360" w:lineRule="auto"/>
              <w:jc w:val="center"/>
              <w:rPr>
                <w:rFonts w:ascii="宋体" w:hAnsi="宋体" w:eastAsia="宋体"/>
                <w:color w:val="000000"/>
                <w:sz w:val="24"/>
                <w:szCs w:val="24"/>
              </w:rPr>
            </w:pPr>
            <w:r>
              <w:rPr>
                <w:rFonts w:hint="eastAsia" w:ascii="宋体" w:hAnsi="宋体" w:eastAsia="宋体"/>
                <w:color w:val="000000"/>
                <w:sz w:val="24"/>
                <w:szCs w:val="24"/>
              </w:rPr>
              <w:t>2</w:t>
            </w:r>
          </w:p>
        </w:tc>
        <w:tc>
          <w:tcPr>
            <w:tcW w:w="1808" w:type="dxa"/>
            <w:tcBorders>
              <w:top w:val="single" w:color="auto" w:sz="4" w:space="0"/>
              <w:left w:val="nil"/>
              <w:bottom w:val="single" w:color="auto" w:sz="4" w:space="0"/>
              <w:right w:val="single" w:color="auto" w:sz="4" w:space="0"/>
            </w:tcBorders>
            <w:vAlign w:val="center"/>
          </w:tcPr>
          <w:p>
            <w:pPr>
              <w:pStyle w:val="4"/>
              <w:spacing w:line="360" w:lineRule="auto"/>
              <w:rPr>
                <w:rFonts w:ascii="宋体" w:hAnsi="宋体" w:eastAsia="宋体"/>
                <w:color w:val="000000"/>
                <w:sz w:val="24"/>
                <w:szCs w:val="24"/>
              </w:rPr>
            </w:pPr>
          </w:p>
        </w:tc>
        <w:tc>
          <w:tcPr>
            <w:tcW w:w="3579" w:type="dxa"/>
            <w:tcBorders>
              <w:top w:val="single" w:color="auto" w:sz="4" w:space="0"/>
              <w:left w:val="nil"/>
              <w:bottom w:val="single" w:color="auto" w:sz="4" w:space="0"/>
              <w:right w:val="single" w:color="auto" w:sz="4" w:space="0"/>
            </w:tcBorders>
            <w:vAlign w:val="center"/>
          </w:tcPr>
          <w:p>
            <w:pPr>
              <w:pStyle w:val="4"/>
              <w:spacing w:line="360" w:lineRule="auto"/>
              <w:rPr>
                <w:rFonts w:ascii="宋体" w:hAnsi="宋体" w:eastAsia="宋体"/>
                <w:color w:val="000000"/>
                <w:sz w:val="24"/>
                <w:szCs w:val="24"/>
              </w:rPr>
            </w:pPr>
          </w:p>
        </w:tc>
        <w:tc>
          <w:tcPr>
            <w:tcW w:w="1440" w:type="dxa"/>
            <w:tcBorders>
              <w:top w:val="single" w:color="auto" w:sz="4" w:space="0"/>
              <w:left w:val="nil"/>
              <w:bottom w:val="single" w:color="auto" w:sz="4" w:space="0"/>
              <w:right w:val="single" w:color="auto" w:sz="4" w:space="0"/>
            </w:tcBorders>
            <w:vAlign w:val="center"/>
          </w:tcPr>
          <w:p>
            <w:pPr>
              <w:pStyle w:val="4"/>
              <w:spacing w:line="360" w:lineRule="auto"/>
              <w:rPr>
                <w:rFonts w:ascii="宋体" w:hAnsi="宋体" w:eastAsia="宋体"/>
                <w:color w:val="000000"/>
                <w:sz w:val="24"/>
                <w:szCs w:val="24"/>
              </w:rPr>
            </w:pPr>
          </w:p>
        </w:tc>
        <w:tc>
          <w:tcPr>
            <w:tcW w:w="1706" w:type="dxa"/>
            <w:tcBorders>
              <w:top w:val="single" w:color="auto" w:sz="4" w:space="0"/>
              <w:left w:val="nil"/>
              <w:bottom w:val="single" w:color="auto" w:sz="4" w:space="0"/>
              <w:right w:val="single" w:color="auto" w:sz="4" w:space="0"/>
            </w:tcBorders>
            <w:vAlign w:val="center"/>
          </w:tcPr>
          <w:p>
            <w:pPr>
              <w:pStyle w:val="4"/>
              <w:spacing w:line="360" w:lineRule="auto"/>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tcBorders>
              <w:top w:val="single" w:color="auto" w:sz="4" w:space="0"/>
              <w:left w:val="single" w:color="auto" w:sz="4" w:space="0"/>
              <w:bottom w:val="single" w:color="auto" w:sz="4" w:space="0"/>
              <w:right w:val="single" w:color="auto" w:sz="4" w:space="0"/>
            </w:tcBorders>
            <w:vAlign w:val="center"/>
          </w:tcPr>
          <w:p>
            <w:pPr>
              <w:pStyle w:val="4"/>
              <w:spacing w:line="360" w:lineRule="auto"/>
              <w:jc w:val="center"/>
              <w:rPr>
                <w:rFonts w:ascii="宋体" w:hAnsi="宋体" w:eastAsia="宋体"/>
                <w:color w:val="000000"/>
                <w:sz w:val="24"/>
                <w:szCs w:val="24"/>
              </w:rPr>
            </w:pPr>
            <w:r>
              <w:rPr>
                <w:rFonts w:hint="eastAsia" w:ascii="宋体" w:hAnsi="宋体" w:eastAsia="宋体"/>
                <w:color w:val="000000"/>
                <w:sz w:val="24"/>
                <w:szCs w:val="24"/>
              </w:rPr>
              <w:t>3</w:t>
            </w:r>
          </w:p>
        </w:tc>
        <w:tc>
          <w:tcPr>
            <w:tcW w:w="1808" w:type="dxa"/>
            <w:tcBorders>
              <w:top w:val="single" w:color="auto" w:sz="4" w:space="0"/>
              <w:left w:val="nil"/>
              <w:bottom w:val="single" w:color="auto" w:sz="4" w:space="0"/>
              <w:right w:val="single" w:color="auto" w:sz="4" w:space="0"/>
            </w:tcBorders>
            <w:vAlign w:val="center"/>
          </w:tcPr>
          <w:p>
            <w:pPr>
              <w:pStyle w:val="4"/>
              <w:spacing w:line="360" w:lineRule="auto"/>
              <w:rPr>
                <w:rFonts w:ascii="宋体" w:hAnsi="宋体" w:eastAsia="宋体"/>
                <w:color w:val="000000"/>
                <w:sz w:val="24"/>
                <w:szCs w:val="24"/>
              </w:rPr>
            </w:pPr>
          </w:p>
        </w:tc>
        <w:tc>
          <w:tcPr>
            <w:tcW w:w="3579" w:type="dxa"/>
            <w:tcBorders>
              <w:top w:val="single" w:color="auto" w:sz="4" w:space="0"/>
              <w:left w:val="nil"/>
              <w:bottom w:val="single" w:color="auto" w:sz="4" w:space="0"/>
              <w:right w:val="single" w:color="auto" w:sz="4" w:space="0"/>
            </w:tcBorders>
            <w:vAlign w:val="center"/>
          </w:tcPr>
          <w:p>
            <w:pPr>
              <w:pStyle w:val="4"/>
              <w:spacing w:line="360" w:lineRule="auto"/>
              <w:rPr>
                <w:rFonts w:ascii="宋体" w:hAnsi="宋体" w:eastAsia="宋体"/>
                <w:color w:val="000000"/>
                <w:sz w:val="24"/>
                <w:szCs w:val="24"/>
              </w:rPr>
            </w:pPr>
          </w:p>
        </w:tc>
        <w:tc>
          <w:tcPr>
            <w:tcW w:w="1440" w:type="dxa"/>
            <w:tcBorders>
              <w:top w:val="single" w:color="auto" w:sz="4" w:space="0"/>
              <w:left w:val="nil"/>
              <w:bottom w:val="single" w:color="auto" w:sz="4" w:space="0"/>
              <w:right w:val="single" w:color="auto" w:sz="4" w:space="0"/>
            </w:tcBorders>
            <w:vAlign w:val="center"/>
          </w:tcPr>
          <w:p>
            <w:pPr>
              <w:pStyle w:val="4"/>
              <w:spacing w:line="360" w:lineRule="auto"/>
              <w:rPr>
                <w:rFonts w:ascii="宋体" w:hAnsi="宋体" w:eastAsia="宋体"/>
                <w:color w:val="000000"/>
                <w:sz w:val="24"/>
                <w:szCs w:val="24"/>
              </w:rPr>
            </w:pPr>
          </w:p>
        </w:tc>
        <w:tc>
          <w:tcPr>
            <w:tcW w:w="1706" w:type="dxa"/>
            <w:tcBorders>
              <w:top w:val="single" w:color="auto" w:sz="4" w:space="0"/>
              <w:left w:val="nil"/>
              <w:bottom w:val="single" w:color="auto" w:sz="4" w:space="0"/>
              <w:right w:val="single" w:color="auto" w:sz="4" w:space="0"/>
            </w:tcBorders>
            <w:vAlign w:val="center"/>
          </w:tcPr>
          <w:p>
            <w:pPr>
              <w:pStyle w:val="4"/>
              <w:spacing w:line="360" w:lineRule="auto"/>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tcBorders>
              <w:top w:val="single" w:color="auto" w:sz="4" w:space="0"/>
              <w:left w:val="single" w:color="auto" w:sz="4" w:space="0"/>
              <w:bottom w:val="single" w:color="auto" w:sz="4" w:space="0"/>
              <w:right w:val="single" w:color="auto" w:sz="4" w:space="0"/>
            </w:tcBorders>
            <w:vAlign w:val="center"/>
          </w:tcPr>
          <w:p>
            <w:pPr>
              <w:pStyle w:val="4"/>
              <w:spacing w:line="360" w:lineRule="auto"/>
              <w:jc w:val="center"/>
              <w:rPr>
                <w:rFonts w:ascii="宋体" w:hAnsi="宋体" w:eastAsia="宋体"/>
                <w:color w:val="000000"/>
                <w:sz w:val="24"/>
                <w:szCs w:val="24"/>
              </w:rPr>
            </w:pPr>
            <w:r>
              <w:rPr>
                <w:rFonts w:hint="eastAsia" w:ascii="宋体" w:hAnsi="宋体" w:eastAsia="宋体"/>
                <w:color w:val="000000"/>
                <w:sz w:val="24"/>
                <w:szCs w:val="24"/>
              </w:rPr>
              <w:t>4</w:t>
            </w:r>
          </w:p>
        </w:tc>
        <w:tc>
          <w:tcPr>
            <w:tcW w:w="1808" w:type="dxa"/>
            <w:tcBorders>
              <w:top w:val="single" w:color="auto" w:sz="4" w:space="0"/>
              <w:left w:val="nil"/>
              <w:bottom w:val="single" w:color="auto" w:sz="4" w:space="0"/>
              <w:right w:val="single" w:color="auto" w:sz="4" w:space="0"/>
            </w:tcBorders>
            <w:vAlign w:val="center"/>
          </w:tcPr>
          <w:p>
            <w:pPr>
              <w:rPr>
                <w:rFonts w:ascii="宋体" w:hAnsi="宋体"/>
                <w:color w:val="000000"/>
                <w:sz w:val="24"/>
                <w:szCs w:val="24"/>
              </w:rPr>
            </w:pPr>
          </w:p>
        </w:tc>
        <w:tc>
          <w:tcPr>
            <w:tcW w:w="3579" w:type="dxa"/>
            <w:tcBorders>
              <w:top w:val="single" w:color="auto" w:sz="4" w:space="0"/>
              <w:left w:val="nil"/>
              <w:bottom w:val="single" w:color="auto" w:sz="4" w:space="0"/>
              <w:right w:val="single" w:color="auto" w:sz="4" w:space="0"/>
            </w:tcBorders>
            <w:vAlign w:val="center"/>
          </w:tcPr>
          <w:p>
            <w:pPr>
              <w:rPr>
                <w:rFonts w:ascii="宋体" w:hAnsi="宋体"/>
                <w:color w:val="000000"/>
                <w:sz w:val="24"/>
                <w:szCs w:val="24"/>
              </w:rPr>
            </w:pPr>
          </w:p>
        </w:tc>
        <w:tc>
          <w:tcPr>
            <w:tcW w:w="1440" w:type="dxa"/>
            <w:tcBorders>
              <w:top w:val="single" w:color="auto" w:sz="4" w:space="0"/>
              <w:left w:val="nil"/>
              <w:bottom w:val="single" w:color="auto" w:sz="4" w:space="0"/>
              <w:right w:val="single" w:color="auto" w:sz="4" w:space="0"/>
            </w:tcBorders>
            <w:vAlign w:val="center"/>
          </w:tcPr>
          <w:p>
            <w:pPr>
              <w:rPr>
                <w:rFonts w:ascii="宋体" w:hAnsi="宋体"/>
                <w:color w:val="000000"/>
                <w:sz w:val="24"/>
                <w:szCs w:val="24"/>
              </w:rPr>
            </w:pPr>
          </w:p>
        </w:tc>
        <w:tc>
          <w:tcPr>
            <w:tcW w:w="1706" w:type="dxa"/>
            <w:tcBorders>
              <w:top w:val="single" w:color="auto" w:sz="4" w:space="0"/>
              <w:left w:val="nil"/>
              <w:bottom w:val="single" w:color="auto" w:sz="4" w:space="0"/>
              <w:right w:val="single" w:color="auto" w:sz="4" w:space="0"/>
            </w:tcBorders>
            <w:vAlign w:val="center"/>
          </w:tcPr>
          <w:p>
            <w:pP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tcBorders>
              <w:top w:val="single" w:color="auto" w:sz="4" w:space="0"/>
              <w:left w:val="single" w:color="auto" w:sz="4" w:space="0"/>
              <w:bottom w:val="single" w:color="auto" w:sz="4" w:space="0"/>
              <w:right w:val="single" w:color="auto" w:sz="4" w:space="0"/>
            </w:tcBorders>
            <w:vAlign w:val="center"/>
          </w:tcPr>
          <w:p>
            <w:pPr>
              <w:pStyle w:val="4"/>
              <w:spacing w:line="360" w:lineRule="auto"/>
              <w:jc w:val="center"/>
              <w:rPr>
                <w:rFonts w:ascii="宋体" w:hAnsi="宋体" w:eastAsia="宋体"/>
                <w:color w:val="000000"/>
                <w:sz w:val="24"/>
                <w:szCs w:val="24"/>
              </w:rPr>
            </w:pPr>
            <w:r>
              <w:rPr>
                <w:rFonts w:hint="eastAsia" w:ascii="宋体" w:hAnsi="宋体" w:eastAsia="宋体"/>
                <w:color w:val="000000"/>
                <w:sz w:val="24"/>
                <w:szCs w:val="24"/>
              </w:rPr>
              <w:t>……</w:t>
            </w:r>
          </w:p>
        </w:tc>
        <w:tc>
          <w:tcPr>
            <w:tcW w:w="1808" w:type="dxa"/>
            <w:tcBorders>
              <w:top w:val="single" w:color="auto" w:sz="4" w:space="0"/>
              <w:left w:val="nil"/>
              <w:bottom w:val="single" w:color="auto" w:sz="4" w:space="0"/>
              <w:right w:val="single" w:color="auto" w:sz="4" w:space="0"/>
            </w:tcBorders>
            <w:vAlign w:val="center"/>
          </w:tcPr>
          <w:p>
            <w:pPr>
              <w:rPr>
                <w:rFonts w:ascii="宋体" w:hAnsi="宋体"/>
                <w:color w:val="000000"/>
                <w:sz w:val="24"/>
                <w:szCs w:val="24"/>
              </w:rPr>
            </w:pPr>
          </w:p>
        </w:tc>
        <w:tc>
          <w:tcPr>
            <w:tcW w:w="3579" w:type="dxa"/>
            <w:tcBorders>
              <w:top w:val="single" w:color="auto" w:sz="4" w:space="0"/>
              <w:left w:val="nil"/>
              <w:bottom w:val="single" w:color="auto" w:sz="4" w:space="0"/>
              <w:right w:val="single" w:color="auto" w:sz="4" w:space="0"/>
            </w:tcBorders>
            <w:vAlign w:val="center"/>
          </w:tcPr>
          <w:p>
            <w:pPr>
              <w:rPr>
                <w:rFonts w:ascii="宋体" w:hAnsi="宋体"/>
                <w:color w:val="000000"/>
                <w:sz w:val="24"/>
                <w:szCs w:val="24"/>
              </w:rPr>
            </w:pPr>
          </w:p>
        </w:tc>
        <w:tc>
          <w:tcPr>
            <w:tcW w:w="1440" w:type="dxa"/>
            <w:tcBorders>
              <w:top w:val="single" w:color="auto" w:sz="4" w:space="0"/>
              <w:left w:val="nil"/>
              <w:bottom w:val="single" w:color="auto" w:sz="4" w:space="0"/>
              <w:right w:val="single" w:color="auto" w:sz="4" w:space="0"/>
            </w:tcBorders>
            <w:vAlign w:val="center"/>
          </w:tcPr>
          <w:p>
            <w:pPr>
              <w:rPr>
                <w:rFonts w:ascii="宋体" w:hAnsi="宋体"/>
                <w:color w:val="000000"/>
                <w:sz w:val="24"/>
                <w:szCs w:val="24"/>
              </w:rPr>
            </w:pPr>
          </w:p>
        </w:tc>
        <w:tc>
          <w:tcPr>
            <w:tcW w:w="1706" w:type="dxa"/>
            <w:tcBorders>
              <w:top w:val="single" w:color="auto" w:sz="4" w:space="0"/>
              <w:left w:val="nil"/>
              <w:bottom w:val="single" w:color="auto" w:sz="4" w:space="0"/>
              <w:right w:val="single" w:color="auto" w:sz="4" w:space="0"/>
            </w:tcBorders>
            <w:vAlign w:val="center"/>
          </w:tcPr>
          <w:p>
            <w:pPr>
              <w:rPr>
                <w:rFonts w:ascii="宋体" w:hAnsi="宋体"/>
                <w:color w:val="000000"/>
                <w:sz w:val="24"/>
                <w:szCs w:val="24"/>
              </w:rPr>
            </w:pPr>
          </w:p>
        </w:tc>
      </w:tr>
    </w:tbl>
    <w:p>
      <w:pPr>
        <w:autoSpaceDE w:val="0"/>
        <w:autoSpaceDN w:val="0"/>
        <w:adjustRightInd w:val="0"/>
        <w:spacing w:line="480" w:lineRule="auto"/>
        <w:rPr>
          <w:rFonts w:ascii="宋体" w:hAnsi="宋体"/>
          <w:color w:val="000000"/>
          <w:sz w:val="24"/>
          <w:szCs w:val="24"/>
        </w:rPr>
      </w:pPr>
      <w:r>
        <w:rPr>
          <w:rFonts w:hint="eastAsia" w:ascii="宋体" w:hAnsi="宋体"/>
          <w:color w:val="000000"/>
          <w:sz w:val="24"/>
          <w:szCs w:val="24"/>
        </w:rPr>
        <w:t>投标人（公章）：</w:t>
      </w:r>
    </w:p>
    <w:p>
      <w:pPr>
        <w:autoSpaceDE w:val="0"/>
        <w:autoSpaceDN w:val="0"/>
        <w:adjustRightInd w:val="0"/>
        <w:spacing w:line="480" w:lineRule="auto"/>
        <w:rPr>
          <w:rFonts w:ascii="宋体" w:hAnsi="宋体"/>
          <w:color w:val="000000"/>
          <w:sz w:val="24"/>
          <w:szCs w:val="24"/>
        </w:rPr>
      </w:pPr>
      <w:r>
        <w:rPr>
          <w:rFonts w:hint="eastAsia" w:ascii="宋体" w:hAnsi="宋体"/>
          <w:color w:val="000000"/>
          <w:sz w:val="24"/>
          <w:szCs w:val="24"/>
        </w:rPr>
        <w:t>投标人法定代表人（或授权代表）签字：</w:t>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3.</w:t>
      </w:r>
      <w:r>
        <w:rPr>
          <w:rFonts w:hint="eastAsia" w:ascii="宋体" w:hAnsi="宋体"/>
          <w:b/>
          <w:bCs/>
          <w:color w:val="000000"/>
          <w:sz w:val="24"/>
          <w:szCs w:val="24"/>
          <w:lang w:val="en-US" w:eastAsia="zh-CN"/>
        </w:rPr>
        <w:t>4</w:t>
      </w:r>
      <w:r>
        <w:rPr>
          <w:rFonts w:hint="eastAsia" w:ascii="宋体" w:hAnsi="宋体"/>
          <w:b/>
          <w:bCs/>
          <w:color w:val="000000"/>
          <w:sz w:val="24"/>
          <w:szCs w:val="24"/>
        </w:rPr>
        <w:t xml:space="preserve"> 售后服务方案</w:t>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 </w:t>
      </w:r>
    </w:p>
    <w:p>
      <w:pPr>
        <w:autoSpaceDE w:val="0"/>
        <w:autoSpaceDN w:val="0"/>
        <w:adjustRightInd w:val="0"/>
        <w:spacing w:line="360" w:lineRule="auto"/>
        <w:jc w:val="center"/>
        <w:rPr>
          <w:rFonts w:ascii="宋体" w:hAnsi="宋体"/>
          <w:color w:val="000000"/>
          <w:sz w:val="24"/>
          <w:szCs w:val="24"/>
        </w:rPr>
      </w:pPr>
      <w:r>
        <w:rPr>
          <w:rFonts w:hint="eastAsia" w:ascii="宋体" w:hAnsi="宋体"/>
          <w:color w:val="000000"/>
          <w:sz w:val="24"/>
          <w:szCs w:val="24"/>
        </w:rPr>
        <w:t>（投标人根据招标文件要求自行编制）</w:t>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 </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 3.</w:t>
      </w:r>
      <w:r>
        <w:rPr>
          <w:rFonts w:hint="eastAsia" w:ascii="宋体" w:hAnsi="宋体"/>
          <w:b/>
          <w:bCs/>
          <w:color w:val="000000"/>
          <w:sz w:val="24"/>
          <w:szCs w:val="24"/>
          <w:lang w:val="en-US" w:eastAsia="zh-CN"/>
        </w:rPr>
        <w:t>5</w:t>
      </w:r>
      <w:r>
        <w:rPr>
          <w:rFonts w:hint="eastAsia" w:ascii="宋体" w:hAnsi="宋体"/>
          <w:b/>
          <w:bCs/>
          <w:color w:val="000000"/>
          <w:sz w:val="24"/>
          <w:szCs w:val="24"/>
        </w:rPr>
        <w:t>“节能产品政府采购清单”强制节能产品情况（货物类）</w:t>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（若有此项需提供，没有此项不提供） </w:t>
      </w:r>
    </w:p>
    <w:p>
      <w:pPr>
        <w:spacing w:before="50" w:afterLines="50" w:line="360" w:lineRule="auto"/>
        <w:contextualSpacing/>
        <w:jc w:val="left"/>
        <w:rPr>
          <w:rFonts w:ascii="宋体" w:hAnsi="宋体"/>
          <w:color w:val="000000"/>
          <w:sz w:val="24"/>
          <w:szCs w:val="24"/>
        </w:rPr>
      </w:pPr>
      <w:r>
        <w:rPr>
          <w:rFonts w:hint="eastAsia" w:ascii="宋体" w:hAnsi="宋体"/>
          <w:color w:val="000000"/>
          <w:sz w:val="24"/>
          <w:szCs w:val="24"/>
        </w:rPr>
        <w:t>项目编号：</w:t>
      </w:r>
    </w:p>
    <w:p>
      <w:pPr>
        <w:spacing w:line="360" w:lineRule="auto"/>
        <w:rPr>
          <w:rFonts w:ascii="宋体" w:hAnsi="宋体"/>
          <w:color w:val="000000"/>
          <w:sz w:val="24"/>
          <w:szCs w:val="24"/>
        </w:rPr>
      </w:pPr>
      <w:r>
        <w:rPr>
          <w:rFonts w:hint="eastAsia" w:ascii="宋体" w:hAnsi="宋体"/>
          <w:color w:val="000000"/>
          <w:sz w:val="24"/>
          <w:szCs w:val="24"/>
        </w:rPr>
        <w:t>项目名称：</w:t>
      </w:r>
    </w:p>
    <w:tbl>
      <w:tblPr>
        <w:tblStyle w:val="11"/>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537" w:type="dxa"/>
            <w:tcBorders>
              <w:top w:val="single" w:color="auto" w:sz="4" w:space="0"/>
              <w:left w:val="single" w:color="auto" w:sz="4" w:space="0"/>
              <w:bottom w:val="single" w:color="auto" w:sz="4" w:space="0"/>
              <w:right w:val="single" w:color="auto" w:sz="4" w:space="0"/>
            </w:tcBorders>
            <w:shd w:val="clear" w:color="auto" w:fill="F2F2F2"/>
            <w:vAlign w:val="center"/>
          </w:tcPr>
          <w:p>
            <w:pPr>
              <w:pStyle w:val="4"/>
              <w:jc w:val="center"/>
              <w:rPr>
                <w:rFonts w:ascii="宋体" w:hAnsi="宋体" w:eastAsia="宋体"/>
                <w:b/>
                <w:bCs/>
                <w:color w:val="000000"/>
                <w:sz w:val="24"/>
                <w:szCs w:val="24"/>
              </w:rPr>
            </w:pPr>
            <w:r>
              <w:rPr>
                <w:rFonts w:hint="eastAsia" w:ascii="宋体" w:hAnsi="宋体" w:eastAsia="宋体"/>
                <w:b/>
                <w:bCs/>
                <w:color w:val="000000"/>
                <w:sz w:val="24"/>
                <w:szCs w:val="24"/>
              </w:rPr>
              <w:t>序号</w:t>
            </w:r>
          </w:p>
        </w:tc>
        <w:tc>
          <w:tcPr>
            <w:tcW w:w="1274" w:type="dxa"/>
            <w:tcBorders>
              <w:top w:val="single" w:color="auto" w:sz="4" w:space="0"/>
              <w:left w:val="nil"/>
              <w:bottom w:val="single" w:color="auto" w:sz="4" w:space="0"/>
              <w:right w:val="single" w:color="auto" w:sz="4" w:space="0"/>
            </w:tcBorders>
            <w:shd w:val="clear" w:color="auto" w:fill="F2F2F2"/>
            <w:vAlign w:val="center"/>
          </w:tcPr>
          <w:p>
            <w:pPr>
              <w:pStyle w:val="4"/>
              <w:jc w:val="center"/>
              <w:rPr>
                <w:rFonts w:ascii="宋体" w:hAnsi="宋体" w:eastAsia="宋体"/>
                <w:b/>
                <w:bCs/>
                <w:color w:val="000000"/>
                <w:sz w:val="24"/>
                <w:szCs w:val="24"/>
              </w:rPr>
            </w:pPr>
            <w:r>
              <w:rPr>
                <w:rFonts w:hint="eastAsia" w:ascii="宋体" w:hAnsi="宋体" w:eastAsia="宋体"/>
                <w:b/>
                <w:bCs/>
                <w:color w:val="000000"/>
                <w:sz w:val="24"/>
                <w:szCs w:val="24"/>
              </w:rPr>
              <w:t>货物名称</w:t>
            </w:r>
          </w:p>
        </w:tc>
        <w:tc>
          <w:tcPr>
            <w:tcW w:w="991" w:type="dxa"/>
            <w:tcBorders>
              <w:top w:val="single" w:color="auto" w:sz="4" w:space="0"/>
              <w:left w:val="nil"/>
              <w:bottom w:val="single" w:color="auto" w:sz="4" w:space="0"/>
              <w:right w:val="single" w:color="auto" w:sz="4" w:space="0"/>
            </w:tcBorders>
            <w:shd w:val="clear" w:color="auto" w:fill="F2F2F2"/>
            <w:vAlign w:val="center"/>
          </w:tcPr>
          <w:p>
            <w:pPr>
              <w:pStyle w:val="4"/>
              <w:jc w:val="center"/>
              <w:rPr>
                <w:rFonts w:ascii="宋体" w:hAnsi="宋体" w:eastAsia="宋体"/>
                <w:b/>
                <w:bCs/>
                <w:color w:val="000000"/>
                <w:sz w:val="24"/>
                <w:szCs w:val="24"/>
              </w:rPr>
            </w:pPr>
            <w:r>
              <w:rPr>
                <w:rFonts w:hint="eastAsia" w:ascii="宋体" w:hAnsi="宋体" w:eastAsia="宋体"/>
                <w:b/>
                <w:bCs/>
                <w:color w:val="000000"/>
                <w:sz w:val="24"/>
                <w:szCs w:val="24"/>
              </w:rPr>
              <w:t>品牌</w:t>
            </w:r>
          </w:p>
        </w:tc>
        <w:tc>
          <w:tcPr>
            <w:tcW w:w="1276" w:type="dxa"/>
            <w:tcBorders>
              <w:top w:val="single" w:color="auto" w:sz="4" w:space="0"/>
              <w:left w:val="nil"/>
              <w:bottom w:val="single" w:color="auto" w:sz="4" w:space="0"/>
              <w:right w:val="single" w:color="auto" w:sz="4" w:space="0"/>
            </w:tcBorders>
            <w:shd w:val="clear" w:color="auto" w:fill="F2F2F2"/>
            <w:vAlign w:val="center"/>
          </w:tcPr>
          <w:p>
            <w:pPr>
              <w:pStyle w:val="4"/>
              <w:jc w:val="center"/>
              <w:rPr>
                <w:rFonts w:ascii="宋体" w:hAnsi="宋体" w:eastAsia="宋体"/>
                <w:b/>
                <w:bCs/>
                <w:color w:val="000000"/>
                <w:sz w:val="24"/>
                <w:szCs w:val="24"/>
              </w:rPr>
            </w:pPr>
            <w:r>
              <w:rPr>
                <w:rFonts w:hint="eastAsia" w:ascii="宋体" w:hAnsi="宋体" w:eastAsia="宋体"/>
                <w:b/>
                <w:bCs/>
                <w:color w:val="000000"/>
                <w:sz w:val="24"/>
                <w:szCs w:val="24"/>
              </w:rPr>
              <w:t>产品型号</w:t>
            </w:r>
          </w:p>
        </w:tc>
        <w:tc>
          <w:tcPr>
            <w:tcW w:w="1135" w:type="dxa"/>
            <w:tcBorders>
              <w:top w:val="single" w:color="auto" w:sz="4" w:space="0"/>
              <w:left w:val="nil"/>
              <w:bottom w:val="single" w:color="auto" w:sz="4" w:space="0"/>
              <w:right w:val="single" w:color="auto" w:sz="4" w:space="0"/>
            </w:tcBorders>
            <w:shd w:val="clear" w:color="auto" w:fill="F2F2F2"/>
            <w:vAlign w:val="center"/>
          </w:tcPr>
          <w:p>
            <w:pPr>
              <w:pStyle w:val="4"/>
              <w:jc w:val="center"/>
              <w:rPr>
                <w:rFonts w:ascii="宋体" w:hAnsi="宋体" w:eastAsia="宋体"/>
                <w:b/>
                <w:bCs/>
                <w:color w:val="000000"/>
                <w:sz w:val="24"/>
                <w:szCs w:val="24"/>
              </w:rPr>
            </w:pPr>
            <w:r>
              <w:rPr>
                <w:rFonts w:hint="eastAsia" w:ascii="宋体" w:hAnsi="宋体" w:eastAsia="宋体"/>
                <w:b/>
                <w:bCs/>
                <w:color w:val="000000"/>
                <w:sz w:val="24"/>
                <w:szCs w:val="24"/>
              </w:rPr>
              <w:t>制造商</w:t>
            </w:r>
          </w:p>
          <w:p>
            <w:pPr>
              <w:pStyle w:val="4"/>
              <w:jc w:val="center"/>
              <w:rPr>
                <w:rFonts w:ascii="宋体" w:hAnsi="宋体" w:eastAsia="宋体"/>
                <w:b/>
                <w:bCs/>
                <w:color w:val="000000"/>
                <w:sz w:val="24"/>
                <w:szCs w:val="24"/>
              </w:rPr>
            </w:pPr>
            <w:r>
              <w:rPr>
                <w:rFonts w:hint="eastAsia" w:ascii="宋体" w:hAnsi="宋体" w:eastAsia="宋体"/>
                <w:b/>
                <w:bCs/>
                <w:color w:val="000000"/>
                <w:sz w:val="24"/>
                <w:szCs w:val="24"/>
              </w:rPr>
              <w:t>名称</w:t>
            </w:r>
          </w:p>
        </w:tc>
        <w:tc>
          <w:tcPr>
            <w:tcW w:w="1276" w:type="dxa"/>
            <w:tcBorders>
              <w:top w:val="single" w:color="auto" w:sz="4" w:space="0"/>
              <w:left w:val="nil"/>
              <w:bottom w:val="single" w:color="auto" w:sz="4" w:space="0"/>
              <w:right w:val="single" w:color="auto" w:sz="4" w:space="0"/>
            </w:tcBorders>
            <w:shd w:val="clear" w:color="auto" w:fill="F2F2F2"/>
            <w:vAlign w:val="center"/>
          </w:tcPr>
          <w:p>
            <w:pPr>
              <w:pStyle w:val="4"/>
              <w:jc w:val="center"/>
              <w:rPr>
                <w:rFonts w:ascii="宋体" w:hAnsi="宋体" w:eastAsia="宋体"/>
                <w:b/>
                <w:bCs/>
                <w:color w:val="000000"/>
                <w:sz w:val="24"/>
                <w:szCs w:val="24"/>
              </w:rPr>
            </w:pPr>
            <w:r>
              <w:rPr>
                <w:rFonts w:hint="eastAsia" w:ascii="宋体" w:hAnsi="宋体" w:eastAsia="宋体"/>
                <w:b/>
                <w:bCs/>
                <w:color w:val="000000"/>
                <w:sz w:val="24"/>
                <w:szCs w:val="24"/>
              </w:rPr>
              <w:t>节字标志认证证书号</w:t>
            </w:r>
          </w:p>
        </w:tc>
        <w:tc>
          <w:tcPr>
            <w:tcW w:w="1439" w:type="dxa"/>
            <w:tcBorders>
              <w:top w:val="single" w:color="auto" w:sz="4" w:space="0"/>
              <w:left w:val="nil"/>
              <w:bottom w:val="single" w:color="auto" w:sz="4" w:space="0"/>
              <w:right w:val="single" w:color="auto" w:sz="4" w:space="0"/>
            </w:tcBorders>
            <w:shd w:val="clear" w:color="auto" w:fill="F2F2F2"/>
            <w:vAlign w:val="center"/>
          </w:tcPr>
          <w:p>
            <w:pPr>
              <w:pStyle w:val="4"/>
              <w:jc w:val="center"/>
              <w:rPr>
                <w:rFonts w:ascii="宋体" w:hAnsi="宋体" w:eastAsia="宋体"/>
                <w:b/>
                <w:bCs/>
                <w:color w:val="000000"/>
                <w:sz w:val="24"/>
                <w:szCs w:val="24"/>
              </w:rPr>
            </w:pPr>
            <w:r>
              <w:rPr>
                <w:rFonts w:hint="eastAsia" w:ascii="宋体" w:hAnsi="宋体" w:eastAsia="宋体"/>
                <w:b/>
                <w:bCs/>
                <w:color w:val="000000"/>
                <w:sz w:val="24"/>
                <w:szCs w:val="24"/>
              </w:rPr>
              <w:t>提供节能产品所在页</w:t>
            </w:r>
          </w:p>
          <w:p>
            <w:pPr>
              <w:pStyle w:val="4"/>
              <w:jc w:val="center"/>
              <w:rPr>
                <w:rFonts w:ascii="宋体" w:hAnsi="宋体" w:eastAsia="宋体"/>
                <w:b/>
                <w:bCs/>
                <w:color w:val="000000"/>
                <w:sz w:val="24"/>
                <w:szCs w:val="24"/>
              </w:rPr>
            </w:pPr>
            <w:r>
              <w:rPr>
                <w:rFonts w:hint="eastAsia" w:ascii="宋体" w:hAnsi="宋体" w:eastAsia="宋体"/>
                <w:b/>
                <w:bCs/>
                <w:color w:val="000000"/>
                <w:sz w:val="24"/>
                <w:szCs w:val="24"/>
              </w:rPr>
              <w:t>复印件</w:t>
            </w:r>
          </w:p>
          <w:p>
            <w:pPr>
              <w:pStyle w:val="4"/>
              <w:jc w:val="center"/>
              <w:rPr>
                <w:rFonts w:ascii="宋体" w:hAnsi="宋体" w:eastAsia="宋体"/>
                <w:b/>
                <w:bCs/>
                <w:color w:val="000000"/>
                <w:sz w:val="24"/>
                <w:szCs w:val="24"/>
              </w:rPr>
            </w:pPr>
            <w:r>
              <w:rPr>
                <w:rFonts w:hint="eastAsia" w:ascii="宋体" w:hAnsi="宋体" w:eastAsia="宋体"/>
                <w:b/>
                <w:bCs/>
                <w:color w:val="000000"/>
                <w:sz w:val="24"/>
                <w:szCs w:val="24"/>
              </w:rPr>
              <w:t>（是/否）</w:t>
            </w:r>
          </w:p>
        </w:tc>
        <w:tc>
          <w:tcPr>
            <w:tcW w:w="1252" w:type="dxa"/>
            <w:tcBorders>
              <w:top w:val="single" w:color="auto" w:sz="4" w:space="0"/>
              <w:left w:val="nil"/>
              <w:bottom w:val="single" w:color="auto" w:sz="4" w:space="0"/>
              <w:right w:val="single" w:color="auto" w:sz="4" w:space="0"/>
            </w:tcBorders>
            <w:shd w:val="clear" w:color="auto" w:fill="F2F2F2"/>
            <w:vAlign w:val="center"/>
          </w:tcPr>
          <w:p>
            <w:pPr>
              <w:pStyle w:val="4"/>
              <w:jc w:val="center"/>
              <w:rPr>
                <w:rFonts w:ascii="宋体" w:hAnsi="宋体" w:eastAsia="宋体"/>
                <w:b/>
                <w:bCs/>
                <w:color w:val="000000"/>
                <w:sz w:val="24"/>
                <w:szCs w:val="24"/>
              </w:rPr>
            </w:pPr>
            <w:r>
              <w:rPr>
                <w:rFonts w:hint="eastAsia" w:ascii="宋体" w:hAnsi="宋体" w:eastAsia="宋体"/>
                <w:b/>
                <w:bCs/>
                <w:color w:val="000000"/>
                <w:sz w:val="24"/>
                <w:szCs w:val="24"/>
              </w:rPr>
              <w:t>未提供节能产品所在页原因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tcBorders>
              <w:top w:val="single" w:color="auto" w:sz="4" w:space="0"/>
              <w:left w:val="single" w:color="auto" w:sz="4" w:space="0"/>
              <w:bottom w:val="single" w:color="auto" w:sz="4" w:space="0"/>
              <w:right w:val="single" w:color="auto" w:sz="4" w:space="0"/>
            </w:tcBorders>
            <w:vAlign w:val="center"/>
          </w:tcPr>
          <w:p>
            <w:pPr>
              <w:pStyle w:val="4"/>
              <w:spacing w:line="360" w:lineRule="auto"/>
              <w:jc w:val="center"/>
              <w:rPr>
                <w:rFonts w:ascii="宋体" w:hAnsi="宋体" w:eastAsia="宋体"/>
                <w:color w:val="000000"/>
                <w:sz w:val="24"/>
                <w:szCs w:val="24"/>
              </w:rPr>
            </w:pPr>
            <w:r>
              <w:rPr>
                <w:rFonts w:hint="eastAsia" w:ascii="宋体" w:hAnsi="宋体" w:eastAsia="宋体"/>
                <w:color w:val="000000"/>
                <w:sz w:val="24"/>
                <w:szCs w:val="24"/>
              </w:rPr>
              <w:t>1</w:t>
            </w:r>
          </w:p>
        </w:tc>
        <w:tc>
          <w:tcPr>
            <w:tcW w:w="1274" w:type="dxa"/>
            <w:tcBorders>
              <w:top w:val="single" w:color="auto" w:sz="4" w:space="0"/>
              <w:left w:val="nil"/>
              <w:bottom w:val="single" w:color="auto" w:sz="4" w:space="0"/>
              <w:right w:val="single" w:color="auto" w:sz="4" w:space="0"/>
            </w:tcBorders>
            <w:vAlign w:val="center"/>
          </w:tcPr>
          <w:p>
            <w:pPr>
              <w:pStyle w:val="4"/>
              <w:spacing w:line="360" w:lineRule="auto"/>
              <w:rPr>
                <w:rFonts w:ascii="宋体" w:hAnsi="宋体" w:eastAsia="宋体"/>
                <w:color w:val="000000"/>
                <w:sz w:val="24"/>
                <w:szCs w:val="24"/>
              </w:rPr>
            </w:pPr>
          </w:p>
        </w:tc>
        <w:tc>
          <w:tcPr>
            <w:tcW w:w="991" w:type="dxa"/>
            <w:tcBorders>
              <w:top w:val="single" w:color="auto" w:sz="4" w:space="0"/>
              <w:left w:val="nil"/>
              <w:bottom w:val="single" w:color="auto" w:sz="4" w:space="0"/>
              <w:right w:val="single" w:color="auto" w:sz="4" w:space="0"/>
            </w:tcBorders>
            <w:vAlign w:val="center"/>
          </w:tcPr>
          <w:p>
            <w:pPr>
              <w:pStyle w:val="4"/>
              <w:spacing w:line="360" w:lineRule="auto"/>
              <w:rPr>
                <w:rFonts w:ascii="宋体" w:hAnsi="宋体" w:eastAsia="宋体"/>
                <w:color w:val="000000"/>
                <w:sz w:val="24"/>
                <w:szCs w:val="24"/>
              </w:rPr>
            </w:pPr>
          </w:p>
        </w:tc>
        <w:tc>
          <w:tcPr>
            <w:tcW w:w="1276" w:type="dxa"/>
            <w:tcBorders>
              <w:top w:val="single" w:color="auto" w:sz="4" w:space="0"/>
              <w:left w:val="nil"/>
              <w:bottom w:val="single" w:color="auto" w:sz="4" w:space="0"/>
              <w:right w:val="single" w:color="auto" w:sz="4" w:space="0"/>
            </w:tcBorders>
          </w:tcPr>
          <w:p>
            <w:pPr>
              <w:pStyle w:val="4"/>
              <w:spacing w:line="360" w:lineRule="auto"/>
              <w:rPr>
                <w:rFonts w:ascii="宋体" w:hAnsi="宋体" w:eastAsia="宋体"/>
                <w:color w:val="000000"/>
                <w:sz w:val="24"/>
                <w:szCs w:val="24"/>
              </w:rPr>
            </w:pPr>
          </w:p>
        </w:tc>
        <w:tc>
          <w:tcPr>
            <w:tcW w:w="1135" w:type="dxa"/>
            <w:tcBorders>
              <w:top w:val="single" w:color="auto" w:sz="4" w:space="0"/>
              <w:left w:val="nil"/>
              <w:bottom w:val="single" w:color="auto" w:sz="4" w:space="0"/>
              <w:right w:val="single" w:color="auto" w:sz="4" w:space="0"/>
            </w:tcBorders>
          </w:tcPr>
          <w:p>
            <w:pPr>
              <w:pStyle w:val="4"/>
              <w:spacing w:line="360" w:lineRule="auto"/>
              <w:rPr>
                <w:rFonts w:ascii="宋体" w:hAnsi="宋体" w:eastAsia="宋体"/>
                <w:color w:val="000000"/>
                <w:sz w:val="24"/>
                <w:szCs w:val="24"/>
              </w:rPr>
            </w:pPr>
          </w:p>
        </w:tc>
        <w:tc>
          <w:tcPr>
            <w:tcW w:w="1276" w:type="dxa"/>
            <w:tcBorders>
              <w:top w:val="single" w:color="auto" w:sz="4" w:space="0"/>
              <w:left w:val="nil"/>
              <w:bottom w:val="single" w:color="auto" w:sz="4" w:space="0"/>
              <w:right w:val="single" w:color="auto" w:sz="4" w:space="0"/>
            </w:tcBorders>
          </w:tcPr>
          <w:p>
            <w:pPr>
              <w:pStyle w:val="4"/>
              <w:spacing w:line="360" w:lineRule="auto"/>
              <w:rPr>
                <w:rFonts w:ascii="宋体" w:hAnsi="宋体" w:eastAsia="宋体"/>
                <w:color w:val="000000"/>
                <w:sz w:val="24"/>
                <w:szCs w:val="24"/>
              </w:rPr>
            </w:pPr>
          </w:p>
        </w:tc>
        <w:tc>
          <w:tcPr>
            <w:tcW w:w="1439" w:type="dxa"/>
            <w:tcBorders>
              <w:top w:val="single" w:color="auto" w:sz="4" w:space="0"/>
              <w:left w:val="nil"/>
              <w:bottom w:val="single" w:color="auto" w:sz="4" w:space="0"/>
              <w:right w:val="single" w:color="auto" w:sz="4" w:space="0"/>
            </w:tcBorders>
          </w:tcPr>
          <w:p>
            <w:pPr>
              <w:pStyle w:val="4"/>
              <w:spacing w:line="360" w:lineRule="auto"/>
              <w:rPr>
                <w:rFonts w:ascii="宋体" w:hAnsi="宋体" w:eastAsia="宋体"/>
                <w:color w:val="000000"/>
                <w:sz w:val="24"/>
                <w:szCs w:val="24"/>
              </w:rPr>
            </w:pPr>
          </w:p>
        </w:tc>
        <w:tc>
          <w:tcPr>
            <w:tcW w:w="1252" w:type="dxa"/>
            <w:tcBorders>
              <w:top w:val="single" w:color="auto" w:sz="4" w:space="0"/>
              <w:left w:val="nil"/>
              <w:bottom w:val="single" w:color="auto" w:sz="4" w:space="0"/>
              <w:right w:val="single" w:color="auto" w:sz="4" w:space="0"/>
            </w:tcBorders>
          </w:tcPr>
          <w:p>
            <w:pPr>
              <w:pStyle w:val="4"/>
              <w:spacing w:line="360" w:lineRule="auto"/>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tcBorders>
              <w:top w:val="single" w:color="auto" w:sz="4" w:space="0"/>
              <w:left w:val="single" w:color="auto" w:sz="4" w:space="0"/>
              <w:bottom w:val="single" w:color="auto" w:sz="4" w:space="0"/>
              <w:right w:val="single" w:color="auto" w:sz="4" w:space="0"/>
            </w:tcBorders>
            <w:vAlign w:val="center"/>
          </w:tcPr>
          <w:p>
            <w:pPr>
              <w:pStyle w:val="4"/>
              <w:spacing w:line="360" w:lineRule="auto"/>
              <w:jc w:val="center"/>
              <w:rPr>
                <w:rFonts w:ascii="宋体" w:hAnsi="宋体" w:eastAsia="宋体"/>
                <w:color w:val="000000"/>
                <w:sz w:val="24"/>
                <w:szCs w:val="24"/>
              </w:rPr>
            </w:pPr>
            <w:r>
              <w:rPr>
                <w:rFonts w:hint="eastAsia" w:ascii="宋体" w:hAnsi="宋体" w:eastAsia="宋体"/>
                <w:color w:val="000000"/>
                <w:sz w:val="24"/>
                <w:szCs w:val="24"/>
              </w:rPr>
              <w:t>2</w:t>
            </w:r>
          </w:p>
        </w:tc>
        <w:tc>
          <w:tcPr>
            <w:tcW w:w="1274" w:type="dxa"/>
            <w:tcBorders>
              <w:top w:val="single" w:color="auto" w:sz="4" w:space="0"/>
              <w:left w:val="nil"/>
              <w:bottom w:val="single" w:color="auto" w:sz="4" w:space="0"/>
              <w:right w:val="single" w:color="auto" w:sz="4" w:space="0"/>
            </w:tcBorders>
            <w:vAlign w:val="center"/>
          </w:tcPr>
          <w:p>
            <w:pPr>
              <w:pStyle w:val="4"/>
              <w:spacing w:line="360" w:lineRule="auto"/>
              <w:rPr>
                <w:rFonts w:ascii="宋体" w:hAnsi="宋体" w:eastAsia="宋体"/>
                <w:color w:val="000000"/>
                <w:sz w:val="24"/>
                <w:szCs w:val="24"/>
              </w:rPr>
            </w:pPr>
          </w:p>
        </w:tc>
        <w:tc>
          <w:tcPr>
            <w:tcW w:w="991" w:type="dxa"/>
            <w:tcBorders>
              <w:top w:val="single" w:color="auto" w:sz="4" w:space="0"/>
              <w:left w:val="nil"/>
              <w:bottom w:val="single" w:color="auto" w:sz="4" w:space="0"/>
              <w:right w:val="single" w:color="auto" w:sz="4" w:space="0"/>
            </w:tcBorders>
            <w:vAlign w:val="center"/>
          </w:tcPr>
          <w:p>
            <w:pPr>
              <w:pStyle w:val="4"/>
              <w:spacing w:line="360" w:lineRule="auto"/>
              <w:rPr>
                <w:rFonts w:ascii="宋体" w:hAnsi="宋体" w:eastAsia="宋体"/>
                <w:color w:val="000000"/>
                <w:sz w:val="24"/>
                <w:szCs w:val="24"/>
              </w:rPr>
            </w:pPr>
          </w:p>
        </w:tc>
        <w:tc>
          <w:tcPr>
            <w:tcW w:w="1276" w:type="dxa"/>
            <w:tcBorders>
              <w:top w:val="single" w:color="auto" w:sz="4" w:space="0"/>
              <w:left w:val="nil"/>
              <w:bottom w:val="single" w:color="auto" w:sz="4" w:space="0"/>
              <w:right w:val="single" w:color="auto" w:sz="4" w:space="0"/>
            </w:tcBorders>
          </w:tcPr>
          <w:p>
            <w:pPr>
              <w:pStyle w:val="4"/>
              <w:spacing w:line="360" w:lineRule="auto"/>
              <w:rPr>
                <w:rFonts w:ascii="宋体" w:hAnsi="宋体" w:eastAsia="宋体"/>
                <w:color w:val="000000"/>
                <w:sz w:val="24"/>
                <w:szCs w:val="24"/>
              </w:rPr>
            </w:pPr>
          </w:p>
        </w:tc>
        <w:tc>
          <w:tcPr>
            <w:tcW w:w="1135" w:type="dxa"/>
            <w:tcBorders>
              <w:top w:val="single" w:color="auto" w:sz="4" w:space="0"/>
              <w:left w:val="nil"/>
              <w:bottom w:val="single" w:color="auto" w:sz="4" w:space="0"/>
              <w:right w:val="single" w:color="auto" w:sz="4" w:space="0"/>
            </w:tcBorders>
          </w:tcPr>
          <w:p>
            <w:pPr>
              <w:pStyle w:val="4"/>
              <w:spacing w:line="360" w:lineRule="auto"/>
              <w:rPr>
                <w:rFonts w:ascii="宋体" w:hAnsi="宋体" w:eastAsia="宋体"/>
                <w:color w:val="000000"/>
                <w:sz w:val="24"/>
                <w:szCs w:val="24"/>
              </w:rPr>
            </w:pPr>
          </w:p>
        </w:tc>
        <w:tc>
          <w:tcPr>
            <w:tcW w:w="1276" w:type="dxa"/>
            <w:tcBorders>
              <w:top w:val="single" w:color="auto" w:sz="4" w:space="0"/>
              <w:left w:val="nil"/>
              <w:bottom w:val="single" w:color="auto" w:sz="4" w:space="0"/>
              <w:right w:val="single" w:color="auto" w:sz="4" w:space="0"/>
            </w:tcBorders>
          </w:tcPr>
          <w:p>
            <w:pPr>
              <w:pStyle w:val="4"/>
              <w:spacing w:line="360" w:lineRule="auto"/>
              <w:rPr>
                <w:rFonts w:ascii="宋体" w:hAnsi="宋体" w:eastAsia="宋体"/>
                <w:color w:val="000000"/>
                <w:sz w:val="24"/>
                <w:szCs w:val="24"/>
              </w:rPr>
            </w:pPr>
          </w:p>
        </w:tc>
        <w:tc>
          <w:tcPr>
            <w:tcW w:w="1439" w:type="dxa"/>
            <w:tcBorders>
              <w:top w:val="single" w:color="auto" w:sz="4" w:space="0"/>
              <w:left w:val="nil"/>
              <w:bottom w:val="single" w:color="auto" w:sz="4" w:space="0"/>
              <w:right w:val="single" w:color="auto" w:sz="4" w:space="0"/>
            </w:tcBorders>
          </w:tcPr>
          <w:p>
            <w:pPr>
              <w:pStyle w:val="4"/>
              <w:spacing w:line="360" w:lineRule="auto"/>
              <w:rPr>
                <w:rFonts w:ascii="宋体" w:hAnsi="宋体" w:eastAsia="宋体"/>
                <w:color w:val="000000"/>
                <w:sz w:val="24"/>
                <w:szCs w:val="24"/>
              </w:rPr>
            </w:pPr>
          </w:p>
        </w:tc>
        <w:tc>
          <w:tcPr>
            <w:tcW w:w="1252" w:type="dxa"/>
            <w:tcBorders>
              <w:top w:val="single" w:color="auto" w:sz="4" w:space="0"/>
              <w:left w:val="nil"/>
              <w:bottom w:val="single" w:color="auto" w:sz="4" w:space="0"/>
              <w:right w:val="single" w:color="auto" w:sz="4" w:space="0"/>
            </w:tcBorders>
          </w:tcPr>
          <w:p>
            <w:pPr>
              <w:pStyle w:val="4"/>
              <w:spacing w:line="360" w:lineRule="auto"/>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tcBorders>
              <w:top w:val="single" w:color="auto" w:sz="4" w:space="0"/>
              <w:left w:val="single" w:color="auto" w:sz="4" w:space="0"/>
              <w:bottom w:val="single" w:color="auto" w:sz="4" w:space="0"/>
              <w:right w:val="single" w:color="auto" w:sz="4" w:space="0"/>
            </w:tcBorders>
            <w:vAlign w:val="center"/>
          </w:tcPr>
          <w:p>
            <w:pPr>
              <w:pStyle w:val="4"/>
              <w:spacing w:line="360" w:lineRule="auto"/>
              <w:jc w:val="center"/>
              <w:rPr>
                <w:rFonts w:ascii="宋体" w:hAnsi="宋体" w:eastAsia="宋体"/>
                <w:color w:val="000000"/>
                <w:sz w:val="24"/>
                <w:szCs w:val="24"/>
              </w:rPr>
            </w:pPr>
            <w:r>
              <w:rPr>
                <w:rFonts w:hint="eastAsia" w:ascii="宋体" w:hAnsi="宋体" w:eastAsia="宋体"/>
                <w:color w:val="000000"/>
                <w:sz w:val="24"/>
                <w:szCs w:val="24"/>
              </w:rPr>
              <w:t>…</w:t>
            </w:r>
          </w:p>
        </w:tc>
        <w:tc>
          <w:tcPr>
            <w:tcW w:w="1274" w:type="dxa"/>
            <w:tcBorders>
              <w:top w:val="single" w:color="auto" w:sz="4" w:space="0"/>
              <w:left w:val="nil"/>
              <w:bottom w:val="single" w:color="auto" w:sz="4" w:space="0"/>
              <w:right w:val="single" w:color="auto" w:sz="4" w:space="0"/>
            </w:tcBorders>
            <w:vAlign w:val="center"/>
          </w:tcPr>
          <w:p>
            <w:pPr>
              <w:pStyle w:val="4"/>
              <w:spacing w:line="360" w:lineRule="auto"/>
              <w:rPr>
                <w:rFonts w:ascii="宋体" w:hAnsi="宋体" w:eastAsia="宋体"/>
                <w:color w:val="000000"/>
                <w:sz w:val="24"/>
                <w:szCs w:val="24"/>
              </w:rPr>
            </w:pPr>
          </w:p>
        </w:tc>
        <w:tc>
          <w:tcPr>
            <w:tcW w:w="991" w:type="dxa"/>
            <w:tcBorders>
              <w:top w:val="single" w:color="auto" w:sz="4" w:space="0"/>
              <w:left w:val="nil"/>
              <w:bottom w:val="single" w:color="auto" w:sz="4" w:space="0"/>
              <w:right w:val="single" w:color="auto" w:sz="4" w:space="0"/>
            </w:tcBorders>
            <w:vAlign w:val="center"/>
          </w:tcPr>
          <w:p>
            <w:pPr>
              <w:pStyle w:val="4"/>
              <w:spacing w:line="360" w:lineRule="auto"/>
              <w:rPr>
                <w:rFonts w:ascii="宋体" w:hAnsi="宋体" w:eastAsia="宋体"/>
                <w:color w:val="000000"/>
                <w:sz w:val="24"/>
                <w:szCs w:val="24"/>
              </w:rPr>
            </w:pPr>
          </w:p>
        </w:tc>
        <w:tc>
          <w:tcPr>
            <w:tcW w:w="1276" w:type="dxa"/>
            <w:tcBorders>
              <w:top w:val="single" w:color="auto" w:sz="4" w:space="0"/>
              <w:left w:val="nil"/>
              <w:bottom w:val="single" w:color="auto" w:sz="4" w:space="0"/>
              <w:right w:val="single" w:color="auto" w:sz="4" w:space="0"/>
            </w:tcBorders>
          </w:tcPr>
          <w:p>
            <w:pPr>
              <w:pStyle w:val="4"/>
              <w:spacing w:line="360" w:lineRule="auto"/>
              <w:rPr>
                <w:rFonts w:ascii="宋体" w:hAnsi="宋体" w:eastAsia="宋体"/>
                <w:color w:val="000000"/>
                <w:sz w:val="24"/>
                <w:szCs w:val="24"/>
              </w:rPr>
            </w:pPr>
          </w:p>
        </w:tc>
        <w:tc>
          <w:tcPr>
            <w:tcW w:w="1135" w:type="dxa"/>
            <w:tcBorders>
              <w:top w:val="single" w:color="auto" w:sz="4" w:space="0"/>
              <w:left w:val="nil"/>
              <w:bottom w:val="single" w:color="auto" w:sz="4" w:space="0"/>
              <w:right w:val="single" w:color="auto" w:sz="4" w:space="0"/>
            </w:tcBorders>
          </w:tcPr>
          <w:p>
            <w:pPr>
              <w:pStyle w:val="4"/>
              <w:spacing w:line="360" w:lineRule="auto"/>
              <w:rPr>
                <w:rFonts w:ascii="宋体" w:hAnsi="宋体" w:eastAsia="宋体"/>
                <w:color w:val="000000"/>
                <w:sz w:val="24"/>
                <w:szCs w:val="24"/>
              </w:rPr>
            </w:pPr>
          </w:p>
        </w:tc>
        <w:tc>
          <w:tcPr>
            <w:tcW w:w="1276" w:type="dxa"/>
            <w:tcBorders>
              <w:top w:val="single" w:color="auto" w:sz="4" w:space="0"/>
              <w:left w:val="nil"/>
              <w:bottom w:val="single" w:color="auto" w:sz="4" w:space="0"/>
              <w:right w:val="single" w:color="auto" w:sz="4" w:space="0"/>
            </w:tcBorders>
          </w:tcPr>
          <w:p>
            <w:pPr>
              <w:pStyle w:val="4"/>
              <w:spacing w:line="360" w:lineRule="auto"/>
              <w:rPr>
                <w:rFonts w:ascii="宋体" w:hAnsi="宋体" w:eastAsia="宋体"/>
                <w:color w:val="000000"/>
                <w:sz w:val="24"/>
                <w:szCs w:val="24"/>
              </w:rPr>
            </w:pPr>
          </w:p>
        </w:tc>
        <w:tc>
          <w:tcPr>
            <w:tcW w:w="1439" w:type="dxa"/>
            <w:tcBorders>
              <w:top w:val="single" w:color="auto" w:sz="4" w:space="0"/>
              <w:left w:val="nil"/>
              <w:bottom w:val="single" w:color="auto" w:sz="4" w:space="0"/>
              <w:right w:val="single" w:color="auto" w:sz="4" w:space="0"/>
            </w:tcBorders>
          </w:tcPr>
          <w:p>
            <w:pPr>
              <w:pStyle w:val="4"/>
              <w:spacing w:line="360" w:lineRule="auto"/>
              <w:rPr>
                <w:rFonts w:ascii="宋体" w:hAnsi="宋体" w:eastAsia="宋体"/>
                <w:color w:val="000000"/>
                <w:sz w:val="24"/>
                <w:szCs w:val="24"/>
              </w:rPr>
            </w:pPr>
          </w:p>
        </w:tc>
        <w:tc>
          <w:tcPr>
            <w:tcW w:w="1252" w:type="dxa"/>
            <w:tcBorders>
              <w:top w:val="single" w:color="auto" w:sz="4" w:space="0"/>
              <w:left w:val="nil"/>
              <w:bottom w:val="single" w:color="auto" w:sz="4" w:space="0"/>
              <w:right w:val="single" w:color="auto" w:sz="4" w:space="0"/>
            </w:tcBorders>
          </w:tcPr>
          <w:p>
            <w:pPr>
              <w:pStyle w:val="4"/>
              <w:spacing w:line="360" w:lineRule="auto"/>
              <w:rPr>
                <w:rFonts w:ascii="宋体" w:hAnsi="宋体" w:eastAsia="宋体"/>
                <w:color w:val="000000"/>
                <w:sz w:val="24"/>
                <w:szCs w:val="24"/>
              </w:rPr>
            </w:pPr>
          </w:p>
        </w:tc>
      </w:tr>
    </w:tbl>
    <w:p>
      <w:pPr>
        <w:autoSpaceDE w:val="0"/>
        <w:autoSpaceDN w:val="0"/>
        <w:adjustRightInd w:val="0"/>
        <w:spacing w:line="480" w:lineRule="auto"/>
        <w:rPr>
          <w:rFonts w:ascii="宋体" w:hAnsi="宋体"/>
          <w:color w:val="000000"/>
          <w:sz w:val="24"/>
          <w:szCs w:val="24"/>
        </w:rPr>
      </w:pPr>
      <w:r>
        <w:rPr>
          <w:rFonts w:hint="eastAsia" w:ascii="宋体" w:hAnsi="宋体"/>
          <w:color w:val="000000"/>
          <w:sz w:val="24"/>
          <w:szCs w:val="24"/>
        </w:rPr>
        <w:t>投标人（公章）：</w:t>
      </w:r>
    </w:p>
    <w:p>
      <w:pPr>
        <w:autoSpaceDE w:val="0"/>
        <w:autoSpaceDN w:val="0"/>
        <w:adjustRightInd w:val="0"/>
        <w:spacing w:line="480" w:lineRule="auto"/>
        <w:rPr>
          <w:rFonts w:ascii="宋体" w:hAnsi="宋体"/>
          <w:color w:val="000000"/>
          <w:sz w:val="24"/>
          <w:szCs w:val="24"/>
        </w:rPr>
      </w:pPr>
      <w:r>
        <w:rPr>
          <w:rFonts w:hint="eastAsia" w:ascii="宋体" w:hAnsi="宋体"/>
          <w:color w:val="000000"/>
          <w:sz w:val="24"/>
          <w:szCs w:val="24"/>
        </w:rPr>
        <w:t xml:space="preserve">投标人法定代表人（或授权代表）签字： </w:t>
      </w:r>
    </w:p>
    <w:p>
      <w:pPr>
        <w:snapToGrid w:val="0"/>
        <w:spacing w:line="500" w:lineRule="exact"/>
        <w:rPr>
          <w:rFonts w:ascii="宋体" w:hAnsi="宋体"/>
          <w:color w:val="000000"/>
          <w:sz w:val="24"/>
          <w:szCs w:val="24"/>
        </w:rPr>
      </w:pPr>
      <w:r>
        <w:rPr>
          <w:rFonts w:hint="eastAsia" w:ascii="宋体" w:hAnsi="宋体"/>
          <w:color w:val="000000"/>
          <w:sz w:val="24"/>
          <w:szCs w:val="24"/>
        </w:rPr>
        <w:t xml:space="preserve"> </w:t>
      </w:r>
    </w:p>
    <w:p>
      <w:pPr>
        <w:rPr>
          <w:rFonts w:ascii="宋体" w:hAnsi="宋体"/>
          <w:color w:val="000000"/>
          <w:sz w:val="24"/>
          <w:szCs w:val="24"/>
        </w:rPr>
      </w:pPr>
      <w:r>
        <w:rPr>
          <w:rFonts w:hint="eastAsia" w:ascii="宋体" w:hAnsi="宋体"/>
          <w:color w:val="000000"/>
          <w:sz w:val="24"/>
          <w:szCs w:val="24"/>
        </w:rPr>
        <w:t>说明：所投产品节能清单所在页复印件并加盖投标人公章须附后。</w:t>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 </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3.</w:t>
      </w:r>
      <w:r>
        <w:rPr>
          <w:rFonts w:hint="eastAsia" w:ascii="宋体" w:hAnsi="宋体"/>
          <w:b/>
          <w:bCs/>
          <w:color w:val="000000"/>
          <w:sz w:val="24"/>
          <w:szCs w:val="24"/>
          <w:lang w:val="en-US" w:eastAsia="zh-CN"/>
        </w:rPr>
        <w:t>6</w:t>
      </w:r>
      <w:r>
        <w:rPr>
          <w:rFonts w:hint="eastAsia" w:ascii="宋体" w:hAnsi="宋体"/>
          <w:b/>
          <w:bCs/>
          <w:color w:val="000000"/>
          <w:sz w:val="24"/>
          <w:szCs w:val="24"/>
        </w:rPr>
        <w:t xml:space="preserve"> “节能产品政府采购清单”优先采购产品情况9（货物类）</w:t>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（若有此项需提供，没有此项不提供） </w:t>
      </w:r>
    </w:p>
    <w:p>
      <w:pPr>
        <w:spacing w:before="50" w:afterLines="50" w:line="360" w:lineRule="auto"/>
        <w:contextualSpacing/>
        <w:jc w:val="left"/>
        <w:rPr>
          <w:rFonts w:ascii="宋体" w:hAnsi="宋体"/>
          <w:color w:val="000000"/>
          <w:sz w:val="24"/>
          <w:szCs w:val="24"/>
        </w:rPr>
      </w:pPr>
      <w:r>
        <w:rPr>
          <w:rFonts w:hint="eastAsia" w:ascii="宋体" w:hAnsi="宋体"/>
          <w:color w:val="000000"/>
          <w:sz w:val="24"/>
          <w:szCs w:val="24"/>
        </w:rPr>
        <w:t>项目编号：</w:t>
      </w:r>
    </w:p>
    <w:p>
      <w:pPr>
        <w:spacing w:line="360" w:lineRule="auto"/>
        <w:rPr>
          <w:rFonts w:ascii="宋体" w:hAnsi="宋体"/>
          <w:color w:val="000000"/>
          <w:sz w:val="24"/>
          <w:szCs w:val="24"/>
        </w:rPr>
      </w:pPr>
      <w:r>
        <w:rPr>
          <w:rFonts w:hint="eastAsia" w:ascii="宋体" w:hAnsi="宋体"/>
          <w:color w:val="000000"/>
          <w:sz w:val="24"/>
          <w:szCs w:val="24"/>
        </w:rPr>
        <w:t>项目名称：</w:t>
      </w:r>
    </w:p>
    <w:tbl>
      <w:tblPr>
        <w:tblStyle w:val="11"/>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537" w:type="dxa"/>
            <w:tcBorders>
              <w:top w:val="single" w:color="auto" w:sz="4" w:space="0"/>
              <w:left w:val="single" w:color="auto" w:sz="4" w:space="0"/>
              <w:bottom w:val="single" w:color="auto" w:sz="4" w:space="0"/>
              <w:right w:val="single" w:color="auto" w:sz="4" w:space="0"/>
            </w:tcBorders>
            <w:shd w:val="clear" w:color="auto" w:fill="F2F2F2"/>
            <w:vAlign w:val="center"/>
          </w:tcPr>
          <w:p>
            <w:pPr>
              <w:pStyle w:val="4"/>
              <w:jc w:val="center"/>
              <w:rPr>
                <w:rFonts w:ascii="宋体" w:hAnsi="宋体" w:eastAsia="宋体"/>
                <w:b/>
                <w:bCs/>
                <w:color w:val="000000"/>
                <w:sz w:val="24"/>
                <w:szCs w:val="24"/>
              </w:rPr>
            </w:pPr>
            <w:r>
              <w:rPr>
                <w:rFonts w:hint="eastAsia" w:ascii="宋体" w:hAnsi="宋体" w:eastAsia="宋体"/>
                <w:b/>
                <w:bCs/>
                <w:color w:val="000000"/>
                <w:sz w:val="24"/>
                <w:szCs w:val="24"/>
              </w:rPr>
              <w:t>序号</w:t>
            </w:r>
          </w:p>
        </w:tc>
        <w:tc>
          <w:tcPr>
            <w:tcW w:w="1274" w:type="dxa"/>
            <w:tcBorders>
              <w:top w:val="single" w:color="auto" w:sz="4" w:space="0"/>
              <w:left w:val="nil"/>
              <w:bottom w:val="single" w:color="auto" w:sz="4" w:space="0"/>
              <w:right w:val="single" w:color="auto" w:sz="4" w:space="0"/>
            </w:tcBorders>
            <w:shd w:val="clear" w:color="auto" w:fill="F2F2F2"/>
            <w:vAlign w:val="center"/>
          </w:tcPr>
          <w:p>
            <w:pPr>
              <w:pStyle w:val="4"/>
              <w:jc w:val="center"/>
              <w:rPr>
                <w:rFonts w:ascii="宋体" w:hAnsi="宋体" w:eastAsia="宋体"/>
                <w:b/>
                <w:bCs/>
                <w:color w:val="000000"/>
                <w:sz w:val="24"/>
                <w:szCs w:val="24"/>
              </w:rPr>
            </w:pPr>
            <w:r>
              <w:rPr>
                <w:rFonts w:hint="eastAsia" w:ascii="宋体" w:hAnsi="宋体" w:eastAsia="宋体"/>
                <w:b/>
                <w:bCs/>
                <w:color w:val="000000"/>
                <w:sz w:val="24"/>
                <w:szCs w:val="24"/>
              </w:rPr>
              <w:t>货物名称</w:t>
            </w:r>
          </w:p>
        </w:tc>
        <w:tc>
          <w:tcPr>
            <w:tcW w:w="991" w:type="dxa"/>
            <w:tcBorders>
              <w:top w:val="single" w:color="auto" w:sz="4" w:space="0"/>
              <w:left w:val="nil"/>
              <w:bottom w:val="single" w:color="auto" w:sz="4" w:space="0"/>
              <w:right w:val="single" w:color="auto" w:sz="4" w:space="0"/>
            </w:tcBorders>
            <w:shd w:val="clear" w:color="auto" w:fill="F2F2F2"/>
            <w:vAlign w:val="center"/>
          </w:tcPr>
          <w:p>
            <w:pPr>
              <w:pStyle w:val="4"/>
              <w:jc w:val="center"/>
              <w:rPr>
                <w:rFonts w:ascii="宋体" w:hAnsi="宋体" w:eastAsia="宋体"/>
                <w:b/>
                <w:bCs/>
                <w:color w:val="000000"/>
                <w:sz w:val="24"/>
                <w:szCs w:val="24"/>
              </w:rPr>
            </w:pPr>
            <w:r>
              <w:rPr>
                <w:rFonts w:hint="eastAsia" w:ascii="宋体" w:hAnsi="宋体" w:eastAsia="宋体"/>
                <w:b/>
                <w:bCs/>
                <w:color w:val="000000"/>
                <w:sz w:val="24"/>
                <w:szCs w:val="24"/>
              </w:rPr>
              <w:t>品牌</w:t>
            </w:r>
          </w:p>
        </w:tc>
        <w:tc>
          <w:tcPr>
            <w:tcW w:w="1276" w:type="dxa"/>
            <w:tcBorders>
              <w:top w:val="single" w:color="auto" w:sz="4" w:space="0"/>
              <w:left w:val="nil"/>
              <w:bottom w:val="single" w:color="auto" w:sz="4" w:space="0"/>
              <w:right w:val="single" w:color="auto" w:sz="4" w:space="0"/>
            </w:tcBorders>
            <w:shd w:val="clear" w:color="auto" w:fill="F2F2F2"/>
            <w:vAlign w:val="center"/>
          </w:tcPr>
          <w:p>
            <w:pPr>
              <w:pStyle w:val="4"/>
              <w:jc w:val="center"/>
              <w:rPr>
                <w:rFonts w:ascii="宋体" w:hAnsi="宋体" w:eastAsia="宋体"/>
                <w:b/>
                <w:bCs/>
                <w:color w:val="000000"/>
                <w:sz w:val="24"/>
                <w:szCs w:val="24"/>
              </w:rPr>
            </w:pPr>
            <w:r>
              <w:rPr>
                <w:rFonts w:hint="eastAsia" w:ascii="宋体" w:hAnsi="宋体" w:eastAsia="宋体"/>
                <w:b/>
                <w:bCs/>
                <w:color w:val="000000"/>
                <w:sz w:val="24"/>
                <w:szCs w:val="24"/>
              </w:rPr>
              <w:t>产品型号</w:t>
            </w:r>
          </w:p>
        </w:tc>
        <w:tc>
          <w:tcPr>
            <w:tcW w:w="1135" w:type="dxa"/>
            <w:tcBorders>
              <w:top w:val="single" w:color="auto" w:sz="4" w:space="0"/>
              <w:left w:val="nil"/>
              <w:bottom w:val="single" w:color="auto" w:sz="4" w:space="0"/>
              <w:right w:val="single" w:color="auto" w:sz="4" w:space="0"/>
            </w:tcBorders>
            <w:shd w:val="clear" w:color="auto" w:fill="F2F2F2"/>
            <w:vAlign w:val="center"/>
          </w:tcPr>
          <w:p>
            <w:pPr>
              <w:pStyle w:val="4"/>
              <w:jc w:val="center"/>
              <w:rPr>
                <w:rFonts w:ascii="宋体" w:hAnsi="宋体" w:eastAsia="宋体"/>
                <w:b/>
                <w:bCs/>
                <w:color w:val="000000"/>
                <w:sz w:val="24"/>
                <w:szCs w:val="24"/>
              </w:rPr>
            </w:pPr>
            <w:r>
              <w:rPr>
                <w:rFonts w:hint="eastAsia" w:ascii="宋体" w:hAnsi="宋体" w:eastAsia="宋体"/>
                <w:b/>
                <w:bCs/>
                <w:color w:val="000000"/>
                <w:sz w:val="24"/>
                <w:szCs w:val="24"/>
              </w:rPr>
              <w:t>制造商</w:t>
            </w:r>
          </w:p>
          <w:p>
            <w:pPr>
              <w:pStyle w:val="4"/>
              <w:jc w:val="center"/>
              <w:rPr>
                <w:rFonts w:ascii="宋体" w:hAnsi="宋体" w:eastAsia="宋体"/>
                <w:b/>
                <w:bCs/>
                <w:color w:val="000000"/>
                <w:sz w:val="24"/>
                <w:szCs w:val="24"/>
              </w:rPr>
            </w:pPr>
            <w:r>
              <w:rPr>
                <w:rFonts w:hint="eastAsia" w:ascii="宋体" w:hAnsi="宋体" w:eastAsia="宋体"/>
                <w:b/>
                <w:bCs/>
                <w:color w:val="000000"/>
                <w:sz w:val="24"/>
                <w:szCs w:val="24"/>
              </w:rPr>
              <w:t>名称</w:t>
            </w:r>
          </w:p>
        </w:tc>
        <w:tc>
          <w:tcPr>
            <w:tcW w:w="1276" w:type="dxa"/>
            <w:tcBorders>
              <w:top w:val="single" w:color="auto" w:sz="4" w:space="0"/>
              <w:left w:val="nil"/>
              <w:bottom w:val="single" w:color="auto" w:sz="4" w:space="0"/>
              <w:right w:val="single" w:color="auto" w:sz="4" w:space="0"/>
            </w:tcBorders>
            <w:shd w:val="clear" w:color="auto" w:fill="F2F2F2"/>
            <w:vAlign w:val="center"/>
          </w:tcPr>
          <w:p>
            <w:pPr>
              <w:pStyle w:val="4"/>
              <w:jc w:val="center"/>
              <w:rPr>
                <w:rFonts w:ascii="宋体" w:hAnsi="宋体" w:eastAsia="宋体"/>
                <w:b/>
                <w:bCs/>
                <w:color w:val="000000"/>
                <w:sz w:val="24"/>
                <w:szCs w:val="24"/>
              </w:rPr>
            </w:pPr>
            <w:r>
              <w:rPr>
                <w:rFonts w:hint="eastAsia" w:ascii="宋体" w:hAnsi="宋体" w:eastAsia="宋体"/>
                <w:b/>
                <w:bCs/>
                <w:color w:val="000000"/>
                <w:sz w:val="24"/>
                <w:szCs w:val="24"/>
              </w:rPr>
              <w:t>节字标志认证证书号</w:t>
            </w:r>
          </w:p>
        </w:tc>
        <w:tc>
          <w:tcPr>
            <w:tcW w:w="1439" w:type="dxa"/>
            <w:tcBorders>
              <w:top w:val="single" w:color="auto" w:sz="4" w:space="0"/>
              <w:left w:val="nil"/>
              <w:bottom w:val="single" w:color="auto" w:sz="4" w:space="0"/>
              <w:right w:val="single" w:color="auto" w:sz="4" w:space="0"/>
            </w:tcBorders>
            <w:shd w:val="clear" w:color="auto" w:fill="F2F2F2"/>
            <w:vAlign w:val="center"/>
          </w:tcPr>
          <w:p>
            <w:pPr>
              <w:pStyle w:val="4"/>
              <w:jc w:val="center"/>
              <w:rPr>
                <w:rFonts w:ascii="宋体" w:hAnsi="宋体" w:eastAsia="宋体"/>
                <w:b/>
                <w:bCs/>
                <w:color w:val="000000"/>
                <w:sz w:val="24"/>
                <w:szCs w:val="24"/>
              </w:rPr>
            </w:pPr>
            <w:r>
              <w:rPr>
                <w:rFonts w:hint="eastAsia" w:ascii="宋体" w:hAnsi="宋体" w:eastAsia="宋体"/>
                <w:b/>
                <w:bCs/>
                <w:color w:val="000000"/>
                <w:sz w:val="24"/>
                <w:szCs w:val="24"/>
              </w:rPr>
              <w:t>提供节能产品所在页</w:t>
            </w:r>
          </w:p>
          <w:p>
            <w:pPr>
              <w:pStyle w:val="4"/>
              <w:jc w:val="center"/>
              <w:rPr>
                <w:rFonts w:ascii="宋体" w:hAnsi="宋体" w:eastAsia="宋体"/>
                <w:b/>
                <w:bCs/>
                <w:color w:val="000000"/>
                <w:sz w:val="24"/>
                <w:szCs w:val="24"/>
              </w:rPr>
            </w:pPr>
            <w:r>
              <w:rPr>
                <w:rFonts w:hint="eastAsia" w:ascii="宋体" w:hAnsi="宋体" w:eastAsia="宋体"/>
                <w:b/>
                <w:bCs/>
                <w:color w:val="000000"/>
                <w:sz w:val="24"/>
                <w:szCs w:val="24"/>
              </w:rPr>
              <w:t>复印件</w:t>
            </w:r>
          </w:p>
          <w:p>
            <w:pPr>
              <w:pStyle w:val="4"/>
              <w:jc w:val="center"/>
              <w:rPr>
                <w:rFonts w:ascii="宋体" w:hAnsi="宋体" w:eastAsia="宋体"/>
                <w:b/>
                <w:bCs/>
                <w:color w:val="000000"/>
                <w:sz w:val="24"/>
                <w:szCs w:val="24"/>
              </w:rPr>
            </w:pPr>
            <w:r>
              <w:rPr>
                <w:rFonts w:hint="eastAsia" w:ascii="宋体" w:hAnsi="宋体" w:eastAsia="宋体"/>
                <w:b/>
                <w:bCs/>
                <w:color w:val="000000"/>
                <w:sz w:val="24"/>
                <w:szCs w:val="24"/>
              </w:rPr>
              <w:t>（是/否）</w:t>
            </w:r>
          </w:p>
        </w:tc>
        <w:tc>
          <w:tcPr>
            <w:tcW w:w="1252" w:type="dxa"/>
            <w:tcBorders>
              <w:top w:val="single" w:color="auto" w:sz="4" w:space="0"/>
              <w:left w:val="nil"/>
              <w:bottom w:val="single" w:color="auto" w:sz="4" w:space="0"/>
              <w:right w:val="single" w:color="auto" w:sz="4" w:space="0"/>
            </w:tcBorders>
            <w:shd w:val="clear" w:color="auto" w:fill="F2F2F2"/>
            <w:vAlign w:val="center"/>
          </w:tcPr>
          <w:p>
            <w:pPr>
              <w:pStyle w:val="4"/>
              <w:jc w:val="center"/>
              <w:rPr>
                <w:rFonts w:ascii="宋体" w:hAnsi="宋体" w:eastAsia="宋体"/>
                <w:b/>
                <w:bCs/>
                <w:color w:val="000000"/>
                <w:sz w:val="24"/>
                <w:szCs w:val="24"/>
              </w:rPr>
            </w:pPr>
            <w:r>
              <w:rPr>
                <w:rFonts w:hint="eastAsia" w:ascii="宋体" w:hAnsi="宋体" w:eastAsia="宋体"/>
                <w:b/>
                <w:bCs/>
                <w:color w:val="000000"/>
                <w:sz w:val="24"/>
                <w:szCs w:val="24"/>
              </w:rPr>
              <w:t>未提供节能产品所在页原因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tcBorders>
              <w:top w:val="single" w:color="auto" w:sz="4" w:space="0"/>
              <w:left w:val="single" w:color="auto" w:sz="4" w:space="0"/>
              <w:bottom w:val="single" w:color="auto" w:sz="4" w:space="0"/>
              <w:right w:val="single" w:color="auto" w:sz="4" w:space="0"/>
            </w:tcBorders>
            <w:vAlign w:val="center"/>
          </w:tcPr>
          <w:p>
            <w:pPr>
              <w:pStyle w:val="4"/>
              <w:spacing w:line="360" w:lineRule="auto"/>
              <w:jc w:val="center"/>
              <w:rPr>
                <w:rFonts w:ascii="宋体" w:hAnsi="宋体" w:eastAsia="宋体"/>
                <w:color w:val="000000"/>
                <w:sz w:val="24"/>
                <w:szCs w:val="24"/>
              </w:rPr>
            </w:pPr>
            <w:r>
              <w:rPr>
                <w:rFonts w:hint="eastAsia" w:ascii="宋体" w:hAnsi="宋体" w:eastAsia="宋体"/>
                <w:color w:val="000000"/>
                <w:sz w:val="24"/>
                <w:szCs w:val="24"/>
              </w:rPr>
              <w:t>1</w:t>
            </w:r>
          </w:p>
        </w:tc>
        <w:tc>
          <w:tcPr>
            <w:tcW w:w="1274" w:type="dxa"/>
            <w:tcBorders>
              <w:top w:val="single" w:color="auto" w:sz="4" w:space="0"/>
              <w:left w:val="nil"/>
              <w:bottom w:val="single" w:color="auto" w:sz="4" w:space="0"/>
              <w:right w:val="single" w:color="auto" w:sz="4" w:space="0"/>
            </w:tcBorders>
            <w:vAlign w:val="center"/>
          </w:tcPr>
          <w:p>
            <w:pPr>
              <w:pStyle w:val="4"/>
              <w:spacing w:line="360" w:lineRule="auto"/>
              <w:rPr>
                <w:rFonts w:ascii="宋体" w:hAnsi="宋体" w:eastAsia="宋体"/>
                <w:color w:val="000000"/>
                <w:sz w:val="24"/>
                <w:szCs w:val="24"/>
              </w:rPr>
            </w:pPr>
          </w:p>
        </w:tc>
        <w:tc>
          <w:tcPr>
            <w:tcW w:w="991" w:type="dxa"/>
            <w:tcBorders>
              <w:top w:val="single" w:color="auto" w:sz="4" w:space="0"/>
              <w:left w:val="nil"/>
              <w:bottom w:val="single" w:color="auto" w:sz="4" w:space="0"/>
              <w:right w:val="single" w:color="auto" w:sz="4" w:space="0"/>
            </w:tcBorders>
            <w:vAlign w:val="center"/>
          </w:tcPr>
          <w:p>
            <w:pPr>
              <w:pStyle w:val="4"/>
              <w:spacing w:line="360" w:lineRule="auto"/>
              <w:rPr>
                <w:rFonts w:ascii="宋体" w:hAnsi="宋体" w:eastAsia="宋体"/>
                <w:color w:val="000000"/>
                <w:sz w:val="24"/>
                <w:szCs w:val="24"/>
              </w:rPr>
            </w:pPr>
          </w:p>
        </w:tc>
        <w:tc>
          <w:tcPr>
            <w:tcW w:w="1276" w:type="dxa"/>
            <w:tcBorders>
              <w:top w:val="single" w:color="auto" w:sz="4" w:space="0"/>
              <w:left w:val="nil"/>
              <w:bottom w:val="single" w:color="auto" w:sz="4" w:space="0"/>
              <w:right w:val="single" w:color="auto" w:sz="4" w:space="0"/>
            </w:tcBorders>
          </w:tcPr>
          <w:p>
            <w:pPr>
              <w:pStyle w:val="4"/>
              <w:spacing w:line="360" w:lineRule="auto"/>
              <w:rPr>
                <w:rFonts w:ascii="宋体" w:hAnsi="宋体" w:eastAsia="宋体"/>
                <w:color w:val="000000"/>
                <w:sz w:val="24"/>
                <w:szCs w:val="24"/>
              </w:rPr>
            </w:pPr>
          </w:p>
        </w:tc>
        <w:tc>
          <w:tcPr>
            <w:tcW w:w="1135" w:type="dxa"/>
            <w:tcBorders>
              <w:top w:val="single" w:color="auto" w:sz="4" w:space="0"/>
              <w:left w:val="nil"/>
              <w:bottom w:val="single" w:color="auto" w:sz="4" w:space="0"/>
              <w:right w:val="single" w:color="auto" w:sz="4" w:space="0"/>
            </w:tcBorders>
          </w:tcPr>
          <w:p>
            <w:pPr>
              <w:pStyle w:val="4"/>
              <w:spacing w:line="360" w:lineRule="auto"/>
              <w:rPr>
                <w:rFonts w:ascii="宋体" w:hAnsi="宋体" w:eastAsia="宋体"/>
                <w:color w:val="000000"/>
                <w:sz w:val="24"/>
                <w:szCs w:val="24"/>
              </w:rPr>
            </w:pPr>
          </w:p>
        </w:tc>
        <w:tc>
          <w:tcPr>
            <w:tcW w:w="1276" w:type="dxa"/>
            <w:tcBorders>
              <w:top w:val="single" w:color="auto" w:sz="4" w:space="0"/>
              <w:left w:val="nil"/>
              <w:bottom w:val="single" w:color="auto" w:sz="4" w:space="0"/>
              <w:right w:val="single" w:color="auto" w:sz="4" w:space="0"/>
            </w:tcBorders>
          </w:tcPr>
          <w:p>
            <w:pPr>
              <w:pStyle w:val="4"/>
              <w:spacing w:line="360" w:lineRule="auto"/>
              <w:rPr>
                <w:rFonts w:ascii="宋体" w:hAnsi="宋体" w:eastAsia="宋体"/>
                <w:color w:val="000000"/>
                <w:sz w:val="24"/>
                <w:szCs w:val="24"/>
              </w:rPr>
            </w:pPr>
          </w:p>
        </w:tc>
        <w:tc>
          <w:tcPr>
            <w:tcW w:w="1439" w:type="dxa"/>
            <w:tcBorders>
              <w:top w:val="single" w:color="auto" w:sz="4" w:space="0"/>
              <w:left w:val="nil"/>
              <w:bottom w:val="single" w:color="auto" w:sz="4" w:space="0"/>
              <w:right w:val="single" w:color="auto" w:sz="4" w:space="0"/>
            </w:tcBorders>
          </w:tcPr>
          <w:p>
            <w:pPr>
              <w:pStyle w:val="4"/>
              <w:spacing w:line="360" w:lineRule="auto"/>
              <w:rPr>
                <w:rFonts w:ascii="宋体" w:hAnsi="宋体" w:eastAsia="宋体"/>
                <w:color w:val="000000"/>
                <w:sz w:val="24"/>
                <w:szCs w:val="24"/>
              </w:rPr>
            </w:pPr>
          </w:p>
        </w:tc>
        <w:tc>
          <w:tcPr>
            <w:tcW w:w="1252" w:type="dxa"/>
            <w:tcBorders>
              <w:top w:val="single" w:color="auto" w:sz="4" w:space="0"/>
              <w:left w:val="nil"/>
              <w:bottom w:val="single" w:color="auto" w:sz="4" w:space="0"/>
              <w:right w:val="single" w:color="auto" w:sz="4" w:space="0"/>
            </w:tcBorders>
          </w:tcPr>
          <w:p>
            <w:pPr>
              <w:pStyle w:val="4"/>
              <w:spacing w:line="360" w:lineRule="auto"/>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tcBorders>
              <w:top w:val="single" w:color="auto" w:sz="4" w:space="0"/>
              <w:left w:val="single" w:color="auto" w:sz="4" w:space="0"/>
              <w:bottom w:val="single" w:color="auto" w:sz="4" w:space="0"/>
              <w:right w:val="single" w:color="auto" w:sz="4" w:space="0"/>
            </w:tcBorders>
            <w:vAlign w:val="center"/>
          </w:tcPr>
          <w:p>
            <w:pPr>
              <w:pStyle w:val="4"/>
              <w:spacing w:line="360" w:lineRule="auto"/>
              <w:jc w:val="center"/>
              <w:rPr>
                <w:rFonts w:ascii="宋体" w:hAnsi="宋体" w:eastAsia="宋体"/>
                <w:color w:val="000000"/>
                <w:sz w:val="24"/>
                <w:szCs w:val="24"/>
              </w:rPr>
            </w:pPr>
            <w:r>
              <w:rPr>
                <w:rFonts w:hint="eastAsia" w:ascii="宋体" w:hAnsi="宋体" w:eastAsia="宋体"/>
                <w:color w:val="000000"/>
                <w:sz w:val="24"/>
                <w:szCs w:val="24"/>
              </w:rPr>
              <w:t>2</w:t>
            </w:r>
          </w:p>
        </w:tc>
        <w:tc>
          <w:tcPr>
            <w:tcW w:w="1274" w:type="dxa"/>
            <w:tcBorders>
              <w:top w:val="single" w:color="auto" w:sz="4" w:space="0"/>
              <w:left w:val="nil"/>
              <w:bottom w:val="single" w:color="auto" w:sz="4" w:space="0"/>
              <w:right w:val="single" w:color="auto" w:sz="4" w:space="0"/>
            </w:tcBorders>
            <w:vAlign w:val="center"/>
          </w:tcPr>
          <w:p>
            <w:pPr>
              <w:pStyle w:val="4"/>
              <w:spacing w:line="360" w:lineRule="auto"/>
              <w:rPr>
                <w:rFonts w:ascii="宋体" w:hAnsi="宋体" w:eastAsia="宋体"/>
                <w:color w:val="000000"/>
                <w:sz w:val="24"/>
                <w:szCs w:val="24"/>
              </w:rPr>
            </w:pPr>
          </w:p>
        </w:tc>
        <w:tc>
          <w:tcPr>
            <w:tcW w:w="991" w:type="dxa"/>
            <w:tcBorders>
              <w:top w:val="single" w:color="auto" w:sz="4" w:space="0"/>
              <w:left w:val="nil"/>
              <w:bottom w:val="single" w:color="auto" w:sz="4" w:space="0"/>
              <w:right w:val="single" w:color="auto" w:sz="4" w:space="0"/>
            </w:tcBorders>
            <w:vAlign w:val="center"/>
          </w:tcPr>
          <w:p>
            <w:pPr>
              <w:pStyle w:val="4"/>
              <w:spacing w:line="360" w:lineRule="auto"/>
              <w:rPr>
                <w:rFonts w:ascii="宋体" w:hAnsi="宋体" w:eastAsia="宋体"/>
                <w:color w:val="000000"/>
                <w:sz w:val="24"/>
                <w:szCs w:val="24"/>
              </w:rPr>
            </w:pPr>
          </w:p>
        </w:tc>
        <w:tc>
          <w:tcPr>
            <w:tcW w:w="1276" w:type="dxa"/>
            <w:tcBorders>
              <w:top w:val="single" w:color="auto" w:sz="4" w:space="0"/>
              <w:left w:val="nil"/>
              <w:bottom w:val="single" w:color="auto" w:sz="4" w:space="0"/>
              <w:right w:val="single" w:color="auto" w:sz="4" w:space="0"/>
            </w:tcBorders>
          </w:tcPr>
          <w:p>
            <w:pPr>
              <w:pStyle w:val="4"/>
              <w:spacing w:line="360" w:lineRule="auto"/>
              <w:rPr>
                <w:rFonts w:ascii="宋体" w:hAnsi="宋体" w:eastAsia="宋体"/>
                <w:color w:val="000000"/>
                <w:sz w:val="24"/>
                <w:szCs w:val="24"/>
              </w:rPr>
            </w:pPr>
          </w:p>
        </w:tc>
        <w:tc>
          <w:tcPr>
            <w:tcW w:w="1135" w:type="dxa"/>
            <w:tcBorders>
              <w:top w:val="single" w:color="auto" w:sz="4" w:space="0"/>
              <w:left w:val="nil"/>
              <w:bottom w:val="single" w:color="auto" w:sz="4" w:space="0"/>
              <w:right w:val="single" w:color="auto" w:sz="4" w:space="0"/>
            </w:tcBorders>
          </w:tcPr>
          <w:p>
            <w:pPr>
              <w:pStyle w:val="4"/>
              <w:spacing w:line="360" w:lineRule="auto"/>
              <w:rPr>
                <w:rFonts w:ascii="宋体" w:hAnsi="宋体" w:eastAsia="宋体"/>
                <w:color w:val="000000"/>
                <w:sz w:val="24"/>
                <w:szCs w:val="24"/>
              </w:rPr>
            </w:pPr>
          </w:p>
        </w:tc>
        <w:tc>
          <w:tcPr>
            <w:tcW w:w="1276" w:type="dxa"/>
            <w:tcBorders>
              <w:top w:val="single" w:color="auto" w:sz="4" w:space="0"/>
              <w:left w:val="nil"/>
              <w:bottom w:val="single" w:color="auto" w:sz="4" w:space="0"/>
              <w:right w:val="single" w:color="auto" w:sz="4" w:space="0"/>
            </w:tcBorders>
          </w:tcPr>
          <w:p>
            <w:pPr>
              <w:pStyle w:val="4"/>
              <w:spacing w:line="360" w:lineRule="auto"/>
              <w:rPr>
                <w:rFonts w:ascii="宋体" w:hAnsi="宋体" w:eastAsia="宋体"/>
                <w:color w:val="000000"/>
                <w:sz w:val="24"/>
                <w:szCs w:val="24"/>
              </w:rPr>
            </w:pPr>
          </w:p>
        </w:tc>
        <w:tc>
          <w:tcPr>
            <w:tcW w:w="1439" w:type="dxa"/>
            <w:tcBorders>
              <w:top w:val="single" w:color="auto" w:sz="4" w:space="0"/>
              <w:left w:val="nil"/>
              <w:bottom w:val="single" w:color="auto" w:sz="4" w:space="0"/>
              <w:right w:val="single" w:color="auto" w:sz="4" w:space="0"/>
            </w:tcBorders>
          </w:tcPr>
          <w:p>
            <w:pPr>
              <w:pStyle w:val="4"/>
              <w:spacing w:line="360" w:lineRule="auto"/>
              <w:rPr>
                <w:rFonts w:ascii="宋体" w:hAnsi="宋体" w:eastAsia="宋体"/>
                <w:color w:val="000000"/>
                <w:sz w:val="24"/>
                <w:szCs w:val="24"/>
              </w:rPr>
            </w:pPr>
          </w:p>
        </w:tc>
        <w:tc>
          <w:tcPr>
            <w:tcW w:w="1252" w:type="dxa"/>
            <w:tcBorders>
              <w:top w:val="single" w:color="auto" w:sz="4" w:space="0"/>
              <w:left w:val="nil"/>
              <w:bottom w:val="single" w:color="auto" w:sz="4" w:space="0"/>
              <w:right w:val="single" w:color="auto" w:sz="4" w:space="0"/>
            </w:tcBorders>
          </w:tcPr>
          <w:p>
            <w:pPr>
              <w:pStyle w:val="4"/>
              <w:spacing w:line="360" w:lineRule="auto"/>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tcBorders>
              <w:top w:val="single" w:color="auto" w:sz="4" w:space="0"/>
              <w:left w:val="single" w:color="auto" w:sz="4" w:space="0"/>
              <w:bottom w:val="single" w:color="auto" w:sz="4" w:space="0"/>
              <w:right w:val="single" w:color="auto" w:sz="4" w:space="0"/>
            </w:tcBorders>
            <w:vAlign w:val="center"/>
          </w:tcPr>
          <w:p>
            <w:pPr>
              <w:pStyle w:val="4"/>
              <w:spacing w:line="360" w:lineRule="auto"/>
              <w:jc w:val="center"/>
              <w:rPr>
                <w:rFonts w:ascii="宋体" w:hAnsi="宋体" w:eastAsia="宋体"/>
                <w:color w:val="000000"/>
                <w:sz w:val="24"/>
                <w:szCs w:val="24"/>
              </w:rPr>
            </w:pPr>
            <w:r>
              <w:rPr>
                <w:rFonts w:hint="eastAsia" w:ascii="宋体" w:hAnsi="宋体" w:eastAsia="宋体"/>
                <w:color w:val="000000"/>
                <w:sz w:val="24"/>
                <w:szCs w:val="24"/>
              </w:rPr>
              <w:t>…</w:t>
            </w:r>
          </w:p>
        </w:tc>
        <w:tc>
          <w:tcPr>
            <w:tcW w:w="1274" w:type="dxa"/>
            <w:tcBorders>
              <w:top w:val="single" w:color="auto" w:sz="4" w:space="0"/>
              <w:left w:val="nil"/>
              <w:bottom w:val="single" w:color="auto" w:sz="4" w:space="0"/>
              <w:right w:val="single" w:color="auto" w:sz="4" w:space="0"/>
            </w:tcBorders>
            <w:vAlign w:val="center"/>
          </w:tcPr>
          <w:p>
            <w:pPr>
              <w:pStyle w:val="4"/>
              <w:spacing w:line="360" w:lineRule="auto"/>
              <w:rPr>
                <w:rFonts w:ascii="宋体" w:hAnsi="宋体" w:eastAsia="宋体"/>
                <w:color w:val="000000"/>
                <w:sz w:val="24"/>
                <w:szCs w:val="24"/>
              </w:rPr>
            </w:pPr>
          </w:p>
        </w:tc>
        <w:tc>
          <w:tcPr>
            <w:tcW w:w="991" w:type="dxa"/>
            <w:tcBorders>
              <w:top w:val="single" w:color="auto" w:sz="4" w:space="0"/>
              <w:left w:val="nil"/>
              <w:bottom w:val="single" w:color="auto" w:sz="4" w:space="0"/>
              <w:right w:val="single" w:color="auto" w:sz="4" w:space="0"/>
            </w:tcBorders>
            <w:vAlign w:val="center"/>
          </w:tcPr>
          <w:p>
            <w:pPr>
              <w:pStyle w:val="4"/>
              <w:spacing w:line="360" w:lineRule="auto"/>
              <w:rPr>
                <w:rFonts w:ascii="宋体" w:hAnsi="宋体" w:eastAsia="宋体"/>
                <w:color w:val="000000"/>
                <w:sz w:val="24"/>
                <w:szCs w:val="24"/>
              </w:rPr>
            </w:pPr>
          </w:p>
        </w:tc>
        <w:tc>
          <w:tcPr>
            <w:tcW w:w="1276" w:type="dxa"/>
            <w:tcBorders>
              <w:top w:val="single" w:color="auto" w:sz="4" w:space="0"/>
              <w:left w:val="nil"/>
              <w:bottom w:val="single" w:color="auto" w:sz="4" w:space="0"/>
              <w:right w:val="single" w:color="auto" w:sz="4" w:space="0"/>
            </w:tcBorders>
          </w:tcPr>
          <w:p>
            <w:pPr>
              <w:pStyle w:val="4"/>
              <w:spacing w:line="360" w:lineRule="auto"/>
              <w:rPr>
                <w:rFonts w:ascii="宋体" w:hAnsi="宋体" w:eastAsia="宋体"/>
                <w:color w:val="000000"/>
                <w:sz w:val="24"/>
                <w:szCs w:val="24"/>
              </w:rPr>
            </w:pPr>
          </w:p>
        </w:tc>
        <w:tc>
          <w:tcPr>
            <w:tcW w:w="1135" w:type="dxa"/>
            <w:tcBorders>
              <w:top w:val="single" w:color="auto" w:sz="4" w:space="0"/>
              <w:left w:val="nil"/>
              <w:bottom w:val="single" w:color="auto" w:sz="4" w:space="0"/>
              <w:right w:val="single" w:color="auto" w:sz="4" w:space="0"/>
            </w:tcBorders>
          </w:tcPr>
          <w:p>
            <w:pPr>
              <w:pStyle w:val="4"/>
              <w:spacing w:line="360" w:lineRule="auto"/>
              <w:rPr>
                <w:rFonts w:ascii="宋体" w:hAnsi="宋体" w:eastAsia="宋体"/>
                <w:color w:val="000000"/>
                <w:sz w:val="24"/>
                <w:szCs w:val="24"/>
              </w:rPr>
            </w:pPr>
          </w:p>
        </w:tc>
        <w:tc>
          <w:tcPr>
            <w:tcW w:w="1276" w:type="dxa"/>
            <w:tcBorders>
              <w:top w:val="single" w:color="auto" w:sz="4" w:space="0"/>
              <w:left w:val="nil"/>
              <w:bottom w:val="single" w:color="auto" w:sz="4" w:space="0"/>
              <w:right w:val="single" w:color="auto" w:sz="4" w:space="0"/>
            </w:tcBorders>
          </w:tcPr>
          <w:p>
            <w:pPr>
              <w:pStyle w:val="4"/>
              <w:spacing w:line="360" w:lineRule="auto"/>
              <w:rPr>
                <w:rFonts w:ascii="宋体" w:hAnsi="宋体" w:eastAsia="宋体"/>
                <w:color w:val="000000"/>
                <w:sz w:val="24"/>
                <w:szCs w:val="24"/>
              </w:rPr>
            </w:pPr>
          </w:p>
        </w:tc>
        <w:tc>
          <w:tcPr>
            <w:tcW w:w="1439" w:type="dxa"/>
            <w:tcBorders>
              <w:top w:val="single" w:color="auto" w:sz="4" w:space="0"/>
              <w:left w:val="nil"/>
              <w:bottom w:val="single" w:color="auto" w:sz="4" w:space="0"/>
              <w:right w:val="single" w:color="auto" w:sz="4" w:space="0"/>
            </w:tcBorders>
          </w:tcPr>
          <w:p>
            <w:pPr>
              <w:pStyle w:val="4"/>
              <w:spacing w:line="360" w:lineRule="auto"/>
              <w:rPr>
                <w:rFonts w:ascii="宋体" w:hAnsi="宋体" w:eastAsia="宋体"/>
                <w:color w:val="000000"/>
                <w:sz w:val="24"/>
                <w:szCs w:val="24"/>
              </w:rPr>
            </w:pPr>
          </w:p>
        </w:tc>
        <w:tc>
          <w:tcPr>
            <w:tcW w:w="1252" w:type="dxa"/>
            <w:tcBorders>
              <w:top w:val="single" w:color="auto" w:sz="4" w:space="0"/>
              <w:left w:val="nil"/>
              <w:bottom w:val="single" w:color="auto" w:sz="4" w:space="0"/>
              <w:right w:val="single" w:color="auto" w:sz="4" w:space="0"/>
            </w:tcBorders>
          </w:tcPr>
          <w:p>
            <w:pPr>
              <w:pStyle w:val="4"/>
              <w:spacing w:line="360" w:lineRule="auto"/>
              <w:rPr>
                <w:rFonts w:ascii="宋体" w:hAnsi="宋体" w:eastAsia="宋体"/>
                <w:color w:val="000000"/>
                <w:sz w:val="24"/>
                <w:szCs w:val="24"/>
              </w:rPr>
            </w:pPr>
          </w:p>
        </w:tc>
      </w:tr>
    </w:tbl>
    <w:p>
      <w:pPr>
        <w:autoSpaceDE w:val="0"/>
        <w:autoSpaceDN w:val="0"/>
        <w:adjustRightInd w:val="0"/>
        <w:spacing w:line="480" w:lineRule="auto"/>
        <w:rPr>
          <w:rFonts w:ascii="宋体" w:hAnsi="宋体"/>
          <w:color w:val="000000"/>
          <w:sz w:val="24"/>
          <w:szCs w:val="24"/>
        </w:rPr>
      </w:pPr>
      <w:r>
        <w:rPr>
          <w:rFonts w:hint="eastAsia" w:ascii="宋体" w:hAnsi="宋体"/>
          <w:color w:val="000000"/>
          <w:sz w:val="24"/>
          <w:szCs w:val="24"/>
        </w:rPr>
        <w:t>投标人（公章）：</w:t>
      </w:r>
    </w:p>
    <w:p>
      <w:pPr>
        <w:autoSpaceDE w:val="0"/>
        <w:autoSpaceDN w:val="0"/>
        <w:adjustRightInd w:val="0"/>
        <w:spacing w:line="480" w:lineRule="auto"/>
        <w:rPr>
          <w:rFonts w:ascii="宋体" w:hAnsi="宋体"/>
          <w:color w:val="000000"/>
          <w:sz w:val="24"/>
          <w:szCs w:val="24"/>
        </w:rPr>
      </w:pPr>
      <w:r>
        <w:rPr>
          <w:rFonts w:hint="eastAsia" w:ascii="宋体" w:hAnsi="宋体"/>
          <w:color w:val="000000"/>
          <w:sz w:val="24"/>
          <w:szCs w:val="24"/>
        </w:rPr>
        <w:t xml:space="preserve">投标人法定代表人（或授权代表）签字： </w:t>
      </w:r>
    </w:p>
    <w:p>
      <w:pPr>
        <w:snapToGrid w:val="0"/>
        <w:spacing w:line="500" w:lineRule="exact"/>
        <w:rPr>
          <w:rFonts w:ascii="宋体" w:hAnsi="宋体"/>
          <w:color w:val="000000"/>
          <w:sz w:val="24"/>
          <w:szCs w:val="24"/>
        </w:rPr>
      </w:pPr>
      <w:r>
        <w:rPr>
          <w:rFonts w:hint="eastAsia" w:ascii="宋体" w:hAnsi="宋体"/>
          <w:color w:val="000000"/>
          <w:sz w:val="24"/>
          <w:szCs w:val="24"/>
        </w:rPr>
        <w:t xml:space="preserve"> </w:t>
      </w:r>
    </w:p>
    <w:p>
      <w:pPr>
        <w:snapToGrid w:val="0"/>
        <w:spacing w:line="500" w:lineRule="exact"/>
        <w:rPr>
          <w:rFonts w:ascii="宋体" w:hAnsi="宋体"/>
          <w:color w:val="000000"/>
          <w:sz w:val="24"/>
          <w:szCs w:val="24"/>
        </w:rPr>
      </w:pPr>
      <w:r>
        <w:rPr>
          <w:rFonts w:hint="eastAsia" w:ascii="宋体" w:hAnsi="宋体"/>
          <w:color w:val="000000"/>
          <w:sz w:val="24"/>
          <w:szCs w:val="24"/>
        </w:rPr>
        <w:t xml:space="preserve"> </w:t>
      </w:r>
    </w:p>
    <w:p>
      <w:pPr>
        <w:rPr>
          <w:rFonts w:ascii="宋体" w:hAnsi="宋体"/>
          <w:color w:val="000000"/>
          <w:sz w:val="24"/>
          <w:szCs w:val="24"/>
        </w:rPr>
      </w:pPr>
      <w:r>
        <w:rPr>
          <w:rFonts w:hint="eastAsia" w:ascii="宋体" w:hAnsi="宋体"/>
          <w:color w:val="000000"/>
          <w:sz w:val="24"/>
          <w:szCs w:val="24"/>
        </w:rPr>
        <w:t>说明：所投产品“节能产品政府采购清单”所在页复印件并加盖投标人公章须附后。</w:t>
      </w:r>
    </w:p>
    <w:p>
      <w:pPr>
        <w:spacing w:line="360" w:lineRule="auto"/>
        <w:jc w:val="center"/>
        <w:rPr>
          <w:rFonts w:ascii="宋体" w:hAnsi="宋体"/>
          <w:b/>
          <w:bCs/>
          <w:color w:val="000000"/>
          <w:sz w:val="24"/>
          <w:szCs w:val="24"/>
        </w:rPr>
      </w:pPr>
      <w:r>
        <w:rPr>
          <w:rFonts w:hint="eastAsia" w:ascii="宋体" w:hAnsi="宋体"/>
          <w:b/>
          <w:bCs/>
          <w:color w:val="000000"/>
          <w:sz w:val="24"/>
          <w:szCs w:val="24"/>
        </w:rPr>
        <w:t xml:space="preserve"> </w:t>
      </w:r>
    </w:p>
    <w:p>
      <w:pPr>
        <w:spacing w:line="360" w:lineRule="auto"/>
        <w:jc w:val="center"/>
        <w:rPr>
          <w:rFonts w:ascii="宋体" w:hAnsi="宋体"/>
          <w:b/>
          <w:bCs/>
          <w:color w:val="000000"/>
          <w:sz w:val="24"/>
          <w:szCs w:val="24"/>
        </w:rPr>
      </w:pPr>
      <w:r>
        <w:rPr>
          <w:rFonts w:hint="eastAsia" w:ascii="宋体" w:hAnsi="宋体"/>
          <w:b/>
          <w:bCs/>
          <w:color w:val="000000"/>
          <w:sz w:val="24"/>
          <w:szCs w:val="24"/>
        </w:rPr>
        <w:t xml:space="preserve"> </w:t>
      </w:r>
    </w:p>
    <w:p>
      <w:pPr>
        <w:spacing w:line="360" w:lineRule="auto"/>
        <w:jc w:val="center"/>
        <w:rPr>
          <w:rFonts w:ascii="宋体" w:hAnsi="宋体"/>
          <w:b/>
          <w:bCs/>
          <w:color w:val="000000"/>
          <w:sz w:val="24"/>
          <w:szCs w:val="24"/>
        </w:rPr>
      </w:pPr>
    </w:p>
    <w:p>
      <w:pPr>
        <w:spacing w:line="360" w:lineRule="auto"/>
        <w:jc w:val="center"/>
        <w:rPr>
          <w:rFonts w:ascii="宋体" w:hAnsi="宋体"/>
          <w:b/>
          <w:bCs/>
          <w:color w:val="000000"/>
          <w:sz w:val="24"/>
          <w:szCs w:val="24"/>
        </w:rPr>
      </w:pPr>
    </w:p>
    <w:p>
      <w:pPr>
        <w:spacing w:line="360" w:lineRule="auto"/>
        <w:jc w:val="center"/>
        <w:rPr>
          <w:rFonts w:ascii="宋体" w:hAnsi="宋体"/>
          <w:b/>
          <w:bCs/>
          <w:color w:val="000000"/>
          <w:sz w:val="24"/>
          <w:szCs w:val="24"/>
        </w:rPr>
      </w:pPr>
      <w:r>
        <w:rPr>
          <w:rFonts w:hint="eastAsia" w:ascii="宋体" w:hAnsi="宋体"/>
          <w:b/>
          <w:bCs/>
          <w:color w:val="000000"/>
          <w:sz w:val="24"/>
          <w:szCs w:val="24"/>
        </w:rPr>
        <w:t xml:space="preserve"> </w:t>
      </w:r>
    </w:p>
    <w:p>
      <w:pPr>
        <w:spacing w:line="360" w:lineRule="auto"/>
        <w:jc w:val="center"/>
        <w:rPr>
          <w:rFonts w:ascii="宋体" w:hAnsi="宋体"/>
          <w:b/>
          <w:bCs/>
          <w:color w:val="000000"/>
          <w:sz w:val="24"/>
          <w:szCs w:val="24"/>
        </w:rPr>
      </w:pPr>
    </w:p>
    <w:p>
      <w:pPr>
        <w:spacing w:line="360" w:lineRule="auto"/>
        <w:jc w:val="center"/>
        <w:rPr>
          <w:rFonts w:ascii="宋体" w:hAnsi="宋体"/>
          <w:b/>
          <w:bCs/>
          <w:color w:val="000000"/>
          <w:sz w:val="24"/>
          <w:szCs w:val="24"/>
        </w:rPr>
      </w:pPr>
    </w:p>
    <w:p>
      <w:pPr>
        <w:spacing w:line="360" w:lineRule="auto"/>
        <w:jc w:val="center"/>
        <w:rPr>
          <w:rFonts w:ascii="宋体" w:hAnsi="宋体"/>
          <w:b/>
          <w:bCs/>
          <w:color w:val="000000"/>
          <w:sz w:val="24"/>
          <w:szCs w:val="24"/>
        </w:rPr>
      </w:pPr>
      <w:r>
        <w:rPr>
          <w:rFonts w:hint="eastAsia" w:ascii="宋体" w:hAnsi="宋体"/>
          <w:b/>
          <w:bCs/>
          <w:color w:val="000000"/>
          <w:sz w:val="24"/>
          <w:szCs w:val="24"/>
        </w:rPr>
        <w:t xml:space="preserve"> </w:t>
      </w:r>
    </w:p>
    <w:p>
      <w:pPr>
        <w:spacing w:line="360" w:lineRule="auto"/>
        <w:jc w:val="center"/>
        <w:rPr>
          <w:rFonts w:ascii="宋体" w:hAnsi="宋体"/>
          <w:b/>
          <w:bCs/>
          <w:color w:val="000000"/>
          <w:sz w:val="24"/>
          <w:szCs w:val="24"/>
        </w:rPr>
      </w:pPr>
      <w:r>
        <w:rPr>
          <w:rFonts w:hint="eastAsia" w:ascii="宋体" w:hAnsi="宋体"/>
          <w:b/>
          <w:bCs/>
          <w:color w:val="000000"/>
          <w:sz w:val="24"/>
          <w:szCs w:val="24"/>
        </w:rPr>
        <w:t xml:space="preserve"> </w:t>
      </w:r>
    </w:p>
    <w:p>
      <w:pPr>
        <w:spacing w:line="360" w:lineRule="auto"/>
        <w:jc w:val="center"/>
        <w:rPr>
          <w:rFonts w:ascii="宋体" w:hAnsi="宋体"/>
          <w:b/>
          <w:bCs/>
          <w:color w:val="000000"/>
          <w:sz w:val="24"/>
          <w:szCs w:val="24"/>
        </w:rPr>
      </w:pPr>
      <w:r>
        <w:rPr>
          <w:rFonts w:hint="eastAsia" w:ascii="宋体" w:hAnsi="宋体"/>
          <w:b/>
          <w:bCs/>
          <w:color w:val="000000"/>
          <w:sz w:val="24"/>
          <w:szCs w:val="24"/>
        </w:rPr>
        <w:t xml:space="preserve"> </w:t>
      </w:r>
    </w:p>
    <w:p>
      <w:pPr>
        <w:spacing w:line="360" w:lineRule="auto"/>
        <w:jc w:val="center"/>
        <w:rPr>
          <w:rFonts w:ascii="宋体" w:hAnsi="宋体"/>
          <w:b/>
          <w:bCs/>
          <w:color w:val="000000"/>
          <w:sz w:val="24"/>
          <w:szCs w:val="24"/>
        </w:rPr>
      </w:pPr>
      <w:r>
        <w:rPr>
          <w:rFonts w:hint="eastAsia" w:ascii="宋体" w:hAnsi="宋体"/>
          <w:b/>
          <w:bCs/>
          <w:color w:val="000000"/>
          <w:sz w:val="24"/>
          <w:szCs w:val="24"/>
        </w:rPr>
        <w:t xml:space="preserve"> </w:t>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3.</w:t>
      </w:r>
      <w:r>
        <w:rPr>
          <w:rFonts w:hint="eastAsia" w:ascii="宋体" w:hAnsi="宋体"/>
          <w:b/>
          <w:bCs/>
          <w:color w:val="000000"/>
          <w:sz w:val="24"/>
          <w:szCs w:val="24"/>
          <w:lang w:val="en-US" w:eastAsia="zh-CN"/>
        </w:rPr>
        <w:t>7</w:t>
      </w:r>
      <w:r>
        <w:rPr>
          <w:rFonts w:hint="eastAsia" w:ascii="宋体" w:hAnsi="宋体"/>
          <w:b/>
          <w:bCs/>
          <w:color w:val="000000"/>
          <w:sz w:val="24"/>
          <w:szCs w:val="24"/>
        </w:rPr>
        <w:t xml:space="preserve"> “环境标志产品政府采购清单”优先采购产品情况（货物类）</w:t>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（若有此项需提供，没有此项不提供） </w:t>
      </w:r>
    </w:p>
    <w:p>
      <w:pPr>
        <w:spacing w:before="50" w:afterLines="50" w:line="360" w:lineRule="auto"/>
        <w:contextualSpacing/>
        <w:jc w:val="left"/>
        <w:rPr>
          <w:rFonts w:ascii="宋体" w:hAnsi="宋体"/>
          <w:color w:val="000000"/>
          <w:sz w:val="24"/>
          <w:szCs w:val="24"/>
        </w:rPr>
      </w:pPr>
      <w:r>
        <w:rPr>
          <w:rFonts w:hint="eastAsia" w:ascii="宋体" w:hAnsi="宋体"/>
          <w:color w:val="000000"/>
          <w:sz w:val="24"/>
          <w:szCs w:val="24"/>
        </w:rPr>
        <w:t>项目编号：</w:t>
      </w:r>
    </w:p>
    <w:p>
      <w:pPr>
        <w:spacing w:line="360" w:lineRule="auto"/>
        <w:rPr>
          <w:rFonts w:ascii="宋体" w:hAnsi="宋体"/>
          <w:color w:val="000000"/>
          <w:sz w:val="24"/>
          <w:szCs w:val="24"/>
        </w:rPr>
      </w:pPr>
      <w:r>
        <w:rPr>
          <w:rFonts w:hint="eastAsia" w:ascii="宋体" w:hAnsi="宋体"/>
          <w:color w:val="000000"/>
          <w:sz w:val="24"/>
          <w:szCs w:val="24"/>
        </w:rPr>
        <w:t>项目名称：</w:t>
      </w:r>
    </w:p>
    <w:tbl>
      <w:tblPr>
        <w:tblStyle w:val="11"/>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537" w:type="dxa"/>
            <w:tcBorders>
              <w:top w:val="single" w:color="auto" w:sz="4" w:space="0"/>
              <w:left w:val="single" w:color="auto" w:sz="4" w:space="0"/>
              <w:bottom w:val="single" w:color="auto" w:sz="4" w:space="0"/>
              <w:right w:val="single" w:color="auto" w:sz="4" w:space="0"/>
            </w:tcBorders>
            <w:shd w:val="clear" w:color="auto" w:fill="F2F2F2"/>
            <w:vAlign w:val="center"/>
          </w:tcPr>
          <w:p>
            <w:pPr>
              <w:pStyle w:val="4"/>
              <w:jc w:val="center"/>
              <w:rPr>
                <w:rFonts w:ascii="宋体" w:hAnsi="宋体" w:eastAsia="宋体"/>
                <w:b/>
                <w:bCs/>
                <w:color w:val="000000"/>
                <w:sz w:val="24"/>
                <w:szCs w:val="24"/>
              </w:rPr>
            </w:pPr>
            <w:r>
              <w:rPr>
                <w:rFonts w:hint="eastAsia" w:ascii="宋体" w:hAnsi="宋体" w:eastAsia="宋体"/>
                <w:b/>
                <w:bCs/>
                <w:color w:val="000000"/>
                <w:sz w:val="24"/>
                <w:szCs w:val="24"/>
              </w:rPr>
              <w:t>序号</w:t>
            </w:r>
          </w:p>
        </w:tc>
        <w:tc>
          <w:tcPr>
            <w:tcW w:w="1274" w:type="dxa"/>
            <w:tcBorders>
              <w:top w:val="single" w:color="auto" w:sz="4" w:space="0"/>
              <w:left w:val="nil"/>
              <w:bottom w:val="single" w:color="auto" w:sz="4" w:space="0"/>
              <w:right w:val="single" w:color="auto" w:sz="4" w:space="0"/>
            </w:tcBorders>
            <w:shd w:val="clear" w:color="auto" w:fill="F2F2F2"/>
            <w:vAlign w:val="center"/>
          </w:tcPr>
          <w:p>
            <w:pPr>
              <w:pStyle w:val="4"/>
              <w:jc w:val="center"/>
              <w:rPr>
                <w:rFonts w:ascii="宋体" w:hAnsi="宋体" w:eastAsia="宋体"/>
                <w:b/>
                <w:bCs/>
                <w:color w:val="000000"/>
                <w:sz w:val="24"/>
                <w:szCs w:val="24"/>
              </w:rPr>
            </w:pPr>
            <w:r>
              <w:rPr>
                <w:rFonts w:hint="eastAsia" w:ascii="宋体" w:hAnsi="宋体" w:eastAsia="宋体"/>
                <w:b/>
                <w:bCs/>
                <w:color w:val="000000"/>
                <w:sz w:val="24"/>
                <w:szCs w:val="24"/>
              </w:rPr>
              <w:t>货物名称</w:t>
            </w:r>
          </w:p>
        </w:tc>
        <w:tc>
          <w:tcPr>
            <w:tcW w:w="991" w:type="dxa"/>
            <w:tcBorders>
              <w:top w:val="single" w:color="auto" w:sz="4" w:space="0"/>
              <w:left w:val="nil"/>
              <w:bottom w:val="single" w:color="auto" w:sz="4" w:space="0"/>
              <w:right w:val="single" w:color="auto" w:sz="4" w:space="0"/>
            </w:tcBorders>
            <w:shd w:val="clear" w:color="auto" w:fill="F2F2F2"/>
            <w:vAlign w:val="center"/>
          </w:tcPr>
          <w:p>
            <w:pPr>
              <w:pStyle w:val="4"/>
              <w:jc w:val="center"/>
              <w:rPr>
                <w:rFonts w:ascii="宋体" w:hAnsi="宋体" w:eastAsia="宋体"/>
                <w:b/>
                <w:bCs/>
                <w:color w:val="000000"/>
                <w:sz w:val="24"/>
                <w:szCs w:val="24"/>
              </w:rPr>
            </w:pPr>
            <w:r>
              <w:rPr>
                <w:rFonts w:hint="eastAsia" w:ascii="宋体" w:hAnsi="宋体" w:eastAsia="宋体"/>
                <w:b/>
                <w:bCs/>
                <w:color w:val="000000"/>
                <w:sz w:val="24"/>
                <w:szCs w:val="24"/>
              </w:rPr>
              <w:t>品牌</w:t>
            </w:r>
          </w:p>
        </w:tc>
        <w:tc>
          <w:tcPr>
            <w:tcW w:w="1276" w:type="dxa"/>
            <w:tcBorders>
              <w:top w:val="single" w:color="auto" w:sz="4" w:space="0"/>
              <w:left w:val="nil"/>
              <w:bottom w:val="single" w:color="auto" w:sz="4" w:space="0"/>
              <w:right w:val="single" w:color="auto" w:sz="4" w:space="0"/>
            </w:tcBorders>
            <w:shd w:val="clear" w:color="auto" w:fill="F2F2F2"/>
            <w:vAlign w:val="center"/>
          </w:tcPr>
          <w:p>
            <w:pPr>
              <w:pStyle w:val="4"/>
              <w:jc w:val="center"/>
              <w:rPr>
                <w:rFonts w:ascii="宋体" w:hAnsi="宋体" w:eastAsia="宋体"/>
                <w:b/>
                <w:bCs/>
                <w:color w:val="000000"/>
                <w:sz w:val="24"/>
                <w:szCs w:val="24"/>
              </w:rPr>
            </w:pPr>
            <w:r>
              <w:rPr>
                <w:rFonts w:hint="eastAsia" w:ascii="宋体" w:hAnsi="宋体" w:eastAsia="宋体"/>
                <w:b/>
                <w:bCs/>
                <w:color w:val="000000"/>
                <w:sz w:val="24"/>
                <w:szCs w:val="24"/>
              </w:rPr>
              <w:t>产品型号</w:t>
            </w:r>
          </w:p>
        </w:tc>
        <w:tc>
          <w:tcPr>
            <w:tcW w:w="1135" w:type="dxa"/>
            <w:tcBorders>
              <w:top w:val="single" w:color="auto" w:sz="4" w:space="0"/>
              <w:left w:val="nil"/>
              <w:bottom w:val="single" w:color="auto" w:sz="4" w:space="0"/>
              <w:right w:val="single" w:color="auto" w:sz="4" w:space="0"/>
            </w:tcBorders>
            <w:shd w:val="clear" w:color="auto" w:fill="F2F2F2"/>
            <w:vAlign w:val="center"/>
          </w:tcPr>
          <w:p>
            <w:pPr>
              <w:pStyle w:val="4"/>
              <w:jc w:val="center"/>
              <w:rPr>
                <w:rFonts w:ascii="宋体" w:hAnsi="宋体" w:eastAsia="宋体"/>
                <w:b/>
                <w:bCs/>
                <w:color w:val="000000"/>
                <w:sz w:val="24"/>
                <w:szCs w:val="24"/>
              </w:rPr>
            </w:pPr>
            <w:r>
              <w:rPr>
                <w:rFonts w:hint="eastAsia" w:ascii="宋体" w:hAnsi="宋体" w:eastAsia="宋体"/>
                <w:b/>
                <w:bCs/>
                <w:color w:val="000000"/>
                <w:sz w:val="24"/>
                <w:szCs w:val="24"/>
              </w:rPr>
              <w:t>制造商</w:t>
            </w:r>
          </w:p>
          <w:p>
            <w:pPr>
              <w:pStyle w:val="4"/>
              <w:jc w:val="center"/>
              <w:rPr>
                <w:rFonts w:ascii="宋体" w:hAnsi="宋体" w:eastAsia="宋体"/>
                <w:b/>
                <w:bCs/>
                <w:color w:val="000000"/>
                <w:sz w:val="24"/>
                <w:szCs w:val="24"/>
              </w:rPr>
            </w:pPr>
            <w:r>
              <w:rPr>
                <w:rFonts w:hint="eastAsia" w:ascii="宋体" w:hAnsi="宋体" w:eastAsia="宋体"/>
                <w:b/>
                <w:bCs/>
                <w:color w:val="000000"/>
                <w:sz w:val="24"/>
                <w:szCs w:val="24"/>
              </w:rPr>
              <w:t>名称</w:t>
            </w:r>
          </w:p>
        </w:tc>
        <w:tc>
          <w:tcPr>
            <w:tcW w:w="1276" w:type="dxa"/>
            <w:tcBorders>
              <w:top w:val="single" w:color="auto" w:sz="4" w:space="0"/>
              <w:left w:val="nil"/>
              <w:bottom w:val="single" w:color="auto" w:sz="4" w:space="0"/>
              <w:right w:val="single" w:color="auto" w:sz="4" w:space="0"/>
            </w:tcBorders>
            <w:shd w:val="clear" w:color="auto" w:fill="F2F2F2"/>
            <w:vAlign w:val="center"/>
          </w:tcPr>
          <w:p>
            <w:pPr>
              <w:pStyle w:val="4"/>
              <w:jc w:val="center"/>
              <w:rPr>
                <w:rFonts w:ascii="宋体" w:hAnsi="宋体" w:eastAsia="宋体"/>
                <w:b/>
                <w:bCs/>
                <w:color w:val="000000"/>
                <w:sz w:val="24"/>
                <w:szCs w:val="24"/>
              </w:rPr>
            </w:pPr>
            <w:r>
              <w:rPr>
                <w:rFonts w:hint="eastAsia" w:ascii="宋体" w:hAnsi="宋体" w:eastAsia="宋体"/>
                <w:b/>
                <w:bCs/>
                <w:color w:val="000000"/>
                <w:sz w:val="24"/>
                <w:szCs w:val="24"/>
              </w:rPr>
              <w:t>中国环境标志认证证书编号</w:t>
            </w:r>
          </w:p>
        </w:tc>
        <w:tc>
          <w:tcPr>
            <w:tcW w:w="1439" w:type="dxa"/>
            <w:tcBorders>
              <w:top w:val="single" w:color="auto" w:sz="4" w:space="0"/>
              <w:left w:val="nil"/>
              <w:bottom w:val="single" w:color="auto" w:sz="4" w:space="0"/>
              <w:right w:val="single" w:color="auto" w:sz="4" w:space="0"/>
            </w:tcBorders>
            <w:shd w:val="clear" w:color="auto" w:fill="F2F2F2"/>
            <w:vAlign w:val="center"/>
          </w:tcPr>
          <w:p>
            <w:pPr>
              <w:pStyle w:val="4"/>
              <w:jc w:val="center"/>
              <w:rPr>
                <w:rFonts w:ascii="宋体" w:hAnsi="宋体" w:eastAsia="宋体"/>
                <w:b/>
                <w:bCs/>
                <w:color w:val="000000"/>
                <w:sz w:val="24"/>
                <w:szCs w:val="24"/>
              </w:rPr>
            </w:pPr>
            <w:r>
              <w:rPr>
                <w:rFonts w:hint="eastAsia" w:ascii="宋体" w:hAnsi="宋体" w:eastAsia="宋体"/>
                <w:b/>
                <w:bCs/>
                <w:color w:val="000000"/>
                <w:sz w:val="24"/>
                <w:szCs w:val="24"/>
              </w:rPr>
              <w:t>提供环境标志产品所在页复印件</w:t>
            </w:r>
          </w:p>
          <w:p>
            <w:pPr>
              <w:pStyle w:val="4"/>
              <w:jc w:val="center"/>
              <w:rPr>
                <w:rFonts w:ascii="宋体" w:hAnsi="宋体" w:eastAsia="宋体"/>
                <w:b/>
                <w:bCs/>
                <w:color w:val="000000"/>
                <w:sz w:val="24"/>
                <w:szCs w:val="24"/>
              </w:rPr>
            </w:pPr>
            <w:r>
              <w:rPr>
                <w:rFonts w:hint="eastAsia" w:ascii="宋体" w:hAnsi="宋体" w:eastAsia="宋体"/>
                <w:b/>
                <w:bCs/>
                <w:color w:val="000000"/>
                <w:sz w:val="24"/>
                <w:szCs w:val="24"/>
              </w:rPr>
              <w:t>（是/否）</w:t>
            </w:r>
          </w:p>
        </w:tc>
        <w:tc>
          <w:tcPr>
            <w:tcW w:w="1252" w:type="dxa"/>
            <w:tcBorders>
              <w:top w:val="single" w:color="auto" w:sz="4" w:space="0"/>
              <w:left w:val="nil"/>
              <w:bottom w:val="single" w:color="auto" w:sz="4" w:space="0"/>
              <w:right w:val="single" w:color="auto" w:sz="4" w:space="0"/>
            </w:tcBorders>
            <w:shd w:val="clear" w:color="auto" w:fill="F2F2F2"/>
            <w:vAlign w:val="center"/>
          </w:tcPr>
          <w:p>
            <w:pPr>
              <w:pStyle w:val="4"/>
              <w:jc w:val="center"/>
              <w:rPr>
                <w:rFonts w:ascii="宋体" w:hAnsi="宋体" w:eastAsia="宋体"/>
                <w:b/>
                <w:bCs/>
                <w:color w:val="000000"/>
                <w:sz w:val="24"/>
                <w:szCs w:val="24"/>
              </w:rPr>
            </w:pPr>
            <w:r>
              <w:rPr>
                <w:rFonts w:hint="eastAsia" w:ascii="宋体" w:hAnsi="宋体" w:eastAsia="宋体"/>
                <w:b/>
                <w:bCs/>
                <w:color w:val="000000"/>
                <w:sz w:val="24"/>
                <w:szCs w:val="24"/>
              </w:rPr>
              <w:t>未提供环境标志产品所在页原因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tcBorders>
              <w:top w:val="single" w:color="auto" w:sz="4" w:space="0"/>
              <w:left w:val="single" w:color="auto" w:sz="4" w:space="0"/>
              <w:bottom w:val="single" w:color="auto" w:sz="4" w:space="0"/>
              <w:right w:val="single" w:color="auto" w:sz="4" w:space="0"/>
            </w:tcBorders>
            <w:vAlign w:val="center"/>
          </w:tcPr>
          <w:p>
            <w:pPr>
              <w:pStyle w:val="4"/>
              <w:spacing w:line="360" w:lineRule="auto"/>
              <w:jc w:val="center"/>
              <w:rPr>
                <w:rFonts w:ascii="宋体" w:hAnsi="宋体" w:eastAsia="宋体"/>
                <w:color w:val="000000"/>
                <w:sz w:val="24"/>
                <w:szCs w:val="24"/>
              </w:rPr>
            </w:pPr>
            <w:r>
              <w:rPr>
                <w:rFonts w:hint="eastAsia" w:ascii="宋体" w:hAnsi="宋体" w:eastAsia="宋体"/>
                <w:color w:val="000000"/>
                <w:sz w:val="24"/>
                <w:szCs w:val="24"/>
              </w:rPr>
              <w:t>1</w:t>
            </w:r>
          </w:p>
        </w:tc>
        <w:tc>
          <w:tcPr>
            <w:tcW w:w="1274" w:type="dxa"/>
            <w:tcBorders>
              <w:top w:val="single" w:color="auto" w:sz="4" w:space="0"/>
              <w:left w:val="nil"/>
              <w:bottom w:val="single" w:color="auto" w:sz="4" w:space="0"/>
              <w:right w:val="single" w:color="auto" w:sz="4" w:space="0"/>
            </w:tcBorders>
            <w:vAlign w:val="center"/>
          </w:tcPr>
          <w:p>
            <w:pPr>
              <w:pStyle w:val="4"/>
              <w:spacing w:line="360" w:lineRule="auto"/>
              <w:rPr>
                <w:rFonts w:ascii="宋体" w:hAnsi="宋体" w:eastAsia="宋体"/>
                <w:color w:val="000000"/>
                <w:sz w:val="24"/>
                <w:szCs w:val="24"/>
              </w:rPr>
            </w:pPr>
          </w:p>
        </w:tc>
        <w:tc>
          <w:tcPr>
            <w:tcW w:w="991" w:type="dxa"/>
            <w:tcBorders>
              <w:top w:val="single" w:color="auto" w:sz="4" w:space="0"/>
              <w:left w:val="nil"/>
              <w:bottom w:val="single" w:color="auto" w:sz="4" w:space="0"/>
              <w:right w:val="single" w:color="auto" w:sz="4" w:space="0"/>
            </w:tcBorders>
            <w:vAlign w:val="center"/>
          </w:tcPr>
          <w:p>
            <w:pPr>
              <w:pStyle w:val="4"/>
              <w:spacing w:line="360" w:lineRule="auto"/>
              <w:rPr>
                <w:rFonts w:ascii="宋体" w:hAnsi="宋体" w:eastAsia="宋体"/>
                <w:color w:val="000000"/>
                <w:sz w:val="24"/>
                <w:szCs w:val="24"/>
              </w:rPr>
            </w:pPr>
          </w:p>
        </w:tc>
        <w:tc>
          <w:tcPr>
            <w:tcW w:w="1276" w:type="dxa"/>
            <w:tcBorders>
              <w:top w:val="single" w:color="auto" w:sz="4" w:space="0"/>
              <w:left w:val="nil"/>
              <w:bottom w:val="single" w:color="auto" w:sz="4" w:space="0"/>
              <w:right w:val="single" w:color="auto" w:sz="4" w:space="0"/>
            </w:tcBorders>
          </w:tcPr>
          <w:p>
            <w:pPr>
              <w:pStyle w:val="4"/>
              <w:spacing w:line="360" w:lineRule="auto"/>
              <w:rPr>
                <w:rFonts w:ascii="宋体" w:hAnsi="宋体" w:eastAsia="宋体"/>
                <w:color w:val="000000"/>
                <w:sz w:val="24"/>
                <w:szCs w:val="24"/>
              </w:rPr>
            </w:pPr>
          </w:p>
        </w:tc>
        <w:tc>
          <w:tcPr>
            <w:tcW w:w="1135" w:type="dxa"/>
            <w:tcBorders>
              <w:top w:val="single" w:color="auto" w:sz="4" w:space="0"/>
              <w:left w:val="nil"/>
              <w:bottom w:val="single" w:color="auto" w:sz="4" w:space="0"/>
              <w:right w:val="single" w:color="auto" w:sz="4" w:space="0"/>
            </w:tcBorders>
          </w:tcPr>
          <w:p>
            <w:pPr>
              <w:pStyle w:val="4"/>
              <w:spacing w:line="360" w:lineRule="auto"/>
              <w:rPr>
                <w:rFonts w:ascii="宋体" w:hAnsi="宋体" w:eastAsia="宋体"/>
                <w:color w:val="000000"/>
                <w:sz w:val="24"/>
                <w:szCs w:val="24"/>
              </w:rPr>
            </w:pPr>
          </w:p>
        </w:tc>
        <w:tc>
          <w:tcPr>
            <w:tcW w:w="1276" w:type="dxa"/>
            <w:tcBorders>
              <w:top w:val="single" w:color="auto" w:sz="4" w:space="0"/>
              <w:left w:val="nil"/>
              <w:bottom w:val="single" w:color="auto" w:sz="4" w:space="0"/>
              <w:right w:val="single" w:color="auto" w:sz="4" w:space="0"/>
            </w:tcBorders>
          </w:tcPr>
          <w:p>
            <w:pPr>
              <w:pStyle w:val="4"/>
              <w:spacing w:line="360" w:lineRule="auto"/>
              <w:rPr>
                <w:rFonts w:ascii="宋体" w:hAnsi="宋体" w:eastAsia="宋体"/>
                <w:color w:val="000000"/>
                <w:sz w:val="24"/>
                <w:szCs w:val="24"/>
              </w:rPr>
            </w:pPr>
          </w:p>
        </w:tc>
        <w:tc>
          <w:tcPr>
            <w:tcW w:w="1439" w:type="dxa"/>
            <w:tcBorders>
              <w:top w:val="single" w:color="auto" w:sz="4" w:space="0"/>
              <w:left w:val="nil"/>
              <w:bottom w:val="single" w:color="auto" w:sz="4" w:space="0"/>
              <w:right w:val="single" w:color="auto" w:sz="4" w:space="0"/>
            </w:tcBorders>
          </w:tcPr>
          <w:p>
            <w:pPr>
              <w:pStyle w:val="4"/>
              <w:spacing w:line="360" w:lineRule="auto"/>
              <w:rPr>
                <w:rFonts w:ascii="宋体" w:hAnsi="宋体" w:eastAsia="宋体"/>
                <w:color w:val="000000"/>
                <w:sz w:val="24"/>
                <w:szCs w:val="24"/>
              </w:rPr>
            </w:pPr>
          </w:p>
        </w:tc>
        <w:tc>
          <w:tcPr>
            <w:tcW w:w="1252" w:type="dxa"/>
            <w:tcBorders>
              <w:top w:val="single" w:color="auto" w:sz="4" w:space="0"/>
              <w:left w:val="nil"/>
              <w:bottom w:val="single" w:color="auto" w:sz="4" w:space="0"/>
              <w:right w:val="single" w:color="auto" w:sz="4" w:space="0"/>
            </w:tcBorders>
          </w:tcPr>
          <w:p>
            <w:pPr>
              <w:pStyle w:val="4"/>
              <w:spacing w:line="360" w:lineRule="auto"/>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tcBorders>
              <w:top w:val="single" w:color="auto" w:sz="4" w:space="0"/>
              <w:left w:val="single" w:color="auto" w:sz="4" w:space="0"/>
              <w:bottom w:val="single" w:color="auto" w:sz="4" w:space="0"/>
              <w:right w:val="single" w:color="auto" w:sz="4" w:space="0"/>
            </w:tcBorders>
            <w:vAlign w:val="center"/>
          </w:tcPr>
          <w:p>
            <w:pPr>
              <w:pStyle w:val="4"/>
              <w:spacing w:line="360" w:lineRule="auto"/>
              <w:jc w:val="center"/>
              <w:rPr>
                <w:rFonts w:ascii="宋体" w:hAnsi="宋体" w:eastAsia="宋体"/>
                <w:color w:val="000000"/>
                <w:sz w:val="24"/>
                <w:szCs w:val="24"/>
              </w:rPr>
            </w:pPr>
            <w:r>
              <w:rPr>
                <w:rFonts w:hint="eastAsia" w:ascii="宋体" w:hAnsi="宋体" w:eastAsia="宋体"/>
                <w:color w:val="000000"/>
                <w:sz w:val="24"/>
                <w:szCs w:val="24"/>
              </w:rPr>
              <w:t>2</w:t>
            </w:r>
          </w:p>
        </w:tc>
        <w:tc>
          <w:tcPr>
            <w:tcW w:w="1274" w:type="dxa"/>
            <w:tcBorders>
              <w:top w:val="single" w:color="auto" w:sz="4" w:space="0"/>
              <w:left w:val="nil"/>
              <w:bottom w:val="single" w:color="auto" w:sz="4" w:space="0"/>
              <w:right w:val="single" w:color="auto" w:sz="4" w:space="0"/>
            </w:tcBorders>
            <w:vAlign w:val="center"/>
          </w:tcPr>
          <w:p>
            <w:pPr>
              <w:pStyle w:val="4"/>
              <w:spacing w:line="360" w:lineRule="auto"/>
              <w:rPr>
                <w:rFonts w:ascii="宋体" w:hAnsi="宋体" w:eastAsia="宋体"/>
                <w:color w:val="000000"/>
                <w:sz w:val="24"/>
                <w:szCs w:val="24"/>
              </w:rPr>
            </w:pPr>
          </w:p>
        </w:tc>
        <w:tc>
          <w:tcPr>
            <w:tcW w:w="991" w:type="dxa"/>
            <w:tcBorders>
              <w:top w:val="single" w:color="auto" w:sz="4" w:space="0"/>
              <w:left w:val="nil"/>
              <w:bottom w:val="single" w:color="auto" w:sz="4" w:space="0"/>
              <w:right w:val="single" w:color="auto" w:sz="4" w:space="0"/>
            </w:tcBorders>
            <w:vAlign w:val="center"/>
          </w:tcPr>
          <w:p>
            <w:pPr>
              <w:pStyle w:val="4"/>
              <w:spacing w:line="360" w:lineRule="auto"/>
              <w:rPr>
                <w:rFonts w:ascii="宋体" w:hAnsi="宋体" w:eastAsia="宋体"/>
                <w:color w:val="000000"/>
                <w:sz w:val="24"/>
                <w:szCs w:val="24"/>
              </w:rPr>
            </w:pPr>
          </w:p>
        </w:tc>
        <w:tc>
          <w:tcPr>
            <w:tcW w:w="1276" w:type="dxa"/>
            <w:tcBorders>
              <w:top w:val="single" w:color="auto" w:sz="4" w:space="0"/>
              <w:left w:val="nil"/>
              <w:bottom w:val="single" w:color="auto" w:sz="4" w:space="0"/>
              <w:right w:val="single" w:color="auto" w:sz="4" w:space="0"/>
            </w:tcBorders>
          </w:tcPr>
          <w:p>
            <w:pPr>
              <w:pStyle w:val="4"/>
              <w:spacing w:line="360" w:lineRule="auto"/>
              <w:rPr>
                <w:rFonts w:ascii="宋体" w:hAnsi="宋体" w:eastAsia="宋体"/>
                <w:color w:val="000000"/>
                <w:sz w:val="24"/>
                <w:szCs w:val="24"/>
              </w:rPr>
            </w:pPr>
          </w:p>
        </w:tc>
        <w:tc>
          <w:tcPr>
            <w:tcW w:w="1135" w:type="dxa"/>
            <w:tcBorders>
              <w:top w:val="single" w:color="auto" w:sz="4" w:space="0"/>
              <w:left w:val="nil"/>
              <w:bottom w:val="single" w:color="auto" w:sz="4" w:space="0"/>
              <w:right w:val="single" w:color="auto" w:sz="4" w:space="0"/>
            </w:tcBorders>
          </w:tcPr>
          <w:p>
            <w:pPr>
              <w:pStyle w:val="4"/>
              <w:spacing w:line="360" w:lineRule="auto"/>
              <w:rPr>
                <w:rFonts w:ascii="宋体" w:hAnsi="宋体" w:eastAsia="宋体"/>
                <w:color w:val="000000"/>
                <w:sz w:val="24"/>
                <w:szCs w:val="24"/>
              </w:rPr>
            </w:pPr>
          </w:p>
        </w:tc>
        <w:tc>
          <w:tcPr>
            <w:tcW w:w="1276" w:type="dxa"/>
            <w:tcBorders>
              <w:top w:val="single" w:color="auto" w:sz="4" w:space="0"/>
              <w:left w:val="nil"/>
              <w:bottom w:val="single" w:color="auto" w:sz="4" w:space="0"/>
              <w:right w:val="single" w:color="auto" w:sz="4" w:space="0"/>
            </w:tcBorders>
          </w:tcPr>
          <w:p>
            <w:pPr>
              <w:pStyle w:val="4"/>
              <w:spacing w:line="360" w:lineRule="auto"/>
              <w:rPr>
                <w:rFonts w:ascii="宋体" w:hAnsi="宋体" w:eastAsia="宋体"/>
                <w:color w:val="000000"/>
                <w:sz w:val="24"/>
                <w:szCs w:val="24"/>
              </w:rPr>
            </w:pPr>
          </w:p>
        </w:tc>
        <w:tc>
          <w:tcPr>
            <w:tcW w:w="1439" w:type="dxa"/>
            <w:tcBorders>
              <w:top w:val="single" w:color="auto" w:sz="4" w:space="0"/>
              <w:left w:val="nil"/>
              <w:bottom w:val="single" w:color="auto" w:sz="4" w:space="0"/>
              <w:right w:val="single" w:color="auto" w:sz="4" w:space="0"/>
            </w:tcBorders>
          </w:tcPr>
          <w:p>
            <w:pPr>
              <w:pStyle w:val="4"/>
              <w:spacing w:line="360" w:lineRule="auto"/>
              <w:rPr>
                <w:rFonts w:ascii="宋体" w:hAnsi="宋体" w:eastAsia="宋体"/>
                <w:color w:val="000000"/>
                <w:sz w:val="24"/>
                <w:szCs w:val="24"/>
              </w:rPr>
            </w:pPr>
          </w:p>
        </w:tc>
        <w:tc>
          <w:tcPr>
            <w:tcW w:w="1252" w:type="dxa"/>
            <w:tcBorders>
              <w:top w:val="single" w:color="auto" w:sz="4" w:space="0"/>
              <w:left w:val="nil"/>
              <w:bottom w:val="single" w:color="auto" w:sz="4" w:space="0"/>
              <w:right w:val="single" w:color="auto" w:sz="4" w:space="0"/>
            </w:tcBorders>
          </w:tcPr>
          <w:p>
            <w:pPr>
              <w:pStyle w:val="4"/>
              <w:spacing w:line="360" w:lineRule="auto"/>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tcBorders>
              <w:top w:val="single" w:color="auto" w:sz="4" w:space="0"/>
              <w:left w:val="single" w:color="auto" w:sz="4" w:space="0"/>
              <w:bottom w:val="single" w:color="auto" w:sz="4" w:space="0"/>
              <w:right w:val="single" w:color="auto" w:sz="4" w:space="0"/>
            </w:tcBorders>
            <w:vAlign w:val="center"/>
          </w:tcPr>
          <w:p>
            <w:pPr>
              <w:pStyle w:val="4"/>
              <w:spacing w:line="360" w:lineRule="auto"/>
              <w:jc w:val="center"/>
              <w:rPr>
                <w:rFonts w:ascii="宋体" w:hAnsi="宋体" w:eastAsia="宋体"/>
                <w:color w:val="000000"/>
                <w:sz w:val="24"/>
                <w:szCs w:val="24"/>
              </w:rPr>
            </w:pPr>
            <w:r>
              <w:rPr>
                <w:rFonts w:hint="eastAsia" w:ascii="宋体" w:hAnsi="宋体" w:eastAsia="宋体"/>
                <w:color w:val="000000"/>
                <w:sz w:val="24"/>
                <w:szCs w:val="24"/>
              </w:rPr>
              <w:t>…</w:t>
            </w:r>
          </w:p>
        </w:tc>
        <w:tc>
          <w:tcPr>
            <w:tcW w:w="1274" w:type="dxa"/>
            <w:tcBorders>
              <w:top w:val="single" w:color="auto" w:sz="4" w:space="0"/>
              <w:left w:val="nil"/>
              <w:bottom w:val="single" w:color="auto" w:sz="4" w:space="0"/>
              <w:right w:val="single" w:color="auto" w:sz="4" w:space="0"/>
            </w:tcBorders>
            <w:vAlign w:val="center"/>
          </w:tcPr>
          <w:p>
            <w:pPr>
              <w:pStyle w:val="4"/>
              <w:spacing w:line="360" w:lineRule="auto"/>
              <w:rPr>
                <w:rFonts w:ascii="宋体" w:hAnsi="宋体" w:eastAsia="宋体"/>
                <w:color w:val="000000"/>
                <w:sz w:val="24"/>
                <w:szCs w:val="24"/>
              </w:rPr>
            </w:pPr>
          </w:p>
        </w:tc>
        <w:tc>
          <w:tcPr>
            <w:tcW w:w="991" w:type="dxa"/>
            <w:tcBorders>
              <w:top w:val="single" w:color="auto" w:sz="4" w:space="0"/>
              <w:left w:val="nil"/>
              <w:bottom w:val="single" w:color="auto" w:sz="4" w:space="0"/>
              <w:right w:val="single" w:color="auto" w:sz="4" w:space="0"/>
            </w:tcBorders>
            <w:vAlign w:val="center"/>
          </w:tcPr>
          <w:p>
            <w:pPr>
              <w:pStyle w:val="4"/>
              <w:spacing w:line="360" w:lineRule="auto"/>
              <w:rPr>
                <w:rFonts w:ascii="宋体" w:hAnsi="宋体" w:eastAsia="宋体"/>
                <w:color w:val="000000"/>
                <w:sz w:val="24"/>
                <w:szCs w:val="24"/>
              </w:rPr>
            </w:pPr>
          </w:p>
        </w:tc>
        <w:tc>
          <w:tcPr>
            <w:tcW w:w="1276" w:type="dxa"/>
            <w:tcBorders>
              <w:top w:val="single" w:color="auto" w:sz="4" w:space="0"/>
              <w:left w:val="nil"/>
              <w:bottom w:val="single" w:color="auto" w:sz="4" w:space="0"/>
              <w:right w:val="single" w:color="auto" w:sz="4" w:space="0"/>
            </w:tcBorders>
          </w:tcPr>
          <w:p>
            <w:pPr>
              <w:pStyle w:val="4"/>
              <w:spacing w:line="360" w:lineRule="auto"/>
              <w:rPr>
                <w:rFonts w:ascii="宋体" w:hAnsi="宋体" w:eastAsia="宋体"/>
                <w:color w:val="000000"/>
                <w:sz w:val="24"/>
                <w:szCs w:val="24"/>
              </w:rPr>
            </w:pPr>
          </w:p>
        </w:tc>
        <w:tc>
          <w:tcPr>
            <w:tcW w:w="1135" w:type="dxa"/>
            <w:tcBorders>
              <w:top w:val="single" w:color="auto" w:sz="4" w:space="0"/>
              <w:left w:val="nil"/>
              <w:bottom w:val="single" w:color="auto" w:sz="4" w:space="0"/>
              <w:right w:val="single" w:color="auto" w:sz="4" w:space="0"/>
            </w:tcBorders>
          </w:tcPr>
          <w:p>
            <w:pPr>
              <w:pStyle w:val="4"/>
              <w:spacing w:line="360" w:lineRule="auto"/>
              <w:rPr>
                <w:rFonts w:ascii="宋体" w:hAnsi="宋体" w:eastAsia="宋体"/>
                <w:color w:val="000000"/>
                <w:sz w:val="24"/>
                <w:szCs w:val="24"/>
              </w:rPr>
            </w:pPr>
          </w:p>
        </w:tc>
        <w:tc>
          <w:tcPr>
            <w:tcW w:w="1276" w:type="dxa"/>
            <w:tcBorders>
              <w:top w:val="single" w:color="auto" w:sz="4" w:space="0"/>
              <w:left w:val="nil"/>
              <w:bottom w:val="single" w:color="auto" w:sz="4" w:space="0"/>
              <w:right w:val="single" w:color="auto" w:sz="4" w:space="0"/>
            </w:tcBorders>
          </w:tcPr>
          <w:p>
            <w:pPr>
              <w:pStyle w:val="4"/>
              <w:spacing w:line="360" w:lineRule="auto"/>
              <w:rPr>
                <w:rFonts w:ascii="宋体" w:hAnsi="宋体" w:eastAsia="宋体"/>
                <w:color w:val="000000"/>
                <w:sz w:val="24"/>
                <w:szCs w:val="24"/>
              </w:rPr>
            </w:pPr>
          </w:p>
        </w:tc>
        <w:tc>
          <w:tcPr>
            <w:tcW w:w="1439" w:type="dxa"/>
            <w:tcBorders>
              <w:top w:val="single" w:color="auto" w:sz="4" w:space="0"/>
              <w:left w:val="nil"/>
              <w:bottom w:val="single" w:color="auto" w:sz="4" w:space="0"/>
              <w:right w:val="single" w:color="auto" w:sz="4" w:space="0"/>
            </w:tcBorders>
          </w:tcPr>
          <w:p>
            <w:pPr>
              <w:pStyle w:val="4"/>
              <w:spacing w:line="360" w:lineRule="auto"/>
              <w:rPr>
                <w:rFonts w:ascii="宋体" w:hAnsi="宋体" w:eastAsia="宋体"/>
                <w:color w:val="000000"/>
                <w:sz w:val="24"/>
                <w:szCs w:val="24"/>
              </w:rPr>
            </w:pPr>
          </w:p>
        </w:tc>
        <w:tc>
          <w:tcPr>
            <w:tcW w:w="1252" w:type="dxa"/>
            <w:tcBorders>
              <w:top w:val="single" w:color="auto" w:sz="4" w:space="0"/>
              <w:left w:val="nil"/>
              <w:bottom w:val="single" w:color="auto" w:sz="4" w:space="0"/>
              <w:right w:val="single" w:color="auto" w:sz="4" w:space="0"/>
            </w:tcBorders>
          </w:tcPr>
          <w:p>
            <w:pPr>
              <w:pStyle w:val="4"/>
              <w:spacing w:line="360" w:lineRule="auto"/>
              <w:rPr>
                <w:rFonts w:ascii="宋体" w:hAnsi="宋体" w:eastAsia="宋体"/>
                <w:color w:val="000000"/>
                <w:sz w:val="24"/>
                <w:szCs w:val="24"/>
              </w:rPr>
            </w:pPr>
          </w:p>
        </w:tc>
      </w:tr>
    </w:tbl>
    <w:p>
      <w:pPr>
        <w:autoSpaceDE w:val="0"/>
        <w:autoSpaceDN w:val="0"/>
        <w:adjustRightInd w:val="0"/>
        <w:spacing w:line="480" w:lineRule="auto"/>
        <w:rPr>
          <w:rFonts w:ascii="宋体" w:hAnsi="宋体"/>
          <w:color w:val="000000"/>
          <w:sz w:val="24"/>
          <w:szCs w:val="24"/>
        </w:rPr>
      </w:pPr>
      <w:r>
        <w:rPr>
          <w:rFonts w:hint="eastAsia" w:ascii="宋体" w:hAnsi="宋体"/>
          <w:color w:val="000000"/>
          <w:sz w:val="24"/>
          <w:szCs w:val="24"/>
        </w:rPr>
        <w:t>投标人（公章）：</w:t>
      </w:r>
    </w:p>
    <w:p>
      <w:pPr>
        <w:autoSpaceDE w:val="0"/>
        <w:autoSpaceDN w:val="0"/>
        <w:adjustRightInd w:val="0"/>
        <w:spacing w:line="480" w:lineRule="auto"/>
        <w:rPr>
          <w:rFonts w:ascii="宋体" w:hAnsi="宋体"/>
          <w:color w:val="000000"/>
          <w:sz w:val="24"/>
          <w:szCs w:val="24"/>
        </w:rPr>
      </w:pPr>
      <w:r>
        <w:rPr>
          <w:rFonts w:hint="eastAsia" w:ascii="宋体" w:hAnsi="宋体"/>
          <w:color w:val="000000"/>
          <w:sz w:val="24"/>
          <w:szCs w:val="24"/>
        </w:rPr>
        <w:t xml:space="preserve">投标人法定代表人（或授权代表）签字： </w:t>
      </w:r>
    </w:p>
    <w:p>
      <w:pPr>
        <w:snapToGrid w:val="0"/>
        <w:spacing w:line="500" w:lineRule="exact"/>
        <w:rPr>
          <w:rFonts w:ascii="宋体" w:hAnsi="宋体"/>
          <w:color w:val="000000"/>
          <w:sz w:val="24"/>
          <w:szCs w:val="24"/>
        </w:rPr>
      </w:pPr>
      <w:r>
        <w:rPr>
          <w:rFonts w:hint="eastAsia" w:ascii="宋体" w:hAnsi="宋体"/>
          <w:color w:val="000000"/>
          <w:sz w:val="24"/>
          <w:szCs w:val="24"/>
        </w:rPr>
        <w:t xml:space="preserve"> </w:t>
      </w:r>
    </w:p>
    <w:p>
      <w:pPr>
        <w:snapToGrid w:val="0"/>
        <w:spacing w:line="500" w:lineRule="exact"/>
        <w:rPr>
          <w:rFonts w:ascii="宋体" w:hAnsi="宋体"/>
          <w:color w:val="000000"/>
          <w:sz w:val="24"/>
          <w:szCs w:val="24"/>
        </w:rPr>
      </w:pPr>
      <w:r>
        <w:rPr>
          <w:rFonts w:hint="eastAsia" w:ascii="宋体" w:hAnsi="宋体"/>
          <w:color w:val="000000"/>
          <w:sz w:val="24"/>
          <w:szCs w:val="24"/>
        </w:rPr>
        <w:t xml:space="preserve"> </w:t>
      </w:r>
    </w:p>
    <w:p>
      <w:pPr>
        <w:ind w:left="720" w:hanging="720" w:hangingChars="300"/>
        <w:rPr>
          <w:rFonts w:ascii="宋体" w:hAnsi="宋体"/>
          <w:color w:val="000000"/>
          <w:sz w:val="24"/>
          <w:szCs w:val="24"/>
        </w:rPr>
      </w:pPr>
      <w:r>
        <w:rPr>
          <w:rFonts w:hint="eastAsia" w:ascii="宋体" w:hAnsi="宋体"/>
          <w:color w:val="000000"/>
          <w:sz w:val="24"/>
          <w:szCs w:val="24"/>
        </w:rPr>
        <w:t>说明：所投产品“环境标志产品政府采购清单”所在页复印件并加盖投标人公章须附后。</w:t>
      </w:r>
    </w:p>
    <w:p>
      <w:pPr>
        <w:spacing w:line="360" w:lineRule="auto"/>
        <w:jc w:val="center"/>
        <w:rPr>
          <w:rFonts w:ascii="宋体" w:hAnsi="宋体"/>
          <w:b/>
          <w:bCs/>
          <w:color w:val="000000"/>
          <w:sz w:val="24"/>
          <w:szCs w:val="24"/>
        </w:rPr>
      </w:pPr>
      <w:r>
        <w:rPr>
          <w:rFonts w:hint="eastAsia" w:ascii="宋体" w:hAnsi="宋体"/>
          <w:b/>
          <w:bCs/>
          <w:color w:val="000000"/>
          <w:sz w:val="24"/>
          <w:szCs w:val="24"/>
        </w:rPr>
        <w:t xml:space="preserve"> </w:t>
      </w:r>
    </w:p>
    <w:p>
      <w:pPr>
        <w:spacing w:line="360" w:lineRule="auto"/>
        <w:jc w:val="center"/>
        <w:rPr>
          <w:rFonts w:ascii="宋体" w:hAnsi="宋体"/>
          <w:b/>
          <w:bCs/>
          <w:color w:val="000000"/>
          <w:sz w:val="24"/>
          <w:szCs w:val="24"/>
        </w:rPr>
      </w:pPr>
      <w:r>
        <w:rPr>
          <w:rFonts w:hint="eastAsia" w:ascii="宋体" w:hAnsi="宋体"/>
          <w:b/>
          <w:bCs/>
          <w:color w:val="000000"/>
          <w:sz w:val="24"/>
          <w:szCs w:val="24"/>
        </w:rPr>
        <w:t xml:space="preserve"> </w:t>
      </w:r>
    </w:p>
    <w:p>
      <w:pPr>
        <w:spacing w:line="360" w:lineRule="auto"/>
        <w:jc w:val="center"/>
        <w:rPr>
          <w:rFonts w:ascii="宋体" w:hAnsi="宋体"/>
          <w:b/>
          <w:bCs/>
          <w:color w:val="000000"/>
          <w:sz w:val="24"/>
          <w:szCs w:val="24"/>
        </w:rPr>
      </w:pPr>
      <w:r>
        <w:rPr>
          <w:rFonts w:hint="eastAsia" w:ascii="宋体" w:hAnsi="宋体"/>
          <w:b/>
          <w:bCs/>
          <w:color w:val="000000"/>
          <w:sz w:val="24"/>
          <w:szCs w:val="24"/>
        </w:rPr>
        <w:t xml:space="preserve"> </w:t>
      </w:r>
    </w:p>
    <w:p>
      <w:pPr>
        <w:spacing w:line="360" w:lineRule="auto"/>
        <w:jc w:val="center"/>
        <w:rPr>
          <w:rFonts w:ascii="宋体" w:hAnsi="宋体"/>
          <w:b/>
          <w:bCs/>
          <w:color w:val="000000"/>
          <w:sz w:val="24"/>
          <w:szCs w:val="24"/>
        </w:rPr>
      </w:pPr>
      <w:r>
        <w:rPr>
          <w:rFonts w:hint="eastAsia" w:ascii="宋体" w:hAnsi="宋体"/>
          <w:b/>
          <w:bCs/>
          <w:color w:val="000000"/>
          <w:sz w:val="24"/>
          <w:szCs w:val="24"/>
        </w:rPr>
        <w:t xml:space="preserve"> </w:t>
      </w:r>
    </w:p>
    <w:p>
      <w:pPr>
        <w:spacing w:line="360" w:lineRule="auto"/>
        <w:jc w:val="center"/>
        <w:rPr>
          <w:rFonts w:ascii="宋体" w:hAnsi="宋体"/>
          <w:b/>
          <w:bCs/>
          <w:color w:val="000000"/>
          <w:sz w:val="24"/>
          <w:szCs w:val="24"/>
        </w:rPr>
      </w:pPr>
    </w:p>
    <w:p>
      <w:pPr>
        <w:spacing w:line="360" w:lineRule="auto"/>
        <w:jc w:val="center"/>
        <w:rPr>
          <w:rFonts w:ascii="宋体" w:hAnsi="宋体"/>
          <w:b/>
          <w:bCs/>
          <w:color w:val="000000"/>
          <w:sz w:val="24"/>
          <w:szCs w:val="24"/>
        </w:rPr>
      </w:pPr>
    </w:p>
    <w:p>
      <w:pPr>
        <w:spacing w:line="360" w:lineRule="auto"/>
        <w:jc w:val="center"/>
        <w:rPr>
          <w:rFonts w:ascii="宋体" w:hAnsi="宋体"/>
          <w:b/>
          <w:bCs/>
          <w:color w:val="000000"/>
          <w:sz w:val="24"/>
          <w:szCs w:val="24"/>
        </w:rPr>
      </w:pPr>
    </w:p>
    <w:p>
      <w:pPr>
        <w:spacing w:line="360" w:lineRule="auto"/>
        <w:jc w:val="center"/>
        <w:rPr>
          <w:rFonts w:ascii="宋体" w:hAnsi="宋体"/>
          <w:b/>
          <w:bCs/>
          <w:color w:val="000000"/>
          <w:sz w:val="24"/>
          <w:szCs w:val="24"/>
        </w:rPr>
      </w:pPr>
    </w:p>
    <w:p>
      <w:pPr>
        <w:spacing w:line="360" w:lineRule="auto"/>
        <w:jc w:val="center"/>
        <w:rPr>
          <w:rFonts w:ascii="宋体" w:hAnsi="宋体"/>
          <w:b/>
          <w:bCs/>
          <w:color w:val="000000"/>
          <w:sz w:val="24"/>
          <w:szCs w:val="24"/>
        </w:rPr>
      </w:pPr>
    </w:p>
    <w:p>
      <w:pPr>
        <w:spacing w:line="360" w:lineRule="auto"/>
        <w:jc w:val="center"/>
        <w:rPr>
          <w:rFonts w:ascii="宋体" w:hAnsi="宋体"/>
          <w:b/>
          <w:bCs/>
          <w:color w:val="000000"/>
          <w:sz w:val="24"/>
          <w:szCs w:val="24"/>
        </w:rPr>
      </w:pPr>
    </w:p>
    <w:p>
      <w:pPr>
        <w:spacing w:line="360" w:lineRule="auto"/>
        <w:jc w:val="center"/>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3.</w:t>
      </w:r>
      <w:r>
        <w:rPr>
          <w:rFonts w:hint="eastAsia" w:ascii="宋体" w:hAnsi="宋体"/>
          <w:b/>
          <w:bCs/>
          <w:color w:val="000000"/>
          <w:sz w:val="24"/>
          <w:szCs w:val="24"/>
          <w:lang w:val="en-US" w:eastAsia="zh-CN"/>
        </w:rPr>
        <w:t>8</w:t>
      </w:r>
      <w:r>
        <w:rPr>
          <w:rFonts w:hint="eastAsia" w:ascii="宋体" w:hAnsi="宋体"/>
          <w:b/>
          <w:bCs/>
          <w:color w:val="000000"/>
          <w:sz w:val="24"/>
          <w:szCs w:val="24"/>
        </w:rPr>
        <w:t>中小企业声明函</w:t>
      </w:r>
    </w:p>
    <w:p>
      <w:pPr>
        <w:spacing w:line="360" w:lineRule="auto"/>
        <w:jc w:val="center"/>
        <w:rPr>
          <w:rFonts w:ascii="宋体" w:hAnsi="宋体"/>
          <w:b/>
          <w:bCs/>
          <w:color w:val="000000"/>
          <w:sz w:val="24"/>
          <w:szCs w:val="24"/>
        </w:rPr>
      </w:pPr>
      <w:r>
        <w:rPr>
          <w:rFonts w:hint="eastAsia" w:ascii="宋体" w:hAnsi="宋体"/>
          <w:b/>
          <w:bCs/>
          <w:color w:val="000000"/>
          <w:sz w:val="24"/>
          <w:szCs w:val="24"/>
        </w:rPr>
        <w:t xml:space="preserve">（若有此项需提供，没有此项不提供） </w:t>
      </w:r>
    </w:p>
    <w:p>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hint="eastAsia" w:ascii="宋体" w:hAnsi="宋体" w:cs="Arial"/>
          <w:color w:val="000000"/>
          <w:kern w:val="0"/>
          <w:sz w:val="24"/>
          <w:szCs w:val="24"/>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 w:val="24"/>
          <w:szCs w:val="24"/>
        </w:rPr>
        <w:br w:type="textWrapping"/>
      </w:r>
      <w:r>
        <w:rPr>
          <w:rFonts w:hint="eastAsia" w:ascii="宋体" w:hAnsi="宋体" w:cs="Arial"/>
          <w:color w:val="000000"/>
          <w:kern w:val="0"/>
          <w:sz w:val="24"/>
          <w:szCs w:val="24"/>
        </w:rPr>
        <w:t xml:space="preserve">  根据《工业和信息化部、国家统计局、国家发展和改革委员会、财政部关于印发中小企业划型标准规定的通知》（工信部联企业[2011]300号）规定的划分标准，</w:t>
      </w:r>
      <w:r>
        <w:rPr>
          <w:rFonts w:hint="eastAsia" w:ascii="宋体" w:hAnsi="宋体"/>
          <w:color w:val="000000"/>
          <w:sz w:val="24"/>
          <w:szCs w:val="24"/>
        </w:rPr>
        <w:t>按照《国家统计局关于印发统计上大中小微型企业划分办法的通知》（国统字</w:t>
      </w:r>
      <w:r>
        <w:rPr>
          <w:color w:val="000000"/>
          <w:sz w:val="24"/>
          <w:szCs w:val="24"/>
        </w:rPr>
        <w:t>[2011] 75</w:t>
      </w:r>
      <w:r>
        <w:rPr>
          <w:rFonts w:hint="eastAsia" w:ascii="宋体" w:hAnsi="宋体"/>
          <w:color w:val="000000"/>
          <w:sz w:val="24"/>
          <w:szCs w:val="24"/>
        </w:rPr>
        <w:t>号）规定，本公司所属行业为</w:t>
      </w:r>
      <w:r>
        <w:rPr>
          <w:color w:val="000000"/>
          <w:sz w:val="24"/>
          <w:szCs w:val="24"/>
        </w:rPr>
        <w:t>______</w:t>
      </w:r>
      <w:r>
        <w:rPr>
          <w:rFonts w:hint="eastAsia" w:ascii="宋体" w:hAnsi="宋体"/>
          <w:color w:val="000000"/>
          <w:sz w:val="24"/>
          <w:szCs w:val="24"/>
        </w:rPr>
        <w:t>，截至上一财年末，公司资产总额</w:t>
      </w:r>
      <w:r>
        <w:rPr>
          <w:color w:val="000000"/>
          <w:sz w:val="24"/>
          <w:szCs w:val="24"/>
        </w:rPr>
        <w:t>______</w:t>
      </w:r>
      <w:r>
        <w:rPr>
          <w:rFonts w:hint="eastAsia" w:ascii="宋体" w:hAnsi="宋体"/>
          <w:color w:val="000000"/>
          <w:sz w:val="24"/>
          <w:szCs w:val="24"/>
        </w:rPr>
        <w:t>万元，营业收入</w:t>
      </w:r>
      <w:r>
        <w:rPr>
          <w:color w:val="000000"/>
          <w:sz w:val="24"/>
          <w:szCs w:val="24"/>
        </w:rPr>
        <w:t>______</w:t>
      </w:r>
      <w:r>
        <w:rPr>
          <w:rFonts w:hint="eastAsia" w:ascii="宋体" w:hAnsi="宋体"/>
          <w:color w:val="000000"/>
          <w:sz w:val="24"/>
          <w:szCs w:val="24"/>
        </w:rPr>
        <w:t>万元，从业人员</w:t>
      </w:r>
      <w:r>
        <w:rPr>
          <w:color w:val="000000"/>
          <w:sz w:val="24"/>
          <w:szCs w:val="24"/>
        </w:rPr>
        <w:t>______</w:t>
      </w:r>
      <w:r>
        <w:rPr>
          <w:rFonts w:hint="eastAsia" w:ascii="宋体" w:hAnsi="宋体"/>
          <w:color w:val="000000"/>
          <w:sz w:val="24"/>
          <w:szCs w:val="24"/>
        </w:rPr>
        <w:t>人，</w:t>
      </w:r>
      <w:r>
        <w:rPr>
          <w:rFonts w:hint="eastAsia" w:ascii="宋体" w:hAnsi="宋体" w:cs="Arial"/>
          <w:color w:val="000000"/>
          <w:kern w:val="0"/>
          <w:sz w:val="24"/>
          <w:szCs w:val="24"/>
        </w:rPr>
        <w:t xml:space="preserve">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hint="eastAsia" w:ascii="宋体" w:hAnsi="宋体" w:cs="Arial"/>
          <w:color w:val="000000"/>
          <w:kern w:val="0"/>
          <w:sz w:val="24"/>
          <w:szCs w:val="24"/>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 w:val="24"/>
          <w:szCs w:val="24"/>
        </w:rPr>
      </w:pPr>
      <w:r>
        <w:rPr>
          <w:rFonts w:hint="eastAsia" w:ascii="宋体" w:hAnsi="宋体" w:cs="Arial"/>
          <w:color w:val="000000"/>
          <w:kern w:val="0"/>
          <w:sz w:val="24"/>
          <w:szCs w:val="24"/>
        </w:rPr>
        <w:t xml:space="preserve"> </w:t>
      </w:r>
    </w:p>
    <w:p>
      <w:pPr>
        <w:widowControl/>
        <w:spacing w:before="100" w:beforeAutospacing="1" w:after="100" w:afterAutospacing="1" w:line="360" w:lineRule="auto"/>
        <w:ind w:left="3885" w:leftChars="1850"/>
        <w:jc w:val="left"/>
        <w:rPr>
          <w:rFonts w:ascii="宋体" w:hAnsi="宋体" w:cs="Arial"/>
          <w:color w:val="000000"/>
          <w:kern w:val="0"/>
          <w:sz w:val="24"/>
          <w:szCs w:val="24"/>
        </w:rPr>
      </w:pPr>
      <w:r>
        <w:rPr>
          <w:rFonts w:hint="eastAsia" w:ascii="宋体" w:hAnsi="宋体" w:cs="Arial"/>
          <w:color w:val="000000"/>
          <w:kern w:val="0"/>
          <w:sz w:val="24"/>
          <w:szCs w:val="24"/>
        </w:rPr>
        <w:t xml:space="preserve"> </w:t>
      </w:r>
    </w:p>
    <w:p>
      <w:pPr>
        <w:widowControl/>
        <w:spacing w:before="100" w:beforeAutospacing="1" w:after="100" w:afterAutospacing="1" w:line="360" w:lineRule="auto"/>
        <w:ind w:left="3885" w:leftChars="1850"/>
        <w:jc w:val="left"/>
        <w:rPr>
          <w:rFonts w:ascii="宋体" w:hAnsi="宋体" w:cs="Arial"/>
          <w:color w:val="000000"/>
          <w:kern w:val="0"/>
          <w:sz w:val="24"/>
          <w:szCs w:val="24"/>
        </w:rPr>
      </w:pPr>
      <w:r>
        <w:rPr>
          <w:rFonts w:hint="eastAsia" w:ascii="宋体" w:hAnsi="宋体" w:cs="Arial"/>
          <w:color w:val="000000"/>
          <w:kern w:val="0"/>
          <w:sz w:val="24"/>
          <w:szCs w:val="24"/>
        </w:rPr>
        <w:t xml:space="preserve">企业名称（盖章）：         </w:t>
      </w:r>
      <w:r>
        <w:rPr>
          <w:rFonts w:hint="eastAsia" w:ascii="宋体" w:hAnsi="宋体" w:cs="Arial"/>
          <w:color w:val="000000"/>
          <w:kern w:val="0"/>
          <w:sz w:val="24"/>
          <w:szCs w:val="24"/>
        </w:rPr>
        <w:br w:type="textWrapping"/>
      </w:r>
      <w:r>
        <w:rPr>
          <w:rFonts w:hint="eastAsia" w:ascii="宋体" w:hAnsi="宋体" w:cs="Arial"/>
          <w:color w:val="000000"/>
          <w:kern w:val="0"/>
          <w:sz w:val="24"/>
          <w:szCs w:val="24"/>
        </w:rPr>
        <w:t xml:space="preserve">日   期：      </w:t>
      </w:r>
      <w:r>
        <w:rPr>
          <w:rFonts w:hint="eastAsia" w:ascii="宋体" w:hAnsi="宋体"/>
          <w:color w:val="000000"/>
          <w:sz w:val="24"/>
          <w:szCs w:val="24"/>
        </w:rPr>
        <w:t>年    月    日</w:t>
      </w:r>
    </w:p>
    <w:p>
      <w:pPr>
        <w:widowControl/>
        <w:spacing w:before="100" w:beforeAutospacing="1" w:after="100" w:afterAutospacing="1" w:line="360" w:lineRule="auto"/>
        <w:jc w:val="left"/>
        <w:rPr>
          <w:rFonts w:ascii="宋体" w:hAnsi="宋体"/>
          <w:color w:val="000000"/>
          <w:sz w:val="24"/>
          <w:szCs w:val="24"/>
        </w:rPr>
      </w:pPr>
      <w:r>
        <w:rPr>
          <w:rFonts w:hint="eastAsia" w:ascii="宋体" w:hAnsi="宋体"/>
          <w:color w:val="000000"/>
          <w:sz w:val="24"/>
          <w:szCs w:val="24"/>
        </w:rPr>
        <w:t xml:space="preserve"> </w:t>
      </w:r>
    </w:p>
    <w:p>
      <w:pPr>
        <w:widowControl/>
        <w:spacing w:before="100" w:beforeAutospacing="1" w:after="100" w:afterAutospacing="1" w:line="360" w:lineRule="auto"/>
        <w:jc w:val="left"/>
        <w:rPr>
          <w:rFonts w:ascii="宋体" w:hAnsi="宋体"/>
          <w:color w:val="000000"/>
          <w:sz w:val="24"/>
          <w:szCs w:val="24"/>
        </w:rPr>
      </w:pPr>
      <w:r>
        <w:rPr>
          <w:rFonts w:hint="eastAsia" w:ascii="宋体" w:hAnsi="宋体"/>
          <w:color w:val="000000"/>
          <w:sz w:val="24"/>
          <w:szCs w:val="24"/>
        </w:rPr>
        <w:t xml:space="preserve"> </w:t>
      </w:r>
    </w:p>
    <w:p>
      <w:pPr>
        <w:widowControl/>
        <w:spacing w:before="100" w:beforeAutospacing="1" w:after="100" w:afterAutospacing="1" w:line="360" w:lineRule="auto"/>
        <w:contextualSpacing/>
        <w:jc w:val="left"/>
        <w:rPr>
          <w:rFonts w:ascii="宋体" w:hAnsi="宋体"/>
          <w:color w:val="000000"/>
          <w:sz w:val="24"/>
          <w:szCs w:val="24"/>
        </w:rPr>
      </w:pPr>
      <w:r>
        <w:rPr>
          <w:rFonts w:hint="eastAsia" w:ascii="宋体" w:hAnsi="宋体"/>
          <w:color w:val="000000"/>
          <w:sz w:val="24"/>
          <w:szCs w:val="24"/>
        </w:rPr>
        <w:t>说明：</w:t>
      </w:r>
    </w:p>
    <w:p>
      <w:pPr>
        <w:widowControl/>
        <w:spacing w:before="100" w:beforeAutospacing="1" w:after="100" w:afterAutospacing="1" w:line="360" w:lineRule="auto"/>
        <w:contextualSpacing/>
        <w:jc w:val="left"/>
        <w:rPr>
          <w:rFonts w:ascii="宋体" w:hAnsi="宋体" w:cs="Arial"/>
          <w:color w:val="000000"/>
          <w:kern w:val="0"/>
          <w:sz w:val="24"/>
          <w:szCs w:val="24"/>
        </w:rPr>
      </w:pPr>
      <w:r>
        <w:rPr>
          <w:rFonts w:hint="eastAsia" w:ascii="宋体" w:hAnsi="宋体" w:cs="Arial"/>
          <w:color w:val="000000"/>
          <w:kern w:val="0"/>
          <w:sz w:val="24"/>
          <w:szCs w:val="24"/>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 w:val="24"/>
          <w:szCs w:val="24"/>
        </w:rPr>
      </w:pPr>
      <w:r>
        <w:rPr>
          <w:rFonts w:hint="eastAsia" w:ascii="宋体" w:hAnsi="宋体" w:cs="Arial"/>
          <w:color w:val="000000"/>
          <w:kern w:val="0"/>
          <w:sz w:val="24"/>
          <w:szCs w:val="24"/>
        </w:rPr>
        <w:t>2、如投标人为联合投标的，联合投标人需分别填写上述《中小企业声明函》。</w:t>
      </w:r>
    </w:p>
    <w:p>
      <w:pPr>
        <w:autoSpaceDE w:val="0"/>
        <w:autoSpaceDN w:val="0"/>
        <w:adjustRightInd w:val="0"/>
        <w:spacing w:line="360" w:lineRule="auto"/>
        <w:jc w:val="center"/>
        <w:outlineLvl w:val="0"/>
        <w:rPr>
          <w:rFonts w:ascii="宋体" w:hAnsi="宋体" w:cs="Arial"/>
          <w:color w:val="000000"/>
          <w:kern w:val="0"/>
          <w:sz w:val="24"/>
          <w:szCs w:val="24"/>
        </w:rPr>
      </w:pPr>
      <w:r>
        <w:rPr>
          <w:rFonts w:hint="eastAsia" w:ascii="宋体" w:hAnsi="宋体" w:cs="Arial"/>
          <w:color w:val="000000"/>
          <w:kern w:val="0"/>
          <w:sz w:val="24"/>
          <w:szCs w:val="24"/>
        </w:rPr>
        <w:t xml:space="preserve"> </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 </w:t>
      </w:r>
    </w:p>
    <w:p>
      <w:pPr>
        <w:autoSpaceDE w:val="0"/>
        <w:autoSpaceDN w:val="0"/>
        <w:adjustRightInd w:val="0"/>
        <w:spacing w:line="360" w:lineRule="auto"/>
        <w:jc w:val="center"/>
        <w:outlineLvl w:val="0"/>
        <w:rPr>
          <w:rFonts w:ascii="宋体" w:hAnsi="宋体"/>
          <w:b/>
          <w:bCs/>
          <w:color w:val="000000"/>
          <w:sz w:val="24"/>
          <w:szCs w:val="24"/>
        </w:rPr>
      </w:pPr>
      <w:bookmarkStart w:id="3" w:name="OLE_LINK14"/>
      <w:bookmarkEnd w:id="3"/>
      <w:bookmarkStart w:id="4" w:name="OLE_LINK13"/>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3.</w:t>
      </w:r>
      <w:r>
        <w:rPr>
          <w:rFonts w:hint="eastAsia" w:ascii="宋体" w:hAnsi="宋体"/>
          <w:b/>
          <w:bCs/>
          <w:color w:val="000000"/>
          <w:sz w:val="24"/>
          <w:szCs w:val="24"/>
          <w:lang w:val="en-US" w:eastAsia="zh-CN"/>
        </w:rPr>
        <w:t>9</w:t>
      </w:r>
      <w:r>
        <w:rPr>
          <w:rFonts w:hint="eastAsia" w:ascii="宋体" w:hAnsi="宋体"/>
          <w:b/>
          <w:bCs/>
          <w:color w:val="000000"/>
          <w:sz w:val="24"/>
          <w:szCs w:val="24"/>
        </w:rPr>
        <w:t>残疾人福利性单位声明函</w:t>
      </w:r>
      <w:bookmarkEnd w:id="4"/>
    </w:p>
    <w:p>
      <w:pPr>
        <w:spacing w:line="360" w:lineRule="auto"/>
        <w:rPr>
          <w:rFonts w:ascii="宋体" w:hAnsi="宋体"/>
          <w:color w:val="000000"/>
          <w:sz w:val="24"/>
          <w:szCs w:val="24"/>
        </w:rPr>
      </w:pPr>
      <w:r>
        <w:rPr>
          <w:rFonts w:hint="eastAsia" w:ascii="宋体" w:hAnsi="宋体"/>
          <w:color w:val="000000"/>
          <w:sz w:val="24"/>
          <w:szCs w:val="24"/>
        </w:rPr>
        <w:t xml:space="preserve">              </w:t>
      </w:r>
      <w:r>
        <w:rPr>
          <w:rFonts w:hint="eastAsia" w:ascii="宋体" w:hAnsi="宋体"/>
          <w:b/>
          <w:bCs/>
          <w:color w:val="000000"/>
          <w:sz w:val="24"/>
          <w:szCs w:val="24"/>
        </w:rPr>
        <w:t>（若有此项需提供，没有此项不提供）</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color w:val="000000"/>
          <w:sz w:val="24"/>
          <w:szCs w:val="24"/>
          <w:u w:val="single"/>
        </w:rPr>
        <w:t xml:space="preserve">        </w:t>
      </w:r>
      <w:r>
        <w:rPr>
          <w:rFonts w:hint="eastAsia" w:ascii="宋体" w:hAnsi="宋体"/>
          <w:color w:val="000000"/>
          <w:sz w:val="24"/>
          <w:szCs w:val="24"/>
        </w:rPr>
        <w:t>单位的</w:t>
      </w:r>
      <w:r>
        <w:rPr>
          <w:rFonts w:hint="eastAsia" w:ascii="宋体" w:hAnsi="宋体"/>
          <w:color w:val="000000"/>
          <w:sz w:val="24"/>
          <w:szCs w:val="24"/>
          <w:u w:val="single"/>
        </w:rPr>
        <w:t xml:space="preserve">           </w:t>
      </w:r>
      <w:r>
        <w:rPr>
          <w:rFonts w:hint="eastAsia" w:ascii="宋体" w:hAnsi="宋体"/>
          <w:color w:val="000000"/>
          <w:sz w:val="24"/>
          <w:szCs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本单位对上述声明的真实性负责。如有虚假，将依法承担相应责任。</w:t>
      </w:r>
    </w:p>
    <w:p>
      <w:pPr>
        <w:spacing w:line="360" w:lineRule="auto"/>
        <w:rPr>
          <w:rFonts w:ascii="宋体" w:hAnsi="宋体"/>
          <w:color w:val="000000"/>
          <w:sz w:val="24"/>
          <w:szCs w:val="24"/>
        </w:rPr>
      </w:pPr>
      <w:r>
        <w:rPr>
          <w:rFonts w:hint="eastAsia" w:ascii="宋体" w:hAnsi="宋体"/>
          <w:color w:val="000000"/>
          <w:sz w:val="24"/>
          <w:szCs w:val="24"/>
        </w:rPr>
        <w:t xml:space="preserve"> </w:t>
      </w:r>
    </w:p>
    <w:p>
      <w:pPr>
        <w:spacing w:line="360" w:lineRule="auto"/>
        <w:rPr>
          <w:rFonts w:ascii="宋体" w:hAnsi="宋体"/>
          <w:color w:val="000000"/>
          <w:sz w:val="24"/>
          <w:szCs w:val="24"/>
        </w:rPr>
      </w:pPr>
      <w:r>
        <w:rPr>
          <w:rFonts w:hint="eastAsia" w:ascii="宋体" w:hAnsi="宋体"/>
          <w:color w:val="000000"/>
          <w:sz w:val="24"/>
          <w:szCs w:val="24"/>
        </w:rPr>
        <w:t xml:space="preserve"> </w:t>
      </w:r>
    </w:p>
    <w:p>
      <w:pPr>
        <w:spacing w:line="360" w:lineRule="auto"/>
        <w:rPr>
          <w:rFonts w:ascii="宋体" w:hAnsi="宋体"/>
          <w:color w:val="000000"/>
          <w:sz w:val="24"/>
          <w:szCs w:val="24"/>
        </w:rPr>
      </w:pPr>
      <w:r>
        <w:rPr>
          <w:rFonts w:hint="eastAsia" w:ascii="宋体" w:hAnsi="宋体"/>
          <w:color w:val="000000"/>
          <w:sz w:val="24"/>
          <w:szCs w:val="24"/>
        </w:rPr>
        <w:t xml:space="preserve">                                    单位名称（盖章）：</w:t>
      </w:r>
    </w:p>
    <w:p>
      <w:pPr>
        <w:spacing w:line="360" w:lineRule="auto"/>
        <w:rPr>
          <w:rFonts w:ascii="宋体" w:hAnsi="宋体"/>
          <w:color w:val="000000"/>
          <w:sz w:val="24"/>
          <w:szCs w:val="24"/>
        </w:rPr>
      </w:pPr>
      <w:r>
        <w:rPr>
          <w:rFonts w:hint="eastAsia" w:ascii="宋体" w:hAnsi="宋体"/>
          <w:color w:val="000000"/>
          <w:sz w:val="24"/>
          <w:szCs w:val="24"/>
        </w:rPr>
        <w:t xml:space="preserve">                                    日    期：      年    月    日</w:t>
      </w:r>
    </w:p>
    <w:p>
      <w:pPr>
        <w:rPr>
          <w:color w:val="000000"/>
          <w:sz w:val="24"/>
          <w:szCs w:val="24"/>
        </w:rPr>
      </w:pPr>
      <w:r>
        <w:rPr>
          <w:color w:val="000000"/>
          <w:sz w:val="24"/>
          <w:szCs w:val="24"/>
        </w:rPr>
        <w:t xml:space="preserve"> </w:t>
      </w:r>
    </w:p>
    <w:p>
      <w:pPr>
        <w:rPr>
          <w:color w:val="000000"/>
          <w:sz w:val="24"/>
          <w:szCs w:val="24"/>
        </w:rPr>
      </w:pPr>
      <w:r>
        <w:rPr>
          <w:color w:val="000000"/>
          <w:sz w:val="24"/>
          <w:szCs w:val="24"/>
        </w:rPr>
        <w:t xml:space="preserve"> </w:t>
      </w:r>
    </w:p>
    <w:p>
      <w:pPr>
        <w:rPr>
          <w:color w:val="000000"/>
          <w:sz w:val="24"/>
          <w:szCs w:val="24"/>
        </w:rPr>
      </w:pPr>
      <w:r>
        <w:rPr>
          <w:color w:val="000000"/>
          <w:sz w:val="24"/>
          <w:szCs w:val="24"/>
        </w:rPr>
        <w:t xml:space="preserve">  </w:t>
      </w:r>
    </w:p>
    <w:p>
      <w:pPr>
        <w:rPr>
          <w:color w:val="000000"/>
          <w:sz w:val="24"/>
          <w:szCs w:val="24"/>
        </w:rPr>
      </w:pPr>
      <w:r>
        <w:rPr>
          <w:color w:val="000000"/>
          <w:sz w:val="24"/>
          <w:szCs w:val="24"/>
        </w:rPr>
        <w:t xml:space="preserve"> </w:t>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3.</w:t>
      </w:r>
      <w:r>
        <w:rPr>
          <w:rFonts w:hint="eastAsia" w:ascii="宋体" w:hAnsi="宋体"/>
          <w:b/>
          <w:bCs/>
          <w:color w:val="000000"/>
          <w:sz w:val="24"/>
          <w:szCs w:val="24"/>
          <w:lang w:val="en-US" w:eastAsia="zh-CN"/>
        </w:rPr>
        <w:t>10</w:t>
      </w:r>
      <w:r>
        <w:rPr>
          <w:rFonts w:hint="eastAsia" w:ascii="宋体" w:hAnsi="宋体"/>
          <w:b/>
          <w:bCs/>
          <w:color w:val="000000"/>
          <w:sz w:val="24"/>
          <w:szCs w:val="24"/>
        </w:rPr>
        <w:t xml:space="preserve">所投产品符合国家强制性要求承诺函 </w:t>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（若有此项需提供，没有此项不提供） </w:t>
      </w:r>
    </w:p>
    <w:p>
      <w:pPr>
        <w:spacing w:line="360" w:lineRule="auto"/>
        <w:jc w:val="center"/>
        <w:rPr>
          <w:rFonts w:ascii="宋体" w:hAnsi="宋体" w:cs="Arial"/>
          <w:color w:val="000000"/>
          <w:kern w:val="0"/>
          <w:sz w:val="24"/>
          <w:szCs w:val="24"/>
        </w:rPr>
      </w:pPr>
      <w:r>
        <w:rPr>
          <w:rFonts w:hint="eastAsia" w:ascii="宋体" w:hAnsi="宋体" w:cs="Arial"/>
          <w:color w:val="000000"/>
          <w:kern w:val="0"/>
          <w:sz w:val="24"/>
          <w:szCs w:val="24"/>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 xml:space="preserve"> </w:t>
      </w:r>
    </w:p>
    <w:p>
      <w:pPr>
        <w:widowControl/>
        <w:spacing w:before="100" w:beforeAutospacing="1" w:after="100" w:afterAutospacing="1" w:line="360" w:lineRule="auto"/>
        <w:jc w:val="center"/>
        <w:rPr>
          <w:rFonts w:ascii="宋体" w:hAnsi="宋体" w:cs="黑体"/>
          <w:b/>
          <w:bCs/>
          <w:color w:val="000000"/>
          <w:sz w:val="28"/>
          <w:szCs w:val="28"/>
        </w:rPr>
      </w:pPr>
      <w:r>
        <w:rPr>
          <w:rFonts w:hint="eastAsia" w:ascii="宋体" w:hAnsi="宋体"/>
          <w:b/>
          <w:bCs/>
          <w:color w:val="000000"/>
          <w:sz w:val="36"/>
          <w:szCs w:val="36"/>
        </w:rPr>
        <w:t xml:space="preserve"> </w:t>
      </w:r>
      <w:r>
        <w:rPr>
          <w:rFonts w:hint="eastAsia" w:ascii="宋体" w:hAnsi="宋体" w:cs="黑体"/>
          <w:b/>
          <w:bCs/>
          <w:color w:val="000000"/>
          <w:sz w:val="28"/>
          <w:szCs w:val="28"/>
        </w:rPr>
        <w:t>四、其他资料（若有）</w:t>
      </w:r>
    </w:p>
    <w:p>
      <w:pPr>
        <w:rPr>
          <w:color w:val="000000"/>
        </w:rPr>
      </w:pPr>
      <w:r>
        <w:rPr>
          <w:color w:val="000000"/>
        </w:rPr>
        <w:t xml:space="preserve"> </w:t>
      </w:r>
    </w:p>
    <w:p>
      <w:pPr>
        <w:rPr>
          <w:color w:val="000000"/>
        </w:rPr>
      </w:pPr>
      <w:r>
        <w:rPr>
          <w:color w:val="000000"/>
        </w:rPr>
        <w:t xml:space="preserve"> </w:t>
      </w:r>
    </w:p>
    <w:p>
      <w:pPr>
        <w:rPr>
          <w:color w:val="000000"/>
        </w:rPr>
      </w:pPr>
      <w:r>
        <w:rPr>
          <w:color w:val="000000"/>
        </w:rPr>
        <w:t xml:space="preserve"> </w:t>
      </w:r>
    </w:p>
    <w:p>
      <w:pPr>
        <w:spacing w:line="360" w:lineRule="auto"/>
        <w:jc w:val="center"/>
        <w:rPr>
          <w:rFonts w:ascii="宋体" w:hAnsi="宋体"/>
          <w:b/>
          <w:bCs/>
          <w:color w:val="000000"/>
          <w:sz w:val="28"/>
          <w:szCs w:val="28"/>
        </w:rPr>
      </w:pPr>
      <w:r>
        <w:rPr>
          <w:rFonts w:hint="eastAsia" w:ascii="宋体" w:hAnsi="宋体"/>
          <w:b/>
          <w:bCs/>
          <w:color w:val="000000"/>
          <w:sz w:val="28"/>
          <w:szCs w:val="28"/>
        </w:rPr>
        <w:t>除招标文件另有规定外，投标人认为需要提交的其他证明材料或资料加盖投标人的单位公章后应在此项下提交。</w:t>
      </w:r>
    </w:p>
    <w:p>
      <w:pPr>
        <w:autoSpaceDE w:val="0"/>
        <w:autoSpaceDN w:val="0"/>
        <w:adjustRightInd w:val="0"/>
        <w:spacing w:line="360" w:lineRule="auto"/>
        <w:rPr>
          <w:color w:val="000000"/>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微软简隶书">
    <w:altName w:val="黑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TimesNewRomanPSMT">
    <w:altName w:val="宋体"/>
    <w:panose1 w:val="00000000000000000000"/>
    <w:charset w:val="00"/>
    <w:family w:val="roman"/>
    <w:pitch w:val="default"/>
    <w:sig w:usb0="00000000" w:usb1="00000000" w:usb2="00000010" w:usb3="00000000" w:csb0="00040001" w:csb1="00000000"/>
  </w:font>
  <w:font w:name="新宋体">
    <w:panose1 w:val="02010609030101010101"/>
    <w:charset w:val="86"/>
    <w:family w:val="modern"/>
    <w:pitch w:val="default"/>
    <w:sig w:usb0="00000003" w:usb1="288F0000" w:usb2="00000006" w:usb3="00000000" w:csb0="00040001" w:csb1="00000000"/>
  </w:font>
  <w:font w:name="MS Mincho">
    <w:panose1 w:val="02020609040205080304"/>
    <w:charset w:val="80"/>
    <w:family w:val="modern"/>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path/>
          <v:fill on="f" focussize="0,0"/>
          <v:stroke on="f" joinstyle="miter"/>
          <v:imagedata o:title=""/>
          <o:lock v:ext="edit"/>
          <v:textbox inset="0mm,0mm,0mm,0mm" style="mso-fit-shape-to-text:t;">
            <w:txbxContent>
              <w:p>
                <w:pPr>
                  <w:pStyle w:val="6"/>
                </w:pPr>
                <w:r>
                  <w:fldChar w:fldCharType="begin"/>
                </w:r>
                <w:r>
                  <w:instrText xml:space="preserve"> PAGE  \* MERGEFORMAT </w:instrText>
                </w:r>
                <w:r>
                  <w:fldChar w:fldCharType="separate"/>
                </w:r>
                <w:r>
                  <w:t>14</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D2C6C9"/>
    <w:multiLevelType w:val="singleLevel"/>
    <w:tmpl w:val="93D2C6C9"/>
    <w:lvl w:ilvl="0" w:tentative="0">
      <w:start w:val="3"/>
      <w:numFmt w:val="chineseCounting"/>
      <w:suff w:val="nothing"/>
      <w:lvlText w:val="%1、"/>
      <w:lvlJc w:val="left"/>
      <w:rPr>
        <w:rFonts w:hint="eastAsia"/>
      </w:rPr>
    </w:lvl>
  </w:abstractNum>
  <w:abstractNum w:abstractNumId="1">
    <w:nsid w:val="00000014"/>
    <w:multiLevelType w:val="multilevel"/>
    <w:tmpl w:val="00000014"/>
    <w:lvl w:ilvl="0" w:tentative="0">
      <w:start w:val="1"/>
      <w:numFmt w:val="decimal"/>
      <w:pStyle w:val="15"/>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D940B0"/>
    <w:rsid w:val="00085BE1"/>
    <w:rsid w:val="004A6252"/>
    <w:rsid w:val="009637B5"/>
    <w:rsid w:val="00A50327"/>
    <w:rsid w:val="00A72FBC"/>
    <w:rsid w:val="00AC44E5"/>
    <w:rsid w:val="00AD6C2E"/>
    <w:rsid w:val="00B127A2"/>
    <w:rsid w:val="00C3231A"/>
    <w:rsid w:val="00D940B0"/>
    <w:rsid w:val="00F75621"/>
    <w:rsid w:val="00FA7EDF"/>
    <w:rsid w:val="00FD6927"/>
    <w:rsid w:val="01E97886"/>
    <w:rsid w:val="021A6CC0"/>
    <w:rsid w:val="087F0276"/>
    <w:rsid w:val="09F60A91"/>
    <w:rsid w:val="0E18344A"/>
    <w:rsid w:val="0EA86827"/>
    <w:rsid w:val="11E4684E"/>
    <w:rsid w:val="11EE385E"/>
    <w:rsid w:val="1683659C"/>
    <w:rsid w:val="1BE8216A"/>
    <w:rsid w:val="1ECC01A7"/>
    <w:rsid w:val="2A636D4E"/>
    <w:rsid w:val="2FF9630F"/>
    <w:rsid w:val="33000A24"/>
    <w:rsid w:val="33BC18A4"/>
    <w:rsid w:val="34CB4D6A"/>
    <w:rsid w:val="35B931BB"/>
    <w:rsid w:val="36EB53FB"/>
    <w:rsid w:val="379535C5"/>
    <w:rsid w:val="3CBE09E0"/>
    <w:rsid w:val="3FA924AA"/>
    <w:rsid w:val="430C5B3A"/>
    <w:rsid w:val="47BB5EAA"/>
    <w:rsid w:val="47D03B55"/>
    <w:rsid w:val="529846FE"/>
    <w:rsid w:val="540D6A07"/>
    <w:rsid w:val="564B3313"/>
    <w:rsid w:val="575C0B4C"/>
    <w:rsid w:val="59545B03"/>
    <w:rsid w:val="59612577"/>
    <w:rsid w:val="5CB55E21"/>
    <w:rsid w:val="5E344D03"/>
    <w:rsid w:val="65666FB6"/>
    <w:rsid w:val="6748357C"/>
    <w:rsid w:val="67BD5BFF"/>
    <w:rsid w:val="6ADB5066"/>
    <w:rsid w:val="6D0A4CFD"/>
    <w:rsid w:val="743D7A41"/>
    <w:rsid w:val="74F409D7"/>
    <w:rsid w:val="758967A3"/>
    <w:rsid w:val="77B91E01"/>
    <w:rsid w:val="7C9742C3"/>
    <w:rsid w:val="7CF23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nhideWhenUsed="0" w:uiPriority="99"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2">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宋体" w:hAnsi="Times New Roman"/>
      <w:kern w:val="0"/>
      <w:sz w:val="34"/>
      <w:szCs w:val="20"/>
    </w:rPr>
  </w:style>
  <w:style w:type="paragraph" w:styleId="3">
    <w:name w:val="Body Text"/>
    <w:basedOn w:val="1"/>
    <w:unhideWhenUsed/>
    <w:qFormat/>
    <w:uiPriority w:val="0"/>
    <w:pPr>
      <w:spacing w:after="120"/>
    </w:pPr>
  </w:style>
  <w:style w:type="paragraph" w:styleId="4">
    <w:name w:val="caption"/>
    <w:basedOn w:val="1"/>
    <w:next w:val="1"/>
    <w:qFormat/>
    <w:uiPriority w:val="99"/>
    <w:rPr>
      <w:rFonts w:ascii="Arial" w:hAnsi="Arial" w:eastAsia="黑体"/>
      <w:sz w:val="20"/>
      <w:szCs w:val="20"/>
    </w:rPr>
  </w:style>
  <w:style w:type="paragraph" w:styleId="5">
    <w:name w:val="Plain Text"/>
    <w:basedOn w:val="1"/>
    <w:qFormat/>
    <w:uiPriority w:val="99"/>
    <w:rPr>
      <w:sz w:val="24"/>
    </w:rPr>
  </w:style>
  <w:style w:type="paragraph" w:styleId="6">
    <w:name w:val="footer"/>
    <w:basedOn w:val="1"/>
    <w:unhideWhenUsed/>
    <w:qFormat/>
    <w:uiPriority w:val="0"/>
    <w:pPr>
      <w:tabs>
        <w:tab w:val="center" w:pos="4153"/>
        <w:tab w:val="right" w:pos="8306"/>
      </w:tabs>
      <w:snapToGrid w:val="0"/>
      <w:jc w:val="left"/>
    </w:pPr>
    <w:rPr>
      <w:sz w:val="18"/>
      <w:szCs w:val="18"/>
    </w:rPr>
  </w:style>
  <w:style w:type="paragraph" w:styleId="7">
    <w:name w:val="header"/>
    <w:basedOn w:val="1"/>
    <w:link w:val="28"/>
    <w:qFormat/>
    <w:uiPriority w:val="0"/>
    <w:pPr>
      <w:pBdr>
        <w:bottom w:val="single" w:color="auto" w:sz="6" w:space="1"/>
      </w:pBdr>
      <w:tabs>
        <w:tab w:val="center" w:pos="4153"/>
        <w:tab w:val="right" w:pos="8306"/>
      </w:tabs>
      <w:snapToGrid w:val="0"/>
      <w:jc w:val="center"/>
    </w:pPr>
    <w:rPr>
      <w:sz w:val="18"/>
      <w:szCs w:val="18"/>
    </w:rPr>
  </w:style>
  <w:style w:type="paragraph" w:styleId="8">
    <w:name w:val="Message Header"/>
    <w:basedOn w:val="1"/>
    <w:next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9">
    <w:name w:val="Normal (Web)"/>
    <w:basedOn w:val="1"/>
    <w:qFormat/>
    <w:uiPriority w:val="99"/>
    <w:rPr>
      <w:sz w:val="24"/>
      <w:szCs w:val="24"/>
    </w:rPr>
  </w:style>
  <w:style w:type="paragraph" w:styleId="10">
    <w:name w:val="Title"/>
    <w:basedOn w:val="1"/>
    <w:next w:val="1"/>
    <w:qFormat/>
    <w:uiPriority w:val="0"/>
    <w:pPr>
      <w:spacing w:before="240" w:after="60"/>
      <w:jc w:val="center"/>
      <w:outlineLvl w:val="0"/>
    </w:pPr>
    <w:rPr>
      <w:rFonts w:ascii="Cambria" w:hAnsi="Cambria"/>
      <w:b/>
      <w:bCs/>
      <w:sz w:val="32"/>
      <w:szCs w:val="32"/>
    </w:rPr>
  </w:style>
  <w:style w:type="character" w:styleId="13">
    <w:name w:val="Strong"/>
    <w:basedOn w:val="12"/>
    <w:qFormat/>
    <w:uiPriority w:val="0"/>
    <w:rPr>
      <w:b/>
      <w:bCs/>
    </w:rPr>
  </w:style>
  <w:style w:type="character" w:styleId="14">
    <w:name w:val="Hyperlink"/>
    <w:basedOn w:val="12"/>
    <w:unhideWhenUsed/>
    <w:qFormat/>
    <w:uiPriority w:val="0"/>
    <w:rPr>
      <w:color w:val="0000FF"/>
      <w:u w:val="single"/>
    </w:rPr>
  </w:style>
  <w:style w:type="paragraph" w:customStyle="1" w:styleId="15">
    <w:name w:val="样式1"/>
    <w:basedOn w:val="1"/>
    <w:qFormat/>
    <w:uiPriority w:val="0"/>
    <w:pPr>
      <w:numPr>
        <w:ilvl w:val="0"/>
        <w:numId w:val="1"/>
      </w:numPr>
      <w:adjustRightInd w:val="0"/>
      <w:textAlignment w:val="baseline"/>
    </w:pPr>
    <w:rPr>
      <w:rFonts w:ascii="宋体" w:hAnsi="宋体"/>
      <w:kern w:val="0"/>
      <w:szCs w:val="21"/>
    </w:rPr>
  </w:style>
  <w:style w:type="paragraph" w:styleId="16">
    <w:name w:val="List Paragraph"/>
    <w:basedOn w:val="1"/>
    <w:qFormat/>
    <w:uiPriority w:val="99"/>
    <w:pPr>
      <w:ind w:firstLine="420" w:firstLineChars="200"/>
    </w:pPr>
  </w:style>
  <w:style w:type="paragraph" w:customStyle="1" w:styleId="17">
    <w:name w:val="正文文本缩进1"/>
    <w:basedOn w:val="1"/>
    <w:qFormat/>
    <w:uiPriority w:val="0"/>
    <w:pPr>
      <w:spacing w:line="360" w:lineRule="auto"/>
      <w:ind w:firstLine="480" w:firstLineChars="200"/>
    </w:pPr>
    <w:rPr>
      <w:rFonts w:ascii="宋体"/>
      <w:kern w:val="0"/>
      <w:sz w:val="24"/>
      <w:szCs w:val="20"/>
    </w:rPr>
  </w:style>
  <w:style w:type="paragraph" w:customStyle="1" w:styleId="18">
    <w:name w:val="正文缩进1"/>
    <w:basedOn w:val="1"/>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paragraph" w:customStyle="1" w:styleId="19">
    <w:name w:val="日期1"/>
    <w:basedOn w:val="1"/>
    <w:next w:val="1"/>
    <w:qFormat/>
    <w:uiPriority w:val="0"/>
    <w:rPr>
      <w:kern w:val="0"/>
      <w:sz w:val="24"/>
      <w:szCs w:val="20"/>
    </w:rPr>
  </w:style>
  <w:style w:type="character" w:customStyle="1" w:styleId="20">
    <w:name w:val="font111"/>
    <w:basedOn w:val="12"/>
    <w:qFormat/>
    <w:uiPriority w:val="0"/>
    <w:rPr>
      <w:rFonts w:hint="eastAsia" w:ascii="宋体" w:hAnsi="宋体" w:eastAsia="宋体" w:cs="宋体"/>
      <w:color w:val="000000"/>
      <w:sz w:val="20"/>
      <w:szCs w:val="20"/>
      <w:u w:val="none"/>
    </w:rPr>
  </w:style>
  <w:style w:type="character" w:customStyle="1" w:styleId="21">
    <w:name w:val="font51"/>
    <w:basedOn w:val="12"/>
    <w:qFormat/>
    <w:uiPriority w:val="0"/>
    <w:rPr>
      <w:rFonts w:hint="eastAsia" w:ascii="宋体" w:hAnsi="宋体" w:eastAsia="宋体" w:cs="宋体"/>
      <w:color w:val="000000"/>
      <w:sz w:val="20"/>
      <w:szCs w:val="20"/>
      <w:u w:val="none"/>
      <w:vertAlign w:val="subscript"/>
    </w:rPr>
  </w:style>
  <w:style w:type="character" w:customStyle="1" w:styleId="22">
    <w:name w:val="font71"/>
    <w:basedOn w:val="12"/>
    <w:qFormat/>
    <w:uiPriority w:val="0"/>
    <w:rPr>
      <w:rFonts w:hint="eastAsia" w:ascii="宋体" w:hAnsi="宋体" w:eastAsia="宋体" w:cs="宋体"/>
      <w:color w:val="000000"/>
      <w:sz w:val="20"/>
      <w:szCs w:val="20"/>
      <w:u w:val="none"/>
      <w:vertAlign w:val="superscript"/>
    </w:rPr>
  </w:style>
  <w:style w:type="character" w:customStyle="1" w:styleId="23">
    <w:name w:val="font101"/>
    <w:basedOn w:val="12"/>
    <w:qFormat/>
    <w:uiPriority w:val="0"/>
    <w:rPr>
      <w:rFonts w:hint="eastAsia" w:ascii="宋体" w:hAnsi="宋体" w:eastAsia="宋体" w:cs="宋体"/>
      <w:color w:val="000000"/>
      <w:sz w:val="20"/>
      <w:szCs w:val="20"/>
      <w:u w:val="none"/>
    </w:rPr>
  </w:style>
  <w:style w:type="character" w:customStyle="1" w:styleId="24">
    <w:name w:val="font12"/>
    <w:basedOn w:val="12"/>
    <w:qFormat/>
    <w:uiPriority w:val="0"/>
    <w:rPr>
      <w:rFonts w:hint="eastAsia" w:ascii="宋体" w:hAnsi="宋体" w:eastAsia="宋体" w:cs="宋体"/>
      <w:color w:val="000000"/>
      <w:sz w:val="20"/>
      <w:szCs w:val="20"/>
      <w:u w:val="none"/>
    </w:rPr>
  </w:style>
  <w:style w:type="character" w:customStyle="1" w:styleId="25">
    <w:name w:val="font122"/>
    <w:basedOn w:val="12"/>
    <w:qFormat/>
    <w:uiPriority w:val="0"/>
    <w:rPr>
      <w:rFonts w:hint="eastAsia" w:ascii="宋体" w:hAnsi="宋体" w:eastAsia="宋体" w:cs="宋体"/>
      <w:color w:val="000000"/>
      <w:sz w:val="20"/>
      <w:szCs w:val="20"/>
      <w:u w:val="none"/>
    </w:rPr>
  </w:style>
  <w:style w:type="character" w:customStyle="1" w:styleId="26">
    <w:name w:val="font61"/>
    <w:basedOn w:val="12"/>
    <w:qFormat/>
    <w:uiPriority w:val="0"/>
    <w:rPr>
      <w:rFonts w:hint="eastAsia" w:ascii="宋体" w:hAnsi="宋体" w:eastAsia="宋体" w:cs="宋体"/>
      <w:color w:val="FF0000"/>
      <w:sz w:val="22"/>
      <w:szCs w:val="22"/>
      <w:u w:val="none"/>
    </w:rPr>
  </w:style>
  <w:style w:type="character" w:customStyle="1" w:styleId="27">
    <w:name w:val="font01"/>
    <w:basedOn w:val="12"/>
    <w:qFormat/>
    <w:uiPriority w:val="0"/>
    <w:rPr>
      <w:rFonts w:hint="eastAsia" w:ascii="宋体" w:hAnsi="宋体" w:eastAsia="宋体" w:cs="宋体"/>
      <w:color w:val="FF0000"/>
      <w:sz w:val="24"/>
      <w:szCs w:val="24"/>
      <w:u w:val="none"/>
    </w:rPr>
  </w:style>
  <w:style w:type="character" w:customStyle="1" w:styleId="28">
    <w:name w:val="页眉 Char"/>
    <w:basedOn w:val="12"/>
    <w:link w:val="7"/>
    <w:qFormat/>
    <w:uiPriority w:val="0"/>
    <w:rPr>
      <w:kern w:val="2"/>
      <w:sz w:val="18"/>
      <w:szCs w:val="18"/>
    </w:rPr>
  </w:style>
  <w:style w:type="paragraph" w:customStyle="1" w:styleId="2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165</Pages>
  <Words>17779</Words>
  <Characters>101343</Characters>
  <Lines>844</Lines>
  <Paragraphs>237</Paragraphs>
  <TotalTime>1</TotalTime>
  <ScaleCrop>false</ScaleCrop>
  <LinksUpToDate>false</LinksUpToDate>
  <CharactersWithSpaces>118885</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2019-07-12T08:10:00Z</dcterms:created>
  <dc:creator>lenovo</dc:creator>
  <cp:lastModifiedBy>智远工程管理有限公司:高波</cp:lastModifiedBy>
  <dcterms:modified xsi:type="dcterms:W3CDTF">2019-08-06T09:54:22Z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