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color w:val="000000"/>
          <w:spacing w:val="-16"/>
          <w:w w:val="90"/>
          <w:kern w:val="22"/>
          <w:sz w:val="56"/>
          <w:szCs w:val="56"/>
        </w:rPr>
      </w:pPr>
      <w:r>
        <w:rPr>
          <w:rFonts w:hint="eastAsia" w:cs="仿宋" w:asciiTheme="majorEastAsia" w:hAnsiTheme="majorEastAsia" w:eastAsiaTheme="majorEastAsia"/>
          <w:b/>
          <w:bCs/>
          <w:color w:val="000000"/>
          <w:sz w:val="56"/>
          <w:szCs w:val="56"/>
          <w:shd w:val="clear" w:color="auto" w:fill="FFFFFF"/>
        </w:rPr>
        <w:t>长葛市纪委监委新办公楼案件档案室建设、涉案款物管理室建设采购项目</w:t>
      </w:r>
    </w:p>
    <w:p>
      <w:pP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 xml:space="preserve"> </w:t>
      </w: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招  标  文  件</w:t>
      </w:r>
    </w:p>
    <w:p>
      <w:pPr>
        <w:pStyle w:val="3"/>
        <w:rPr>
          <w:rFonts w:cs="仿宋" w:asciiTheme="majorEastAsia" w:hAnsiTheme="majorEastAsia" w:eastAsiaTheme="majorEastAsia"/>
          <w:b w:val="0"/>
          <w:color w:val="000000"/>
          <w:spacing w:val="-16"/>
          <w:w w:val="90"/>
          <w:kern w:val="22"/>
          <w:sz w:val="72"/>
          <w:szCs w:val="72"/>
        </w:rPr>
      </w:pPr>
    </w:p>
    <w:p>
      <w:pPr>
        <w:rPr>
          <w:rFonts w:cs="仿宋" w:asciiTheme="majorEastAsia" w:hAnsiTheme="majorEastAsia" w:eastAsiaTheme="majorEastAsia"/>
          <w:b/>
          <w:color w:val="000000"/>
          <w:spacing w:val="-16"/>
          <w:w w:val="90"/>
          <w:kern w:val="22"/>
          <w:sz w:val="72"/>
          <w:szCs w:val="72"/>
        </w:rPr>
      </w:pPr>
    </w:p>
    <w:p>
      <w:pPr>
        <w:pStyle w:val="3"/>
        <w:rPr>
          <w:rFonts w:cs="仿宋" w:asciiTheme="majorEastAsia" w:hAnsiTheme="majorEastAsia" w:eastAsiaTheme="majorEastAsia"/>
        </w:rPr>
      </w:pPr>
    </w:p>
    <w:p>
      <w:pPr>
        <w:ind w:firstLine="1234" w:firstLineChars="441"/>
        <w:rPr>
          <w:rFonts w:cs="仿宋" w:asciiTheme="majorEastAsia" w:hAnsiTheme="majorEastAsia" w:eastAsiaTheme="majorEastAsia"/>
        </w:rPr>
      </w:pPr>
      <w:r>
        <w:rPr>
          <w:rFonts w:hint="eastAsia" w:cs="仿宋" w:asciiTheme="majorEastAsia" w:hAnsiTheme="majorEastAsia" w:eastAsiaTheme="majorEastAsia"/>
          <w:color w:val="000000"/>
          <w:sz w:val="28"/>
          <w:szCs w:val="28"/>
        </w:rPr>
        <w:t xml:space="preserve">     </w:t>
      </w:r>
      <w:r>
        <w:rPr>
          <w:rFonts w:hint="eastAsia" w:cs="仿宋" w:asciiTheme="majorEastAsia" w:hAnsiTheme="majorEastAsia" w:eastAsiaTheme="majorEastAsia"/>
          <w:b/>
          <w:color w:val="000000"/>
          <w:sz w:val="32"/>
          <w:szCs w:val="32"/>
        </w:rPr>
        <w:t xml:space="preserve">采购编号：长招采公字【2019】046号  </w:t>
      </w:r>
      <w:r>
        <w:rPr>
          <w:rFonts w:hint="eastAsia" w:cs="仿宋" w:asciiTheme="majorEastAsia" w:hAnsiTheme="majorEastAsia" w:eastAsiaTheme="majorEastAsia"/>
          <w:color w:val="000000"/>
        </w:rPr>
        <w:t xml:space="preserve">                                                                                                                                                                                                                                                                                                                                                                                                                                                                                                                                                                                                                                                                                                                                                                                                                                                                                                                                                                                                                                                                                                                                                                                                                                                                                                                                                                                                                                                                                                                                                                                                                                                                                                                                                                                                                                                                                                                                                                                                                                                                                                                                                                                                                                                                                                                                                                                                                                                                                                                                                                                                                                                                                                                                                                                                                                                                                                                                                                                                                                                                                                                                                                                                                                                                                                                                                                                                                                                                                                                                                                                                                                                                                                                                                                                                                                                                                                                                                                                                                                                                                                                                                                                                                </w:t>
      </w:r>
      <w:r>
        <w:rPr>
          <w:rFonts w:hint="eastAsia" w:cs="仿宋" w:asciiTheme="majorEastAsia" w:hAnsiTheme="majorEastAsia" w:eastAsiaTheme="majorEastAsia"/>
          <w:color w:val="000000"/>
        </w:rPr>
        <w:t xml:space="preserve">                                                                                                                                                                                                                                                                                                                                                                                                                                                                                                                                                                                                                                                                                                                                                                                                                                                                                                                                                                                                                                                                                                                                                                                                                                                                                                                                                                                                                                                                                                                                                                            </w:t>
      </w:r>
    </w:p>
    <w:p>
      <w:pPr>
        <w:spacing w:line="800" w:lineRule="exact"/>
        <w:ind w:firstLine="1928" w:firstLineChars="600"/>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采购单位</w:t>
      </w:r>
      <w:r>
        <w:rPr>
          <w:rFonts w:hint="eastAsia" w:cs="仿宋" w:asciiTheme="majorEastAsia" w:hAnsiTheme="majorEastAsia" w:eastAsiaTheme="majorEastAsia"/>
          <w:b/>
          <w:color w:val="000000"/>
          <w:sz w:val="36"/>
          <w:szCs w:val="36"/>
        </w:rPr>
        <w:t>：</w:t>
      </w:r>
      <w:r>
        <w:rPr>
          <w:rFonts w:hint="eastAsia" w:cs="仿宋" w:asciiTheme="majorEastAsia" w:hAnsiTheme="majorEastAsia" w:eastAsiaTheme="majorEastAsia"/>
          <w:b/>
          <w:color w:val="000000"/>
          <w:sz w:val="32"/>
          <w:szCs w:val="32"/>
        </w:rPr>
        <w:t>中国长葛市纪律检查委员会</w:t>
      </w:r>
    </w:p>
    <w:p>
      <w:pPr>
        <w:spacing w:line="800" w:lineRule="exact"/>
        <w:ind w:firstLine="1928" w:firstLineChars="600"/>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代理机构：中益工程管理有限公司</w:t>
      </w:r>
    </w:p>
    <w:p>
      <w:pPr>
        <w:spacing w:line="800" w:lineRule="exact"/>
        <w:ind w:firstLine="3511" w:firstLineChars="1093"/>
        <w:rPr>
          <w:rFonts w:cs="仿宋" w:asciiTheme="majorEastAsia" w:hAnsiTheme="majorEastAsia" w:eastAsiaTheme="majorEastAsia"/>
          <w:b/>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167" w:left="1380" w:header="851" w:footer="992" w:gutter="0"/>
          <w:pgNumType w:start="1"/>
          <w:cols w:space="720" w:num="1"/>
          <w:titlePg/>
          <w:docGrid w:type="lines" w:linePitch="312" w:charSpace="0"/>
        </w:sectPr>
      </w:pPr>
      <w:r>
        <w:rPr>
          <w:rFonts w:hint="eastAsia" w:cs="仿宋" w:asciiTheme="majorEastAsia" w:hAnsiTheme="majorEastAsia" w:eastAsiaTheme="majorEastAsia"/>
          <w:b/>
          <w:color w:val="000000"/>
          <w:sz w:val="32"/>
          <w:szCs w:val="32"/>
        </w:rPr>
        <w:t>二零一九年八月</w:t>
      </w: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b/>
          <w:color w:val="000000" w:themeColor="text1"/>
          <w:sz w:val="28"/>
          <w:szCs w:val="28"/>
        </w:rPr>
      </w:pPr>
      <w:r>
        <w:rPr>
          <w:rFonts w:hint="eastAsia" w:cs="仿宋" w:asciiTheme="majorEastAsia" w:hAnsiTheme="majorEastAsia" w:eastAsiaTheme="majorEastAsia"/>
          <w:b/>
          <w:color w:val="000000" w:themeColor="text1"/>
          <w:sz w:val="32"/>
          <w:szCs w:val="32"/>
        </w:rPr>
        <w:t>供应商失信行为惩戒告知</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不符合投诉（举报）受理条件，被告知后仍进行重复投诉（举报），或多头投诉（举报）的。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3.其他虚假恶意投诉（举报）情况。</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三、供应商（供应商）及其从业人员的不良行为记录期限一般为6—24个月。</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（一）存在下列行为之一的，记录期限为6个月：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1.采用不正当手段干扰交易活动正常进行的；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2.不服从现场工作人员管理，扰乱开评标秩序的；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3.在投标截止时间后撤回投标文件的；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4.质疑（异议）、投诉提供的证据证明系非法取得的。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5.一年内供应商质疑（异议）后无故撤销质疑（异议）2次（含2次）以上的；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（二）存在下列行为之一的，记录期限为12个月：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1.捏造、歪曲事实或提供虚假不实的证据恶意投诉，影响交易活动正常进行的；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2.质疑（异议）投诉（举报）双方当事人无正当理由拒不配合调查处理或不参加质证的；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3.未提供有效证明材料支持其主张，经行政监督部门2次及以上书面答复，仍缠诉或多方投诉的；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4.未按交易文件主要内容签订合同的；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（三）存在下列行为之一的，记录期限为18个月：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1.在确定中标人之前就投标价格、投标方案等实质性内容与招标人（采购人）进行合同谈判的；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2.无正当理由放弃中标（成交）资格的；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3.中标（成交）后，不按招标文件规定提交履约保证金的；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4.中标（成交）后，无正当理由未在规定期限内与招标人签订合同的；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5.拒绝接受或者阻挠公管办和行政监督部门依法进行监督检查的。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1.供应商互相串通投标或者与招标人串通投标，供应商以向招标人或者评标委员会成员行贿的手段谋取中标的；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2.投标时提供虚假材料，或以受让、借用、涂改、盗用、伪造资质证书或年检记录、图章、签名，使用虚假身份证件以及其他弄虚作假的方式参与投标的；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5.中标人不按照与招标人订立的合同履行义务，情节严重的；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cs="仿宋" w:asciiTheme="majorEastAsia" w:hAnsiTheme="majorEastAsia" w:eastAsiaTheme="majorEastAsia"/>
          <w:b/>
          <w:kern w:val="0"/>
          <w:sz w:val="28"/>
          <w:szCs w:val="28"/>
        </w:rPr>
      </w:pPr>
      <w:r>
        <w:rPr>
          <w:rFonts w:hint="eastAsia" w:cs="仿宋" w:asciiTheme="majorEastAsia" w:hAnsiTheme="majorEastAsia" w:eastAsiaTheme="majorEastAsia"/>
          <w:sz w:val="28"/>
          <w:szCs w:val="28"/>
        </w:rPr>
        <w:t>7.其它违反诚信原则或公共资源交易管理规定影响恶劣的行为。</w:t>
      </w: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32"/>
          <w:szCs w:val="32"/>
        </w:rPr>
      </w:pPr>
    </w:p>
    <w:p>
      <w:pPr>
        <w:rPr>
          <w:rFonts w:hint="eastAsia" w:cs="仿宋" w:asciiTheme="majorEastAsia" w:hAnsiTheme="majorEastAsia" w:eastAsiaTheme="majorEastAsia"/>
          <w:b/>
          <w:kern w:val="0"/>
          <w:sz w:val="32"/>
          <w:szCs w:val="32"/>
        </w:rPr>
      </w:pPr>
    </w:p>
    <w:p>
      <w:pPr>
        <w:pStyle w:val="2"/>
        <w:rPr>
          <w:rFonts w:hint="eastAsia"/>
        </w:rPr>
      </w:pPr>
    </w:p>
    <w:p>
      <w:pPr>
        <w:pStyle w:val="2"/>
        <w:rPr>
          <w:rFonts w:hint="eastAsia"/>
        </w:rPr>
      </w:pPr>
    </w:p>
    <w:p>
      <w:pPr>
        <w:pStyle w:val="2"/>
        <w:rPr>
          <w:rFonts w:hint="eastAsia"/>
        </w:rPr>
      </w:pPr>
    </w:p>
    <w:p>
      <w:pPr>
        <w:pStyle w:val="2"/>
      </w:pPr>
    </w:p>
    <w:p>
      <w:pPr>
        <w:jc w:val="center"/>
        <w:rPr>
          <w:rFonts w:cs="仿宋" w:asciiTheme="majorEastAsia" w:hAnsiTheme="majorEastAsia" w:eastAsiaTheme="majorEastAsia"/>
          <w:b/>
          <w:kern w:val="0"/>
          <w:sz w:val="32"/>
          <w:szCs w:val="32"/>
        </w:rPr>
      </w:pPr>
    </w:p>
    <w:sdt>
      <w:sdtPr>
        <w:rPr>
          <w:rFonts w:ascii="宋体" w:hAnsi="宋体" w:eastAsia="宋体" w:cs="Times New Roman"/>
          <w:kern w:val="2"/>
          <w:sz w:val="21"/>
          <w:szCs w:val="24"/>
          <w:lang w:val="en-US" w:eastAsia="zh-CN" w:bidi="ar-SA"/>
        </w:rPr>
        <w:id w:val="147467025"/>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12560_WPSOffice_Type1"/>
          <w:r>
            <w:rPr>
              <w:rFonts w:ascii="宋体" w:hAnsi="宋体" w:eastAsia="宋体"/>
              <w:sz w:val="21"/>
            </w:rPr>
            <w:t>目录</w:t>
          </w:r>
        </w:p>
        <w:p>
          <w:pPr>
            <w:pStyle w:val="101"/>
            <w:tabs>
              <w:tab w:val="right" w:leader="dot" w:pos="9740"/>
            </w:tabs>
          </w:pPr>
          <w:r>
            <w:fldChar w:fldCharType="begin"/>
          </w:r>
          <w:r>
            <w:instrText xml:space="preserve"> HYPERLINK \l _Toc4802_WPSOffice_Level1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2fe241eb-626e-4298-b511-88ecb8badde5}"/>
              </w:placeholder>
            </w:sdtPr>
            <w:sdtEndPr>
              <w:rPr>
                <w:rFonts w:ascii="Times New Roman" w:hAnsi="Times New Roman" w:eastAsia="宋体" w:cs="Times New Roman"/>
                <w:kern w:val="2"/>
                <w:sz w:val="21"/>
                <w:szCs w:val="24"/>
                <w:lang w:val="en-US" w:eastAsia="zh-CN" w:bidi="ar-SA"/>
              </w:rPr>
            </w:sdtEndPr>
            <w:sdtContent>
              <w:r>
                <w:rPr>
                  <w:rFonts w:hint="eastAsia" w:cs="宋体" w:asciiTheme="majorEastAsia" w:hAnsiTheme="majorEastAsia" w:eastAsiaTheme="majorEastAsia"/>
                </w:rPr>
                <w:t>第一章 投标邀请</w:t>
              </w:r>
            </w:sdtContent>
          </w:sdt>
          <w:r>
            <w:tab/>
          </w:r>
          <w:bookmarkStart w:id="1" w:name="_Toc4802_WPSOffice_Level1Page"/>
          <w:r>
            <w:t>4</w:t>
          </w:r>
          <w:bookmarkEnd w:id="1"/>
          <w:r>
            <w:fldChar w:fldCharType="end"/>
          </w:r>
        </w:p>
        <w:p>
          <w:pPr>
            <w:pStyle w:val="101"/>
            <w:tabs>
              <w:tab w:val="right" w:leader="dot" w:pos="9740"/>
            </w:tabs>
          </w:pPr>
          <w:r>
            <w:fldChar w:fldCharType="begin"/>
          </w:r>
          <w:r>
            <w:instrText xml:space="preserve"> HYPERLINK \l _Toc12560_WPSOffice_Level1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19adabbe-88d0-45bb-9403-7e6d3e2a8945}"/>
              </w:placeholder>
            </w:sdtPr>
            <w:sdtEndPr>
              <w:rPr>
                <w:rFonts w:ascii="Times New Roman" w:hAnsi="Times New Roman" w:eastAsia="宋体" w:cs="Times New Roman"/>
                <w:kern w:val="2"/>
                <w:sz w:val="21"/>
                <w:szCs w:val="24"/>
                <w:lang w:val="en-US" w:eastAsia="zh-CN" w:bidi="ar-SA"/>
              </w:rPr>
            </w:sdtEndPr>
            <w:sdtContent>
              <w:r>
                <w:rPr>
                  <w:rFonts w:hint="eastAsia" w:cs="宋体" w:asciiTheme="majorEastAsia" w:hAnsiTheme="majorEastAsia" w:eastAsiaTheme="majorEastAsia"/>
                </w:rPr>
                <w:t>第二章项目需求</w:t>
              </w:r>
            </w:sdtContent>
          </w:sdt>
          <w:r>
            <w:tab/>
          </w:r>
          <w:bookmarkStart w:id="2" w:name="_Toc12560_WPSOffice_Level1Page"/>
          <w:r>
            <w:t>8</w:t>
          </w:r>
          <w:bookmarkEnd w:id="2"/>
          <w:r>
            <w:fldChar w:fldCharType="end"/>
          </w:r>
        </w:p>
        <w:p>
          <w:pPr>
            <w:pStyle w:val="101"/>
            <w:tabs>
              <w:tab w:val="right" w:leader="dot" w:pos="9740"/>
            </w:tabs>
          </w:pPr>
          <w:r>
            <w:fldChar w:fldCharType="begin"/>
          </w:r>
          <w:r>
            <w:instrText xml:space="preserve"> HYPERLINK \l _Toc15496_WPSOffice_Level1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aec83a94-de74-4da7-b639-28f2d626202a}"/>
              </w:placeholder>
            </w:sdtPr>
            <w:sdtEndPr>
              <w:rPr>
                <w:rFonts w:ascii="Times New Roman" w:hAnsi="Times New Roman" w:eastAsia="宋体" w:cs="Times New Roman"/>
                <w:kern w:val="2"/>
                <w:sz w:val="21"/>
                <w:szCs w:val="24"/>
                <w:lang w:val="en-US" w:eastAsia="zh-CN" w:bidi="ar-SA"/>
              </w:rPr>
            </w:sdtEndPr>
            <w:sdtContent>
              <w:r>
                <w:rPr>
                  <w:rFonts w:hint="eastAsia" w:cs="仿宋" w:asciiTheme="majorEastAsia" w:hAnsiTheme="majorEastAsia" w:eastAsiaTheme="majorEastAsia"/>
                </w:rPr>
                <w:t>第三章投标人须知前附表</w:t>
              </w:r>
            </w:sdtContent>
          </w:sdt>
          <w:r>
            <w:tab/>
          </w:r>
          <w:bookmarkStart w:id="3" w:name="_Toc15496_WPSOffice_Level1Page"/>
          <w:r>
            <w:t>20</w:t>
          </w:r>
          <w:bookmarkEnd w:id="3"/>
          <w:r>
            <w:fldChar w:fldCharType="end"/>
          </w:r>
        </w:p>
        <w:p>
          <w:pPr>
            <w:pStyle w:val="101"/>
            <w:tabs>
              <w:tab w:val="right" w:leader="dot" w:pos="9740"/>
            </w:tabs>
          </w:pPr>
          <w:r>
            <w:fldChar w:fldCharType="begin"/>
          </w:r>
          <w:r>
            <w:instrText xml:space="preserve"> HYPERLINK \l _Toc16313_WPSOffice_Level1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988c369f-671d-424f-a87f-4922386e81c1}"/>
              </w:placeholder>
            </w:sdtPr>
            <w:sdtEndPr>
              <w:rPr>
                <w:rFonts w:ascii="Times New Roman" w:hAnsi="Times New Roman" w:eastAsia="宋体" w:cs="Times New Roman"/>
                <w:kern w:val="2"/>
                <w:sz w:val="21"/>
                <w:szCs w:val="24"/>
                <w:lang w:val="en-US" w:eastAsia="zh-CN" w:bidi="ar-SA"/>
              </w:rPr>
            </w:sdtEndPr>
            <w:sdtContent>
              <w:r>
                <w:rPr>
                  <w:rFonts w:hint="eastAsia" w:cs="宋体" w:asciiTheme="majorEastAsia" w:hAnsiTheme="majorEastAsia" w:eastAsiaTheme="majorEastAsia"/>
                </w:rPr>
                <w:t>第四章 投标人须知</w:t>
              </w:r>
            </w:sdtContent>
          </w:sdt>
          <w:r>
            <w:tab/>
          </w:r>
          <w:bookmarkStart w:id="4" w:name="_Toc16313_WPSOffice_Level1Page"/>
          <w:r>
            <w:t>24</w:t>
          </w:r>
          <w:bookmarkEnd w:id="4"/>
          <w:r>
            <w:fldChar w:fldCharType="end"/>
          </w:r>
        </w:p>
        <w:p>
          <w:pPr>
            <w:pStyle w:val="101"/>
            <w:tabs>
              <w:tab w:val="right" w:leader="dot" w:pos="9740"/>
            </w:tabs>
          </w:pPr>
          <w:r>
            <w:fldChar w:fldCharType="begin"/>
          </w:r>
          <w:r>
            <w:instrText xml:space="preserve"> HYPERLINK \l _Toc22984_WPSOffice_Level1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407ba557-5004-42bf-a3a6-a09064271bae}"/>
              </w:placeholder>
            </w:sdtPr>
            <w:sdtEndPr>
              <w:rPr>
                <w:rFonts w:ascii="Times New Roman" w:hAnsi="Times New Roman" w:eastAsia="宋体" w:cs="Times New Roman"/>
                <w:kern w:val="2"/>
                <w:sz w:val="21"/>
                <w:szCs w:val="24"/>
                <w:lang w:val="en-US" w:eastAsia="zh-CN" w:bidi="ar-SA"/>
              </w:rPr>
            </w:sdtEndPr>
            <w:sdtContent>
              <w:r>
                <w:rPr>
                  <w:rFonts w:hint="eastAsia" w:cs="宋体" w:asciiTheme="majorEastAsia" w:hAnsiTheme="majorEastAsia" w:eastAsiaTheme="majorEastAsia"/>
                </w:rPr>
                <w:t>第五章 政府采购政策功能</w:t>
              </w:r>
            </w:sdtContent>
          </w:sdt>
          <w:r>
            <w:tab/>
          </w:r>
          <w:bookmarkStart w:id="5" w:name="_Toc22984_WPSOffice_Level1Page"/>
          <w:r>
            <w:t>38</w:t>
          </w:r>
          <w:bookmarkEnd w:id="5"/>
          <w:r>
            <w:fldChar w:fldCharType="end"/>
          </w:r>
        </w:p>
        <w:p>
          <w:pPr>
            <w:pStyle w:val="101"/>
            <w:tabs>
              <w:tab w:val="right" w:leader="dot" w:pos="9740"/>
            </w:tabs>
          </w:pPr>
          <w:r>
            <w:fldChar w:fldCharType="begin"/>
          </w:r>
          <w:r>
            <w:instrText xml:space="preserve"> HYPERLINK \l _Toc9065_WPSOffice_Level1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591f3713-2b4b-4fed-b13d-d129a28e86b6}"/>
              </w:placeholder>
            </w:sdtPr>
            <w:sdtEndPr>
              <w:rPr>
                <w:rFonts w:ascii="Times New Roman" w:hAnsi="Times New Roman" w:eastAsia="宋体" w:cs="Times New Roman"/>
                <w:kern w:val="2"/>
                <w:sz w:val="21"/>
                <w:szCs w:val="24"/>
                <w:lang w:val="en-US" w:eastAsia="zh-CN" w:bidi="ar-SA"/>
              </w:rPr>
            </w:sdtEndPr>
            <w:sdtContent>
              <w:r>
                <w:rPr>
                  <w:rFonts w:hint="eastAsia" w:cs="仿宋" w:asciiTheme="majorEastAsia" w:hAnsiTheme="majorEastAsia" w:eastAsiaTheme="majorEastAsia"/>
                </w:rPr>
                <w:t>第六章资格审查与评标</w:t>
              </w:r>
            </w:sdtContent>
          </w:sdt>
          <w:r>
            <w:tab/>
          </w:r>
          <w:bookmarkStart w:id="6" w:name="_Toc9065_WPSOffice_Level1Page"/>
          <w:r>
            <w:t>40</w:t>
          </w:r>
          <w:bookmarkEnd w:id="6"/>
          <w:r>
            <w:fldChar w:fldCharType="end"/>
          </w:r>
        </w:p>
        <w:p>
          <w:pPr>
            <w:pStyle w:val="101"/>
            <w:tabs>
              <w:tab w:val="right" w:leader="dot" w:pos="9740"/>
            </w:tabs>
          </w:pPr>
          <w:r>
            <w:fldChar w:fldCharType="begin"/>
          </w:r>
          <w:r>
            <w:instrText xml:space="preserve"> HYPERLINK \l _Toc14094_WPSOffice_Level1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f1caabec-382e-45fa-ba77-54c301a39a8e}"/>
              </w:placeholder>
            </w:sdtPr>
            <w:sdtEndPr>
              <w:rPr>
                <w:rFonts w:ascii="Times New Roman" w:hAnsi="Times New Roman" w:eastAsia="宋体" w:cs="Times New Roman"/>
                <w:kern w:val="2"/>
                <w:sz w:val="21"/>
                <w:szCs w:val="24"/>
                <w:lang w:val="en-US" w:eastAsia="zh-CN" w:bidi="ar-SA"/>
              </w:rPr>
            </w:sdtEndPr>
            <w:sdtContent>
              <w:r>
                <w:rPr>
                  <w:rFonts w:hint="eastAsia" w:cs="仿宋" w:asciiTheme="majorEastAsia" w:hAnsiTheme="majorEastAsia" w:eastAsiaTheme="majorEastAsia"/>
                </w:rPr>
                <w:t>第七章合同条款及格式</w:t>
              </w:r>
            </w:sdtContent>
          </w:sdt>
          <w:r>
            <w:tab/>
          </w:r>
          <w:bookmarkStart w:id="7" w:name="_Toc14094_WPSOffice_Level1Page"/>
          <w:r>
            <w:t>47</w:t>
          </w:r>
          <w:bookmarkEnd w:id="7"/>
          <w:r>
            <w:fldChar w:fldCharType="end"/>
          </w:r>
        </w:p>
        <w:p>
          <w:pPr>
            <w:pStyle w:val="101"/>
            <w:tabs>
              <w:tab w:val="right" w:leader="dot" w:pos="9740"/>
            </w:tabs>
          </w:pPr>
          <w:r>
            <w:fldChar w:fldCharType="begin"/>
          </w:r>
          <w:r>
            <w:instrText xml:space="preserve"> HYPERLINK \l _Toc17078_WPSOffice_Level1 </w:instrText>
          </w:r>
          <w:r>
            <w:fldChar w:fldCharType="separate"/>
          </w:r>
          <w:sdt>
            <w:sdtPr>
              <w:rPr>
                <w:rFonts w:ascii="Times New Roman" w:hAnsi="Times New Roman" w:eastAsia="宋体" w:cs="Times New Roman"/>
                <w:kern w:val="2"/>
                <w:sz w:val="21"/>
                <w:szCs w:val="24"/>
                <w:lang w:val="en-US" w:eastAsia="zh-CN" w:bidi="ar-SA"/>
              </w:rPr>
              <w:id w:val="147467025"/>
              <w:placeholder>
                <w:docPart w:val="{a4ba96ef-141d-4c14-a962-968389c76535}"/>
              </w:placeholder>
            </w:sdtPr>
            <w:sdtEndPr>
              <w:rPr>
                <w:rFonts w:ascii="Times New Roman" w:hAnsi="Times New Roman" w:eastAsia="宋体" w:cs="Times New Roman"/>
                <w:kern w:val="2"/>
                <w:sz w:val="21"/>
                <w:szCs w:val="24"/>
                <w:lang w:val="en-US" w:eastAsia="zh-CN" w:bidi="ar-SA"/>
              </w:rPr>
            </w:sdtEndPr>
            <w:sdtContent>
              <w:r>
                <w:rPr>
                  <w:rFonts w:hint="eastAsia" w:cs="宋体" w:asciiTheme="majorEastAsia" w:hAnsiTheme="majorEastAsia" w:eastAsiaTheme="majorEastAsia"/>
                </w:rPr>
                <w:t>第八章 投标文件有关格式</w:t>
              </w:r>
            </w:sdtContent>
          </w:sdt>
          <w:r>
            <w:tab/>
          </w:r>
          <w:bookmarkStart w:id="8" w:name="_Toc17078_WPSOffice_Level1Page"/>
          <w:r>
            <w:t>49</w:t>
          </w:r>
          <w:bookmarkEnd w:id="8"/>
          <w:r>
            <w:fldChar w:fldCharType="end"/>
          </w:r>
        </w:p>
        <w:bookmarkEnd w:id="0"/>
        <w:p>
          <w:pPr>
            <w:jc w:val="center"/>
            <w:rPr>
              <w:rFonts w:cs="仿宋" w:asciiTheme="majorEastAsia" w:hAnsiTheme="majorEastAsia" w:eastAsiaTheme="majorEastAsia"/>
              <w:b/>
              <w:kern w:val="0"/>
              <w:sz w:val="36"/>
              <w:szCs w:val="32"/>
            </w:rPr>
          </w:pPr>
        </w:p>
      </w:sdtContent>
    </w:sdt>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bookmarkStart w:id="9" w:name="_Toc4802_WPSOffice_Level1"/>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hint="eastAsia" w:cs="宋体" w:asciiTheme="majorEastAsia" w:hAnsiTheme="majorEastAsia" w:eastAsiaTheme="majorEastAsia"/>
          <w:b/>
          <w:color w:val="000000"/>
          <w:sz w:val="36"/>
          <w:szCs w:val="36"/>
          <w:shd w:val="clear" w:color="auto" w:fill="FFFFFF"/>
        </w:rPr>
      </w:pPr>
    </w:p>
    <w:p>
      <w:pPr>
        <w:widowControl/>
        <w:shd w:val="clear" w:color="auto" w:fill="FFFFFF"/>
        <w:spacing w:line="315" w:lineRule="atLeast"/>
        <w:ind w:firstLine="723" w:firstLineChars="200"/>
        <w:jc w:val="center"/>
        <w:rPr>
          <w:rFonts w:cs="仿宋_GB2312" w:asciiTheme="majorEastAsia" w:hAnsiTheme="majorEastAsia" w:eastAsiaTheme="majorEastAsia"/>
          <w:color w:val="000000"/>
          <w:sz w:val="32"/>
          <w:szCs w:val="32"/>
          <w:shd w:val="clear" w:color="auto" w:fill="FFFFFF"/>
        </w:rPr>
      </w:pPr>
      <w:r>
        <w:rPr>
          <w:rFonts w:hint="eastAsia" w:cs="宋体" w:asciiTheme="majorEastAsia" w:hAnsiTheme="majorEastAsia" w:eastAsiaTheme="majorEastAsia"/>
          <w:b/>
          <w:color w:val="000000"/>
          <w:sz w:val="36"/>
          <w:szCs w:val="36"/>
          <w:shd w:val="clear" w:color="auto" w:fill="FFFFFF"/>
        </w:rPr>
        <w:t>第一章 投标邀请</w:t>
      </w:r>
      <w:bookmarkEnd w:id="9"/>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中益工程管理有限公司受“中国长葛市纪律检查委员会”的委托，就“长葛市纪委监委新办公楼案件档案室建设、涉案款物管理室建设采购项目”进行公开招标采购，欢迎合格的投标人前来投标。</w:t>
      </w:r>
    </w:p>
    <w:p>
      <w:pPr>
        <w:pStyle w:val="24"/>
        <w:widowControl/>
        <w:shd w:val="clear" w:color="auto" w:fill="FFFFFF"/>
        <w:spacing w:line="360" w:lineRule="auto"/>
        <w:ind w:firstLine="562" w:firstLineChars="200"/>
        <w:contextualSpacing/>
        <w:rPr>
          <w:rFonts w:cs="仿宋" w:asciiTheme="majorEastAsia" w:hAnsiTheme="majorEastAsia" w:eastAsiaTheme="majorEastAsia"/>
          <w:sz w:val="28"/>
          <w:shd w:val="clear" w:color="auto" w:fill="FFFFFF"/>
        </w:rPr>
      </w:pPr>
      <w:r>
        <w:rPr>
          <w:rFonts w:hint="eastAsia" w:cs="仿宋" w:asciiTheme="majorEastAsia" w:hAnsiTheme="majorEastAsia" w:eastAsiaTheme="majorEastAsia"/>
          <w:b/>
          <w:bCs/>
          <w:sz w:val="28"/>
          <w:shd w:val="clear" w:color="auto" w:fill="FFFFFF"/>
        </w:rPr>
        <w:t>一</w:t>
      </w:r>
      <w:r>
        <w:rPr>
          <w:rFonts w:hint="eastAsia" w:cs="仿宋" w:asciiTheme="majorEastAsia" w:hAnsiTheme="majorEastAsia" w:eastAsiaTheme="majorEastAsia"/>
          <w:b/>
          <w:kern w:val="2"/>
          <w:szCs w:val="21"/>
        </w:rPr>
        <w:t>、项目基本情况</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1.1项目名称：长葛市纪委监委新办公楼案件档案室建设、涉案款物管理室建设采购项目；</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1.2招标编号：长招采公字【2019】046号</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1.3采购内容：档案室智能密集架、案管室全封闭智能密集架等设备采购；详细参数要求见采购文件；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1.4标包划分：本项目分为一个标包</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1.5采购预算(最高限价)：60.688万元；</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1.6交货期：合同签订后30 日历天内完成。</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二、需要落实的政府采购政策</w:t>
      </w:r>
    </w:p>
    <w:p>
      <w:pPr>
        <w:pStyle w:val="24"/>
        <w:widowControl/>
        <w:shd w:val="clear" w:color="auto" w:fill="FFFFFF"/>
        <w:spacing w:line="360" w:lineRule="auto"/>
        <w:ind w:firstLine="420"/>
        <w:contextualSpacing/>
        <w:rPr>
          <w:rFonts w:cs="仿宋_GB2312" w:asciiTheme="majorEastAsia" w:hAnsiTheme="majorEastAsia" w:eastAsiaTheme="majorEastAsia"/>
          <w:color w:val="000000"/>
          <w:shd w:val="clear" w:color="auto" w:fill="FFFFFF"/>
        </w:rPr>
      </w:pPr>
      <w:r>
        <w:rPr>
          <w:rFonts w:hint="eastAsia" w:cs="仿宋_GB2312" w:asciiTheme="majorEastAsia" w:hAnsiTheme="majorEastAsia" w:eastAsiaTheme="majorEastAsia"/>
          <w:color w:val="000000"/>
          <w:shd w:val="clear" w:color="auto" w:fill="FFFFFF"/>
        </w:rPr>
        <w:t>本项目落实</w:t>
      </w:r>
      <w:r>
        <w:rPr>
          <w:rFonts w:hint="eastAsia" w:cs="仿宋_GB2312" w:asciiTheme="majorEastAsia" w:hAnsiTheme="majorEastAsia" w:eastAsiaTheme="majorEastAsia"/>
          <w:color w:val="000000"/>
          <w:u w:val="single"/>
          <w:shd w:val="clear" w:color="auto" w:fill="FFFFFF"/>
        </w:rPr>
        <w:t>节能环保</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中小微型企业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监狱企业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残疾人福利性单位</w:t>
      </w:r>
      <w:r>
        <w:rPr>
          <w:rFonts w:hint="eastAsia" w:cs="仿宋_GB2312" w:asciiTheme="majorEastAsia" w:hAnsiTheme="majorEastAsia" w:eastAsiaTheme="majorEastAsia"/>
          <w:color w:val="000000"/>
          <w:shd w:val="clear" w:color="auto" w:fill="FFFFFF"/>
        </w:rPr>
        <w:t>扶持等相关政府采购政策。</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三、投标人资格要求</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3.1</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符合《中华人民共和国政府采购法》第二十二条规定。</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3.3未被列入“信用中国”网站(www.creditchina.gov.cn)失信被执行人、重大税收违法案件当事人名单；“中国政府采购网” (www.ccgp.gov.cn)政府采购严重违法失信行为记录名单。</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3.4本项目不接受联合体投标。</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四、招标文件的获取</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（一）网上下载招标文件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2、在投标截止时间前均可登录《全国公共资源交易平台（河南省·许昌市）》“投标人/供应商登录”入口（http://221.14.6.70:8088/ggzy/）自行下载招标文件（详见“常见问题解答-交易系统操作手册”）。</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（二）招标文件售价300元/套，投标人在递交投标文件时向采购代理机构交纳采购文件费用，售后不退。</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五、投标截止时间、开标时间及地点</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（一）投标截止及开标时间：2019年</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月 </w:t>
      </w:r>
      <w:r>
        <w:rPr>
          <w:rFonts w:hint="eastAsia" w:cs="仿宋" w:asciiTheme="majorEastAsia" w:hAnsiTheme="majorEastAsia" w:eastAsiaTheme="majorEastAsia"/>
          <w:szCs w:val="21"/>
          <w:lang w:val="en-US" w:eastAsia="zh-CN"/>
        </w:rPr>
        <w:t>3</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 时</w:t>
      </w:r>
      <w:r>
        <w:rPr>
          <w:rFonts w:hint="eastAsia" w:cs="仿宋" w:asciiTheme="majorEastAsia" w:hAnsiTheme="majorEastAsia" w:eastAsiaTheme="majorEastAsia"/>
          <w:szCs w:val="21"/>
          <w:lang w:val="en-US" w:eastAsia="zh-CN"/>
        </w:rPr>
        <w:t>30</w:t>
      </w:r>
      <w:r>
        <w:rPr>
          <w:rFonts w:hint="eastAsia" w:cs="仿宋" w:asciiTheme="majorEastAsia" w:hAnsiTheme="majorEastAsia" w:eastAsiaTheme="majorEastAsia"/>
          <w:szCs w:val="21"/>
        </w:rPr>
        <w:t>分（北京时间），逾期提交或不符合规定的投标文件不予接受。</w:t>
      </w:r>
    </w:p>
    <w:p>
      <w:pPr>
        <w:pStyle w:val="24"/>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 xml:space="preserve">（二）开标地点：长葛市葛天大道东段商务区6#楼 </w:t>
      </w:r>
      <w:r>
        <w:rPr>
          <w:rFonts w:hint="eastAsia" w:cs="仿宋" w:asciiTheme="majorEastAsia" w:hAnsiTheme="majorEastAsia" w:eastAsiaTheme="majorEastAsia"/>
          <w:szCs w:val="21"/>
          <w:lang w:eastAsia="zh-CN"/>
        </w:rPr>
        <w:t>四</w:t>
      </w:r>
      <w:r>
        <w:rPr>
          <w:rFonts w:hint="eastAsia" w:cs="仿宋" w:asciiTheme="majorEastAsia" w:hAnsiTheme="majorEastAsia" w:eastAsiaTheme="majorEastAsia"/>
          <w:szCs w:val="21"/>
        </w:rPr>
        <w:t xml:space="preserve"> 楼开标 </w:t>
      </w:r>
      <w:r>
        <w:rPr>
          <w:rFonts w:hint="eastAsia" w:cs="仿宋" w:asciiTheme="majorEastAsia" w:hAnsiTheme="majorEastAsia" w:eastAsiaTheme="majorEastAsia"/>
          <w:szCs w:val="21"/>
          <w:lang w:eastAsia="zh-CN"/>
        </w:rPr>
        <w:t>二</w:t>
      </w:r>
      <w:bookmarkStart w:id="50" w:name="_GoBack"/>
      <w:bookmarkEnd w:id="50"/>
      <w:r>
        <w:rPr>
          <w:rFonts w:hint="eastAsia" w:cs="仿宋" w:asciiTheme="majorEastAsia" w:hAnsiTheme="majorEastAsia" w:eastAsiaTheme="majorEastAsia"/>
          <w:szCs w:val="21"/>
          <w:lang w:val="en-US" w:eastAsia="zh-CN"/>
        </w:rPr>
        <w:t xml:space="preserve"> </w:t>
      </w:r>
      <w:r>
        <w:rPr>
          <w:rFonts w:hint="eastAsia" w:cs="仿宋" w:asciiTheme="majorEastAsia" w:hAnsiTheme="majorEastAsia" w:eastAsiaTheme="majorEastAsia"/>
          <w:szCs w:val="21"/>
        </w:rPr>
        <w:t>室</w:t>
      </w:r>
      <w:r>
        <w:rPr>
          <w:rFonts w:hint="eastAsia" w:cs="仿宋" w:asciiTheme="majorEastAsia" w:hAnsiTheme="majorEastAsia" w:eastAsiaTheme="majorEastAsia"/>
          <w:szCs w:val="21"/>
        </w:rPr>
        <w:t>。</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（三）本项目为全流程电子化交易项目，投标人须提交电子投标文件和纸质投标文件。</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1、加密电子投标文件（.file格式）须在投标截止时间（开标时间）前通过《全国公共资源交易平台(河南省</w:t>
      </w:r>
      <w:r>
        <w:rPr>
          <w:rFonts w:hint="eastAsia" w:eastAsia="MS Mincho" w:cs="MS Mincho" w:asciiTheme="majorEastAsia" w:hAnsiTheme="majorEastAsia"/>
          <w:szCs w:val="21"/>
        </w:rPr>
        <w:t>▪</w:t>
      </w:r>
      <w:r>
        <w:rPr>
          <w:rFonts w:hint="eastAsia" w:cs="仿宋" w:asciiTheme="majorEastAsia" w:hAnsiTheme="majorEastAsia" w:eastAsiaTheme="majorEastAsia"/>
          <w:szCs w:val="21"/>
        </w:rPr>
        <w:t>许昌市)》公共资源交易系统成功上传。</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2、纸质投标文件（正本、副本各1份）和备份文件1份（使用电子介质存储）在投标截止时间（开标时间）前递交至本项目开标地点。</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六、本次招标公告同时在《河南省政府采购网》、《全国公共资源交易平台（河南省·许昌市）》、《长葛市人民政府门户网站》发布。</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七、公告期限</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本招标公告自发布之日起公告期限为5个工作日。</w:t>
      </w:r>
    </w:p>
    <w:p>
      <w:pPr>
        <w:pStyle w:val="24"/>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八、联系方式</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采购人：中国长葛市纪律检查委员会</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联系人：杨先生                      </w:t>
      </w:r>
    </w:p>
    <w:p>
      <w:pPr>
        <w:pStyle w:val="24"/>
        <w:widowControl/>
        <w:shd w:val="clear" w:color="auto" w:fill="FFFFFF"/>
        <w:spacing w:line="360" w:lineRule="auto"/>
        <w:ind w:firstLine="420"/>
        <w:contextualSpacing/>
        <w:rPr>
          <w:rFonts w:cs="仿宋" w:asciiTheme="majorEastAsia" w:hAnsiTheme="majorEastAsia" w:eastAsiaTheme="majorEastAsia"/>
          <w:szCs w:val="21"/>
          <w:highlight w:val="yellow"/>
        </w:rPr>
      </w:pPr>
      <w:r>
        <w:rPr>
          <w:rFonts w:hint="eastAsia" w:cs="仿宋" w:asciiTheme="majorEastAsia" w:hAnsiTheme="majorEastAsia" w:eastAsiaTheme="majorEastAsia"/>
          <w:szCs w:val="21"/>
        </w:rPr>
        <w:t>联系电话：</w:t>
      </w:r>
      <w:r>
        <w:rPr>
          <w:rFonts w:hint="eastAsia" w:cs="仿宋" w:asciiTheme="majorEastAsia" w:hAnsiTheme="majorEastAsia" w:eastAsiaTheme="majorEastAsia"/>
          <w:szCs w:val="21"/>
          <w:lang w:val="en-US" w:eastAsia="zh-CN"/>
        </w:rPr>
        <w:t>15290965000</w:t>
      </w:r>
      <w:r>
        <w:rPr>
          <w:rFonts w:hint="eastAsia" w:cs="仿宋" w:asciiTheme="majorEastAsia" w:hAnsiTheme="majorEastAsia" w:eastAsiaTheme="majorEastAsia"/>
          <w:szCs w:val="21"/>
        </w:rPr>
        <w:t xml:space="preserve">  </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代理机构：中益工程管理有限公司</w:t>
      </w:r>
    </w:p>
    <w:p>
      <w:pPr>
        <w:pStyle w:val="24"/>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联系人：党先生、权先生</w:t>
      </w:r>
    </w:p>
    <w:p>
      <w:pPr>
        <w:pStyle w:val="24"/>
        <w:widowControl/>
        <w:shd w:val="clear" w:color="auto" w:fill="FFFFFF"/>
        <w:spacing w:line="360" w:lineRule="auto"/>
        <w:ind w:firstLine="420"/>
        <w:contextualSpacing/>
        <w:rPr>
          <w:rFonts w:hint="eastAsia" w:cs="仿宋" w:asciiTheme="majorEastAsia" w:hAnsiTheme="majorEastAsia" w:eastAsiaTheme="majorEastAsia"/>
          <w:szCs w:val="21"/>
        </w:rPr>
      </w:pPr>
      <w:r>
        <w:rPr>
          <w:rFonts w:hint="eastAsia" w:cs="仿宋" w:asciiTheme="majorEastAsia" w:hAnsiTheme="majorEastAsia" w:eastAsiaTheme="majorEastAsia"/>
          <w:szCs w:val="21"/>
        </w:rPr>
        <w:t>联系电话：0371-55288665</w:t>
      </w:r>
    </w:p>
    <w:p>
      <w:pPr>
        <w:pStyle w:val="24"/>
        <w:widowControl/>
        <w:shd w:val="clear" w:color="auto" w:fill="FFFFFF"/>
        <w:spacing w:line="360" w:lineRule="auto"/>
        <w:ind w:firstLine="420"/>
        <w:contextualSpacing/>
        <w:rPr>
          <w:rFonts w:cs="仿宋" w:asciiTheme="majorEastAsia" w:hAnsiTheme="majorEastAsia" w:eastAsiaTheme="majorEastAsia"/>
          <w:szCs w:val="21"/>
        </w:rPr>
      </w:pPr>
    </w:p>
    <w:p>
      <w:pPr>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 xml:space="preserve">  温馨提示：</w:t>
      </w:r>
    </w:p>
    <w:p>
      <w:pPr>
        <w:spacing w:line="360" w:lineRule="auto"/>
        <w:ind w:firstLine="482" w:firstLineChars="200"/>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2.电子文件下载、制作、提交期间和开标（</w:t>
      </w:r>
      <w:r>
        <w:rPr>
          <w:rFonts w:hint="eastAsia" w:cs="仿宋" w:asciiTheme="majorEastAsia" w:hAnsiTheme="majorEastAsia" w:eastAsiaTheme="majorEastAsia"/>
          <w:sz w:val="24"/>
          <w:szCs w:val="21"/>
        </w:rPr>
        <w:t>电子投标文件的解密</w:t>
      </w:r>
      <w:r>
        <w:rPr>
          <w:rFonts w:hint="eastAsia" w:cs="仿宋" w:asciiTheme="majorEastAsia" w:hAnsiTheme="majorEastAsia" w:eastAsiaTheme="majorEastAsia"/>
          <w:b/>
          <w:sz w:val="24"/>
          <w:szCs w:val="21"/>
        </w:rPr>
        <w:t>）环节，投标人须使用CA数字证书（证书须在有效期内）。</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3.电子投标文件的制作</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3.1投标人登录《全国公共资源交易平台(河南省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0"/>
          <w:rFonts w:hint="eastAsia" w:cs="仿宋" w:asciiTheme="majorEastAsia" w:hAnsiTheme="majorEastAsia" w:eastAsiaTheme="majorEastAsia"/>
          <w:color w:val="auto"/>
          <w:sz w:val="24"/>
          <w:szCs w:val="21"/>
        </w:rPr>
        <w:t>http://221.14.6.70:8088/ggzy/</w:t>
      </w:r>
      <w:r>
        <w:rPr>
          <w:rStyle w:val="30"/>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）下载“许昌投标文件制作系统SEARUN V1.1”，按招标文件要求制作电子投标文件。</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电子投标文件的制作，参考《全国公共资源交易平台(河南省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许昌市)》公共资源交易系统——组件下载——交易系统操作手册（投标人、供应商）。</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3.2投标人须将招标文件要求的资质、业绩、荣誉及相关人员证明材料等资料原件扫描件（或图片）制作到所提交的电子投标文件中。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4.加密电子投标文件的提交</w:t>
      </w:r>
    </w:p>
    <w:p>
      <w:pPr>
        <w:tabs>
          <w:tab w:val="left" w:pos="7095"/>
        </w:tabs>
        <w:spacing w:line="360" w:lineRule="auto"/>
        <w:ind w:left="525" w:leftChars="2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4.1加密电子投标文件应在招标文件规定的投标截止时间（开标时间）之前成功提交至《全国公共资源交易平台(河南省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0"/>
          <w:rFonts w:hint="eastAsia" w:cs="仿宋" w:asciiTheme="majorEastAsia" w:hAnsiTheme="majorEastAsia" w:eastAsiaTheme="majorEastAsia"/>
          <w:color w:val="auto"/>
          <w:sz w:val="24"/>
          <w:szCs w:val="21"/>
        </w:rPr>
        <w:t>http://221.14.6.70:8088/ggzy/</w:t>
      </w:r>
      <w:r>
        <w:rPr>
          <w:rStyle w:val="30"/>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投标人应充分考虑并预留技术处理和上传数据所需时间。</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4.2 投标人对同一项目多个标段进行投标的，加密电子投标文件应按标段分别提交。</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4.3 加密电子投标文件成功提交后，投标人应打印“投标文件提交回执单”供开标现场备查。</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5.评标依据</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5.1采用全流程电子化交易评标时，评标委员会以电子投标文件为依据评标。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bookmarkStart w:id="10" w:name="_Toc12560_WPSOffice_Level1"/>
      <w:r>
        <w:rPr>
          <w:rFonts w:hint="eastAsia" w:cs="宋体" w:asciiTheme="majorEastAsia" w:hAnsiTheme="majorEastAsia" w:eastAsiaTheme="majorEastAsia"/>
          <w:b/>
          <w:kern w:val="0"/>
          <w:sz w:val="36"/>
          <w:szCs w:val="36"/>
        </w:rPr>
        <w:t>第二章项目需求</w:t>
      </w:r>
      <w:bookmarkEnd w:id="10"/>
    </w:p>
    <w:p>
      <w:pPr>
        <w:spacing w:line="0" w:lineRule="atLeast"/>
        <w:rPr>
          <w:rFonts w:cs="仿宋" w:asciiTheme="majorEastAsia" w:hAnsiTheme="majorEastAsia" w:eastAsiaTheme="majorEastAsia"/>
          <w:b/>
          <w:szCs w:val="21"/>
        </w:rPr>
      </w:pPr>
      <w:r>
        <w:rPr>
          <w:rFonts w:hint="eastAsia" w:cs="仿宋" w:asciiTheme="majorEastAsia" w:hAnsiTheme="majorEastAsia" w:eastAsiaTheme="majorEastAsia"/>
          <w:b/>
          <w:szCs w:val="21"/>
        </w:rPr>
        <w:t>档案密集柜架建设要求</w:t>
      </w:r>
    </w:p>
    <w:p>
      <w:pPr>
        <w:spacing w:line="360" w:lineRule="auto"/>
        <w:rPr>
          <w:rFonts w:cs="仿宋" w:asciiTheme="majorEastAsia" w:hAnsiTheme="majorEastAsia" w:eastAsiaTheme="majorEastAsia"/>
          <w:szCs w:val="21"/>
        </w:rPr>
      </w:pPr>
    </w:p>
    <w:p>
      <w:pPr>
        <w:spacing w:line="360" w:lineRule="auto"/>
        <w:ind w:left="560"/>
        <w:jc w:val="center"/>
        <w:rPr>
          <w:rFonts w:cs="仿宋" w:asciiTheme="majorEastAsia" w:hAnsiTheme="majorEastAsia" w:eastAsiaTheme="majorEastAsia"/>
          <w:b/>
          <w:sz w:val="22"/>
          <w:szCs w:val="21"/>
        </w:rPr>
      </w:pPr>
      <w:r>
        <w:rPr>
          <w:rFonts w:hint="eastAsia" w:cs="仿宋" w:asciiTheme="majorEastAsia" w:hAnsiTheme="majorEastAsia" w:eastAsiaTheme="majorEastAsia"/>
          <w:b/>
          <w:sz w:val="22"/>
          <w:szCs w:val="21"/>
        </w:rPr>
        <w:t>一、柜架数量和规格</w:t>
      </w:r>
    </w:p>
    <w:p>
      <w:pPr>
        <w:jc w:val="center"/>
        <w:rPr>
          <w:rFonts w:cs="仿宋" w:asciiTheme="majorEastAsia" w:hAnsiTheme="majorEastAsia" w:eastAsiaTheme="majorEastAsia"/>
          <w:spacing w:val="-6"/>
          <w:szCs w:val="21"/>
        </w:rPr>
      </w:pPr>
    </w:p>
    <w:p>
      <w:pPr>
        <w:ind w:firstLine="594" w:firstLineChars="3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此次共需建设两个智能型密集架档案库房，共30列档案密集架。第一个库房柜架24列，其中文书档案密集架18列，每列 6 组，每组 6 层;财务凭证档案密集架5 列，每列 6 组，每组 12 层。实物档案密集架1列 6 组，每组 4 层，0#底图柜4组每组 18个抽屉。库房配专用梯子两个和专用书车一个。高效防磁柜4台；第二个库房为案件物品保管室，共需全封闭档案密集架 5列，每列6组，每组 6 层，实物档案密集架1列 6 组，每组 4 层。</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 档案密集架建设要求规格如下：</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涉案财物密集架（组）：长 900mm×宽 560mm×高 2400mm</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文书档案密集架（组）：长 900mm×宽560mm×高 2400mm</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实物密集架（组）：长560mm×宽 900mm×高 2400mm</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0#底图柜（组）：长 1355m×宽 960mm×高 2400mm</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高效防磁柜（台）：长700mm×宽500mm×高 1800mm</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 </w:t>
      </w:r>
    </w:p>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二、档案库房智能设施建设要求</w:t>
      </w:r>
    </w:p>
    <w:p>
      <w:pPr>
        <w:jc w:val="cente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1.两个库房安装门禁系统，实现温度自动监控和记录，湿度自动监控、</w:t>
      </w:r>
      <w:bookmarkStart w:id="11" w:name="page26"/>
      <w:bookmarkEnd w:id="11"/>
      <w:r>
        <w:rPr>
          <w:rFonts w:hint="eastAsia" w:cs="仿宋" w:asciiTheme="majorEastAsia" w:hAnsiTheme="majorEastAsia" w:eastAsiaTheme="majorEastAsia"/>
          <w:spacing w:val="-6"/>
          <w:szCs w:val="21"/>
        </w:rPr>
        <w:t>记录和调节，自动消毒。库房柜架移动及温湿度监控实现远程操作。库房进出口实现 24 小时监控，借阅室实现全方位 24 小时监控。</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两个库房智能配套设施如下：</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库房一：消毒、温湿度一体机一台，门禁系统一套；防盗门二个高清监控探头5个 ，智能录像主机一台 。</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库房二： 门禁系统一套，防盗门二个；高清监控探头5个，智能录像主机一台。</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智能一体机要求，能实现恒湿、消毒、净化、恒温、通风（消毒、恒温、通风需另加辅助设备），运用微电脑控制技术，功能模块化设计，具备远程监控系统，并自动记录存储库房温湿度数据，便于打印纸质长期保存。</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3.监控设备包含</w:t>
      </w:r>
      <w:r>
        <w:rPr>
          <w:rFonts w:hint="eastAsia" w:cs="仿宋" w:asciiTheme="majorEastAsia" w:hAnsiTheme="majorEastAsia" w:eastAsiaTheme="majorEastAsia"/>
          <w:spacing w:val="-6"/>
          <w:szCs w:val="21"/>
          <w:u w:val="dotted"/>
        </w:rPr>
        <w:t>智能录像机</w:t>
      </w:r>
      <w:r>
        <w:rPr>
          <w:rFonts w:hint="eastAsia" w:cs="仿宋" w:asciiTheme="majorEastAsia" w:hAnsiTheme="majorEastAsia" w:eastAsiaTheme="majorEastAsia"/>
          <w:spacing w:val="-6"/>
          <w:szCs w:val="21"/>
        </w:rPr>
        <w:t xml:space="preserve"> 、10 个高清摄像机头和 1 个 55 寸监视器，高清</w:t>
      </w:r>
      <w:bookmarkStart w:id="12" w:name="page27"/>
      <w:bookmarkEnd w:id="12"/>
      <w:r>
        <w:rPr>
          <w:rFonts w:hint="eastAsia" w:cs="仿宋" w:asciiTheme="majorEastAsia" w:hAnsiTheme="majorEastAsia" w:eastAsiaTheme="majorEastAsia"/>
          <w:spacing w:val="-6"/>
          <w:szCs w:val="21"/>
        </w:rPr>
        <w:t>探头像素不低于 200 万，符合 GB-T28181 标准，硬盘存储不低于3个月。</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4.门禁系统实现人脸、指纹、密码、卡片认证方式，防盗门为知名品牌。</w:t>
      </w:r>
    </w:p>
    <w:p>
      <w:pP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sectPr>
          <w:pgSz w:w="11900" w:h="16838"/>
          <w:pgMar w:top="1440" w:right="1080" w:bottom="1440" w:left="1080" w:header="0" w:footer="0" w:gutter="0"/>
          <w:cols w:space="720" w:num="1"/>
          <w:docGrid w:linePitch="360" w:charSpace="0"/>
        </w:sectPr>
      </w:pPr>
    </w:p>
    <w:p>
      <w:pPr>
        <w:jc w:val="center"/>
        <w:rPr>
          <w:rFonts w:cs="仿宋" w:asciiTheme="majorEastAsia" w:hAnsiTheme="majorEastAsia" w:eastAsiaTheme="majorEastAsia"/>
          <w:spacing w:val="-6"/>
          <w:szCs w:val="21"/>
        </w:rPr>
      </w:pPr>
      <w:bookmarkStart w:id="13" w:name="page28"/>
      <w:bookmarkEnd w:id="13"/>
    </w:p>
    <w:p>
      <w:pPr>
        <w:jc w:val="center"/>
        <w:rPr>
          <w:rFonts w:cs="仿宋" w:asciiTheme="majorEastAsia" w:hAnsiTheme="majorEastAsia" w:eastAsiaTheme="majorEastAsia"/>
          <w:spacing w:val="-6"/>
          <w:szCs w:val="21"/>
        </w:rPr>
      </w:pPr>
      <w:bookmarkStart w:id="14" w:name="page29"/>
      <w:bookmarkEnd w:id="14"/>
    </w:p>
    <w:p>
      <w:pPr>
        <w:jc w:val="cente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p>
    <w:p>
      <w:pPr>
        <w:jc w:val="center"/>
        <w:rPr>
          <w:rFonts w:cs="仿宋" w:asciiTheme="majorEastAsia" w:hAnsiTheme="majorEastAsia" w:eastAsiaTheme="majorEastAsia"/>
          <w:spacing w:val="-6"/>
          <w:szCs w:val="21"/>
        </w:rPr>
        <w:sectPr>
          <w:type w:val="continuous"/>
          <w:pgSz w:w="11900" w:h="16838"/>
          <w:pgMar w:top="743" w:right="1600" w:bottom="696" w:left="2200" w:header="0" w:footer="0" w:gutter="0"/>
          <w:cols w:space="720" w:num="1"/>
          <w:docGrid w:linePitch="360" w:charSpace="0"/>
        </w:sectPr>
      </w:pPr>
    </w:p>
    <w:p>
      <w:pPr>
        <w:jc w:val="center"/>
        <w:rPr>
          <w:rFonts w:cs="仿宋" w:asciiTheme="majorEastAsia" w:hAnsiTheme="majorEastAsia" w:eastAsiaTheme="majorEastAsia"/>
          <w:b/>
          <w:bCs/>
          <w:spacing w:val="-6"/>
          <w:sz w:val="22"/>
          <w:szCs w:val="22"/>
        </w:rPr>
      </w:pPr>
      <w:bookmarkStart w:id="15" w:name="page31"/>
      <w:bookmarkEnd w:id="15"/>
      <w:bookmarkStart w:id="16" w:name="page30"/>
      <w:bookmarkEnd w:id="16"/>
      <w:r>
        <w:rPr>
          <w:rFonts w:hint="eastAsia" w:cs="仿宋" w:asciiTheme="majorEastAsia" w:hAnsiTheme="majorEastAsia" w:eastAsiaTheme="majorEastAsia"/>
          <w:b/>
          <w:bCs/>
          <w:spacing w:val="-6"/>
          <w:sz w:val="22"/>
          <w:szCs w:val="22"/>
        </w:rPr>
        <w:t>二：产品说明</w:t>
      </w:r>
    </w:p>
    <w:p>
      <w:pPr>
        <w:pStyle w:val="22"/>
        <w:ind w:left="2250" w:hanging="1200"/>
        <w:rPr>
          <w:rFonts w:cs="仿宋" w:asciiTheme="majorEastAsia" w:hAnsiTheme="majorEastAsia" w:eastAsiaTheme="majorEastAsia"/>
        </w:rPr>
      </w:pPr>
    </w:p>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drawing>
          <wp:inline distT="0" distB="0" distL="114300" distR="114300">
            <wp:extent cx="5524500" cy="3181350"/>
            <wp:effectExtent l="0" t="0" r="0" b="0"/>
            <wp:docPr id="3" name="图片 6" descr="微信图片_20180516154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180516154126.jpg"/>
                    <pic:cNvPicPr>
                      <a:picLocks noChangeAspect="1"/>
                    </pic:cNvPicPr>
                  </pic:nvPicPr>
                  <pic:blipFill>
                    <a:blip r:embed="rId15" cstate="print"/>
                    <a:stretch>
                      <a:fillRect/>
                    </a:stretch>
                  </pic:blipFill>
                  <pic:spPr>
                    <a:xfrm>
                      <a:off x="0" y="0"/>
                      <a:ext cx="5524500" cy="3181350"/>
                    </a:xfrm>
                    <a:prstGeom prst="rect">
                      <a:avLst/>
                    </a:prstGeom>
                    <a:noFill/>
                    <a:ln>
                      <a:noFill/>
                    </a:ln>
                  </pic:spPr>
                </pic:pic>
              </a:graphicData>
            </a:graphic>
          </wp:inline>
        </w:drawing>
      </w:r>
    </w:p>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ab/>
      </w:r>
    </w:p>
    <w:p>
      <w:pPr>
        <w:jc w:val="center"/>
        <w:rPr>
          <w:rFonts w:cs="仿宋" w:asciiTheme="majorEastAsia" w:hAnsiTheme="majorEastAsia" w:eastAsiaTheme="majorEastAsia"/>
          <w:spacing w:val="-6"/>
          <w:szCs w:val="21"/>
        </w:rPr>
      </w:pP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（一）、智能密集架产品说明</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1.采用一级冷轧钢板；底盘3.0mm冷轧钢板冲压成型，地轨25MM实心方钢，高强度牢靠;架体选用优质冷轧钢板，表面环氧聚脂静电粉沫喷涂。立柱厚度为1.5mm，门板，顶板和侧板厚度为1.0mm，挂板、搁板板材厚度均为1.2mm。钢板经过脱脂除锈磷化钝化防锈防腐等十三道工位处理，表面环氧聚脂静电粉沫喷涂；                                               </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2.颜色：亚光白；                                                        </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3.密集架可放置6层，实物密集架4层，层板可调节，双面列，每层中间分隔挡条，可双面放置档案资料                                     </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4.常规产品2边边列单面带门，上下通门，方向盘式摇把。                                                 5.电源　220V±5％　50HZ -- 60HZ</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6.单列电机功率:90W--200W</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7.总功率:200 X n(W). 其中n为总列数</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8.运行速度(自动时) 3.0--4.0/min</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9.列载重量≤3600kg</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10.电脑配置要求CPU I5及以上 内存4GB以上 硬盘500G以上</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11.移动列：8寸彩色液晶屏触摸控制（左移、右移、锁定、暂停、资料显示等功能）</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12.12寸彩色液晶主控屏（打开、关闭、通风、锁定、查询，库区管理等功能）</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13.移动列安装LED节能灯具，架体打开，照明灯自动开启，架体关闭，照明灯自动熄灭。</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14、 密集架材料及配件规格技术   </w:t>
      </w:r>
    </w:p>
    <w:tbl>
      <w:tblPr>
        <w:tblStyle w:val="31"/>
        <w:tblW w:w="992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842"/>
        <w:gridCol w:w="649"/>
        <w:gridCol w:w="895"/>
        <w:gridCol w:w="1284"/>
        <w:gridCol w:w="1439"/>
        <w:gridCol w:w="1313"/>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466" w:type="dxa"/>
            <w:vAlign w:val="center"/>
          </w:tcPr>
          <w:p>
            <w:pPr>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序号</w:t>
            </w:r>
          </w:p>
        </w:tc>
        <w:tc>
          <w:tcPr>
            <w:tcW w:w="842" w:type="dxa"/>
            <w:vAlign w:val="center"/>
          </w:tcPr>
          <w:p>
            <w:pPr>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部件</w:t>
            </w:r>
          </w:p>
          <w:p>
            <w:pPr>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名称</w:t>
            </w:r>
          </w:p>
        </w:tc>
        <w:tc>
          <w:tcPr>
            <w:tcW w:w="1544" w:type="dxa"/>
            <w:gridSpan w:val="2"/>
            <w:vAlign w:val="center"/>
          </w:tcPr>
          <w:p>
            <w:pPr>
              <w:spacing w:line="360" w:lineRule="auto"/>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配置</w:t>
            </w:r>
          </w:p>
        </w:tc>
        <w:tc>
          <w:tcPr>
            <w:tcW w:w="1284" w:type="dxa"/>
            <w:vAlign w:val="center"/>
          </w:tcPr>
          <w:p>
            <w:pPr>
              <w:spacing w:line="360" w:lineRule="auto"/>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采用标准</w:t>
            </w:r>
          </w:p>
        </w:tc>
        <w:tc>
          <w:tcPr>
            <w:tcW w:w="1439" w:type="dxa"/>
            <w:vAlign w:val="center"/>
          </w:tcPr>
          <w:p>
            <w:pPr>
              <w:spacing w:line="360" w:lineRule="auto"/>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用材</w:t>
            </w:r>
          </w:p>
        </w:tc>
        <w:tc>
          <w:tcPr>
            <w:tcW w:w="1313" w:type="dxa"/>
            <w:vAlign w:val="center"/>
          </w:tcPr>
          <w:p>
            <w:pPr>
              <w:spacing w:line="360" w:lineRule="auto"/>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技术参数</w:t>
            </w:r>
          </w:p>
        </w:tc>
        <w:tc>
          <w:tcPr>
            <w:tcW w:w="3036" w:type="dxa"/>
            <w:vAlign w:val="center"/>
          </w:tcPr>
          <w:p>
            <w:pPr>
              <w:spacing w:line="360" w:lineRule="auto"/>
              <w:jc w:val="center"/>
              <w:rPr>
                <w:rFonts w:cs="仿宋" w:asciiTheme="majorEastAsia" w:hAnsiTheme="majorEastAsia" w:eastAsiaTheme="majorEastAsia"/>
                <w:b/>
                <w:spacing w:val="-6"/>
                <w:szCs w:val="21"/>
              </w:rPr>
            </w:pPr>
            <w:r>
              <w:rPr>
                <w:rFonts w:hint="eastAsia" w:cs="仿宋" w:asciiTheme="majorEastAsia" w:hAnsiTheme="majorEastAsia" w:eastAsiaTheme="majorEastAsia"/>
                <w:b/>
                <w:spacing w:val="-6"/>
                <w:szCs w:val="21"/>
              </w:rPr>
              <w:t>性能备注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jc w:val="center"/>
        </w:trPr>
        <w:tc>
          <w:tcPr>
            <w:tcW w:w="466"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w:t>
            </w:r>
          </w:p>
        </w:tc>
        <w:tc>
          <w:tcPr>
            <w:tcW w:w="842"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底盘</w:t>
            </w:r>
          </w:p>
        </w:tc>
        <w:tc>
          <w:tcPr>
            <w:tcW w:w="1544" w:type="dxa"/>
            <w:gridSpan w:val="2"/>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底梁、轴承档、夹紧块</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GB711-88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优质热轧钢板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δ=3.0mm</w:t>
            </w:r>
          </w:p>
        </w:tc>
        <w:tc>
          <w:tcPr>
            <w:tcW w:w="3036"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底盘采用焊接，钢性好，不变形，表面喷塑。移动列底盘上装有防倾倒装置。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jc w:val="center"/>
        </w:trPr>
        <w:tc>
          <w:tcPr>
            <w:tcW w:w="466"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w:t>
            </w:r>
          </w:p>
        </w:tc>
        <w:tc>
          <w:tcPr>
            <w:tcW w:w="842"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地轨</w:t>
            </w:r>
          </w:p>
        </w:tc>
        <w:tc>
          <w:tcPr>
            <w:tcW w:w="1544" w:type="dxa"/>
            <w:gridSpan w:val="2"/>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地轨座</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GB711-88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优质热轧钢板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δ=3.0mm</w:t>
            </w:r>
          </w:p>
        </w:tc>
        <w:tc>
          <w:tcPr>
            <w:tcW w:w="3036" w:type="dxa"/>
            <w:vAlign w:val="center"/>
          </w:tcPr>
          <w:p>
            <w:pPr>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466"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3</w:t>
            </w:r>
          </w:p>
        </w:tc>
        <w:tc>
          <w:tcPr>
            <w:tcW w:w="842"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轨道</w:t>
            </w:r>
          </w:p>
        </w:tc>
        <w:tc>
          <w:tcPr>
            <w:tcW w:w="1544" w:type="dxa"/>
            <w:gridSpan w:val="2"/>
            <w:vMerge w:val="continue"/>
            <w:vAlign w:val="center"/>
          </w:tcPr>
          <w:p>
            <w:pPr>
              <w:rPr>
                <w:rFonts w:cs="仿宋" w:asciiTheme="majorEastAsia" w:hAnsiTheme="majorEastAsia" w:eastAsiaTheme="majorEastAsia"/>
                <w:szCs w:val="21"/>
              </w:rPr>
            </w:pP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实心方钢</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25*25mm</w:t>
            </w:r>
          </w:p>
        </w:tc>
        <w:tc>
          <w:tcPr>
            <w:tcW w:w="3036" w:type="dxa"/>
            <w:vAlign w:val="center"/>
          </w:tcPr>
          <w:p>
            <w:pPr>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46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w:t>
            </w:r>
          </w:p>
        </w:tc>
        <w:tc>
          <w:tcPr>
            <w:tcW w:w="842"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架体</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w:t>
            </w:r>
            <w:r>
              <w:rPr>
                <w:rFonts w:hint="eastAsia" w:cs="仿宋" w:asciiTheme="majorEastAsia" w:hAnsiTheme="majorEastAsia" w:eastAsiaTheme="majorEastAsia"/>
                <w:spacing w:val="-6"/>
                <w:szCs w:val="21"/>
              </w:rPr>
              <w:t>立柱</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δ=1.5mm</w:t>
            </w:r>
          </w:p>
        </w:tc>
        <w:tc>
          <w:tcPr>
            <w:tcW w:w="3036"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结构结实，设计新颖，表面喷塑，采用模具一次成型，表面压双筋。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挂板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δ=1.2mm</w:t>
            </w:r>
          </w:p>
        </w:tc>
        <w:tc>
          <w:tcPr>
            <w:tcW w:w="3036"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结构结实、坚固，设计新颖，通用性强，层数和间距可按需要调整，表面喷塑。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w:t>
            </w:r>
            <w:r>
              <w:rPr>
                <w:rFonts w:hint="eastAsia" w:cs="仿宋" w:asciiTheme="majorEastAsia" w:hAnsiTheme="majorEastAsia" w:eastAsiaTheme="majorEastAsia"/>
                <w:spacing w:val="-6"/>
                <w:szCs w:val="21"/>
              </w:rPr>
              <w:t>层板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δ=1.2mm</w:t>
            </w:r>
          </w:p>
        </w:tc>
        <w:tc>
          <w:tcPr>
            <w:tcW w:w="3036"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结构结实，设计新颖，通用性强，层数和间距可按需要调整，表面喷塑。采用模具一次成型，表面压双筋。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挡条</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δ=1.0mm</w:t>
            </w:r>
          </w:p>
        </w:tc>
        <w:tc>
          <w:tcPr>
            <w:tcW w:w="3036"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钢性好，平整、通用性、互换性好，在双面搁板中间有</w:t>
            </w:r>
          </w:p>
          <w:p>
            <w:pPr>
              <w:rPr>
                <w:rFonts w:cs="仿宋" w:asciiTheme="majorEastAsia" w:hAnsiTheme="majorEastAsia" w:eastAsiaTheme="majorEastAsia"/>
                <w:spacing w:val="-6"/>
                <w:szCs w:val="21"/>
              </w:rPr>
            </w:pPr>
            <w:r>
              <w:rPr>
                <w:rFonts w:hint="eastAsia" w:cs="仿宋" w:asciiTheme="majorEastAsia" w:hAnsiTheme="majorEastAsia" w:eastAsiaTheme="majorEastAsia"/>
                <w:szCs w:val="21"/>
              </w:rPr>
              <w:t>分隔档，防止两边资料窜位。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5</w:t>
            </w:r>
          </w:p>
        </w:tc>
        <w:tc>
          <w:tcPr>
            <w:tcW w:w="842"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面板</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门板 横档</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δ=1.0mm</w:t>
            </w:r>
          </w:p>
        </w:tc>
        <w:tc>
          <w:tcPr>
            <w:tcW w:w="3036"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设计新型、门板平整、强度好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6</w:t>
            </w:r>
          </w:p>
        </w:tc>
        <w:tc>
          <w:tcPr>
            <w:tcW w:w="842"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侧板</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侧面板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δ=1.0mm</w:t>
            </w:r>
          </w:p>
        </w:tc>
        <w:tc>
          <w:tcPr>
            <w:tcW w:w="3036" w:type="dxa"/>
            <w:vAlign w:val="center"/>
          </w:tcPr>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1.线条流畅、表面平整、采用三层拼接工艺、增加侧推受力强度；</w:t>
            </w:r>
          </w:p>
          <w:p>
            <w:pP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2.侧面板要求高端大气，设计合理。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46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7</w:t>
            </w:r>
          </w:p>
        </w:tc>
        <w:tc>
          <w:tcPr>
            <w:tcW w:w="842"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传动机构</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轴承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GB1285-85</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45#钢</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P204</w:t>
            </w:r>
          </w:p>
        </w:tc>
        <w:tc>
          <w:tcPr>
            <w:tcW w:w="3036" w:type="dxa"/>
            <w:vMerge w:val="restart"/>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传动机构配合精度高，定位可靠。传动轻松、省力运行平稳，摇手机构采用双向棘轮结构，造型美观大方，可单列或多列一起移动。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实心轴</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GB699-88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45#钢</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Φ20</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连接轴</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GB699-88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无缝管</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Ф25×2.5mm</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铁滚轮</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GB9439-88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高强度铸铁</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HT20-40</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链轮</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GB1244-85</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滚轮精制</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ZG45</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链条（4‘摩托车）</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GB1243.1-83</w:t>
            </w:r>
          </w:p>
        </w:tc>
        <w:tc>
          <w:tcPr>
            <w:tcW w:w="1439"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直径8.5mm，节距12.7mm</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FR420</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649" w:type="dxa"/>
            <w:vMerge w:val="restart"/>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摇手机构</w:t>
            </w:r>
          </w:p>
        </w:tc>
        <w:tc>
          <w:tcPr>
            <w:tcW w:w="895"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摇手件</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ZG45</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ZG45</w:t>
            </w:r>
          </w:p>
        </w:tc>
        <w:tc>
          <w:tcPr>
            <w:tcW w:w="3036" w:type="dxa"/>
            <w:vMerge w:val="restart"/>
            <w:vAlign w:val="center"/>
          </w:tcPr>
          <w:p>
            <w:pPr>
              <w:spacing w:line="360" w:lineRule="auto"/>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外观要求高端大气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649" w:type="dxa"/>
            <w:vMerge w:val="continue"/>
            <w:vAlign w:val="center"/>
          </w:tcPr>
          <w:p>
            <w:pPr>
              <w:rPr>
                <w:rFonts w:cs="仿宋" w:asciiTheme="majorEastAsia" w:hAnsiTheme="majorEastAsia" w:eastAsiaTheme="majorEastAsia"/>
                <w:szCs w:val="21"/>
              </w:rPr>
            </w:pPr>
          </w:p>
        </w:tc>
        <w:tc>
          <w:tcPr>
            <w:tcW w:w="895"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滚珠轴承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6804Z</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轴承钢</w:t>
            </w:r>
          </w:p>
        </w:tc>
        <w:tc>
          <w:tcPr>
            <w:tcW w:w="1313" w:type="dxa"/>
            <w:vAlign w:val="center"/>
          </w:tcPr>
          <w:p>
            <w:pPr>
              <w:spacing w:line="360" w:lineRule="auto"/>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 xml:space="preserve">   6804Z</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jc w:val="center"/>
        </w:trPr>
        <w:tc>
          <w:tcPr>
            <w:tcW w:w="46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8</w:t>
            </w:r>
          </w:p>
        </w:tc>
        <w:tc>
          <w:tcPr>
            <w:tcW w:w="842"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制动装置</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边列锁定装具</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方形锁</w:t>
            </w:r>
          </w:p>
        </w:tc>
        <w:tc>
          <w:tcPr>
            <w:tcW w:w="3036" w:type="dxa"/>
            <w:vMerge w:val="restart"/>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操作方便、可靠，当人进入相邻二架体时，可用制动装置锁定二架体，以防止架体意外移动而挤伤人。边列有锁定装具，用于锁定整密集架，便于资料的保密。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中间列制动装置</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w:t>
            </w:r>
          </w:p>
        </w:tc>
        <w:tc>
          <w:tcPr>
            <w:tcW w:w="1313" w:type="dxa"/>
            <w:vAlign w:val="center"/>
          </w:tcPr>
          <w:p>
            <w:pPr>
              <w:spacing w:line="360" w:lineRule="auto"/>
              <w:jc w:val="center"/>
              <w:rPr>
                <w:rFonts w:cs="仿宋" w:asciiTheme="majorEastAsia" w:hAnsiTheme="majorEastAsia" w:eastAsiaTheme="majorEastAsia"/>
                <w:spacing w:val="-6"/>
                <w:szCs w:val="21"/>
              </w:rPr>
            </w:pP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jc w:val="center"/>
        </w:trPr>
        <w:tc>
          <w:tcPr>
            <w:tcW w:w="46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9</w:t>
            </w:r>
          </w:p>
        </w:tc>
        <w:tc>
          <w:tcPr>
            <w:tcW w:w="842"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防护装置</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密封条</w:t>
            </w:r>
          </w:p>
        </w:tc>
        <w:tc>
          <w:tcPr>
            <w:tcW w:w="1284" w:type="dxa"/>
            <w:vAlign w:val="center"/>
          </w:tcPr>
          <w:p>
            <w:pPr>
              <w:spacing w:line="360" w:lineRule="auto"/>
              <w:jc w:val="center"/>
              <w:rPr>
                <w:rFonts w:cs="仿宋" w:asciiTheme="majorEastAsia" w:hAnsiTheme="majorEastAsia" w:eastAsiaTheme="majorEastAsia"/>
                <w:spacing w:val="-6"/>
                <w:szCs w:val="21"/>
              </w:rPr>
            </w:pPr>
          </w:p>
        </w:tc>
        <w:tc>
          <w:tcPr>
            <w:tcW w:w="1439" w:type="dxa"/>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永久磁力性</w:t>
            </w:r>
          </w:p>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较强密封条</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20mm</w:t>
            </w:r>
          </w:p>
        </w:tc>
        <w:tc>
          <w:tcPr>
            <w:tcW w:w="3036" w:type="dxa"/>
            <w:vMerge w:val="restart"/>
            <w:vAlign w:val="center"/>
          </w:tcPr>
          <w:p>
            <w:pPr>
              <w:jc w:val="center"/>
              <w:rPr>
                <w:rFonts w:cs="仿宋" w:asciiTheme="majorEastAsia" w:hAnsiTheme="majorEastAsia" w:eastAsiaTheme="majorEastAsia"/>
                <w:spacing w:val="-6"/>
                <w:szCs w:val="21"/>
              </w:rPr>
            </w:pPr>
            <w:r>
              <w:rPr>
                <w:rFonts w:hint="eastAsia" w:cs="仿宋" w:asciiTheme="majorEastAsia" w:hAnsiTheme="majorEastAsia" w:eastAsiaTheme="majorEastAsia"/>
                <w:szCs w:val="21"/>
              </w:rPr>
              <w:t>列与列之间的缓冲及密封装置及顶部的防尘密封装置，具有优秀的防尘、防鼠、防潮、防火功能。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防尘板、顶板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δ=0.8mm</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防鼠板</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GB710-88</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优质冷轧钢板</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δ=0.8mm</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10</w:t>
            </w:r>
          </w:p>
        </w:tc>
        <w:tc>
          <w:tcPr>
            <w:tcW w:w="842"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表面处理</w:t>
            </w: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前处理药剂</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GB6807.92</w:t>
            </w:r>
          </w:p>
        </w:tc>
        <w:tc>
          <w:tcPr>
            <w:tcW w:w="1439" w:type="dxa"/>
            <w:vAlign w:val="center"/>
          </w:tcPr>
          <w:p>
            <w:pPr>
              <w:spacing w:line="360" w:lineRule="auto"/>
              <w:jc w:val="center"/>
              <w:rPr>
                <w:rFonts w:cs="仿宋" w:asciiTheme="majorEastAsia" w:hAnsiTheme="majorEastAsia" w:eastAsiaTheme="majorEastAsia"/>
                <w:spacing w:val="-6"/>
                <w:szCs w:val="21"/>
              </w:rPr>
            </w:pP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Zn系磷化</w:t>
            </w:r>
          </w:p>
        </w:tc>
        <w:tc>
          <w:tcPr>
            <w:tcW w:w="3036" w:type="dxa"/>
            <w:vMerge w:val="restart"/>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高压静电喷塑</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GB6807.92</w:t>
            </w:r>
          </w:p>
        </w:tc>
        <w:tc>
          <w:tcPr>
            <w:tcW w:w="1439"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环氧树脂</w:t>
            </w: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热固性粉沫</w:t>
            </w:r>
          </w:p>
        </w:tc>
        <w:tc>
          <w:tcPr>
            <w:tcW w:w="3036" w:type="dxa"/>
            <w:vMerge w:val="continue"/>
            <w:vAlign w:val="center"/>
          </w:tcPr>
          <w:p>
            <w:pP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 w:hRule="atLeast"/>
          <w:jc w:val="center"/>
        </w:trPr>
        <w:tc>
          <w:tcPr>
            <w:tcW w:w="466" w:type="dxa"/>
            <w:vMerge w:val="continue"/>
            <w:vAlign w:val="center"/>
          </w:tcPr>
          <w:p>
            <w:pPr>
              <w:rPr>
                <w:rFonts w:cs="仿宋" w:asciiTheme="majorEastAsia" w:hAnsiTheme="majorEastAsia" w:eastAsiaTheme="majorEastAsia"/>
                <w:szCs w:val="21"/>
              </w:rPr>
            </w:pPr>
          </w:p>
        </w:tc>
        <w:tc>
          <w:tcPr>
            <w:tcW w:w="842" w:type="dxa"/>
            <w:vMerge w:val="continue"/>
            <w:vAlign w:val="center"/>
          </w:tcPr>
          <w:p>
            <w:pPr>
              <w:rPr>
                <w:rFonts w:cs="仿宋" w:asciiTheme="majorEastAsia" w:hAnsiTheme="majorEastAsia" w:eastAsiaTheme="majorEastAsia"/>
                <w:szCs w:val="21"/>
              </w:rPr>
            </w:pPr>
          </w:p>
        </w:tc>
        <w:tc>
          <w:tcPr>
            <w:tcW w:w="1544" w:type="dxa"/>
            <w:gridSpan w:val="2"/>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纯水洗</w:t>
            </w:r>
          </w:p>
        </w:tc>
        <w:tc>
          <w:tcPr>
            <w:tcW w:w="1284"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GB6807.92</w:t>
            </w:r>
          </w:p>
        </w:tc>
        <w:tc>
          <w:tcPr>
            <w:tcW w:w="1439" w:type="dxa"/>
            <w:vAlign w:val="center"/>
          </w:tcPr>
          <w:p>
            <w:pPr>
              <w:spacing w:line="360" w:lineRule="auto"/>
              <w:jc w:val="center"/>
              <w:rPr>
                <w:rFonts w:cs="仿宋" w:asciiTheme="majorEastAsia" w:hAnsiTheme="majorEastAsia" w:eastAsiaTheme="majorEastAsia"/>
                <w:spacing w:val="-6"/>
                <w:szCs w:val="21"/>
              </w:rPr>
            </w:pPr>
          </w:p>
        </w:tc>
        <w:tc>
          <w:tcPr>
            <w:tcW w:w="1313" w:type="dxa"/>
            <w:vAlign w:val="center"/>
          </w:tcPr>
          <w:p>
            <w:pPr>
              <w:spacing w:line="360" w:lineRule="auto"/>
              <w:jc w:val="center"/>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电导率≦US</w:t>
            </w:r>
          </w:p>
        </w:tc>
        <w:tc>
          <w:tcPr>
            <w:tcW w:w="3036" w:type="dxa"/>
            <w:vMerge w:val="continue"/>
            <w:vAlign w:val="center"/>
          </w:tcPr>
          <w:p>
            <w:pPr>
              <w:rPr>
                <w:rFonts w:cs="仿宋" w:asciiTheme="majorEastAsia" w:hAnsiTheme="majorEastAsia" w:eastAsiaTheme="majorEastAsia"/>
                <w:szCs w:val="21"/>
              </w:rPr>
            </w:pPr>
          </w:p>
        </w:tc>
      </w:tr>
    </w:tbl>
    <w:p>
      <w:pPr>
        <w:pStyle w:val="24"/>
        <w:numPr>
          <w:ilvl w:val="0"/>
          <w:numId w:val="3"/>
        </w:numPr>
        <w:spacing w:before="226" w:beforeAutospacing="0" w:after="226" w:afterAutospacing="0" w:line="315" w:lineRule="atLeast"/>
        <w:ind w:left="226" w:right="226"/>
        <w:rPr>
          <w:rFonts w:cs="仿宋" w:asciiTheme="majorEastAsia" w:hAnsiTheme="majorEastAsia" w:eastAsiaTheme="majorEastAsia"/>
          <w:b/>
          <w:sz w:val="28"/>
        </w:rPr>
      </w:pPr>
      <w:r>
        <w:rPr>
          <w:rFonts w:hint="eastAsia" w:cs="仿宋" w:asciiTheme="majorEastAsia" w:hAnsiTheme="majorEastAsia" w:eastAsiaTheme="majorEastAsia"/>
          <w:b/>
          <w:sz w:val="28"/>
        </w:rPr>
        <w:t>密集架智能部分功能要求表</w:t>
      </w:r>
    </w:p>
    <w:tbl>
      <w:tblPr>
        <w:tblStyle w:val="31"/>
        <w:tblW w:w="9460" w:type="dxa"/>
        <w:tblInd w:w="0" w:type="dxa"/>
        <w:tblLayout w:type="fixed"/>
        <w:tblCellMar>
          <w:top w:w="0" w:type="dxa"/>
          <w:left w:w="0" w:type="dxa"/>
          <w:bottom w:w="0" w:type="dxa"/>
          <w:right w:w="0" w:type="dxa"/>
        </w:tblCellMar>
      </w:tblPr>
      <w:tblGrid>
        <w:gridCol w:w="280"/>
        <w:gridCol w:w="300"/>
        <w:gridCol w:w="500"/>
        <w:gridCol w:w="1420"/>
        <w:gridCol w:w="4940"/>
        <w:gridCol w:w="2020"/>
      </w:tblGrid>
      <w:tr>
        <w:tblPrEx>
          <w:tblLayout w:type="fixed"/>
          <w:tblCellMar>
            <w:top w:w="0" w:type="dxa"/>
            <w:left w:w="0" w:type="dxa"/>
            <w:bottom w:w="0" w:type="dxa"/>
            <w:right w:w="0" w:type="dxa"/>
          </w:tblCellMar>
        </w:tblPrEx>
        <w:trPr>
          <w:trHeight w:val="352" w:hRule="atLeast"/>
        </w:trPr>
        <w:tc>
          <w:tcPr>
            <w:tcW w:w="580" w:type="dxa"/>
            <w:gridSpan w:val="2"/>
            <w:tcBorders>
              <w:top w:val="single" w:color="auto" w:sz="8" w:space="0"/>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区</w:t>
            </w:r>
          </w:p>
        </w:tc>
        <w:tc>
          <w:tcPr>
            <w:tcW w:w="500" w:type="dxa"/>
            <w:tcBorders>
              <w:top w:val="single" w:color="auto" w:sz="8" w:space="0"/>
              <w:right w:val="single" w:color="auto" w:sz="8" w:space="0"/>
            </w:tcBorders>
            <w:vAlign w:val="bottom"/>
          </w:tcPr>
          <w:p>
            <w:pPr>
              <w:spacing w:line="0" w:lineRule="atLeast"/>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序</w:t>
            </w:r>
          </w:p>
        </w:tc>
        <w:tc>
          <w:tcPr>
            <w:tcW w:w="1420" w:type="dxa"/>
            <w:vMerge w:val="restart"/>
            <w:tcBorders>
              <w:top w:val="single" w:color="auto" w:sz="8" w:space="0"/>
              <w:right w:val="single" w:color="auto" w:sz="8" w:space="0"/>
            </w:tcBorders>
            <w:vAlign w:val="bottom"/>
          </w:tcPr>
          <w:p>
            <w:pPr>
              <w:spacing w:line="0" w:lineRule="atLeast"/>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名称</w:t>
            </w:r>
          </w:p>
        </w:tc>
        <w:tc>
          <w:tcPr>
            <w:tcW w:w="6960" w:type="dxa"/>
            <w:gridSpan w:val="2"/>
            <w:vMerge w:val="restart"/>
            <w:tcBorders>
              <w:top w:val="single" w:color="auto" w:sz="8" w:space="0"/>
              <w:right w:val="single" w:color="auto" w:sz="8" w:space="0"/>
            </w:tcBorders>
            <w:vAlign w:val="bottom"/>
          </w:tcPr>
          <w:p>
            <w:pPr>
              <w:spacing w:line="0" w:lineRule="atLeast"/>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功能</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域</w:t>
            </w: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号</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2"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bottom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触控开关一</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通过一个按钮，能完成开启、停止、关灯等所有操作，使操作更</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jc w:val="center"/>
              <w:rPr>
                <w:rFonts w:cs="仿宋" w:asciiTheme="majorEastAsia" w:hAnsiTheme="majorEastAsia" w:eastAsiaTheme="majorEastAsia"/>
                <w:w w:val="98"/>
                <w:sz w:val="24"/>
              </w:rPr>
            </w:pPr>
            <w:r>
              <w:rPr>
                <w:rFonts w:hint="eastAsia" w:cs="仿宋" w:asciiTheme="majorEastAsia" w:hAnsiTheme="majorEastAsia" w:eastAsiaTheme="majorEastAsia"/>
                <w:w w:val="98"/>
                <w:sz w:val="24"/>
              </w:rPr>
              <w:t>加简单便利。触控开关上应配有 LED 指定灯，移动列运行时通道</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键式操作</w:t>
            </w: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显示灯闪烁指示，移动保护时长明指示灯。</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2</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手电动互换</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停电或断电等紧急状态能自动切换成手动功能。</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功能</w:t>
            </w: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3</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左右双开功</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具备左动、右动及左右动双开架体功能，当固定列在中间时，允</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能</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许左右两侧架体同时进行打开操作。</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手动和自动</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自动通风功能：设定控制系统的环境温湿度值、密集架通风时间</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4</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和打开方式，当环境温湿度值达到设定值时，控制系统能自动打</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通风功能</w:t>
            </w: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开通风系统，进行环境湿度和湿度调节。</w:t>
            </w: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74"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5</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自检提示功</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w w:val="97"/>
                <w:sz w:val="24"/>
              </w:rPr>
            </w:pPr>
            <w:r>
              <w:rPr>
                <w:rFonts w:hint="eastAsia" w:cs="仿宋" w:asciiTheme="majorEastAsia" w:hAnsiTheme="majorEastAsia" w:eastAsiaTheme="majorEastAsia"/>
                <w:w w:val="97"/>
                <w:sz w:val="24"/>
              </w:rPr>
              <w:t>在固定列显示屏上能显示某些故障（如电机、红外线、开关等），</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能</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并显示故障点的列号和故障原因。</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77"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6"/>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架体自动通</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智能密集架中须装有温湿度传感器，可以实时采集架体内的温湿</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架</w:t>
            </w: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6</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度。当架体内温湿度达到控制系统的设定值时，架体自动均匀打</w:t>
            </w:r>
          </w:p>
        </w:tc>
      </w:tr>
      <w:tr>
        <w:tblPrEx>
          <w:tblLayout w:type="fixed"/>
          <w:tblCellMar>
            <w:top w:w="0" w:type="dxa"/>
            <w:left w:w="0" w:type="dxa"/>
            <w:bottom w:w="0" w:type="dxa"/>
            <w:right w:w="0" w:type="dxa"/>
          </w:tblCellMar>
        </w:tblPrEx>
        <w:trPr>
          <w:trHeight w:val="208"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风功能</w:t>
            </w: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体</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开一段距离，实现自动对流通风。</w:t>
            </w: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7"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基</w:t>
            </w: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2"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7</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外观及结构</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采用多段式前侧面板，外观设计前卫新颖，与整体装饰风格保持</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本</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一致。</w:t>
            </w: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功</w:t>
            </w: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265"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23"/>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3"/>
              </w:rPr>
            </w:pPr>
          </w:p>
        </w:tc>
        <w:tc>
          <w:tcPr>
            <w:tcW w:w="1420" w:type="dxa"/>
            <w:vMerge w:val="restart"/>
            <w:tcBorders>
              <w:right w:val="single" w:color="auto" w:sz="8" w:space="0"/>
            </w:tcBorders>
            <w:vAlign w:val="bottom"/>
          </w:tcPr>
          <w:p>
            <w:pPr>
              <w:spacing w:line="0" w:lineRule="atLeast"/>
              <w:ind w:left="100"/>
              <w:rPr>
                <w:rFonts w:cs="仿宋" w:asciiTheme="majorEastAsia" w:hAnsiTheme="majorEastAsia" w:eastAsiaTheme="majorEastAsia"/>
                <w:w w:val="96"/>
                <w:sz w:val="24"/>
              </w:rPr>
            </w:pPr>
            <w:r>
              <w:rPr>
                <w:rFonts w:hint="eastAsia" w:cs="仿宋" w:asciiTheme="majorEastAsia" w:hAnsiTheme="majorEastAsia" w:eastAsiaTheme="majorEastAsia"/>
                <w:w w:val="96"/>
                <w:sz w:val="24"/>
              </w:rPr>
              <w:t>列号 LED 数</w:t>
            </w:r>
          </w:p>
        </w:tc>
        <w:tc>
          <w:tcPr>
            <w:tcW w:w="6960" w:type="dxa"/>
            <w:gridSpan w:val="2"/>
            <w:vMerge w:val="restart"/>
            <w:tcBorders>
              <w:right w:val="single" w:color="auto" w:sz="8" w:space="0"/>
            </w:tcBorders>
            <w:vAlign w:val="bottom"/>
          </w:tcPr>
          <w:p>
            <w:pPr>
              <w:spacing w:line="0" w:lineRule="atLeast"/>
              <w:jc w:val="center"/>
              <w:rPr>
                <w:rFonts w:cs="仿宋" w:asciiTheme="majorEastAsia" w:hAnsiTheme="majorEastAsia" w:eastAsiaTheme="majorEastAsia"/>
                <w:w w:val="94"/>
                <w:sz w:val="24"/>
              </w:rPr>
            </w:pPr>
            <w:r>
              <w:rPr>
                <w:rFonts w:hint="eastAsia" w:cs="仿宋" w:asciiTheme="majorEastAsia" w:hAnsiTheme="majorEastAsia" w:eastAsiaTheme="majorEastAsia"/>
                <w:w w:val="94"/>
                <w:sz w:val="24"/>
              </w:rPr>
              <w:t>带亚克力装饰 LED 列号数码管：每一列 LED 列号，尺寸为 1.5 寸</w:t>
            </w:r>
          </w:p>
        </w:tc>
      </w:tr>
      <w:tr>
        <w:tblPrEx>
          <w:tblLayout w:type="fixed"/>
          <w:tblCellMar>
            <w:top w:w="0" w:type="dxa"/>
            <w:left w:w="0" w:type="dxa"/>
            <w:bottom w:w="0" w:type="dxa"/>
            <w:right w:w="0" w:type="dxa"/>
          </w:tblCellMar>
        </w:tblPrEx>
        <w:trPr>
          <w:trHeight w:val="10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9"/>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9"/>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8</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9"/>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9"/>
              </w:rPr>
            </w:pPr>
          </w:p>
        </w:tc>
      </w:tr>
      <w:tr>
        <w:tblPrEx>
          <w:tblLayout w:type="fixed"/>
          <w:tblCellMar>
            <w:top w:w="0" w:type="dxa"/>
            <w:left w:w="0" w:type="dxa"/>
            <w:bottom w:w="0" w:type="dxa"/>
            <w:right w:w="0" w:type="dxa"/>
          </w:tblCellMar>
        </w:tblPrEx>
        <w:trPr>
          <w:trHeight w:val="270" w:hRule="atLeast"/>
        </w:trPr>
        <w:tc>
          <w:tcPr>
            <w:tcW w:w="580" w:type="dxa"/>
            <w:gridSpan w:val="2"/>
            <w:vMerge w:val="restart"/>
            <w:tcBorders>
              <w:left w:val="single" w:color="auto" w:sz="8" w:space="0"/>
              <w:right w:val="single" w:color="auto" w:sz="8" w:space="0"/>
            </w:tcBorders>
            <w:vAlign w:val="bottom"/>
          </w:tcPr>
          <w:p>
            <w:pPr>
              <w:spacing w:line="270" w:lineRule="exac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能</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码显示</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或以上，并且带亚克力装饰外壳，字体清晰，美观大方；</w:t>
            </w:r>
          </w:p>
        </w:tc>
      </w:tr>
      <w:tr>
        <w:tblPrEx>
          <w:tblLayout w:type="fixed"/>
          <w:tblCellMar>
            <w:top w:w="0" w:type="dxa"/>
            <w:left w:w="0" w:type="dxa"/>
            <w:bottom w:w="0" w:type="dxa"/>
            <w:right w:w="0" w:type="dxa"/>
          </w:tblCellMar>
        </w:tblPrEx>
        <w:trPr>
          <w:trHeight w:val="82"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7"/>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7"/>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7"/>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7"/>
              </w:rPr>
            </w:pPr>
          </w:p>
        </w:tc>
      </w:tr>
      <w:tr>
        <w:tblPrEx>
          <w:tblLayout w:type="fixed"/>
          <w:tblCellMar>
            <w:top w:w="0" w:type="dxa"/>
            <w:left w:w="0" w:type="dxa"/>
            <w:bottom w:w="0" w:type="dxa"/>
            <w:right w:w="0" w:type="dxa"/>
          </w:tblCellMar>
        </w:tblPrEx>
        <w:trPr>
          <w:trHeight w:val="10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9"/>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9"/>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9"/>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9"/>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9"/>
              </w:rPr>
            </w:pPr>
          </w:p>
        </w:tc>
      </w:tr>
      <w:tr>
        <w:tblPrEx>
          <w:tblLayout w:type="fixed"/>
          <w:tblCellMar>
            <w:top w:w="0" w:type="dxa"/>
            <w:left w:w="0" w:type="dxa"/>
            <w:bottom w:w="0" w:type="dxa"/>
            <w:right w:w="0" w:type="dxa"/>
          </w:tblCellMar>
        </w:tblPrEx>
        <w:trPr>
          <w:trHeight w:val="7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6"/>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r>
      <w:tr>
        <w:tblPrEx>
          <w:tblLayout w:type="fixed"/>
          <w:tblCellMar>
            <w:top w:w="0" w:type="dxa"/>
            <w:left w:w="0" w:type="dxa"/>
            <w:bottom w:w="0" w:type="dxa"/>
            <w:right w:w="0" w:type="dxa"/>
          </w:tblCellMar>
        </w:tblPrEx>
        <w:trPr>
          <w:trHeight w:val="447"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9</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线路连接杆</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每两列间顶上的线路用于隐藏线路。</w:t>
            </w:r>
          </w:p>
        </w:tc>
      </w:tr>
      <w:tr>
        <w:tblPrEx>
          <w:tblLayout w:type="fixed"/>
          <w:tblCellMar>
            <w:top w:w="0" w:type="dxa"/>
            <w:left w:w="0" w:type="dxa"/>
            <w:bottom w:w="0" w:type="dxa"/>
            <w:right w:w="0" w:type="dxa"/>
          </w:tblCellMar>
        </w:tblPrEx>
        <w:trPr>
          <w:trHeight w:val="15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1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1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1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固定列手触</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每区固定列应装有一只带触摸屏的全视角高清彩色液晶显示器，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10</w:t>
            </w: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通过屏上显示的内容，进行打开、关闭等操作，并显示架内温湿</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屏</w:t>
            </w: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度值。</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11</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架顶照明灯</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照明系统随架行道的开启而激活，系统闲置或无人时，延时一定</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时间后自动关闭，延时时间通过固定列触摸屏手动设置。</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5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12</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摇手柄</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侧面板上的摇手柄采用折叠式锌合金操作手柄，具有实时制动功</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能，要求美观大方，摇力轻，高端耐用。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55"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4"/>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4"/>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4"/>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4"/>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w w:val="97"/>
                <w:sz w:val="24"/>
              </w:rPr>
            </w:pPr>
            <w:r>
              <w:rPr>
                <w:rFonts w:hint="eastAsia" w:cs="仿宋" w:asciiTheme="majorEastAsia" w:hAnsiTheme="majorEastAsia" w:eastAsiaTheme="majorEastAsia"/>
                <w:w w:val="97"/>
                <w:sz w:val="24"/>
              </w:rPr>
              <w:t>实时检测架体内温湿度值，当温湿度值超限时，能自动开架通风、</w:t>
            </w: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13</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检测功能</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自动闭架，并实时动态曲线显示。能监控显示所有移动列传感器</w:t>
            </w: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状态（如：红外线、光幕、接近开关、灯光、电机等），并在固</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定列显示屏上以表格形式显示。</w:t>
            </w:r>
          </w:p>
        </w:tc>
      </w:tr>
      <w:tr>
        <w:tblPrEx>
          <w:tblLayout w:type="fixed"/>
          <w:tblCellMar>
            <w:top w:w="0" w:type="dxa"/>
            <w:left w:w="0" w:type="dxa"/>
            <w:bottom w:w="0" w:type="dxa"/>
            <w:right w:w="0" w:type="dxa"/>
          </w:tblCellMar>
        </w:tblPrEx>
        <w:trPr>
          <w:trHeight w:val="762" w:hRule="atLeast"/>
        </w:trPr>
        <w:tc>
          <w:tcPr>
            <w:tcW w:w="280" w:type="dxa"/>
            <w:tcBorders>
              <w:left w:val="single" w:color="auto" w:sz="8" w:space="0"/>
              <w:bottom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90" w:hRule="atLeast"/>
        </w:trPr>
        <w:tc>
          <w:tcPr>
            <w:tcW w:w="280" w:type="dxa"/>
            <w:vAlign w:val="bottom"/>
          </w:tcPr>
          <w:p>
            <w:pPr>
              <w:spacing w:line="0" w:lineRule="atLeast"/>
              <w:rPr>
                <w:rFonts w:cs="仿宋" w:asciiTheme="majorEastAsia" w:hAnsiTheme="majorEastAsia" w:eastAsiaTheme="majorEastAsia"/>
                <w:sz w:val="12"/>
              </w:rPr>
            </w:pPr>
          </w:p>
        </w:tc>
        <w:tc>
          <w:tcPr>
            <w:tcW w:w="300" w:type="dxa"/>
            <w:tcBorders>
              <w:bottom w:val="single" w:color="622423" w:sz="8" w:space="0"/>
            </w:tcBorders>
            <w:vAlign w:val="bottom"/>
          </w:tcPr>
          <w:p>
            <w:pPr>
              <w:spacing w:line="0" w:lineRule="atLeast"/>
              <w:rPr>
                <w:rFonts w:cs="仿宋" w:asciiTheme="majorEastAsia" w:hAnsiTheme="majorEastAsia" w:eastAsiaTheme="majorEastAsia"/>
                <w:sz w:val="12"/>
              </w:rPr>
            </w:pPr>
          </w:p>
        </w:tc>
        <w:tc>
          <w:tcPr>
            <w:tcW w:w="500" w:type="dxa"/>
            <w:tcBorders>
              <w:bottom w:val="single" w:color="622423" w:sz="8" w:space="0"/>
            </w:tcBorders>
            <w:vAlign w:val="bottom"/>
          </w:tcPr>
          <w:p>
            <w:pPr>
              <w:spacing w:line="0" w:lineRule="atLeast"/>
              <w:rPr>
                <w:rFonts w:cs="仿宋" w:asciiTheme="majorEastAsia" w:hAnsiTheme="majorEastAsia" w:eastAsiaTheme="majorEastAsia"/>
                <w:sz w:val="12"/>
              </w:rPr>
            </w:pPr>
          </w:p>
        </w:tc>
        <w:tc>
          <w:tcPr>
            <w:tcW w:w="1420" w:type="dxa"/>
            <w:tcBorders>
              <w:bottom w:val="single" w:color="622423" w:sz="8" w:space="0"/>
            </w:tcBorders>
            <w:vAlign w:val="bottom"/>
          </w:tcPr>
          <w:p>
            <w:pPr>
              <w:spacing w:line="0" w:lineRule="atLeast"/>
              <w:rPr>
                <w:rFonts w:cs="仿宋" w:asciiTheme="majorEastAsia" w:hAnsiTheme="majorEastAsia" w:eastAsiaTheme="majorEastAsia"/>
                <w:sz w:val="12"/>
              </w:rPr>
            </w:pPr>
          </w:p>
        </w:tc>
        <w:tc>
          <w:tcPr>
            <w:tcW w:w="6960" w:type="dxa"/>
            <w:gridSpan w:val="2"/>
            <w:tcBorders>
              <w:bottom w:val="single" w:color="622423" w:sz="8" w:space="0"/>
            </w:tcBorders>
            <w:vAlign w:val="bottom"/>
          </w:tcPr>
          <w:p>
            <w:pPr>
              <w:spacing w:line="0" w:lineRule="atLeast"/>
              <w:rPr>
                <w:rFonts w:cs="仿宋" w:asciiTheme="majorEastAsia" w:hAnsiTheme="majorEastAsia" w:eastAsiaTheme="majorEastAsia"/>
                <w:sz w:val="12"/>
              </w:rPr>
            </w:pPr>
          </w:p>
        </w:tc>
      </w:tr>
      <w:tr>
        <w:tblPrEx>
          <w:tblLayout w:type="fixed"/>
          <w:tblCellMar>
            <w:top w:w="0" w:type="dxa"/>
            <w:left w:w="0" w:type="dxa"/>
            <w:bottom w:w="0" w:type="dxa"/>
            <w:right w:w="0" w:type="dxa"/>
          </w:tblCellMar>
        </w:tblPrEx>
        <w:trPr>
          <w:trHeight w:val="240" w:hRule="atLeast"/>
        </w:trPr>
        <w:tc>
          <w:tcPr>
            <w:tcW w:w="7440" w:type="dxa"/>
            <w:gridSpan w:val="5"/>
            <w:vAlign w:val="bottom"/>
          </w:tcPr>
          <w:p>
            <w:pPr>
              <w:spacing w:line="239" w:lineRule="exact"/>
              <w:ind w:left="280"/>
              <w:rPr>
                <w:rFonts w:cs="仿宋" w:asciiTheme="majorEastAsia" w:hAnsiTheme="majorEastAsia" w:eastAsiaTheme="majorEastAsia"/>
              </w:rPr>
            </w:pPr>
          </w:p>
        </w:tc>
        <w:tc>
          <w:tcPr>
            <w:tcW w:w="2020" w:type="dxa"/>
            <w:vAlign w:val="bottom"/>
          </w:tcPr>
          <w:p>
            <w:pPr>
              <w:spacing w:line="239" w:lineRule="exact"/>
              <w:ind w:left="500"/>
              <w:rPr>
                <w:rFonts w:cs="仿宋" w:asciiTheme="majorEastAsia" w:hAnsiTheme="majorEastAsia" w:eastAsiaTheme="majorEastAsia"/>
              </w:rPr>
            </w:pPr>
          </w:p>
        </w:tc>
      </w:tr>
      <w:tr>
        <w:tblPrEx>
          <w:tblLayout w:type="fixed"/>
          <w:tblCellMar>
            <w:top w:w="0" w:type="dxa"/>
            <w:left w:w="0" w:type="dxa"/>
            <w:bottom w:w="0" w:type="dxa"/>
            <w:right w:w="0" w:type="dxa"/>
          </w:tblCellMar>
        </w:tblPrEx>
        <w:trPr>
          <w:trHeight w:val="66" w:hRule="atLeast"/>
        </w:trPr>
        <w:tc>
          <w:tcPr>
            <w:tcW w:w="280" w:type="dxa"/>
            <w:vAlign w:val="bottom"/>
          </w:tcPr>
          <w:p>
            <w:pPr>
              <w:spacing w:line="0" w:lineRule="atLeast"/>
              <w:rPr>
                <w:rFonts w:cs="仿宋" w:asciiTheme="majorEastAsia" w:hAnsiTheme="majorEastAsia" w:eastAsiaTheme="majorEastAsia"/>
                <w:sz w:val="5"/>
              </w:rPr>
            </w:pPr>
          </w:p>
        </w:tc>
        <w:tc>
          <w:tcPr>
            <w:tcW w:w="300" w:type="dxa"/>
            <w:tcBorders>
              <w:bottom w:val="single" w:color="622423" w:sz="8" w:space="0"/>
            </w:tcBorders>
            <w:vAlign w:val="bottom"/>
          </w:tcPr>
          <w:p>
            <w:pPr>
              <w:spacing w:line="0" w:lineRule="atLeast"/>
              <w:rPr>
                <w:rFonts w:cs="仿宋" w:asciiTheme="majorEastAsia" w:hAnsiTheme="majorEastAsia" w:eastAsiaTheme="majorEastAsia"/>
                <w:sz w:val="5"/>
              </w:rPr>
            </w:pPr>
          </w:p>
        </w:tc>
        <w:tc>
          <w:tcPr>
            <w:tcW w:w="500" w:type="dxa"/>
            <w:tcBorders>
              <w:bottom w:val="single" w:color="622423" w:sz="8" w:space="0"/>
            </w:tcBorders>
            <w:vAlign w:val="bottom"/>
          </w:tcPr>
          <w:p>
            <w:pPr>
              <w:spacing w:line="0" w:lineRule="atLeast"/>
              <w:rPr>
                <w:rFonts w:cs="仿宋" w:asciiTheme="majorEastAsia" w:hAnsiTheme="majorEastAsia" w:eastAsiaTheme="majorEastAsia"/>
                <w:sz w:val="5"/>
              </w:rPr>
            </w:pPr>
          </w:p>
        </w:tc>
        <w:tc>
          <w:tcPr>
            <w:tcW w:w="1420" w:type="dxa"/>
            <w:tcBorders>
              <w:bottom w:val="single" w:color="622423" w:sz="8" w:space="0"/>
            </w:tcBorders>
            <w:vAlign w:val="bottom"/>
          </w:tcPr>
          <w:p>
            <w:pPr>
              <w:spacing w:line="0" w:lineRule="atLeast"/>
              <w:rPr>
                <w:rFonts w:cs="仿宋" w:asciiTheme="majorEastAsia" w:hAnsiTheme="majorEastAsia" w:eastAsiaTheme="majorEastAsia"/>
                <w:sz w:val="5"/>
              </w:rPr>
            </w:pPr>
          </w:p>
        </w:tc>
        <w:tc>
          <w:tcPr>
            <w:tcW w:w="6960" w:type="dxa"/>
            <w:gridSpan w:val="2"/>
            <w:tcBorders>
              <w:bottom w:val="single" w:color="622423"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90" w:hRule="atLeast"/>
        </w:trPr>
        <w:tc>
          <w:tcPr>
            <w:tcW w:w="280" w:type="dxa"/>
            <w:vAlign w:val="bottom"/>
          </w:tcPr>
          <w:p>
            <w:pPr>
              <w:spacing w:line="0" w:lineRule="atLeast"/>
              <w:rPr>
                <w:rFonts w:cs="仿宋" w:asciiTheme="majorEastAsia" w:hAnsiTheme="majorEastAsia" w:eastAsiaTheme="majorEastAsia"/>
                <w:sz w:val="4"/>
              </w:rPr>
            </w:pPr>
          </w:p>
        </w:tc>
        <w:tc>
          <w:tcPr>
            <w:tcW w:w="300" w:type="dxa"/>
            <w:tcBorders>
              <w:bottom w:val="single" w:color="622423" w:sz="8" w:space="0"/>
            </w:tcBorders>
            <w:vAlign w:val="bottom"/>
          </w:tcPr>
          <w:p>
            <w:pPr>
              <w:spacing w:line="0" w:lineRule="atLeast"/>
              <w:rPr>
                <w:rFonts w:cs="仿宋" w:asciiTheme="majorEastAsia" w:hAnsiTheme="majorEastAsia" w:eastAsiaTheme="majorEastAsia"/>
                <w:sz w:val="4"/>
              </w:rPr>
            </w:pPr>
          </w:p>
        </w:tc>
        <w:tc>
          <w:tcPr>
            <w:tcW w:w="500" w:type="dxa"/>
            <w:tcBorders>
              <w:bottom w:val="single" w:color="622423" w:sz="8" w:space="0"/>
            </w:tcBorders>
            <w:vAlign w:val="bottom"/>
          </w:tcPr>
          <w:p>
            <w:pPr>
              <w:spacing w:line="0" w:lineRule="atLeast"/>
              <w:rPr>
                <w:rFonts w:cs="仿宋" w:asciiTheme="majorEastAsia" w:hAnsiTheme="majorEastAsia" w:eastAsiaTheme="majorEastAsia"/>
                <w:sz w:val="4"/>
              </w:rPr>
            </w:pPr>
          </w:p>
        </w:tc>
        <w:tc>
          <w:tcPr>
            <w:tcW w:w="1420" w:type="dxa"/>
            <w:tcBorders>
              <w:bottom w:val="single" w:color="622423" w:sz="8" w:space="0"/>
            </w:tcBorders>
            <w:vAlign w:val="bottom"/>
          </w:tcPr>
          <w:p>
            <w:pPr>
              <w:spacing w:line="0" w:lineRule="atLeast"/>
              <w:rPr>
                <w:rFonts w:cs="仿宋" w:asciiTheme="majorEastAsia" w:hAnsiTheme="majorEastAsia" w:eastAsiaTheme="majorEastAsia"/>
                <w:sz w:val="4"/>
              </w:rPr>
            </w:pPr>
          </w:p>
        </w:tc>
        <w:tc>
          <w:tcPr>
            <w:tcW w:w="6960" w:type="dxa"/>
            <w:gridSpan w:val="2"/>
            <w:tcBorders>
              <w:bottom w:val="single" w:color="622423" w:sz="8" w:space="0"/>
            </w:tcBorders>
            <w:vAlign w:val="bottom"/>
          </w:tcPr>
          <w:p>
            <w:pPr>
              <w:spacing w:line="0" w:lineRule="atLeast"/>
              <w:rPr>
                <w:rFonts w:cs="仿宋" w:asciiTheme="majorEastAsia" w:hAnsiTheme="majorEastAsia" w:eastAsiaTheme="majorEastAsia"/>
                <w:sz w:val="4"/>
              </w:rPr>
            </w:pPr>
          </w:p>
        </w:tc>
      </w:tr>
      <w:tr>
        <w:tblPrEx>
          <w:tblLayout w:type="fixed"/>
          <w:tblCellMar>
            <w:top w:w="0" w:type="dxa"/>
            <w:left w:w="0" w:type="dxa"/>
            <w:bottom w:w="0" w:type="dxa"/>
            <w:right w:w="0" w:type="dxa"/>
          </w:tblCellMar>
        </w:tblPrEx>
        <w:trPr>
          <w:trHeight w:val="226" w:hRule="atLeast"/>
        </w:trPr>
        <w:tc>
          <w:tcPr>
            <w:tcW w:w="280" w:type="dxa"/>
            <w:tcBorders>
              <w:bottom w:val="single" w:color="auto" w:sz="8" w:space="0"/>
            </w:tcBorders>
            <w:vAlign w:val="bottom"/>
          </w:tcPr>
          <w:p>
            <w:pPr>
              <w:spacing w:line="0" w:lineRule="atLeast"/>
              <w:rPr>
                <w:rFonts w:cs="仿宋" w:asciiTheme="majorEastAsia" w:hAnsiTheme="majorEastAsia" w:eastAsiaTheme="majorEastAsia"/>
                <w:sz w:val="19"/>
              </w:rPr>
            </w:pPr>
          </w:p>
        </w:tc>
        <w:tc>
          <w:tcPr>
            <w:tcW w:w="300" w:type="dxa"/>
            <w:tcBorders>
              <w:bottom w:val="single" w:color="auto" w:sz="8" w:space="0"/>
            </w:tcBorders>
            <w:vAlign w:val="bottom"/>
          </w:tcPr>
          <w:p>
            <w:pPr>
              <w:spacing w:line="0" w:lineRule="atLeast"/>
              <w:rPr>
                <w:rFonts w:cs="仿宋" w:asciiTheme="majorEastAsia" w:hAnsiTheme="majorEastAsia" w:eastAsiaTheme="majorEastAsia"/>
                <w:sz w:val="19"/>
              </w:rPr>
            </w:pPr>
          </w:p>
        </w:tc>
        <w:tc>
          <w:tcPr>
            <w:tcW w:w="500" w:type="dxa"/>
            <w:tcBorders>
              <w:bottom w:val="single" w:color="auto" w:sz="8" w:space="0"/>
            </w:tcBorders>
            <w:vAlign w:val="bottom"/>
          </w:tcPr>
          <w:p>
            <w:pPr>
              <w:spacing w:line="0" w:lineRule="atLeast"/>
              <w:rPr>
                <w:rFonts w:cs="仿宋" w:asciiTheme="majorEastAsia" w:hAnsiTheme="majorEastAsia" w:eastAsiaTheme="majorEastAsia"/>
                <w:sz w:val="19"/>
              </w:rPr>
            </w:pPr>
          </w:p>
        </w:tc>
        <w:tc>
          <w:tcPr>
            <w:tcW w:w="1420" w:type="dxa"/>
            <w:tcBorders>
              <w:bottom w:val="single" w:color="auto" w:sz="8" w:space="0"/>
            </w:tcBorders>
            <w:vAlign w:val="bottom"/>
          </w:tcPr>
          <w:p>
            <w:pPr>
              <w:spacing w:line="0" w:lineRule="atLeast"/>
              <w:rPr>
                <w:rFonts w:cs="仿宋" w:asciiTheme="majorEastAsia" w:hAnsiTheme="majorEastAsia" w:eastAsiaTheme="majorEastAsia"/>
                <w:sz w:val="19"/>
              </w:rPr>
            </w:pPr>
          </w:p>
        </w:tc>
        <w:tc>
          <w:tcPr>
            <w:tcW w:w="6960" w:type="dxa"/>
            <w:gridSpan w:val="2"/>
            <w:tcBorders>
              <w:bottom w:val="single" w:color="auto" w:sz="8" w:space="0"/>
            </w:tcBorders>
            <w:vAlign w:val="bottom"/>
          </w:tcPr>
          <w:p>
            <w:pPr>
              <w:spacing w:line="0" w:lineRule="atLeast"/>
              <w:rPr>
                <w:rFonts w:cs="仿宋" w:asciiTheme="majorEastAsia" w:hAnsiTheme="majorEastAsia" w:eastAsiaTheme="majorEastAsia"/>
                <w:sz w:val="19"/>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脚踢急停安</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如遇紧急情况，通道内的操作人员，可利用密集架下面的脚踢开</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全杆</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关，使密集架立即停止。脚踢开关的横向作用力＜500g。</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密集架应设置红外线保护功能，即当操作人员进入通道时，触发</w:t>
            </w:r>
          </w:p>
        </w:tc>
      </w:tr>
      <w:tr>
        <w:tblPrEx>
          <w:tblLayout w:type="fixed"/>
          <w:tblCellMar>
            <w:top w:w="0" w:type="dxa"/>
            <w:left w:w="0" w:type="dxa"/>
            <w:bottom w:w="0" w:type="dxa"/>
            <w:right w:w="0" w:type="dxa"/>
          </w:tblCellMar>
        </w:tblPrEx>
        <w:trPr>
          <w:trHeight w:val="394"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人</w:t>
            </w:r>
          </w:p>
        </w:tc>
        <w:tc>
          <w:tcPr>
            <w:tcW w:w="500" w:type="dxa"/>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红外线保护</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进门红外线动作，使密集架处于“禁止移动”状态，以提高其可</w:t>
            </w: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体</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4940" w:type="dxa"/>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靠性。</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24"/>
              </w:rPr>
            </w:pPr>
          </w:p>
        </w:tc>
      </w:tr>
      <w:tr>
        <w:tblPrEx>
          <w:tblLayout w:type="fixed"/>
          <w:tblCellMar>
            <w:top w:w="0" w:type="dxa"/>
            <w:left w:w="0" w:type="dxa"/>
            <w:bottom w:w="0" w:type="dxa"/>
            <w:right w:w="0" w:type="dxa"/>
          </w:tblCellMar>
        </w:tblPrEx>
        <w:trPr>
          <w:trHeight w:val="21" w:hRule="atLeast"/>
        </w:trPr>
        <w:tc>
          <w:tcPr>
            <w:tcW w:w="580" w:type="dxa"/>
            <w:gridSpan w:val="2"/>
            <w:tcBorders>
              <w:left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500" w:type="dxa"/>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1420" w:type="dxa"/>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6960" w:type="dxa"/>
            <w:gridSpan w:val="2"/>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r>
      <w:tr>
        <w:tblPrEx>
          <w:tblLayout w:type="fixed"/>
          <w:tblCellMar>
            <w:top w:w="0" w:type="dxa"/>
            <w:left w:w="0" w:type="dxa"/>
            <w:bottom w:w="0" w:type="dxa"/>
            <w:right w:w="0" w:type="dxa"/>
          </w:tblCellMar>
        </w:tblPrEx>
        <w:trPr>
          <w:trHeight w:val="338"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安</w:t>
            </w: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低电压操作</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密集架采用低电压进行操作和控制，电机采用 24V 直流低电压传</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全</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电气保护</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动，其它控制电压均为 24V 及以下直流电压，无火花操作。</w:t>
            </w:r>
          </w:p>
        </w:tc>
      </w:tr>
      <w:tr>
        <w:tblPrEx>
          <w:tblLayout w:type="fixed"/>
          <w:tblCellMar>
            <w:top w:w="0" w:type="dxa"/>
            <w:left w:w="0" w:type="dxa"/>
            <w:bottom w:w="0" w:type="dxa"/>
            <w:right w:w="0" w:type="dxa"/>
          </w:tblCellMar>
        </w:tblPrEx>
        <w:trPr>
          <w:trHeight w:val="194"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3"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保</w:t>
            </w: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r>
      <w:tr>
        <w:tblPrEx>
          <w:tblLayout w:type="fixed"/>
          <w:tblCellMar>
            <w:top w:w="0" w:type="dxa"/>
            <w:left w:w="0" w:type="dxa"/>
            <w:bottom w:w="0" w:type="dxa"/>
            <w:right w:w="0" w:type="dxa"/>
          </w:tblCellMar>
        </w:tblPrEx>
        <w:trPr>
          <w:trHeight w:val="334"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漏电保护</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固定列上应安装漏电（或触电）保护开关，当密集架由于某种原</w:t>
            </w: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护</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restart"/>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因漏电（或触电）时，能自动切断电源。</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continue"/>
            <w:vAlign w:val="bottom"/>
          </w:tcPr>
          <w:p>
            <w:pPr>
              <w:spacing w:line="0" w:lineRule="atLeast"/>
              <w:rPr>
                <w:rFonts w:cs="仿宋" w:asciiTheme="majorEastAsia" w:hAnsiTheme="majorEastAsia" w:eastAsiaTheme="majorEastAsia"/>
                <w:sz w:val="16"/>
              </w:rPr>
            </w:pP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7"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功</w:t>
            </w: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4"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短路保护</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密集架的控制器中应安装有短路保护和突变电保护等控制模，以</w:t>
            </w:r>
          </w:p>
        </w:tc>
      </w:tr>
      <w:tr>
        <w:tblPrEx>
          <w:tblLayout w:type="fixed"/>
          <w:tblCellMar>
            <w:top w:w="0" w:type="dxa"/>
            <w:left w:w="0" w:type="dxa"/>
            <w:bottom w:w="0" w:type="dxa"/>
            <w:right w:w="0" w:type="dxa"/>
          </w:tblCellMar>
        </w:tblPrEx>
        <w:trPr>
          <w:trHeight w:val="190"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能</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restart"/>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保护档案或人员的安全。</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continue"/>
            <w:vAlign w:val="bottom"/>
          </w:tcPr>
          <w:p>
            <w:pPr>
              <w:spacing w:line="0" w:lineRule="atLeast"/>
              <w:rPr>
                <w:rFonts w:cs="仿宋" w:asciiTheme="majorEastAsia" w:hAnsiTheme="majorEastAsia" w:eastAsiaTheme="majorEastAsia"/>
                <w:sz w:val="16"/>
              </w:rPr>
            </w:pP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自动锁定，</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密集架打开并移动到设定位置后，顶部的照明灯（兼作安全灯）</w:t>
            </w:r>
          </w:p>
        </w:tc>
      </w:tr>
      <w:tr>
        <w:tblPrEx>
          <w:tblLayout w:type="fixed"/>
          <w:tblCellMar>
            <w:top w:w="0" w:type="dxa"/>
            <w:left w:w="0" w:type="dxa"/>
            <w:bottom w:w="0" w:type="dxa"/>
            <w:right w:w="0" w:type="dxa"/>
          </w:tblCellMar>
        </w:tblPrEx>
        <w:trPr>
          <w:trHeight w:val="38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6</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防误操作保</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点亮，密集架停止移动，在未将此灯熄灭前，任何操作都不能使</w:t>
            </w:r>
          </w:p>
        </w:tc>
      </w:tr>
      <w:tr>
        <w:tblPrEx>
          <w:tblLayout w:type="fixed"/>
          <w:tblCellMar>
            <w:top w:w="0" w:type="dxa"/>
            <w:left w:w="0" w:type="dxa"/>
            <w:bottom w:w="0" w:type="dxa"/>
            <w:right w:w="0" w:type="dxa"/>
          </w:tblCellMar>
        </w:tblPrEx>
        <w:trPr>
          <w:trHeight w:val="379"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273" w:lineRule="exac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护</w:t>
            </w:r>
          </w:p>
        </w:tc>
        <w:tc>
          <w:tcPr>
            <w:tcW w:w="6960" w:type="dxa"/>
            <w:gridSpan w:val="2"/>
            <w:tcBorders>
              <w:right w:val="single" w:color="auto" w:sz="8" w:space="0"/>
            </w:tcBorders>
            <w:vAlign w:val="bottom"/>
          </w:tcPr>
          <w:p>
            <w:pPr>
              <w:spacing w:line="273" w:lineRule="exact"/>
              <w:ind w:left="100"/>
              <w:rPr>
                <w:rFonts w:cs="仿宋" w:asciiTheme="majorEastAsia" w:hAnsiTheme="majorEastAsia" w:eastAsiaTheme="majorEastAsia"/>
                <w:w w:val="97"/>
                <w:sz w:val="24"/>
              </w:rPr>
            </w:pPr>
            <w:r>
              <w:rPr>
                <w:rFonts w:hint="eastAsia" w:cs="仿宋" w:asciiTheme="majorEastAsia" w:hAnsiTheme="majorEastAsia" w:eastAsiaTheme="majorEastAsia"/>
                <w:w w:val="97"/>
                <w:sz w:val="24"/>
              </w:rPr>
              <w:t>密集架移动，以防误操作伤人损物。按任何一个按钮可解除锁定。</w:t>
            </w: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bottom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4"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过载保护</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在架体移动过程中，当电机出现负荷情况，控制电路会自动启动</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过载保护，使密集架停止移动，从而保护电机或其它元器件。</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7"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每列架子移动时具备时间限制，当电机连续转动超过设定时间 15</w:t>
            </w:r>
          </w:p>
        </w:tc>
      </w:tr>
      <w:tr>
        <w:tblPrEx>
          <w:tblLayout w:type="fixed"/>
          <w:tblCellMar>
            <w:top w:w="0" w:type="dxa"/>
            <w:left w:w="0" w:type="dxa"/>
            <w:bottom w:w="0" w:type="dxa"/>
            <w:right w:w="0" w:type="dxa"/>
          </w:tblCellMar>
        </w:tblPrEx>
        <w:trPr>
          <w:trHeight w:val="38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超时保护</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秒时，会自定停止，避免因到位检测装置失灵而导致密集架移动</w:t>
            </w:r>
          </w:p>
        </w:tc>
      </w:tr>
      <w:tr>
        <w:tblPrEx>
          <w:tblLayout w:type="fixed"/>
          <w:tblCellMar>
            <w:top w:w="0" w:type="dxa"/>
            <w:left w:w="0" w:type="dxa"/>
            <w:bottom w:w="0" w:type="dxa"/>
            <w:right w:w="0" w:type="dxa"/>
          </w:tblCellMar>
        </w:tblPrEx>
        <w:trPr>
          <w:trHeight w:val="394"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设</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4940" w:type="dxa"/>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不停的现象。</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24"/>
              </w:rPr>
            </w:pPr>
          </w:p>
        </w:tc>
      </w:tr>
      <w:tr>
        <w:tblPrEx>
          <w:tblLayout w:type="fixed"/>
          <w:tblCellMar>
            <w:top w:w="0" w:type="dxa"/>
            <w:left w:w="0" w:type="dxa"/>
            <w:bottom w:w="0" w:type="dxa"/>
            <w:right w:w="0" w:type="dxa"/>
          </w:tblCellMar>
        </w:tblPrEx>
        <w:trPr>
          <w:trHeight w:val="23" w:hRule="atLeast"/>
        </w:trPr>
        <w:tc>
          <w:tcPr>
            <w:tcW w:w="580" w:type="dxa"/>
            <w:gridSpan w:val="2"/>
            <w:tcBorders>
              <w:left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500" w:type="dxa"/>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1420" w:type="dxa"/>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c>
          <w:tcPr>
            <w:tcW w:w="6960" w:type="dxa"/>
            <w:gridSpan w:val="2"/>
            <w:tcBorders>
              <w:bottom w:val="single" w:color="auto" w:sz="8" w:space="0"/>
              <w:right w:val="single" w:color="auto" w:sz="8" w:space="0"/>
            </w:tcBorders>
            <w:vAlign w:val="bottom"/>
          </w:tcPr>
          <w:p>
            <w:pPr>
              <w:spacing w:line="20" w:lineRule="exact"/>
              <w:rPr>
                <w:rFonts w:cs="仿宋" w:asciiTheme="majorEastAsia" w:hAnsiTheme="majorEastAsia" w:eastAsiaTheme="majorEastAsia"/>
                <w:sz w:val="1"/>
              </w:rPr>
            </w:pPr>
          </w:p>
        </w:tc>
      </w:tr>
      <w:tr>
        <w:tblPrEx>
          <w:tblLayout w:type="fixed"/>
          <w:tblCellMar>
            <w:top w:w="0" w:type="dxa"/>
            <w:left w:w="0" w:type="dxa"/>
            <w:bottom w:w="0" w:type="dxa"/>
            <w:right w:w="0" w:type="dxa"/>
          </w:tblCellMar>
        </w:tblPrEx>
        <w:trPr>
          <w:trHeight w:val="339"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备</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密集架应具有防水、防尘、防鼠、防盗、防光等功能：各列之间</w:t>
            </w:r>
          </w:p>
        </w:tc>
      </w:tr>
      <w:tr>
        <w:tblPrEx>
          <w:tblLayout w:type="fixed"/>
          <w:tblCellMar>
            <w:top w:w="0" w:type="dxa"/>
            <w:left w:w="0" w:type="dxa"/>
            <w:bottom w:w="0" w:type="dxa"/>
            <w:right w:w="0" w:type="dxa"/>
          </w:tblCellMar>
        </w:tblPrEx>
        <w:trPr>
          <w:trHeight w:val="379"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安</w:t>
            </w: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420" w:type="dxa"/>
            <w:tcBorders>
              <w:right w:val="single" w:color="auto" w:sz="8" w:space="0"/>
            </w:tcBorders>
            <w:vAlign w:val="bottom"/>
          </w:tcPr>
          <w:p>
            <w:pPr>
              <w:spacing w:line="0" w:lineRule="atLeast"/>
              <w:ind w:left="100"/>
              <w:rPr>
                <w:rFonts w:cs="仿宋" w:asciiTheme="majorEastAsia" w:hAnsiTheme="majorEastAsia" w:eastAsiaTheme="majorEastAsia"/>
                <w:w w:val="88"/>
                <w:sz w:val="24"/>
              </w:rPr>
            </w:pPr>
            <w:r>
              <w:rPr>
                <w:rFonts w:hint="eastAsia" w:cs="仿宋" w:asciiTheme="majorEastAsia" w:hAnsiTheme="majorEastAsia" w:eastAsiaTheme="majorEastAsia"/>
                <w:w w:val="88"/>
                <w:sz w:val="24"/>
              </w:rPr>
              <w:t>防水、防尘、</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应装有磁性极强的橡胶密封条；顶部应安装防尘板、防水结构；</w:t>
            </w:r>
          </w:p>
        </w:tc>
      </w:tr>
      <w:tr>
        <w:tblPrEx>
          <w:tblLayout w:type="fixed"/>
          <w:tblCellMar>
            <w:top w:w="0" w:type="dxa"/>
            <w:left w:w="0" w:type="dxa"/>
            <w:bottom w:w="0" w:type="dxa"/>
            <w:right w:w="0" w:type="dxa"/>
          </w:tblCellMar>
        </w:tblPrEx>
        <w:trPr>
          <w:trHeight w:val="31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全</w:t>
            </w: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防鼠工能</w:t>
            </w:r>
          </w:p>
        </w:tc>
        <w:tc>
          <w:tcPr>
            <w:tcW w:w="6960" w:type="dxa"/>
            <w:gridSpan w:val="2"/>
            <w:vMerge w:val="restart"/>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底部应安装有防鼠挡，架体合拢后应无间缝，确保档案和使用者</w:t>
            </w:r>
          </w:p>
        </w:tc>
      </w:tr>
      <w:tr>
        <w:tblPrEx>
          <w:tblLayout w:type="fixed"/>
          <w:tblCellMar>
            <w:top w:w="0" w:type="dxa"/>
            <w:left w:w="0" w:type="dxa"/>
            <w:bottom w:w="0" w:type="dxa"/>
            <w:right w:w="0" w:type="dxa"/>
          </w:tblCellMar>
        </w:tblPrEx>
        <w:trPr>
          <w:trHeight w:val="194"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6960" w:type="dxa"/>
            <w:gridSpan w:val="2"/>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保</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4940" w:type="dxa"/>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的安全。</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24"/>
              </w:rPr>
            </w:pPr>
          </w:p>
        </w:tc>
      </w:tr>
      <w:tr>
        <w:tblPrEx>
          <w:tblLayout w:type="fixed"/>
          <w:tblCellMar>
            <w:top w:w="0" w:type="dxa"/>
            <w:left w:w="0" w:type="dxa"/>
            <w:bottom w:w="0" w:type="dxa"/>
            <w:right w:w="0" w:type="dxa"/>
          </w:tblCellMar>
        </w:tblPrEx>
        <w:trPr>
          <w:trHeight w:val="31" w:hRule="atLeast"/>
        </w:trPr>
        <w:tc>
          <w:tcPr>
            <w:tcW w:w="580" w:type="dxa"/>
            <w:gridSpan w:val="2"/>
            <w:vMerge w:val="restart"/>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护</w:t>
            </w: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2"/>
              </w:rPr>
            </w:pPr>
          </w:p>
        </w:tc>
      </w:tr>
      <w:tr>
        <w:tblPrEx>
          <w:tblLayout w:type="fixed"/>
          <w:tblCellMar>
            <w:top w:w="0" w:type="dxa"/>
            <w:left w:w="0" w:type="dxa"/>
            <w:bottom w:w="0" w:type="dxa"/>
            <w:right w:w="0" w:type="dxa"/>
          </w:tblCellMar>
        </w:tblPrEx>
        <w:trPr>
          <w:trHeight w:val="333" w:hRule="atLeast"/>
        </w:trPr>
        <w:tc>
          <w:tcPr>
            <w:tcW w:w="580" w:type="dxa"/>
            <w:gridSpan w:val="2"/>
            <w:vMerge w:val="continue"/>
            <w:tcBorders>
              <w:left w:val="single" w:color="auto" w:sz="8" w:space="0"/>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烟雾报警、</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密集架具有防火和烟雾报警功能：当密集架内有烟雾发生时，能</w:t>
            </w:r>
          </w:p>
        </w:tc>
      </w:tr>
      <w:tr>
        <w:tblPrEx>
          <w:tblLayout w:type="fixed"/>
          <w:tblCellMar>
            <w:top w:w="0" w:type="dxa"/>
            <w:left w:w="0" w:type="dxa"/>
            <w:bottom w:w="0" w:type="dxa"/>
            <w:right w:w="0" w:type="dxa"/>
          </w:tblCellMar>
        </w:tblPrEx>
        <w:trPr>
          <w:trHeight w:val="379"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功</w:t>
            </w:r>
          </w:p>
        </w:tc>
        <w:tc>
          <w:tcPr>
            <w:tcW w:w="500" w:type="dxa"/>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消防联动报</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及时报警，同时将电源切断，以免事故扩大。可以和消防系统联</w:t>
            </w:r>
          </w:p>
        </w:tc>
      </w:tr>
      <w:tr>
        <w:tblPrEx>
          <w:tblLayout w:type="fixed"/>
          <w:tblCellMar>
            <w:top w:w="0" w:type="dxa"/>
            <w:left w:w="0" w:type="dxa"/>
            <w:bottom w:w="0" w:type="dxa"/>
            <w:right w:w="0" w:type="dxa"/>
          </w:tblCellMar>
        </w:tblPrEx>
        <w:trPr>
          <w:trHeight w:val="382" w:hRule="atLeast"/>
        </w:trPr>
        <w:tc>
          <w:tcPr>
            <w:tcW w:w="580" w:type="dxa"/>
            <w:gridSpan w:val="2"/>
            <w:tcBorders>
              <w:left w:val="single" w:color="auto" w:sz="8" w:space="0"/>
              <w:right w:val="single" w:color="auto" w:sz="8" w:space="0"/>
            </w:tcBorders>
            <w:vAlign w:val="bottom"/>
          </w:tcPr>
          <w:p>
            <w:pPr>
              <w:spacing w:line="0" w:lineRule="atLeast"/>
              <w:ind w:left="160"/>
              <w:rPr>
                <w:rFonts w:cs="仿宋" w:asciiTheme="majorEastAsia" w:hAnsiTheme="majorEastAsia" w:eastAsiaTheme="majorEastAsia"/>
                <w:b/>
                <w:sz w:val="24"/>
              </w:rPr>
            </w:pPr>
            <w:r>
              <w:rPr>
                <w:rFonts w:hint="eastAsia" w:cs="仿宋" w:asciiTheme="majorEastAsia" w:hAnsiTheme="majorEastAsia" w:eastAsiaTheme="majorEastAsia"/>
                <w:b/>
                <w:sz w:val="24"/>
              </w:rPr>
              <w:t>能</w:t>
            </w:r>
          </w:p>
        </w:tc>
        <w:tc>
          <w:tcPr>
            <w:tcW w:w="5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警功能</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w w:val="94"/>
                <w:sz w:val="24"/>
              </w:rPr>
            </w:pPr>
            <w:r>
              <w:rPr>
                <w:rFonts w:hint="eastAsia" w:cs="仿宋" w:asciiTheme="majorEastAsia" w:hAnsiTheme="majorEastAsia" w:eastAsiaTheme="majorEastAsia"/>
                <w:w w:val="94"/>
                <w:sz w:val="24"/>
              </w:rPr>
              <w:t>锁进行自动消防，并用短消息通报有关人员（需要提供消防接口）。</w:t>
            </w: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层板防惯性</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层板具有防惯性掉落结构：防止架体运行过快时，案卷由于惯性</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掉落功能</w:t>
            </w:r>
          </w:p>
        </w:tc>
        <w:tc>
          <w:tcPr>
            <w:tcW w:w="4940" w:type="dxa"/>
            <w:vMerge w:val="restart"/>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外移掉落，保护档案的安全。</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2"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continue"/>
            <w:vAlign w:val="bottom"/>
          </w:tcPr>
          <w:p>
            <w:pPr>
              <w:spacing w:line="0" w:lineRule="atLeast"/>
              <w:rPr>
                <w:rFonts w:cs="仿宋" w:asciiTheme="majorEastAsia" w:hAnsiTheme="majorEastAsia" w:eastAsiaTheme="majorEastAsia"/>
                <w:sz w:val="16"/>
              </w:rPr>
            </w:pP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6"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6960" w:type="dxa"/>
            <w:gridSpan w:val="2"/>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r>
        <w:tblPrEx>
          <w:tblLayout w:type="fixed"/>
          <w:tblCellMar>
            <w:top w:w="0" w:type="dxa"/>
            <w:left w:w="0" w:type="dxa"/>
            <w:bottom w:w="0" w:type="dxa"/>
            <w:right w:w="0" w:type="dxa"/>
          </w:tblCellMar>
        </w:tblPrEx>
        <w:trPr>
          <w:trHeight w:val="333"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24"/>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24"/>
              </w:rPr>
            </w:pPr>
          </w:p>
        </w:tc>
        <w:tc>
          <w:tcPr>
            <w:tcW w:w="500" w:type="dxa"/>
            <w:vMerge w:val="restart"/>
            <w:tcBorders>
              <w:right w:val="single" w:color="auto" w:sz="8" w:space="0"/>
            </w:tcBorders>
            <w:vAlign w:val="bottom"/>
          </w:tcPr>
          <w:p>
            <w:pPr>
              <w:spacing w:line="0" w:lineRule="atLeast"/>
              <w:ind w:right="80"/>
              <w:jc w:val="right"/>
              <w:rPr>
                <w:rFonts w:cs="仿宋" w:asciiTheme="majorEastAsia" w:hAnsiTheme="majorEastAsia" w:eastAsiaTheme="majorEastAsia"/>
                <w:sz w:val="24"/>
              </w:rPr>
            </w:pPr>
            <w:r>
              <w:rPr>
                <w:rFonts w:hint="eastAsia" w:cs="仿宋" w:asciiTheme="majorEastAsia" w:hAnsiTheme="majorEastAsia" w:eastAsiaTheme="majorEastAsia"/>
                <w:sz w:val="24"/>
              </w:rPr>
              <w:t>6</w:t>
            </w:r>
          </w:p>
        </w:tc>
        <w:tc>
          <w:tcPr>
            <w:tcW w:w="1420" w:type="dxa"/>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隐藏式锁定</w:t>
            </w:r>
          </w:p>
        </w:tc>
        <w:tc>
          <w:tcPr>
            <w:tcW w:w="6960" w:type="dxa"/>
            <w:gridSpan w:val="2"/>
            <w:tcBorders>
              <w:right w:val="single" w:color="auto" w:sz="8" w:space="0"/>
            </w:tcBorders>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每一列移动列的锁定装置采用隐藏式设计。防止外漏在侧面上，</w:t>
            </w: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restart"/>
            <w:tcBorders>
              <w:right w:val="single" w:color="auto" w:sz="8" w:space="0"/>
            </w:tcBorders>
            <w:vAlign w:val="bottom"/>
          </w:tcPr>
          <w:p>
            <w:pPr>
              <w:spacing w:line="0" w:lineRule="atLeast"/>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装置</w:t>
            </w:r>
          </w:p>
        </w:tc>
        <w:tc>
          <w:tcPr>
            <w:tcW w:w="4940" w:type="dxa"/>
            <w:vMerge w:val="restart"/>
            <w:vAlign w:val="bottom"/>
          </w:tcPr>
          <w:p>
            <w:pPr>
              <w:spacing w:line="0" w:lineRule="atLeast"/>
              <w:ind w:left="100"/>
              <w:rPr>
                <w:rFonts w:cs="仿宋" w:asciiTheme="majorEastAsia" w:hAnsiTheme="majorEastAsia" w:eastAsiaTheme="majorEastAsia"/>
                <w:sz w:val="24"/>
              </w:rPr>
            </w:pPr>
            <w:r>
              <w:rPr>
                <w:rFonts w:hint="eastAsia" w:cs="仿宋" w:asciiTheme="majorEastAsia" w:hAnsiTheme="majorEastAsia" w:eastAsiaTheme="majorEastAsia"/>
                <w:sz w:val="24"/>
              </w:rPr>
              <w:t>影响整体外观。</w:t>
            </w: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190" w:hRule="atLeast"/>
        </w:trPr>
        <w:tc>
          <w:tcPr>
            <w:tcW w:w="280" w:type="dxa"/>
            <w:tcBorders>
              <w:left w:val="single" w:color="auto" w:sz="8" w:space="0"/>
            </w:tcBorders>
            <w:vAlign w:val="bottom"/>
          </w:tcPr>
          <w:p>
            <w:pPr>
              <w:spacing w:line="0" w:lineRule="atLeast"/>
              <w:rPr>
                <w:rFonts w:cs="仿宋" w:asciiTheme="majorEastAsia" w:hAnsiTheme="majorEastAsia" w:eastAsiaTheme="majorEastAsia"/>
                <w:sz w:val="16"/>
              </w:rPr>
            </w:pPr>
          </w:p>
        </w:tc>
        <w:tc>
          <w:tcPr>
            <w:tcW w:w="3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500" w:type="dxa"/>
            <w:tcBorders>
              <w:right w:val="single" w:color="auto" w:sz="8" w:space="0"/>
            </w:tcBorders>
            <w:vAlign w:val="bottom"/>
          </w:tcPr>
          <w:p>
            <w:pPr>
              <w:spacing w:line="0" w:lineRule="atLeast"/>
              <w:rPr>
                <w:rFonts w:cs="仿宋" w:asciiTheme="majorEastAsia" w:hAnsiTheme="majorEastAsia" w:eastAsiaTheme="majorEastAsia"/>
                <w:sz w:val="16"/>
              </w:rPr>
            </w:pPr>
          </w:p>
        </w:tc>
        <w:tc>
          <w:tcPr>
            <w:tcW w:w="1420" w:type="dxa"/>
            <w:vMerge w:val="continue"/>
            <w:tcBorders>
              <w:right w:val="single" w:color="auto" w:sz="8" w:space="0"/>
            </w:tcBorders>
            <w:vAlign w:val="bottom"/>
          </w:tcPr>
          <w:p>
            <w:pPr>
              <w:spacing w:line="0" w:lineRule="atLeast"/>
              <w:rPr>
                <w:rFonts w:cs="仿宋" w:asciiTheme="majorEastAsia" w:hAnsiTheme="majorEastAsia" w:eastAsiaTheme="majorEastAsia"/>
                <w:sz w:val="16"/>
              </w:rPr>
            </w:pPr>
          </w:p>
        </w:tc>
        <w:tc>
          <w:tcPr>
            <w:tcW w:w="4940" w:type="dxa"/>
            <w:vMerge w:val="continue"/>
            <w:vAlign w:val="bottom"/>
          </w:tcPr>
          <w:p>
            <w:pPr>
              <w:spacing w:line="0" w:lineRule="atLeast"/>
              <w:rPr>
                <w:rFonts w:cs="仿宋" w:asciiTheme="majorEastAsia" w:hAnsiTheme="majorEastAsia" w:eastAsiaTheme="majorEastAsia"/>
                <w:sz w:val="16"/>
              </w:rPr>
            </w:pPr>
          </w:p>
        </w:tc>
        <w:tc>
          <w:tcPr>
            <w:tcW w:w="2020" w:type="dxa"/>
            <w:tcBorders>
              <w:right w:val="single" w:color="auto" w:sz="8" w:space="0"/>
            </w:tcBorders>
            <w:vAlign w:val="bottom"/>
          </w:tcPr>
          <w:p>
            <w:pPr>
              <w:spacing w:line="0" w:lineRule="atLeast"/>
              <w:rPr>
                <w:rFonts w:cs="仿宋" w:asciiTheme="majorEastAsia" w:hAnsiTheme="majorEastAsia" w:eastAsiaTheme="majorEastAsia"/>
                <w:sz w:val="16"/>
              </w:rPr>
            </w:pPr>
          </w:p>
        </w:tc>
      </w:tr>
      <w:tr>
        <w:tblPrEx>
          <w:tblLayout w:type="fixed"/>
          <w:tblCellMar>
            <w:top w:w="0" w:type="dxa"/>
            <w:left w:w="0" w:type="dxa"/>
            <w:bottom w:w="0" w:type="dxa"/>
            <w:right w:w="0" w:type="dxa"/>
          </w:tblCellMar>
        </w:tblPrEx>
        <w:trPr>
          <w:trHeight w:val="38" w:hRule="atLeast"/>
        </w:trPr>
        <w:tc>
          <w:tcPr>
            <w:tcW w:w="280" w:type="dxa"/>
            <w:tcBorders>
              <w:left w:val="single" w:color="auto" w:sz="8" w:space="0"/>
              <w:bottom w:val="single" w:color="auto" w:sz="8" w:space="0"/>
            </w:tcBorders>
            <w:vAlign w:val="bottom"/>
          </w:tcPr>
          <w:p>
            <w:pPr>
              <w:spacing w:line="0" w:lineRule="atLeast"/>
              <w:rPr>
                <w:rFonts w:cs="仿宋" w:asciiTheme="majorEastAsia" w:hAnsiTheme="majorEastAsia" w:eastAsiaTheme="majorEastAsia"/>
                <w:sz w:val="3"/>
              </w:rPr>
            </w:pPr>
          </w:p>
        </w:tc>
        <w:tc>
          <w:tcPr>
            <w:tcW w:w="3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50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1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c>
          <w:tcPr>
            <w:tcW w:w="4940" w:type="dxa"/>
            <w:tcBorders>
              <w:bottom w:val="single" w:color="auto" w:sz="8" w:space="0"/>
            </w:tcBorders>
            <w:vAlign w:val="bottom"/>
          </w:tcPr>
          <w:p>
            <w:pPr>
              <w:spacing w:line="0" w:lineRule="atLeast"/>
              <w:rPr>
                <w:rFonts w:cs="仿宋" w:asciiTheme="majorEastAsia" w:hAnsiTheme="majorEastAsia" w:eastAsiaTheme="majorEastAsia"/>
                <w:sz w:val="3"/>
              </w:rPr>
            </w:pPr>
          </w:p>
        </w:tc>
        <w:tc>
          <w:tcPr>
            <w:tcW w:w="20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3"/>
              </w:rPr>
            </w:pPr>
          </w:p>
        </w:tc>
      </w:tr>
    </w:tbl>
    <w:p>
      <w:pPr>
        <w:pStyle w:val="24"/>
        <w:numPr>
          <w:ilvl w:val="0"/>
          <w:numId w:val="3"/>
        </w:numPr>
        <w:spacing w:before="226" w:beforeAutospacing="0" w:after="226" w:afterAutospacing="0" w:line="315" w:lineRule="atLeast"/>
        <w:ind w:left="226" w:right="226"/>
        <w:rPr>
          <w:rFonts w:cs="仿宋" w:asciiTheme="majorEastAsia" w:hAnsiTheme="majorEastAsia" w:eastAsiaTheme="majorEastAsia"/>
          <w:b/>
          <w:sz w:val="28"/>
        </w:rPr>
      </w:pPr>
      <w:r>
        <w:rPr>
          <w:rFonts w:hint="eastAsia" w:cs="仿宋" w:asciiTheme="majorEastAsia" w:hAnsiTheme="majorEastAsia" w:eastAsiaTheme="majorEastAsia"/>
          <w:b/>
          <w:sz w:val="28"/>
        </w:rPr>
        <w:t>密集架产品电气部分配置表</w:t>
      </w:r>
    </w:p>
    <w:tbl>
      <w:tblPr>
        <w:tblStyle w:val="31"/>
        <w:tblW w:w="8580" w:type="dxa"/>
        <w:tblInd w:w="0" w:type="dxa"/>
        <w:tblLayout w:type="fixed"/>
        <w:tblCellMar>
          <w:top w:w="0" w:type="dxa"/>
          <w:left w:w="0" w:type="dxa"/>
          <w:bottom w:w="0" w:type="dxa"/>
          <w:right w:w="0" w:type="dxa"/>
        </w:tblCellMar>
      </w:tblPr>
      <w:tblGrid>
        <w:gridCol w:w="1680"/>
        <w:gridCol w:w="3420"/>
        <w:gridCol w:w="3480"/>
      </w:tblGrid>
      <w:tr>
        <w:tblPrEx>
          <w:tblLayout w:type="fixed"/>
          <w:tblCellMar>
            <w:top w:w="0" w:type="dxa"/>
            <w:left w:w="0" w:type="dxa"/>
            <w:bottom w:w="0" w:type="dxa"/>
            <w:right w:w="0" w:type="dxa"/>
          </w:tblCellMar>
        </w:tblPrEx>
        <w:trPr>
          <w:trHeight w:val="470" w:hRule="atLeast"/>
        </w:trPr>
        <w:tc>
          <w:tcPr>
            <w:tcW w:w="1680" w:type="dxa"/>
            <w:tcBorders>
              <w:top w:val="single" w:color="auto" w:sz="8" w:space="0"/>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序号</w:t>
            </w:r>
          </w:p>
        </w:tc>
        <w:tc>
          <w:tcPr>
            <w:tcW w:w="3420" w:type="dxa"/>
            <w:tcBorders>
              <w:top w:val="single" w:color="auto" w:sz="8" w:space="0"/>
              <w:right w:val="single" w:color="auto" w:sz="8" w:space="0"/>
            </w:tcBorders>
            <w:vAlign w:val="bottom"/>
          </w:tcPr>
          <w:p>
            <w:pPr>
              <w:spacing w:line="0" w:lineRule="atLeast"/>
              <w:ind w:left="340"/>
              <w:jc w:val="center"/>
              <w:rPr>
                <w:rFonts w:cs="仿宋" w:asciiTheme="majorEastAsia" w:hAnsiTheme="majorEastAsia" w:eastAsiaTheme="majorEastAsia"/>
                <w:b/>
                <w:w w:val="99"/>
                <w:sz w:val="24"/>
              </w:rPr>
            </w:pPr>
            <w:r>
              <w:rPr>
                <w:rFonts w:hint="eastAsia" w:cs="仿宋" w:asciiTheme="majorEastAsia" w:hAnsiTheme="majorEastAsia" w:eastAsiaTheme="majorEastAsia"/>
                <w:b/>
                <w:w w:val="99"/>
                <w:sz w:val="24"/>
              </w:rPr>
              <w:t>部件名称</w:t>
            </w:r>
          </w:p>
        </w:tc>
        <w:tc>
          <w:tcPr>
            <w:tcW w:w="3480" w:type="dxa"/>
            <w:tcBorders>
              <w:top w:val="single" w:color="auto" w:sz="8" w:space="0"/>
              <w:right w:val="single" w:color="auto" w:sz="8" w:space="0"/>
            </w:tcBorders>
            <w:vAlign w:val="bottom"/>
          </w:tcPr>
          <w:p>
            <w:pPr>
              <w:spacing w:line="0" w:lineRule="atLeast"/>
              <w:ind w:left="340"/>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参考规格型号、参数</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减速电动机</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4"/>
                <w:sz w:val="24"/>
              </w:rPr>
            </w:pPr>
            <w:r>
              <w:rPr>
                <w:rFonts w:hint="eastAsia" w:cs="仿宋" w:asciiTheme="majorEastAsia" w:hAnsiTheme="majorEastAsia" w:eastAsiaTheme="majorEastAsia"/>
                <w:w w:val="94"/>
                <w:sz w:val="24"/>
              </w:rPr>
              <w:t>电源 DC36V</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2</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控制模块</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4"/>
                <w:sz w:val="24"/>
              </w:rPr>
            </w:pPr>
            <w:r>
              <w:rPr>
                <w:rFonts w:hint="eastAsia" w:cs="仿宋" w:asciiTheme="majorEastAsia" w:hAnsiTheme="majorEastAsia" w:eastAsiaTheme="majorEastAsia"/>
                <w:w w:val="94"/>
                <w:sz w:val="24"/>
              </w:rPr>
              <w:t>电源 DC24V</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3</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数字高速模块</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4"/>
                <w:sz w:val="24"/>
              </w:rPr>
            </w:pPr>
            <w:r>
              <w:rPr>
                <w:rFonts w:hint="eastAsia" w:cs="仿宋" w:asciiTheme="majorEastAsia" w:hAnsiTheme="majorEastAsia" w:eastAsiaTheme="majorEastAsia"/>
                <w:w w:val="94"/>
                <w:sz w:val="24"/>
              </w:rPr>
              <w:t>电源 DC24V</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4</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智能显示模块</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4"/>
                <w:sz w:val="24"/>
              </w:rPr>
            </w:pPr>
            <w:r>
              <w:rPr>
                <w:rFonts w:hint="eastAsia" w:cs="仿宋" w:asciiTheme="majorEastAsia" w:hAnsiTheme="majorEastAsia" w:eastAsiaTheme="majorEastAsia"/>
                <w:w w:val="94"/>
                <w:sz w:val="24"/>
              </w:rPr>
              <w:t>电源 DC5V</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5</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单片机</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6"/>
                <w:sz w:val="24"/>
              </w:rPr>
            </w:pPr>
            <w:r>
              <w:rPr>
                <w:rFonts w:hint="eastAsia" w:cs="仿宋" w:asciiTheme="majorEastAsia" w:hAnsiTheme="majorEastAsia" w:eastAsiaTheme="majorEastAsia"/>
                <w:w w:val="96"/>
                <w:sz w:val="24"/>
              </w:rPr>
              <w:t>ATMEL 系列芯片</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6</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彩色液晶屏</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87"/>
                <w:sz w:val="24"/>
              </w:rPr>
            </w:pPr>
            <w:r>
              <w:rPr>
                <w:rFonts w:hint="eastAsia" w:cs="仿宋" w:asciiTheme="majorEastAsia" w:hAnsiTheme="majorEastAsia" w:eastAsiaTheme="majorEastAsia"/>
                <w:w w:val="87"/>
                <w:sz w:val="24"/>
              </w:rPr>
              <w:t>8 寸</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7</w:t>
            </w:r>
          </w:p>
        </w:tc>
        <w:tc>
          <w:tcPr>
            <w:tcW w:w="3420" w:type="dxa"/>
            <w:tcBorders>
              <w:right w:val="single" w:color="auto" w:sz="8" w:space="0"/>
            </w:tcBorders>
            <w:vAlign w:val="bottom"/>
          </w:tcPr>
          <w:p>
            <w:pPr>
              <w:spacing w:line="0" w:lineRule="atLeast"/>
              <w:ind w:left="1360"/>
              <w:rPr>
                <w:rFonts w:cs="仿宋" w:asciiTheme="majorEastAsia" w:hAnsiTheme="majorEastAsia" w:eastAsiaTheme="majorEastAsia"/>
                <w:sz w:val="24"/>
              </w:rPr>
            </w:pPr>
            <w:r>
              <w:rPr>
                <w:rFonts w:hint="eastAsia" w:cs="仿宋" w:asciiTheme="majorEastAsia" w:hAnsiTheme="majorEastAsia" w:eastAsiaTheme="majorEastAsia"/>
                <w:sz w:val="24"/>
              </w:rPr>
              <w:t>LED 照明灯</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18W</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8</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彩色液晶触摸屏</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89"/>
                <w:sz w:val="24"/>
              </w:rPr>
            </w:pPr>
            <w:r>
              <w:rPr>
                <w:rFonts w:hint="eastAsia" w:cs="仿宋" w:asciiTheme="majorEastAsia" w:hAnsiTheme="majorEastAsia" w:eastAsiaTheme="majorEastAsia"/>
                <w:w w:val="89"/>
                <w:sz w:val="24"/>
              </w:rPr>
              <w:t>15 寸</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9</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传感器</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HWK-ENA</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10</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线路板</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双氢双面</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11</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测速光电传感器</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IT156L</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12</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接插件</w:t>
            </w:r>
          </w:p>
        </w:tc>
        <w:tc>
          <w:tcPr>
            <w:tcW w:w="3480" w:type="dxa"/>
            <w:tcBorders>
              <w:right w:val="single" w:color="auto" w:sz="8" w:space="0"/>
            </w:tcBorders>
            <w:vAlign w:val="bottom"/>
          </w:tcPr>
          <w:p>
            <w:pPr>
              <w:spacing w:line="0" w:lineRule="atLeast"/>
              <w:ind w:left="340"/>
              <w:jc w:val="center"/>
              <w:rPr>
                <w:rFonts w:cs="仿宋" w:asciiTheme="majorEastAsia" w:hAnsiTheme="majorEastAsia" w:eastAsiaTheme="majorEastAsia"/>
                <w:w w:val="92"/>
                <w:sz w:val="24"/>
              </w:rPr>
            </w:pPr>
            <w:r>
              <w:rPr>
                <w:rFonts w:hint="eastAsia" w:cs="仿宋" w:asciiTheme="majorEastAsia" w:hAnsiTheme="majorEastAsia" w:eastAsiaTheme="majorEastAsia"/>
                <w:w w:val="92"/>
                <w:sz w:val="24"/>
              </w:rPr>
              <w:t>JD27 型</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13</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电源开关</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AR22PR-220B</w:t>
            </w:r>
          </w:p>
        </w:tc>
      </w:tr>
      <w:tr>
        <w:tblPrEx>
          <w:tblLayout w:type="fixed"/>
          <w:tblCellMar>
            <w:top w:w="0" w:type="dxa"/>
            <w:left w:w="0" w:type="dxa"/>
            <w:bottom w:w="0" w:type="dxa"/>
            <w:right w:w="0" w:type="dxa"/>
          </w:tblCellMar>
        </w:tblPrEx>
        <w:trPr>
          <w:trHeight w:val="61"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30"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14</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行程开关</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EM8108</w:t>
            </w:r>
          </w:p>
        </w:tc>
      </w:tr>
      <w:tr>
        <w:tblPrEx>
          <w:tblLayout w:type="fixed"/>
          <w:tblCellMar>
            <w:top w:w="0" w:type="dxa"/>
            <w:left w:w="0" w:type="dxa"/>
            <w:bottom w:w="0" w:type="dxa"/>
            <w:right w:w="0" w:type="dxa"/>
          </w:tblCellMar>
        </w:tblPrEx>
        <w:trPr>
          <w:trHeight w:val="6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5"/>
              </w:rPr>
            </w:pPr>
          </w:p>
        </w:tc>
      </w:tr>
      <w:tr>
        <w:tblPrEx>
          <w:tblLayout w:type="fixed"/>
          <w:tblCellMar>
            <w:top w:w="0" w:type="dxa"/>
            <w:left w:w="0" w:type="dxa"/>
            <w:bottom w:w="0" w:type="dxa"/>
            <w:right w:w="0" w:type="dxa"/>
          </w:tblCellMar>
        </w:tblPrEx>
        <w:trPr>
          <w:trHeight w:val="429" w:hRule="atLeast"/>
        </w:trPr>
        <w:tc>
          <w:tcPr>
            <w:tcW w:w="1680" w:type="dxa"/>
            <w:tcBorders>
              <w:left w:val="single" w:color="auto" w:sz="8" w:space="0"/>
              <w:right w:val="single" w:color="auto" w:sz="8" w:space="0"/>
            </w:tcBorders>
            <w:vAlign w:val="bottom"/>
          </w:tcPr>
          <w:p>
            <w:pPr>
              <w:spacing w:line="0" w:lineRule="atLeast"/>
              <w:ind w:left="36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15</w:t>
            </w:r>
          </w:p>
        </w:tc>
        <w:tc>
          <w:tcPr>
            <w:tcW w:w="3420" w:type="dxa"/>
            <w:tcBorders>
              <w:right w:val="single" w:color="auto" w:sz="8" w:space="0"/>
            </w:tcBorders>
            <w:vAlign w:val="bottom"/>
          </w:tcPr>
          <w:p>
            <w:pPr>
              <w:spacing w:line="0" w:lineRule="atLeast"/>
              <w:ind w:left="34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系统管理软件</w:t>
            </w:r>
          </w:p>
        </w:tc>
        <w:tc>
          <w:tcPr>
            <w:tcW w:w="3480" w:type="dxa"/>
            <w:tcBorders>
              <w:right w:val="single" w:color="auto" w:sz="8" w:space="0"/>
            </w:tcBorders>
            <w:vAlign w:val="bottom"/>
          </w:tcPr>
          <w:p>
            <w:pPr>
              <w:spacing w:line="0" w:lineRule="atLeast"/>
              <w:ind w:left="320"/>
              <w:jc w:val="center"/>
              <w:rPr>
                <w:rFonts w:cs="仿宋" w:asciiTheme="majorEastAsia" w:hAnsiTheme="majorEastAsia" w:eastAsiaTheme="majorEastAsia"/>
                <w:w w:val="99"/>
                <w:sz w:val="24"/>
              </w:rPr>
            </w:pPr>
            <w:r>
              <w:rPr>
                <w:rFonts w:hint="eastAsia" w:cs="仿宋" w:asciiTheme="majorEastAsia" w:hAnsiTheme="majorEastAsia" w:eastAsiaTheme="majorEastAsia"/>
                <w:w w:val="99"/>
                <w:sz w:val="24"/>
              </w:rPr>
              <w:t>技术先进、使用方便</w:t>
            </w:r>
          </w:p>
        </w:tc>
      </w:tr>
      <w:tr>
        <w:tblPrEx>
          <w:tblLayout w:type="fixed"/>
          <w:tblCellMar>
            <w:top w:w="0" w:type="dxa"/>
            <w:left w:w="0" w:type="dxa"/>
            <w:bottom w:w="0" w:type="dxa"/>
            <w:right w:w="0" w:type="dxa"/>
          </w:tblCellMar>
        </w:tblPrEx>
        <w:trPr>
          <w:trHeight w:val="70" w:hRule="atLeast"/>
        </w:trPr>
        <w:tc>
          <w:tcPr>
            <w:tcW w:w="1680" w:type="dxa"/>
            <w:tcBorders>
              <w:left w:val="single" w:color="auto" w:sz="8" w:space="0"/>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342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c>
          <w:tcPr>
            <w:tcW w:w="3480" w:type="dxa"/>
            <w:tcBorders>
              <w:bottom w:val="single" w:color="auto" w:sz="8" w:space="0"/>
              <w:right w:val="single" w:color="auto" w:sz="8" w:space="0"/>
            </w:tcBorders>
            <w:vAlign w:val="bottom"/>
          </w:tcPr>
          <w:p>
            <w:pPr>
              <w:spacing w:line="0" w:lineRule="atLeast"/>
              <w:rPr>
                <w:rFonts w:cs="仿宋" w:asciiTheme="majorEastAsia" w:hAnsiTheme="majorEastAsia" w:eastAsiaTheme="majorEastAsia"/>
                <w:sz w:val="6"/>
              </w:rPr>
            </w:pPr>
          </w:p>
        </w:tc>
      </w:tr>
    </w:tbl>
    <w:p>
      <w:pPr>
        <w:pStyle w:val="24"/>
        <w:spacing w:before="226" w:beforeAutospacing="0" w:after="226" w:afterAutospacing="0" w:line="315" w:lineRule="atLeast"/>
        <w:ind w:left="226" w:right="226"/>
        <w:rPr>
          <w:rFonts w:cs="仿宋" w:asciiTheme="majorEastAsia" w:hAnsiTheme="majorEastAsia" w:eastAsiaTheme="majorEastAsia"/>
          <w:b/>
          <w:sz w:val="28"/>
        </w:rPr>
      </w:pPr>
    </w:p>
    <w:p>
      <w:pPr>
        <w:pStyle w:val="24"/>
        <w:spacing w:before="226" w:beforeAutospacing="0" w:after="226" w:afterAutospacing="0" w:line="315" w:lineRule="atLeast"/>
        <w:ind w:left="226" w:right="226"/>
        <w:rPr>
          <w:rStyle w:val="26"/>
          <w:rFonts w:cs="仿宋" w:asciiTheme="majorEastAsia" w:hAnsiTheme="majorEastAsia" w:eastAsiaTheme="majorEastAsia"/>
          <w:color w:val="000000"/>
          <w:szCs w:val="21"/>
          <w:shd w:val="clear" w:color="auto" w:fill="FFFFFF"/>
        </w:rPr>
      </w:pPr>
      <w:r>
        <w:rPr>
          <w:rStyle w:val="26"/>
          <w:rFonts w:hint="eastAsia" w:cs="仿宋" w:asciiTheme="majorEastAsia" w:hAnsiTheme="majorEastAsia" w:eastAsiaTheme="majorEastAsia"/>
          <w:color w:val="000000"/>
          <w:szCs w:val="21"/>
          <w:shd w:val="clear" w:color="auto" w:fill="FFFFFF"/>
        </w:rPr>
        <w:t>（二）、高效防磁柜 ：9个抽屉， 防尘、防火、防磁、防静电，柜内磁感应≤5高斯。抗震结构,防止霉变、锈蚀、质变。双光盘100片/抽屉，单光盘200片/抽屉 ，磁带66盘/抽屉</w:t>
      </w:r>
    </w:p>
    <w:p>
      <w:pPr>
        <w:pStyle w:val="24"/>
        <w:spacing w:before="226" w:beforeAutospacing="0" w:after="226" w:afterAutospacing="0" w:line="315" w:lineRule="atLeast"/>
        <w:ind w:left="226" w:right="226"/>
        <w:rPr>
          <w:rStyle w:val="26"/>
          <w:rFonts w:cs="仿宋" w:asciiTheme="majorEastAsia" w:hAnsiTheme="majorEastAsia" w:eastAsiaTheme="majorEastAsia"/>
          <w:color w:val="000000"/>
          <w:szCs w:val="21"/>
          <w:shd w:val="clear" w:color="auto" w:fill="FFFFFF"/>
        </w:rPr>
      </w:pPr>
    </w:p>
    <w:p>
      <w:pPr>
        <w:pStyle w:val="24"/>
        <w:spacing w:before="226" w:beforeAutospacing="0" w:after="226" w:afterAutospacing="0" w:line="315" w:lineRule="atLeast"/>
        <w:ind w:left="226" w:right="226"/>
        <w:rPr>
          <w:rStyle w:val="26"/>
          <w:rFonts w:cs="仿宋" w:asciiTheme="majorEastAsia" w:hAnsiTheme="majorEastAsia" w:eastAsiaTheme="majorEastAsia"/>
          <w:color w:val="000000"/>
          <w:szCs w:val="21"/>
          <w:shd w:val="clear" w:color="auto" w:fill="FFFFFF"/>
        </w:rPr>
      </w:pPr>
      <w:r>
        <w:rPr>
          <w:rStyle w:val="26"/>
          <w:rFonts w:hint="eastAsia" w:cs="仿宋" w:asciiTheme="majorEastAsia" w:hAnsiTheme="majorEastAsia" w:eastAsiaTheme="majorEastAsia"/>
          <w:color w:val="000000"/>
          <w:szCs w:val="21"/>
          <w:shd w:val="clear" w:color="auto" w:fill="FFFFFF"/>
        </w:rPr>
        <w:t>（三）、恒湿净化一体机</w:t>
      </w:r>
    </w:p>
    <w:p>
      <w:pPr>
        <w:pStyle w:val="24"/>
        <w:spacing w:before="226" w:beforeAutospacing="0" w:after="226" w:afterAutospacing="0" w:line="315" w:lineRule="atLeast"/>
        <w:ind w:left="226" w:right="226"/>
        <w:rPr>
          <w:rStyle w:val="26"/>
          <w:rFonts w:cs="仿宋" w:asciiTheme="majorEastAsia" w:hAnsiTheme="majorEastAsia" w:eastAsiaTheme="majorEastAsia"/>
          <w:color w:val="000000"/>
          <w:szCs w:val="21"/>
          <w:shd w:val="clear" w:color="auto" w:fill="FFFFFF"/>
        </w:rPr>
      </w:pPr>
      <w:r>
        <w:rPr>
          <w:rStyle w:val="26"/>
          <w:rFonts w:hint="eastAsia" w:cs="仿宋" w:asciiTheme="majorEastAsia" w:hAnsiTheme="majorEastAsia" w:eastAsiaTheme="majorEastAsia"/>
          <w:color w:val="000000"/>
          <w:szCs w:val="21"/>
          <w:shd w:val="clear" w:color="auto" w:fill="FFFFFF"/>
        </w:rPr>
        <w:t>1、产品技术参数：</w:t>
      </w:r>
      <w:bookmarkStart w:id="17" w:name="page33"/>
      <w:bookmarkEnd w:id="17"/>
    </w:p>
    <w:p>
      <w:pPr>
        <w:spacing w:line="0" w:lineRule="atLeast"/>
        <w:rPr>
          <w:rFonts w:cs="仿宋" w:asciiTheme="majorEastAsia" w:hAnsiTheme="majorEastAsia" w:eastAsiaTheme="majorEastAsia"/>
          <w:b/>
          <w:bCs/>
          <w:szCs w:val="21"/>
        </w:rPr>
      </w:pPr>
    </w:p>
    <w:p>
      <w:pPr>
        <w:pStyle w:val="24"/>
        <w:spacing w:before="226" w:beforeAutospacing="0" w:after="226" w:afterAutospacing="0" w:line="315" w:lineRule="atLeast"/>
        <w:ind w:left="226" w:right="226"/>
        <w:rPr>
          <w:rFonts w:cs="仿宋" w:asciiTheme="majorEastAsia" w:hAnsiTheme="majorEastAsia" w:eastAsiaTheme="majorEastAsia"/>
          <w:sz w:val="21"/>
          <w:szCs w:val="21"/>
        </w:rPr>
      </w:pPr>
      <w:r>
        <w:rPr>
          <w:rStyle w:val="26"/>
          <w:rFonts w:hint="eastAsia" w:cs="仿宋" w:asciiTheme="majorEastAsia" w:hAnsiTheme="majorEastAsia" w:eastAsiaTheme="majorEastAsia"/>
          <w:color w:val="000000"/>
          <w:szCs w:val="21"/>
          <w:shd w:val="clear" w:color="auto" w:fill="FFFFFF"/>
        </w:rPr>
        <w:t>案库房专用净化除酸型除湿加湿一体机产品 ：</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Style w:val="26"/>
          <w:rFonts w:hint="eastAsia" w:cs="仿宋" w:asciiTheme="majorEastAsia" w:hAnsiTheme="majorEastAsia" w:eastAsiaTheme="majorEastAsia"/>
          <w:color w:val="000000"/>
          <w:szCs w:val="21"/>
          <w:shd w:val="clear" w:color="auto" w:fill="FFFFFF"/>
        </w:rPr>
        <w:t xml:space="preserve"> </w:t>
      </w: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上层空间主动灭菌技术</w:t>
      </w:r>
      <w:r>
        <w:rPr>
          <w:rFonts w:hint="eastAsia" w:cs="仿宋" w:asciiTheme="majorEastAsia" w:hAnsiTheme="majorEastAsia" w:eastAsiaTheme="majorEastAsia"/>
          <w:color w:val="000000"/>
          <w:sz w:val="21"/>
          <w:szCs w:val="21"/>
          <w:shd w:val="clear" w:color="auto" w:fill="FFFFFF"/>
        </w:rPr>
        <w:t>：实现人机共存消毒，对物体表面与上层空气环境快速灭菌，平行于栅板距灯1米处最小照射强度≥200ｕW/cm2,远高于国家标准≥90ｕW/cm2，灭菌效率≥99.99%；</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集中灭菌技术:</w:t>
      </w:r>
      <w:r>
        <w:rPr>
          <w:rFonts w:hint="eastAsia" w:cs="仿宋" w:asciiTheme="majorEastAsia" w:hAnsiTheme="majorEastAsia" w:eastAsiaTheme="majorEastAsia"/>
          <w:color w:val="000000"/>
          <w:sz w:val="21"/>
          <w:szCs w:val="21"/>
          <w:shd w:val="clear" w:color="auto" w:fill="FFFFFF"/>
        </w:rPr>
        <w:t>应用大风量净化循环原理，把负载在颗粒物上的微生物应用HEPA物理过滤技术截留，结合纳米光氢离子快速净化杀灭。</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腐蚀性气体过滤技术：</w:t>
      </w:r>
      <w:r>
        <w:rPr>
          <w:rFonts w:hint="eastAsia" w:cs="仿宋" w:asciiTheme="majorEastAsia" w:hAnsiTheme="majorEastAsia" w:eastAsiaTheme="majorEastAsia"/>
          <w:color w:val="000000"/>
          <w:sz w:val="21"/>
          <w:szCs w:val="21"/>
          <w:shd w:val="clear" w:color="auto" w:fill="FFFFFF"/>
        </w:rPr>
        <w:t>IDVOC气体过滤技术是因朵自行研制的独特配方，吸附效率在同等条件下测试比活性炭过滤器高12%，和活性氧化铝过滤器在同等环境下测试高7%，而且颠覆了活性炭与活性氧化铝高温再生的难度，IDVOC气体过滤器在常温环境即可再生使用。目标气体：甲醛、TVOC、二氧化硫、硫化氢、氯气等。</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PM2.5高效过滤除尘技术：</w:t>
      </w:r>
      <w:r>
        <w:rPr>
          <w:rFonts w:hint="eastAsia" w:cs="仿宋" w:asciiTheme="majorEastAsia" w:hAnsiTheme="majorEastAsia" w:eastAsiaTheme="majorEastAsia"/>
          <w:color w:val="000000"/>
          <w:sz w:val="21"/>
          <w:szCs w:val="21"/>
          <w:shd w:val="clear" w:color="auto" w:fill="FFFFFF"/>
        </w:rPr>
        <w:t>应用低阻高效过滤材料,过滤器级别为H13，H13高效过滤器对0.3-2.5um粒径的颗粒物效率高达99.99%，有效控制室内的颗粒污染物。</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节能灭菌加湿：</w:t>
      </w:r>
      <w:r>
        <w:rPr>
          <w:rFonts w:hint="eastAsia" w:cs="仿宋" w:asciiTheme="majorEastAsia" w:hAnsiTheme="majorEastAsia" w:eastAsiaTheme="majorEastAsia"/>
          <w:color w:val="000000"/>
          <w:sz w:val="21"/>
          <w:szCs w:val="21"/>
          <w:shd w:val="clear" w:color="auto" w:fill="FFFFFF"/>
        </w:rPr>
        <w:t>选用石墨烯湿膜加湿技术，对水质无特殊要求，无异味、无粉尘污染，采用离子水灭菌技术，加湿过程中，水中微生物99%被杀灭，杜绝二次微生物污染。</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冷冻除湿技术：</w:t>
      </w:r>
      <w:r>
        <w:rPr>
          <w:rFonts w:hint="eastAsia" w:cs="仿宋" w:asciiTheme="majorEastAsia" w:hAnsiTheme="majorEastAsia" w:eastAsiaTheme="majorEastAsia"/>
          <w:color w:val="000000"/>
          <w:sz w:val="21"/>
          <w:szCs w:val="21"/>
          <w:shd w:val="clear" w:color="auto" w:fill="FFFFFF"/>
        </w:rPr>
        <w:t>应用R410A新冷媒冷冻除湿技术，无污染、环保节能比其他冷冻技术节能30%</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选用EC变频风机：</w:t>
      </w:r>
      <w:r>
        <w:rPr>
          <w:rFonts w:hint="eastAsia" w:cs="仿宋" w:asciiTheme="majorEastAsia" w:hAnsiTheme="majorEastAsia" w:eastAsiaTheme="majorEastAsia"/>
          <w:color w:val="000000"/>
          <w:sz w:val="21"/>
          <w:szCs w:val="21"/>
          <w:shd w:val="clear" w:color="auto" w:fill="FFFFFF"/>
        </w:rPr>
        <w:t>依据湿度运行自动调节风速，比传统风机节能25%</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Style w:val="26"/>
          <w:rFonts w:hint="eastAsia" w:cs="仿宋" w:asciiTheme="majorEastAsia" w:hAnsiTheme="majorEastAsia" w:eastAsiaTheme="majorEastAsia"/>
          <w:color w:val="4F81BD"/>
          <w:szCs w:val="21"/>
          <w:shd w:val="clear" w:color="auto" w:fill="FFFFFF"/>
        </w:rPr>
        <w:t>智能控制系统：</w:t>
      </w:r>
      <w:r>
        <w:rPr>
          <w:rFonts w:hint="eastAsia" w:cs="仿宋" w:asciiTheme="majorEastAsia" w:hAnsiTheme="majorEastAsia" w:eastAsiaTheme="majorEastAsia"/>
          <w:color w:val="000000"/>
          <w:sz w:val="21"/>
          <w:szCs w:val="21"/>
          <w:shd w:val="clear" w:color="auto" w:fill="FFFFFF"/>
        </w:rPr>
        <w:t>采用PLC控制技术，让系统更稳定，配置7寸彩色触摸液晶屏，可显示温湿度数据、空气质量数据、报警信息、温湿度设定值，并以图形方式显示水箱状态、风速状态、空气质量、设备工作状态，同时可显示当前时间日期，具有设置、历史记录、打印报表、加湿、除湿、净化、风速操作按钮，显示屏具有待机屏保功能。</w:t>
      </w:r>
    </w:p>
    <w:p>
      <w:pPr>
        <w:pStyle w:val="24"/>
        <w:spacing w:before="0" w:beforeAutospacing="0" w:after="0"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标准MODBUS通信协议,RS485远程端口，实时监控一体机的运行状态</w:t>
      </w:r>
    </w:p>
    <w:p>
      <w:pPr>
        <w:pStyle w:val="24"/>
        <w:spacing w:before="226" w:beforeAutospacing="0" w:after="226" w:afterAutospacing="0" w:line="315" w:lineRule="atLeast"/>
        <w:ind w:left="112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断电自动重启功能,重要信息存储功能,信息掉电保护后无需重新设置</w:t>
      </w:r>
    </w:p>
    <w:p>
      <w:pPr>
        <w:pStyle w:val="24"/>
        <w:spacing w:before="226" w:beforeAutospacing="0" w:after="226" w:afterAutospacing="0" w:line="315" w:lineRule="atLeast"/>
        <w:ind w:left="226" w:right="226"/>
        <w:rPr>
          <w:rFonts w:cs="仿宋" w:asciiTheme="majorEastAsia" w:hAnsiTheme="majorEastAsia" w:eastAsiaTheme="majorEastAsia"/>
          <w:sz w:val="21"/>
          <w:szCs w:val="21"/>
        </w:rPr>
      </w:pPr>
      <w:r>
        <w:rPr>
          <w:rStyle w:val="26"/>
          <w:rFonts w:hint="eastAsia" w:cs="仿宋" w:asciiTheme="majorEastAsia" w:hAnsiTheme="majorEastAsia" w:eastAsiaTheme="majorEastAsia"/>
          <w:color w:val="4F81BD"/>
          <w:szCs w:val="21"/>
          <w:shd w:val="clear" w:color="auto" w:fill="FFFFFF"/>
        </w:rPr>
        <w:t>安全保障：</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标配传感精确的光线漏水报警控制,溢水报警与管路漏水、地面有水报警功能</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双电磁阀设计,常开常闭阀配套使用,运行更安全</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双层水箱设计,确保无漏水隐患</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机组全钢板设计,使用寿命高达15年</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自动缺水保护功能,水泵的运行受水箱水位传感器控制</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上水水管,控制接口为唯一太空接口</w:t>
      </w:r>
    </w:p>
    <w:p>
      <w:pPr>
        <w:pStyle w:val="24"/>
        <w:spacing w:before="226" w:beforeAutospacing="0" w:after="226" w:afterAutospacing="0" w:line="315" w:lineRule="atLeast"/>
        <w:ind w:left="646" w:right="226"/>
        <w:rPr>
          <w:rFonts w:cs="仿宋" w:asciiTheme="majorEastAsia" w:hAnsiTheme="majorEastAsia" w:eastAsiaTheme="majorEastAsia"/>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外置电源保护系统,控制系统报警不排除,直接断电闭阀保护</w:t>
      </w:r>
    </w:p>
    <w:p>
      <w:pPr>
        <w:pStyle w:val="24"/>
        <w:spacing w:before="226" w:beforeAutospacing="0" w:after="226" w:afterAutospacing="0" w:line="315" w:lineRule="atLeast"/>
        <w:ind w:left="646" w:right="226"/>
        <w:rPr>
          <w:rFonts w:cs="仿宋" w:asciiTheme="majorEastAsia" w:hAnsiTheme="majorEastAsia" w:eastAsiaTheme="majorEastAsia"/>
          <w:color w:val="000000"/>
          <w:sz w:val="21"/>
          <w:szCs w:val="21"/>
          <w:shd w:val="clear" w:color="auto" w:fill="FFFFFF"/>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加湿材料具有难燃、自熄特性，防火等级为B1级</w:t>
      </w:r>
    </w:p>
    <w:p>
      <w:pPr>
        <w:pStyle w:val="24"/>
        <w:spacing w:before="226" w:beforeAutospacing="0" w:after="226" w:afterAutospacing="0" w:line="315" w:lineRule="atLeast"/>
        <w:ind w:left="646" w:right="226"/>
        <w:rPr>
          <w:rFonts w:cs="仿宋" w:asciiTheme="majorEastAsia" w:hAnsiTheme="majorEastAsia" w:eastAsiaTheme="majorEastAsia"/>
          <w:color w:val="444444"/>
          <w:sz w:val="21"/>
          <w:szCs w:val="21"/>
        </w:rPr>
      </w:pPr>
      <w:r>
        <w:rPr>
          <w:rFonts w:hint="eastAsia" w:cs="仿宋" w:asciiTheme="majorEastAsia" w:hAnsiTheme="majorEastAsia" w:eastAsiaTheme="majorEastAsia"/>
          <w:color w:val="000000"/>
          <w:sz w:val="21"/>
          <w:szCs w:val="21"/>
          <w:shd w:val="clear" w:color="auto" w:fill="FFFFFF"/>
        </w:rPr>
        <w:t></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 xml:space="preserve">适用面积 120㎡   循环风量 </w:t>
      </w:r>
      <w:r>
        <w:rPr>
          <w:rFonts w:hint="eastAsia" w:cs="宋体" w:asciiTheme="majorEastAsia" w:hAnsiTheme="majorEastAsia" w:eastAsiaTheme="majorEastAsia"/>
          <w:color w:val="000000"/>
          <w:sz w:val="21"/>
          <w:szCs w:val="21"/>
          <w:shd w:val="clear" w:color="auto" w:fill="FFFFFF"/>
        </w:rPr>
        <w:t> </w:t>
      </w:r>
      <w:r>
        <w:rPr>
          <w:rFonts w:hint="eastAsia" w:cs="仿宋" w:asciiTheme="majorEastAsia" w:hAnsiTheme="majorEastAsia" w:eastAsiaTheme="majorEastAsia"/>
          <w:color w:val="000000"/>
          <w:sz w:val="21"/>
          <w:szCs w:val="21"/>
          <w:shd w:val="clear" w:color="auto" w:fill="FFFFFF"/>
        </w:rPr>
        <w:t>0</w:t>
      </w:r>
      <w:r>
        <w:rPr>
          <w:rFonts w:hint="eastAsia" w:cs="仿宋" w:asciiTheme="majorEastAsia" w:hAnsiTheme="majorEastAsia" w:eastAsiaTheme="majorEastAsia"/>
          <w:color w:val="444444"/>
          <w:sz w:val="21"/>
          <w:szCs w:val="21"/>
        </w:rPr>
        <w:t>-2200m</w:t>
      </w:r>
      <w:r>
        <w:rPr>
          <w:rFonts w:hint="eastAsia" w:cs="宋体" w:asciiTheme="majorEastAsia" w:hAnsiTheme="majorEastAsia" w:eastAsiaTheme="majorEastAsia"/>
          <w:color w:val="444444"/>
          <w:sz w:val="21"/>
          <w:szCs w:val="21"/>
        </w:rPr>
        <w:t>³</w:t>
      </w:r>
      <w:r>
        <w:rPr>
          <w:rFonts w:hint="eastAsia" w:cs="仿宋" w:asciiTheme="majorEastAsia" w:hAnsiTheme="majorEastAsia" w:eastAsiaTheme="majorEastAsia"/>
          <w:color w:val="444444"/>
          <w:sz w:val="21"/>
          <w:szCs w:val="21"/>
        </w:rPr>
        <w:t>/h</w:t>
      </w:r>
    </w:p>
    <w:p>
      <w:pPr>
        <w:pStyle w:val="24"/>
        <w:spacing w:before="226" w:beforeAutospacing="0" w:after="226" w:afterAutospacing="0" w:line="315" w:lineRule="atLeast"/>
        <w:ind w:right="226"/>
        <w:rPr>
          <w:rFonts w:cs="仿宋" w:asciiTheme="majorEastAsia" w:hAnsiTheme="majorEastAsia" w:eastAsiaTheme="majorEastAsia"/>
          <w:color w:val="444444"/>
          <w:sz w:val="21"/>
          <w:szCs w:val="21"/>
        </w:rPr>
      </w:pPr>
      <w:r>
        <w:rPr>
          <w:rFonts w:hint="eastAsia" w:cs="仿宋" w:asciiTheme="majorEastAsia" w:hAnsiTheme="majorEastAsia" w:eastAsiaTheme="majorEastAsia"/>
          <w:color w:val="444444"/>
          <w:sz w:val="21"/>
          <w:szCs w:val="21"/>
        </w:rPr>
        <w:t>（四）监控系统参数要求</w:t>
      </w:r>
    </w:p>
    <w:tbl>
      <w:tblPr>
        <w:tblStyle w:val="31"/>
        <w:tblW w:w="8522" w:type="dxa"/>
        <w:tblInd w:w="0" w:type="dxa"/>
        <w:tblLayout w:type="fixed"/>
        <w:tblCellMar>
          <w:top w:w="0" w:type="dxa"/>
          <w:left w:w="108" w:type="dxa"/>
          <w:bottom w:w="0" w:type="dxa"/>
          <w:right w:w="108" w:type="dxa"/>
        </w:tblCellMar>
      </w:tblPr>
      <w:tblGrid>
        <w:gridCol w:w="673"/>
        <w:gridCol w:w="1655"/>
        <w:gridCol w:w="4847"/>
        <w:gridCol w:w="779"/>
        <w:gridCol w:w="568"/>
      </w:tblGrid>
      <w:tr>
        <w:tblPrEx>
          <w:tblLayout w:type="fixed"/>
          <w:tblCellMar>
            <w:top w:w="0" w:type="dxa"/>
            <w:left w:w="108" w:type="dxa"/>
            <w:bottom w:w="0" w:type="dxa"/>
            <w:right w:w="108" w:type="dxa"/>
          </w:tblCellMar>
        </w:tblPrEx>
        <w:trPr>
          <w:trHeight w:val="270"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序号</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设备名称</w:t>
            </w:r>
          </w:p>
        </w:tc>
        <w:tc>
          <w:tcPr>
            <w:tcW w:w="4847"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产品详细参数</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数量</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单位</w:t>
            </w:r>
          </w:p>
        </w:tc>
      </w:tr>
      <w:tr>
        <w:tblPrEx>
          <w:tblLayout w:type="fixed"/>
          <w:tblCellMar>
            <w:top w:w="0" w:type="dxa"/>
            <w:left w:w="108" w:type="dxa"/>
            <w:bottom w:w="0" w:type="dxa"/>
            <w:right w:w="108" w:type="dxa"/>
          </w:tblCellMar>
        </w:tblPrEx>
        <w:trPr>
          <w:trHeight w:val="983" w:hRule="atLeast"/>
        </w:trPr>
        <w:tc>
          <w:tcPr>
            <w:tcW w:w="673" w:type="dxa"/>
            <w:tcBorders>
              <w:top w:val="nil"/>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1</w:t>
            </w:r>
          </w:p>
        </w:tc>
        <w:tc>
          <w:tcPr>
            <w:tcW w:w="1655" w:type="dxa"/>
            <w:tcBorders>
              <w:top w:val="nil"/>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智能警戒摄像机</w:t>
            </w:r>
          </w:p>
        </w:tc>
        <w:tc>
          <w:tcPr>
            <w:tcW w:w="4847" w:type="dxa"/>
            <w:tcBorders>
              <w:top w:val="nil"/>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具有200万像素 CMOS传感器。</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★内置GPU芯片。（需提供公安部检测报告复印件并加盖制造厂家公章证明）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最低照度彩色：0.001 lx，黑白:0.0001 lx，灰度等级不小于11级。</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红外补光距离不小于50米。</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★内置红外与白光补光灯。（需提供公安部检测报告复印件并加盖制造厂家公章证明）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需具有20路取流路数能力，以满足更多用户同时在线访问摄像机视频。</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需支持三码流技术，可同时浏览三路码流，主码流最高1920x1080@30fps，第三码流最大1920x1080 @ 30fps，子码流704x480@30fps。</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在1920x1080 @ 25fps下，清晰度不小于1100TVL。</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★支持白光报警功能，当报警产生时，可触发联动声音警报和白光闪烁。（需提供公安部检测报告复印件并加盖制造厂家公章证明）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支持H.264、H.265、MJPEG视频编码格式，其中H.264支持Baseline/Main/High Profile。</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信噪比不小于59dB。</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需具不小于105dB宽动态。</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需支持8行字符显示，字体颜色可设置，需具有图片叠加到视频画面功能。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需具有电子防抖、ROI感兴趣区域、SVC可伸缩编码、自动增益、背光补偿、数字降噪、强光抑制、防红外过曝等功能。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不低于IP67防尘防水等级。</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需支持DC12V供电，且在不小于DC12V±30%范围内变化时可以正常工作。</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设备工作状态时，支持空气放电8kV，接触放电6kV，通讯端口支持6kV峰值电压。</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★同一静止场景相同图像质量下，设备在H.265编码方式时，开启智能编码功能和不开启智能编码相比，码率节约1/2。（需提供公安部检测报告复印件并加盖制造厂家公章证明）</w:t>
            </w:r>
          </w:p>
        </w:tc>
        <w:tc>
          <w:tcPr>
            <w:tcW w:w="779" w:type="dxa"/>
            <w:tcBorders>
              <w:top w:val="nil"/>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2</w:t>
            </w:r>
          </w:p>
        </w:tc>
        <w:tc>
          <w:tcPr>
            <w:tcW w:w="568" w:type="dxa"/>
            <w:tcBorders>
              <w:top w:val="nil"/>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557"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2</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highlight w:val="yellow"/>
              </w:rPr>
            </w:pPr>
            <w:r>
              <w:rPr>
                <w:rFonts w:hint="eastAsia" w:cs="仿宋" w:asciiTheme="majorEastAsia" w:hAnsiTheme="majorEastAsia" w:eastAsiaTheme="majorEastAsia"/>
                <w:color w:val="000000"/>
                <w:sz w:val="18"/>
                <w:szCs w:val="18"/>
              </w:rPr>
              <w:t>200万高清红外半球</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具有200万像素CMOS传感器。</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最大分辨率1920x1080。</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需具有20路取流路数能力，以满足更多用户同时在线访问摄像机视频。</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最低照度彩色：0.01lx(AGC开，RJ45输出)，黑白:0.001lx(AGC开，RJ45输出)，灰度等级不小于11级。</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★红外补光距离不小于50米。（需提供公安部检测报告复印件并加盖制造厂家公章证明）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需支持三码流技术，可同时输出三路码流，主码流最高1920x1080@30fps，第三码流最大1920x1080@30fps，子码流704x576@30fps。</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在1920x1080@25fps下，清晰度不小于1000TVL。</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支持H.264、H.265、MJPEG视频编码格式，且具有HighProfile编码能力。</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信噪比不小于55dB。</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需具大于100dB宽动态。</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★需支持8行字符显示，字体颜色可设置，需具有图片叠加到视频画面功能。（需提供公安部检测报告复印件并加盖制造厂家公章证明）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支持区域遮盖功能，并能支持8块区域。</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需具备人脸检测、区域入侵检测、越界检测、虚焦检测、进入区域、离开区域、徘徊、人员聚集、逆行、场景变更等功能。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★可开启或关闭智能后检索功能。（需提供公安部检测报告复印件并加盖制造厂家公章证明）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需具有电子防抖、ROI感兴趣区域、SVC可伸缩编码、自动增益、背光补偿、数字降噪、强光抑制、防红外过曝、走廊模式等功能。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不低于IP67防尘防水等级。</w:t>
            </w:r>
          </w:p>
          <w:p>
            <w:pPr>
              <w:rPr>
                <w:rFonts w:cs="仿宋" w:asciiTheme="majorEastAsia" w:hAnsiTheme="majorEastAsia" w:eastAsiaTheme="majorEastAsia"/>
              </w:rPr>
            </w:pPr>
            <w:r>
              <w:rPr>
                <w:rFonts w:hint="eastAsia" w:cs="仿宋" w:asciiTheme="majorEastAsia" w:hAnsiTheme="majorEastAsia" w:eastAsiaTheme="majorEastAsia"/>
                <w:sz w:val="18"/>
                <w:szCs w:val="18"/>
              </w:rPr>
              <w:t>需支持DC12V供电，且在不小于DC12V±30%范围内变化时可以正常工作。</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8</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983"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3</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highlight w:val="yellow"/>
              </w:rPr>
            </w:pPr>
            <w:r>
              <w:rPr>
                <w:rFonts w:hint="eastAsia" w:cs="仿宋" w:asciiTheme="majorEastAsia" w:hAnsiTheme="majorEastAsia" w:eastAsiaTheme="majorEastAsia"/>
                <w:color w:val="000000"/>
                <w:sz w:val="18"/>
                <w:szCs w:val="18"/>
              </w:rPr>
              <w:t>智能NVR</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可支持最大接入总带宽640Mbps的8路视频图像</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支持8个SATA接口，1个eSATA接口，支持2个USB2.0，1个USB3.0接口；支持16路报警输入，8路报警输出接口</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周界报警过滤功能，对IPC上报的越界侦测报警和区域入侵报警进行去误报，可去除由树叶、灯光、车辆、阴影以及小动物引起的误报，支持设置检查目标为人体或车辆（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支持录像续传接收功能，接入具有断网续传功能的网络摄像机，当样机与摄像机之间网络中断并恢复后，可自动接收摄像机内存储的视频图像</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对重要的数据能够进行备份，备份格式MP4和AVI可选，支持实时监测并显示系统正在进行的录像备份任务，可查看剩余录像大小、剩余时间、备份进度百分比和进度条（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支持通过客户端软件远程回放图像时，可重新编码一路与主码流不同分辨率、帧率、码率的图像</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★支持报警事件、异常事件实时计算提醒，并以图标形式在监控界面上提醒用户，当有新事件发生时计数自动累加，当用户查看后计数自动清零（需提供公安部检测报告复印件并加盖制造厂家公章证明）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★支持报警输入触发一键撤防功能，撤防的报警类型可选（弹出报警画面、声音警告、上传中心、发送邮件、触发报警输出）（需提供公安部检测报告复印件并加盖制造厂家公章证明）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支持对任一录像文件加锁、解锁，只有解锁后才可被覆盖</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可对视频画面叠加10行字符，每行可输入22个汉字</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支持同时输出4路 H.264编码、15fps、4000×3000格式的视频图像</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支持1/8、1/4、1/2、1、2、4、8、16、32、64、128、256等倍速回放录像，支持录像文件剪辑和回放截图功能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★支持缩略图,拖动回放时间进度条，在回放控制条上显示当前拖动时间点的缩略图（需提供公安部检测报告复印件并加盖制造厂家公章证明）</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2</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350"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highlight w:val="yellow"/>
              </w:rPr>
            </w:pPr>
            <w:r>
              <w:rPr>
                <w:rFonts w:hint="eastAsia" w:cs="仿宋" w:asciiTheme="majorEastAsia" w:hAnsiTheme="majorEastAsia" w:eastAsiaTheme="majorEastAsia"/>
                <w:color w:val="000000"/>
                <w:sz w:val="18"/>
                <w:szCs w:val="18"/>
              </w:rPr>
              <w:t>人脸门禁主机</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设备表面不应有明显凹痕、划伤、裂缝、变形和污渍等；表面涂镀层应均匀，不应气泡、龟裂、脱落和磨损。</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设备应具备不少于以下硬件接口及能力： LAN*1，10M/100M/1000M自适应 ； RS485*1； 韦根*1，支持双向韦根通信；USB *2； 喇叭扬声器； I/O输出*2； I/O输入*4</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设备采用7英寸LCD触摸显示屏，屏幕应支持多点触控操作；分辨率不小于1024*600；屏幕流明度不低于350cd/m2。</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设备采用200w高清双目相机宽动态相机，1路可见光摄像头，1路红外摄像头；最大分辨率为1920×1080，帧率30fps；支持红外及白光灯补光；支持设置红外及可见光补光灯亮度。</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设备摄像头采用 F1.6大光圈，最大视场角120°；使用星光级CMOS感光元件。</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★设备支持局域网、互联网环境的网络通信；支持云平台通信，实现视频、对讲及权限管控功能；在线状态下实时上传比对记录。（需提供公安部检测报告复印件并加盖制造厂家公章证明）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设备应支持支持中心下发黑名单信息；支持本地黑名单信息比对；支持本地黑名单报警功能，报警信息可上传平台</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支持人脸识别功能，现场抓拍人脸照片与本地人脸库照片进行比对，进行人员身份核验；支持人脸在画面内持续动态跟踪；支持断网离线运行，实现单机人脸比对功能，最大人脸容量3000张；支持联网与后端平台对接，实现人脸比对功能；支持侧脸，遮挡，模糊，表情，戴眼镜及帽子等实际场景识别；人脸识别距离：0.2~2m；人脸识别高度：1.2~2m；人脸识别水平区域范围：0~110°可设置；人脸比对时间：＜0.2秒；刷人脸时，设备可抓拍图片并实时上传平台。（需提供公安部检测报告复印件并加盖制造厂家公章证明）</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设备支持与室内机、管理机可视对讲功能，支持手机APP对讲功能。</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★系统应能对门的开启方式，对人脸、刷卡、指纹、 二维码、密码认证方式进行组合设置，支持反潜回（防跟随）功能，多重卡认证开门，多重卡+中心远程认证开门，多重卡+超级密码开门，多重卡+超级卡开门， 首卡开门， 超级权限开门，管理中心远程开门，以实现不同场景的权限管理；支持按时间分时段管控门禁权限，支持255组时段计划模板；支持本地3000张人脸库，50000张卡片容量，100000笔记录存储，5000枚指纹。（需提供公安部检测报告复印件并加盖制造厂家公章证明）</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2</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540"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5</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指纹录入仪</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光学式指纹</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具有一个USB2.0接口，即插即用</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图像分辨率：508ppi</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采取指纹尺寸：256*288(像素)</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工作电压：DC5V，200mA</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1</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6</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门控安全模块</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支持1路门锁控制输出，常开或常闭锁均支持，可支持对门锁供电.</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支持1路门磁检测输入，1路开门开关输入。</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支持1个韦根接口，可接韦根读卡器，实现与门禁一体机双向刷卡进出。</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支持1路半双工RS485，支持RS485与一体机通信。</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支持1个4位拨码开关，用于485地址选择。</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支持1路防拆开关。</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支持1路RS232调试串口。</w:t>
            </w:r>
          </w:p>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额定供电12V，1A。</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2</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台</w:t>
            </w:r>
          </w:p>
        </w:tc>
      </w:tr>
      <w:tr>
        <w:tblPrEx>
          <w:tblLayout w:type="fixed"/>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7</w:t>
            </w:r>
          </w:p>
        </w:tc>
        <w:tc>
          <w:tcPr>
            <w:tcW w:w="1655"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监控硬盘</w:t>
            </w:r>
          </w:p>
        </w:tc>
        <w:tc>
          <w:tcPr>
            <w:tcW w:w="4847" w:type="dxa"/>
            <w:tcBorders>
              <w:top w:val="single" w:color="auto" w:sz="4" w:space="0"/>
              <w:left w:val="nil"/>
              <w:bottom w:val="single" w:color="auto" w:sz="4" w:space="0"/>
              <w:right w:val="single" w:color="auto" w:sz="4" w:space="0"/>
            </w:tcBorders>
            <w:vAlign w:val="center"/>
          </w:tcPr>
          <w:p>
            <w:pP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4T</w:t>
            </w:r>
          </w:p>
        </w:tc>
        <w:tc>
          <w:tcPr>
            <w:tcW w:w="779"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4</w:t>
            </w:r>
          </w:p>
        </w:tc>
        <w:tc>
          <w:tcPr>
            <w:tcW w:w="568" w:type="dxa"/>
            <w:tcBorders>
              <w:top w:val="single" w:color="auto" w:sz="4" w:space="0"/>
              <w:left w:val="nil"/>
              <w:bottom w:val="single" w:color="auto" w:sz="4" w:space="0"/>
              <w:right w:val="single" w:color="auto" w:sz="4" w:space="0"/>
            </w:tcBorders>
            <w:vAlign w:val="center"/>
          </w:tcPr>
          <w:p>
            <w:pPr>
              <w:jc w:val="center"/>
              <w:rPr>
                <w:rFonts w:cs="仿宋" w:asciiTheme="majorEastAsia" w:hAnsiTheme="majorEastAsia" w:eastAsiaTheme="majorEastAsia"/>
                <w:color w:val="000000"/>
                <w:sz w:val="18"/>
                <w:szCs w:val="18"/>
              </w:rPr>
            </w:pPr>
            <w:r>
              <w:rPr>
                <w:rFonts w:hint="eastAsia" w:cs="仿宋" w:asciiTheme="majorEastAsia" w:hAnsiTheme="majorEastAsia" w:eastAsiaTheme="majorEastAsia"/>
                <w:color w:val="000000"/>
                <w:sz w:val="18"/>
                <w:szCs w:val="18"/>
              </w:rPr>
              <w:t>块</w:t>
            </w:r>
          </w:p>
        </w:tc>
      </w:tr>
    </w:tbl>
    <w:p>
      <w:pPr>
        <w:pStyle w:val="24"/>
        <w:spacing w:before="226" w:beforeAutospacing="0" w:after="226" w:afterAutospacing="0" w:line="315" w:lineRule="atLeast"/>
        <w:ind w:right="226"/>
        <w:rPr>
          <w:rFonts w:cs="仿宋" w:asciiTheme="majorEastAsia" w:hAnsiTheme="majorEastAsia" w:eastAsiaTheme="majorEastAsia"/>
          <w:color w:val="444444"/>
          <w:sz w:val="21"/>
          <w:szCs w:val="21"/>
        </w:rPr>
      </w:pPr>
    </w:p>
    <w:p>
      <w:pPr>
        <w:pStyle w:val="24"/>
        <w:numPr>
          <w:ilvl w:val="0"/>
          <w:numId w:val="4"/>
        </w:numPr>
        <w:spacing w:before="226" w:beforeAutospacing="0" w:after="226" w:afterAutospacing="0" w:line="315" w:lineRule="atLeast"/>
        <w:ind w:right="226"/>
        <w:rPr>
          <w:rFonts w:cs="仿宋" w:asciiTheme="majorEastAsia" w:hAnsiTheme="majorEastAsia" w:eastAsiaTheme="majorEastAsia"/>
          <w:color w:val="444444"/>
          <w:sz w:val="21"/>
          <w:szCs w:val="21"/>
        </w:rPr>
      </w:pPr>
      <w:r>
        <w:rPr>
          <w:rFonts w:hint="eastAsia" w:cs="仿宋" w:asciiTheme="majorEastAsia" w:hAnsiTheme="majorEastAsia" w:eastAsiaTheme="majorEastAsia"/>
          <w:color w:val="444444"/>
          <w:sz w:val="21"/>
          <w:szCs w:val="21"/>
        </w:rPr>
        <w:t>其他要求</w:t>
      </w:r>
    </w:p>
    <w:p>
      <w:pPr>
        <w:pStyle w:val="24"/>
        <w:spacing w:before="226" w:beforeAutospacing="0" w:after="226" w:afterAutospacing="0" w:line="315" w:lineRule="atLeast"/>
        <w:ind w:right="226"/>
        <w:rPr>
          <w:rFonts w:cs="仿宋" w:asciiTheme="majorEastAsia" w:hAnsiTheme="majorEastAsia" w:eastAsiaTheme="majorEastAsia"/>
          <w:b/>
          <w:color w:val="444444"/>
          <w:sz w:val="21"/>
          <w:szCs w:val="21"/>
        </w:rPr>
      </w:pPr>
      <w:r>
        <w:rPr>
          <w:rFonts w:hint="eastAsia" w:cs="仿宋" w:asciiTheme="majorEastAsia" w:hAnsiTheme="majorEastAsia" w:eastAsiaTheme="majorEastAsia"/>
          <w:b/>
          <w:color w:val="444444"/>
          <w:sz w:val="21"/>
          <w:szCs w:val="21"/>
        </w:rPr>
        <w:t>1、密集架柜架部分质保不低于 20 年，电气部分质保不低于 5 年，智能一体机质保不低于 10 年，确保每年巡检次数不低于 4 次，故障维修应急响应在 24 小时内。</w:t>
      </w:r>
    </w:p>
    <w:p>
      <w:pPr>
        <w:pStyle w:val="24"/>
        <w:numPr>
          <w:ilvl w:val="0"/>
          <w:numId w:val="5"/>
        </w:numPr>
        <w:spacing w:before="226" w:beforeAutospacing="0" w:after="226" w:afterAutospacing="0" w:line="315" w:lineRule="atLeast"/>
        <w:ind w:right="226"/>
        <w:rPr>
          <w:rFonts w:cs="仿宋" w:asciiTheme="majorEastAsia" w:hAnsiTheme="majorEastAsia" w:eastAsiaTheme="majorEastAsia"/>
          <w:b/>
          <w:color w:val="444444"/>
          <w:sz w:val="21"/>
          <w:szCs w:val="21"/>
        </w:rPr>
      </w:pPr>
      <w:r>
        <w:rPr>
          <w:rFonts w:hint="eastAsia" w:cs="仿宋" w:asciiTheme="majorEastAsia" w:hAnsiTheme="majorEastAsia" w:eastAsiaTheme="majorEastAsia"/>
          <w:b/>
          <w:color w:val="444444"/>
          <w:sz w:val="21"/>
          <w:szCs w:val="21"/>
        </w:rPr>
        <w:t>投标人根据现场设计出密集架安装平面图，要求设计合理实用美观，没有安装平面图为无效投标。</w:t>
      </w:r>
    </w:p>
    <w:p>
      <w:pPr>
        <w:pStyle w:val="24"/>
        <w:numPr>
          <w:ilvl w:val="0"/>
          <w:numId w:val="5"/>
        </w:numPr>
        <w:spacing w:before="226" w:beforeAutospacing="0" w:after="226" w:afterAutospacing="0" w:line="315" w:lineRule="atLeast"/>
        <w:ind w:right="226"/>
        <w:rPr>
          <w:rFonts w:cs="仿宋" w:asciiTheme="majorEastAsia" w:hAnsiTheme="majorEastAsia" w:eastAsiaTheme="majorEastAsia"/>
          <w:b/>
          <w:color w:val="444444"/>
          <w:sz w:val="21"/>
          <w:szCs w:val="21"/>
        </w:rPr>
      </w:pPr>
      <w:r>
        <w:rPr>
          <w:rFonts w:hint="eastAsia" w:cs="仿宋" w:asciiTheme="majorEastAsia" w:hAnsiTheme="majorEastAsia" w:eastAsiaTheme="majorEastAsia"/>
          <w:b/>
          <w:color w:val="444444"/>
          <w:sz w:val="21"/>
          <w:szCs w:val="21"/>
        </w:rPr>
        <w:t>以上技术参数为满足采购人所需产品的最低要求，非唯一指定要求，如有与某产品的指标或参数描述相同，并非特指，仅为产品综合性能、档次、水平的参照，投标供应商应以不低于招标文件要求的性能、档次、技术的产品参与投标，投报产品高于本技术标准的视为有效投标，若有一项负偏离按无效响应处理。</w:t>
      </w:r>
    </w:p>
    <w:p>
      <w:pPr>
        <w:pStyle w:val="24"/>
        <w:spacing w:before="226" w:beforeAutospacing="0" w:after="226" w:afterAutospacing="0" w:line="315" w:lineRule="atLeast"/>
        <w:ind w:right="226"/>
        <w:rPr>
          <w:rFonts w:cs="仿宋" w:asciiTheme="majorEastAsia" w:hAnsiTheme="majorEastAsia" w:eastAsiaTheme="majorEastAsia"/>
          <w:color w:val="444444"/>
          <w:sz w:val="21"/>
          <w:szCs w:val="21"/>
        </w:rPr>
      </w:pPr>
    </w:p>
    <w:p>
      <w:pPr>
        <w:spacing w:line="200" w:lineRule="exact"/>
        <w:rPr>
          <w:rFonts w:cs="仿宋" w:asciiTheme="majorEastAsia" w:hAnsiTheme="majorEastAsia" w:eastAsiaTheme="majorEastAsia"/>
        </w:rPr>
      </w:pPr>
    </w:p>
    <w:p>
      <w:pPr>
        <w:spacing w:line="200" w:lineRule="exact"/>
        <w:rPr>
          <w:rFonts w:cs="仿宋" w:asciiTheme="majorEastAsia" w:hAnsiTheme="majorEastAsia" w:eastAsiaTheme="majorEastAsia"/>
        </w:rPr>
      </w:pPr>
    </w:p>
    <w:p>
      <w:pPr>
        <w:spacing w:line="200" w:lineRule="exact"/>
        <w:rPr>
          <w:rFonts w:cs="仿宋" w:asciiTheme="majorEastAsia" w:hAnsiTheme="majorEastAsia" w:eastAsiaTheme="majorEastAsia"/>
        </w:rPr>
      </w:pPr>
    </w:p>
    <w:p>
      <w:pPr>
        <w:pStyle w:val="2"/>
        <w:rPr>
          <w:rFonts w:asciiTheme="majorEastAsia" w:hAnsiTheme="majorEastAsia" w:eastAsiaTheme="majorEastAsia"/>
        </w:rPr>
      </w:pPr>
    </w:p>
    <w:p>
      <w:pPr>
        <w:jc w:val="center"/>
        <w:rPr>
          <w:rFonts w:cs="仿宋" w:asciiTheme="majorEastAsia" w:hAnsiTheme="majorEastAsia" w:eastAsiaTheme="majorEastAsia"/>
          <w:b/>
          <w:bCs/>
          <w:sz w:val="22"/>
          <w:szCs w:val="22"/>
        </w:rPr>
      </w:pPr>
      <w:r>
        <w:rPr>
          <w:rFonts w:hint="eastAsia" w:cs="仿宋" w:asciiTheme="majorEastAsia" w:hAnsiTheme="majorEastAsia" w:eastAsiaTheme="majorEastAsia"/>
          <w:b/>
          <w:bCs/>
          <w:sz w:val="22"/>
          <w:szCs w:val="22"/>
        </w:rPr>
        <w:t>三、设备购置项目清单</w:t>
      </w:r>
    </w:p>
    <w:tbl>
      <w:tblPr>
        <w:tblStyle w:val="31"/>
        <w:tblpPr w:leftFromText="180" w:rightFromText="180" w:vertAnchor="text" w:horzAnchor="page" w:tblpX="1345" w:tblpY="345"/>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8"/>
        <w:gridCol w:w="3551"/>
        <w:gridCol w:w="981"/>
        <w:gridCol w:w="913"/>
        <w:gridCol w:w="113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序号</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品名</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技术参数</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数量</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单位</w:t>
            </w:r>
          </w:p>
        </w:tc>
        <w:tc>
          <w:tcPr>
            <w:tcW w:w="113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单价（元）</w:t>
            </w:r>
          </w:p>
        </w:tc>
        <w:tc>
          <w:tcPr>
            <w:tcW w:w="984"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防磁信息安全柜</w:t>
            </w:r>
          </w:p>
        </w:tc>
        <w:tc>
          <w:tcPr>
            <w:tcW w:w="3551" w:type="dxa"/>
            <w:vAlign w:val="center"/>
          </w:tcPr>
          <w:p>
            <w:pP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9个抽屉，DPC-150，防尘、防火、防磁、防静电，柜内磁感应≤5高斯。抗震结构,防止霉变、锈蚀、质变。 </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监控系统</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 案管室和档案室独立监控</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套</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案管室全封闭智能密集架</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H2400*W900*D560</w:t>
            </w:r>
            <w:r>
              <w:rPr>
                <w:rFonts w:hint="eastAsia" w:cs="仿宋" w:asciiTheme="majorEastAsia" w:hAnsiTheme="majorEastAsia" w:eastAsiaTheme="majorEastAsia"/>
                <w:szCs w:val="21"/>
              </w:rPr>
              <w:br w:type="textWrapping"/>
            </w:r>
            <w:r>
              <w:rPr>
                <w:rFonts w:hint="eastAsia" w:cs="仿宋" w:asciiTheme="majorEastAsia" w:hAnsiTheme="majorEastAsia" w:eastAsiaTheme="majorEastAsia"/>
                <w:szCs w:val="21"/>
              </w:rPr>
              <w:t>（内6层）</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42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组</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档案室智能密集架</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 H2400*W900*D560</w:t>
            </w:r>
            <w:r>
              <w:rPr>
                <w:rFonts w:hint="eastAsia" w:cs="仿宋" w:asciiTheme="majorEastAsia" w:hAnsiTheme="majorEastAsia" w:eastAsiaTheme="majorEastAsia"/>
                <w:szCs w:val="21"/>
              </w:rPr>
              <w:br w:type="textWrapping"/>
            </w:r>
            <w:r>
              <w:rPr>
                <w:rFonts w:hint="eastAsia" w:cs="仿宋" w:asciiTheme="majorEastAsia" w:hAnsiTheme="majorEastAsia" w:eastAsiaTheme="majorEastAsia"/>
                <w:szCs w:val="21"/>
              </w:rPr>
              <w:t>（内6层）</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138</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组</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档案推车</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全钢烤漆，带万向轮，2层全钢。</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个</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温湿度表</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温度湿度时间</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个</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恒湿净化一体机</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见说明 </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一体机电脑</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I5CPU/8G内存、128+1T硬盘、集成显卡、DVD刻录光驱、21.5cm</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扫描枪</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 </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档案物品管理软件</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 附电子说明书</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套</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标签打印机</w:t>
            </w:r>
          </w:p>
        </w:tc>
        <w:tc>
          <w:tcPr>
            <w:tcW w:w="3551" w:type="dxa"/>
            <w:vAlign w:val="center"/>
          </w:tcPr>
          <w:p>
            <w:pPr>
              <w:autoSpaceDN w:val="0"/>
              <w:jc w:val="center"/>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 </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装订机</w:t>
            </w:r>
          </w:p>
        </w:tc>
        <w:tc>
          <w:tcPr>
            <w:tcW w:w="3551" w:type="dxa"/>
            <w:vAlign w:val="center"/>
          </w:tcPr>
          <w:p>
            <w:pPr>
              <w:autoSpaceDN w:val="0"/>
              <w:jc w:val="center"/>
              <w:rPr>
                <w:rFonts w:cs="仿宋" w:asciiTheme="majorEastAsia" w:hAnsiTheme="majorEastAsia" w:eastAsiaTheme="majorEastAsia"/>
                <w:szCs w:val="21"/>
              </w:rPr>
            </w:pPr>
            <w:r>
              <w:rPr>
                <w:rFonts w:hint="eastAsia" w:cs="仿宋" w:asciiTheme="majorEastAsia" w:hAnsiTheme="majorEastAsia" w:eastAsiaTheme="majorEastAsia"/>
                <w:szCs w:val="21"/>
              </w:rPr>
              <w:t>打孔装订，自动带线</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 w:val="24"/>
              </w:rPr>
              <w:t>安全门</w:t>
            </w:r>
          </w:p>
        </w:tc>
        <w:tc>
          <w:tcPr>
            <w:tcW w:w="3551" w:type="dxa"/>
            <w:vAlign w:val="center"/>
          </w:tcPr>
          <w:p>
            <w:pPr>
              <w:tabs>
                <w:tab w:val="center" w:pos="1727"/>
                <w:tab w:val="left" w:pos="2581"/>
              </w:tabs>
              <w:jc w:val="left"/>
              <w:rPr>
                <w:rFonts w:cs="仿宋" w:asciiTheme="majorEastAsia" w:hAnsiTheme="majorEastAsia" w:eastAsiaTheme="majorEastAsia"/>
                <w:b/>
                <w:bCs/>
                <w:szCs w:val="21"/>
              </w:rPr>
            </w:pPr>
            <w:r>
              <w:rPr>
                <w:rFonts w:hint="eastAsia" w:cs="仿宋" w:asciiTheme="majorEastAsia" w:hAnsiTheme="majorEastAsia" w:eastAsiaTheme="majorEastAsia"/>
                <w:sz w:val="24"/>
              </w:rPr>
              <w:tab/>
            </w:r>
            <w:r>
              <w:rPr>
                <w:rFonts w:hint="eastAsia" w:cs="仿宋" w:asciiTheme="majorEastAsia" w:hAnsiTheme="majorEastAsia" w:eastAsiaTheme="majorEastAsia"/>
                <w:sz w:val="24"/>
              </w:rPr>
              <w:t>指纹密码</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套</w:t>
            </w:r>
          </w:p>
        </w:tc>
        <w:tc>
          <w:tcPr>
            <w:tcW w:w="1138" w:type="dxa"/>
            <w:vAlign w:val="center"/>
          </w:tcPr>
          <w:p>
            <w:pP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5"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档案专用缝纫机</w:t>
            </w:r>
          </w:p>
        </w:tc>
        <w:tc>
          <w:tcPr>
            <w:tcW w:w="355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A4、A3纸装订50页以上针距0.5-0.7MM</w:t>
            </w:r>
          </w:p>
        </w:tc>
        <w:tc>
          <w:tcPr>
            <w:tcW w:w="981"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913"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台</w:t>
            </w:r>
          </w:p>
        </w:tc>
        <w:tc>
          <w:tcPr>
            <w:tcW w:w="1138" w:type="dxa"/>
            <w:vAlign w:val="center"/>
          </w:tcPr>
          <w:p>
            <w:pPr>
              <w:jc w:val="cente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5" w:type="dxa"/>
            <w:vAlign w:val="center"/>
          </w:tcPr>
          <w:p>
            <w:pPr>
              <w:jc w:val="center"/>
              <w:rPr>
                <w:rFonts w:cs="仿宋" w:asciiTheme="majorEastAsia" w:hAnsiTheme="majorEastAsia" w:eastAsiaTheme="majorEastAsia"/>
                <w:szCs w:val="21"/>
              </w:rPr>
            </w:pPr>
          </w:p>
        </w:tc>
        <w:tc>
          <w:tcPr>
            <w:tcW w:w="1228" w:type="dxa"/>
            <w:vAlign w:val="center"/>
          </w:tcPr>
          <w:p>
            <w:pPr>
              <w:jc w:val="center"/>
              <w:rPr>
                <w:rFonts w:cs="仿宋" w:asciiTheme="majorEastAsia" w:hAnsiTheme="majorEastAsia" w:eastAsiaTheme="majorEastAsia"/>
                <w:sz w:val="24"/>
              </w:rPr>
            </w:pPr>
          </w:p>
        </w:tc>
        <w:tc>
          <w:tcPr>
            <w:tcW w:w="3551" w:type="dxa"/>
            <w:vAlign w:val="center"/>
          </w:tcPr>
          <w:p>
            <w:pPr>
              <w:tabs>
                <w:tab w:val="center" w:pos="1727"/>
                <w:tab w:val="left" w:pos="2581"/>
              </w:tabs>
              <w:jc w:val="left"/>
              <w:rPr>
                <w:rFonts w:cs="仿宋" w:asciiTheme="majorEastAsia" w:hAnsiTheme="majorEastAsia" w:eastAsiaTheme="majorEastAsia"/>
                <w:sz w:val="24"/>
              </w:rPr>
            </w:pPr>
          </w:p>
        </w:tc>
        <w:tc>
          <w:tcPr>
            <w:tcW w:w="981" w:type="dxa"/>
            <w:vAlign w:val="center"/>
          </w:tcPr>
          <w:p>
            <w:pPr>
              <w:jc w:val="center"/>
              <w:rPr>
                <w:rFonts w:cs="仿宋" w:asciiTheme="majorEastAsia" w:hAnsiTheme="majorEastAsia" w:eastAsiaTheme="majorEastAsia"/>
                <w:szCs w:val="21"/>
              </w:rPr>
            </w:pPr>
          </w:p>
        </w:tc>
        <w:tc>
          <w:tcPr>
            <w:tcW w:w="913" w:type="dxa"/>
            <w:vAlign w:val="center"/>
          </w:tcPr>
          <w:p>
            <w:pPr>
              <w:jc w:val="center"/>
              <w:rPr>
                <w:rFonts w:cs="仿宋" w:asciiTheme="majorEastAsia" w:hAnsiTheme="majorEastAsia" w:eastAsiaTheme="majorEastAsia"/>
                <w:szCs w:val="21"/>
              </w:rPr>
            </w:pPr>
          </w:p>
        </w:tc>
        <w:tc>
          <w:tcPr>
            <w:tcW w:w="1138" w:type="dxa"/>
            <w:vAlign w:val="center"/>
          </w:tcPr>
          <w:p>
            <w:pPr>
              <w:rPr>
                <w:rFonts w:cs="仿宋" w:asciiTheme="majorEastAsia" w:hAnsiTheme="majorEastAsia" w:eastAsiaTheme="majorEastAsia"/>
                <w:szCs w:val="21"/>
              </w:rPr>
            </w:pPr>
          </w:p>
        </w:tc>
        <w:tc>
          <w:tcPr>
            <w:tcW w:w="984" w:type="dxa"/>
            <w:vAlign w:val="center"/>
          </w:tcPr>
          <w:p>
            <w:pPr>
              <w:jc w:val="center"/>
              <w:rPr>
                <w:rFonts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05" w:type="dxa"/>
            <w:vAlign w:val="center"/>
          </w:tcPr>
          <w:p>
            <w:pPr>
              <w:jc w:val="center"/>
              <w:rPr>
                <w:rFonts w:cs="仿宋" w:asciiTheme="majorEastAsia" w:hAnsiTheme="majorEastAsia" w:eastAsiaTheme="majorEastAsia"/>
                <w:szCs w:val="21"/>
              </w:rPr>
            </w:pPr>
          </w:p>
        </w:tc>
        <w:tc>
          <w:tcPr>
            <w:tcW w:w="1228" w:type="dxa"/>
            <w:vAlign w:val="center"/>
          </w:tcPr>
          <w:p>
            <w:pPr>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合计</w:t>
            </w:r>
          </w:p>
        </w:tc>
        <w:tc>
          <w:tcPr>
            <w:tcW w:w="5445" w:type="dxa"/>
            <w:gridSpan w:val="3"/>
            <w:vAlign w:val="center"/>
          </w:tcPr>
          <w:p>
            <w:pPr>
              <w:jc w:val="center"/>
              <w:rPr>
                <w:rFonts w:cs="仿宋" w:asciiTheme="majorEastAsia" w:hAnsiTheme="majorEastAsia" w:eastAsiaTheme="majorEastAsia"/>
                <w:szCs w:val="21"/>
              </w:rPr>
            </w:pPr>
          </w:p>
        </w:tc>
        <w:tc>
          <w:tcPr>
            <w:tcW w:w="2122" w:type="dxa"/>
            <w:gridSpan w:val="2"/>
            <w:vAlign w:val="center"/>
          </w:tcPr>
          <w:p>
            <w:pPr>
              <w:jc w:val="center"/>
              <w:rPr>
                <w:rFonts w:cs="仿宋" w:asciiTheme="majorEastAsia" w:hAnsiTheme="majorEastAsia" w:eastAsiaTheme="majorEastAsia"/>
                <w:szCs w:val="21"/>
              </w:rPr>
            </w:pPr>
          </w:p>
        </w:tc>
      </w:tr>
    </w:tbl>
    <w:p>
      <w:pPr>
        <w:jc w:val="center"/>
        <w:rPr>
          <w:rFonts w:cs="仿宋" w:asciiTheme="majorEastAsia" w:hAnsiTheme="majorEastAsia" w:eastAsiaTheme="majorEastAsia"/>
          <w:sz w:val="32"/>
          <w:szCs w:val="32"/>
        </w:rPr>
      </w:pPr>
    </w:p>
    <w:p>
      <w:pPr>
        <w:pageBreakBefore/>
        <w:autoSpaceDE w:val="0"/>
        <w:autoSpaceDN w:val="0"/>
        <w:adjustRightInd w:val="0"/>
        <w:jc w:val="center"/>
        <w:rPr>
          <w:rFonts w:cs="仿宋" w:asciiTheme="majorEastAsia" w:hAnsiTheme="majorEastAsia" w:eastAsiaTheme="majorEastAsia"/>
          <w:b/>
          <w:kern w:val="0"/>
          <w:sz w:val="32"/>
          <w:szCs w:val="32"/>
        </w:rPr>
      </w:pPr>
      <w:bookmarkStart w:id="18" w:name="_Toc15496_WPSOffice_Level1"/>
      <w:r>
        <w:rPr>
          <w:rFonts w:hint="eastAsia" w:cs="仿宋" w:asciiTheme="majorEastAsia" w:hAnsiTheme="majorEastAsia" w:eastAsiaTheme="majorEastAsia"/>
          <w:b/>
          <w:kern w:val="0"/>
          <w:sz w:val="32"/>
          <w:szCs w:val="32"/>
        </w:rPr>
        <w:t>第三章投标人须知前附表</w:t>
      </w:r>
      <w:bookmarkEnd w:id="18"/>
    </w:p>
    <w:p>
      <w:pPr>
        <w:autoSpaceDE w:val="0"/>
        <w:autoSpaceDN w:val="0"/>
        <w:adjustRightInd w:val="0"/>
        <w:spacing w:line="360" w:lineRule="auto"/>
        <w:ind w:right="-11"/>
        <w:jc w:val="left"/>
        <w:rPr>
          <w:rFonts w:asciiTheme="majorEastAsia" w:hAnsiTheme="majorEastAsia" w:eastAsiaTheme="majorEastAsia"/>
        </w:rPr>
      </w:pPr>
      <w:r>
        <w:rPr>
          <w:rFonts w:hint="eastAsia" w:cs="微软雅黑" w:asciiTheme="majorEastAsia" w:hAnsiTheme="majorEastAsia" w:eastAsiaTheme="majorEastAsia"/>
          <w:b/>
          <w:color w:val="FF0000"/>
          <w:sz w:val="24"/>
        </w:rPr>
        <w:t>招标文件中凡标有★条款均为实质性要求条款，投标文件须完全响应，未实质响应的，按照无效投标处理。</w:t>
      </w:r>
    </w:p>
    <w:tbl>
      <w:tblPr>
        <w:tblStyle w:val="3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条款名称</w:t>
            </w:r>
          </w:p>
        </w:tc>
        <w:tc>
          <w:tcPr>
            <w:tcW w:w="6813"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采购项目</w:t>
            </w:r>
          </w:p>
        </w:tc>
        <w:tc>
          <w:tcPr>
            <w:tcW w:w="6813" w:type="dxa"/>
          </w:tcPr>
          <w:p>
            <w:pPr>
              <w:pStyle w:val="24"/>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项目名称：长葛市纪委监委新办公楼案件档案室建设、涉案款物管理室建设采购项目</w:t>
            </w:r>
          </w:p>
          <w:p>
            <w:pPr>
              <w:pStyle w:val="24"/>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项目编号：长招采公字【2019】046号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w:t>
            </w:r>
          </w:p>
        </w:tc>
        <w:tc>
          <w:tcPr>
            <w:tcW w:w="6813" w:type="dxa"/>
            <w:vAlign w:val="center"/>
          </w:tcPr>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采购人：中国长葛市纪律检查委员会</w:t>
            </w:r>
          </w:p>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 xml:space="preserve">联系人： 杨先生                         </w:t>
            </w:r>
          </w:p>
          <w:p>
            <w:pPr>
              <w:pStyle w:val="24"/>
              <w:widowControl/>
              <w:shd w:val="clear" w:color="auto" w:fill="FFFFFF"/>
              <w:spacing w:line="360" w:lineRule="auto"/>
              <w:contextualSpacing/>
              <w:rPr>
                <w:rFonts w:cs="仿宋" w:asciiTheme="majorEastAsia" w:hAnsiTheme="majorEastAsia" w:eastAsiaTheme="majorEastAsia"/>
                <w:sz w:val="21"/>
              </w:rPr>
            </w:pPr>
            <w:r>
              <w:rPr>
                <w:rFonts w:hint="eastAsia" w:cs="仿宋" w:asciiTheme="majorEastAsia" w:hAnsiTheme="majorEastAsia" w:eastAsiaTheme="majorEastAsia"/>
                <w:sz w:val="21"/>
              </w:rPr>
              <w:t>联系电话：</w:t>
            </w:r>
            <w:r>
              <w:rPr>
                <w:rFonts w:hint="eastAsia" w:cs="仿宋" w:asciiTheme="majorEastAsia" w:hAnsiTheme="majorEastAsia" w:eastAsiaTheme="majorEastAsia"/>
                <w:sz w:val="21"/>
                <w:lang w:val="en-US" w:eastAsia="zh-CN"/>
              </w:rPr>
              <w:t>15290965000</w:t>
            </w:r>
            <w:r>
              <w:rPr>
                <w:rFonts w:hint="eastAsia" w:cs="仿宋" w:asciiTheme="majorEastAsia" w:hAnsiTheme="majorEastAsia" w:eastAsiaTheme="majorEastAsia"/>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代理机构</w:t>
            </w:r>
          </w:p>
        </w:tc>
        <w:tc>
          <w:tcPr>
            <w:tcW w:w="6813" w:type="dxa"/>
            <w:vAlign w:val="center"/>
          </w:tcPr>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代理机构：中益工程管理有限公司</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地址：郑州市金水区纬五路合作大厦B座20层</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联系人：党先生、权先生</w:t>
            </w:r>
          </w:p>
          <w:p>
            <w:pPr>
              <w:autoSpaceDE w:val="0"/>
              <w:autoSpaceDN w:val="0"/>
              <w:adjustRightInd w:val="0"/>
              <w:spacing w:line="360" w:lineRule="auto"/>
              <w:jc w:val="left"/>
              <w:rPr>
                <w:rFonts w:cs="仿宋" w:asciiTheme="majorEastAsia" w:hAnsiTheme="majorEastAsia" w:eastAsiaTheme="majorEastAsia"/>
                <w:kern w:val="0"/>
              </w:rPr>
            </w:pPr>
            <w:r>
              <w:rPr>
                <w:rFonts w:hint="eastAsia" w:cs="仿宋" w:asciiTheme="majorEastAsia" w:hAnsiTheme="majorEastAsia" w:eastAsiaTheme="majorEastAsia"/>
                <w:kern w:val="0"/>
              </w:rPr>
              <w:t>联系电话：0371-55288665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投标人资格</w:t>
            </w:r>
          </w:p>
        </w:tc>
        <w:tc>
          <w:tcPr>
            <w:tcW w:w="6813"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1、符合《中华人民共和国政府采购法》第二十二条规定。</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3未被列入“信用中国”网站(www.creditchina.gov.cn)失信被执行人、重大税收违法案件当事人名单；“中国政府采购网” (www.ccgp.gov.cn)政府采购严重违法失信行为记录名单。</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联合体投标</w:t>
            </w:r>
          </w:p>
        </w:tc>
        <w:tc>
          <w:tcPr>
            <w:tcW w:w="6813"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本项目</w:t>
            </w: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kern w:val="0"/>
                <w:szCs w:val="21"/>
              </w:rPr>
              <w:t>不接受</w:t>
            </w:r>
            <w:r>
              <w:rPr>
                <w:rFonts w:hint="eastAsia" w:cs="仿宋" w:asciiTheme="majorEastAsia" w:hAnsiTheme="majorEastAsia" w:eastAsiaTheme="majorEastAsia"/>
                <w:bCs/>
                <w:szCs w:val="21"/>
                <w:lang w:val="zh-CN"/>
              </w:rPr>
              <w:t>□接受</w:t>
            </w:r>
            <w:r>
              <w:rPr>
                <w:rFonts w:hint="eastAsia" w:cs="仿宋" w:asciiTheme="majorEastAsia" w:hAnsiTheme="majorEastAsia" w:eastAsiaTheme="maj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最高限价</w:t>
            </w:r>
          </w:p>
        </w:tc>
        <w:tc>
          <w:tcPr>
            <w:tcW w:w="6813"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60.688万元</w:t>
            </w:r>
          </w:p>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现场考察</w:t>
            </w:r>
          </w:p>
        </w:tc>
        <w:tc>
          <w:tcPr>
            <w:tcW w:w="6813" w:type="dxa"/>
            <w:vAlign w:val="center"/>
          </w:tcPr>
          <w:p>
            <w:pPr>
              <w:autoSpaceDE w:val="0"/>
              <w:autoSpaceDN w:val="0"/>
              <w:adjustRightInd w:val="0"/>
              <w:spacing w:line="360"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不组织</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开标前答疑会</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进口产品参与</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投标有效期</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60天（自</w:t>
            </w:r>
            <w:r>
              <w:rPr>
                <w:rFonts w:hint="eastAsia" w:cs="仿宋" w:asciiTheme="majorEastAsia" w:hAnsiTheme="majorEastAsia" w:eastAsiaTheme="majorEastAsia"/>
                <w:kern w:val="0"/>
                <w:szCs w:val="21"/>
              </w:rPr>
              <w:t>提交投标文件的截止之日起算</w:t>
            </w:r>
            <w:r>
              <w:rPr>
                <w:rFonts w:hint="eastAsia" w:cs="仿宋" w:asciiTheme="majorEastAsia" w:hAnsiTheme="majorEastAsia" w:eastAsiaTheme="majorEastAsia"/>
                <w:szCs w:val="21"/>
              </w:rPr>
              <w:t>）</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lang w:val="zh-CN"/>
              </w:rPr>
              <w:t>中标人投标有效期延至合同验收之日，</w:t>
            </w:r>
            <w:r>
              <w:rPr>
                <w:rFonts w:hint="eastAsia" w:cs="仿宋" w:asciiTheme="majorEastAsia" w:hAnsiTheme="majorEastAsia" w:eastAsiaTheme="maj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2268"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投标截止及开标时间</w:t>
            </w:r>
          </w:p>
        </w:tc>
        <w:tc>
          <w:tcPr>
            <w:tcW w:w="6813" w:type="dxa"/>
            <w:vAlign w:val="center"/>
          </w:tcPr>
          <w:p>
            <w:pPr>
              <w:autoSpaceDE w:val="0"/>
              <w:autoSpaceDN w:val="0"/>
              <w:adjustRightInd w:val="0"/>
              <w:spacing w:line="360" w:lineRule="auto"/>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rPr>
              <w:t xml:space="preserve">2019年  </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 月  </w:t>
            </w:r>
            <w:r>
              <w:rPr>
                <w:rFonts w:hint="eastAsia" w:cs="仿宋" w:asciiTheme="majorEastAsia" w:hAnsiTheme="majorEastAsia" w:eastAsiaTheme="majorEastAsia"/>
                <w:szCs w:val="21"/>
                <w:lang w:val="en-US" w:eastAsia="zh-CN"/>
              </w:rPr>
              <w:t>3</w:t>
            </w:r>
            <w:r>
              <w:rPr>
                <w:rFonts w:hint="eastAsia" w:cs="仿宋" w:asciiTheme="majorEastAsia" w:hAnsiTheme="majorEastAsia" w:eastAsiaTheme="majorEastAsia"/>
                <w:szCs w:val="21"/>
              </w:rPr>
              <w:t xml:space="preserve"> 日  </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 xml:space="preserve"> 时  </w:t>
            </w:r>
            <w:r>
              <w:rPr>
                <w:rFonts w:hint="eastAsia" w:cs="仿宋" w:asciiTheme="majorEastAsia" w:hAnsiTheme="majorEastAsia" w:eastAsiaTheme="majorEastAsia"/>
                <w:szCs w:val="21"/>
                <w:lang w:val="en-US" w:eastAsia="zh-CN"/>
              </w:rPr>
              <w:t>30</w:t>
            </w:r>
            <w:r>
              <w:rPr>
                <w:rFonts w:hint="eastAsia" w:cs="仿宋" w:asciiTheme="majorEastAsia" w:hAnsiTheme="majorEastAsia" w:eastAsiaTheme="majorEastAsia"/>
                <w:szCs w:val="21"/>
              </w:rPr>
              <w:t xml:space="preserve"> 分</w:t>
            </w:r>
            <w:r>
              <w:rPr>
                <w:rFonts w:hint="eastAsia" w:cs="仿宋" w:asciiTheme="majorEastAsia" w:hAnsiTheme="majorEastAsia" w:eastAsiaTheme="majorEastAsia"/>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递交投标文件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及开标地点</w:t>
            </w:r>
          </w:p>
        </w:tc>
        <w:tc>
          <w:tcPr>
            <w:tcW w:w="6813" w:type="dxa"/>
            <w:vAlign w:val="center"/>
          </w:tcPr>
          <w:p>
            <w:pPr>
              <w:autoSpaceDE w:val="0"/>
              <w:autoSpaceDN w:val="0"/>
              <w:adjustRightInd w:val="0"/>
              <w:spacing w:line="360" w:lineRule="auto"/>
              <w:rPr>
                <w:rFonts w:hint="eastAsia" w:cs="仿宋" w:asciiTheme="majorEastAsia" w:hAnsiTheme="majorEastAsia" w:eastAsiaTheme="majorEastAsia"/>
                <w:szCs w:val="21"/>
                <w:lang w:val="zh-CN"/>
              </w:rPr>
            </w:pPr>
            <w:r>
              <w:rPr>
                <w:rFonts w:hint="eastAsia" w:cs="仿宋" w:asciiTheme="majorEastAsia" w:hAnsiTheme="majorEastAsia" w:eastAsiaTheme="majorEastAsia"/>
                <w:szCs w:val="21"/>
              </w:rPr>
              <w:t xml:space="preserve">长葛市公共资源交易中心(长葛市葛天大道东段商务区6#楼 </w:t>
            </w:r>
            <w:r>
              <w:rPr>
                <w:rFonts w:hint="eastAsia" w:cs="仿宋" w:asciiTheme="majorEastAsia" w:hAnsiTheme="majorEastAsia" w:eastAsiaTheme="majorEastAsia"/>
                <w:szCs w:val="21"/>
                <w:lang w:eastAsia="zh-CN"/>
              </w:rPr>
              <w:t>四</w:t>
            </w:r>
            <w:r>
              <w:rPr>
                <w:rFonts w:hint="eastAsia" w:cs="仿宋" w:asciiTheme="majorEastAsia" w:hAnsiTheme="majorEastAsia" w:eastAsiaTheme="majorEastAsia"/>
                <w:szCs w:val="21"/>
              </w:rPr>
              <w:t xml:space="preserve"> 楼开标  </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投标保证金</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公告发布</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采购人澄清或修改</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招标文件时间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17</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投标人对采购文件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质疑截止时间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投标文件份数</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电子投标文件：成功上传至《全国公共资源交易平台（河南省·许昌市）》公共资源交易系统加密电子投标文件1份</w:t>
            </w:r>
            <w:r>
              <w:rPr>
                <w:rFonts w:hint="eastAsia" w:cs="仿宋" w:asciiTheme="majorEastAsia" w:hAnsiTheme="majorEastAsia" w:eastAsiaTheme="majorEastAsia"/>
                <w:szCs w:val="21"/>
                <w:lang w:val="zh-CN"/>
              </w:rPr>
              <w:t>（文件格式为： XXX公司XXX项目编号.file）。</w:t>
            </w:r>
            <w:r>
              <w:rPr>
                <w:rFonts w:hint="eastAsia" w:cs="仿宋" w:asciiTheme="majorEastAsia" w:hAnsiTheme="majorEastAsia" w:eastAsiaTheme="majorEastAsia"/>
                <w:szCs w:val="21"/>
              </w:rPr>
              <w:t>使用电子介质存储的备份文件1份（文件格式为：名称为“备份”的文件夹）。</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纸质投标文件：正本</w:t>
            </w:r>
            <w:r>
              <w:rPr>
                <w:rFonts w:hint="eastAsia" w:cs="仿宋" w:asciiTheme="majorEastAsia" w:hAnsiTheme="majorEastAsia" w:eastAsiaTheme="majorEastAsia"/>
                <w:b/>
                <w:szCs w:val="21"/>
              </w:rPr>
              <w:t>一</w:t>
            </w:r>
            <w:r>
              <w:rPr>
                <w:rFonts w:hint="eastAsia" w:cs="仿宋" w:asciiTheme="majorEastAsia" w:hAnsiTheme="majorEastAsia" w:eastAsiaTheme="majorEastAsia"/>
                <w:szCs w:val="21"/>
              </w:rPr>
              <w:t>份，副本一份。使用格式为“投标文件（供打印）.PDF”的文件</w:t>
            </w:r>
          </w:p>
          <w:p>
            <w:pPr>
              <w:autoSpaceDE w:val="0"/>
              <w:autoSpaceDN w:val="0"/>
              <w:adjustRightInd w:val="0"/>
              <w:spacing w:line="360" w:lineRule="auto"/>
              <w:rPr>
                <w:rFonts w:cs="仿宋" w:asciiTheme="majorEastAsia" w:hAnsiTheme="majorEastAsia" w:eastAsiaTheme="majorEastAsia"/>
                <w:bCs/>
                <w:szCs w:val="21"/>
                <w:highlight w:val="lightGray"/>
                <w:lang w:val="zh-CN"/>
              </w:rPr>
            </w:pPr>
            <w:r>
              <w:rPr>
                <w:rFonts w:hint="eastAsia" w:cs="仿宋" w:asciiTheme="majorEastAsia" w:hAnsiTheme="majorEastAsia" w:eastAsiaTheme="maj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投标文件的</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签署盖章</w:t>
            </w:r>
          </w:p>
        </w:tc>
        <w:tc>
          <w:tcPr>
            <w:tcW w:w="6813" w:type="dxa"/>
            <w:vAlign w:val="center"/>
          </w:tcPr>
          <w:p>
            <w:pPr>
              <w:autoSpaceDE w:val="0"/>
              <w:autoSpaceDN w:val="0"/>
              <w:adjustRightInd w:val="0"/>
              <w:spacing w:line="420" w:lineRule="exact"/>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电子投标文件：按招标文件要求加盖投标人电子印章和法人电子印章。</w:t>
            </w:r>
          </w:p>
          <w:p>
            <w:pPr>
              <w:autoSpaceDE w:val="0"/>
              <w:autoSpaceDN w:val="0"/>
              <w:adjustRightInd w:val="0"/>
              <w:spacing w:line="420" w:lineRule="exact"/>
              <w:rPr>
                <w:rFonts w:cs="仿宋" w:asciiTheme="majorEastAsia" w:hAnsiTheme="majorEastAsia" w:eastAsiaTheme="majorEastAsia"/>
                <w:szCs w:val="21"/>
                <w:highlight w:val="lightGray"/>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评标委员会组建</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评标方法</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综合评分法</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招标人代表及监督</w:t>
            </w:r>
          </w:p>
          <w:p>
            <w:pPr>
              <w:autoSpaceDE w:val="0"/>
              <w:autoSpaceDN w:val="0"/>
              <w:adjustRightInd w:val="0"/>
              <w:spacing w:line="360" w:lineRule="auto"/>
              <w:jc w:val="center"/>
              <w:rPr>
                <w:rFonts w:cs="仿宋" w:asciiTheme="majorEastAsia" w:hAnsiTheme="majorEastAsia" w:eastAsiaTheme="majorEastAsia"/>
                <w:bCs/>
                <w:color w:val="0070C0"/>
                <w:szCs w:val="21"/>
                <w:lang w:val="zh-CN"/>
              </w:rPr>
            </w:pPr>
            <w:r>
              <w:rPr>
                <w:rFonts w:hint="eastAsia" w:cs="仿宋" w:asciiTheme="majorEastAsia" w:hAnsiTheme="majorEastAsia" w:eastAsiaTheme="majorEastAsia"/>
                <w:szCs w:val="21"/>
              </w:rPr>
              <w:t>人员出席开标会议</w:t>
            </w:r>
          </w:p>
        </w:tc>
        <w:tc>
          <w:tcPr>
            <w:tcW w:w="6813" w:type="dxa"/>
            <w:vAlign w:val="center"/>
          </w:tcPr>
          <w:p>
            <w:pPr>
              <w:autoSpaceDE w:val="0"/>
              <w:autoSpaceDN w:val="0"/>
              <w:adjustRightInd w:val="0"/>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履约保证金</w:t>
            </w:r>
          </w:p>
        </w:tc>
        <w:tc>
          <w:tcPr>
            <w:tcW w:w="6813" w:type="dxa"/>
            <w:vAlign w:val="center"/>
          </w:tcPr>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开户行：河南长葛农村商业银行股份有限公司营业部</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户 </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名：长葛市公共资源交易中心</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账 </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号：13201001800000552</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履约保证金的形式：基本户转账，中标人在签订合同前提交。</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履约保证金的金额：中标金额的10%。</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代理服务费</w:t>
            </w:r>
          </w:p>
        </w:tc>
        <w:tc>
          <w:tcPr>
            <w:tcW w:w="6813"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不收取</w:t>
            </w:r>
          </w:p>
          <w:p>
            <w:pPr>
              <w:autoSpaceDE w:val="0"/>
              <w:autoSpaceDN w:val="0"/>
              <w:spacing w:line="360" w:lineRule="auto"/>
              <w:contextualSpacing/>
              <w:rPr>
                <w:rFonts w:cs="仿宋" w:asciiTheme="majorEastAsia" w:hAnsiTheme="majorEastAsia" w:eastAsiaTheme="majorEastAsia"/>
                <w:szCs w:val="21"/>
              </w:rPr>
            </w:pPr>
            <w:r>
              <w:rPr>
                <w:rFonts w:cs="仿宋" w:asciiTheme="majorEastAsia" w:hAnsiTheme="majorEastAsia" w:eastAsiaTheme="majorEastAsia"/>
                <w:b/>
                <w:szCs w:val="21"/>
              </w:rPr>
              <w:fldChar w:fldCharType="begin"/>
            </w:r>
            <w:r>
              <w:rPr>
                <w:rFonts w:cs="仿宋" w:asciiTheme="majorEastAsia" w:hAnsiTheme="majorEastAsia" w:eastAsiaTheme="majorEastAsia"/>
                <w:b/>
                <w:szCs w:val="21"/>
              </w:rPr>
              <w:instrText xml:space="preserve"> </w:instrText>
            </w:r>
            <w:r>
              <w:rPr>
                <w:rFonts w:hint="eastAsia" w:cs="仿宋" w:asciiTheme="majorEastAsia" w:hAnsiTheme="majorEastAsia" w:eastAsiaTheme="majorEastAsia"/>
                <w:b/>
                <w:szCs w:val="21"/>
              </w:rPr>
              <w:instrText xml:space="preserve">eq \o\ac(□,√)</w:instrText>
            </w:r>
            <w:r>
              <w:rPr>
                <w:rFonts w:cs="仿宋" w:asciiTheme="majorEastAsia" w:hAnsiTheme="majorEastAsia" w:eastAsiaTheme="majorEastAsia"/>
                <w:szCs w:val="21"/>
              </w:rPr>
              <w:fldChar w:fldCharType="end"/>
            </w:r>
            <w:r>
              <w:rPr>
                <w:rFonts w:hint="eastAsia" w:cs="仿宋" w:asciiTheme="majorEastAsia" w:hAnsiTheme="majorEastAsia" w:eastAsiaTheme="majorEastAsia"/>
                <w:bCs/>
                <w:szCs w:val="21"/>
              </w:rPr>
              <w:t>收取中标人；</w:t>
            </w: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收取采购人。</w:t>
            </w:r>
            <w:r>
              <w:rPr>
                <w:rFonts w:hint="eastAsia" w:cs="仿宋" w:asciiTheme="majorEastAsia" w:hAnsiTheme="majorEastAsia" w:eastAsiaTheme="majorEastAsia"/>
                <w:szCs w:val="21"/>
              </w:rPr>
              <w:t>收取标准:中标合同金额的</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电子化采购模式</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是。</w:t>
            </w:r>
            <w:r>
              <w:rPr>
                <w:rFonts w:hint="eastAsia" w:cs="仿宋" w:asciiTheme="majorEastAsia" w:hAnsiTheme="majorEastAsia" w:eastAsiaTheme="majorEastAsia"/>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仿宋" w:asciiTheme="majorEastAsia" w:hAnsiTheme="majorEastAsia" w:eastAsiaTheme="majorEastAsia"/>
                <w:bCs/>
                <w:szCs w:val="21"/>
                <w:lang w:val="zh-CN"/>
              </w:rPr>
            </w:pPr>
            <w:r>
              <w:rPr>
                <w:rFonts w:hint="eastAsia" w:cs="仿宋" w:asciiTheme="majorEastAsia" w:hAnsiTheme="majorEastAsia" w:eastAsiaTheme="majorEastAsia"/>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特别提示</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按照《关于推进全流程电子化交易和在线监管工作有关问题的通知》（许公管办[2019]3号）规定：</w:t>
            </w:r>
          </w:p>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 w:asciiTheme="majorEastAsia" w:hAnsiTheme="majorEastAsia" w:eastAsiaTheme="majorEastAsia"/>
                <w:b/>
                <w:kern w:val="0"/>
                <w:szCs w:val="21"/>
                <w:lang w:val="zh-CN"/>
              </w:rPr>
            </w:pPr>
            <w:r>
              <w:rPr>
                <w:rFonts w:hint="eastAsia" w:cs="仿宋" w:asciiTheme="majorEastAsia" w:hAnsiTheme="majorEastAsia" w:eastAsiaTheme="majorEastAsia"/>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仿宋" w:asciiTheme="majorEastAsia" w:hAnsiTheme="majorEastAsia" w:eastAsiaTheme="majorEastAsia"/>
          <w:b/>
          <w:kern w:val="0"/>
          <w:sz w:val="32"/>
          <w:szCs w:val="32"/>
        </w:rPr>
        <w:br w:type="page"/>
      </w:r>
      <w:bookmarkStart w:id="19" w:name="_Toc16313_WPSOffice_Level1"/>
      <w:r>
        <w:rPr>
          <w:rFonts w:hint="eastAsia" w:cs="宋体" w:asciiTheme="majorEastAsia" w:hAnsiTheme="majorEastAsia" w:eastAsiaTheme="majorEastAsia"/>
          <w:b/>
          <w:kern w:val="0"/>
          <w:sz w:val="36"/>
          <w:szCs w:val="36"/>
        </w:rPr>
        <w:t>第四章 投标人须知</w:t>
      </w:r>
      <w:bookmarkEnd w:id="19"/>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适用范围</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本招标文件仅适用于本次“投标邀请”中所述采购项目。</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本招标文件解释权属于“投标邀请”所述的采购人。</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定义</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“采购项目”：“投标人须知前附表”中所述的采购项目。</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“招标人”：“投标人须知前附表”中所述的组织本次招标的代理机构和采购人。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“采购人”：是指依法进行政府采购的国家机关、事业单位、团体组织。采购人名称、     地址、电话、联系人见“投标人须知前附表”。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采购代理机构及其分支机构不得在所代理的采购项目中投标或者代理投标，不得为所代理的采购项目的投标人参加本项目提供投标咨询。</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“节能产品”或者“环保产品”：财政部发布的《节能产品政府采购清单》或者《环境标志产品政府采购清单》的产品。</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“进口产品”：是指通过中国海关报关验放进入中国境内且产自关境外的产品，包括已经进入中国境内的进口产品。详见《</w:t>
      </w:r>
      <w:r>
        <w:rPr>
          <w:rFonts w:cs="宋体" w:asciiTheme="majorEastAsia" w:hAnsiTheme="majorEastAsia" w:eastAsiaTheme="majorEastAsia"/>
          <w:kern w:val="0"/>
          <w:szCs w:val="21"/>
        </w:rPr>
        <w:t>关于政府采购进口产品管理有关问题的通知</w:t>
      </w:r>
      <w:r>
        <w:rPr>
          <w:rFonts w:hint="eastAsia" w:cs="宋体" w:asciiTheme="majorEastAsia" w:hAnsiTheme="majorEastAsia" w:eastAsiaTheme="majorEastAsia"/>
          <w:kern w:val="0"/>
          <w:szCs w:val="21"/>
        </w:rPr>
        <w:t>》(财库[2007]119号)、《关于政府采购进口产品管理有关问题的通知》（财办库［</w:t>
      </w:r>
      <w:r>
        <w:rPr>
          <w:rFonts w:cs="宋体" w:asciiTheme="majorEastAsia" w:hAnsiTheme="majorEastAsia" w:eastAsiaTheme="majorEastAsia"/>
          <w:kern w:val="0"/>
          <w:szCs w:val="21"/>
        </w:rPr>
        <w:t>2008</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 xml:space="preserve">248 </w:t>
      </w:r>
      <w:r>
        <w:rPr>
          <w:rFonts w:hint="eastAsia" w:cs="宋体" w:asciiTheme="majorEastAsia" w:hAnsiTheme="majorEastAsia" w:eastAsiaTheme="majorEastAsia"/>
          <w:kern w:val="0"/>
          <w:szCs w:val="21"/>
        </w:rPr>
        <w:t>号）。</w:t>
      </w:r>
    </w:p>
    <w:p>
      <w:pPr>
        <w:pStyle w:val="88"/>
        <w:numPr>
          <w:ilvl w:val="1"/>
          <w:numId w:val="8"/>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招标文件列明不允许或未列明允许进口产品参加投标的，均视为拒绝进口产品参加投标。</w:t>
      </w:r>
    </w:p>
    <w:p>
      <w:pPr>
        <w:pStyle w:val="88"/>
        <w:numPr>
          <w:ilvl w:val="1"/>
          <w:numId w:val="9"/>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如</w:t>
      </w:r>
      <w:r>
        <w:rPr>
          <w:rFonts w:hint="eastAsia" w:cs="宋体" w:asciiTheme="majorEastAsia" w:hAnsiTheme="majorEastAsia" w:eastAsiaTheme="majorEastAsia"/>
          <w:kern w:val="0"/>
          <w:szCs w:val="21"/>
        </w:rPr>
        <w:t>招标</w:t>
      </w:r>
      <w:r>
        <w:rPr>
          <w:rFonts w:cs="宋体" w:asciiTheme="majorEastAsia" w:hAnsiTheme="majorEastAsia" w:eastAsiaTheme="majorEastAsia"/>
          <w:kern w:val="0"/>
          <w:szCs w:val="21"/>
        </w:rPr>
        <w:t>文件中已说明，经财政部门审核同意，允许部分或全部产品采购进口产品，投标人既可提供本国产品，也可以提供进口产品。</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招标文件中凡标有“★”的条款均系实质性要求条款。</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合格的投标人</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在中华人民共和国境内注册，具有本项目生产、制造、供应或实施能力，符合、承认并承诺履行本招标文件各项规定的法人、其他组织或者自然人。</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符合本项目“投标邀请”和“投标人须知前附表”中规定的合格投标人所必须具备的条件。</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政府采购活动中查询及使用投标人信用记录的具体要求为：投标人未被列入失信被执行人、重大税收违法案件当事人名单、</w:t>
      </w:r>
      <w:r>
        <w:rPr>
          <w:rFonts w:cs="仿宋_GB2312" w:asciiTheme="majorEastAsia" w:hAnsiTheme="majorEastAsia" w:eastAsiaTheme="majorEastAsia"/>
          <w:szCs w:val="21"/>
          <w:shd w:val="clear" w:color="auto" w:fill="FFFFFF"/>
        </w:rPr>
        <w:t>政府采购严重违法失信名单</w:t>
      </w:r>
      <w:r>
        <w:rPr>
          <w:rFonts w:hint="eastAsia" w:cs="仿宋_GB2312" w:asciiTheme="majorEastAsia" w:hAnsiTheme="majorEastAsia" w:eastAsiaTheme="majorEastAsia"/>
          <w:szCs w:val="21"/>
          <w:shd w:val="clear" w:color="auto" w:fill="FFFFFF"/>
        </w:rPr>
        <w:t>、</w:t>
      </w:r>
      <w:r>
        <w:rPr>
          <w:rFonts w:hint="eastAsia" w:cs="宋体" w:asciiTheme="majorEastAsia" w:hAnsiTheme="majorEastAsia" w:eastAsiaTheme="majorEastAsia"/>
          <w:kern w:val="0"/>
          <w:szCs w:val="21"/>
        </w:rPr>
        <w:t>政府采购严重违法失信行为记录名单（联合体形式投标的，联合体成员存在不良信用记录，视同联合体存在不良信用记录）。</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单位负责人为同一人或者存在直接控股、管理关系的不同供应商，不得参加同一合同项下的政府采购活动；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除单一来源采购项目外，为采购项目提供整体设计、规范编制或者项目管理、监理、检测等服务的供应商，不得再参加该采购项目的其他采购活动。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“投标邀请”和“投标人须知前附表”规定接受联合体投标的，除应符合本章第</w:t>
      </w:r>
      <w:r>
        <w:rPr>
          <w:rFonts w:cs="宋体" w:asciiTheme="majorEastAsia" w:hAnsiTheme="majorEastAsia" w:eastAsiaTheme="majorEastAsia"/>
          <w:kern w:val="0"/>
          <w:szCs w:val="21"/>
        </w:rPr>
        <w:t>3.1</w:t>
      </w:r>
      <w:r>
        <w:rPr>
          <w:rFonts w:hint="eastAsia" w:cs="宋体" w:asciiTheme="majorEastAsia" w:hAnsiTheme="majorEastAsia" w:eastAsiaTheme="majorEastAsia"/>
          <w:kern w:val="0"/>
          <w:szCs w:val="21"/>
        </w:rPr>
        <w:t>项和3.2项要求外，还应遵守以下规定：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ajorEastAsia" w:hAnsiTheme="majorEastAsia" w:eastAsiaTheme="majorEastAsia"/>
          <w:kern w:val="0"/>
          <w:szCs w:val="21"/>
        </w:rPr>
        <w:t>承担连带责任</w:t>
      </w:r>
      <w:r>
        <w:rPr>
          <w:rFonts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法律、行政法规规定的其他条件。</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合格的货物和服务</w:t>
      </w:r>
    </w:p>
    <w:p>
      <w:pPr>
        <w:pStyle w:val="88"/>
        <w:numPr>
          <w:ilvl w:val="0"/>
          <w:numId w:val="7"/>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投标人所提供的服务应当没有侵犯任何第三方的知识产权、技术秘密等合法权利。</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投标人所投产品如被列入财政部与国家主管部门颁发的节能产品目录或环境标志产品目录，应提供相关证明，在评标时予以优先采购。</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如投标人所投产品被列入</w:t>
      </w:r>
      <w:r>
        <w:rPr>
          <w:rFonts w:cs="宋体" w:asciiTheme="majorEastAsia" w:hAnsiTheme="majorEastAsia" w:eastAsiaTheme="majorEastAsia"/>
          <w:kern w:val="0"/>
          <w:szCs w:val="21"/>
        </w:rPr>
        <w:t>《中华人民共和国实施强制性产品认证的产品目录》，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具备国家认监委</w:t>
      </w:r>
      <w:r>
        <w:rPr>
          <w:rFonts w:hint="eastAsia" w:cs="宋体" w:asciiTheme="majorEastAsia" w:hAnsiTheme="majorEastAsia" w:eastAsiaTheme="majorEastAsia"/>
          <w:kern w:val="0"/>
          <w:szCs w:val="21"/>
        </w:rPr>
        <w:t>指定强制性产品认证机构</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《中国</w:t>
      </w:r>
      <w:r>
        <w:rPr>
          <w:rFonts w:hint="eastAsia" w:cs="宋体" w:asciiTheme="majorEastAsia" w:hAnsiTheme="majorEastAsia" w:eastAsiaTheme="majorEastAsia"/>
          <w:kern w:val="0"/>
          <w:szCs w:val="21"/>
        </w:rPr>
        <w:t>国家</w:t>
      </w:r>
      <w:r>
        <w:rPr>
          <w:rFonts w:cs="宋体" w:asciiTheme="majorEastAsia" w:hAnsiTheme="majorEastAsia" w:eastAsiaTheme="majorEastAsia"/>
          <w:kern w:val="0"/>
          <w:szCs w:val="21"/>
        </w:rPr>
        <w:t>强制</w:t>
      </w:r>
      <w:r>
        <w:rPr>
          <w:rFonts w:hint="eastAsia" w:cs="宋体" w:asciiTheme="majorEastAsia" w:hAnsiTheme="majorEastAsia" w:eastAsiaTheme="majorEastAsia"/>
          <w:kern w:val="0"/>
          <w:szCs w:val="21"/>
        </w:rPr>
        <w:t>性产品</w:t>
      </w:r>
      <w:r>
        <w:rPr>
          <w:rFonts w:cs="宋体" w:asciiTheme="majorEastAsia" w:hAnsiTheme="majorEastAsia" w:eastAsiaTheme="majorEastAsia"/>
          <w:kern w:val="0"/>
          <w:szCs w:val="21"/>
        </w:rPr>
        <w:t>认证</w:t>
      </w:r>
      <w:r>
        <w:rPr>
          <w:rFonts w:hint="eastAsia" w:cs="宋体" w:asciiTheme="majorEastAsia" w:hAnsiTheme="majorEastAsia" w:eastAsiaTheme="majorEastAsia"/>
          <w:kern w:val="0"/>
          <w:szCs w:val="21"/>
        </w:rPr>
        <w:t>证书</w:t>
      </w:r>
      <w:r>
        <w:rPr>
          <w:rFonts w:cs="宋体" w:asciiTheme="majorEastAsia" w:hAnsiTheme="majorEastAsia" w:eastAsiaTheme="majorEastAsia"/>
          <w:kern w:val="0"/>
          <w:szCs w:val="21"/>
        </w:rPr>
        <w:t>》（CCC 认证）。</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w:t>
      </w:r>
      <w:r>
        <w:rPr>
          <w:rFonts w:cs="宋体" w:asciiTheme="majorEastAsia" w:hAnsiTheme="majorEastAsia" w:eastAsiaTheme="majorEastAsia"/>
          <w:kern w:val="0"/>
          <w:szCs w:val="21"/>
        </w:rPr>
        <w:t>《信息安全产品强制性认证目录》，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w:t>
      </w:r>
      <w:r>
        <w:rPr>
          <w:rFonts w:hint="eastAsia" w:cs="宋体" w:asciiTheme="majorEastAsia" w:hAnsiTheme="majorEastAsia" w:eastAsiaTheme="majorEastAsia"/>
          <w:kern w:val="0"/>
          <w:szCs w:val="21"/>
        </w:rPr>
        <w:t>中国信息安全认证中心</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ajorEastAsia" w:hAnsiTheme="majorEastAsia" w:eastAsiaTheme="majorEastAsia"/>
          <w:kern w:val="0"/>
          <w:szCs w:val="21"/>
        </w:rPr>
        <w:t>中国国家信息安全产品认证证书</w:t>
      </w:r>
      <w:r>
        <w:rPr>
          <w:rFonts w:hint="eastAsia"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投标费用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不论投标的结果如何，投标人均应自行承担所有与投标有关的全部费用，招标人在任何情况下均无义务和责任承担这些费用。</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信息发布</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采购代理机构代理费用收取标准和方式</w:t>
      </w:r>
    </w:p>
    <w:p>
      <w:pPr>
        <w:pStyle w:val="88"/>
        <w:numPr>
          <w:ilvl w:val="0"/>
          <w:numId w:val="10"/>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收取标准:按照中标合同金额的比例收取。详见投标人须知前附表。</w:t>
      </w:r>
    </w:p>
    <w:p>
      <w:pPr>
        <w:pStyle w:val="88"/>
        <w:numPr>
          <w:ilvl w:val="1"/>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收取方式：一次性以银行划账、电汇、汇票或支票的形式支付。</w:t>
      </w:r>
    </w:p>
    <w:p>
      <w:pPr>
        <w:pStyle w:val="88"/>
        <w:numPr>
          <w:ilvl w:val="0"/>
          <w:numId w:val="6"/>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其他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二、招标文件说明</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招标文件构成</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招标文件由以下部分组成：</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（1）投标邀请（招标公告）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（2）项目需求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（4）投标人须知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（5）政府采购政策功能</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（6）资格审查与评标</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（7）合同条款及格式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（8）投标文件有关格式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（9）本项目招标文件的澄清、答复、修改、补充内容（如有的话）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现场考察、开标前答疑会</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招标文件的澄清或修改</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在投标截止期前，无论出于何种原因，招标人可主动地或在解答潜在投标人提出的澄清问题时对招标文件进行修改。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招标人可以对已发出的招标文件进行必要的澄清或者修改。澄清或者修改的内容可能影响投标文件编制的，招标人将在投标截止时间</w:t>
      </w:r>
      <w:r>
        <w:rPr>
          <w:rFonts w:cs="宋体" w:asciiTheme="majorEastAsia" w:hAnsiTheme="majorEastAsia" w:eastAsiaTheme="majorEastAsia"/>
          <w:kern w:val="0"/>
          <w:szCs w:val="21"/>
        </w:rPr>
        <w:t>15</w:t>
      </w:r>
      <w:r>
        <w:rPr>
          <w:rFonts w:hint="eastAsia" w:cs="宋体" w:asciiTheme="majorEastAsia" w:hAnsiTheme="majorEastAsia" w:eastAsiaTheme="majorEastAsia"/>
          <w:kern w:val="0"/>
          <w:szCs w:val="21"/>
        </w:rPr>
        <w:t>日前，在财政部门指定的政府采购信息发布媒体和《全国公共资源交易平台（河南省·许昌市）》发布更正公告。</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三、投标文件的编制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投标的语言及计量单位</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投标计量单位，招标文件已有明确规定的，使用招标文件规定的计量单位；招标文件没有规定的，一律采用中华人民共和国法定计量单位。</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投标报价</w:t>
      </w:r>
      <w:r>
        <w:rPr>
          <w:rFonts w:cs="宋体" w:asciiTheme="majorEastAsia" w:hAnsiTheme="majorEastAsia" w:eastAsiaTheme="majorEastAsia"/>
          <w:b/>
          <w:kern w:val="0"/>
          <w:szCs w:val="21"/>
        </w:rPr>
        <w:t xml:space="preserve"> </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本次招标项目的投标均以人民币为计算单位。</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采购人不得向投标人索要或者接受其给予的赠品、回扣或者与采购无关的其他商品、服务。</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投标人应对项目要求的全部内容进行报价，少报漏报将导致其投标为非实质性响应予以拒绝。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本项目所涉及的运输、施工、安装、集成、调试、验收、备品和工具等费用均包含在投标报价中。</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本次招标不接受可选择或可调整的投标方案和报价，任何有选择的或可调整的投标方案和报价将被视为非实质性响应投标而作无效投标处理。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最低报价不能作为中标的保证。</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投标有效期</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中标人的投标文件作为项目合同的附件，其有效期至中标人全部合同义务履行完毕为止。</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投标文件构成</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投标文件的构成应符合法律法规及招标文件的要求。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投标人应当按照招标文件的要求编制投标文件。投标文件应当对招标文件提出的要求和条件作出明确响应。</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投标文件由资格证明材料、符合性证明材料、其它材料等组成。</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ajorEastAsia" w:hAnsiTheme="majorEastAsia" w:eastAsiaTheme="majorEastAsia"/>
          <w:kern w:val="0"/>
          <w:szCs w:val="21"/>
        </w:rPr>
        <w:t>.file</w:t>
      </w:r>
      <w:r>
        <w:rPr>
          <w:rFonts w:hint="eastAsia" w:cs="宋体" w:asciiTheme="majorEastAsia" w:hAnsiTheme="majorEastAsia" w:eastAsiaTheme="maj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电子投标文件制作技术咨询：</w:t>
      </w:r>
      <w:r>
        <w:rPr>
          <w:rFonts w:hint="eastAsia" w:cs="宋体" w:asciiTheme="majorEastAsia" w:hAnsiTheme="majorEastAsia" w:eastAsiaTheme="majorEastAsia"/>
          <w:b/>
          <w:kern w:val="0"/>
          <w:szCs w:val="21"/>
        </w:rPr>
        <w:t>0374-2961598</w:t>
      </w:r>
      <w:r>
        <w:rPr>
          <w:rFonts w:hint="eastAsia" w:cs="宋体" w:asciiTheme="majorEastAsia" w:hAnsiTheme="majorEastAsia" w:eastAsiaTheme="majorEastAsia"/>
          <w:kern w:val="0"/>
          <w:szCs w:val="21"/>
        </w:rPr>
        <w:t>。</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投标文件格式</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投标人应按招标文件提供的格式编写投标文件。招标文件未提供标准格式的投标人可自行拟定。</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投标文件的数量和签署盖章</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投标人应提交投标文件份数见“投标人须知前附表”。</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在招标文件中已明示需盖章及签名之处，电子投标文件应按招标文件要求加盖投标人电子印章和法人电子印章或授权代表电子印章。</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纸质投标文件是指投标人电子投标文件制作完成后生成的后缀名为“.PDF”的文件打印的投标文件。纸质投标文件正本和副本封面上应清楚标明</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正本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副本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字样；一旦正本和副本内容不一致时，以正本为准。纸质投标文件的正本及所有副本的封面均须由投标人加盖投标人公章。</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四、投标文件的递交</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投标文件的密封</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投标人应将纸质投标文件“正本”、“ 副本”密封包装。使用电子介质存储的投标文件单独密封包装，并随纸质投标文件一并提交。</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投标文件如果未按规定密封，招标人将拒绝接收。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投标截止时间</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投标人必须在“投标邀请”和“投标人须知前附表”中规定的投标截止时间前，将所有投标文件送达招标文件指定的开标地点。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迟交的投标文件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投标截止时间之后送达/上传的投标文件，招标人将拒绝接收。</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投标文件的修改和撤回</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投标人补充、修改的内容并作为投标文件的组成部分。补充或修改应当按招标文件要求签署、盖章、密封、递交，并应注明“修改</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或“补充</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投标人在递交纸质投标文件后，可以撤回其投标，但投标人必须在规定的投标截止时间前以书面形式告知招标人。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五、开标和评标</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开标</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（1）电子投标文件的解密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代理机构解密：代理机构</w:t>
      </w:r>
      <w:r>
        <w:rPr>
          <w:rFonts w:cs="宋体" w:asciiTheme="majorEastAsia" w:hAnsiTheme="majorEastAsia" w:eastAsiaTheme="majorEastAsia"/>
          <w:kern w:val="0"/>
          <w:szCs w:val="21"/>
        </w:rPr>
        <w:t>按</w:t>
      </w:r>
      <w:r>
        <w:rPr>
          <w:rFonts w:hint="eastAsia" w:cs="宋体" w:asciiTheme="majorEastAsia" w:hAnsiTheme="majorEastAsia" w:eastAsiaTheme="majorEastAsia"/>
          <w:kern w:val="0"/>
          <w:szCs w:val="21"/>
        </w:rPr>
        <w:t>电子</w:t>
      </w:r>
      <w:r>
        <w:rPr>
          <w:rFonts w:cs="宋体" w:asciiTheme="majorEastAsia" w:hAnsiTheme="majorEastAsia" w:eastAsiaTheme="majorEastAsia"/>
          <w:kern w:val="0"/>
          <w:szCs w:val="21"/>
        </w:rPr>
        <w:t>投标</w:t>
      </w:r>
      <w:r>
        <w:rPr>
          <w:rFonts w:hint="eastAsia" w:cs="宋体" w:asciiTheme="majorEastAsia" w:hAnsiTheme="majorEastAsia" w:eastAsiaTheme="majorEastAsia"/>
          <w:kern w:val="0"/>
          <w:szCs w:val="21"/>
        </w:rPr>
        <w:t>文件到达交易系统</w:t>
      </w:r>
      <w:r>
        <w:rPr>
          <w:rFonts w:cs="宋体" w:asciiTheme="majorEastAsia" w:hAnsiTheme="majorEastAsia" w:eastAsiaTheme="majorEastAsia"/>
          <w:kern w:val="0"/>
          <w:szCs w:val="21"/>
        </w:rPr>
        <w:t>的先后顺序</w:t>
      </w:r>
      <w:r>
        <w:rPr>
          <w:rFonts w:hint="eastAsia" w:cs="宋体" w:asciiTheme="majorEastAsia" w:hAnsiTheme="majorEastAsia" w:eastAsiaTheme="majorEastAsia"/>
          <w:kern w:val="0"/>
          <w:szCs w:val="21"/>
        </w:rPr>
        <w:t>，使用本单位CA数字证书进行再次解密。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电子投标文件解密异常情况处理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23.3投标人不足3家的，不得开标。</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23.4开标过程由采购代理机构负责记录，由参加开标的各投标人代表和相关工作人员签字确认后随采购文件一并存档。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23.6投标人未参加开标的，视同认可开标结果。</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资格审查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开标结束后，采购人代表1人依法对投标人的资格进行审查。合格投标人不足3家的，不得评标。</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评标委员会的组成</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（1）采购预算金额在1000万元以上；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（2）技术复杂；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（3）社会影响较大。</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评审专家对本单位的采购项目只能作为采购人代表参与评标。采购代理机构工作人员不得参加由本机构代理的政府采购项目的评标。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评审专家与投标人存在下列利害关系之一的,应当回避:</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（3）与供应商有其他可能影响政府采购活动公平、公正进行的关系。</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采购人不得担任评标小组长。</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评标委员会成员名单在评标结果公告前应当保密。</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符合性审查</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评标委员会依据有关法律法规和招标文件的规定，对符合资格的投标人的投标文件进行符合性审查，以确定其是否满足招标文件的实质性要求。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审查、评价投标文件是否符合招标文件的商务、技术等实质性要求。</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可要求投标人对投标文件有关事项作出澄清或者说明。</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投标文件的澄清</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投标人的澄清文件是其投标文件的组成部分。</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投标文件报价出现前后不一致的修正</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（2）大写金额和小写金额不一致的，以大写金额为准；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投标无效情形</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29.1投标文件属下列情况之一的，按照无效投标处理：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投标文件未按招标文件要求签署、盖章的；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不具备招标文件中规定的资格要求的；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报价超过招标文件中规定的预算金额或者最高限价的；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（4） </w:t>
      </w:r>
      <w:r>
        <w:rPr>
          <w:rFonts w:cs="宋体" w:asciiTheme="majorEastAsia" w:hAnsiTheme="majorEastAsia" w:eastAsiaTheme="majorEastAsia"/>
          <w:kern w:val="0"/>
          <w:szCs w:val="21"/>
        </w:rPr>
        <w:t>投标文件含有采购人不能接受的附加条件的</w:t>
      </w:r>
      <w:r>
        <w:rPr>
          <w:rFonts w:hint="eastAsia" w:cs="宋体" w:asciiTheme="majorEastAsia" w:hAnsiTheme="majorEastAsia" w:eastAsiaTheme="majorEastAsia"/>
          <w:kern w:val="0"/>
          <w:szCs w:val="21"/>
        </w:rPr>
        <w:t>。</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有下列情形之一的，视为投标人串通投标，其投标无效：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不同投标人的投标文件由同一单位或者个人编制；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不同投标人委托同一单位或者个人办理投标事宜；</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不同投标人的投标文件异常一致或者投标报价呈规律性差异；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不同投标人的投标文件相互混装；</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asciiTheme="majorEastAsia" w:hAnsiTheme="majorEastAsia" w:eastAsiaTheme="majorEastAsia" w:cstheme="minorBidi"/>
          <w:szCs w:val="22"/>
        </w:rPr>
        <w:t>按照《关于推进全流程电子化交易和在线监管工作有关问题的通知》（许公管办[2019]3号）规定，不同投标人电子投标文件制作硬件特征码（网卡MAC地址、CPU序号、硬盘序列号等）雷同时，视为‘</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的</w:t>
      </w:r>
      <w:r>
        <w:rPr>
          <w:rFonts w:hint="eastAsia" w:asciiTheme="majorEastAsia" w:hAnsiTheme="majorEastAsia" w:eastAsiaTheme="majorEastAsia" w:cstheme="minorBidi"/>
          <w:szCs w:val="22"/>
        </w:rPr>
        <w:t>投标</w:t>
      </w:r>
      <w:r>
        <w:rPr>
          <w:rFonts w:asciiTheme="majorEastAsia" w:hAnsiTheme="majorEastAsia" w:eastAsiaTheme="majorEastAsia" w:cstheme="minorBidi"/>
          <w:szCs w:val="22"/>
        </w:rPr>
        <w:t>文件由同一单位或者个人编制</w:t>
      </w:r>
      <w:r>
        <w:rPr>
          <w:rFonts w:hint="eastAsia" w:asciiTheme="majorEastAsia" w:hAnsiTheme="majorEastAsia" w:eastAsiaTheme="majorEastAsia" w:cstheme="minorBidi"/>
          <w:szCs w:val="22"/>
        </w:rPr>
        <w:t>’或‘</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委托同一单位或者个人办理</w:t>
      </w:r>
      <w:r>
        <w:rPr>
          <w:rFonts w:hint="eastAsia" w:asciiTheme="majorEastAsia" w:hAnsiTheme="majorEastAsia" w:eastAsiaTheme="majorEastAsia" w:cstheme="minorBidi"/>
          <w:szCs w:val="22"/>
        </w:rPr>
        <w:t>响应</w:t>
      </w:r>
      <w:r>
        <w:rPr>
          <w:rFonts w:asciiTheme="majorEastAsia" w:hAnsiTheme="majorEastAsia" w:eastAsiaTheme="majorEastAsia" w:cstheme="minorBidi"/>
          <w:szCs w:val="22"/>
        </w:rPr>
        <w:t>事宜</w:t>
      </w:r>
      <w:r>
        <w:rPr>
          <w:rFonts w:hint="eastAsia" w:asciiTheme="majorEastAsia" w:hAnsiTheme="majorEastAsia" w:eastAsiaTheme="majorEastAsia" w:cstheme="minorBidi"/>
          <w:szCs w:val="22"/>
        </w:rPr>
        <w:t>’，其投标无效。</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法律、法规和招标文件规定的其他无效情形。</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相同品牌投标人的认定</w:t>
      </w:r>
      <w:r>
        <w:rPr>
          <w:rFonts w:cs="仿宋_GB2312" w:asciiTheme="majorEastAsia" w:hAnsiTheme="majorEastAsia" w:eastAsiaTheme="majorEastAsia"/>
          <w:b/>
          <w:bCs/>
          <w:szCs w:val="21"/>
          <w:lang w:val="zh-CN"/>
        </w:rPr>
        <w:t>（服务类项目不适用本条款规定）</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投标文件的比较与评价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评标委员会按照招标文件中规定的评标方法和标准，对符合性审查合格的投标文件进行商务和技术评估，综合比较与评价。</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评标方法、评标标准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32.1评标方法分为最低评标价法和综合评分法。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最低评标价法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综合评分法，是指投标文件满足招标文件全部实质性要求，且按照评审因素的量化指标评审得分最高的投标人为中标候选人的评标方法。</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价格分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投标报价得分=(评标基准价/投标报价)×100</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评标总得分=F1×A1+F2×A2+……+Fn×An</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F1、F2……Fn分别为各项评审因素的得分;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A1、A2、……An 分别为各项评审因素所占的权重(A1+A2+……+An=1)。</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评标过程中，不得去掉报价中的最高报价和最低报价。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因落实政府采购政策进行价格调整的，以调整后的价格计算评标基准价和投标报价。</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b/>
          <w:kern w:val="0"/>
          <w:szCs w:val="21"/>
        </w:rPr>
        <w:t>本次评标具体评标方法、评标标准见（第六章 资格审查与评标）</w:t>
      </w:r>
      <w:r>
        <w:rPr>
          <w:rFonts w:hint="eastAsia" w:cs="宋体" w:asciiTheme="majorEastAsia" w:hAnsiTheme="majorEastAsia" w:eastAsiaTheme="majorEastAsia"/>
          <w:kern w:val="0"/>
          <w:szCs w:val="21"/>
        </w:rPr>
        <w:t>。</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推荐中标候选人</w:t>
      </w:r>
    </w:p>
    <w:p>
      <w:pPr>
        <w:numPr>
          <w:ilvl w:val="0"/>
          <w:numId w:val="1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评审意见无效情形</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评标委员会及其成员有下列行为之一的，其评审意见无效：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确定参与评标至评标结束前私自接触投标人；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违反评标纪律发表倾向性意见或者征询采购人的倾向性意见；</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对需要专业判断的主观评审因素协商评分；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在评标过程中擅离职守，影响评标程序正常进行的；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 记录、复制或者带走任何评标资料；</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 其他不遵守评标纪律的行为。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保密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35.1评审专家应当遵守评审工作纪律，不得泄露评审文件、评审情况和评审中获悉的商业秘密。</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六、定标和授予合同</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确定中标人</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中标公告、发出中标通知书</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采购人确认中标人后，招标人在公告中标结果的同时，向中标人发出中标通知书。</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中标通知书发出后，采购人不得违法改变中标结果，中标人无正当理由不得放弃中标。</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中标人在接到中标通知时，须向代理机构发送投标报价及分项报价一览表（包含主要中标标的的名称、规格型号、数量、单价、服务要求等）电子文档，并同时通知代理机构联系人。</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质疑提出与答复</w:t>
      </w:r>
    </w:p>
    <w:p>
      <w:pPr>
        <w:numPr>
          <w:ilvl w:val="0"/>
          <w:numId w:val="17"/>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供应商认为采购文件、采购过程和中标结果使自己的权益受到损害的，可以按照《政府采购质疑和投诉办法》（财政部令第94号）提出质疑。</w:t>
      </w:r>
      <w:r>
        <w:rPr>
          <w:rFonts w:cs="宋体" w:asciiTheme="majorEastAsia" w:hAnsiTheme="majorEastAsia" w:eastAsiaTheme="majorEastAsia"/>
          <w:kern w:val="0"/>
          <w:szCs w:val="21"/>
        </w:rPr>
        <w:t>提出质疑的供应商应当是参与</w:t>
      </w:r>
      <w:r>
        <w:rPr>
          <w:rFonts w:hint="eastAsia" w:cs="宋体" w:asciiTheme="majorEastAsia" w:hAnsiTheme="majorEastAsia" w:eastAsiaTheme="majorEastAsia"/>
          <w:kern w:val="0"/>
          <w:szCs w:val="21"/>
        </w:rPr>
        <w:t>本</w:t>
      </w:r>
      <w:r>
        <w:rPr>
          <w:rFonts w:cs="宋体" w:asciiTheme="majorEastAsia" w:hAnsiTheme="majorEastAsia" w:eastAsiaTheme="majorEastAsia"/>
          <w:kern w:val="0"/>
          <w:szCs w:val="21"/>
        </w:rPr>
        <w:t>项目采购活动的供应商。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对采购文件提出质疑的，</w:t>
      </w:r>
      <w:r>
        <w:rPr>
          <w:rFonts w:cs="宋体" w:asciiTheme="majorEastAsia" w:hAnsiTheme="majorEastAsia" w:eastAsiaTheme="majorEastAsia"/>
          <w:kern w:val="0"/>
          <w:szCs w:val="21"/>
        </w:rPr>
        <w:t>潜在</w:t>
      </w:r>
      <w:r>
        <w:rPr>
          <w:rFonts w:hint="eastAsia" w:cs="宋体" w:asciiTheme="majorEastAsia" w:hAnsiTheme="majorEastAsia" w:eastAsiaTheme="majorEastAsia"/>
          <w:kern w:val="0"/>
          <w:szCs w:val="21"/>
        </w:rPr>
        <w:t>投标人应</w:t>
      </w:r>
      <w:r>
        <w:rPr>
          <w:rFonts w:cs="宋体" w:asciiTheme="majorEastAsia" w:hAnsiTheme="majorEastAsia" w:eastAsiaTheme="majorEastAsia"/>
          <w:kern w:val="0"/>
          <w:szCs w:val="21"/>
        </w:rPr>
        <w:t>已依法获取采购文件</w:t>
      </w:r>
      <w:r>
        <w:rPr>
          <w:rFonts w:hint="eastAsia" w:cs="宋体" w:asciiTheme="majorEastAsia" w:hAnsiTheme="majorEastAsia" w:eastAsiaTheme="majorEastAsia"/>
          <w:kern w:val="0"/>
          <w:szCs w:val="21"/>
        </w:rPr>
        <w:t>，且应当在</w:t>
      </w:r>
      <w:r>
        <w:rPr>
          <w:rFonts w:cs="宋体" w:asciiTheme="majorEastAsia" w:hAnsiTheme="majorEastAsia" w:eastAsiaTheme="majorEastAsia"/>
          <w:kern w:val="0"/>
          <w:szCs w:val="21"/>
        </w:rPr>
        <w:t>获取采购文件或者采购文件公告期限届满之日起7个工作日内</w:t>
      </w:r>
      <w:r>
        <w:rPr>
          <w:rFonts w:hint="eastAsia" w:cs="宋体" w:asciiTheme="majorEastAsia" w:hAnsiTheme="majorEastAsia" w:eastAsiaTheme="maj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 对采购过程提出质疑的，为各采购程序环节结束之日起七个工作日内，以书面形式向采购人和采购代理机构一次性提出；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 对中标结果提出质疑的，为中标结果公告期限届满之日起七个工作日内，以书面形式向采购人和采购代理机构一次性提出。</w:t>
      </w:r>
    </w:p>
    <w:p>
      <w:pPr>
        <w:numPr>
          <w:ilvl w:val="1"/>
          <w:numId w:val="6"/>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 </w:t>
      </w:r>
      <w:r>
        <w:rPr>
          <w:rFonts w:cs="宋体" w:asciiTheme="majorEastAsia" w:hAnsiTheme="majorEastAsia" w:eastAsiaTheme="maj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（2） </w:t>
      </w:r>
      <w:r>
        <w:rPr>
          <w:rFonts w:cs="宋体" w:asciiTheme="majorEastAsia" w:hAnsiTheme="majorEastAsia" w:eastAsiaTheme="majorEastAsia"/>
          <w:kern w:val="0"/>
          <w:szCs w:val="21"/>
        </w:rPr>
        <w:t>对采购过程、中标结果提出的质疑，合格供应商符合法定数量时，可以从合格的中标</w:t>
      </w:r>
      <w:r>
        <w:rPr>
          <w:rFonts w:hint="eastAsia" w:cs="宋体" w:asciiTheme="majorEastAsia" w:hAnsiTheme="majorEastAsia" w:eastAsiaTheme="majorEastAsia"/>
          <w:kern w:val="0"/>
          <w:szCs w:val="21"/>
        </w:rPr>
        <w:t>候选人</w:t>
      </w:r>
      <w:r>
        <w:rPr>
          <w:rFonts w:cs="宋体" w:asciiTheme="majorEastAsia" w:hAnsiTheme="majorEastAsia" w:eastAsiaTheme="majorEastAsia"/>
          <w:kern w:val="0"/>
          <w:szCs w:val="21"/>
        </w:rPr>
        <w:t>中另行确定中标供应商的，应当依法另行确定中标供应商；否则应当重新开展采购活动。</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签订合同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6"/>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“投标人须知前附表”中规定中标人提交履约保证金的，中标人应当以支票、汇票、      本票或者金融机构、担保机构出具的保函等非现金形式向采购人提交。履约保证金的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数额不得超过政府采购合同金额的10%。</w:t>
      </w:r>
    </w:p>
    <w:p>
      <w:pPr>
        <w:autoSpaceDE w:val="0"/>
        <w:autoSpaceDN w:val="0"/>
        <w:spacing w:line="360" w:lineRule="auto"/>
        <w:ind w:left="210" w:leftChars="100" w:firstLine="181" w:firstLineChars="50"/>
        <w:contextualSpacing/>
        <w:rPr>
          <w:rFonts w:cs="仿宋" w:asciiTheme="majorEastAsia" w:hAnsiTheme="majorEastAsia" w:eastAsiaTheme="majorEastAsia"/>
          <w:b/>
          <w:kern w:val="0"/>
          <w:sz w:val="36"/>
          <w:szCs w:val="32"/>
        </w:rPr>
      </w:pPr>
    </w:p>
    <w:p>
      <w:pPr>
        <w:autoSpaceDE w:val="0"/>
        <w:autoSpaceDN w:val="0"/>
        <w:spacing w:line="360" w:lineRule="auto"/>
        <w:contextualSpacing/>
        <w:rPr>
          <w:rFonts w:cs="仿宋" w:asciiTheme="majorEastAsia" w:hAnsiTheme="majorEastAsia" w:eastAsiaTheme="majorEastAsia"/>
          <w:b/>
          <w:kern w:val="0"/>
          <w:sz w:val="36"/>
          <w:szCs w:val="32"/>
        </w:rPr>
      </w:pPr>
    </w:p>
    <w:p>
      <w:pPr>
        <w:autoSpaceDE w:val="0"/>
        <w:autoSpaceDN w:val="0"/>
        <w:spacing w:line="360" w:lineRule="auto"/>
        <w:ind w:left="210" w:leftChars="100" w:firstLine="181" w:firstLineChars="50"/>
        <w:contextualSpacing/>
        <w:jc w:val="center"/>
        <w:rPr>
          <w:rFonts w:cs="仿宋"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bookmarkStart w:id="20" w:name="_Toc22984_WPSOffice_Level1"/>
      <w:r>
        <w:rPr>
          <w:rFonts w:hint="eastAsia" w:cs="宋体" w:asciiTheme="majorEastAsia" w:hAnsiTheme="majorEastAsia" w:eastAsiaTheme="majorEastAsia"/>
          <w:b/>
          <w:kern w:val="0"/>
          <w:sz w:val="36"/>
          <w:szCs w:val="32"/>
        </w:rPr>
        <w:t>第五章 政府采购政策功能</w:t>
      </w:r>
      <w:bookmarkEnd w:id="20"/>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一、促进中小企业发展（不含民办非企业）</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二、支持监狱企业发展</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三、促进残疾人就业</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ajorEastAsia" w:hAnsiTheme="majorEastAsia" w:eastAsiaTheme="majorEastAsia"/>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cs="仿宋"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2"/>
          <w:szCs w:val="32"/>
        </w:rPr>
      </w:pPr>
      <w:bookmarkStart w:id="21" w:name="_Toc9065_WPSOffice_Level1"/>
      <w:r>
        <w:rPr>
          <w:rFonts w:hint="eastAsia" w:cs="仿宋" w:asciiTheme="majorEastAsia" w:hAnsiTheme="majorEastAsia" w:eastAsiaTheme="majorEastAsia"/>
          <w:b/>
          <w:kern w:val="0"/>
          <w:sz w:val="32"/>
          <w:szCs w:val="32"/>
        </w:rPr>
        <w:t>第六章资格审查与评标</w:t>
      </w:r>
      <w:bookmarkEnd w:id="21"/>
    </w:p>
    <w:p>
      <w:pPr>
        <w:spacing w:line="360" w:lineRule="auto"/>
        <w:contextualSpacing/>
        <w:jc w:val="center"/>
        <w:rPr>
          <w:rFonts w:cs="仿宋_GB2312" w:asciiTheme="majorEastAsia" w:hAnsiTheme="majorEastAsia" w:eastAsiaTheme="majorEastAsia"/>
          <w:b/>
          <w:sz w:val="32"/>
          <w:szCs w:val="32"/>
          <w:lang w:val="zh-CN"/>
        </w:rPr>
      </w:pPr>
      <w:r>
        <w:rPr>
          <w:rFonts w:cs="仿宋_GB2312" w:asciiTheme="majorEastAsia" w:hAnsiTheme="majorEastAsia" w:eastAsiaTheme="majorEastAsia"/>
          <w:b/>
          <w:sz w:val="32"/>
          <w:szCs w:val="32"/>
          <w:lang w:val="zh-CN"/>
        </w:rPr>
        <w:t>一、资格审查</w:t>
      </w:r>
    </w:p>
    <w:p>
      <w:pPr>
        <w:spacing w:line="360" w:lineRule="auto"/>
        <w:ind w:right="420" w:rightChars="200" w:firstLine="420" w:firstLineChars="200"/>
        <w:contextualSpacing/>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（一）</w:t>
      </w:r>
      <w:r>
        <w:rPr>
          <w:rFonts w:asciiTheme="majorEastAsia" w:hAnsiTheme="majorEastAsia" w:eastAsiaTheme="majorEastAsia" w:cstheme="minorBidi"/>
          <w:bCs/>
          <w:szCs w:val="21"/>
        </w:rPr>
        <w:t>开标结束后，</w:t>
      </w:r>
      <w:r>
        <w:rPr>
          <w:rFonts w:hint="eastAsia" w:asciiTheme="majorEastAsia" w:hAnsiTheme="majorEastAsia" w:eastAsiaTheme="majorEastAsia" w:cstheme="minorBidi"/>
          <w:bCs/>
          <w:szCs w:val="21"/>
        </w:rPr>
        <w:t>采购人代表1人依法对投标人资格进行审查</w:t>
      </w:r>
      <w:r>
        <w:rPr>
          <w:rFonts w:asciiTheme="majorEastAsia" w:hAnsiTheme="majorEastAsia" w:eastAsiaTheme="majorEastAsia" w:cstheme="minorBidi"/>
          <w:bCs/>
          <w:szCs w:val="21"/>
        </w:rPr>
        <w:t>。</w:t>
      </w:r>
      <w:r>
        <w:rPr>
          <w:rFonts w:hint="eastAsia" w:asciiTheme="majorEastAsia" w:hAnsiTheme="majorEastAsia" w:eastAsiaTheme="majorEastAsia" w:cstheme="minorBidi"/>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ajorEastAsia" w:hAnsiTheme="majorEastAsia" w:eastAsiaTheme="majorEastAsia"/>
          <w:szCs w:val="21"/>
          <w:lang w:val="zh-CN"/>
        </w:rPr>
      </w:pPr>
      <w:r>
        <w:rPr>
          <w:rFonts w:hint="eastAsia" w:cs="仿宋_GB2312" w:asciiTheme="majorEastAsia" w:hAnsiTheme="majorEastAsia" w:eastAsiaTheme="maj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ajorEastAsia" w:hAnsiTheme="majorEastAsia" w:eastAsiaTheme="majorEastAsia"/>
          <w:szCs w:val="21"/>
          <w:lang w:val="zh-CN"/>
        </w:rPr>
      </w:pPr>
      <w:r>
        <w:rPr>
          <w:rFonts w:hint="eastAsia" w:cs="仿宋_GB2312" w:asciiTheme="majorEastAsia" w:hAnsiTheme="majorEastAsia" w:eastAsiaTheme="majorEastAsia"/>
          <w:szCs w:val="21"/>
          <w:lang w:val="zh-CN"/>
        </w:rPr>
        <w:t>（三）资格审查中所涉及到的证书及材料，均须在电子投标文件中提供原件扫描件（或图片）。</w:t>
      </w:r>
    </w:p>
    <w:tbl>
      <w:tblPr>
        <w:tblStyle w:val="31"/>
        <w:tblW w:w="90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336"/>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序号</w:t>
            </w:r>
          </w:p>
        </w:tc>
        <w:tc>
          <w:tcPr>
            <w:tcW w:w="5336"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资格证明文件</w:t>
            </w:r>
          </w:p>
        </w:tc>
        <w:tc>
          <w:tcPr>
            <w:tcW w:w="3059"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1</w:t>
            </w:r>
          </w:p>
        </w:tc>
        <w:tc>
          <w:tcPr>
            <w:tcW w:w="5336" w:type="dxa"/>
          </w:tcPr>
          <w:p>
            <w:pPr>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营业执照副本复印件</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2</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符合《中华人民共和国政府采购法》第二十二条规定。</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3</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本项目不接受联合体投标</w:t>
            </w:r>
          </w:p>
        </w:tc>
        <w:tc>
          <w:tcPr>
            <w:tcW w:w="3059" w:type="dxa"/>
          </w:tcPr>
          <w:p>
            <w:pPr>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4</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szCs w:val="21"/>
              </w:rPr>
              <w:t>被授权人身份证复印件</w:t>
            </w:r>
          </w:p>
        </w:tc>
        <w:tc>
          <w:tcPr>
            <w:tcW w:w="3059" w:type="dxa"/>
          </w:tcPr>
          <w:p>
            <w:pPr>
              <w:ind w:right="-88" w:rightChars="-42"/>
              <w:jc w:val="center"/>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5</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szCs w:val="21"/>
              </w:rPr>
              <w:t>法定代表人（单位负责人）资格证明或法定代表人（单位负责人）授权委托书</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6</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2016、2017、2018年度财务状况审计报告或该年度财务汇算书或单位投标时上个月的财务报表</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本项所提供的资料必须完整，符合会计法相关规定</w:t>
            </w:r>
            <w:r>
              <w:rPr>
                <w:rFonts w:hint="eastAsia" w:cs="仿宋" w:asciiTheme="majorEastAsia" w:hAnsiTheme="majorEastAsia" w:eastAsiaTheme="majorEastAsia"/>
                <w:szCs w:val="21"/>
              </w:rPr>
              <w:t>（新注册公司从注册交纳起计算，不足的视为满足）</w:t>
            </w:r>
            <w:r>
              <w:rPr>
                <w:rFonts w:hint="eastAsia" w:cs="仿宋" w:asciiTheme="majorEastAsia" w:hAnsiTheme="majorEastAsia" w:eastAsiaTheme="maj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25" w:type="dxa"/>
            <w:vAlign w:val="center"/>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7</w:t>
            </w:r>
          </w:p>
        </w:tc>
        <w:tc>
          <w:tcPr>
            <w:tcW w:w="5336" w:type="dxa"/>
            <w:vAlign w:val="center"/>
          </w:tcPr>
          <w:p>
            <w:pPr>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投标截止前</w:t>
            </w:r>
            <w:r>
              <w:rPr>
                <w:rFonts w:hint="eastAsia" w:cs="仿宋" w:asciiTheme="majorEastAsia" w:hAnsiTheme="majorEastAsia" w:eastAsiaTheme="majorEastAsia"/>
                <w:bCs/>
                <w:color w:val="000000"/>
                <w:kern w:val="0"/>
                <w:szCs w:val="21"/>
                <w:lang w:eastAsia="zh-CN"/>
              </w:rPr>
              <w:t>近</w:t>
            </w:r>
            <w:r>
              <w:rPr>
                <w:rFonts w:hint="eastAsia" w:cs="仿宋" w:asciiTheme="majorEastAsia" w:hAnsiTheme="majorEastAsia" w:eastAsiaTheme="majorEastAsia"/>
                <w:bCs/>
                <w:color w:val="000000"/>
                <w:kern w:val="0"/>
                <w:szCs w:val="21"/>
                <w:lang w:val="en-US" w:eastAsia="zh-CN"/>
              </w:rPr>
              <w:t>6</w:t>
            </w:r>
            <w:r>
              <w:rPr>
                <w:rFonts w:hint="eastAsia" w:cs="仿宋" w:asciiTheme="majorEastAsia" w:hAnsiTheme="majorEastAsia" w:eastAsiaTheme="majorEastAsia"/>
                <w:bCs/>
                <w:color w:val="000000"/>
                <w:kern w:val="0"/>
                <w:szCs w:val="21"/>
              </w:rPr>
              <w:t>个月</w:t>
            </w:r>
            <w:r>
              <w:rPr>
                <w:rFonts w:hint="eastAsia" w:cs="仿宋" w:asciiTheme="majorEastAsia" w:hAnsiTheme="majorEastAsia" w:eastAsiaTheme="majorEastAsia"/>
                <w:bCs/>
                <w:color w:val="000000"/>
                <w:kern w:val="0"/>
                <w:szCs w:val="21"/>
                <w:lang w:eastAsia="zh-CN"/>
              </w:rPr>
              <w:t>内任意一个月</w:t>
            </w:r>
            <w:r>
              <w:rPr>
                <w:rFonts w:hint="eastAsia" w:cs="仿宋" w:asciiTheme="majorEastAsia" w:hAnsiTheme="majorEastAsia" w:eastAsiaTheme="majorEastAsia"/>
                <w:szCs w:val="21"/>
              </w:rPr>
              <w:t>纳税证明材料和社会保障资金缴纳证明资料（当年新成立的公司应当从申报缴纳起计算，时间不足视从满足）</w:t>
            </w:r>
          </w:p>
        </w:tc>
        <w:tc>
          <w:tcPr>
            <w:tcW w:w="3059" w:type="dxa"/>
          </w:tcPr>
          <w:p>
            <w:pPr>
              <w:ind w:right="-88" w:rightChars="-42"/>
              <w:jc w:val="left"/>
              <w:rPr>
                <w:rFonts w:cs="仿宋" w:asciiTheme="majorEastAsia" w:hAnsiTheme="majorEastAsia" w:eastAsiaTheme="majorEastAsia"/>
                <w:color w:val="000000"/>
                <w:szCs w:val="21"/>
              </w:rPr>
            </w:pPr>
            <w:r>
              <w:rPr>
                <w:rFonts w:hint="eastAsia" w:cs="仿宋" w:asciiTheme="majorEastAsia" w:hAnsiTheme="majorEastAsia" w:eastAsiaTheme="majorEastAsia"/>
                <w:bCs/>
                <w:color w:val="000000"/>
                <w:kern w:val="0"/>
                <w:szCs w:val="21"/>
              </w:rPr>
              <w:t>银行扣款回单或税局开具的完税证明</w:t>
            </w:r>
            <w:r>
              <w:rPr>
                <w:rFonts w:hint="eastAsia" w:cs="仿宋" w:asciiTheme="majorEastAsia" w:hAnsiTheme="majorEastAsia" w:eastAsiaTheme="majorEastAsia"/>
                <w:szCs w:val="21"/>
              </w:rPr>
              <w:t>（新注册公司从注册交纳起计算，不足的视为满足；非盈利企业和依法免税的供应商，应提供相应证明文件）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25" w:type="dxa"/>
            <w:vAlign w:val="center"/>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8</w:t>
            </w:r>
          </w:p>
        </w:tc>
        <w:tc>
          <w:tcPr>
            <w:tcW w:w="5336"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供应商提供参加政府采购活动前三年内在经营活动中没有重大违法记录的书面声明</w:t>
            </w:r>
          </w:p>
        </w:tc>
        <w:tc>
          <w:tcPr>
            <w:tcW w:w="3059" w:type="dxa"/>
          </w:tcPr>
          <w:p>
            <w:pPr>
              <w:ind w:right="-88" w:rightChars="-42"/>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25" w:type="dxa"/>
          </w:tcPr>
          <w:p>
            <w:pPr>
              <w:ind w:right="-88" w:rightChars="-42"/>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9</w:t>
            </w:r>
          </w:p>
        </w:tc>
        <w:tc>
          <w:tcPr>
            <w:tcW w:w="5336"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rPr>
              <w:t>供应商自觉抵制政府采购领域商业贿赂行为承诺书</w:t>
            </w:r>
          </w:p>
        </w:tc>
        <w:tc>
          <w:tcPr>
            <w:tcW w:w="3059" w:type="dxa"/>
          </w:tcPr>
          <w:p>
            <w:pPr>
              <w:ind w:right="-88" w:rightChars="-42"/>
              <w:jc w:val="left"/>
              <w:rPr>
                <w:rFonts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625" w:type="dxa"/>
          </w:tcPr>
          <w:p>
            <w:pPr>
              <w:ind w:right="-88" w:rightChars="-42"/>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5336" w:type="dxa"/>
          </w:tcPr>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被列入失信被执行人名单的供应商，其投标将被拒绝。供应商须提供以下网站的公示信息查询结果截图（查询日期为公告发布之后，查询截图须显示查询日期）：</w:t>
            </w:r>
          </w:p>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（1）提供 “信用中国”网站（www.creditchina.gov.cn）的“失信被执行人”、“重大税收违法案件当事人名单”网页查询结果截图（查询对象包括投标人、法定代表人、授权委托人）；</w:t>
            </w:r>
          </w:p>
          <w:p>
            <w:pPr>
              <w:ind w:right="-88" w:rightChars="-42"/>
              <w:jc w:val="left"/>
              <w:rPr>
                <w:rFonts w:cs="仿宋" w:asciiTheme="majorEastAsia" w:hAnsiTheme="majorEastAsia" w:eastAsiaTheme="majorEastAsia"/>
              </w:rPr>
            </w:pPr>
            <w:r>
              <w:rPr>
                <w:rFonts w:hint="eastAsia" w:cs="仿宋" w:asciiTheme="majorEastAsia" w:hAnsiTheme="majorEastAsia" w:eastAsiaTheme="majorEastAsia"/>
              </w:rPr>
              <w:t>（2）提供“中国政府采购”网站（www.ccgp.gov.cn）“政府采购严重违法失信行为记录名单”网页查询结果截图；</w:t>
            </w:r>
          </w:p>
        </w:tc>
        <w:tc>
          <w:tcPr>
            <w:tcW w:w="3059" w:type="dxa"/>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若所提供的截图与采购人查询结果不同，以采购人查询为准，供应商承担处理后果。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9020" w:type="dxa"/>
            <w:gridSpan w:val="3"/>
          </w:tcPr>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说明：</w:t>
            </w:r>
          </w:p>
          <w:p>
            <w:pPr>
              <w:ind w:right="-88" w:rightChars="-42"/>
              <w:jc w:val="left"/>
              <w:rPr>
                <w:rFonts w:cs="仿宋" w:asciiTheme="majorEastAsia" w:hAnsiTheme="majorEastAsia" w:eastAsiaTheme="majorEastAsia"/>
                <w:szCs w:val="21"/>
              </w:rPr>
            </w:pPr>
            <w:r>
              <w:rPr>
                <w:rFonts w:hint="eastAsia" w:cs="仿宋" w:asciiTheme="majorEastAsia" w:hAnsiTheme="majorEastAsia" w:eastAsiaTheme="majorEastAsia"/>
                <w:szCs w:val="21"/>
              </w:rPr>
              <w:t>1.以上要求中，如有供应商成立时限不足要求时限的，由供应商根据自身成立时间提供证明资料。</w:t>
            </w:r>
          </w:p>
          <w:p>
            <w:pPr>
              <w:ind w:right="-88" w:rightChars="-42"/>
              <w:jc w:val="left"/>
              <w:rPr>
                <w:rFonts w:cs="仿宋" w:asciiTheme="majorEastAsia" w:hAnsiTheme="majorEastAsia" w:eastAsiaTheme="majorEastAsia"/>
                <w:szCs w:val="20"/>
              </w:rPr>
            </w:pPr>
            <w:r>
              <w:rPr>
                <w:rFonts w:hint="eastAsia" w:cs="仿宋" w:asciiTheme="majorEastAsia" w:hAnsiTheme="majorEastAsia" w:eastAsiaTheme="majorEastAsia"/>
                <w:szCs w:val="21"/>
              </w:rPr>
              <w:t>2．本招标文件中所指的供应商即是投标商。</w:t>
            </w:r>
          </w:p>
        </w:tc>
      </w:tr>
    </w:tbl>
    <w:p>
      <w:pPr>
        <w:spacing w:line="360" w:lineRule="auto"/>
        <w:contextualSpacing/>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二、评标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（一）评标方法</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本项目采用综合评分法。总分为100分。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（二）</w:t>
      </w:r>
      <w:r>
        <w:rPr>
          <w:rFonts w:cs="仿宋_GB2312" w:asciiTheme="majorEastAsia" w:hAnsiTheme="majorEastAsia" w:eastAsiaTheme="majorEastAsia"/>
          <w:b/>
          <w:sz w:val="24"/>
          <w:lang w:val="zh-CN"/>
        </w:rPr>
        <w:t>评标委员会负责具体评标事务，并独立履行下列职责</w:t>
      </w:r>
    </w:p>
    <w:p>
      <w:pPr>
        <w:spacing w:line="360" w:lineRule="auto"/>
        <w:ind w:firstLine="482" w:firstLineChars="200"/>
        <w:contextualSpacing/>
        <w:jc w:val="left"/>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w:t>
      </w:r>
      <w:r>
        <w:rPr>
          <w:rFonts w:cs="仿宋_GB2312" w:asciiTheme="majorEastAsia" w:hAnsiTheme="majorEastAsia" w:eastAsiaTheme="majorEastAsia"/>
          <w:b/>
          <w:sz w:val="24"/>
          <w:lang w:val="zh-CN"/>
        </w:rPr>
        <w:t>审查、评价投标文件是否符合招标文件的商务、技术等实质性要求；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注：符合性审查中所涉及到的证书及材料，均须在电子投标文件中提供原件扫描件（或图片）。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2、</w:t>
      </w:r>
      <w:r>
        <w:rPr>
          <w:rFonts w:cs="仿宋_GB2312" w:asciiTheme="majorEastAsia" w:hAnsiTheme="majorEastAsia" w:eastAsiaTheme="majorEastAsia"/>
          <w:b/>
          <w:sz w:val="24"/>
          <w:lang w:val="zh-CN"/>
        </w:rPr>
        <w:t>要求投标人对投标文件有关事项作出澄清或者说明；</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8"/>
        </w:numPr>
        <w:spacing w:line="360" w:lineRule="auto"/>
        <w:ind w:firstLine="465"/>
        <w:contextualSpacing/>
        <w:jc w:val="left"/>
        <w:rPr>
          <w:rFonts w:cs="仿宋_GB2312" w:asciiTheme="majorEastAsia" w:hAnsiTheme="majorEastAsia" w:eastAsiaTheme="majorEastAsia"/>
          <w:b/>
          <w:sz w:val="24"/>
          <w:lang w:val="zh-CN"/>
        </w:rPr>
      </w:pPr>
      <w:r>
        <w:rPr>
          <w:rFonts w:cs="仿宋_GB2312" w:asciiTheme="majorEastAsia" w:hAnsiTheme="majorEastAsia" w:eastAsiaTheme="majorEastAsia"/>
          <w:b/>
          <w:sz w:val="24"/>
          <w:lang w:val="zh-CN"/>
        </w:rPr>
        <w:t>对投标文件进行比较和评价；</w:t>
      </w:r>
    </w:p>
    <w:p>
      <w:pPr>
        <w:spacing w:line="360" w:lineRule="auto"/>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rPr>
        <w:t xml:space="preserve">   </w:t>
      </w:r>
      <w:r>
        <w:rPr>
          <w:rFonts w:hint="eastAsia" w:cs="仿宋_GB2312" w:asciiTheme="majorEastAsia" w:hAnsiTheme="majorEastAsia" w:eastAsiaTheme="major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注：评标标准中所涉及到的证书及材料，均须在电子投标文件中提供原件扫描件（或图片）。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（1）价格分计算</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Theme="majorEastAsia" w:hAnsiTheme="majorEastAsia" w:eastAsiaTheme="majorEastAsia" w:cstheme="minorBidi"/>
          <w:color w:val="000000"/>
          <w:sz w:val="24"/>
        </w:rPr>
      </w:pPr>
      <w:r>
        <w:rPr>
          <w:rFonts w:hint="eastAsia" w:cs="仿宋_GB2312" w:asciiTheme="majorEastAsia" w:hAnsiTheme="majorEastAsia" w:eastAsiaTheme="maj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inorBidi"/>
          <w:color w:val="000000"/>
          <w:sz w:val="24"/>
        </w:rPr>
        <w:t>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asciiTheme="majorEastAsia" w:hAnsiTheme="majorEastAsia" w:eastAsiaTheme="majorEastAsia" w:cstheme="minorBidi"/>
          <w:b/>
          <w:color w:val="000000"/>
          <w:sz w:val="24"/>
        </w:rPr>
        <w:t>（2）强制采购节能产品和优先采购节能产品、优先采购环保产品</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1）对《节能产品政府采购清单》所列的政府强制采购节能产品</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（3）</w:t>
      </w:r>
      <w:r>
        <w:rPr>
          <w:rFonts w:cs="仿宋_GB2312" w:asciiTheme="majorEastAsia" w:hAnsiTheme="majorEastAsia" w:eastAsiaTheme="majorEastAsia"/>
          <w:b/>
          <w:sz w:val="24"/>
          <w:lang w:val="zh-CN"/>
        </w:rPr>
        <w:t>关于相同品牌产品</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ajorEastAsia" w:hAnsiTheme="majorEastAsia" w:eastAsiaTheme="majorEastAsia"/>
          <w:sz w:val="24"/>
          <w:lang w:val="zh-CN"/>
        </w:rPr>
        <w:t>采取随机抽取</w:t>
      </w:r>
      <w:r>
        <w:rPr>
          <w:rFonts w:cs="仿宋_GB2312" w:asciiTheme="majorEastAsia" w:hAnsiTheme="majorEastAsia" w:eastAsiaTheme="majorEastAsia"/>
          <w:sz w:val="24"/>
          <w:lang w:val="zh-CN"/>
        </w:rPr>
        <w:t>方式确定一个参加评标的投标人，其他投标无效。</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采用综合评分法的，提供相同品牌产品</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非单一产品采购项目，多家投标人提供的核心产品品牌相同</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ajorEastAsia" w:hAnsiTheme="majorEastAsia" w:eastAsiaTheme="majorEastAsia"/>
          <w:sz w:val="24"/>
          <w:lang w:val="zh-CN"/>
        </w:rPr>
        <w:t>由采购人或者采购人委托评标委员会</w:t>
      </w:r>
      <w:r>
        <w:rPr>
          <w:rFonts w:cs="仿宋_GB2312" w:asciiTheme="majorEastAsia" w:hAnsiTheme="majorEastAsia" w:eastAsiaTheme="majorEastAsia"/>
          <w:sz w:val="24"/>
          <w:lang w:val="zh-CN"/>
        </w:rPr>
        <w:t>采取随机抽取方式确定</w:t>
      </w:r>
      <w:r>
        <w:rPr>
          <w:rFonts w:hint="eastAsia" w:cs="仿宋_GB2312" w:asciiTheme="majorEastAsia" w:hAnsiTheme="majorEastAsia" w:eastAsiaTheme="majorEastAsia"/>
          <w:sz w:val="24"/>
          <w:lang w:val="zh-CN"/>
        </w:rPr>
        <w:t>一个投标人获得中标人推荐资格</w:t>
      </w:r>
      <w:r>
        <w:rPr>
          <w:rFonts w:cs="仿宋_GB2312" w:asciiTheme="majorEastAsia" w:hAnsiTheme="majorEastAsia" w:eastAsiaTheme="majorEastAsia"/>
          <w:sz w:val="24"/>
          <w:lang w:val="zh-CN"/>
        </w:rPr>
        <w:t>，其他同品牌投标人不作为中标候选人。</w:t>
      </w:r>
    </w:p>
    <w:p>
      <w:pPr>
        <w:spacing w:line="360" w:lineRule="auto"/>
        <w:ind w:firstLine="482" w:firstLineChars="200"/>
        <w:contextualSpacing/>
        <w:rPr>
          <w:rFonts w:asciiTheme="majorEastAsia" w:hAnsiTheme="majorEastAsia" w:eastAsiaTheme="majorEastAsia" w:cstheme="minorBidi"/>
          <w:b/>
          <w:color w:val="000000"/>
          <w:sz w:val="24"/>
          <w:lang w:val="zh-CN"/>
        </w:rPr>
      </w:pPr>
      <w:r>
        <w:rPr>
          <w:rFonts w:hint="eastAsia" w:asciiTheme="majorEastAsia" w:hAnsiTheme="majorEastAsia" w:eastAsiaTheme="majorEastAsia" w:cstheme="minorBidi"/>
          <w:b/>
          <w:color w:val="000000"/>
          <w:sz w:val="24"/>
          <w:lang w:val="zh-CN"/>
        </w:rPr>
        <w:t>（4）关于强制性产品认证</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1）投标人所投产品如被列入</w:t>
      </w:r>
      <w:r>
        <w:rPr>
          <w:rFonts w:cs="仿宋_GB2312" w:asciiTheme="majorEastAsia" w:hAnsiTheme="majorEastAsia" w:eastAsiaTheme="majorEastAsia"/>
          <w:sz w:val="24"/>
          <w:lang w:val="zh-CN"/>
        </w:rPr>
        <w:t>《中华人民共和国实施强制性产品认证的产品目录》</w:t>
      </w:r>
      <w:r>
        <w:rPr>
          <w:rFonts w:hint="eastAsia" w:cs="仿宋_GB2312" w:asciiTheme="majorEastAsia" w:hAnsiTheme="majorEastAsia" w:eastAsiaTheme="majorEastAsia"/>
          <w:sz w:val="24"/>
          <w:lang w:val="zh-CN"/>
        </w:rPr>
        <w:t>,则投标文件中应根据本项目招标文件“第二章 项目需求”</w:t>
      </w:r>
      <w:r>
        <w:rPr>
          <w:rFonts w:cs="仿宋_GB2312" w:asciiTheme="majorEastAsia" w:hAnsiTheme="majorEastAsia" w:eastAsiaTheme="majorEastAsia"/>
          <w:sz w:val="24"/>
          <w:lang w:val="zh-CN"/>
        </w:rPr>
        <w:t>提供</w:t>
      </w:r>
      <w:r>
        <w:rPr>
          <w:rFonts w:hint="eastAsia" w:cs="仿宋_GB2312" w:asciiTheme="majorEastAsia" w:hAnsiTheme="majorEastAsia" w:eastAsiaTheme="majorEastAsia"/>
          <w:sz w:val="24"/>
          <w:lang w:val="zh-CN"/>
        </w:rPr>
        <w:t>：</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ajorEastAsia" w:hAnsiTheme="majorEastAsia" w:eastAsiaTheme="majorEastAsia"/>
          <w:sz w:val="24"/>
          <w:lang w:val="zh-CN"/>
        </w:rPr>
        <w:t>http://cx.cnca.cn/rjwcx/web/cert/index.do</w:t>
      </w:r>
      <w:r>
        <w:rPr>
          <w:rFonts w:hint="eastAsia" w:cs="仿宋_GB2312" w:asciiTheme="majorEastAsia" w:hAnsiTheme="majorEastAsia" w:eastAsiaTheme="majorEastAsia"/>
          <w:sz w:val="24"/>
          <w:lang w:val="zh-CN"/>
        </w:rPr>
        <w:fldChar w:fldCharType="end"/>
      </w:r>
      <w:r>
        <w:rPr>
          <w:rFonts w:hint="eastAsia" w:cs="仿宋_GB2312" w:asciiTheme="majorEastAsia" w:hAnsiTheme="majorEastAsia" w:eastAsiaTheme="majorEastAsia"/>
          <w:sz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2)投标人所投产品如被列入</w:t>
      </w:r>
      <w:r>
        <w:rPr>
          <w:rFonts w:cs="仿宋_GB2312" w:asciiTheme="majorEastAsia" w:hAnsiTheme="majorEastAsia" w:eastAsiaTheme="majorEastAsia"/>
          <w:sz w:val="24"/>
          <w:lang w:val="zh-CN"/>
        </w:rPr>
        <w:t>《信息安全产品强制性认证目录》，</w:t>
      </w:r>
      <w:r>
        <w:rPr>
          <w:rFonts w:hint="eastAsia" w:cs="仿宋_GB2312" w:asciiTheme="majorEastAsia" w:hAnsiTheme="majorEastAsia" w:eastAsiaTheme="majorEastAsia"/>
          <w:sz w:val="24"/>
          <w:lang w:val="zh-CN"/>
        </w:rPr>
        <w:t>则投标文件中应根据本项目招标文件“第二章 项目需求”</w:t>
      </w:r>
      <w:r>
        <w:rPr>
          <w:rFonts w:cs="仿宋_GB2312" w:asciiTheme="majorEastAsia" w:hAnsiTheme="majorEastAsia" w:eastAsiaTheme="majorEastAsia"/>
          <w:sz w:val="24"/>
          <w:lang w:val="zh-CN"/>
        </w:rPr>
        <w:t>提供</w:t>
      </w:r>
      <w:r>
        <w:rPr>
          <w:rFonts w:hint="eastAsia" w:cs="仿宋_GB2312" w:asciiTheme="majorEastAsia" w:hAnsiTheme="majorEastAsia" w:eastAsiaTheme="majorEastAsia"/>
          <w:sz w:val="24"/>
          <w:lang w:val="zh-CN"/>
        </w:rPr>
        <w:t>：</w:t>
      </w:r>
    </w:p>
    <w:p>
      <w:pPr>
        <w:wordWrap w:val="0"/>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 中国信息安全认证中心官网（</w:t>
      </w:r>
      <w:r>
        <w:rPr>
          <w:rFonts w:cs="仿宋_GB2312" w:asciiTheme="majorEastAsia" w:hAnsiTheme="majorEastAsia" w:eastAsiaTheme="majorEastAsia"/>
          <w:sz w:val="24"/>
          <w:lang w:val="zh-CN"/>
        </w:rPr>
        <w:t>http://www.isccc.gov.cn/index.shtml</w:t>
      </w:r>
      <w:r>
        <w:rPr>
          <w:rFonts w:hint="eastAsia" w:cs="仿宋_GB2312" w:asciiTheme="majorEastAsia" w:hAnsiTheme="majorEastAsia" w:eastAsiaTheme="majorEastAsia"/>
          <w:sz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（5）投标无效情形</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e.不同投标人的投标文件相互混装；</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5）</w:t>
      </w:r>
      <w:r>
        <w:rPr>
          <w:rFonts w:cs="仿宋_GB2312" w:asciiTheme="majorEastAsia" w:hAnsiTheme="majorEastAsia" w:eastAsiaTheme="majorEastAsia"/>
          <w:sz w:val="24"/>
          <w:lang w:val="zh-CN"/>
        </w:rPr>
        <w:t>法律、法规和招标文件规定的其他无效情形。</w:t>
      </w:r>
    </w:p>
    <w:p>
      <w:pPr>
        <w:pStyle w:val="2"/>
        <w:rPr>
          <w:rFonts w:asciiTheme="majorEastAsia" w:hAnsiTheme="majorEastAsia" w:eastAsiaTheme="majorEastAsia"/>
          <w:b/>
          <w:lang w:val="zh-CN"/>
        </w:rPr>
      </w:pPr>
      <w:r>
        <w:rPr>
          <w:rFonts w:hint="eastAsia" w:asciiTheme="majorEastAsia" w:hAnsiTheme="majorEastAsia" w:eastAsiaTheme="majorEastAsia"/>
          <w:b/>
          <w:lang w:val="zh-CN"/>
        </w:rPr>
        <w:t>（6）评标标准</w:t>
      </w:r>
    </w:p>
    <w:tbl>
      <w:tblPr>
        <w:tblStyle w:val="31"/>
        <w:tblpPr w:leftFromText="180" w:rightFromText="180" w:vertAnchor="text" w:horzAnchor="page" w:tblpX="1451" w:tblpY="92"/>
        <w:tblOverlap w:val="never"/>
        <w:tblW w:w="9729" w:type="dxa"/>
        <w:tblInd w:w="0" w:type="dxa"/>
        <w:tblLayout w:type="fixed"/>
        <w:tblCellMar>
          <w:top w:w="0" w:type="dxa"/>
          <w:left w:w="108" w:type="dxa"/>
          <w:bottom w:w="0" w:type="dxa"/>
          <w:right w:w="108" w:type="dxa"/>
        </w:tblCellMar>
      </w:tblPr>
      <w:tblGrid>
        <w:gridCol w:w="445"/>
        <w:gridCol w:w="494"/>
        <w:gridCol w:w="672"/>
        <w:gridCol w:w="8118"/>
      </w:tblGrid>
      <w:tr>
        <w:tblPrEx>
          <w:tblLayout w:type="fixed"/>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项目</w:t>
            </w:r>
          </w:p>
        </w:tc>
        <w:tc>
          <w:tcPr>
            <w:tcW w:w="8790" w:type="dxa"/>
            <w:gridSpan w:val="2"/>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评分细则</w:t>
            </w:r>
          </w:p>
        </w:tc>
      </w:tr>
      <w:tr>
        <w:tblPrEx>
          <w:tblLayout w:type="fixed"/>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cs="仿宋" w:asciiTheme="majorEastAsia" w:hAnsiTheme="majorEastAsia" w:eastAsiaTheme="majorEastAsia"/>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分值</w:t>
            </w:r>
          </w:p>
        </w:tc>
        <w:tc>
          <w:tcPr>
            <w:tcW w:w="8118"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评分标准</w:t>
            </w:r>
          </w:p>
        </w:tc>
      </w:tr>
      <w:tr>
        <w:tblPrEx>
          <w:tblLayout w:type="fixed"/>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40</w:t>
            </w: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有效供应商中投标价格最低的投标报价为评标基准价，其价格分为满分。</w:t>
            </w:r>
          </w:p>
          <w:p>
            <w:pPr>
              <w:pStyle w:val="86"/>
              <w:rPr>
                <w:rFonts w:cs="仿宋" w:asciiTheme="majorEastAsia" w:hAnsiTheme="majorEastAsia" w:eastAsiaTheme="majorEastAsia"/>
              </w:rPr>
            </w:pPr>
            <w:r>
              <w:rPr>
                <w:rFonts w:hint="eastAsia" w:cs="仿宋" w:asciiTheme="majorEastAsia" w:hAnsiTheme="majorEastAsia" w:eastAsiaTheme="majorEastAsia"/>
              </w:rPr>
              <w:t>其他供应商的价格分统一按照下列公式计算：</w:t>
            </w:r>
          </w:p>
          <w:p>
            <w:pPr>
              <w:pStyle w:val="86"/>
              <w:rPr>
                <w:rFonts w:cs="仿宋" w:asciiTheme="majorEastAsia" w:hAnsiTheme="majorEastAsia" w:eastAsiaTheme="majorEastAsia"/>
              </w:rPr>
            </w:pPr>
            <w:r>
              <w:rPr>
                <w:rFonts w:hint="eastAsia" w:cs="仿宋" w:asciiTheme="majorEastAsia" w:hAnsiTheme="majorEastAsia" w:eastAsiaTheme="majorEastAsia"/>
              </w:rPr>
              <w:t>投标报价得分=(评标基准价／投标报价)×40%×100。</w:t>
            </w:r>
          </w:p>
          <w:p>
            <w:pPr>
              <w:pStyle w:val="86"/>
              <w:rPr>
                <w:rFonts w:cs="仿宋" w:asciiTheme="majorEastAsia" w:hAnsiTheme="majorEastAsia" w:eastAsiaTheme="majorEastAsia"/>
              </w:rPr>
            </w:pPr>
            <w:r>
              <w:rPr>
                <w:rFonts w:hint="eastAsia" w:cs="仿宋" w:asciiTheme="majorEastAsia" w:hAnsiTheme="majorEastAsia" w:eastAsiaTheme="majorEastAsia"/>
              </w:rPr>
              <w:t>注：分值计算保留小数点后两位，小数点后第三位“四舍五入”。</w:t>
            </w:r>
            <w:r>
              <w:rPr>
                <w:rFonts w:hint="eastAsia" w:cs="仿宋" w:asciiTheme="majorEastAsia" w:hAnsiTheme="majorEastAsia" w:eastAsiaTheme="majorEastAsia"/>
              </w:rPr>
              <w:br w:type="textWrapping"/>
            </w:r>
            <w:r>
              <w:rPr>
                <w:rFonts w:hint="eastAsia" w:cs="仿宋" w:asciiTheme="majorEastAsia" w:hAnsiTheme="majorEastAsia" w:eastAsiaTheme="major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Layout w:type="fixed"/>
          <w:tblCellMar>
            <w:top w:w="0" w:type="dxa"/>
            <w:left w:w="108" w:type="dxa"/>
            <w:bottom w:w="0" w:type="dxa"/>
            <w:right w:w="108" w:type="dxa"/>
          </w:tblCellMar>
        </w:tblPrEx>
        <w:trPr>
          <w:trHeight w:val="360" w:hRule="atLeast"/>
        </w:trPr>
        <w:tc>
          <w:tcPr>
            <w:tcW w:w="44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494" w:type="dxa"/>
            <w:vMerge w:val="restart"/>
            <w:tcBorders>
              <w:top w:val="single" w:color="auto" w:sz="4" w:space="0"/>
              <w:left w:val="sing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商务得分</w:t>
            </w:r>
          </w:p>
        </w:tc>
        <w:tc>
          <w:tcPr>
            <w:tcW w:w="672" w:type="dxa"/>
            <w:vMerge w:val="restart"/>
            <w:tcBorders>
              <w:top w:val="single" w:color="auto" w:sz="4" w:space="0"/>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szCs w:val="21"/>
              </w:rPr>
              <w:t>1、投标人具有质量管理体系认证证书、环境管理体系认证证书、职业健康管理体系认证证书，且在有效期内的，每项得2分，共6分。</w:t>
            </w:r>
          </w:p>
        </w:tc>
      </w:tr>
      <w:tr>
        <w:tblPrEx>
          <w:tblLayout w:type="fixed"/>
          <w:tblCellMar>
            <w:top w:w="0" w:type="dxa"/>
            <w:left w:w="108" w:type="dxa"/>
            <w:bottom w:w="0" w:type="dxa"/>
            <w:right w:w="108" w:type="dxa"/>
          </w:tblCellMar>
        </w:tblPrEx>
        <w:trPr>
          <w:trHeight w:val="616"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cs="仿宋" w:asciiTheme="majorEastAsia" w:hAnsiTheme="majorEastAsia" w:eastAsiaTheme="majorEastAsia"/>
                <w:szCs w:val="21"/>
              </w:rPr>
            </w:pPr>
            <w:r>
              <w:rPr>
                <w:rFonts w:hint="eastAsia" w:cs="仿宋" w:asciiTheme="majorEastAsia" w:hAnsiTheme="majorEastAsia" w:eastAsiaTheme="majorEastAsia"/>
                <w:kern w:val="0"/>
                <w:szCs w:val="21"/>
              </w:rPr>
              <w:t>2、供应商所投密集架产品具有环保标志产品认证，是财政部、环保部分布的最新一期环境标志产品采购清单内产品得3分（以网站 www.sepacec.com 查询为准）；</w:t>
            </w:r>
          </w:p>
        </w:tc>
      </w:tr>
      <w:tr>
        <w:tblPrEx>
          <w:tblLayout w:type="fixed"/>
          <w:tblCellMar>
            <w:top w:w="0" w:type="dxa"/>
            <w:left w:w="108" w:type="dxa"/>
            <w:bottom w:w="0" w:type="dxa"/>
            <w:right w:w="108" w:type="dxa"/>
          </w:tblCellMar>
        </w:tblPrEx>
        <w:trPr>
          <w:trHeight w:val="1165"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3、供应商所投密集架产品 具有国家级质量监督检验中心核发的智能密集架质量检验报告（有效期内）得3分（提供产品制造厂商证明文件复印件并加盖厂家公章的扫描件，不提供不得分）</w:t>
            </w:r>
          </w:p>
        </w:tc>
      </w:tr>
      <w:tr>
        <w:tblPrEx>
          <w:tblLayout w:type="fixed"/>
          <w:tblCellMar>
            <w:top w:w="0" w:type="dxa"/>
            <w:left w:w="108" w:type="dxa"/>
            <w:bottom w:w="0" w:type="dxa"/>
            <w:right w:w="108" w:type="dxa"/>
          </w:tblCellMar>
        </w:tblPrEx>
        <w:trPr>
          <w:trHeight w:val="795"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spacing w:line="300" w:lineRule="auto"/>
              <w:ind w:right="147" w:rightChars="70"/>
              <w:textAlignment w:val="center"/>
              <w:rPr>
                <w:rFonts w:cs="仿宋" w:asciiTheme="majorEastAsia" w:hAnsiTheme="majorEastAsia" w:eastAsiaTheme="majorEastAsia"/>
                <w:szCs w:val="21"/>
              </w:rPr>
            </w:pPr>
            <w:r>
              <w:rPr>
                <w:rFonts w:hint="eastAsia" w:cs="仿宋" w:asciiTheme="majorEastAsia" w:hAnsiTheme="majorEastAsia" w:eastAsiaTheme="majorEastAsia"/>
                <w:kern w:val="0"/>
                <w:szCs w:val="21"/>
              </w:rPr>
              <w:t>4、智能警戒摄像机产品制造商获得中国信息安全测评中心颁发的国家信息安全漏洞库（CNNVD）技术支撑单位等级证书（一级）；200万高清红外半球产品制造商获得国家级守合同重信用公示企业；智能NVR 产品制造商获得电子百强30年创新发展领军企业；人脸门禁主机产品制造商需获得安全生产标准化二级证书；每有一项得3分，共12分（提供产品制造厂商证明文件复印件并加盖厂家公章的扫描件，不提供不得分）</w:t>
            </w:r>
          </w:p>
        </w:tc>
      </w:tr>
      <w:tr>
        <w:tblPrEx>
          <w:tblLayout w:type="fixed"/>
          <w:tblCellMar>
            <w:top w:w="0" w:type="dxa"/>
            <w:left w:w="108" w:type="dxa"/>
            <w:bottom w:w="0" w:type="dxa"/>
            <w:right w:w="108" w:type="dxa"/>
          </w:tblCellMar>
        </w:tblPrEx>
        <w:trPr>
          <w:trHeight w:val="651"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cs="仿宋" w:asciiTheme="majorEastAsia" w:hAnsiTheme="majorEastAsia" w:eastAsiaTheme="majorEastAsia"/>
                <w:szCs w:val="20"/>
              </w:rPr>
            </w:pPr>
            <w:r>
              <w:rPr>
                <w:rFonts w:hint="eastAsia" w:cs="仿宋" w:asciiTheme="majorEastAsia" w:hAnsiTheme="majorEastAsia" w:eastAsiaTheme="majorEastAsia"/>
                <w:kern w:val="0"/>
                <w:szCs w:val="21"/>
              </w:rPr>
              <w:t>5、评委根据投标人提供的智能密集架安装平面图的合理性、实用性、美观性进行打分（分为三档，一档3分，二档2分，三档1分打分，无安装平面图不得分）。</w:t>
            </w:r>
          </w:p>
        </w:tc>
      </w:tr>
      <w:tr>
        <w:tblPrEx>
          <w:tblLayout w:type="fixed"/>
          <w:tblCellMar>
            <w:top w:w="0" w:type="dxa"/>
            <w:left w:w="108" w:type="dxa"/>
            <w:bottom w:w="0" w:type="dxa"/>
            <w:right w:w="108" w:type="dxa"/>
          </w:tblCellMar>
        </w:tblPrEx>
        <w:trPr>
          <w:trHeight w:val="584" w:hRule="atLeast"/>
        </w:trPr>
        <w:tc>
          <w:tcPr>
            <w:tcW w:w="445" w:type="dxa"/>
            <w:vMerge w:val="continue"/>
            <w:tcBorders>
              <w:left w:val="double" w:color="auto" w:sz="4" w:space="0"/>
              <w:right w:val="single" w:color="auto" w:sz="4" w:space="0"/>
            </w:tcBorders>
            <w:vAlign w:val="center"/>
          </w:tcPr>
          <w:p>
            <w:pPr>
              <w:rPr>
                <w:rFonts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672" w:type="dxa"/>
            <w:vMerge w:val="continue"/>
            <w:tcBorders>
              <w:left w:val="single" w:color="auto" w:sz="4" w:space="0"/>
              <w:right w:val="single" w:color="auto" w:sz="4" w:space="0"/>
            </w:tcBorders>
            <w:vAlign w:val="center"/>
          </w:tcPr>
          <w:p>
            <w:pPr>
              <w:rPr>
                <w:rFonts w:cs="仿宋" w:asciiTheme="majorEastAsia" w:hAnsiTheme="majorEastAsia" w:eastAsiaTheme="majorEastAsia"/>
                <w:kern w:val="0"/>
                <w:szCs w:val="21"/>
              </w:rPr>
            </w:pPr>
          </w:p>
        </w:tc>
        <w:tc>
          <w:tcPr>
            <w:tcW w:w="8118" w:type="dxa"/>
            <w:tcBorders>
              <w:top w:val="single" w:color="auto" w:sz="4" w:space="0"/>
              <w:left w:val="single" w:color="auto" w:sz="4" w:space="0"/>
              <w:bottom w:val="single" w:color="auto" w:sz="4" w:space="0"/>
              <w:right w:val="double" w:color="auto" w:sz="4" w:space="0"/>
            </w:tcBorders>
            <w:vAlign w:val="center"/>
          </w:tcPr>
          <w:p>
            <w:pP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6、具有完善的售后服务和培训计划的对比进行打分（分为三档，一档3分，二档2分，三档1分打分，无售后服务和培训计划不得分）。</w:t>
            </w:r>
          </w:p>
        </w:tc>
      </w:tr>
      <w:tr>
        <w:tblPrEx>
          <w:tblLayout w:type="fixed"/>
          <w:tblCellMar>
            <w:top w:w="0" w:type="dxa"/>
            <w:left w:w="108" w:type="dxa"/>
            <w:bottom w:w="0" w:type="dxa"/>
            <w:right w:w="108" w:type="dxa"/>
          </w:tblCellMar>
        </w:tblPrEx>
        <w:trPr>
          <w:cantSplit/>
          <w:trHeight w:val="576" w:hRule="atLeast"/>
        </w:trPr>
        <w:tc>
          <w:tcPr>
            <w:tcW w:w="445" w:type="dxa"/>
            <w:vMerge w:val="restart"/>
            <w:tcBorders>
              <w:top w:val="single" w:color="auto" w:sz="4" w:space="0"/>
              <w:left w:val="double" w:color="auto" w:sz="4" w:space="0"/>
              <w:right w:val="single" w:color="auto" w:sz="4" w:space="0"/>
            </w:tcBorders>
            <w:vAlign w:val="center"/>
          </w:tcPr>
          <w:p>
            <w:pPr>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技术部分</w:t>
            </w:r>
          </w:p>
        </w:tc>
        <w:tc>
          <w:tcPr>
            <w:tcW w:w="672" w:type="dxa"/>
            <w:vMerge w:val="restart"/>
            <w:tcBorders>
              <w:top w:val="single" w:color="auto" w:sz="4" w:space="0"/>
              <w:left w:val="sing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30</w:t>
            </w: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1评委根据投标文件内容及所投产品打分。全部满足“ 货物技术标准和要求”技术要求得基本分10分。</w:t>
            </w:r>
          </w:p>
        </w:tc>
      </w:tr>
      <w:tr>
        <w:tblPrEx>
          <w:tblLayout w:type="fixed"/>
          <w:tblCellMar>
            <w:top w:w="0" w:type="dxa"/>
            <w:left w:w="108" w:type="dxa"/>
            <w:bottom w:w="0" w:type="dxa"/>
            <w:right w:w="108" w:type="dxa"/>
          </w:tblCellMar>
        </w:tblPrEx>
        <w:trPr>
          <w:cantSplit/>
          <w:trHeight w:val="977" w:hRule="atLeast"/>
        </w:trPr>
        <w:tc>
          <w:tcPr>
            <w:tcW w:w="445" w:type="dxa"/>
            <w:vMerge w:val="continue"/>
            <w:tcBorders>
              <w:left w:val="double" w:color="auto" w:sz="4" w:space="0"/>
              <w:right w:val="single" w:color="auto" w:sz="4" w:space="0"/>
            </w:tcBorders>
            <w:vAlign w:val="center"/>
          </w:tcPr>
          <w:p>
            <w:pPr>
              <w:rPr>
                <w:rFonts w:hint="eastAsia" w:cs="仿宋" w:asciiTheme="majorEastAsia" w:hAnsiTheme="majorEastAsia" w:eastAsiaTheme="majorEastAsia"/>
                <w:kern w:val="0"/>
                <w:szCs w:val="21"/>
              </w:rPr>
            </w:pPr>
          </w:p>
        </w:tc>
        <w:tc>
          <w:tcPr>
            <w:tcW w:w="494" w:type="dxa"/>
            <w:vMerge w:val="continue"/>
            <w:tcBorders>
              <w:left w:val="single" w:color="auto" w:sz="4" w:space="0"/>
              <w:right w:val="single" w:color="auto" w:sz="4" w:space="0"/>
            </w:tcBorders>
            <w:vAlign w:val="center"/>
          </w:tcPr>
          <w:p>
            <w:pPr>
              <w:pStyle w:val="86"/>
              <w:rPr>
                <w:rFonts w:hint="eastAsia" w:cs="仿宋" w:asciiTheme="majorEastAsia" w:hAnsiTheme="majorEastAsia" w:eastAsiaTheme="majorEastAsia"/>
              </w:rPr>
            </w:pPr>
          </w:p>
        </w:tc>
        <w:tc>
          <w:tcPr>
            <w:tcW w:w="672" w:type="dxa"/>
            <w:vMerge w:val="continue"/>
            <w:tcBorders>
              <w:left w:val="single" w:color="auto" w:sz="4" w:space="0"/>
              <w:right w:val="single" w:color="auto" w:sz="4" w:space="0"/>
            </w:tcBorders>
            <w:vAlign w:val="center"/>
          </w:tcPr>
          <w:p>
            <w:pPr>
              <w:pStyle w:val="86"/>
              <w:rPr>
                <w:rFonts w:hint="eastAsia" w:cs="仿宋" w:asciiTheme="majorEastAsia" w:hAnsiTheme="majorEastAsia" w:eastAsiaTheme="majorEastAsia"/>
              </w:rPr>
            </w:pPr>
          </w:p>
        </w:tc>
        <w:tc>
          <w:tcPr>
            <w:tcW w:w="8118" w:type="dxa"/>
            <w:tcBorders>
              <w:top w:val="single" w:color="auto" w:sz="4" w:space="0"/>
              <w:left w:val="single" w:color="auto" w:sz="4" w:space="0"/>
              <w:bottom w:val="single" w:color="auto" w:sz="4" w:space="0"/>
              <w:right w:val="double" w:color="auto" w:sz="4" w:space="0"/>
            </w:tcBorders>
            <w:vAlign w:val="center"/>
          </w:tcPr>
          <w:p>
            <w:pPr>
              <w:pStyle w:val="86"/>
              <w:rPr>
                <w:rFonts w:hint="eastAsia" w:cs="仿宋" w:asciiTheme="majorEastAsia" w:hAnsiTheme="majorEastAsia" w:eastAsiaTheme="majorEastAsia"/>
              </w:rPr>
            </w:pPr>
            <w:r>
              <w:rPr>
                <w:rFonts w:hint="eastAsia" w:cs="仿宋" w:asciiTheme="majorEastAsia" w:hAnsiTheme="majorEastAsia" w:eastAsiaTheme="majorEastAsia"/>
              </w:rPr>
              <w:t>2.带★的技术参数及功能要求为关键技术指标，投标人必须按照招标文件的要求提供权威机构出具的检验报告复印件（加盖制造厂家复印件公章的扫描件），以证明技术参数及功能的有效性。每符合一项加2分，满分20分。不提供不得分.</w:t>
            </w:r>
          </w:p>
        </w:tc>
      </w:tr>
      <w:tr>
        <w:tblPrEx>
          <w:tblLayout w:type="fixed"/>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合计</w:t>
            </w:r>
          </w:p>
        </w:tc>
        <w:tc>
          <w:tcPr>
            <w:tcW w:w="672" w:type="dxa"/>
            <w:tcBorders>
              <w:top w:val="single" w:color="auto" w:sz="4" w:space="0"/>
              <w:left w:val="single" w:color="auto" w:sz="4" w:space="0"/>
              <w:bottom w:val="double" w:color="auto" w:sz="4" w:space="0"/>
              <w:right w:val="sing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100</w:t>
            </w:r>
          </w:p>
        </w:tc>
        <w:tc>
          <w:tcPr>
            <w:tcW w:w="8118" w:type="dxa"/>
            <w:tcBorders>
              <w:top w:val="single" w:color="auto" w:sz="4" w:space="0"/>
              <w:left w:val="single" w:color="auto" w:sz="4" w:space="0"/>
              <w:bottom w:val="double" w:color="auto" w:sz="4" w:space="0"/>
              <w:right w:val="double" w:color="auto" w:sz="4" w:space="0"/>
            </w:tcBorders>
            <w:vAlign w:val="center"/>
          </w:tcPr>
          <w:p>
            <w:pPr>
              <w:pStyle w:val="86"/>
              <w:rPr>
                <w:rFonts w:cs="仿宋" w:asciiTheme="majorEastAsia" w:hAnsiTheme="majorEastAsia" w:eastAsiaTheme="majorEastAsia"/>
              </w:rPr>
            </w:pPr>
            <w:r>
              <w:rPr>
                <w:rFonts w:hint="eastAsia" w:cs="仿宋" w:asciiTheme="majorEastAsia" w:hAnsiTheme="majorEastAsia" w:eastAsiaTheme="majorEastAsia"/>
              </w:rPr>
              <w:t xml:space="preserve"> </w:t>
            </w:r>
          </w:p>
        </w:tc>
      </w:tr>
    </w:tbl>
    <w:p>
      <w:pPr>
        <w:spacing w:line="360" w:lineRule="auto"/>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其中：价格分计算（落实政府采购政策价格调整部分）</w:t>
      </w:r>
    </w:p>
    <w:tbl>
      <w:tblPr>
        <w:tblStyle w:val="3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序号</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情形</w:t>
            </w:r>
          </w:p>
        </w:tc>
        <w:tc>
          <w:tcPr>
            <w:tcW w:w="2552"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rPr>
              <w:t>价格扣除</w:t>
            </w:r>
            <w:r>
              <w:rPr>
                <w:rFonts w:hint="eastAsia" w:asciiTheme="majorEastAsia" w:hAnsiTheme="majorEastAsia" w:eastAsiaTheme="majorEastAsia" w:cstheme="minorBidi"/>
                <w:b/>
                <w:color w:val="000000"/>
                <w:sz w:val="24"/>
                <w:lang w:val="en-GB"/>
              </w:rPr>
              <w:t>比例</w:t>
            </w:r>
          </w:p>
        </w:tc>
        <w:tc>
          <w:tcPr>
            <w:tcW w:w="283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1</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非联合体投标人</w:t>
            </w:r>
          </w:p>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（投标人须为中小企业）</w:t>
            </w:r>
          </w:p>
        </w:tc>
        <w:tc>
          <w:tcPr>
            <w:tcW w:w="2552" w:type="dxa"/>
            <w:vAlign w:val="center"/>
          </w:tcPr>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vMerge w:val="restart"/>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小型和微型企业产品的价格</w:t>
            </w:r>
            <w:r>
              <w:rPr>
                <w:rFonts w:hint="eastAsia" w:asciiTheme="majorEastAsia" w:hAnsiTheme="majorEastAsia" w:eastAsiaTheme="majorEastAsia" w:cstheme="minorBidi"/>
                <w:color w:val="000000"/>
                <w:sz w:val="24"/>
                <w:lang w:val="en-GB"/>
              </w:rPr>
              <w:t>×6%</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2</w:t>
            </w:r>
          </w:p>
        </w:tc>
        <w:tc>
          <w:tcPr>
            <w:tcW w:w="2823" w:type="dxa"/>
            <w:vAlign w:val="center"/>
          </w:tcPr>
          <w:p>
            <w:pPr>
              <w:jc w:val="center"/>
              <w:rPr>
                <w:rFonts w:asciiTheme="majorEastAsia" w:hAnsiTheme="majorEastAsia" w:eastAsiaTheme="majorEastAsia" w:cstheme="minorBidi"/>
                <w:b/>
                <w:color w:val="000000"/>
                <w:sz w:val="24"/>
              </w:rPr>
            </w:pPr>
            <w:r>
              <w:rPr>
                <w:rFonts w:hint="eastAsia" w:asciiTheme="majorEastAsia" w:hAnsiTheme="majorEastAsia" w:eastAsiaTheme="majorEastAsia" w:cstheme="minorBidi"/>
                <w:color w:val="000000"/>
                <w:sz w:val="24"/>
                <w:lang w:val="en-GB"/>
              </w:rPr>
              <w:t>联合体各方均为小型、微型企业</w:t>
            </w:r>
          </w:p>
        </w:tc>
        <w:tc>
          <w:tcPr>
            <w:tcW w:w="2552" w:type="dxa"/>
            <w:vAlign w:val="center"/>
          </w:tcPr>
          <w:p>
            <w:pPr>
              <w:jc w:val="center"/>
              <w:rPr>
                <w:rFonts w:asciiTheme="majorEastAsia" w:hAnsiTheme="majorEastAsia" w:eastAsiaTheme="majorEastAsia" w:cstheme="minorBidi"/>
                <w:sz w:val="24"/>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rPr>
              <w:t>（不再享受序号3的价格折扣）</w:t>
            </w:r>
          </w:p>
        </w:tc>
        <w:tc>
          <w:tcPr>
            <w:tcW w:w="2835" w:type="dxa"/>
            <w:vMerge w:val="continue"/>
            <w:shd w:val="clear" w:color="auto" w:fill="auto"/>
          </w:tcPr>
          <w:p>
            <w:pPr>
              <w:rPr>
                <w:rFonts w:asciiTheme="majorEastAsia" w:hAnsiTheme="majorEastAsia" w:eastAsiaTheme="majorEastAsia" w:cstheme="minorBidi"/>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3</w:t>
            </w:r>
          </w:p>
        </w:tc>
        <w:tc>
          <w:tcPr>
            <w:tcW w:w="2823"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联合体一方为小型、微型企业且小型、微型企业协议合同金额占联合体协议合同总金额30%以上的</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对联合体总金额扣除</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u w:val="single"/>
              </w:rPr>
              <w:t xml:space="preserve"> </w:t>
            </w:r>
            <w:r>
              <w:rPr>
                <w:rFonts w:asciiTheme="majorEastAsia" w:hAnsiTheme="majorEastAsia" w:eastAsiaTheme="majorEastAsia" w:cstheme="minorBidi"/>
                <w:sz w:val="24"/>
                <w:u w:val="single"/>
              </w:rPr>
              <w:t>2</w:t>
            </w:r>
            <w:r>
              <w:rPr>
                <w:rFonts w:hint="eastAsia" w:asciiTheme="majorEastAsia" w:hAnsiTheme="majorEastAsia" w:eastAsiaTheme="majorEastAsia" w:cstheme="minorBidi"/>
                <w:sz w:val="24"/>
                <w:u w:val="single"/>
              </w:rPr>
              <w:t xml:space="preserve"> </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FF0000"/>
                <w:sz w:val="24"/>
                <w:u w:val="single"/>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themeColor="text1"/>
                <w:sz w:val="24"/>
              </w:rPr>
              <w:t>(1-</w:t>
            </w:r>
            <w:r>
              <w:rPr>
                <w:rFonts w:asciiTheme="majorEastAsia" w:hAnsiTheme="majorEastAsia" w:eastAsiaTheme="majorEastAsia" w:cstheme="minorBidi"/>
                <w:color w:val="000000" w:themeColor="text1"/>
                <w:sz w:val="24"/>
                <w:u w:val="single"/>
              </w:rPr>
              <w:t>2</w:t>
            </w:r>
            <w:r>
              <w:rPr>
                <w:rFonts w:hint="eastAsia" w:asciiTheme="majorEastAsia" w:hAnsiTheme="majorEastAsia" w:eastAsiaTheme="majorEastAsia" w:cstheme="minorBidi"/>
                <w:color w:val="000000" w:themeColor="text1"/>
                <w:sz w:val="24"/>
                <w:u w:val="single"/>
              </w:rPr>
              <w:t>%)</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4</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监狱企业</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对监狱企业产品价格扣除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监狱企业产品的价格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5</w:t>
            </w:r>
          </w:p>
        </w:tc>
        <w:tc>
          <w:tcPr>
            <w:tcW w:w="2823"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残疾人福利性单位</w:t>
            </w:r>
          </w:p>
        </w:tc>
        <w:tc>
          <w:tcPr>
            <w:tcW w:w="2552"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对残疾人福利性单位产品价格扣除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2835"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残疾人福利性单位产品的价格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w:t>
            </w:r>
            <w:r>
              <w:rPr>
                <w:rFonts w:cs="仿宋_GB2312" w:asciiTheme="majorEastAsia" w:hAnsiTheme="majorEastAsia" w:eastAsiaTheme="majorEastAsia"/>
                <w:sz w:val="24"/>
                <w:lang w:val="zh-CN"/>
              </w:rPr>
              <w:t>经评标委员会</w:t>
            </w:r>
            <w:r>
              <w:rPr>
                <w:rFonts w:hint="eastAsia" w:cs="仿宋_GB2312" w:asciiTheme="majorEastAsia" w:hAnsiTheme="majorEastAsia" w:eastAsiaTheme="majorEastAsia"/>
                <w:sz w:val="24"/>
                <w:lang w:val="zh-CN"/>
              </w:rPr>
              <w:t>审查、评价</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投标文件符合</w:t>
            </w:r>
            <w:r>
              <w:rPr>
                <w:rFonts w:cs="仿宋_GB2312" w:asciiTheme="majorEastAsia" w:hAnsiTheme="majorEastAsia" w:eastAsiaTheme="majorEastAsia"/>
                <w:sz w:val="24"/>
                <w:lang w:val="zh-CN"/>
              </w:rPr>
              <w:t>招标文件</w:t>
            </w:r>
            <w:r>
              <w:rPr>
                <w:rFonts w:hint="eastAsia" w:cs="仿宋_GB2312" w:asciiTheme="majorEastAsia" w:hAnsiTheme="majorEastAsia" w:eastAsiaTheme="majorEastAsia"/>
                <w:sz w:val="24"/>
                <w:lang w:val="zh-CN"/>
              </w:rPr>
              <w:t>实质性</w:t>
            </w:r>
            <w:r>
              <w:rPr>
                <w:rFonts w:cs="仿宋_GB2312" w:asciiTheme="majorEastAsia" w:hAnsiTheme="majorEastAsia" w:eastAsiaTheme="majorEastAsia"/>
                <w:sz w:val="24"/>
                <w:lang w:val="zh-CN"/>
              </w:rPr>
              <w:t>要求且</w:t>
            </w:r>
            <w:r>
              <w:rPr>
                <w:rFonts w:hint="eastAsia" w:cs="仿宋_GB2312" w:asciiTheme="majorEastAsia" w:hAnsiTheme="majorEastAsia" w:eastAsiaTheme="majorEastAsia"/>
                <w:sz w:val="24"/>
                <w:lang w:val="zh-CN"/>
              </w:rPr>
              <w:t>进行了政策性价格扣除后，</w:t>
            </w:r>
            <w:r>
              <w:rPr>
                <w:rFonts w:cs="仿宋_GB2312" w:asciiTheme="majorEastAsia" w:hAnsiTheme="majorEastAsia" w:eastAsiaTheme="majorEastAsia"/>
                <w:sz w:val="24"/>
                <w:lang w:val="zh-CN"/>
              </w:rPr>
              <w:t>以</w:t>
            </w:r>
            <w:r>
              <w:rPr>
                <w:rFonts w:hint="eastAsia" w:cs="仿宋_GB2312" w:asciiTheme="majorEastAsia" w:hAnsiTheme="majorEastAsia" w:eastAsiaTheme="majorEastAsia"/>
                <w:sz w:val="24"/>
                <w:lang w:val="zh-CN"/>
              </w:rPr>
              <w:t>评标价格的</w:t>
            </w:r>
            <w:r>
              <w:rPr>
                <w:rFonts w:cs="仿宋_GB2312" w:asciiTheme="majorEastAsia" w:hAnsiTheme="majorEastAsia" w:eastAsiaTheme="majorEastAsia"/>
                <w:sz w:val="24"/>
                <w:lang w:val="zh-CN"/>
              </w:rPr>
              <w:t>最低价者定为评标基准价，其价格分为满分。其他投标人的价格分统一按下列公式</w:t>
            </w:r>
            <w:r>
              <w:rPr>
                <w:rFonts w:hint="eastAsia" w:cs="仿宋_GB2312" w:asciiTheme="majorEastAsia" w:hAnsiTheme="majorEastAsia" w:eastAsiaTheme="majorEastAsia"/>
                <w:sz w:val="24"/>
                <w:lang w:val="zh-CN"/>
              </w:rPr>
              <w:t>计算</w:t>
            </w:r>
            <w:r>
              <w:rPr>
                <w:rFonts w:cs="仿宋_GB2312" w:asciiTheme="majorEastAsia" w:hAnsiTheme="majorEastAsia" w:eastAsiaTheme="majorEastAsia"/>
                <w:sz w:val="24"/>
                <w:lang w:val="zh-CN"/>
              </w:rPr>
              <w:t>。即：</w:t>
            </w:r>
          </w:p>
          <w:p>
            <w:pPr>
              <w:widowControl/>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=评标价格的最低价</w:t>
            </w:r>
          </w:p>
          <w:p>
            <w:pPr>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其他投标报价得分</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评标标准中价格分值</w:t>
            </w:r>
          </w:p>
        </w:tc>
      </w:tr>
    </w:tbl>
    <w:p>
      <w:pPr>
        <w:spacing w:line="360" w:lineRule="auto"/>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备注：</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a、不接受联合体投标的项目，本表中第2项、第3项情形不适用。</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b、小型和微型企业产品包括货物及其提供的服务与工程。</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Theme="majorEastAsia" w:hAnsiTheme="majorEastAsia" w:eastAsiaTheme="majorEastAsia" w:cstheme="minorBidi"/>
          <w:bCs/>
          <w:color w:val="FF0000"/>
          <w:sz w:val="24"/>
          <w:lang w:val="en-GB"/>
        </w:rPr>
      </w:pPr>
      <w:r>
        <w:rPr>
          <w:rFonts w:hint="eastAsia" w:asciiTheme="majorEastAsia" w:hAnsiTheme="majorEastAsia" w:eastAsiaTheme="majorEastAsia" w:cstheme="minorBidi"/>
          <w:bCs/>
          <w:color w:val="FF0000"/>
          <w:sz w:val="24"/>
          <w:lang w:val="en-GB"/>
        </w:rPr>
        <w:t>d、残疾人福利性单位属于小型、微型企业的，不重复享受政策。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lang w:val="zh-CN"/>
        </w:rPr>
        <w:t>（7）</w:t>
      </w:r>
      <w:r>
        <w:rPr>
          <w:rFonts w:cs="仿宋_GB2312" w:asciiTheme="majorEastAsia" w:hAnsiTheme="majorEastAsia" w:eastAsiaTheme="majorEastAsia"/>
          <w:b/>
          <w:sz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1） </w:t>
      </w:r>
      <w:r>
        <w:rPr>
          <w:rFonts w:cs="仿宋_GB2312" w:asciiTheme="majorEastAsia" w:hAnsiTheme="majorEastAsia" w:eastAsiaTheme="majorEastAsia"/>
          <w:sz w:val="24"/>
          <w:lang w:val="zh-CN"/>
        </w:rPr>
        <w:t>分值汇总计算错误的；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2） </w:t>
      </w:r>
      <w:r>
        <w:rPr>
          <w:rFonts w:cs="仿宋_GB2312" w:asciiTheme="majorEastAsia" w:hAnsiTheme="majorEastAsia" w:eastAsiaTheme="majorEastAsia"/>
          <w:sz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3） </w:t>
      </w:r>
      <w:r>
        <w:rPr>
          <w:rFonts w:cs="仿宋_GB2312" w:asciiTheme="majorEastAsia" w:hAnsiTheme="majorEastAsia" w:eastAsiaTheme="majorEastAsia"/>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4） </w:t>
      </w:r>
      <w:r>
        <w:rPr>
          <w:rFonts w:cs="仿宋_GB2312" w:asciiTheme="majorEastAsia" w:hAnsiTheme="majorEastAsia" w:eastAsiaTheme="majorEastAsia"/>
          <w:sz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（8）</w:t>
      </w:r>
      <w:r>
        <w:rPr>
          <w:rFonts w:cs="仿宋_GB2312" w:asciiTheme="majorEastAsia" w:hAnsiTheme="majorEastAsia" w:eastAsiaTheme="majorEastAsia"/>
          <w:b/>
          <w:sz w:val="24"/>
          <w:lang w:val="zh-CN"/>
        </w:rPr>
        <w:t>评标委员会</w:t>
      </w:r>
      <w:r>
        <w:rPr>
          <w:rFonts w:hint="eastAsia" w:cs="仿宋_GB2312" w:asciiTheme="majorEastAsia" w:hAnsiTheme="majorEastAsia" w:eastAsiaTheme="majorEastAsia"/>
          <w:b/>
          <w:sz w:val="24"/>
          <w:lang w:val="zh-CN"/>
        </w:rPr>
        <w:t>争议处理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4、</w:t>
      </w:r>
      <w:r>
        <w:rPr>
          <w:rFonts w:cs="仿宋_GB2312" w:asciiTheme="majorEastAsia" w:hAnsiTheme="majorEastAsia" w:eastAsiaTheme="majorEastAsia"/>
          <w:b/>
          <w:sz w:val="24"/>
          <w:lang w:val="zh-CN"/>
        </w:rPr>
        <w:t>确定中标候选人名单，以及根据采购人委托直接确定中标人</w:t>
      </w:r>
      <w:r>
        <w:rPr>
          <w:rFonts w:hint="eastAsia" w:cs="仿宋_GB2312" w:asciiTheme="majorEastAsia" w:hAnsiTheme="majorEastAsia" w:eastAsiaTheme="majorEastAsia"/>
          <w:b/>
          <w:sz w:val="24"/>
          <w:lang w:val="zh-CN"/>
        </w:rPr>
        <w:t>。</w:t>
      </w: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6"/>
          <w:szCs w:val="32"/>
        </w:rPr>
      </w:pPr>
      <w:bookmarkStart w:id="22" w:name="_Toc14094_WPSOffice_Level1"/>
      <w:r>
        <w:rPr>
          <w:rFonts w:hint="eastAsia" w:cs="仿宋" w:asciiTheme="majorEastAsia" w:hAnsiTheme="majorEastAsia" w:eastAsiaTheme="majorEastAsia"/>
          <w:b/>
          <w:kern w:val="0"/>
          <w:sz w:val="36"/>
          <w:szCs w:val="32"/>
        </w:rPr>
        <w:t>第七章合同条款及格式</w:t>
      </w:r>
      <w:bookmarkEnd w:id="22"/>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（此合同仅供参考。以最终采购人与中标人签定的合同条款为准进行公示，</w:t>
      </w:r>
    </w:p>
    <w:p>
      <w:pPr>
        <w:spacing w:line="360" w:lineRule="auto"/>
        <w:jc w:val="center"/>
        <w:rPr>
          <w:rFonts w:cs="仿宋" w:asciiTheme="majorEastAsia" w:hAnsiTheme="majorEastAsia" w:eastAsiaTheme="majorEastAsia"/>
          <w:b/>
          <w:bCs/>
          <w:sz w:val="22"/>
          <w:szCs w:val="21"/>
        </w:rPr>
      </w:pPr>
      <w:r>
        <w:rPr>
          <w:rFonts w:hint="eastAsia" w:cs="仿宋" w:asciiTheme="majorEastAsia" w:hAnsiTheme="majorEastAsia" w:eastAsiaTheme="majorEastAsia"/>
          <w:b/>
          <w:bCs/>
          <w:sz w:val="22"/>
          <w:szCs w:val="21"/>
        </w:rPr>
        <w:t>最终签定合同的主要条款不能与招标文件有冲突）</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供方：</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需方：</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供、需双方根据   年  月  日 签发的中标通知书和招投标文件，并经双方协商一致，在平等互利的基础上，达成以下合同条款：</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一、采购文件、投标文件、澄清文件及材料（如果有的话）、中标通知书、合同条款、补充协议（如果有的话）、投标样品均为合同不可分割的部分。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二、货物名称、数量、规格、型号、金额及交货期</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4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名 称</w:t>
            </w:r>
          </w:p>
        </w:tc>
        <w:tc>
          <w:tcPr>
            <w:tcW w:w="23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规格及型号</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位</w:t>
            </w:r>
          </w:p>
        </w:tc>
        <w:tc>
          <w:tcPr>
            <w:tcW w:w="54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数 量</w:t>
            </w:r>
          </w:p>
        </w:tc>
        <w:tc>
          <w:tcPr>
            <w:tcW w:w="1260"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单 价</w:t>
            </w:r>
          </w:p>
        </w:tc>
        <w:tc>
          <w:tcPr>
            <w:tcW w:w="1260" w:type="dxa"/>
            <w:vAlign w:val="center"/>
          </w:tcPr>
          <w:p>
            <w:pPr>
              <w:spacing w:line="360" w:lineRule="auto"/>
              <w:ind w:firstLine="120" w:firstLineChars="50"/>
              <w:rPr>
                <w:rFonts w:cs="仿宋" w:asciiTheme="majorEastAsia" w:hAnsiTheme="majorEastAsia" w:eastAsiaTheme="majorEastAsia"/>
                <w:sz w:val="24"/>
              </w:rPr>
            </w:pPr>
            <w:r>
              <w:rPr>
                <w:rFonts w:hint="eastAsia" w:cs="仿宋" w:asciiTheme="majorEastAsia" w:hAnsiTheme="majorEastAsia" w:eastAsiaTheme="majorEastAsia"/>
                <w:sz w:val="24"/>
              </w:rPr>
              <w:t>总价</w:t>
            </w:r>
          </w:p>
        </w:tc>
        <w:tc>
          <w:tcPr>
            <w:tcW w:w="1192" w:type="dxa"/>
            <w:vAlign w:val="center"/>
          </w:tcPr>
          <w:p>
            <w:pPr>
              <w:spacing w:line="360" w:lineRule="auto"/>
              <w:ind w:left="120" w:hanging="120" w:hanging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cs="仿宋" w:asciiTheme="majorEastAsia" w:hAnsiTheme="majorEastAsia" w:eastAsiaTheme="majorEastAsia"/>
                <w:sz w:val="24"/>
              </w:rPr>
            </w:pPr>
          </w:p>
        </w:tc>
        <w:tc>
          <w:tcPr>
            <w:tcW w:w="1440" w:type="dxa"/>
          </w:tcPr>
          <w:p>
            <w:pPr>
              <w:spacing w:line="360" w:lineRule="auto"/>
              <w:rPr>
                <w:rFonts w:cs="仿宋" w:asciiTheme="majorEastAsia" w:hAnsiTheme="majorEastAsia" w:eastAsiaTheme="majorEastAsia"/>
                <w:sz w:val="24"/>
              </w:rPr>
            </w:pPr>
          </w:p>
        </w:tc>
        <w:tc>
          <w:tcPr>
            <w:tcW w:w="23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54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260" w:type="dxa"/>
          </w:tcPr>
          <w:p>
            <w:pPr>
              <w:spacing w:line="360" w:lineRule="auto"/>
              <w:rPr>
                <w:rFonts w:cs="仿宋" w:asciiTheme="majorEastAsia" w:hAnsiTheme="majorEastAsia" w:eastAsiaTheme="majorEastAsia"/>
                <w:sz w:val="24"/>
              </w:rPr>
            </w:pPr>
          </w:p>
        </w:tc>
        <w:tc>
          <w:tcPr>
            <w:tcW w:w="1192" w:type="dxa"/>
          </w:tcPr>
          <w:p>
            <w:pPr>
              <w:spacing w:line="360" w:lineRule="auto"/>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  计</w:t>
            </w:r>
          </w:p>
        </w:tc>
        <w:tc>
          <w:tcPr>
            <w:tcW w:w="7132" w:type="dxa"/>
            <w:gridSpan w:val="6"/>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　　　　　　           小写：</w:t>
            </w:r>
          </w:p>
        </w:tc>
      </w:tr>
    </w:tbl>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三、设备质量要求及供方对质量负责的条件和期限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1、供方提供的货物须是全新的且保证不是库存或积压品(包括零部件)，符合国家、部委或地方相关标准以及该产品的出厂标准。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2、供方应在产品使用期限内，承担所提供的货物因自身质量原因产生的责任。</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四、本次项目共采购  套设备，交货时间、地点、方式： 年 月 日前，乙方负责将货物按甲方规定的地点交货、安装、调试完毕，并具备验收条件。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五、货物标志、包装、运输：按采购文件办理。供方将货物直接运至规定的地点，运费自理。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六、技术资料及技术服务：供方在交货时应执行采购文件中有关技术资料、技术服务的规定，向需方交付技术资料并进行技术培训。</w:t>
      </w:r>
    </w:p>
    <w:p>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八、售后服务：按采购文件及投标文件相应条款执行。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九、结算方式：供货完毕且验收合格后由财政拨付90%，剩余10%一年后付清。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十、法律责任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2、供方逾期交付货物，应向需方每日支付逾期交货部分货款总值1%的违约金；在合同规定的交货期满15日仍未全部交货，按不能交货处理。仅支付已验收货物的货款，供方应承担由此发生的全部费用。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3、供方在本合同规定的交货期内不能交货，应向需方支付全部合同金额5%的违约金，需方有权终止合同。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4、需方无正当理由拒收设备，应向供方支付无正当理由拒收设备金额5%的违约金。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5、因供方原因造成逾期付款，需方不承担责任。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十一、质量鉴定：因质量问题发生争议，由指定的机构进行质量鉴定，该鉴定结论是终局的，供需双方均应当接受鉴定结论。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供方：                              需方：</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地址：                              地址：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法定代表人：                        法定代表人：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委托代理人：                        委托代理人：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电话：                              电话：</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开户银行：                          开户银行：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帐号：                              帐号：</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税务登记证号：                      签定时间：</w:t>
      </w:r>
    </w:p>
    <w:p>
      <w:pPr>
        <w:rPr>
          <w:rFonts w:cs="仿宋" w:asciiTheme="majorEastAsia" w:hAnsiTheme="majorEastAsia" w:eastAsiaTheme="majorEastAsia"/>
        </w:rPr>
        <w:sectPr>
          <w:headerReference r:id="rId10" w:type="first"/>
          <w:footerReference r:id="rId12" w:type="first"/>
          <w:headerReference r:id="rId9" w:type="default"/>
          <w:footerReference r:id="rId11" w:type="default"/>
          <w:pgSz w:w="11906" w:h="16838"/>
          <w:pgMar w:top="1440" w:right="1486" w:bottom="1167" w:left="1380" w:header="851" w:footer="992" w:gutter="0"/>
          <w:pgNumType w:fmt="decimal"/>
          <w:cols w:space="720" w:num="1"/>
          <w:titlePg/>
          <w:docGrid w:type="lines" w:linePitch="312" w:charSpace="0"/>
        </w:sectPr>
      </w:pPr>
      <w:r>
        <w:rPr>
          <w:rFonts w:hint="eastAsia" w:cs="仿宋" w:asciiTheme="majorEastAsia" w:hAnsiTheme="majorEastAsia" w:eastAsiaTheme="majorEastAsia"/>
          <w:sz w:val="24"/>
        </w:rPr>
        <w:t xml:space="preserve">    签定时间</w:t>
      </w:r>
    </w:p>
    <w:p>
      <w:pPr>
        <w:pStyle w:val="16"/>
        <w:spacing w:line="360" w:lineRule="auto"/>
        <w:contextualSpacing/>
        <w:jc w:val="center"/>
        <w:rPr>
          <w:rFonts w:cs="宋体" w:asciiTheme="majorEastAsia" w:hAnsiTheme="majorEastAsia" w:eastAsiaTheme="majorEastAsia"/>
          <w:b/>
          <w:kern w:val="0"/>
          <w:sz w:val="36"/>
          <w:szCs w:val="36"/>
        </w:rPr>
      </w:pPr>
      <w:bookmarkStart w:id="23" w:name="_Toc17078_WPSOffice_Level1"/>
      <w:r>
        <w:rPr>
          <w:rFonts w:hint="eastAsia" w:cs="宋体" w:asciiTheme="majorEastAsia" w:hAnsiTheme="majorEastAsia" w:eastAsiaTheme="majorEastAsia"/>
          <w:b/>
          <w:kern w:val="0"/>
          <w:sz w:val="36"/>
          <w:szCs w:val="36"/>
        </w:rPr>
        <w:t>第八章 投标文件有关格式</w:t>
      </w:r>
      <w:bookmarkEnd w:id="23"/>
    </w:p>
    <w:p>
      <w:pPr>
        <w:autoSpaceDE w:val="0"/>
        <w:autoSpaceDN w:val="0"/>
        <w:adjustRightInd w:val="0"/>
        <w:spacing w:line="700" w:lineRule="exact"/>
        <w:jc w:val="center"/>
        <w:rPr>
          <w:rFonts w:cs="宋体" w:asciiTheme="majorEastAsia" w:hAnsiTheme="majorEastAsia" w:eastAsiaTheme="majorEastAsia"/>
          <w:b/>
          <w:kern w:val="0"/>
          <w:sz w:val="36"/>
          <w:szCs w:val="36"/>
        </w:rPr>
      </w:pPr>
      <w:bookmarkStart w:id="24" w:name="_Toc25640_WPSOffice_Level1"/>
      <w:bookmarkStart w:id="25" w:name="_Toc17257_WPSOffice_Level1"/>
      <w:r>
        <w:rPr>
          <w:rFonts w:hint="eastAsia" w:cs="宋体" w:asciiTheme="majorEastAsia" w:hAnsiTheme="majorEastAsia" w:eastAsiaTheme="majorEastAsia"/>
          <w:b/>
          <w:kern w:val="0"/>
          <w:sz w:val="36"/>
          <w:szCs w:val="36"/>
        </w:rPr>
        <w:t>（如涉及本项目的提供）</w:t>
      </w:r>
      <w:bookmarkEnd w:id="24"/>
      <w:bookmarkEnd w:id="25"/>
    </w:p>
    <w:p>
      <w:pPr>
        <w:pStyle w:val="96"/>
        <w:numPr>
          <w:ilvl w:val="0"/>
          <w:numId w:val="0"/>
        </w:numPr>
        <w:tabs>
          <w:tab w:val="left" w:pos="660"/>
        </w:tabs>
        <w:snapToGrid w:val="0"/>
        <w:spacing w:before="0" w:line="400" w:lineRule="exact"/>
        <w:rPr>
          <w:rFonts w:cs="黑体" w:asciiTheme="majorEastAsia" w:hAnsiTheme="majorEastAsia" w:eastAsiaTheme="majorEastAsia"/>
          <w:color w:val="auto"/>
          <w:kern w:val="2"/>
          <w:sz w:val="28"/>
          <w:szCs w:val="28"/>
          <w:lang w:val="zh-CN"/>
        </w:rPr>
      </w:pPr>
      <w:bookmarkStart w:id="26" w:name="_Toc184023138"/>
      <w:bookmarkStart w:id="27" w:name="_Toc27402_WPSOffice_Level1"/>
      <w:bookmarkStart w:id="28" w:name="_Toc186274126"/>
      <w:bookmarkStart w:id="29" w:name="_Toc19020_WPSOffice_Level1"/>
      <w:bookmarkStart w:id="30" w:name="_Toc12286_WPSOffice_Level1"/>
      <w:bookmarkStart w:id="31" w:name="_Toc174185203"/>
      <w:r>
        <w:rPr>
          <w:rFonts w:hint="eastAsia" w:cs="黑体" w:asciiTheme="majorEastAsia" w:hAnsiTheme="majorEastAsia" w:eastAsiaTheme="majorEastAsia"/>
          <w:color w:val="auto"/>
          <w:kern w:val="2"/>
          <w:sz w:val="28"/>
          <w:szCs w:val="28"/>
          <w:lang w:val="zh-CN"/>
        </w:rPr>
        <w:t>一、投标人应答索引表</w:t>
      </w:r>
      <w:bookmarkEnd w:id="26"/>
      <w:bookmarkEnd w:id="27"/>
      <w:bookmarkEnd w:id="28"/>
      <w:bookmarkEnd w:id="29"/>
      <w:bookmarkEnd w:id="30"/>
      <w:bookmarkEnd w:id="31"/>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序号</w:t>
            </w:r>
          </w:p>
        </w:tc>
        <w:tc>
          <w:tcPr>
            <w:tcW w:w="3751" w:type="dxa"/>
            <w:gridSpan w:val="4"/>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项  目</w:t>
            </w:r>
          </w:p>
        </w:tc>
        <w:tc>
          <w:tcPr>
            <w:tcW w:w="1559"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投标人应答</w:t>
            </w:r>
          </w:p>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（有/没有）</w:t>
            </w:r>
          </w:p>
        </w:tc>
        <w:tc>
          <w:tcPr>
            <w:tcW w:w="1560"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投标文件中所在页码</w:t>
            </w:r>
          </w:p>
        </w:tc>
        <w:tc>
          <w:tcPr>
            <w:tcW w:w="201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投标人应答索引表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开标一览表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法定代表人（单位负责人）授权书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营业执照等证明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7</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bCs/>
                <w:szCs w:val="21"/>
              </w:rPr>
              <w:t>依法纳税凭据复印件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资产负债表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利润表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现金流量表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所有者权益变动表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附注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基本开户银行资信证明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政府采购投标担保函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9</w:t>
            </w:r>
          </w:p>
        </w:tc>
        <w:tc>
          <w:tcPr>
            <w:tcW w:w="3751" w:type="dxa"/>
            <w:gridSpan w:val="4"/>
            <w:vAlign w:val="center"/>
          </w:tcPr>
          <w:p>
            <w:pPr>
              <w:snapToGrid w:val="0"/>
              <w:spacing w:line="400" w:lineRule="exact"/>
              <w:rPr>
                <w:rFonts w:cs="微软雅黑" w:asciiTheme="majorEastAsia" w:hAnsiTheme="majorEastAsia" w:eastAsiaTheme="majorEastAsia"/>
                <w:szCs w:val="21"/>
              </w:rPr>
            </w:pPr>
            <w:r>
              <w:rPr>
                <w:rFonts w:hint="eastAsia" w:asciiTheme="majorEastAsia" w:hAnsiTheme="majorEastAsia" w:eastAsiaTheme="majorEastAsia"/>
                <w:bCs/>
                <w:szCs w:val="21"/>
              </w:rPr>
              <w:t>依法缴纳社会保险凭据复印件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ajorEastAsia" w:hAnsiTheme="majorEastAsia" w:eastAsiaTheme="majorEastAsia"/>
                <w:szCs w:val="21"/>
              </w:rPr>
            </w:pPr>
            <w:r>
              <w:rPr>
                <w:rFonts w:hint="eastAsia" w:cs="微软雅黑" w:asciiTheme="majorEastAsia" w:hAnsiTheme="majorEastAsia" w:eastAsiaTheme="majorEastAsia"/>
                <w:szCs w:val="21"/>
              </w:rPr>
              <w:t>证明材料</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设备购置发票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技术人员职称证书</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用工合同</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bCs/>
                <w:szCs w:val="21"/>
              </w:rPr>
              <w:t>投标人相关承诺函或声明</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没有重大违法记录的声明</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12</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kern w:val="0"/>
                <w:szCs w:val="21"/>
              </w:rPr>
            </w:pPr>
            <w:r>
              <w:rPr>
                <w:rFonts w:hint="eastAsia" w:cs="微软雅黑" w:asciiTheme="majorEastAsia" w:hAnsiTheme="majorEastAsia" w:eastAsiaTheme="majorEastAsia"/>
                <w:bCs/>
                <w:kern w:val="0"/>
                <w:szCs w:val="21"/>
              </w:rPr>
              <w:t>投标人须具备的特殊资质证书</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ajorEastAsia" w:hAnsiTheme="majorEastAsia" w:eastAsiaTheme="majorEastAsia"/>
                <w:szCs w:val="21"/>
                <w:lang w:val="zh-CN"/>
              </w:rPr>
              <w:t>投标人未为本项目提供整体设计、规范编制或者项目管理、监理、检测等服务承诺函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投标分项报价表</w:t>
            </w:r>
          </w:p>
        </w:tc>
        <w:tc>
          <w:tcPr>
            <w:tcW w:w="1559" w:type="dxa"/>
            <w:tcBorders>
              <w:top w:val="double" w:color="auto" w:sz="4" w:space="0"/>
            </w:tcBorders>
            <w:vAlign w:val="center"/>
          </w:tcPr>
          <w:p>
            <w:pPr>
              <w:jc w:val="center"/>
              <w:rPr>
                <w:rFonts w:asciiTheme="majorEastAsia" w:hAnsiTheme="majorEastAsia" w:eastAsiaTheme="majorEastAsia"/>
                <w:szCs w:val="21"/>
              </w:rPr>
            </w:pPr>
          </w:p>
        </w:tc>
        <w:tc>
          <w:tcPr>
            <w:tcW w:w="1560"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18</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技术规格偏离表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19</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技术方案（实施方案）</w:t>
            </w:r>
          </w:p>
        </w:tc>
        <w:tc>
          <w:tcPr>
            <w:tcW w:w="1559" w:type="dxa"/>
            <w:vAlign w:val="center"/>
          </w:tcPr>
          <w:p>
            <w:pPr>
              <w:jc w:val="center"/>
              <w:rPr>
                <w:rFonts w:asciiTheme="majorEastAsia" w:hAnsiTheme="majorEastAsia" w:eastAsiaTheme="majorEastAsia"/>
                <w:szCs w:val="21"/>
              </w:rPr>
            </w:pPr>
          </w:p>
        </w:tc>
        <w:tc>
          <w:tcPr>
            <w:tcW w:w="1560"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20</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售后服务方案</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21</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业绩情况表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22</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中小企业声明函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23</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仿宋_GB2312" w:asciiTheme="majorEastAsia" w:hAnsiTheme="majorEastAsia" w:eastAsiaTheme="majorEastAsia"/>
                <w:szCs w:val="21"/>
                <w:lang w:val="zh-CN"/>
              </w:rPr>
              <w:t>残疾人福利性单位声明函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24</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监狱企业证明文件</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ajorEastAsia" w:hAnsiTheme="majorEastAsia" w:eastAsiaTheme="majorEastAsia"/>
                <w:kern w:val="0"/>
                <w:szCs w:val="21"/>
              </w:rPr>
            </w:pPr>
            <w:r>
              <w:rPr>
                <w:rFonts w:cs="宋体" w:asciiTheme="majorEastAsia" w:hAnsiTheme="majorEastAsia" w:eastAsiaTheme="majorEastAsia"/>
                <w:kern w:val="0"/>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认证机构颁发的认证证书</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中国信息安全认证中心官网产品查询结果截图</w:t>
            </w:r>
          </w:p>
        </w:tc>
        <w:tc>
          <w:tcPr>
            <w:tcW w:w="1559" w:type="dxa"/>
            <w:vAlign w:val="center"/>
          </w:tcPr>
          <w:p>
            <w:pPr>
              <w:pStyle w:val="16"/>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27</w:t>
            </w:r>
          </w:p>
        </w:tc>
        <w:tc>
          <w:tcPr>
            <w:tcW w:w="3751" w:type="dxa"/>
            <w:gridSpan w:val="4"/>
            <w:vAlign w:val="center"/>
          </w:tcPr>
          <w:p>
            <w:pPr>
              <w:pStyle w:val="16"/>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其它资料</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bl>
    <w:p>
      <w:pPr>
        <w:tabs>
          <w:tab w:val="left" w:pos="1260"/>
          <w:tab w:val="left" w:pos="2025"/>
        </w:tabs>
        <w:autoSpaceDE w:val="0"/>
        <w:autoSpaceDN w:val="0"/>
        <w:spacing w:line="360" w:lineRule="auto"/>
        <w:contextualSpacing/>
        <w:rPr>
          <w:rFonts w:cs="仿宋" w:asciiTheme="majorEastAsia" w:hAnsiTheme="majorEastAsia" w:eastAsiaTheme="majorEastAsia"/>
          <w:b/>
          <w:kern w:val="0"/>
          <w:sz w:val="24"/>
          <w:szCs w:val="21"/>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16"/>
        <w:spacing w:line="360" w:lineRule="auto"/>
        <w:jc w:val="center"/>
        <w:rPr>
          <w:rFonts w:asciiTheme="majorEastAsia" w:hAnsiTheme="majorEastAsia" w:eastAsiaTheme="majorEastAsia"/>
          <w:b/>
          <w:snapToGrid w:val="0"/>
          <w:kern w:val="0"/>
          <w:sz w:val="28"/>
          <w:szCs w:val="28"/>
        </w:rPr>
      </w:pPr>
      <w:bookmarkStart w:id="32" w:name="_Toc20767_WPSOffice_Level1"/>
      <w:bookmarkStart w:id="33" w:name="_Toc566_WPSOffice_Level1"/>
      <w:bookmarkStart w:id="34" w:name="_Toc9445_WPSOffice_Level1"/>
      <w:r>
        <w:rPr>
          <w:rFonts w:hint="eastAsia" w:asciiTheme="majorEastAsia" w:hAnsiTheme="majorEastAsia" w:eastAsiaTheme="majorEastAsia"/>
          <w:b/>
          <w:snapToGrid w:val="0"/>
          <w:kern w:val="0"/>
          <w:sz w:val="28"/>
          <w:szCs w:val="28"/>
        </w:rPr>
        <w:t>二、开标一览表</w:t>
      </w:r>
      <w:bookmarkEnd w:id="32"/>
      <w:bookmarkEnd w:id="33"/>
      <w:bookmarkEnd w:id="34"/>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项目编号：</w:t>
      </w:r>
    </w:p>
    <w:p>
      <w:pPr>
        <w:spacing w:line="360" w:lineRule="auto"/>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项目名称：                                                      </w:t>
      </w:r>
      <w:r>
        <w:rPr>
          <w:rFonts w:hint="eastAsia" w:cs="Arial" w:asciiTheme="majorEastAsia" w:hAnsiTheme="majorEastAsia" w:eastAsiaTheme="majorEastAsia"/>
          <w:szCs w:val="21"/>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交货期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r>
              <w:rPr>
                <w:rFonts w:cs="Arial" w:asciiTheme="majorEastAsia" w:hAnsiTheme="majorEastAsia" w:eastAsiaTheme="maj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投标人名称：</w:t>
      </w:r>
      <w:r>
        <w:rPr>
          <w:rFonts w:hint="eastAsia" w:cs="宋体" w:asciiTheme="majorEastAsia" w:hAnsiTheme="majorEastAsia" w:eastAsiaTheme="majorEastAsia"/>
          <w:szCs w:val="21"/>
          <w:u w:val="single"/>
          <w:lang w:val="zh-CN"/>
        </w:rPr>
        <w:t xml:space="preserve">     （全称）   </w:t>
      </w:r>
      <w:r>
        <w:rPr>
          <w:rFonts w:hint="eastAsia" w:cs="宋体" w:asciiTheme="majorEastAsia" w:hAnsiTheme="majorEastAsia" w:eastAsiaTheme="majorEastAsia"/>
          <w:szCs w:val="21"/>
          <w:lang w:val="zh-CN"/>
        </w:rPr>
        <w:t>（公章）：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日期：   年    月    日</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注：1、交货期指完成该项目的最终时间（日历天）。</w:t>
      </w:r>
    </w:p>
    <w:p>
      <w:pPr>
        <w:autoSpaceDE w:val="0"/>
        <w:autoSpaceDN w:val="0"/>
        <w:adjustRightInd w:val="0"/>
        <w:spacing w:line="48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2、如招标公告明确项目交货期以年为单位，本表应填写完成该项目的年限。</w:t>
      </w: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autoSpaceDE w:val="0"/>
        <w:autoSpaceDN w:val="0"/>
        <w:adjustRightInd w:val="0"/>
        <w:spacing w:line="360" w:lineRule="auto"/>
        <w:jc w:val="center"/>
        <w:rPr>
          <w:rFonts w:asciiTheme="majorEastAsia" w:hAnsiTheme="majorEastAsia" w:eastAsiaTheme="majorEastAsia"/>
          <w:b/>
          <w:snapToGrid w:val="0"/>
          <w:kern w:val="0"/>
        </w:rPr>
      </w:pPr>
      <w:bookmarkStart w:id="35" w:name="_Toc24654_WPSOffice_Level1"/>
      <w:bookmarkStart w:id="36" w:name="_Toc14378_WPSOffice_Level1"/>
      <w:bookmarkStart w:id="37" w:name="_Toc18267_WPSOffice_Level1"/>
      <w:r>
        <w:rPr>
          <w:rFonts w:hint="eastAsia" w:cs="黑体" w:asciiTheme="majorEastAsia" w:hAnsiTheme="majorEastAsia" w:eastAsiaTheme="majorEastAsia"/>
          <w:b/>
          <w:bCs/>
          <w:sz w:val="28"/>
          <w:szCs w:val="28"/>
          <w:lang w:val="zh-CN"/>
        </w:rPr>
        <w:t>三、资格审查证明材料</w:t>
      </w:r>
      <w:bookmarkEnd w:id="35"/>
      <w:bookmarkEnd w:id="36"/>
      <w:bookmarkEnd w:id="37"/>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ajorEastAsia" w:hAnsiTheme="majorEastAsia" w:eastAsiaTheme="majorEastAsia"/>
          <w:b/>
          <w:snapToGrid w:val="0"/>
          <w:kern w:val="0"/>
          <w:szCs w:val="21"/>
        </w:rPr>
      </w:pPr>
      <w:r>
        <w:rPr>
          <w:rFonts w:hint="eastAsia" w:asciiTheme="majorEastAsia" w:hAnsiTheme="majorEastAsia" w:eastAsiaTheme="majorEastAsia"/>
          <w:snapToGrid w:val="0"/>
          <w:kern w:val="0"/>
          <w:szCs w:val="21"/>
        </w:rPr>
        <w:t>致：</w:t>
      </w:r>
      <w:r>
        <w:rPr>
          <w:rFonts w:hint="eastAsia" w:asciiTheme="majorEastAsia" w:hAnsiTheme="majorEastAsia" w:eastAsiaTheme="majorEastAsia"/>
          <w:b/>
          <w:snapToGrid w:val="0"/>
          <w:kern w:val="0"/>
          <w:szCs w:val="21"/>
        </w:rPr>
        <w:t>（采购人）</w:t>
      </w:r>
    </w:p>
    <w:p>
      <w:pPr>
        <w:adjustRightInd w:val="0"/>
        <w:spacing w:line="360" w:lineRule="auto"/>
        <w:ind w:firstLine="420" w:firstLineChars="200"/>
        <w:contextualSpacing/>
        <w:outlineLvl w:val="0"/>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根据贵方_</w:t>
      </w:r>
      <w:r>
        <w:rPr>
          <w:rFonts w:hint="eastAsia" w:asciiTheme="majorEastAsia" w:hAnsiTheme="majorEastAsia" w:eastAsiaTheme="majorEastAsia"/>
          <w:snapToGrid w:val="0"/>
          <w:kern w:val="0"/>
          <w:szCs w:val="21"/>
          <w:u w:val="single"/>
        </w:rPr>
        <w:t xml:space="preserve">_    </w:t>
      </w:r>
      <w:r>
        <w:rPr>
          <w:rFonts w:hint="eastAsia" w:asciiTheme="majorEastAsia" w:hAnsiTheme="majorEastAsia" w:eastAsiaTheme="maj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我方确认收到贵方提供的（项目名称、招标编号）招标文件的全部内容。</w:t>
      </w:r>
    </w:p>
    <w:p>
      <w:pPr>
        <w:pStyle w:val="16"/>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i/>
          <w:snapToGrid w:val="0"/>
          <w:kern w:val="0"/>
          <w:szCs w:val="21"/>
          <w:u w:val="single"/>
        </w:rPr>
        <w:t xml:space="preserve">(投标人名称)     </w:t>
      </w:r>
      <w:r>
        <w:rPr>
          <w:rFonts w:hint="eastAsia" w:asciiTheme="majorEastAsia" w:hAnsiTheme="majorEastAsia" w:eastAsiaTheme="majorEastAsia"/>
          <w:snapToGrid w:val="0"/>
          <w:kern w:val="0"/>
          <w:szCs w:val="21"/>
        </w:rPr>
        <w:t>作为投标人正式授权</w:t>
      </w:r>
      <w:r>
        <w:rPr>
          <w:rFonts w:hint="eastAsia" w:asciiTheme="majorEastAsia" w:hAnsiTheme="majorEastAsia" w:eastAsiaTheme="majorEastAsia"/>
          <w:i/>
          <w:snapToGrid w:val="0"/>
          <w:kern w:val="0"/>
          <w:szCs w:val="21"/>
          <w:u w:val="single"/>
        </w:rPr>
        <w:t xml:space="preserve">(授权代表全名, 职务)       </w:t>
      </w:r>
      <w:r>
        <w:rPr>
          <w:rFonts w:hint="eastAsia" w:asciiTheme="majorEastAsia" w:hAnsiTheme="majorEastAsia" w:eastAsiaTheme="majorEastAsia"/>
          <w:snapToGrid w:val="0"/>
          <w:kern w:val="0"/>
          <w:szCs w:val="21"/>
        </w:rPr>
        <w:t>代表我方全权处理有关本投标的一切事宜。</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在此提交的投标文件，正本一份，副本</w:t>
      </w:r>
      <w:r>
        <w:rPr>
          <w:rFonts w:hint="eastAsia" w:asciiTheme="majorEastAsia" w:hAnsiTheme="majorEastAsia" w:eastAsiaTheme="majorEastAsia"/>
          <w:snapToGrid w:val="0"/>
          <w:kern w:val="0"/>
          <w:szCs w:val="21"/>
          <w:u w:val="single"/>
        </w:rPr>
        <w:t>一</w:t>
      </w:r>
      <w:r>
        <w:rPr>
          <w:rFonts w:hint="eastAsia" w:asciiTheme="majorEastAsia" w:hAnsiTheme="majorEastAsia" w:eastAsiaTheme="majorEastAsia"/>
          <w:snapToGrid w:val="0"/>
          <w:kern w:val="0"/>
          <w:szCs w:val="21"/>
        </w:rPr>
        <w:t>份。</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我方已完全明白招标文件的所有条款要求，并申明如下：</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二、本投标文件的有效期为投标截止时间起</w:t>
      </w:r>
      <w:r>
        <w:rPr>
          <w:rFonts w:hint="eastAsia" w:cs="Courier New" w:asciiTheme="majorEastAsia" w:hAnsiTheme="majorEastAsia" w:eastAsiaTheme="majorEastAsia"/>
          <w:szCs w:val="21"/>
          <w:u w:val="single"/>
        </w:rPr>
        <w:t xml:space="preserve">   </w:t>
      </w:r>
      <w:r>
        <w:rPr>
          <w:rFonts w:hint="eastAsia" w:cs="Courier New" w:asciiTheme="majorEastAsia" w:hAnsiTheme="majorEastAsia" w:eastAsiaTheme="maj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三、我方同意按照贵方可能提出的要求而提供与投标有关的任何其它数据、信息或资料。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四、我方理解贵方不一定接受最低投标价或任何贵方可能收到的投标。</w:t>
      </w:r>
    </w:p>
    <w:p>
      <w:pPr>
        <w:pStyle w:val="24"/>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五、我方如果中标，将保证履行招标文件及其澄清、修改文件（如果有）中的全部责任和义务，按质、按量、按期完成《项目需求》及《合同书》中的全部任务。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ajorEastAsia" w:hAnsiTheme="majorEastAsia" w:eastAsiaTheme="majorEastAsia"/>
          <w:sz w:val="21"/>
          <w:szCs w:val="21"/>
        </w:rPr>
      </w:pPr>
      <w:r>
        <w:rPr>
          <w:rFonts w:hint="eastAsia" w:cs="Courier New" w:asciiTheme="majorEastAsia" w:hAnsiTheme="majorEastAsia" w:eastAsiaTheme="majorEastAsia"/>
          <w:sz w:val="21"/>
          <w:szCs w:val="21"/>
        </w:rPr>
        <w:t>六、我方在此保证所提交的所有文件和全部说明是真实的和正确的。</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八、我方具备《政府采购法》第二十二条规定的条件；承诺如下：</w:t>
      </w:r>
    </w:p>
    <w:p>
      <w:pPr>
        <w:pStyle w:val="16"/>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4. 参加政府采购活动前三年内，在经营活动中没有重大违法记录。</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5. 符合法律、行政法规规定的其他条件。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宋体" w:asciiTheme="majorEastAsia" w:hAnsiTheme="majorEastAsia" w:eastAsiaTheme="majorEastAsia"/>
          <w:szCs w:val="21"/>
        </w:rPr>
        <w:t>以上内容如有虚假或与事实不符的，评审委员会可将</w:t>
      </w:r>
      <w:r>
        <w:rPr>
          <w:rFonts w:hint="eastAsia" w:cs="Arial" w:asciiTheme="majorEastAsia" w:hAnsiTheme="majorEastAsia" w:eastAsiaTheme="majorEastAsia"/>
          <w:szCs w:val="21"/>
        </w:rPr>
        <w:t>我方做无效投标处理，我方愿意承担相应的法律责任。</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九、我方具备履行合同所必需的设备和专业技术能力。</w:t>
      </w:r>
    </w:p>
    <w:p>
      <w:pPr>
        <w:pStyle w:val="16"/>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napToGrid w:val="0"/>
          <w:kern w:val="0"/>
          <w:szCs w:val="21"/>
        </w:rPr>
        <w:t>十、</w:t>
      </w:r>
      <w:r>
        <w:rPr>
          <w:rFonts w:hint="eastAsia" w:asciiTheme="majorEastAsia" w:hAnsiTheme="majorEastAsia" w:eastAsiaTheme="majorEastAsia"/>
          <w:szCs w:val="21"/>
        </w:rPr>
        <w:t>我方对在本函及投标文件中所作的所有承诺承担法律责任。</w:t>
      </w:r>
    </w:p>
    <w:p>
      <w:pPr>
        <w:pStyle w:val="16"/>
        <w:adjustRightInd w:val="0"/>
        <w:snapToGrid w:val="0"/>
        <w:spacing w:line="360" w:lineRule="auto"/>
        <w:rPr>
          <w:rFonts w:asciiTheme="majorEastAsia" w:hAnsiTheme="majorEastAsia" w:eastAsiaTheme="majorEastAsia"/>
          <w:szCs w:val="21"/>
        </w:rPr>
      </w:pPr>
    </w:p>
    <w:p>
      <w:pPr>
        <w:pStyle w:val="16"/>
        <w:adjustRightInd w:val="0"/>
        <w:snapToGrid w:val="0"/>
        <w:spacing w:line="360" w:lineRule="auto"/>
        <w:rPr>
          <w:rFonts w:asciiTheme="majorEastAsia" w:hAnsiTheme="majorEastAsia" w:eastAsiaTheme="majorEastAsia"/>
          <w:szCs w:val="21"/>
        </w:rPr>
      </w:pPr>
    </w:p>
    <w:p>
      <w:pPr>
        <w:pStyle w:val="16"/>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所有与本招标有关的一切正式往来请寄：</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    址：</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  邮政编码：</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电    话：</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传    真：</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adjustRightInd w:val="0"/>
        <w:snapToGrid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投标人代表姓名：</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职    务：</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投标人法定代表人（单位负责人）或法定代表人（单位负责人）授权代表签字或盖章：</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投标人名称（盖章）：</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Theme="majorEastAsia" w:hAnsiTheme="majorEastAsia" w:eastAsiaTheme="majorEastAsia"/>
          <w:color w:val="000000"/>
          <w:sz w:val="24"/>
        </w:rPr>
      </w:pPr>
    </w:p>
    <w:p>
      <w:pPr>
        <w:pStyle w:val="92"/>
        <w:spacing w:line="480" w:lineRule="auto"/>
        <w:ind w:firstLine="472" w:firstLineChars="225"/>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w:t>
      </w:r>
      <w:r>
        <w:rPr>
          <w:rFonts w:hint="eastAsia" w:asciiTheme="majorEastAsia" w:hAnsiTheme="majorEastAsia" w:eastAsiaTheme="majorEastAsia"/>
          <w:color w:val="000000"/>
          <w:sz w:val="21"/>
          <w:szCs w:val="21"/>
        </w:rPr>
        <w:t>位名</w:t>
      </w:r>
      <w:r>
        <w:rPr>
          <w:rFonts w:asciiTheme="majorEastAsia" w:hAnsiTheme="majorEastAsia" w:eastAsiaTheme="majorEastAsia"/>
          <w:color w:val="000000"/>
          <w:sz w:val="21"/>
          <w:szCs w:val="21"/>
        </w:rPr>
        <w:t>称</w:t>
      </w:r>
      <w:r>
        <w:rPr>
          <w:rFonts w:hint="eastAsia" w:asciiTheme="majorEastAsia" w:hAnsiTheme="majorEastAsia" w:eastAsiaTheme="majorEastAsia"/>
          <w:color w:val="000000"/>
          <w:sz w:val="21"/>
          <w:szCs w:val="21"/>
        </w:rPr>
        <w:t>：</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地址：</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姓名：       性</w:t>
      </w:r>
      <w:r>
        <w:rPr>
          <w:rFonts w:asciiTheme="majorEastAsia" w:hAnsiTheme="majorEastAsia" w:eastAsiaTheme="majorEastAsia"/>
          <w:color w:val="000000"/>
          <w:sz w:val="21"/>
          <w:szCs w:val="21"/>
        </w:rPr>
        <w:t>别</w:t>
      </w:r>
      <w:r>
        <w:rPr>
          <w:rFonts w:hint="eastAsia" w:asciiTheme="majorEastAsia" w:hAnsiTheme="majorEastAsia" w:eastAsiaTheme="majorEastAsia"/>
          <w:color w:val="000000"/>
          <w:sz w:val="21"/>
          <w:szCs w:val="21"/>
        </w:rPr>
        <w:t>：     年</w:t>
      </w:r>
      <w:r>
        <w:rPr>
          <w:rFonts w:asciiTheme="majorEastAsia" w:hAnsiTheme="majorEastAsia" w:eastAsiaTheme="majorEastAsia"/>
          <w:color w:val="000000"/>
          <w:sz w:val="21"/>
          <w:szCs w:val="21"/>
        </w:rPr>
        <w:t>龄</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职务</w:t>
      </w:r>
      <w:r>
        <w:rPr>
          <w:rFonts w:hint="eastAsia" w:asciiTheme="majorEastAsia" w:hAnsiTheme="majorEastAsia" w:eastAsiaTheme="majorEastAsia"/>
          <w:color w:val="000000"/>
          <w:sz w:val="21"/>
          <w:szCs w:val="21"/>
        </w:rPr>
        <w:t xml:space="preserve">：        </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本人系</w:t>
      </w:r>
      <w:r>
        <w:rPr>
          <w:rFonts w:hint="eastAsia" w:asciiTheme="majorEastAsia" w:hAnsiTheme="majorEastAsia" w:eastAsiaTheme="majorEastAsia"/>
          <w:i/>
          <w:snapToGrid w:val="0"/>
          <w:sz w:val="21"/>
          <w:szCs w:val="21"/>
          <w:u w:val="single"/>
        </w:rPr>
        <w:t>投</w:t>
      </w:r>
      <w:r>
        <w:rPr>
          <w:rFonts w:asciiTheme="majorEastAsia" w:hAnsiTheme="majorEastAsia" w:eastAsiaTheme="majorEastAsia"/>
          <w:i/>
          <w:snapToGrid w:val="0"/>
          <w:sz w:val="21"/>
          <w:szCs w:val="21"/>
          <w:u w:val="single"/>
        </w:rPr>
        <w:t>标</w:t>
      </w:r>
      <w:r>
        <w:rPr>
          <w:rFonts w:hint="eastAsia" w:asciiTheme="majorEastAsia" w:hAnsiTheme="majorEastAsia" w:eastAsiaTheme="majorEastAsia"/>
          <w:i/>
          <w:snapToGrid w:val="0"/>
          <w:sz w:val="21"/>
          <w:szCs w:val="21"/>
          <w:u w:val="single"/>
        </w:rPr>
        <w:t>人名</w:t>
      </w:r>
      <w:r>
        <w:rPr>
          <w:rFonts w:asciiTheme="majorEastAsia" w:hAnsiTheme="majorEastAsia" w:eastAsiaTheme="majorEastAsia"/>
          <w:i/>
          <w:snapToGrid w:val="0"/>
          <w:sz w:val="21"/>
          <w:szCs w:val="21"/>
          <w:u w:val="single"/>
        </w:rPr>
        <w:t>称</w:t>
      </w:r>
      <w:r>
        <w:rPr>
          <w:rFonts w:hint="eastAsia" w:asciiTheme="majorEastAsia" w:hAnsiTheme="majorEastAsia" w:eastAsiaTheme="majorEastAsia"/>
          <w:color w:val="000000"/>
          <w:sz w:val="21"/>
          <w:szCs w:val="21"/>
        </w:rPr>
        <w:t>的法定代表人（单位负责人）。就</w:t>
      </w:r>
      <w:r>
        <w:rPr>
          <w:rFonts w:asciiTheme="majorEastAsia" w:hAnsiTheme="majorEastAsia" w:eastAsiaTheme="majorEastAsia"/>
          <w:color w:val="000000"/>
          <w:sz w:val="21"/>
          <w:szCs w:val="21"/>
        </w:rPr>
        <w:t>参</w:t>
      </w:r>
      <w:r>
        <w:rPr>
          <w:rFonts w:hint="eastAsia" w:asciiTheme="majorEastAsia" w:hAnsiTheme="majorEastAsia" w:eastAsiaTheme="majorEastAsia"/>
          <w:color w:val="000000"/>
          <w:sz w:val="21"/>
          <w:szCs w:val="21"/>
        </w:rPr>
        <w:t>加贵方招</w:t>
      </w:r>
      <w:r>
        <w:rPr>
          <w:rFonts w:asciiTheme="majorEastAsia" w:hAnsiTheme="majorEastAsia" w:eastAsiaTheme="majorEastAsia"/>
          <w:color w:val="000000"/>
          <w:sz w:val="21"/>
          <w:szCs w:val="21"/>
        </w:rPr>
        <w:t>标编号为</w:t>
      </w:r>
      <w:r>
        <w:rPr>
          <w:rFonts w:asciiTheme="majorEastAsia" w:hAnsiTheme="majorEastAsia" w:eastAsiaTheme="majorEastAsia"/>
          <w:i/>
          <w:color w:val="000000"/>
          <w:sz w:val="21"/>
          <w:szCs w:val="21"/>
          <w:u w:val="single"/>
        </w:rPr>
        <w:t>项目编号</w:t>
      </w:r>
      <w:r>
        <w:rPr>
          <w:rFonts w:hint="eastAsia" w:asciiTheme="majorEastAsia" w:hAnsiTheme="majorEastAsia" w:eastAsiaTheme="majorEastAsia"/>
          <w:color w:val="000000"/>
          <w:sz w:val="21"/>
          <w:szCs w:val="21"/>
        </w:rPr>
        <w:t>的</w:t>
      </w:r>
      <w:r>
        <w:rPr>
          <w:rFonts w:asciiTheme="majorEastAsia" w:hAnsiTheme="majorEastAsia" w:eastAsiaTheme="majorEastAsia"/>
          <w:i/>
          <w:color w:val="000000"/>
          <w:sz w:val="21"/>
          <w:szCs w:val="21"/>
          <w:u w:val="single"/>
        </w:rPr>
        <w:t>项目</w:t>
      </w:r>
      <w:r>
        <w:rPr>
          <w:rFonts w:hint="eastAsia" w:asciiTheme="majorEastAsia" w:hAnsiTheme="majorEastAsia" w:eastAsiaTheme="majorEastAsia"/>
          <w:i/>
          <w:color w:val="000000"/>
          <w:sz w:val="21"/>
          <w:szCs w:val="21"/>
          <w:u w:val="single"/>
        </w:rPr>
        <w:t>名</w:t>
      </w:r>
      <w:r>
        <w:rPr>
          <w:rFonts w:asciiTheme="majorEastAsia" w:hAnsiTheme="majorEastAsia" w:eastAsiaTheme="majorEastAsia"/>
          <w:i/>
          <w:color w:val="000000"/>
          <w:sz w:val="21"/>
          <w:szCs w:val="21"/>
          <w:u w:val="single"/>
        </w:rPr>
        <w:t>称</w:t>
      </w:r>
      <w:r>
        <w:rPr>
          <w:rFonts w:hint="eastAsia" w:asciiTheme="majorEastAsia" w:hAnsiTheme="majorEastAsia" w:eastAsiaTheme="majorEastAsia"/>
          <w:color w:val="000000"/>
          <w:sz w:val="21"/>
          <w:szCs w:val="21"/>
        </w:rPr>
        <w:t>公</w:t>
      </w:r>
      <w:r>
        <w:rPr>
          <w:rFonts w:asciiTheme="majorEastAsia" w:hAnsiTheme="majorEastAsia" w:eastAsiaTheme="majorEastAsia"/>
          <w:color w:val="000000"/>
          <w:sz w:val="21"/>
          <w:szCs w:val="21"/>
        </w:rPr>
        <w:t>开</w:t>
      </w:r>
      <w:r>
        <w:rPr>
          <w:rFonts w:hint="eastAsia" w:asciiTheme="majorEastAsia" w:hAnsiTheme="majorEastAsia" w:eastAsiaTheme="majorEastAsia"/>
          <w:color w:val="000000"/>
          <w:sz w:val="21"/>
          <w:szCs w:val="21"/>
        </w:rPr>
        <w:t>招</w:t>
      </w:r>
      <w:r>
        <w:rPr>
          <w:rFonts w:asciiTheme="majorEastAsia" w:hAnsiTheme="majorEastAsia" w:eastAsiaTheme="majorEastAsia"/>
          <w:color w:val="000000"/>
          <w:sz w:val="21"/>
          <w:szCs w:val="21"/>
        </w:rPr>
        <w:t>标项目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标报价</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署上</w:t>
      </w:r>
      <w:r>
        <w:rPr>
          <w:rFonts w:asciiTheme="majorEastAsia" w:hAnsiTheme="majorEastAsia" w:eastAsiaTheme="majorEastAsia"/>
          <w:color w:val="000000"/>
          <w:sz w:val="21"/>
          <w:szCs w:val="21"/>
        </w:rPr>
        <w:t>述项目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w:t>
      </w:r>
      <w:r>
        <w:rPr>
          <w:rFonts w:hint="eastAsia" w:asciiTheme="majorEastAsia" w:hAnsiTheme="majorEastAsia" w:eastAsiaTheme="majorEastAsia"/>
          <w:color w:val="000000"/>
          <w:sz w:val="21"/>
          <w:szCs w:val="21"/>
        </w:rPr>
        <w:t>文件及合同的</w:t>
      </w:r>
      <w:r>
        <w:rPr>
          <w:rFonts w:asciiTheme="majorEastAsia" w:hAnsiTheme="majorEastAsia" w:eastAsiaTheme="majorEastAsia"/>
          <w:color w:val="000000"/>
          <w:sz w:val="21"/>
          <w:szCs w:val="21"/>
        </w:rPr>
        <w:t>执</w:t>
      </w:r>
      <w:r>
        <w:rPr>
          <w:rFonts w:hint="eastAsia" w:asciiTheme="majorEastAsia" w:hAnsiTheme="majorEastAsia" w:eastAsiaTheme="majorEastAsia"/>
          <w:color w:val="000000"/>
          <w:sz w:val="21"/>
          <w:szCs w:val="21"/>
        </w:rPr>
        <w:t>行、完成、服</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和保修，</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署合同和</w:t>
      </w:r>
      <w:r>
        <w:rPr>
          <w:rFonts w:asciiTheme="majorEastAsia" w:hAnsiTheme="majorEastAsia" w:eastAsiaTheme="majorEastAsia"/>
          <w:color w:val="000000"/>
          <w:sz w:val="21"/>
          <w:szCs w:val="21"/>
        </w:rPr>
        <w:t>处</w:t>
      </w:r>
      <w:r>
        <w:rPr>
          <w:rFonts w:hint="eastAsia" w:asciiTheme="majorEastAsia" w:hAnsiTheme="majorEastAsia" w:eastAsiaTheme="majorEastAsia"/>
          <w:color w:val="000000"/>
          <w:sz w:val="21"/>
          <w:szCs w:val="21"/>
        </w:rPr>
        <w:t>理与之有</w:t>
      </w:r>
      <w:r>
        <w:rPr>
          <w:rFonts w:asciiTheme="majorEastAsia" w:hAnsiTheme="majorEastAsia" w:eastAsiaTheme="majorEastAsia"/>
          <w:color w:val="000000"/>
          <w:sz w:val="21"/>
          <w:szCs w:val="21"/>
        </w:rPr>
        <w:t>关的</w:t>
      </w:r>
      <w:r>
        <w:rPr>
          <w:rFonts w:hint="eastAsia" w:asciiTheme="majorEastAsia" w:hAnsiTheme="majorEastAsia" w:eastAsiaTheme="majorEastAsia"/>
          <w:color w:val="000000"/>
          <w:sz w:val="21"/>
          <w:szCs w:val="21"/>
        </w:rPr>
        <w:t>一切事</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w:t>
      </w:r>
    </w:p>
    <w:p>
      <w:pPr>
        <w:pStyle w:val="92"/>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特此</w:t>
      </w:r>
      <w:r>
        <w:rPr>
          <w:rFonts w:asciiTheme="majorEastAsia" w:hAnsiTheme="majorEastAsia" w:eastAsiaTheme="majorEastAsia"/>
          <w:color w:val="000000"/>
          <w:sz w:val="21"/>
          <w:szCs w:val="21"/>
        </w:rPr>
        <w:t>证</w:t>
      </w:r>
      <w:r>
        <w:rPr>
          <w:rFonts w:hint="eastAsia" w:asciiTheme="majorEastAsia" w:hAnsiTheme="majorEastAsia" w:eastAsiaTheme="majorEastAsia"/>
          <w:color w:val="000000"/>
          <w:sz w:val="21"/>
          <w:szCs w:val="21"/>
        </w:rPr>
        <w:t>明。</w:t>
      </w:r>
    </w:p>
    <w:p>
      <w:pPr>
        <w:pStyle w:val="92"/>
        <w:spacing w:line="480" w:lineRule="auto"/>
        <w:ind w:firstLine="472" w:firstLineChars="225"/>
        <w:jc w:val="left"/>
        <w:rPr>
          <w:rFonts w:asciiTheme="majorEastAsia" w:hAnsiTheme="majorEastAsia" w:eastAsiaTheme="majorEastAsia"/>
          <w:color w:val="000000"/>
          <w:sz w:val="21"/>
          <w:szCs w:val="21"/>
        </w:rPr>
      </w:pPr>
    </w:p>
    <w:p>
      <w:pPr>
        <w:pStyle w:val="92"/>
        <w:spacing w:line="480" w:lineRule="auto"/>
        <w:ind w:firstLine="472" w:firstLineChars="225"/>
        <w:jc w:val="left"/>
        <w:rPr>
          <w:rFonts w:asciiTheme="majorEastAsia" w:hAnsiTheme="majorEastAsia" w:eastAsiaTheme="majorEastAsia"/>
          <w:color w:val="000000"/>
          <w:sz w:val="21"/>
          <w:szCs w:val="21"/>
        </w:rPr>
      </w:pPr>
    </w:p>
    <w:p>
      <w:pPr>
        <w:pStyle w:val="92"/>
        <w:spacing w:line="480" w:lineRule="auto"/>
        <w:ind w:left="-538" w:leftChars="-256" w:firstLine="539" w:firstLineChars="257"/>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【此</w:t>
      </w:r>
      <w:r>
        <w:rPr>
          <w:rFonts w:asciiTheme="majorEastAsia" w:hAnsiTheme="majorEastAsia" w:eastAsiaTheme="majorEastAsia"/>
          <w:bCs/>
          <w:color w:val="000000"/>
          <w:sz w:val="21"/>
          <w:szCs w:val="21"/>
        </w:rPr>
        <w:t>处请</w:t>
      </w:r>
      <w:r>
        <w:rPr>
          <w:rFonts w:hint="eastAsia" w:asciiTheme="majorEastAsia" w:hAnsiTheme="majorEastAsia" w:eastAsiaTheme="majorEastAsia"/>
          <w:bCs/>
          <w:color w:val="000000"/>
          <w:sz w:val="21"/>
          <w:szCs w:val="21"/>
        </w:rPr>
        <w:t>粘</w:t>
      </w:r>
      <w:r>
        <w:rPr>
          <w:rFonts w:asciiTheme="majorEastAsia" w:hAnsiTheme="majorEastAsia" w:eastAsiaTheme="majorEastAsia"/>
          <w:bCs/>
          <w:color w:val="000000"/>
          <w:sz w:val="21"/>
          <w:szCs w:val="21"/>
        </w:rPr>
        <w:t>贴</w:t>
      </w:r>
      <w:r>
        <w:rPr>
          <w:rFonts w:hint="eastAsia" w:asciiTheme="majorEastAsia" w:hAnsiTheme="majorEastAsia" w:eastAsiaTheme="majorEastAsia"/>
          <w:bCs/>
          <w:color w:val="000000"/>
          <w:sz w:val="21"/>
          <w:szCs w:val="21"/>
        </w:rPr>
        <w:t>法定代表人（单位负责人）身份</w:t>
      </w:r>
      <w:r>
        <w:rPr>
          <w:rFonts w:asciiTheme="majorEastAsia" w:hAnsiTheme="majorEastAsia" w:eastAsiaTheme="majorEastAsia"/>
          <w:bCs/>
          <w:color w:val="000000"/>
          <w:sz w:val="21"/>
          <w:szCs w:val="21"/>
        </w:rPr>
        <w:t>证复</w:t>
      </w:r>
      <w:r>
        <w:rPr>
          <w:rFonts w:hint="eastAsia" w:asciiTheme="majorEastAsia" w:hAnsiTheme="majorEastAsia" w:eastAsiaTheme="majorEastAsia"/>
          <w:bCs/>
          <w:color w:val="000000"/>
          <w:sz w:val="21"/>
          <w:szCs w:val="21"/>
        </w:rPr>
        <w:t>印件，需清晰反映身份证有效期限】</w:t>
      </w:r>
    </w:p>
    <w:p>
      <w:pPr>
        <w:pStyle w:val="92"/>
        <w:spacing w:line="480" w:lineRule="auto"/>
        <w:ind w:left="-538" w:leftChars="-256" w:firstLine="539" w:firstLineChars="257"/>
        <w:jc w:val="center"/>
        <w:rPr>
          <w:rFonts w:asciiTheme="majorEastAsia" w:hAnsiTheme="majorEastAsia" w:eastAsiaTheme="majorEastAsia"/>
          <w:bCs/>
          <w:color w:val="000000"/>
          <w:sz w:val="21"/>
          <w:szCs w:val="21"/>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spacing w:line="480" w:lineRule="auto"/>
        <w:ind w:firstLine="3937" w:firstLineChars="1875"/>
        <w:rPr>
          <w:rFonts w:cs="Arial" w:asciiTheme="majorEastAsia" w:hAnsiTheme="majorEastAsia" w:eastAsiaTheme="majorEastAsia"/>
          <w:color w:val="000000"/>
          <w:szCs w:val="21"/>
          <w:u w:val="single"/>
        </w:rPr>
      </w:pPr>
      <w:r>
        <w:rPr>
          <w:rFonts w:hint="eastAsia" w:cs="Arial" w:asciiTheme="majorEastAsia" w:hAnsiTheme="majorEastAsia" w:eastAsiaTheme="majorEastAsia"/>
          <w:color w:val="000000"/>
          <w:szCs w:val="21"/>
        </w:rPr>
        <w:t>投标人名称（并加盖公章）：</w:t>
      </w:r>
    </w:p>
    <w:p>
      <w:pPr>
        <w:pStyle w:val="90"/>
        <w:spacing w:before="60" w:line="480" w:lineRule="auto"/>
        <w:ind w:firstLine="3937" w:firstLineChars="1875"/>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签署日期：   年   月  日</w:t>
      </w:r>
    </w:p>
    <w:p>
      <w:pPr>
        <w:pStyle w:val="76"/>
        <w:spacing w:line="480" w:lineRule="auto"/>
        <w:rPr>
          <w:rFonts w:cs="Arial" w:asciiTheme="majorEastAsia" w:hAnsiTheme="majorEastAsia" w:eastAsiaTheme="majorEastAsia"/>
          <w:color w:val="000000"/>
          <w:sz w:val="21"/>
          <w:szCs w:val="21"/>
        </w:rPr>
      </w:pPr>
    </w:p>
    <w:p>
      <w:pPr>
        <w:rPr>
          <w:rFonts w:asciiTheme="majorEastAsia" w:hAnsiTheme="majorEastAsia" w:eastAsiaTheme="majorEastAsia"/>
          <w:szCs w:val="21"/>
        </w:rPr>
      </w:pPr>
    </w:p>
    <w:p>
      <w:pPr>
        <w:spacing w:line="320" w:lineRule="exact"/>
        <w:ind w:firstLine="420" w:firstLineChars="200"/>
        <w:rPr>
          <w:rFonts w:asciiTheme="majorEastAsia" w:hAnsiTheme="majorEastAsia" w:eastAsiaTheme="majorEastAsia"/>
          <w:bCs/>
          <w:color w:val="000000"/>
          <w:kern w:val="12"/>
          <w:szCs w:val="21"/>
        </w:rPr>
      </w:pPr>
      <w:r>
        <w:rPr>
          <w:rFonts w:hint="eastAsia" w:asciiTheme="majorEastAsia" w:hAnsiTheme="majorEastAsia" w:eastAsiaTheme="majorEastAsia"/>
          <w:bCs/>
          <w:color w:val="000000"/>
          <w:kern w:val="12"/>
          <w:szCs w:val="21"/>
        </w:rPr>
        <w:t>说明：法定代表人（单位负责人）</w:t>
      </w:r>
      <w:r>
        <w:rPr>
          <w:rFonts w:asciiTheme="majorEastAsia" w:hAnsiTheme="majorEastAsia" w:eastAsiaTheme="majorEastAsia"/>
          <w:bCs/>
          <w:color w:val="000000"/>
          <w:kern w:val="12"/>
          <w:szCs w:val="21"/>
        </w:rPr>
        <w:t>参</w:t>
      </w:r>
      <w:r>
        <w:rPr>
          <w:rFonts w:hint="eastAsia" w:asciiTheme="majorEastAsia" w:hAnsiTheme="majorEastAsia" w:eastAsiaTheme="majorEastAsia"/>
          <w:bCs/>
          <w:color w:val="000000"/>
          <w:kern w:val="12"/>
          <w:szCs w:val="21"/>
        </w:rPr>
        <w:t>加本招</w:t>
      </w:r>
      <w:r>
        <w:rPr>
          <w:rFonts w:asciiTheme="majorEastAsia" w:hAnsiTheme="majorEastAsia" w:eastAsiaTheme="majorEastAsia"/>
          <w:bCs/>
          <w:color w:val="000000"/>
          <w:kern w:val="12"/>
          <w:szCs w:val="21"/>
        </w:rPr>
        <w:t>标项目</w:t>
      </w:r>
      <w:r>
        <w:rPr>
          <w:rFonts w:hint="eastAsia" w:asciiTheme="majorEastAsia" w:hAnsiTheme="majorEastAsia" w:eastAsiaTheme="majorEastAsia"/>
          <w:bCs/>
          <w:color w:val="000000"/>
          <w:kern w:val="12"/>
          <w:szCs w:val="21"/>
        </w:rPr>
        <w:t>投</w:t>
      </w:r>
      <w:r>
        <w:rPr>
          <w:rFonts w:asciiTheme="majorEastAsia" w:hAnsiTheme="majorEastAsia" w:eastAsiaTheme="majorEastAsia"/>
          <w:bCs/>
          <w:color w:val="000000"/>
          <w:kern w:val="12"/>
          <w:szCs w:val="21"/>
        </w:rPr>
        <w:t>标</w:t>
      </w:r>
      <w:r>
        <w:rPr>
          <w:rFonts w:hint="eastAsia" w:asciiTheme="majorEastAsia" w:hAnsiTheme="majorEastAsia" w:eastAsiaTheme="majorEastAsia"/>
          <w:bCs/>
          <w:color w:val="000000"/>
          <w:kern w:val="12"/>
          <w:szCs w:val="21"/>
        </w:rPr>
        <w:t>的，</w:t>
      </w:r>
      <w:r>
        <w:rPr>
          <w:rFonts w:asciiTheme="majorEastAsia" w:hAnsiTheme="majorEastAsia" w:eastAsiaTheme="majorEastAsia"/>
          <w:bCs/>
          <w:color w:val="000000"/>
          <w:kern w:val="12"/>
          <w:szCs w:val="21"/>
        </w:rPr>
        <w:t>仅须</w:t>
      </w:r>
      <w:r>
        <w:rPr>
          <w:rFonts w:hint="eastAsia" w:asciiTheme="majorEastAsia" w:hAnsiTheme="majorEastAsia" w:eastAsiaTheme="majorEastAsia"/>
          <w:bCs/>
          <w:color w:val="000000"/>
          <w:kern w:val="12"/>
          <w:szCs w:val="21"/>
        </w:rPr>
        <w:t>出具此</w:t>
      </w:r>
      <w:r>
        <w:rPr>
          <w:rFonts w:asciiTheme="majorEastAsia" w:hAnsiTheme="majorEastAsia" w:eastAsiaTheme="majorEastAsia"/>
          <w:bCs/>
          <w:color w:val="000000"/>
          <w:kern w:val="12"/>
          <w:szCs w:val="21"/>
        </w:rPr>
        <w:t>证</w:t>
      </w:r>
      <w:r>
        <w:rPr>
          <w:rFonts w:hint="eastAsia" w:asciiTheme="majorEastAsia" w:hAnsiTheme="majorEastAsia" w:eastAsiaTheme="majorEastAsia"/>
          <w:bCs/>
          <w:color w:val="000000"/>
          <w:kern w:val="12"/>
          <w:szCs w:val="21"/>
        </w:rPr>
        <w:t>明</w:t>
      </w:r>
      <w:r>
        <w:rPr>
          <w:rFonts w:asciiTheme="majorEastAsia" w:hAnsiTheme="majorEastAsia" w:eastAsiaTheme="majorEastAsia"/>
          <w:bCs/>
          <w:color w:val="000000"/>
          <w:kern w:val="12"/>
          <w:szCs w:val="21"/>
        </w:rPr>
        <w:t>书</w:t>
      </w:r>
      <w:r>
        <w:rPr>
          <w:rFonts w:hint="eastAsia" w:asciiTheme="majorEastAsia" w:hAnsiTheme="majorEastAsia" w:eastAsiaTheme="majorEastAsia"/>
          <w:bCs/>
          <w:color w:val="000000"/>
          <w:kern w:val="12"/>
          <w:szCs w:val="21"/>
        </w:rPr>
        <w:t>。</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3.3 法定代表人（单位负责人）授权书</w:t>
      </w:r>
    </w:p>
    <w:p>
      <w:pPr>
        <w:spacing w:line="480" w:lineRule="exact"/>
        <w:jc w:val="center"/>
        <w:rPr>
          <w:rFonts w:asciiTheme="majorEastAsia" w:hAnsiTheme="majorEastAsia" w:eastAsiaTheme="majorEastAsia"/>
          <w:b/>
          <w:bCs/>
          <w:color w:val="000000"/>
          <w:sz w:val="36"/>
          <w:szCs w:val="36"/>
        </w:rPr>
      </w:pP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本人</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法人姓名</w:t>
      </w:r>
      <w:r>
        <w:rPr>
          <w:rFonts w:hint="eastAsia" w:cs="Arial" w:asciiTheme="majorEastAsia" w:hAnsiTheme="majorEastAsia" w:eastAsiaTheme="majorEastAsia"/>
          <w:szCs w:val="21"/>
        </w:rPr>
        <w:t>系</w:t>
      </w:r>
      <w:r>
        <w:rPr>
          <w:rFonts w:hint="eastAsia" w:cs="Arial" w:asciiTheme="majorEastAsia" w:hAnsiTheme="majorEastAsia" w:eastAsiaTheme="majorEastAsia"/>
          <w:szCs w:val="21"/>
          <w:u w:val="single"/>
        </w:rPr>
        <w:t>　</w:t>
      </w:r>
      <w:r>
        <w:rPr>
          <w:rFonts w:hint="eastAsia" w:asciiTheme="majorEastAsia" w:hAnsiTheme="majorEastAsia" w:eastAsiaTheme="majorEastAsia"/>
          <w:i/>
          <w:snapToGrid w:val="0"/>
          <w:szCs w:val="21"/>
          <w:u w:val="single"/>
        </w:rPr>
        <w:t xml:space="preserve">投标人名称  </w:t>
      </w:r>
      <w:r>
        <w:rPr>
          <w:rFonts w:hint="eastAsia" w:cs="Arial" w:asciiTheme="majorEastAsia" w:hAnsiTheme="majorEastAsia" w:eastAsiaTheme="majorEastAsia"/>
          <w:szCs w:val="21"/>
        </w:rPr>
        <w:t>的法定代表人（单位负责人），现委托</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姓名，职务</w:t>
      </w:r>
      <w:r>
        <w:rPr>
          <w:rFonts w:hint="eastAsia" w:cs="Arial" w:asciiTheme="majorEastAsia" w:hAnsiTheme="majorEastAsia" w:eastAsiaTheme="maj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我方对被授权人的签名事项负全部责任。</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被授权人无转委托权，特此委托。</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投标人名称： </w:t>
      </w:r>
      <w:r>
        <w:rPr>
          <w:rFonts w:hint="eastAsia" w:asciiTheme="majorEastAsia" w:hAnsiTheme="majorEastAsia" w:eastAsiaTheme="majorEastAsia"/>
          <w:szCs w:val="21"/>
          <w:u w:val="single"/>
        </w:rPr>
        <w:t xml:space="preserve">       （全称）       </w:t>
      </w:r>
      <w:r>
        <w:rPr>
          <w:rFonts w:hint="eastAsia" w:asciiTheme="majorEastAsia" w:hAnsiTheme="majorEastAsia" w:eastAsiaTheme="majorEastAsia"/>
          <w:szCs w:val="21"/>
        </w:rPr>
        <w:t xml:space="preserve"> （盖单位公章）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  （签字或加盖名章）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法定代表人（单位负责人）身份证（正面）</w:t>
            </w:r>
          </w:p>
        </w:tc>
        <w:tc>
          <w:tcPr>
            <w:tcW w:w="4485"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ajorEastAsia" w:hAnsiTheme="majorEastAsia" w:eastAsiaTheme="majorEastAsia"/>
                <w:szCs w:val="21"/>
              </w:rPr>
            </w:pPr>
            <w:bookmarkStart w:id="38" w:name="_资格证明文件"/>
            <w:bookmarkEnd w:id="38"/>
            <w:bookmarkStart w:id="39" w:name="_Toc364329026"/>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（正面）</w:t>
            </w:r>
            <w:bookmarkEnd w:id="39"/>
          </w:p>
        </w:tc>
        <w:tc>
          <w:tcPr>
            <w:tcW w:w="4492" w:type="dxa"/>
            <w:gridSpan w:val="2"/>
            <w:vAlign w:val="center"/>
          </w:tcPr>
          <w:p>
            <w:pPr>
              <w:jc w:val="center"/>
              <w:rPr>
                <w:rFonts w:asciiTheme="majorEastAsia" w:hAnsiTheme="majorEastAsia" w:eastAsiaTheme="majorEastAsia"/>
                <w:szCs w:val="21"/>
              </w:rPr>
            </w:pPr>
            <w:bookmarkStart w:id="40" w:name="_Toc364329027"/>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（反面）</w:t>
            </w:r>
            <w:bookmarkEnd w:id="40"/>
          </w:p>
        </w:tc>
      </w:tr>
    </w:tbl>
    <w:p>
      <w:pPr>
        <w:spacing w:line="320" w:lineRule="exact"/>
        <w:ind w:left="2" w:firstLine="357" w:firstLineChars="149"/>
        <w:rPr>
          <w:rFonts w:cs="Courier New" w:asciiTheme="majorEastAsia" w:hAnsiTheme="majorEastAsia" w:eastAsiaTheme="majorEastAsia"/>
          <w:sz w:val="24"/>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widowControl/>
        <w:spacing w:before="100" w:beforeAutospacing="1" w:after="100" w:afterAutospacing="1" w:line="360" w:lineRule="auto"/>
        <w:jc w:val="center"/>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3.4 没有重大违法记录的声明</w:t>
      </w:r>
    </w:p>
    <w:p>
      <w:pPr>
        <w:spacing w:beforeLines="50" w:afterLines="50"/>
        <w:jc w:val="center"/>
        <w:rPr>
          <w:rFonts w:cs="Arial" w:asciiTheme="majorEastAsia" w:hAnsiTheme="majorEastAsia" w:eastAsiaTheme="majorEastAsia"/>
          <w:color w:val="000000"/>
          <w:kern w:val="0"/>
          <w:sz w:val="28"/>
          <w:szCs w:val="28"/>
        </w:rPr>
      </w:pPr>
      <w:r>
        <w:rPr>
          <w:rFonts w:hint="eastAsia" w:cs="Arial" w:asciiTheme="majorEastAsia" w:hAnsiTheme="majorEastAsia" w:eastAsiaTheme="majorEastAsia"/>
          <w:color w:val="000000"/>
          <w:kern w:val="0"/>
          <w:sz w:val="28"/>
          <w:szCs w:val="28"/>
        </w:rPr>
        <w:t>声　   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特此声明。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本公司对上述声明的真实性负责。如有虚假，将依法承担相应责任。</w:t>
      </w:r>
    </w:p>
    <w:p>
      <w:pPr>
        <w:spacing w:beforeLines="50" w:afterLines="50" w:line="360" w:lineRule="auto"/>
        <w:ind w:firstLine="495" w:firstLineChars="236"/>
        <w:rPr>
          <w:rFonts w:cs="宋体" w:asciiTheme="majorEastAsia" w:hAnsiTheme="majorEastAsia" w:eastAsiaTheme="majorEastAsia"/>
          <w:szCs w:val="21"/>
          <w:lang w:val="zh-CN"/>
        </w:rPr>
      </w:pP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单位名称（盖章）：</w:t>
      </w: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 xml:space="preserve">日    期：     </w:t>
      </w:r>
      <w:r>
        <w:rPr>
          <w:rFonts w:hint="eastAsia" w:cs="宋体" w:asciiTheme="majorEastAsia" w:hAnsiTheme="majorEastAsia" w:eastAsiaTheme="majorEastAsia"/>
          <w:szCs w:val="21"/>
        </w:rPr>
        <w:t>年    月    日</w:t>
      </w: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spacing w:beforeLines="50" w:afterLines="50" w:line="360" w:lineRule="auto"/>
        <w:ind w:right="420" w:firstLine="5486" w:firstLineChars="2286"/>
        <w:rPr>
          <w:rFonts w:cs="宋体" w:asciiTheme="majorEastAsia" w:hAnsiTheme="majorEastAsia" w:eastAsiaTheme="majorEastAsia"/>
          <w:sz w:val="24"/>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cs="宋体" w:asciiTheme="majorEastAsia" w:hAnsiTheme="majorEastAsia" w:eastAsiaTheme="majorEastAsia"/>
          <w:b/>
          <w:color w:val="000000"/>
          <w:sz w:val="36"/>
          <w:szCs w:val="36"/>
          <w:lang w:val="zh-CN"/>
        </w:rPr>
      </w:pPr>
      <w:r>
        <w:rPr>
          <w:rFonts w:hint="eastAsia" w:asciiTheme="majorEastAsia" w:hAnsiTheme="majorEastAsia" w:eastAsiaTheme="majorEastAsia" w:cstheme="minorBidi"/>
          <w:b/>
          <w:bCs/>
          <w:color w:val="000000"/>
          <w:sz w:val="24"/>
        </w:rPr>
        <w:t xml:space="preserve">3.5 </w:t>
      </w:r>
      <w:r>
        <w:rPr>
          <w:rFonts w:hint="eastAsia" w:cs="宋体" w:asciiTheme="majorEastAsia" w:hAnsiTheme="majorEastAsia" w:eastAsiaTheme="majorEastAsia"/>
          <w:b/>
          <w:color w:val="000000"/>
          <w:sz w:val="24"/>
          <w:lang w:val="zh-CN"/>
        </w:rPr>
        <w:t>投标承诺函</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本企业郑重承诺：</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一、将遵循公开、公平、公正和诚实信用的原则参加(</w:t>
      </w:r>
      <w:r>
        <w:rPr>
          <w:rFonts w:hint="eastAsia" w:asciiTheme="majorEastAsia" w:hAnsiTheme="majorEastAsia" w:eastAsiaTheme="majorEastAsia"/>
          <w:color w:val="FF0000"/>
          <w:szCs w:val="21"/>
          <w:shd w:val="clear" w:color="auto" w:fill="FFFFFF"/>
        </w:rPr>
        <w:t>具体政府采购项目名称</w:t>
      </w:r>
      <w:r>
        <w:rPr>
          <w:rFonts w:hint="eastAsia" w:asciiTheme="majorEastAsia" w:hAnsiTheme="majorEastAsia" w:eastAsiaTheme="majorEastAsia"/>
          <w:color w:val="000000"/>
          <w:szCs w:val="21"/>
          <w:shd w:val="clear" w:color="auto" w:fill="FFFFFF"/>
        </w:rPr>
        <w:t>）的投标;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 xml:space="preserve">二、本次投标所提供的一切材料都是真实、有效、合法的; </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三、不与其他投标人相互串通投标报价，不排挤其他投标人的公平竞争，不损害采购人或其他投标人的合法权益;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四、不与采购人或集中采购机构串通投标，不损害国家利益、社会公共利益或者他人的合法权益;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ajorEastAsia" w:hAnsiTheme="majorEastAsia" w:eastAsiaTheme="majorEastAsia"/>
          <w:color w:val="000000"/>
          <w:u w:val="single"/>
        </w:rPr>
        <w:t>评标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ajorEastAsia" w:hAnsiTheme="majorEastAsia" w:eastAsiaTheme="majorEastAsia"/>
          <w:color w:val="000000"/>
          <w:u w:val="single"/>
        </w:rPr>
        <w:t>中标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六、不以他人名义投标或者以其他方式弄虚作假，骗取中标;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七、不扰乱长葛市政府采购市场秩序;</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ajorEastAsia" w:hAnsiTheme="majorEastAsia" w:eastAsiaTheme="majorEastAsia"/>
          <w:color w:val="000000"/>
          <w:u w:val="single"/>
        </w:rPr>
        <w:t>开标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后进行虚假恶意投诉;</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ajorEastAsia" w:hAnsiTheme="majorEastAsia" w:eastAsiaTheme="majorEastAsia"/>
          <w:color w:val="000000"/>
          <w:u w:val="single"/>
        </w:rPr>
        <w:t>招标文件</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规定不予转包、分包的项目转包、分包于他人。</w:t>
      </w:r>
    </w:p>
    <w:p>
      <w:pPr>
        <w:widowControl/>
        <w:shd w:val="clear" w:color="auto" w:fill="FFFFFF"/>
        <w:spacing w:after="300" w:line="360" w:lineRule="auto"/>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widowControl/>
        <w:shd w:val="clear" w:color="auto" w:fill="FFFFFF"/>
        <w:spacing w:after="300" w:line="336" w:lineRule="atLeast"/>
        <w:rPr>
          <w:rFonts w:asciiTheme="majorEastAsia" w:hAnsiTheme="majorEastAsia" w:eastAsiaTheme="majorEastAsia"/>
          <w:color w:val="000000"/>
          <w:szCs w:val="21"/>
          <w:shd w:val="clear" w:color="auto" w:fill="FFFFFF"/>
        </w:rPr>
      </w:pP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法定代表人或者被委托人（签字盖章)：</w:t>
      </w: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投标商名称(盖章)：</w:t>
      </w:r>
    </w:p>
    <w:p>
      <w:pPr>
        <w:widowControl/>
        <w:shd w:val="clear" w:color="auto" w:fill="FFFFFF"/>
        <w:spacing w:after="300" w:line="336" w:lineRule="atLeast"/>
        <w:ind w:firstLine="6300" w:firstLineChars="30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年  月  日</w:t>
      </w: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outlineLvl w:val="0"/>
        <w:rPr>
          <w:rFonts w:cs="宋体" w:asciiTheme="majorEastAsia" w:hAnsiTheme="majorEastAsia" w:eastAsiaTheme="majorEastAsia"/>
          <w:sz w:val="24"/>
          <w:szCs w:val="22"/>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 xml:space="preserve">3.6 其他资格证书或材料 </w:t>
      </w: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6"/>
        <w:spacing w:line="400" w:lineRule="exact"/>
        <w:ind w:firstLine="211" w:firstLineChars="100"/>
        <w:jc w:val="center"/>
        <w:rPr>
          <w:rFonts w:cs="仿宋" w:asciiTheme="majorEastAsia" w:hAnsiTheme="majorEastAsia" w:eastAsiaTheme="majorEastAsia"/>
          <w:sz w:val="21"/>
          <w:szCs w:val="21"/>
        </w:rPr>
      </w:pPr>
      <w:bookmarkStart w:id="41" w:name="_Toc10692_WPSOffice_Level1"/>
      <w:bookmarkStart w:id="42" w:name="_Toc18261_WPSOffice_Level1"/>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p>
      <w:pPr>
        <w:pStyle w:val="6"/>
        <w:spacing w:line="400" w:lineRule="exact"/>
        <w:ind w:firstLine="211" w:firstLineChars="100"/>
        <w:jc w:val="center"/>
        <w:rPr>
          <w:rFonts w:cs="仿宋" w:asciiTheme="majorEastAsia" w:hAnsiTheme="majorEastAsia" w:eastAsiaTheme="majorEastAsia"/>
          <w:sz w:val="21"/>
          <w:szCs w:val="21"/>
        </w:rPr>
      </w:pPr>
    </w:p>
    <w:bookmarkEnd w:id="41"/>
    <w:bookmarkEnd w:id="42"/>
    <w:p>
      <w:pPr>
        <w:widowControl/>
        <w:wordWrap w:val="0"/>
        <w:spacing w:beforeLines="100" w:afterLines="100" w:line="480" w:lineRule="exact"/>
        <w:jc w:val="center"/>
        <w:rPr>
          <w:rFonts w:cs="仿宋" w:asciiTheme="majorEastAsia" w:hAnsiTheme="majorEastAsia" w:eastAsiaTheme="majorEastAsia"/>
          <w:b/>
          <w:color w:val="333333"/>
          <w:kern w:val="0"/>
          <w:sz w:val="44"/>
          <w:szCs w:val="44"/>
        </w:rPr>
      </w:pPr>
      <w:bookmarkStart w:id="43" w:name="_Toc3264_WPSOffice_Level1"/>
    </w:p>
    <w:bookmarkEnd w:id="43"/>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44" w:name="_Toc10728_WPSOffice_Level1"/>
      <w:bookmarkStart w:id="45" w:name="_Toc26391_WPSOffice_Level1"/>
      <w:bookmarkStart w:id="46" w:name="_Toc9601_WPSOffice_Level1"/>
      <w:r>
        <w:rPr>
          <w:rFonts w:hint="eastAsia" w:cs="黑体" w:asciiTheme="majorEastAsia" w:hAnsiTheme="majorEastAsia" w:eastAsiaTheme="majorEastAsia"/>
          <w:b/>
          <w:bCs/>
          <w:sz w:val="28"/>
          <w:szCs w:val="28"/>
          <w:lang w:val="zh-CN"/>
        </w:rPr>
        <w:t>四、符合性审查证明材料</w:t>
      </w:r>
      <w:bookmarkEnd w:id="44"/>
      <w:bookmarkEnd w:id="45"/>
      <w:bookmarkEnd w:id="46"/>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4.1 投标分项报价表（货物类项目）</w:t>
      </w: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技术</w:t>
            </w:r>
          </w:p>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产地及</w:t>
            </w:r>
          </w:p>
          <w:p>
            <w:pPr>
              <w:autoSpaceDE w:val="0"/>
              <w:autoSpaceDN w:val="0"/>
              <w:adjustRightInd w:val="0"/>
              <w:spacing w:line="360" w:lineRule="auto"/>
              <w:ind w:left="120" w:hanging="120"/>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szCs w:val="21"/>
              </w:rPr>
            </w:pPr>
            <w:r>
              <w:rPr>
                <w:rFonts w:hint="eastAsia" w:asciiTheme="majorEastAsia" w:hAnsiTheme="majorEastAsia" w:eastAsiaTheme="majorEastAsia" w:cstheme="minorBidi"/>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ajorEastAsia" w:hAnsiTheme="majorEastAsia" w:eastAsiaTheme="majorEastAsia" w:cstheme="minorBidi"/>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ajorEastAsia" w:hAnsiTheme="majorEastAsia" w:eastAsiaTheme="majorEastAsia" w:cstheme="minorBidi"/>
                <w:szCs w:val="21"/>
              </w:rPr>
            </w:pPr>
            <w:r>
              <w:rPr>
                <w:rFonts w:hint="eastAsia" w:cs="宋体" w:asciiTheme="majorEastAsia" w:hAnsiTheme="majorEastAsia" w:eastAsiaTheme="maj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 w:val="24"/>
          <w:lang w:val="zh-CN"/>
        </w:rPr>
      </w:pPr>
    </w:p>
    <w:p>
      <w:pPr>
        <w:spacing w:line="300" w:lineRule="exact"/>
        <w:rPr>
          <w:rFonts w:asciiTheme="majorEastAsia" w:hAnsiTheme="majorEastAsia" w:eastAsiaTheme="majorEastAsia" w:cstheme="minorBidi"/>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4.2 技术规格偏离表（货物类项目）</w:t>
      </w: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3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货物服务</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招标文件</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投标技术</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偏离内容</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360" w:lineRule="auto"/>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4.3 技术方案（实施方案）</w:t>
      </w:r>
    </w:p>
    <w:p>
      <w:pPr>
        <w:snapToGrid w:val="0"/>
        <w:spacing w:line="360" w:lineRule="auto"/>
        <w:jc w:val="center"/>
        <w:rPr>
          <w:rFonts w:asciiTheme="majorEastAsia" w:hAnsiTheme="majorEastAsia" w:eastAsiaTheme="majorEastAsia" w:cstheme="minorBidi"/>
          <w:b/>
          <w:snapToGrid w:val="0"/>
          <w:kern w:val="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pStyle w:val="2"/>
        <w:rPr>
          <w:rFonts w:asciiTheme="majorEastAsia" w:hAnsiTheme="majorEastAsia" w:eastAsiaTheme="majorEastAsia"/>
          <w:lang w:val="zh-CN"/>
        </w:rPr>
      </w:pPr>
    </w:p>
    <w:p>
      <w:pPr>
        <w:pStyle w:val="2"/>
        <w:rPr>
          <w:rFonts w:asciiTheme="majorEastAsia" w:hAnsiTheme="majorEastAsia" w:eastAsiaTheme="majorEastAsia"/>
          <w:lang w:val="zh-CN"/>
        </w:rPr>
      </w:pPr>
    </w:p>
    <w:p>
      <w:pPr>
        <w:pStyle w:val="2"/>
        <w:rPr>
          <w:rFonts w:asciiTheme="majorEastAsia" w:hAnsiTheme="majorEastAsia" w:eastAsiaTheme="majorEastAsia"/>
          <w:lang w:val="zh-CN"/>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4.4 售后服务方案</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pStyle w:val="2"/>
        <w:rPr>
          <w:rFonts w:asciiTheme="majorEastAsia" w:hAnsiTheme="majorEastAsia" w:eastAsiaTheme="majorEastAsia"/>
          <w:lang w:val="zh-CN"/>
        </w:rPr>
      </w:pPr>
    </w:p>
    <w:p>
      <w:pPr>
        <w:snapToGrid w:val="0"/>
        <w:spacing w:line="360" w:lineRule="auto"/>
        <w:jc w:val="center"/>
        <w:rPr>
          <w:rFonts w:asciiTheme="majorEastAsia" w:hAnsiTheme="majorEastAsia" w:eastAsiaTheme="majorEastAsia" w:cstheme="minorBidi"/>
          <w:b/>
          <w:snapToGrid w:val="0"/>
          <w:kern w:val="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4.5 中小企业声明函</w:t>
      </w:r>
    </w:p>
    <w:p>
      <w:pPr>
        <w:spacing w:line="360" w:lineRule="auto"/>
        <w:jc w:val="center"/>
        <w:rPr>
          <w:rFonts w:asciiTheme="majorEastAsia" w:hAnsiTheme="majorEastAsia" w:eastAsiaTheme="majorEastAsia"/>
          <w:b/>
          <w:bCs/>
          <w:color w:val="000000"/>
          <w:szCs w:val="21"/>
        </w:rPr>
      </w:pP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本公司郑重声明，根据《政府采购促进中小企业发展暂行办法》（财库[2011]181号）的规定，本公司为______（请填写：中型、小型、微型）企业。即，本公司同时满足以下条件：</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根据《工业和信息化部、国家统计局、国家发展和改革委员会、财政部关于印发中小企业划型标准规定的通知》（工信部联企业[2011]300号）规定的划分标准，</w:t>
      </w:r>
      <w:r>
        <w:rPr>
          <w:rFonts w:hint="eastAsia" w:asciiTheme="majorEastAsia" w:hAnsiTheme="majorEastAsia" w:eastAsiaTheme="majorEastAsia"/>
          <w:color w:val="000000"/>
          <w:szCs w:val="21"/>
        </w:rPr>
        <w:t>按照《国家统计局关于印发统计上大中小微型企业划分办法的通知》（国统字</w:t>
      </w:r>
      <w:r>
        <w:rPr>
          <w:rFonts w:asciiTheme="majorEastAsia" w:hAnsiTheme="majorEastAsia" w:eastAsiaTheme="majorEastAsia"/>
          <w:color w:val="000000"/>
          <w:szCs w:val="21"/>
        </w:rPr>
        <w:t>[2011] 75</w:t>
      </w:r>
      <w:r>
        <w:rPr>
          <w:rFonts w:hint="eastAsia" w:asciiTheme="majorEastAsia" w:hAnsiTheme="majorEastAsia" w:eastAsiaTheme="majorEastAsia"/>
          <w:color w:val="000000"/>
          <w:szCs w:val="21"/>
        </w:rPr>
        <w:t>号）规定，本公司所属行业为</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，截至上一财年末，公司资产总额</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万元，营业收入</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万元，从业人员</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人，</w:t>
      </w:r>
      <w:r>
        <w:rPr>
          <w:rFonts w:hint="eastAsia" w:cs="Arial" w:asciiTheme="majorEastAsia" w:hAnsiTheme="majorEastAsia" w:eastAsiaTheme="majorEastAsia"/>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企业名称（盖章）：　　　　　　　　　</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xml:space="preserve">日　  期：      </w:t>
      </w:r>
      <w:r>
        <w:rPr>
          <w:rFonts w:hint="eastAsia" w:cs="宋体" w:asciiTheme="majorEastAsia" w:hAnsiTheme="majorEastAsia" w:eastAsiaTheme="majorEastAsia"/>
          <w:szCs w:val="21"/>
        </w:rPr>
        <w:t>年    月    日</w:t>
      </w:r>
    </w:p>
    <w:p>
      <w:pPr>
        <w:widowControl/>
        <w:spacing w:before="100" w:beforeAutospacing="1" w:after="100" w:afterAutospacing="1"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说明：</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3、小型和微型企业不包括民办非企业。</w:t>
      </w: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4.6 残疾人福利性单位声明函</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本单位对上述声明的真实性负责。如有虚假，将依法承担相应责任。</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单位名称（盖章）：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日    期：      </w:t>
      </w:r>
      <w:r>
        <w:rPr>
          <w:rFonts w:hint="eastAsia" w:cs="宋体" w:asciiTheme="majorEastAsia" w:hAnsiTheme="majorEastAsia" w:eastAsiaTheme="majorEastAsia"/>
          <w:szCs w:val="21"/>
        </w:rPr>
        <w:t>年    月    日</w:t>
      </w: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 xml:space="preserve">4.7所投产品符合国家强制性要求承诺函 </w:t>
      </w:r>
    </w:p>
    <w:p>
      <w:pPr>
        <w:autoSpaceDE w:val="0"/>
        <w:autoSpaceDN w:val="0"/>
        <w:adjustRightInd w:val="0"/>
        <w:spacing w:line="360" w:lineRule="auto"/>
        <w:jc w:val="center"/>
        <w:outlineLvl w:val="0"/>
        <w:rPr>
          <w:rFonts w:asciiTheme="majorEastAsia" w:hAnsiTheme="majorEastAsia" w:eastAsiaTheme="majorEastAsia"/>
          <w:b/>
          <w:bCs/>
          <w:color w:val="000000"/>
          <w:sz w:val="28"/>
          <w:szCs w:val="28"/>
        </w:rPr>
      </w:pPr>
    </w:p>
    <w:p>
      <w:pPr>
        <w:spacing w:line="360" w:lineRule="auto"/>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ajorEastAsia" w:hAnsiTheme="majorEastAsia" w:eastAsiaTheme="majorEastAsia"/>
          <w:b/>
          <w:bCs/>
          <w:color w:val="00000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47" w:name="_Toc24160_WPSOffice_Level1"/>
      <w:bookmarkStart w:id="48" w:name="_Toc16996_WPSOffice_Level1"/>
      <w:bookmarkStart w:id="49" w:name="_Toc24149_WPSOffice_Level1"/>
      <w:r>
        <w:rPr>
          <w:rFonts w:hint="eastAsia" w:cs="黑体" w:asciiTheme="majorEastAsia" w:hAnsiTheme="majorEastAsia" w:eastAsiaTheme="majorEastAsia"/>
          <w:b/>
          <w:bCs/>
          <w:sz w:val="28"/>
          <w:szCs w:val="28"/>
          <w:lang w:val="zh-CN"/>
        </w:rPr>
        <w:t>五、</w:t>
      </w:r>
      <w:r>
        <w:rPr>
          <w:rFonts w:cs="黑体" w:asciiTheme="majorEastAsia" w:hAnsiTheme="majorEastAsia" w:eastAsiaTheme="majorEastAsia"/>
          <w:b/>
          <w:bCs/>
          <w:sz w:val="28"/>
          <w:szCs w:val="28"/>
          <w:lang w:val="zh-CN"/>
        </w:rPr>
        <w:t>其他资料（若有）</w:t>
      </w:r>
      <w:bookmarkEnd w:id="47"/>
      <w:bookmarkEnd w:id="48"/>
      <w:bookmarkEnd w:id="49"/>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spacing w:line="360" w:lineRule="auto"/>
        <w:jc w:val="center"/>
        <w:rPr>
          <w:rFonts w:asciiTheme="majorEastAsia" w:hAnsiTheme="majorEastAsia" w:eastAsiaTheme="majorEastAsia" w:cstheme="minorBidi"/>
          <w:b/>
          <w:bCs/>
          <w:color w:val="000000"/>
          <w:sz w:val="28"/>
          <w:szCs w:val="28"/>
        </w:rPr>
      </w:pPr>
      <w:r>
        <w:rPr>
          <w:rFonts w:asciiTheme="majorEastAsia" w:hAnsiTheme="majorEastAsia" w:eastAsiaTheme="majorEastAsia" w:cstheme="minorBidi"/>
          <w:b/>
          <w:bCs/>
          <w:color w:val="000000"/>
          <w:sz w:val="28"/>
          <w:szCs w:val="28"/>
        </w:rPr>
        <w:t>除招标文件另有规定外，投标人认为需要提交的其他证明材料或资料加盖投标人的单位公章后应在此项下提交。</w:t>
      </w:r>
    </w:p>
    <w:p>
      <w:pPr>
        <w:autoSpaceDE w:val="0"/>
        <w:autoSpaceDN w:val="0"/>
        <w:adjustRightInd w:val="0"/>
        <w:jc w:val="center"/>
        <w:outlineLvl w:val="0"/>
        <w:rPr>
          <w:rFonts w:cs="仿宋" w:asciiTheme="majorEastAsia" w:hAnsiTheme="majorEastAsia" w:eastAsiaTheme="majorEastAsia"/>
          <w:b/>
          <w:sz w:val="30"/>
          <w:szCs w:val="30"/>
        </w:rPr>
      </w:pPr>
    </w:p>
    <w:p>
      <w:pPr>
        <w:autoSpaceDE w:val="0"/>
        <w:autoSpaceDN w:val="0"/>
        <w:adjustRightInd w:val="0"/>
        <w:jc w:val="center"/>
        <w:outlineLvl w:val="0"/>
        <w:rPr>
          <w:rFonts w:cs="仿宋" w:asciiTheme="majorEastAsia" w:hAnsiTheme="majorEastAsia" w:eastAsiaTheme="majorEastAsia"/>
          <w:b/>
          <w:sz w:val="30"/>
          <w:szCs w:val="30"/>
        </w:rPr>
      </w:pPr>
    </w:p>
    <w:p>
      <w:pPr>
        <w:pStyle w:val="10"/>
        <w:spacing w:before="60" w:afterLines="50" w:line="320" w:lineRule="exact"/>
        <w:ind w:firstLine="0" w:firstLineChars="0"/>
        <w:rPr>
          <w:rFonts w:cs="仿宋" w:asciiTheme="majorEastAsia" w:hAnsiTheme="majorEastAsia" w:eastAsiaTheme="majorEastAsia"/>
          <w:color w:val="000000"/>
          <w:szCs w:val="24"/>
        </w:rPr>
      </w:pPr>
    </w:p>
    <w:p>
      <w:pPr>
        <w:rPr>
          <w:rFonts w:cs="仿宋" w:asciiTheme="majorEastAsia" w:hAnsiTheme="majorEastAsia" w:eastAsiaTheme="majorEastAsia"/>
        </w:rPr>
      </w:pPr>
    </w:p>
    <w:p>
      <w:pPr>
        <w:widowControl/>
        <w:wordWrap w:val="0"/>
        <w:spacing w:before="100" w:beforeAutospacing="1" w:after="100" w:afterAutospacing="1" w:line="360" w:lineRule="exact"/>
        <w:jc w:val="left"/>
        <w:rPr>
          <w:rFonts w:cs="仿宋" w:asciiTheme="majorEastAsia" w:hAnsiTheme="majorEastAsia" w:eastAsiaTheme="majorEastAsia"/>
          <w:b/>
          <w:color w:val="333333"/>
          <w:kern w:val="0"/>
          <w:sz w:val="28"/>
          <w:szCs w:val="28"/>
        </w:rPr>
      </w:pPr>
    </w:p>
    <w:p>
      <w:pPr>
        <w:widowControl/>
        <w:wordWrap w:val="0"/>
        <w:spacing w:before="100" w:beforeAutospacing="1" w:after="100" w:afterAutospacing="1" w:line="360" w:lineRule="exact"/>
        <w:jc w:val="left"/>
        <w:rPr>
          <w:rFonts w:cs="仿宋" w:asciiTheme="majorEastAsia" w:hAnsiTheme="majorEastAsia" w:eastAsiaTheme="majorEastAsia"/>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spacing w:before="100" w:beforeAutospacing="1" w:after="100" w:afterAutospacing="1" w:line="360" w:lineRule="auto"/>
        <w:jc w:val="center"/>
        <w:rPr>
          <w:rFonts w:cs="仿宋" w:asciiTheme="majorEastAsia" w:hAnsiTheme="majorEastAsia" w:eastAsiaTheme="majorEastAsia"/>
          <w:b/>
          <w:bCs/>
          <w:sz w:val="36"/>
          <w:szCs w:val="36"/>
        </w:rPr>
      </w:pPr>
    </w:p>
    <w:p>
      <w:pPr>
        <w:widowControl/>
        <w:spacing w:before="100" w:beforeAutospacing="1" w:after="100" w:afterAutospacing="1" w:line="360" w:lineRule="auto"/>
        <w:rPr>
          <w:rFonts w:cs="仿宋" w:asciiTheme="majorEastAsia" w:hAnsiTheme="majorEastAsia" w:eastAsiaTheme="majorEastAsia"/>
          <w:b/>
          <w:bCs/>
          <w:sz w:val="36"/>
          <w:szCs w:val="36"/>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sectPr>
      <w:footerReference r:id="rId13" w:type="default"/>
      <w:pgSz w:w="11906" w:h="16838"/>
      <w:pgMar w:top="1440" w:right="148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1036" o:spid="_x0000_s103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1" o:spid="_x0000_s1034" o:spt="202" type="#_x0000_t202" style="position:absolute;left:0pt;margin-left:0pt;margin-top:0pt;height:10.35pt;width:9.05pt;mso-position-horizontal-relative:margin;mso-wrap-style:none;z-index:25165414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Hojs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B/4B6I&#10;7AEAALQ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1037" o:spid="_x0000_s103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1038" o:spid="_x0000_s103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文本框 8" o:spid="_x0000_s1030" o:spt="202" type="#_x0000_t202" style="position:absolute;left:0pt;margin-top:2.25pt;height:12.05pt;width:10.55pt;mso-position-horizontal:center;mso-position-horizontal-relative:margin;mso-wrap-style:none;z-index:251657216;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4J&#10;3tIAAAAEAQAADwAAAAAAAAABACAAAAAiAAAAZHJzL2Rvd25yZXYueG1sUEsBAhQAFAAAAAgAh07i&#10;QNLoVlPvAQAAtAMAAA4AAAAAAAAAAQAgAAAAIQEAAGRycy9lMm9Eb2MueG1sUEsFBgAAAAAGAAYA&#10;WQEAAIIFAAAAAA==&#10;">
          <v:path/>
          <v:fill on="f" focussize="0,0"/>
          <v:stroke on="f" joinstyle="miter"/>
          <v:imagedata o:title=""/>
          <o:lock v:ext="edit"/>
          <v:textbox inset="0mm,0mm,0mm,0mm" style="mso-fit-shape-to-text:t;">
            <w:txbxContent>
              <w:p>
                <w:pPr>
                  <w:snapToGrid w:val="0"/>
                  <w:rPr>
                    <w:sz w:val="18"/>
                  </w:rPr>
                </w:pPr>
              </w:p>
            </w:txbxContent>
          </v:textbox>
        </v:shape>
      </w:pict>
    </w:r>
    <w:r>
      <w:pict>
        <v:shape id="Text Box 13" o:spid="_x0000_s1029" o:spt="202" type="#_x0000_t202" style="position:absolute;left:0pt;margin-left:0pt;margin-top:0pt;height:10.35pt;width:9.05pt;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DcugTu4AEAALQDAAAOAAAA&#10;AAAAAAEAIAAAAB8BAABkcnMvZTJvRG9jLnhtbFBLBQYAAAAABgAGAFkBAABx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520"/>
        <w:tab w:val="clear" w:pos="4153"/>
        <w:tab w:val="clear" w:pos="8306"/>
      </w:tabs>
    </w:pPr>
    <w:r>
      <w:rPr>
        <w:sz w:val="18"/>
      </w:rPr>
      <w:pict>
        <v:shape id="_x0000_s1039" o:spid="_x0000_s103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Text Box 5" o:spid="_x0000_s1028" o:spt="202" type="#_x0000_t202" style="position:absolute;left:0pt;margin-top:2.25pt;height:12.05pt;width:10.55pt;mso-position-horizontal:center;mso-position-horizontal-relative:margin;mso-wrap-style:none;z-index:251655168;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eCd7SAAAABAEAAA8AAAAAAAAA&#10;AQAgAAAAIgAAAGRycy9kb3ducmV2LnhtbFBLAQIUABQAAAAIAIdO4kDMOgJx3gEAALMDAAAOAAAA&#10;AAAAAAEAIAAAACEBAABkcnMvZTJvRG9jLnhtbFBLBQYAAAAABgAGAFkBAABx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错误！未指定顺序。</w:t>
                </w:r>
                <w:r>
                  <w:rPr>
                    <w:rFonts w:hint="eastAsia"/>
                    <w:sz w:val="18"/>
                  </w:rPr>
                  <w:fldChar w:fldCharType="end"/>
                </w:r>
              </w:p>
            </w:txbxContent>
          </v:textbox>
        </v:shape>
      </w:pict>
    </w:r>
    <w:r>
      <w:pict>
        <v:shape id="Text Box 4" o:spid="_x0000_s1027" o:spt="202" type="#_x0000_t202" style="position:absolute;left:0pt;margin-left:0pt;margin-top:0pt;height:10.35pt;width:9.05pt;mso-position-horizontal-relative:margin;mso-wrap-style:none;z-index:25165312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ZIf3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Vkh/d4BAACzAwAADgAAAAAA&#10;AAABACAAAAAfAQAAZHJzL2Uyb0RvYy54bWxQSwUGAAAAAAYABgBZAQAAbwU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eastAsia="宋体"/>
      </w:rPr>
    </w:pPr>
  </w:p>
  <w:p>
    <w:pPr>
      <w:pStyle w:val="20"/>
      <w:pBdr>
        <w:bottom w:val="dashSmallGap" w:color="auto" w:sz="4" w:space="1"/>
      </w:pBdr>
      <w:jc w:val="center"/>
      <w:rPr>
        <w:sz w:val="24"/>
      </w:rPr>
    </w:pPr>
    <w:r>
      <w:rPr>
        <w:sz w:val="24"/>
      </w:rPr>
      <w:pict>
        <v:shape id="Text Box 7" o:spid="_x0000_s1035" o:spt="202" type="#_x0000_t202" style="position:absolute;left:0pt;margin-left:155.75pt;margin-top:-3.75pt;height:25.65pt;width:4.6pt;mso-position-horizontal-relative:margin;mso-wrap-style:none;z-index:251659264;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s/gYJ94BAACzAwAADgAAAAAA&#10;AAABACAAAAAfAQAAZHJzL2Uyb0RvYy54bWxQSwUGAAAAAAYABgBZAQAAbwUAAAAA&#1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dashSmallGap" w:color="auto" w:sz="4" w:space="1"/>
      </w:pBdr>
      <w:jc w:val="center"/>
    </w:pPr>
    <w:r>
      <w:pict>
        <v:shape id="Text Box 11" o:spid="_x0000_s1031" o:spt="202" type="#_x0000_t202" style="position:absolute;left:0pt;margin-top:0pt;height:13pt;width:9.15pt;mso-position-horizontal:center;mso-position-horizontal-relative:margin;mso-wrap-style:none;z-index:251661312;mso-width-relative:page;mso-height-relative:page;" filled="f" stroked="f" coordsize="21600,21600"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Fe1rQAAAAAwEAAA8AAAAAAAAAAQAg&#10;AAAAIgAAAGRycy9kb3ducmV2LnhtbFBLAQIUABQAAAAIAIdO4kBuXOY53QEAALQDAAAOAAAAAAAA&#10;AAEAIAAAAB8BAABkcnMvZTJvRG9jLnhtbFBLBQYAAAAABgAGAFkBAABuBQAAAAA=&#10;">
          <v:path/>
          <v:fill on="f" focussize="0,0"/>
          <v:stroke on="f" joinstyle="miter"/>
          <v:imagedata o:title=""/>
          <o:lock v:ext="edit"/>
          <v:textbox inset="0mm,0mm,0mm,0mm" style="mso-fit-shape-to-text:t;">
            <w:txbxContent>
              <w:p>
                <w:pPr>
                  <w:pStyle w:val="20"/>
                  <w:rPr>
                    <w:rFonts w:eastAsia="宋体"/>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20"/>
        <w:tab w:val="clear" w:pos="4153"/>
        <w:tab w:val="clear" w:pos="8306"/>
      </w:tabs>
      <w:rPr>
        <w:rFonts w:ascii="仿宋" w:hAnsi="仿宋" w:eastAsia="仿宋" w:cs="仿宋"/>
        <w:sz w:val="15"/>
        <w:szCs w:val="21"/>
      </w:rPr>
    </w:pPr>
    <w:r>
      <w:rPr>
        <w:sz w:val="15"/>
      </w:rPr>
      <w:pict>
        <v:shape id="Text Box 9" o:spid="_x0000_s1033" o:spt="202" type="#_x0000_t202" style="position:absolute;left:0pt;margin-top:0pt;height:13pt;width:4.6pt;mso-position-horizontal:center;mso-position-horizontal-relative:margin;mso-wrap-style:none;z-index:251662336;mso-width-relative:page;mso-height-relative:page;" filled="f" stroked="f" coordsize="21600,21600" o:gfxdata="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sFQ50AAAAAIBAAAPAAAAAAAAAAEA&#10;IAAAACIAAABkcnMvZG93bnJldi54bWxQSwECFAAUAAAACACHTuJAhWDO394BAACyAwAADgAAAAAA&#10;AAABACAAAAAfAQAAZHJzL2Uyb0RvYy54bWxQSwUGAAAAAAYABgBZAQAAbwUAAAAA&#10;">
          <v:path/>
          <v:fill on="f" focussize="0,0"/>
          <v:stroke on="f" joinstyle="miter"/>
          <v:imagedata o:title=""/>
          <o:lock v:ext="edit"/>
          <v:textbox inset="0mm,0mm,0mm,0mm" style="mso-fit-shape-to-text:t;">
            <w:txbxContent>
              <w:p>
                <w:pPr>
                  <w:pStyle w:val="20"/>
                  <w:rPr>
                    <w:rFonts w:eastAsia="宋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9E950"/>
    <w:multiLevelType w:val="singleLevel"/>
    <w:tmpl w:val="DC99E950"/>
    <w:lvl w:ilvl="0" w:tentative="0">
      <w:start w:val="15"/>
      <w:numFmt w:val="decimal"/>
      <w:suff w:val="nothing"/>
      <w:lvlText w:val="%1、"/>
      <w:lvlJc w:val="left"/>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7">
    <w:nsid w:val="31D24FC7"/>
    <w:multiLevelType w:val="singleLevel"/>
    <w:tmpl w:val="31D24FC7"/>
    <w:lvl w:ilvl="0" w:tentative="0">
      <w:start w:val="5"/>
      <w:numFmt w:val="chineseCounting"/>
      <w:suff w:val="nothing"/>
      <w:lvlText w:val="（%1）"/>
      <w:lvlJc w:val="left"/>
      <w:rPr>
        <w:rFonts w:hint="eastAsia"/>
      </w:rPr>
    </w:lvl>
  </w:abstractNum>
  <w:abstractNum w:abstractNumId="8">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96"/>
      <w:suff w:val="nothing"/>
      <w:lvlText w:val="%1、"/>
      <w:lvlJc w:val="left"/>
      <w:rPr>
        <w:rFonts w:cs="Times New Roman"/>
      </w:rPr>
    </w:lvl>
  </w:abstractNum>
  <w:abstractNum w:abstractNumId="13">
    <w:nsid w:val="5AA77FB2"/>
    <w:multiLevelType w:val="singleLevel"/>
    <w:tmpl w:val="5AA77FB2"/>
    <w:lvl w:ilvl="0" w:tentative="0">
      <w:start w:val="3"/>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41A6EFD"/>
    <w:multiLevelType w:val="singleLevel"/>
    <w:tmpl w:val="741A6EFD"/>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8"/>
  </w:num>
  <w:num w:numId="2">
    <w:abstractNumId w:val="12"/>
  </w:num>
  <w:num w:numId="3">
    <w:abstractNumId w:val="0"/>
  </w:num>
  <w:num w:numId="4">
    <w:abstractNumId w:val="7"/>
  </w:num>
  <w:num w:numId="5">
    <w:abstractNumId w:val="16"/>
  </w:num>
  <w:num w:numId="6">
    <w:abstractNumId w:val="6"/>
  </w:num>
  <w:num w:numId="7">
    <w:abstractNumId w:val="14"/>
  </w:num>
  <w:num w:numId="8">
    <w:abstractNumId w:val="15"/>
  </w:num>
  <w:num w:numId="9">
    <w:abstractNumId w:val="10"/>
  </w:num>
  <w:num w:numId="10">
    <w:abstractNumId w:val="8"/>
  </w:num>
  <w:num w:numId="11">
    <w:abstractNumId w:val="3"/>
  </w:num>
  <w:num w:numId="12">
    <w:abstractNumId w:val="4"/>
  </w:num>
  <w:num w:numId="13">
    <w:abstractNumId w:val="17"/>
  </w:num>
  <w:num w:numId="14">
    <w:abstractNumId w:val="2"/>
  </w:num>
  <w:num w:numId="15">
    <w:abstractNumId w:val="5"/>
  </w:num>
  <w:num w:numId="16">
    <w:abstractNumId w:val="11"/>
  </w:num>
  <w:num w:numId="17">
    <w:abstractNumId w:val="9"/>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D2A78"/>
    <w:rsid w:val="00032E95"/>
    <w:rsid w:val="000468DA"/>
    <w:rsid w:val="00051673"/>
    <w:rsid w:val="00053A88"/>
    <w:rsid w:val="00054368"/>
    <w:rsid w:val="00070530"/>
    <w:rsid w:val="000717B0"/>
    <w:rsid w:val="00071E6B"/>
    <w:rsid w:val="0007694D"/>
    <w:rsid w:val="000A5558"/>
    <w:rsid w:val="000D146D"/>
    <w:rsid w:val="000E13ED"/>
    <w:rsid w:val="000E2707"/>
    <w:rsid w:val="000E56F2"/>
    <w:rsid w:val="00124D6C"/>
    <w:rsid w:val="00127DD3"/>
    <w:rsid w:val="00137150"/>
    <w:rsid w:val="0014051C"/>
    <w:rsid w:val="00190E7F"/>
    <w:rsid w:val="001932BA"/>
    <w:rsid w:val="00195C5B"/>
    <w:rsid w:val="001B17C2"/>
    <w:rsid w:val="001B1E1B"/>
    <w:rsid w:val="001E7820"/>
    <w:rsid w:val="001F49A0"/>
    <w:rsid w:val="00203C5C"/>
    <w:rsid w:val="00207DA9"/>
    <w:rsid w:val="002127A4"/>
    <w:rsid w:val="002250D4"/>
    <w:rsid w:val="0026083F"/>
    <w:rsid w:val="002B5ECB"/>
    <w:rsid w:val="002E33A4"/>
    <w:rsid w:val="002F02B1"/>
    <w:rsid w:val="00304977"/>
    <w:rsid w:val="003226C6"/>
    <w:rsid w:val="0032644E"/>
    <w:rsid w:val="00375124"/>
    <w:rsid w:val="00377A56"/>
    <w:rsid w:val="00384950"/>
    <w:rsid w:val="00386A6B"/>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815D5"/>
    <w:rsid w:val="00693BBD"/>
    <w:rsid w:val="006A70F5"/>
    <w:rsid w:val="006C2E78"/>
    <w:rsid w:val="006C3AA5"/>
    <w:rsid w:val="006C44E3"/>
    <w:rsid w:val="006C4F35"/>
    <w:rsid w:val="006C79BF"/>
    <w:rsid w:val="006D003A"/>
    <w:rsid w:val="006F26C6"/>
    <w:rsid w:val="006F7CD1"/>
    <w:rsid w:val="007131BE"/>
    <w:rsid w:val="00721005"/>
    <w:rsid w:val="007370C1"/>
    <w:rsid w:val="0075615D"/>
    <w:rsid w:val="00772F5F"/>
    <w:rsid w:val="0077546A"/>
    <w:rsid w:val="007913EA"/>
    <w:rsid w:val="007B1328"/>
    <w:rsid w:val="007B410E"/>
    <w:rsid w:val="007D1CC9"/>
    <w:rsid w:val="007E5924"/>
    <w:rsid w:val="00801D72"/>
    <w:rsid w:val="0080586B"/>
    <w:rsid w:val="00806BC1"/>
    <w:rsid w:val="00831D77"/>
    <w:rsid w:val="0084042F"/>
    <w:rsid w:val="0085292D"/>
    <w:rsid w:val="00887D58"/>
    <w:rsid w:val="008D0FF4"/>
    <w:rsid w:val="008E11D9"/>
    <w:rsid w:val="00904666"/>
    <w:rsid w:val="00904FCE"/>
    <w:rsid w:val="009073CB"/>
    <w:rsid w:val="0091654A"/>
    <w:rsid w:val="00916745"/>
    <w:rsid w:val="00933393"/>
    <w:rsid w:val="00962A68"/>
    <w:rsid w:val="0097643C"/>
    <w:rsid w:val="009864F3"/>
    <w:rsid w:val="009958A0"/>
    <w:rsid w:val="00996066"/>
    <w:rsid w:val="009B56B8"/>
    <w:rsid w:val="009C67F6"/>
    <w:rsid w:val="009E3611"/>
    <w:rsid w:val="009F4E3E"/>
    <w:rsid w:val="009F6705"/>
    <w:rsid w:val="00A11CC7"/>
    <w:rsid w:val="00A27993"/>
    <w:rsid w:val="00A3038F"/>
    <w:rsid w:val="00A479EA"/>
    <w:rsid w:val="00A57758"/>
    <w:rsid w:val="00A719BF"/>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3731"/>
    <w:rsid w:val="00B90355"/>
    <w:rsid w:val="00B91933"/>
    <w:rsid w:val="00B94A24"/>
    <w:rsid w:val="00BB4FDB"/>
    <w:rsid w:val="00BF2EFA"/>
    <w:rsid w:val="00BF3FDE"/>
    <w:rsid w:val="00C05B23"/>
    <w:rsid w:val="00C06468"/>
    <w:rsid w:val="00C1498E"/>
    <w:rsid w:val="00C3238D"/>
    <w:rsid w:val="00C35193"/>
    <w:rsid w:val="00C632E4"/>
    <w:rsid w:val="00C66717"/>
    <w:rsid w:val="00C70D89"/>
    <w:rsid w:val="00C8335E"/>
    <w:rsid w:val="00C851EC"/>
    <w:rsid w:val="00CA3EE9"/>
    <w:rsid w:val="00CA7858"/>
    <w:rsid w:val="00CB712F"/>
    <w:rsid w:val="00CC146F"/>
    <w:rsid w:val="00CC38DD"/>
    <w:rsid w:val="00CD584A"/>
    <w:rsid w:val="00CD5E35"/>
    <w:rsid w:val="00CE2B90"/>
    <w:rsid w:val="00CE66B2"/>
    <w:rsid w:val="00CF1F1F"/>
    <w:rsid w:val="00D05C2E"/>
    <w:rsid w:val="00D0657F"/>
    <w:rsid w:val="00D12E79"/>
    <w:rsid w:val="00D14959"/>
    <w:rsid w:val="00D43932"/>
    <w:rsid w:val="00D45897"/>
    <w:rsid w:val="00D474CE"/>
    <w:rsid w:val="00D5324F"/>
    <w:rsid w:val="00D61869"/>
    <w:rsid w:val="00D67079"/>
    <w:rsid w:val="00D836A2"/>
    <w:rsid w:val="00DA0C0D"/>
    <w:rsid w:val="00DB5C02"/>
    <w:rsid w:val="00DC76FB"/>
    <w:rsid w:val="00DD2A78"/>
    <w:rsid w:val="00DF170D"/>
    <w:rsid w:val="00E27896"/>
    <w:rsid w:val="00E44BC9"/>
    <w:rsid w:val="00E44DA5"/>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E2B0A"/>
    <w:rsid w:val="00FF1C87"/>
    <w:rsid w:val="00FF5694"/>
    <w:rsid w:val="00FF7D2E"/>
    <w:rsid w:val="010155D2"/>
    <w:rsid w:val="015F320B"/>
    <w:rsid w:val="02C85C60"/>
    <w:rsid w:val="043356FD"/>
    <w:rsid w:val="04395D2B"/>
    <w:rsid w:val="04EC4137"/>
    <w:rsid w:val="06106089"/>
    <w:rsid w:val="07B76FE7"/>
    <w:rsid w:val="08364FD6"/>
    <w:rsid w:val="086177A4"/>
    <w:rsid w:val="088D1B7D"/>
    <w:rsid w:val="09F04BEB"/>
    <w:rsid w:val="0AB77CA3"/>
    <w:rsid w:val="0B4C65D1"/>
    <w:rsid w:val="0CF61CCE"/>
    <w:rsid w:val="0D445E54"/>
    <w:rsid w:val="0D755B7C"/>
    <w:rsid w:val="0DAE043C"/>
    <w:rsid w:val="0E72712B"/>
    <w:rsid w:val="0E83589B"/>
    <w:rsid w:val="0FE724E8"/>
    <w:rsid w:val="0FFE47BD"/>
    <w:rsid w:val="10BC1B27"/>
    <w:rsid w:val="11BD393C"/>
    <w:rsid w:val="12582471"/>
    <w:rsid w:val="14F40ECD"/>
    <w:rsid w:val="17181516"/>
    <w:rsid w:val="1762684A"/>
    <w:rsid w:val="1A185091"/>
    <w:rsid w:val="1BF12E33"/>
    <w:rsid w:val="1C3B02D5"/>
    <w:rsid w:val="1C7A782C"/>
    <w:rsid w:val="1CCB4242"/>
    <w:rsid w:val="1DDC6C20"/>
    <w:rsid w:val="1E4A5C26"/>
    <w:rsid w:val="1E7C7EA2"/>
    <w:rsid w:val="1EE60442"/>
    <w:rsid w:val="1EEA5460"/>
    <w:rsid w:val="1F0B0C28"/>
    <w:rsid w:val="1F193D46"/>
    <w:rsid w:val="204F6FB3"/>
    <w:rsid w:val="20BF4EB8"/>
    <w:rsid w:val="235B6723"/>
    <w:rsid w:val="249C386E"/>
    <w:rsid w:val="24B71BF1"/>
    <w:rsid w:val="253D1336"/>
    <w:rsid w:val="254168ED"/>
    <w:rsid w:val="25525D37"/>
    <w:rsid w:val="256A4549"/>
    <w:rsid w:val="25FF2187"/>
    <w:rsid w:val="26FC0417"/>
    <w:rsid w:val="27274DC5"/>
    <w:rsid w:val="276D471E"/>
    <w:rsid w:val="2AA33CEB"/>
    <w:rsid w:val="2BDE07CF"/>
    <w:rsid w:val="2F277B0D"/>
    <w:rsid w:val="31F079B3"/>
    <w:rsid w:val="324E5844"/>
    <w:rsid w:val="32A94788"/>
    <w:rsid w:val="32C13A14"/>
    <w:rsid w:val="33754021"/>
    <w:rsid w:val="343F30B4"/>
    <w:rsid w:val="348D0F6E"/>
    <w:rsid w:val="37767096"/>
    <w:rsid w:val="379D225E"/>
    <w:rsid w:val="38206ED2"/>
    <w:rsid w:val="382D441A"/>
    <w:rsid w:val="3A2944C5"/>
    <w:rsid w:val="3A4A3976"/>
    <w:rsid w:val="3B2A3C5F"/>
    <w:rsid w:val="3B7E1DBF"/>
    <w:rsid w:val="3BB9776E"/>
    <w:rsid w:val="3DFE2364"/>
    <w:rsid w:val="3EB56EB1"/>
    <w:rsid w:val="3FDD2933"/>
    <w:rsid w:val="40635AB0"/>
    <w:rsid w:val="41B714B5"/>
    <w:rsid w:val="42034376"/>
    <w:rsid w:val="438453AF"/>
    <w:rsid w:val="45117CDE"/>
    <w:rsid w:val="45E76DBC"/>
    <w:rsid w:val="46417D5C"/>
    <w:rsid w:val="48416955"/>
    <w:rsid w:val="48C15268"/>
    <w:rsid w:val="494B3184"/>
    <w:rsid w:val="4C195E9B"/>
    <w:rsid w:val="4C875B27"/>
    <w:rsid w:val="4D870DE6"/>
    <w:rsid w:val="515C1CDE"/>
    <w:rsid w:val="518F04F3"/>
    <w:rsid w:val="51D10942"/>
    <w:rsid w:val="53452873"/>
    <w:rsid w:val="53845D5F"/>
    <w:rsid w:val="545712C4"/>
    <w:rsid w:val="54732367"/>
    <w:rsid w:val="555955D7"/>
    <w:rsid w:val="55750BD1"/>
    <w:rsid w:val="55D86A18"/>
    <w:rsid w:val="56CF0B67"/>
    <w:rsid w:val="570A61A8"/>
    <w:rsid w:val="59500B81"/>
    <w:rsid w:val="5A2404F0"/>
    <w:rsid w:val="5A42220C"/>
    <w:rsid w:val="5CB106D6"/>
    <w:rsid w:val="5CC351EB"/>
    <w:rsid w:val="5E40288F"/>
    <w:rsid w:val="5E7C2FB2"/>
    <w:rsid w:val="5E8C15E7"/>
    <w:rsid w:val="603504DC"/>
    <w:rsid w:val="6105354B"/>
    <w:rsid w:val="61E64D63"/>
    <w:rsid w:val="621D4D74"/>
    <w:rsid w:val="62B3421F"/>
    <w:rsid w:val="669940A2"/>
    <w:rsid w:val="66E72A86"/>
    <w:rsid w:val="672D38E0"/>
    <w:rsid w:val="67425888"/>
    <w:rsid w:val="67A76EF5"/>
    <w:rsid w:val="68094C07"/>
    <w:rsid w:val="68F7546A"/>
    <w:rsid w:val="693821A8"/>
    <w:rsid w:val="695F50CE"/>
    <w:rsid w:val="69BF05C2"/>
    <w:rsid w:val="6B171154"/>
    <w:rsid w:val="6BEB467B"/>
    <w:rsid w:val="6F0E2EAA"/>
    <w:rsid w:val="6F1C65AA"/>
    <w:rsid w:val="6F9855A4"/>
    <w:rsid w:val="704A6CCD"/>
    <w:rsid w:val="70792A72"/>
    <w:rsid w:val="72E93B86"/>
    <w:rsid w:val="74746561"/>
    <w:rsid w:val="74DA297C"/>
    <w:rsid w:val="757C5845"/>
    <w:rsid w:val="75AC223F"/>
    <w:rsid w:val="7690626B"/>
    <w:rsid w:val="77086B65"/>
    <w:rsid w:val="77115DDD"/>
    <w:rsid w:val="776C2ACA"/>
    <w:rsid w:val="77844EE8"/>
    <w:rsid w:val="77D372FB"/>
    <w:rsid w:val="78D63BAA"/>
    <w:rsid w:val="79B616E3"/>
    <w:rsid w:val="7D5B428F"/>
    <w:rsid w:val="7DB35CE6"/>
    <w:rsid w:val="7EF43CB5"/>
    <w:rsid w:val="7F6516B1"/>
    <w:rsid w:val="7FE3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4"/>
    <w:qFormat/>
    <w:uiPriority w:val="0"/>
    <w:pPr>
      <w:keepNext/>
      <w:keepLines/>
      <w:spacing w:before="260" w:after="260" w:line="415" w:lineRule="auto"/>
      <w:outlineLvl w:val="2"/>
    </w:pPr>
    <w:rPr>
      <w:b/>
      <w:bCs/>
      <w:sz w:val="32"/>
      <w:szCs w:val="32"/>
    </w:rPr>
  </w:style>
  <w:style w:type="paragraph" w:styleId="7">
    <w:name w:val="heading 5"/>
    <w:basedOn w:val="1"/>
    <w:next w:val="1"/>
    <w:link w:val="35"/>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5">
    <w:name w:val="Default Paragraph Font"/>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Body Text First Indent"/>
    <w:basedOn w:val="9"/>
    <w:link w:val="73"/>
    <w:qFormat/>
    <w:uiPriority w:val="0"/>
    <w:pPr>
      <w:ind w:firstLine="420" w:firstLineChars="100"/>
    </w:pPr>
    <w:rPr>
      <w:rFonts w:ascii="宋体"/>
      <w:kern w:val="0"/>
      <w:sz w:val="34"/>
      <w:szCs w:val="20"/>
    </w:rPr>
  </w:style>
  <w:style w:type="paragraph" w:styleId="9">
    <w:name w:val="Body Text"/>
    <w:basedOn w:val="1"/>
    <w:link w:val="72"/>
    <w:unhideWhenUsed/>
    <w:qFormat/>
    <w:uiPriority w:val="99"/>
    <w:pPr>
      <w:spacing w:after="120"/>
    </w:pPr>
  </w:style>
  <w:style w:type="paragraph" w:styleId="10">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1">
    <w:name w:val="caption"/>
    <w:basedOn w:val="1"/>
    <w:next w:val="1"/>
    <w:qFormat/>
    <w:uiPriority w:val="99"/>
    <w:rPr>
      <w:rFonts w:ascii="Arial" w:hAnsi="Arial" w:eastAsia="黑体" w:cs="Arial"/>
      <w:sz w:val="20"/>
      <w:szCs w:val="20"/>
    </w:rPr>
  </w:style>
  <w:style w:type="paragraph" w:styleId="12">
    <w:name w:val="Document Map"/>
    <w:basedOn w:val="1"/>
    <w:link w:val="70"/>
    <w:qFormat/>
    <w:uiPriority w:val="0"/>
    <w:rPr>
      <w:rFonts w:ascii="宋体"/>
      <w:sz w:val="18"/>
      <w:szCs w:val="18"/>
    </w:rPr>
  </w:style>
  <w:style w:type="paragraph" w:styleId="13">
    <w:name w:val="annotation text"/>
    <w:basedOn w:val="1"/>
    <w:link w:val="79"/>
    <w:qFormat/>
    <w:uiPriority w:val="0"/>
    <w:pPr>
      <w:jc w:val="left"/>
    </w:pPr>
  </w:style>
  <w:style w:type="paragraph" w:styleId="14">
    <w:name w:val="Body Text 3"/>
    <w:basedOn w:val="1"/>
    <w:link w:val="81"/>
    <w:qFormat/>
    <w:uiPriority w:val="0"/>
    <w:rPr>
      <w:rFonts w:ascii="宋体"/>
      <w:sz w:val="24"/>
      <w:szCs w:val="20"/>
    </w:rPr>
  </w:style>
  <w:style w:type="paragraph" w:styleId="15">
    <w:name w:val="Block Text"/>
    <w:basedOn w:val="1"/>
    <w:qFormat/>
    <w:uiPriority w:val="0"/>
    <w:pPr>
      <w:spacing w:after="120"/>
      <w:ind w:left="1440" w:leftChars="700" w:right="700" w:rightChars="700"/>
    </w:pPr>
  </w:style>
  <w:style w:type="paragraph" w:styleId="16">
    <w:name w:val="Plain Text"/>
    <w:basedOn w:val="1"/>
    <w:link w:val="69"/>
    <w:qFormat/>
    <w:uiPriority w:val="99"/>
    <w:rPr>
      <w:rFonts w:ascii="Courier New" w:hAnsi="Courier New"/>
      <w:szCs w:val="20"/>
    </w:rPr>
  </w:style>
  <w:style w:type="paragraph" w:styleId="17">
    <w:name w:val="Body Text Indent 2"/>
    <w:basedOn w:val="1"/>
    <w:link w:val="95"/>
    <w:semiHidden/>
    <w:unhideWhenUsed/>
    <w:qFormat/>
    <w:uiPriority w:val="99"/>
    <w:pPr>
      <w:spacing w:after="120" w:line="480" w:lineRule="auto"/>
      <w:ind w:left="420" w:leftChars="200"/>
    </w:pPr>
  </w:style>
  <w:style w:type="paragraph" w:styleId="18">
    <w:name w:val="Balloon Text"/>
    <w:basedOn w:val="1"/>
    <w:link w:val="103"/>
    <w:semiHidden/>
    <w:unhideWhenUsed/>
    <w:qFormat/>
    <w:uiPriority w:val="99"/>
    <w:rPr>
      <w:sz w:val="18"/>
      <w:szCs w:val="18"/>
    </w:rPr>
  </w:style>
  <w:style w:type="paragraph" w:styleId="19">
    <w:name w:val="footer"/>
    <w:basedOn w:val="1"/>
    <w:link w:val="78"/>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0">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1">
    <w:name w:val="Body Text 2"/>
    <w:basedOn w:val="1"/>
    <w:link w:val="77"/>
    <w:uiPriority w:val="0"/>
    <w:pPr>
      <w:spacing w:after="120" w:line="480" w:lineRule="auto"/>
    </w:pPr>
    <w:rPr>
      <w:rFonts w:asciiTheme="minorHAnsi" w:hAnsiTheme="minorHAnsi" w:eastAsiaTheme="minorEastAsia" w:cstheme="minorBidi"/>
    </w:rPr>
  </w:style>
  <w:style w:type="paragraph" w:styleId="22">
    <w:name w:val="Message Header"/>
    <w:basedOn w:val="1"/>
    <w:next w:val="1"/>
    <w:link w:val="7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0"/>
    <w:pPr>
      <w:spacing w:before="100" w:beforeAutospacing="1" w:after="100" w:afterAutospacing="1"/>
      <w:jc w:val="left"/>
    </w:pPr>
    <w:rPr>
      <w:kern w:val="0"/>
      <w:sz w:val="24"/>
    </w:rPr>
  </w:style>
  <w:style w:type="character" w:styleId="26">
    <w:name w:val="Strong"/>
    <w:qFormat/>
    <w:uiPriority w:val="0"/>
    <w:rPr>
      <w:rFonts w:ascii="Times New Roman" w:hAnsi="Times New Roman" w:cs="Times New Roman"/>
      <w:b/>
      <w:bCs/>
      <w:sz w:val="21"/>
      <w:szCs w:val="20"/>
    </w:rPr>
  </w:style>
  <w:style w:type="character" w:styleId="27">
    <w:name w:val="page number"/>
    <w:basedOn w:val="25"/>
    <w:qFormat/>
    <w:uiPriority w:val="0"/>
    <w:rPr>
      <w:rFonts w:ascii="Times New Roman" w:hAnsi="Times New Roman"/>
      <w:sz w:val="21"/>
      <w:szCs w:val="20"/>
    </w:rPr>
  </w:style>
  <w:style w:type="character" w:styleId="28">
    <w:name w:val="FollowedHyperlink"/>
    <w:qFormat/>
    <w:uiPriority w:val="99"/>
    <w:rPr>
      <w:rFonts w:ascii="Times New Roman" w:hAnsi="Times New Roman"/>
      <w:color w:val="000000"/>
      <w:sz w:val="21"/>
      <w:szCs w:val="20"/>
      <w:u w:val="none"/>
    </w:rPr>
  </w:style>
  <w:style w:type="character" w:styleId="29">
    <w:name w:val="Emphasis"/>
    <w:qFormat/>
    <w:uiPriority w:val="0"/>
    <w:rPr>
      <w:rFonts w:ascii="Times New Roman" w:hAnsi="Times New Roman" w:cs="Times New Roman"/>
      <w:color w:val="CC0000"/>
      <w:sz w:val="21"/>
      <w:szCs w:val="20"/>
    </w:rPr>
  </w:style>
  <w:style w:type="character" w:styleId="30">
    <w:name w:val="Hyperlink"/>
    <w:qFormat/>
    <w:uiPriority w:val="99"/>
    <w:rPr>
      <w:rFonts w:ascii="Times New Roman" w:hAnsi="Times New Roman"/>
      <w:color w:val="0000FF"/>
      <w:sz w:val="21"/>
      <w:szCs w:val="20"/>
      <w:u w:val="single"/>
    </w:rPr>
  </w:style>
  <w:style w:type="character" w:customStyle="1" w:styleId="32">
    <w:name w:val="标题 1 Char"/>
    <w:basedOn w:val="25"/>
    <w:link w:val="3"/>
    <w:uiPriority w:val="0"/>
    <w:rPr>
      <w:rFonts w:ascii="Times New Roman" w:hAnsi="Times New Roman"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sz w:val="32"/>
      <w:szCs w:val="32"/>
    </w:rPr>
  </w:style>
  <w:style w:type="character" w:customStyle="1" w:styleId="34">
    <w:name w:val="标题 3 Char"/>
    <w:basedOn w:val="25"/>
    <w:link w:val="6"/>
    <w:qFormat/>
    <w:uiPriority w:val="0"/>
    <w:rPr>
      <w:rFonts w:ascii="Times New Roman" w:hAnsi="Times New Roman" w:eastAsia="宋体" w:cs="Times New Roman"/>
      <w:b/>
      <w:bCs/>
      <w:sz w:val="32"/>
      <w:szCs w:val="32"/>
    </w:rPr>
  </w:style>
  <w:style w:type="character" w:customStyle="1" w:styleId="35">
    <w:name w:val="标题 5 Char"/>
    <w:basedOn w:val="25"/>
    <w:link w:val="7"/>
    <w:qFormat/>
    <w:uiPriority w:val="0"/>
    <w:rPr>
      <w:rFonts w:ascii="Times New Roman" w:hAnsi="Times New Roman" w:eastAsia="宋体" w:cs="Times New Roman"/>
      <w:b/>
      <w:bCs/>
      <w:sz w:val="28"/>
      <w:szCs w:val="28"/>
    </w:rPr>
  </w:style>
  <w:style w:type="character" w:customStyle="1" w:styleId="36">
    <w:name w:val="font41"/>
    <w:qFormat/>
    <w:uiPriority w:val="0"/>
    <w:rPr>
      <w:rFonts w:hint="eastAsia" w:ascii="宋体" w:hAnsi="宋体" w:eastAsia="宋体"/>
      <w:color w:val="000000"/>
      <w:sz w:val="32"/>
      <w:szCs w:val="32"/>
      <w:u w:val="none"/>
    </w:rPr>
  </w:style>
  <w:style w:type="character" w:customStyle="1" w:styleId="37">
    <w:name w:val="hover25"/>
    <w:basedOn w:val="25"/>
    <w:uiPriority w:val="0"/>
    <w:rPr>
      <w:rFonts w:ascii="Times New Roman" w:hAnsi="Times New Roman"/>
      <w:sz w:val="21"/>
      <w:szCs w:val="20"/>
    </w:rPr>
  </w:style>
  <w:style w:type="character" w:customStyle="1" w:styleId="38">
    <w:name w:val="tit1"/>
    <w:basedOn w:val="25"/>
    <w:qFormat/>
    <w:uiPriority w:val="0"/>
    <w:rPr>
      <w:rFonts w:ascii="Times New Roman" w:hAnsi="Times New Roman"/>
      <w:sz w:val="21"/>
      <w:szCs w:val="20"/>
    </w:rPr>
  </w:style>
  <w:style w:type="character" w:customStyle="1" w:styleId="39">
    <w:name w:val="页眉 Char"/>
    <w:qFormat/>
    <w:uiPriority w:val="0"/>
    <w:rPr>
      <w:sz w:val="18"/>
      <w:szCs w:val="24"/>
    </w:rPr>
  </w:style>
  <w:style w:type="character" w:customStyle="1" w:styleId="40">
    <w:name w:val="red3"/>
    <w:qFormat/>
    <w:uiPriority w:val="0"/>
    <w:rPr>
      <w:rFonts w:ascii="Times New Roman" w:hAnsi="Times New Roman"/>
      <w:color w:val="FF0000"/>
      <w:sz w:val="21"/>
      <w:szCs w:val="20"/>
    </w:rPr>
  </w:style>
  <w:style w:type="character" w:customStyle="1" w:styleId="41">
    <w:name w:val="font91"/>
    <w:qFormat/>
    <w:uiPriority w:val="0"/>
    <w:rPr>
      <w:rFonts w:hint="default" w:ascii="Times New Roman" w:hAnsi="Times New Roman" w:cs="Times New Roman"/>
      <w:color w:val="000000"/>
      <w:sz w:val="20"/>
      <w:szCs w:val="20"/>
      <w:u w:val="none"/>
    </w:rPr>
  </w:style>
  <w:style w:type="character" w:customStyle="1" w:styleId="42">
    <w:name w:val="red1"/>
    <w:qFormat/>
    <w:uiPriority w:val="0"/>
    <w:rPr>
      <w:rFonts w:ascii="Times New Roman" w:hAnsi="Times New Roman"/>
      <w:color w:val="FF0000"/>
      <w:sz w:val="18"/>
      <w:szCs w:val="18"/>
    </w:rPr>
  </w:style>
  <w:style w:type="character" w:customStyle="1" w:styleId="43">
    <w:name w:val="font81"/>
    <w:qFormat/>
    <w:uiPriority w:val="0"/>
    <w:rPr>
      <w:rFonts w:ascii="Symbol" w:hAnsi="Symbol" w:cs="Symbol"/>
      <w:color w:val="000000"/>
      <w:sz w:val="20"/>
      <w:szCs w:val="20"/>
      <w:u w:val="none"/>
    </w:rPr>
  </w:style>
  <w:style w:type="character" w:customStyle="1" w:styleId="44">
    <w:name w:val="right"/>
    <w:qFormat/>
    <w:uiPriority w:val="0"/>
    <w:rPr>
      <w:rFonts w:ascii="Times New Roman" w:hAnsi="Times New Roman"/>
      <w:color w:val="999999"/>
      <w:sz w:val="18"/>
      <w:szCs w:val="18"/>
    </w:rPr>
  </w:style>
  <w:style w:type="character" w:customStyle="1" w:styleId="45">
    <w:name w:val="sl"/>
    <w:basedOn w:val="25"/>
    <w:qFormat/>
    <w:uiPriority w:val="0"/>
    <w:rPr>
      <w:rFonts w:ascii="Times New Roman" w:hAnsi="Times New Roman"/>
      <w:sz w:val="21"/>
      <w:szCs w:val="20"/>
    </w:rPr>
  </w:style>
  <w:style w:type="character" w:customStyle="1" w:styleId="46">
    <w:name w:val="font01"/>
    <w:qFormat/>
    <w:uiPriority w:val="0"/>
    <w:rPr>
      <w:rFonts w:hint="eastAsia" w:ascii="宋体" w:hAnsi="宋体" w:eastAsia="宋体"/>
      <w:color w:val="000000"/>
      <w:sz w:val="24"/>
      <w:szCs w:val="24"/>
      <w:u w:val="none"/>
    </w:rPr>
  </w:style>
  <w:style w:type="character" w:customStyle="1" w:styleId="47">
    <w:name w:val="页脚 Char"/>
    <w:qFormat/>
    <w:uiPriority w:val="0"/>
    <w:rPr>
      <w:sz w:val="18"/>
      <w:szCs w:val="24"/>
    </w:rPr>
  </w:style>
  <w:style w:type="character" w:customStyle="1" w:styleId="48">
    <w:name w:val="blue"/>
    <w:qFormat/>
    <w:uiPriority w:val="0"/>
    <w:rPr>
      <w:rFonts w:ascii="Times New Roman" w:hAnsi="Times New Roman"/>
      <w:color w:val="0371C6"/>
      <w:sz w:val="21"/>
      <w:szCs w:val="21"/>
    </w:rPr>
  </w:style>
  <w:style w:type="character" w:customStyle="1" w:styleId="49">
    <w:name w:val="red"/>
    <w:qFormat/>
    <w:uiPriority w:val="0"/>
    <w:rPr>
      <w:rFonts w:ascii="Times New Roman" w:hAnsi="Times New Roman"/>
      <w:color w:val="FF0000"/>
      <w:sz w:val="18"/>
      <w:szCs w:val="18"/>
    </w:rPr>
  </w:style>
  <w:style w:type="character" w:customStyle="1" w:styleId="50">
    <w:name w:val="font51"/>
    <w:uiPriority w:val="0"/>
    <w:rPr>
      <w:rFonts w:hint="eastAsia" w:ascii="宋体" w:hAnsi="宋体" w:eastAsia="宋体" w:cs="宋体"/>
      <w:color w:val="000000"/>
      <w:sz w:val="21"/>
      <w:szCs w:val="21"/>
      <w:u w:val="none"/>
    </w:rPr>
  </w:style>
  <w:style w:type="character" w:customStyle="1" w:styleId="51">
    <w:name w:val="apple-style-span"/>
    <w:uiPriority w:val="0"/>
  </w:style>
  <w:style w:type="character" w:customStyle="1" w:styleId="52">
    <w:name w:val="font61"/>
    <w:qFormat/>
    <w:uiPriority w:val="0"/>
    <w:rPr>
      <w:rFonts w:hint="eastAsia" w:ascii="宋体" w:hAnsi="宋体" w:eastAsia="宋体" w:cs="宋体"/>
      <w:color w:val="000000"/>
      <w:sz w:val="20"/>
      <w:szCs w:val="20"/>
      <w:u w:val="none"/>
    </w:rPr>
  </w:style>
  <w:style w:type="character" w:customStyle="1" w:styleId="53">
    <w:name w:val="tit"/>
    <w:basedOn w:val="25"/>
    <w:uiPriority w:val="0"/>
    <w:rPr>
      <w:rFonts w:ascii="Times New Roman" w:hAnsi="Times New Roman"/>
      <w:sz w:val="21"/>
      <w:szCs w:val="20"/>
    </w:rPr>
  </w:style>
  <w:style w:type="character" w:customStyle="1" w:styleId="54">
    <w:name w:val="font71"/>
    <w:qFormat/>
    <w:uiPriority w:val="0"/>
    <w:rPr>
      <w:rFonts w:hint="eastAsia" w:ascii="宋体" w:hAnsi="宋体" w:eastAsia="宋体" w:cs="宋体"/>
      <w:color w:val="000000"/>
      <w:sz w:val="20"/>
      <w:szCs w:val="20"/>
      <w:u w:val="none"/>
    </w:rPr>
  </w:style>
  <w:style w:type="character" w:customStyle="1" w:styleId="55">
    <w:name w:val="gb-jt"/>
    <w:basedOn w:val="25"/>
    <w:qFormat/>
    <w:uiPriority w:val="0"/>
    <w:rPr>
      <w:rFonts w:ascii="Times New Roman" w:hAnsi="Times New Roman"/>
      <w:sz w:val="21"/>
      <w:szCs w:val="20"/>
    </w:rPr>
  </w:style>
  <w:style w:type="character" w:customStyle="1" w:styleId="56">
    <w:name w:val="red2"/>
    <w:uiPriority w:val="0"/>
    <w:rPr>
      <w:rFonts w:ascii="Times New Roman" w:hAnsi="Times New Roman"/>
      <w:color w:val="CC0000"/>
      <w:sz w:val="21"/>
      <w:szCs w:val="20"/>
    </w:rPr>
  </w:style>
  <w:style w:type="character" w:customStyle="1" w:styleId="57">
    <w:name w:val="font21"/>
    <w:uiPriority w:val="0"/>
    <w:rPr>
      <w:rFonts w:hint="eastAsia" w:ascii="仿宋_GB2312" w:hAnsi="Times New Roman" w:eastAsia="仿宋_GB2312" w:cs="仿宋_GB2312"/>
      <w:color w:val="000000"/>
      <w:sz w:val="22"/>
      <w:szCs w:val="22"/>
      <w:u w:val="none"/>
    </w:rPr>
  </w:style>
  <w:style w:type="character" w:customStyle="1" w:styleId="58">
    <w:name w:val="lsl"/>
    <w:basedOn w:val="25"/>
    <w:uiPriority w:val="0"/>
    <w:rPr>
      <w:rFonts w:ascii="Times New Roman" w:hAnsi="Times New Roman"/>
      <w:sz w:val="21"/>
      <w:szCs w:val="20"/>
    </w:rPr>
  </w:style>
  <w:style w:type="character" w:customStyle="1" w:styleId="59">
    <w:name w:val="lsr"/>
    <w:basedOn w:val="25"/>
    <w:uiPriority w:val="0"/>
    <w:rPr>
      <w:rFonts w:ascii="Times New Roman" w:hAnsi="Times New Roman"/>
      <w:sz w:val="21"/>
      <w:szCs w:val="20"/>
    </w:rPr>
  </w:style>
  <w:style w:type="character" w:customStyle="1" w:styleId="60">
    <w:name w:val="hover"/>
    <w:basedOn w:val="25"/>
    <w:uiPriority w:val="0"/>
    <w:rPr>
      <w:rFonts w:ascii="Times New Roman" w:hAnsi="Times New Roman"/>
      <w:sz w:val="21"/>
      <w:szCs w:val="20"/>
    </w:rPr>
  </w:style>
  <w:style w:type="character" w:customStyle="1" w:styleId="61">
    <w:name w:val="正文文本 2 Char"/>
    <w:uiPriority w:val="0"/>
    <w:rPr>
      <w:szCs w:val="24"/>
    </w:rPr>
  </w:style>
  <w:style w:type="character" w:customStyle="1" w:styleId="62">
    <w:name w:val="ca-161"/>
    <w:qFormat/>
    <w:uiPriority w:val="0"/>
    <w:rPr>
      <w:rFonts w:hint="eastAsia" w:ascii="宋体" w:hAnsi="宋体" w:eastAsia="宋体"/>
      <w:spacing w:val="0"/>
      <w:sz w:val="21"/>
      <w:szCs w:val="21"/>
    </w:rPr>
  </w:style>
  <w:style w:type="character" w:customStyle="1" w:styleId="63">
    <w:name w:val="hover24"/>
    <w:basedOn w:val="25"/>
    <w:uiPriority w:val="0"/>
    <w:rPr>
      <w:rFonts w:ascii="Times New Roman" w:hAnsi="Times New Roman"/>
      <w:sz w:val="21"/>
      <w:szCs w:val="20"/>
    </w:rPr>
  </w:style>
  <w:style w:type="character" w:customStyle="1" w:styleId="64">
    <w:name w:val="green1"/>
    <w:uiPriority w:val="0"/>
    <w:rPr>
      <w:rFonts w:ascii="Times New Roman" w:hAnsi="Times New Roman"/>
      <w:color w:val="66AE00"/>
      <w:sz w:val="18"/>
      <w:szCs w:val="18"/>
    </w:rPr>
  </w:style>
  <w:style w:type="character" w:customStyle="1" w:styleId="65">
    <w:name w:val="font11"/>
    <w:uiPriority w:val="0"/>
    <w:rPr>
      <w:rFonts w:hint="default" w:ascii="Times New Roman" w:hAnsi="Times New Roman" w:cs="Times New Roman"/>
      <w:color w:val="000000"/>
      <w:sz w:val="32"/>
      <w:szCs w:val="32"/>
      <w:u w:val="none"/>
    </w:rPr>
  </w:style>
  <w:style w:type="character" w:customStyle="1" w:styleId="66">
    <w:name w:val="sr"/>
    <w:basedOn w:val="25"/>
    <w:qFormat/>
    <w:uiPriority w:val="0"/>
    <w:rPr>
      <w:rFonts w:ascii="Times New Roman" w:hAnsi="Times New Roman"/>
      <w:sz w:val="21"/>
      <w:szCs w:val="20"/>
    </w:rPr>
  </w:style>
  <w:style w:type="character" w:customStyle="1" w:styleId="67">
    <w:name w:val="green"/>
    <w:uiPriority w:val="0"/>
    <w:rPr>
      <w:rFonts w:ascii="Times New Roman" w:hAnsi="Times New Roman"/>
      <w:color w:val="66AE00"/>
      <w:sz w:val="18"/>
      <w:szCs w:val="18"/>
    </w:rPr>
  </w:style>
  <w:style w:type="character" w:customStyle="1" w:styleId="68">
    <w:name w:val="down"/>
    <w:qFormat/>
    <w:uiPriority w:val="0"/>
    <w:rPr>
      <w:rFonts w:ascii="Times New Roman" w:hAnsi="Times New Roman"/>
      <w:sz w:val="21"/>
      <w:szCs w:val="20"/>
      <w:shd w:val="clear" w:color="auto" w:fill="DAEEF9"/>
    </w:rPr>
  </w:style>
  <w:style w:type="character" w:customStyle="1" w:styleId="69">
    <w:name w:val="纯文本 Char"/>
    <w:basedOn w:val="25"/>
    <w:link w:val="16"/>
    <w:qFormat/>
    <w:uiPriority w:val="99"/>
    <w:rPr>
      <w:rFonts w:ascii="Courier New" w:hAnsi="Courier New" w:eastAsia="宋体" w:cs="Times New Roman"/>
      <w:szCs w:val="20"/>
    </w:rPr>
  </w:style>
  <w:style w:type="character" w:customStyle="1" w:styleId="70">
    <w:name w:val="文档结构图 Char"/>
    <w:basedOn w:val="25"/>
    <w:link w:val="12"/>
    <w:qFormat/>
    <w:uiPriority w:val="0"/>
    <w:rPr>
      <w:rFonts w:ascii="宋体" w:hAnsi="Times New Roman" w:eastAsia="宋体" w:cs="Times New Roman"/>
      <w:sz w:val="18"/>
      <w:szCs w:val="18"/>
    </w:rPr>
  </w:style>
  <w:style w:type="character" w:customStyle="1" w:styleId="71">
    <w:name w:val="信息标题 Char"/>
    <w:basedOn w:val="25"/>
    <w:link w:val="22"/>
    <w:qFormat/>
    <w:uiPriority w:val="99"/>
    <w:rPr>
      <w:rFonts w:ascii="Arial" w:hAnsi="Arial" w:eastAsia="宋体" w:cs="Times New Roman"/>
      <w:sz w:val="24"/>
      <w:szCs w:val="24"/>
      <w:shd w:val="pct20" w:color="auto" w:fill="auto"/>
    </w:rPr>
  </w:style>
  <w:style w:type="character" w:customStyle="1" w:styleId="72">
    <w:name w:val="正文文本 Char"/>
    <w:basedOn w:val="25"/>
    <w:link w:val="9"/>
    <w:qFormat/>
    <w:uiPriority w:val="99"/>
    <w:rPr>
      <w:rFonts w:ascii="Times New Roman" w:hAnsi="Times New Roman" w:eastAsia="宋体" w:cs="Times New Roman"/>
      <w:szCs w:val="24"/>
    </w:rPr>
  </w:style>
  <w:style w:type="character" w:customStyle="1" w:styleId="73">
    <w:name w:val="正文首行缩进 Char"/>
    <w:basedOn w:val="72"/>
    <w:link w:val="8"/>
    <w:qFormat/>
    <w:uiPriority w:val="0"/>
    <w:rPr>
      <w:rFonts w:ascii="宋体" w:hAnsi="Times New Roman" w:eastAsia="宋体" w:cs="Times New Roman"/>
      <w:kern w:val="0"/>
      <w:sz w:val="34"/>
      <w:szCs w:val="20"/>
    </w:rPr>
  </w:style>
  <w:style w:type="character" w:customStyle="1" w:styleId="74">
    <w:name w:val="页眉 Char1"/>
    <w:basedOn w:val="25"/>
    <w:link w:val="20"/>
    <w:semiHidden/>
    <w:qFormat/>
    <w:uiPriority w:val="99"/>
    <w:rPr>
      <w:rFonts w:ascii="Times New Roman" w:hAnsi="Times New Roman" w:eastAsia="宋体" w:cs="Times New Roman"/>
      <w:sz w:val="18"/>
      <w:szCs w:val="18"/>
    </w:rPr>
  </w:style>
  <w:style w:type="paragraph" w:customStyle="1" w:styleId="75">
    <w:name w:val="列出段落1"/>
    <w:basedOn w:val="1"/>
    <w:qFormat/>
    <w:uiPriority w:val="0"/>
    <w:pPr>
      <w:ind w:firstLine="420" w:firstLineChars="200"/>
    </w:pPr>
    <w:rPr>
      <w:szCs w:val="20"/>
    </w:rPr>
  </w:style>
  <w:style w:type="paragraph" w:customStyle="1" w:styleId="76">
    <w:name w:val="日期1"/>
    <w:basedOn w:val="1"/>
    <w:next w:val="1"/>
    <w:link w:val="98"/>
    <w:qFormat/>
    <w:uiPriority w:val="0"/>
    <w:rPr>
      <w:sz w:val="24"/>
    </w:rPr>
  </w:style>
  <w:style w:type="character" w:customStyle="1" w:styleId="77">
    <w:name w:val="正文文本 2 Char1"/>
    <w:basedOn w:val="25"/>
    <w:link w:val="21"/>
    <w:semiHidden/>
    <w:qFormat/>
    <w:uiPriority w:val="99"/>
    <w:rPr>
      <w:rFonts w:ascii="Times New Roman" w:hAnsi="Times New Roman" w:eastAsia="宋体" w:cs="Times New Roman"/>
      <w:szCs w:val="24"/>
    </w:rPr>
  </w:style>
  <w:style w:type="character" w:customStyle="1" w:styleId="78">
    <w:name w:val="页脚 Char1"/>
    <w:basedOn w:val="25"/>
    <w:link w:val="19"/>
    <w:semiHidden/>
    <w:qFormat/>
    <w:uiPriority w:val="99"/>
    <w:rPr>
      <w:rFonts w:ascii="Times New Roman" w:hAnsi="Times New Roman" w:eastAsia="宋体" w:cs="Times New Roman"/>
      <w:sz w:val="18"/>
      <w:szCs w:val="18"/>
    </w:rPr>
  </w:style>
  <w:style w:type="character" w:customStyle="1" w:styleId="79">
    <w:name w:val="批注文字 Char"/>
    <w:basedOn w:val="25"/>
    <w:link w:val="13"/>
    <w:qFormat/>
    <w:uiPriority w:val="0"/>
    <w:rPr>
      <w:rFonts w:ascii="Times New Roman" w:hAnsi="Times New Roman" w:eastAsia="宋体" w:cs="Times New Roman"/>
      <w:szCs w:val="24"/>
    </w:rPr>
  </w:style>
  <w:style w:type="character" w:customStyle="1" w:styleId="80">
    <w:name w:val="HTML 预设格式 Char"/>
    <w:basedOn w:val="25"/>
    <w:link w:val="23"/>
    <w:qFormat/>
    <w:uiPriority w:val="0"/>
    <w:rPr>
      <w:rFonts w:ascii="宋体" w:hAnsi="宋体" w:eastAsia="宋体" w:cs="Times New Roman"/>
      <w:kern w:val="0"/>
      <w:sz w:val="24"/>
      <w:szCs w:val="24"/>
    </w:rPr>
  </w:style>
  <w:style w:type="character" w:customStyle="1" w:styleId="81">
    <w:name w:val="正文文本 3 Char"/>
    <w:basedOn w:val="25"/>
    <w:link w:val="14"/>
    <w:qFormat/>
    <w:uiPriority w:val="0"/>
    <w:rPr>
      <w:rFonts w:ascii="宋体" w:hAnsi="Times New Roman" w:eastAsia="宋体" w:cs="Times New Roman"/>
      <w:sz w:val="24"/>
      <w:szCs w:val="20"/>
    </w:rPr>
  </w:style>
  <w:style w:type="paragraph" w:customStyle="1" w:styleId="82">
    <w:name w:val="Char Char Char Char Char Char Char"/>
    <w:basedOn w:val="12"/>
    <w:qFormat/>
    <w:uiPriority w:val="0"/>
    <w:pPr>
      <w:shd w:val="clear" w:color="auto" w:fill="000080"/>
    </w:pPr>
    <w:rPr>
      <w:rFonts w:ascii="Times New Roman"/>
      <w:sz w:val="21"/>
      <w:szCs w:val="20"/>
    </w:rPr>
  </w:style>
  <w:style w:type="paragraph" w:customStyle="1" w:styleId="83">
    <w:name w:val="列出段落2"/>
    <w:basedOn w:val="1"/>
    <w:qFormat/>
    <w:uiPriority w:val="34"/>
    <w:pPr>
      <w:ind w:firstLine="420" w:firstLineChars="200"/>
    </w:pPr>
    <w:rPr>
      <w:rFonts w:ascii="Calibri" w:hAnsi="Calibri"/>
    </w:rPr>
  </w:style>
  <w:style w:type="paragraph" w:customStyle="1" w:styleId="84">
    <w:name w:val="Char1 Char Char Char Char Char Char"/>
    <w:basedOn w:val="1"/>
    <w:qFormat/>
    <w:uiPriority w:val="0"/>
  </w:style>
  <w:style w:type="paragraph" w:customStyle="1" w:styleId="85">
    <w:name w:val="列出段落3"/>
    <w:basedOn w:val="1"/>
    <w:unhideWhenUsed/>
    <w:qFormat/>
    <w:uiPriority w:val="0"/>
    <w:pPr>
      <w:ind w:firstLine="420" w:firstLineChars="200"/>
    </w:pPr>
    <w:rPr>
      <w:rFonts w:ascii="Calibri" w:hAnsi="Calibri"/>
      <w:szCs w:val="22"/>
    </w:rPr>
  </w:style>
  <w:style w:type="paragraph" w:customStyle="1" w:styleId="86">
    <w:name w:val="p0"/>
    <w:basedOn w:val="1"/>
    <w:qFormat/>
    <w:uiPriority w:val="0"/>
    <w:pPr>
      <w:widowControl/>
    </w:pPr>
    <w:rPr>
      <w:kern w:val="0"/>
      <w:szCs w:val="21"/>
    </w:rPr>
  </w:style>
  <w:style w:type="paragraph" w:customStyle="1" w:styleId="8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8">
    <w:name w:val="List Paragraph"/>
    <w:basedOn w:val="1"/>
    <w:qFormat/>
    <w:uiPriority w:val="99"/>
    <w:pPr>
      <w:ind w:firstLine="420" w:firstLineChars="200"/>
    </w:pPr>
  </w:style>
  <w:style w:type="paragraph" w:customStyle="1" w:styleId="89">
    <w:name w:val="Char1"/>
    <w:basedOn w:val="1"/>
    <w:qFormat/>
    <w:uiPriority w:val="0"/>
    <w:rPr>
      <w:rFonts w:ascii="仿宋_GB2312" w:eastAsia="仿宋_GB2312"/>
      <w:b/>
      <w:sz w:val="32"/>
      <w:szCs w:val="32"/>
    </w:rPr>
  </w:style>
  <w:style w:type="paragraph" w:customStyle="1" w:styleId="9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文本缩进1"/>
    <w:basedOn w:val="1"/>
    <w:link w:val="97"/>
    <w:qFormat/>
    <w:uiPriority w:val="0"/>
    <w:pPr>
      <w:spacing w:line="360" w:lineRule="auto"/>
      <w:ind w:firstLine="480" w:firstLineChars="200"/>
    </w:pPr>
    <w:rPr>
      <w:rFonts w:ascii="宋体"/>
      <w:sz w:val="24"/>
    </w:rPr>
  </w:style>
  <w:style w:type="paragraph" w:customStyle="1" w:styleId="93">
    <w:name w:val="列出段落31"/>
    <w:basedOn w:val="1"/>
    <w:qFormat/>
    <w:uiPriority w:val="99"/>
    <w:pPr>
      <w:ind w:firstLine="420" w:firstLineChars="200"/>
    </w:pPr>
    <w:rPr>
      <w:rFonts w:ascii="Calibri" w:hAnsi="Calibri"/>
    </w:rPr>
  </w:style>
  <w:style w:type="paragraph" w:customStyle="1" w:styleId="94">
    <w:name w:val="普通(网站)1"/>
    <w:basedOn w:val="1"/>
    <w:qFormat/>
    <w:uiPriority w:val="0"/>
    <w:pPr>
      <w:spacing w:beforeAutospacing="1" w:afterAutospacing="1"/>
      <w:jc w:val="left"/>
    </w:pPr>
    <w:rPr>
      <w:rFonts w:cs="黑体"/>
      <w:kern w:val="0"/>
      <w:sz w:val="24"/>
    </w:rPr>
  </w:style>
  <w:style w:type="character" w:customStyle="1" w:styleId="95">
    <w:name w:val="正文文本缩进 2 Char"/>
    <w:basedOn w:val="25"/>
    <w:link w:val="17"/>
    <w:semiHidden/>
    <w:qFormat/>
    <w:uiPriority w:val="99"/>
    <w:rPr>
      <w:rFonts w:ascii="Times New Roman" w:hAnsi="Times New Roman" w:eastAsia="宋体" w:cs="Times New Roman"/>
      <w:szCs w:val="24"/>
    </w:rPr>
  </w:style>
  <w:style w:type="paragraph" w:customStyle="1" w:styleId="9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7">
    <w:name w:val="正文文本缩进 Char Char"/>
    <w:link w:val="92"/>
    <w:qFormat/>
    <w:uiPriority w:val="0"/>
    <w:rPr>
      <w:rFonts w:ascii="宋体" w:hAnsi="Times New Roman" w:eastAsia="宋体" w:cs="Times New Roman"/>
      <w:sz w:val="24"/>
      <w:szCs w:val="24"/>
    </w:rPr>
  </w:style>
  <w:style w:type="character" w:customStyle="1" w:styleId="98">
    <w:name w:val="日期 Char Char"/>
    <w:link w:val="76"/>
    <w:qFormat/>
    <w:uiPriority w:val="0"/>
    <w:rPr>
      <w:rFonts w:ascii="Times New Roman" w:hAnsi="Times New Roman" w:eastAsia="宋体" w:cs="Times New Roman"/>
      <w:sz w:val="24"/>
      <w:szCs w:val="24"/>
    </w:rPr>
  </w:style>
  <w:style w:type="character" w:customStyle="1" w:styleId="99">
    <w:name w:val="标题 2 Char1"/>
    <w:basedOn w:val="25"/>
    <w:qFormat/>
    <w:uiPriority w:val="0"/>
    <w:rPr>
      <w:rFonts w:ascii="Arial" w:hAnsi="Arial" w:eastAsia="黑体" w:cs="Times New Roman"/>
      <w:b/>
      <w:bCs/>
      <w:kern w:val="0"/>
      <w:sz w:val="32"/>
      <w:szCs w:val="32"/>
    </w:rPr>
  </w:style>
  <w:style w:type="paragraph" w:customStyle="1" w:styleId="100">
    <w:name w:val="Table Paragraph"/>
    <w:basedOn w:val="1"/>
    <w:qFormat/>
    <w:uiPriority w:val="1"/>
    <w:rPr>
      <w:rFonts w:asciiTheme="minorHAnsi" w:hAnsiTheme="minorHAnsi" w:eastAsiaTheme="minorEastAsia" w:cstheme="minorBidi"/>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3">
    <w:name w:val="批注框文本 Char"/>
    <w:basedOn w:val="25"/>
    <w:link w:val="1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e241eb-626e-4298-b511-88ecb8badde5}"/>
        <w:style w:val=""/>
        <w:category>
          <w:name w:val="常规"/>
          <w:gallery w:val="placeholder"/>
        </w:category>
        <w:types>
          <w:type w:val="bbPlcHdr"/>
        </w:types>
        <w:behaviors>
          <w:behavior w:val="content"/>
        </w:behaviors>
        <w:description w:val=""/>
        <w:guid w:val="{2fe241eb-626e-4298-b511-88ecb8badde5}"/>
      </w:docPartPr>
      <w:docPartBody>
        <w:p>
          <w:r>
            <w:rPr>
              <w:color w:val="808080"/>
            </w:rPr>
            <w:t>单击此处输入文字。</w:t>
          </w:r>
        </w:p>
      </w:docPartBody>
    </w:docPart>
    <w:docPart>
      <w:docPartPr>
        <w:name w:val="{19adabbe-88d0-45bb-9403-7e6d3e2a8945}"/>
        <w:style w:val=""/>
        <w:category>
          <w:name w:val="常规"/>
          <w:gallery w:val="placeholder"/>
        </w:category>
        <w:types>
          <w:type w:val="bbPlcHdr"/>
        </w:types>
        <w:behaviors>
          <w:behavior w:val="content"/>
        </w:behaviors>
        <w:description w:val=""/>
        <w:guid w:val="{19adabbe-88d0-45bb-9403-7e6d3e2a8945}"/>
      </w:docPartPr>
      <w:docPartBody>
        <w:p>
          <w:r>
            <w:rPr>
              <w:color w:val="808080"/>
            </w:rPr>
            <w:t>单击此处输入文字。</w:t>
          </w:r>
        </w:p>
      </w:docPartBody>
    </w:docPart>
    <w:docPart>
      <w:docPartPr>
        <w:name w:val="{aec83a94-de74-4da7-b639-28f2d626202a}"/>
        <w:style w:val=""/>
        <w:category>
          <w:name w:val="常规"/>
          <w:gallery w:val="placeholder"/>
        </w:category>
        <w:types>
          <w:type w:val="bbPlcHdr"/>
        </w:types>
        <w:behaviors>
          <w:behavior w:val="content"/>
        </w:behaviors>
        <w:description w:val=""/>
        <w:guid w:val="{aec83a94-de74-4da7-b639-28f2d626202a}"/>
      </w:docPartPr>
      <w:docPartBody>
        <w:p>
          <w:r>
            <w:rPr>
              <w:color w:val="808080"/>
            </w:rPr>
            <w:t>单击此处输入文字。</w:t>
          </w:r>
        </w:p>
      </w:docPartBody>
    </w:docPart>
    <w:docPart>
      <w:docPartPr>
        <w:name w:val="{988c369f-671d-424f-a87f-4922386e81c1}"/>
        <w:style w:val=""/>
        <w:category>
          <w:name w:val="常规"/>
          <w:gallery w:val="placeholder"/>
        </w:category>
        <w:types>
          <w:type w:val="bbPlcHdr"/>
        </w:types>
        <w:behaviors>
          <w:behavior w:val="content"/>
        </w:behaviors>
        <w:description w:val=""/>
        <w:guid w:val="{988c369f-671d-424f-a87f-4922386e81c1}"/>
      </w:docPartPr>
      <w:docPartBody>
        <w:p>
          <w:r>
            <w:rPr>
              <w:color w:val="808080"/>
            </w:rPr>
            <w:t>单击此处输入文字。</w:t>
          </w:r>
        </w:p>
      </w:docPartBody>
    </w:docPart>
    <w:docPart>
      <w:docPartPr>
        <w:name w:val="{407ba557-5004-42bf-a3a6-a09064271bae}"/>
        <w:style w:val=""/>
        <w:category>
          <w:name w:val="常规"/>
          <w:gallery w:val="placeholder"/>
        </w:category>
        <w:types>
          <w:type w:val="bbPlcHdr"/>
        </w:types>
        <w:behaviors>
          <w:behavior w:val="content"/>
        </w:behaviors>
        <w:description w:val=""/>
        <w:guid w:val="{407ba557-5004-42bf-a3a6-a09064271bae}"/>
      </w:docPartPr>
      <w:docPartBody>
        <w:p>
          <w:r>
            <w:rPr>
              <w:color w:val="808080"/>
            </w:rPr>
            <w:t>单击此处输入文字。</w:t>
          </w:r>
        </w:p>
      </w:docPartBody>
    </w:docPart>
    <w:docPart>
      <w:docPartPr>
        <w:name w:val="{591f3713-2b4b-4fed-b13d-d129a28e86b6}"/>
        <w:style w:val=""/>
        <w:category>
          <w:name w:val="常规"/>
          <w:gallery w:val="placeholder"/>
        </w:category>
        <w:types>
          <w:type w:val="bbPlcHdr"/>
        </w:types>
        <w:behaviors>
          <w:behavior w:val="content"/>
        </w:behaviors>
        <w:description w:val=""/>
        <w:guid w:val="{591f3713-2b4b-4fed-b13d-d129a28e86b6}"/>
      </w:docPartPr>
      <w:docPartBody>
        <w:p>
          <w:r>
            <w:rPr>
              <w:color w:val="808080"/>
            </w:rPr>
            <w:t>单击此处输入文字。</w:t>
          </w:r>
        </w:p>
      </w:docPartBody>
    </w:docPart>
    <w:docPart>
      <w:docPartPr>
        <w:name w:val="{f1caabec-382e-45fa-ba77-54c301a39a8e}"/>
        <w:style w:val=""/>
        <w:category>
          <w:name w:val="常规"/>
          <w:gallery w:val="placeholder"/>
        </w:category>
        <w:types>
          <w:type w:val="bbPlcHdr"/>
        </w:types>
        <w:behaviors>
          <w:behavior w:val="content"/>
        </w:behaviors>
        <w:description w:val=""/>
        <w:guid w:val="{f1caabec-382e-45fa-ba77-54c301a39a8e}"/>
      </w:docPartPr>
      <w:docPartBody>
        <w:p>
          <w:r>
            <w:rPr>
              <w:color w:val="808080"/>
            </w:rPr>
            <w:t>单击此处输入文字。</w:t>
          </w:r>
        </w:p>
      </w:docPartBody>
    </w:docPart>
    <w:docPart>
      <w:docPartPr>
        <w:name w:val="{a4ba96ef-141d-4c14-a962-968389c76535}"/>
        <w:style w:val=""/>
        <w:category>
          <w:name w:val="常规"/>
          <w:gallery w:val="placeholder"/>
        </w:category>
        <w:types>
          <w:type w:val="bbPlcHdr"/>
        </w:types>
        <w:behaviors>
          <w:behavior w:val="content"/>
        </w:behaviors>
        <w:description w:val=""/>
        <w:guid w:val="{a4ba96ef-141d-4c14-a962-968389c7653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36" textRotate="1"/>
    <customShpInfo spid="_x0000_s1034"/>
    <customShpInfo spid="_x0000_s1037" textRotate="1"/>
    <customShpInfo spid="_x0000_s1031"/>
    <customShpInfo spid="_x0000_s1033"/>
    <customShpInfo spid="_x0000_s1038" textRotate="1"/>
    <customShpInfo spid="_x0000_s1030"/>
    <customShpInfo spid="_x0000_s1029"/>
    <customShpInfo spid="_x0000_s1039" textRotate="1"/>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datastoreItem>
</file>

<file path=docProps/app.xml><?xml version="1.0" encoding="utf-8"?>
<Properties xmlns="http://schemas.openxmlformats.org/officeDocument/2006/extended-properties" xmlns:vt="http://schemas.openxmlformats.org/officeDocument/2006/docPropsVTypes">
  <Template>Normal</Template>
  <Pages>63</Pages>
  <Words>7495</Words>
  <Characters>42726</Characters>
  <Lines>356</Lines>
  <Paragraphs>100</Paragraphs>
  <TotalTime>5</TotalTime>
  <ScaleCrop>false</ScaleCrop>
  <LinksUpToDate>false</LinksUpToDate>
  <CharactersWithSpaces>50121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2019-08-05T06:48:00Z</dcterms:created>
  <dc:creator>Administrator</dc:creator>
  <cp:lastModifiedBy>-天边一颗星</cp:lastModifiedBy>
  <cp:lastPrinted>2019-08-09T08:58:54Z</cp:lastPrinted>
  <dcterms:modified xsi:type="dcterms:W3CDTF">2019-08-09T08:59:49Z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