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Calibri" w:hAnsi="宋体" w:cs="宋体"/>
          <w:b/>
          <w:kern w:val="2"/>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Calibri" w:hAnsi="宋体" w:cs="宋体"/>
          <w:b/>
          <w:kern w:val="2"/>
          <w:sz w:val="44"/>
          <w:szCs w:val="44"/>
        </w:rPr>
      </w:pPr>
      <w:r>
        <w:rPr>
          <w:rFonts w:hint="eastAsia" w:ascii="Calibri" w:hAnsi="宋体" w:cs="宋体"/>
          <w:b/>
          <w:kern w:val="2"/>
          <w:sz w:val="44"/>
          <w:szCs w:val="44"/>
        </w:rPr>
        <w:t>寇家巷幼儿园消防安全设施安装、南北楼</w:t>
      </w:r>
    </w:p>
    <w:p>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ascii="Calibri" w:hAnsi="宋体" w:cs="宋体"/>
          <w:b/>
          <w:kern w:val="2"/>
          <w:sz w:val="44"/>
          <w:szCs w:val="44"/>
        </w:rPr>
      </w:pPr>
      <w:r>
        <w:rPr>
          <w:rFonts w:hint="eastAsia" w:ascii="Calibri" w:hAnsi="宋体" w:cs="宋体"/>
          <w:b/>
          <w:kern w:val="2"/>
          <w:sz w:val="44"/>
          <w:szCs w:val="44"/>
        </w:rPr>
        <w:t>内外粉刷、门窗等改造工程</w:t>
      </w: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hint="eastAsia"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招</w:t>
      </w:r>
      <w:r>
        <w:rPr>
          <w:rFonts w:hint="eastAsia" w:ascii="Calibri" w:hAnsi="宋体" w:cs="宋体"/>
          <w:b/>
          <w:kern w:val="2"/>
          <w:sz w:val="52"/>
          <w:szCs w:val="52"/>
          <w:lang w:val="en-US" w:eastAsia="zh-CN"/>
        </w:rPr>
        <w:t xml:space="preserve"> </w:t>
      </w:r>
      <w:r>
        <w:rPr>
          <w:rFonts w:hint="eastAsia" w:ascii="Calibri" w:hAnsi="宋体" w:cs="宋体"/>
          <w:b/>
          <w:kern w:val="2"/>
          <w:sz w:val="52"/>
          <w:szCs w:val="52"/>
        </w:rPr>
        <w:t>标</w:t>
      </w:r>
      <w:r>
        <w:rPr>
          <w:rFonts w:hint="eastAsia" w:ascii="Calibri" w:hAnsi="宋体" w:cs="宋体"/>
          <w:b/>
          <w:kern w:val="2"/>
          <w:sz w:val="52"/>
          <w:szCs w:val="52"/>
          <w:lang w:val="en-US" w:eastAsia="zh-CN"/>
        </w:rPr>
        <w:t xml:space="preserve"> </w:t>
      </w:r>
      <w:r>
        <w:rPr>
          <w:rFonts w:hint="eastAsia" w:ascii="Calibri" w:hAnsi="宋体" w:cs="宋体"/>
          <w:b/>
          <w:kern w:val="2"/>
          <w:sz w:val="52"/>
          <w:szCs w:val="52"/>
        </w:rPr>
        <w:t>文</w:t>
      </w:r>
      <w:r>
        <w:rPr>
          <w:rFonts w:hint="eastAsia" w:ascii="Calibri" w:hAnsi="宋体" w:cs="宋体"/>
          <w:b/>
          <w:kern w:val="2"/>
          <w:sz w:val="52"/>
          <w:szCs w:val="52"/>
          <w:lang w:val="en-US" w:eastAsia="zh-CN"/>
        </w:rPr>
        <w:t xml:space="preserve"> </w:t>
      </w:r>
      <w:r>
        <w:rPr>
          <w:rFonts w:hint="eastAsia" w:ascii="Calibri" w:hAnsi="宋体" w:cs="宋体"/>
          <w:b/>
          <w:kern w:val="2"/>
          <w:sz w:val="52"/>
          <w:szCs w:val="52"/>
        </w:rPr>
        <w:t>件</w:t>
      </w:r>
    </w:p>
    <w:p>
      <w:pPr>
        <w:autoSpaceDE w:val="0"/>
        <w:autoSpaceDN w:val="0"/>
        <w:adjustRightInd w:val="0"/>
        <w:rPr>
          <w:rFonts w:ascii="Calibri" w:hAnsi="宋体" w:cs="黑体"/>
          <w:b/>
          <w:kern w:val="2"/>
          <w:sz w:val="32"/>
          <w:szCs w:val="32"/>
        </w:rPr>
      </w:pPr>
    </w:p>
    <w:p>
      <w:pPr>
        <w:autoSpaceDE w:val="0"/>
        <w:autoSpaceDN w:val="0"/>
        <w:adjustRightInd w:val="0"/>
        <w:ind w:firstLine="3200" w:firstLineChars="1000"/>
        <w:rPr>
          <w:rFonts w:hint="default" w:ascii="Calibri" w:hAnsi="宋体" w:eastAsia="宋体" w:cs="宋体"/>
          <w:b/>
          <w:kern w:val="2"/>
          <w:sz w:val="32"/>
          <w:szCs w:val="32"/>
          <w:lang w:val="en-US" w:eastAsia="zh-CN"/>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 xml:space="preserve">173号 </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spacing w:line="360" w:lineRule="auto"/>
        <w:rPr>
          <w:rFonts w:ascii="Calibri" w:hAnsi="宋体"/>
          <w:b/>
          <w:color w:val="000000"/>
          <w:kern w:val="2"/>
          <w:sz w:val="30"/>
          <w:szCs w:val="30"/>
        </w:rPr>
      </w:pPr>
    </w:p>
    <w:p>
      <w:pPr>
        <w:pStyle w:val="10"/>
        <w:ind w:firstLine="0" w:firstLineChars="0"/>
      </w:pPr>
    </w:p>
    <w:p>
      <w:pPr>
        <w:spacing w:after="312" w:afterLines="100" w:line="360" w:lineRule="auto"/>
        <w:ind w:firstLine="2100" w:firstLineChars="750"/>
        <w:rPr>
          <w:rFonts w:ascii="黑体" w:hAnsi="宋体" w:eastAsia="黑体" w:cs="Courier New"/>
          <w:color w:val="000000"/>
          <w:kern w:val="2"/>
          <w:sz w:val="28"/>
          <w:szCs w:val="28"/>
        </w:rPr>
      </w:pPr>
    </w:p>
    <w:p>
      <w:pPr>
        <w:spacing w:after="312" w:afterLines="100" w:line="360" w:lineRule="auto"/>
        <w:ind w:firstLine="1800" w:firstLineChars="500"/>
        <w:rPr>
          <w:rFonts w:hint="eastAsia" w:ascii="黑体" w:hAnsi="宋体" w:eastAsia="黑体" w:cs="Courier New"/>
          <w:b/>
          <w:bCs/>
          <w:color w:val="000000"/>
          <w:kern w:val="2"/>
          <w:sz w:val="36"/>
          <w:szCs w:val="36"/>
          <w:lang w:eastAsia="zh-CN"/>
        </w:rPr>
      </w:pPr>
      <w:r>
        <w:rPr>
          <w:rFonts w:hint="eastAsia" w:ascii="黑体" w:hAnsi="宋体" w:eastAsia="黑体" w:cs="Courier New"/>
          <w:b/>
          <w:bCs/>
          <w:color w:val="000000"/>
          <w:kern w:val="2"/>
          <w:sz w:val="36"/>
          <w:szCs w:val="36"/>
        </w:rPr>
        <w:t>招   标   人：</w:t>
      </w:r>
      <w:r>
        <w:rPr>
          <w:rFonts w:hint="eastAsia" w:ascii="黑体" w:hAnsi="宋体" w:eastAsia="黑体" w:cs="Courier New"/>
          <w:b/>
          <w:bCs/>
          <w:color w:val="000000"/>
          <w:kern w:val="2"/>
          <w:sz w:val="36"/>
          <w:szCs w:val="36"/>
          <w:lang w:eastAsia="zh-CN"/>
        </w:rPr>
        <w:t>许昌市寇家巷幼儿园</w:t>
      </w:r>
    </w:p>
    <w:p>
      <w:pPr>
        <w:spacing w:after="312" w:afterLines="100" w:line="360" w:lineRule="auto"/>
        <w:ind w:firstLine="1800" w:firstLineChars="500"/>
        <w:rPr>
          <w:rFonts w:hint="eastAsia" w:ascii="黑体" w:hAnsi="宋体" w:eastAsia="黑体" w:cs="Courier New"/>
          <w:b/>
          <w:bCs/>
          <w:color w:val="000000"/>
          <w:kern w:val="2"/>
          <w:sz w:val="36"/>
          <w:szCs w:val="36"/>
          <w:lang w:eastAsia="zh-CN"/>
        </w:rPr>
      </w:pPr>
      <w:r>
        <w:rPr>
          <w:rFonts w:hint="eastAsia" w:ascii="黑体" w:hAnsi="宋体" w:eastAsia="黑体" w:cs="Courier New"/>
          <w:b/>
          <w:bCs/>
          <w:color w:val="000000"/>
          <w:kern w:val="2"/>
          <w:sz w:val="36"/>
          <w:szCs w:val="36"/>
        </w:rPr>
        <w:t>招标代理机构：</w:t>
      </w:r>
      <w:r>
        <w:rPr>
          <w:rFonts w:hint="eastAsia" w:ascii="黑体" w:hAnsi="宋体" w:eastAsia="黑体" w:cs="Courier New"/>
          <w:b/>
          <w:bCs/>
          <w:color w:val="000000"/>
          <w:kern w:val="2"/>
          <w:sz w:val="36"/>
          <w:szCs w:val="36"/>
          <w:lang w:eastAsia="zh-CN"/>
        </w:rPr>
        <w:t>河南特慧工程咨询有限公司</w:t>
      </w:r>
    </w:p>
    <w:p>
      <w:pPr>
        <w:jc w:val="center"/>
        <w:rPr>
          <w:rFonts w:hAnsi="宋体" w:cs="黑体"/>
          <w:b/>
          <w:sz w:val="36"/>
          <w:szCs w:val="36"/>
        </w:rPr>
      </w:pPr>
      <w:r>
        <w:rPr>
          <w:rFonts w:hint="eastAsia" w:hAnsi="宋体" w:cs="黑体"/>
          <w:b/>
          <w:sz w:val="36"/>
          <w:szCs w:val="36"/>
        </w:rPr>
        <w:t>二〇一九年</w:t>
      </w:r>
      <w:r>
        <w:rPr>
          <w:rFonts w:hint="eastAsia" w:hAnsi="宋体" w:cs="黑体"/>
          <w:b/>
          <w:sz w:val="36"/>
          <w:szCs w:val="36"/>
          <w:lang w:eastAsia="zh-CN"/>
        </w:rPr>
        <w:t>八</w:t>
      </w:r>
      <w:r>
        <w:rPr>
          <w:rFonts w:hint="eastAsia" w:hAnsi="宋体" w:cs="黑体"/>
          <w:b/>
          <w:sz w:val="36"/>
          <w:szCs w:val="36"/>
        </w:rPr>
        <w:t>月</w:t>
      </w:r>
    </w:p>
    <w:p>
      <w:pPr>
        <w:pStyle w:val="10"/>
        <w:ind w:firstLine="280"/>
        <w:rPr>
          <w:rFonts w:ascii="黑体" w:hAnsi="宋体" w:eastAsia="黑体" w:cs="Courier New"/>
          <w:color w:val="000000"/>
          <w:kern w:val="2"/>
          <w:sz w:val="36"/>
          <w:szCs w:val="36"/>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jc w:val="center"/>
        <w:rPr>
          <w:rFonts w:hAnsi="宋体"/>
          <w:b/>
          <w:bCs/>
          <w:sz w:val="44"/>
          <w:szCs w:val="44"/>
        </w:rPr>
      </w:pPr>
    </w:p>
    <w:p>
      <w:pPr>
        <w:jc w:val="center"/>
        <w:rPr>
          <w:rFonts w:hAnsi="宋体"/>
          <w:b/>
          <w:bCs/>
          <w:sz w:val="44"/>
          <w:szCs w:val="44"/>
        </w:rPr>
      </w:pPr>
      <w:r>
        <w:rPr>
          <w:rFonts w:hAnsi="宋体"/>
          <w:b/>
          <w:bCs/>
          <w:sz w:val="44"/>
          <w:szCs w:val="44"/>
        </w:rPr>
        <w:t>目</w:t>
      </w:r>
      <w:r>
        <w:rPr>
          <w:rFonts w:hint="eastAsia" w:hAnsi="宋体"/>
          <w:b/>
          <w:bCs/>
          <w:sz w:val="44"/>
          <w:szCs w:val="44"/>
          <w:lang w:val="en-US" w:eastAsia="zh-CN"/>
        </w:rPr>
        <w:t xml:space="preserve">  </w:t>
      </w:r>
      <w:r>
        <w:rPr>
          <w:rFonts w:hAnsi="宋体"/>
          <w:b/>
          <w:bCs/>
          <w:sz w:val="44"/>
          <w:szCs w:val="44"/>
        </w:rPr>
        <w:t>录</w:t>
      </w:r>
    </w:p>
    <w:p>
      <w:pPr>
        <w:pStyle w:val="10"/>
        <w:ind w:firstLine="321"/>
        <w:rPr>
          <w:rFonts w:ascii="仿宋_GB2312" w:eastAsia="仿宋_GB2312"/>
          <w:b/>
          <w:sz w:val="32"/>
          <w:szCs w:val="32"/>
        </w:rPr>
      </w:pPr>
    </w:p>
    <w:p>
      <w:pPr>
        <w:pStyle w:val="8"/>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rPr>
          <w:sz w:val="28"/>
          <w:szCs w:val="28"/>
        </w:rPr>
        <w:fldChar w:fldCharType="begin"/>
      </w:r>
      <w:r>
        <w:rPr>
          <w:sz w:val="28"/>
          <w:szCs w:val="28"/>
        </w:rPr>
        <w:instrText xml:space="preserve"> HYPERLINK \l "_Toc508875505" </w:instrText>
      </w:r>
      <w:r>
        <w:rPr>
          <w:sz w:val="28"/>
          <w:szCs w:val="28"/>
        </w:rPr>
        <w:fldChar w:fldCharType="separate"/>
      </w:r>
      <w:r>
        <w:rPr>
          <w:rStyle w:val="16"/>
          <w:rFonts w:hint="eastAsia" w:ascii="宋体" w:eastAsia="宋体"/>
          <w:b/>
          <w:color w:val="auto"/>
          <w:sz w:val="28"/>
          <w:szCs w:val="28"/>
        </w:rPr>
        <w:t>第一章</w:t>
      </w:r>
      <w:r>
        <w:rPr>
          <w:rStyle w:val="16"/>
          <w:rFonts w:ascii="宋体" w:eastAsia="宋体"/>
          <w:b/>
          <w:color w:val="auto"/>
          <w:sz w:val="28"/>
          <w:szCs w:val="28"/>
        </w:rPr>
        <w:t xml:space="preserve">  </w:t>
      </w:r>
      <w:r>
        <w:rPr>
          <w:rStyle w:val="16"/>
          <w:rFonts w:hint="eastAsia" w:ascii="宋体" w:eastAsia="宋体"/>
          <w:b/>
          <w:color w:val="auto"/>
          <w:sz w:val="28"/>
          <w:szCs w:val="28"/>
        </w:rPr>
        <w:t>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2</w:t>
      </w:r>
      <w:r>
        <w:rPr>
          <w:rFonts w:ascii="宋体" w:eastAsia="宋体"/>
          <w:b/>
          <w:sz w:val="28"/>
          <w:szCs w:val="28"/>
        </w:rPr>
        <w:fldChar w:fldCharType="end"/>
      </w:r>
      <w:r>
        <w:rPr>
          <w:rFonts w:ascii="宋体" w:eastAsia="宋体"/>
          <w:b/>
          <w:sz w:val="28"/>
          <w:szCs w:val="28"/>
        </w:rPr>
        <w:fldChar w:fldCharType="end"/>
      </w:r>
    </w:p>
    <w:p>
      <w:pPr>
        <w:pStyle w:val="8"/>
        <w:tabs>
          <w:tab w:val="right" w:leader="dot" w:pos="9639"/>
          <w:tab w:val="clear" w:pos="9060"/>
        </w:tabs>
        <w:rPr>
          <w:rFonts w:ascii="宋体" w:eastAsia="宋体" w:cs="Times New Roman"/>
          <w:b/>
          <w:kern w:val="2"/>
          <w:sz w:val="28"/>
          <w:szCs w:val="28"/>
        </w:rPr>
      </w:pPr>
      <w:r>
        <w:rPr>
          <w:sz w:val="28"/>
          <w:szCs w:val="28"/>
        </w:rPr>
        <w:fldChar w:fldCharType="begin"/>
      </w:r>
      <w:r>
        <w:rPr>
          <w:sz w:val="28"/>
          <w:szCs w:val="28"/>
        </w:rPr>
        <w:instrText xml:space="preserve"> HYPERLINK \l "_Toc508875506" </w:instrText>
      </w:r>
      <w:r>
        <w:rPr>
          <w:sz w:val="28"/>
          <w:szCs w:val="28"/>
        </w:rPr>
        <w:fldChar w:fldCharType="separate"/>
      </w:r>
      <w:r>
        <w:rPr>
          <w:rStyle w:val="16"/>
          <w:rFonts w:hint="eastAsia" w:ascii="宋体" w:eastAsia="宋体"/>
          <w:b/>
          <w:color w:val="auto"/>
          <w:sz w:val="28"/>
          <w:szCs w:val="28"/>
        </w:rPr>
        <w:t>第二章</w:t>
      </w:r>
      <w:r>
        <w:rPr>
          <w:rStyle w:val="16"/>
          <w:rFonts w:ascii="宋体" w:eastAsia="宋体"/>
          <w:b/>
          <w:color w:val="auto"/>
          <w:sz w:val="28"/>
          <w:szCs w:val="28"/>
        </w:rPr>
        <w:t xml:space="preserve">  </w:t>
      </w:r>
      <w:r>
        <w:rPr>
          <w:rStyle w:val="16"/>
          <w:rFonts w:hint="eastAsia" w:ascii="宋体" w:eastAsia="宋体"/>
          <w:b/>
          <w:color w:val="auto"/>
          <w:sz w:val="28"/>
          <w:szCs w:val="28"/>
        </w:rPr>
        <w:t>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6</w:t>
      </w:r>
      <w:r>
        <w:rPr>
          <w:rFonts w:ascii="宋体" w:eastAsia="宋体"/>
          <w:b/>
          <w:sz w:val="28"/>
          <w:szCs w:val="28"/>
        </w:rPr>
        <w:fldChar w:fldCharType="end"/>
      </w:r>
      <w:r>
        <w:rPr>
          <w:rFonts w:ascii="宋体" w:eastAsia="宋体"/>
          <w:b/>
          <w:sz w:val="28"/>
          <w:szCs w:val="28"/>
        </w:rPr>
        <w:fldChar w:fldCharType="end"/>
      </w:r>
    </w:p>
    <w:p>
      <w:pPr>
        <w:pStyle w:val="8"/>
        <w:tabs>
          <w:tab w:val="right" w:leader="dot" w:pos="9639"/>
          <w:tab w:val="clear" w:pos="9060"/>
        </w:tabs>
        <w:rPr>
          <w:rFonts w:ascii="宋体" w:eastAsia="宋体" w:cs="Times New Roman"/>
          <w:b/>
          <w:kern w:val="2"/>
          <w:sz w:val="28"/>
          <w:szCs w:val="28"/>
        </w:rPr>
      </w:pPr>
      <w:r>
        <w:rPr>
          <w:sz w:val="28"/>
          <w:szCs w:val="28"/>
        </w:rPr>
        <w:fldChar w:fldCharType="begin"/>
      </w:r>
      <w:r>
        <w:rPr>
          <w:sz w:val="28"/>
          <w:szCs w:val="28"/>
        </w:rPr>
        <w:instrText xml:space="preserve"> HYPERLINK \l "_Toc508875507" </w:instrText>
      </w:r>
      <w:r>
        <w:rPr>
          <w:sz w:val="28"/>
          <w:szCs w:val="28"/>
        </w:rPr>
        <w:fldChar w:fldCharType="separate"/>
      </w:r>
      <w:r>
        <w:rPr>
          <w:rStyle w:val="16"/>
          <w:rFonts w:hint="eastAsia" w:ascii="宋体" w:eastAsia="宋体"/>
          <w:b/>
          <w:color w:val="auto"/>
          <w:sz w:val="28"/>
          <w:szCs w:val="28"/>
        </w:rPr>
        <w:t>第三章</w:t>
      </w:r>
      <w:r>
        <w:rPr>
          <w:rStyle w:val="16"/>
          <w:rFonts w:ascii="宋体" w:eastAsia="宋体"/>
          <w:b/>
          <w:color w:val="auto"/>
          <w:sz w:val="28"/>
          <w:szCs w:val="28"/>
        </w:rPr>
        <w:t xml:space="preserve"> </w:t>
      </w:r>
      <w:r>
        <w:rPr>
          <w:rStyle w:val="16"/>
          <w:rFonts w:hint="eastAsia" w:ascii="宋体" w:eastAsia="宋体"/>
          <w:b/>
          <w:color w:val="auto"/>
          <w:sz w:val="28"/>
          <w:szCs w:val="28"/>
        </w:rPr>
        <w:t>评标办法</w:t>
      </w:r>
      <w:r>
        <w:rPr>
          <w:rStyle w:val="16"/>
          <w:rFonts w:hint="eastAsia" w:ascii="宋体" w:eastAsia="宋体" w:cs="新宋体"/>
          <w:b/>
          <w:bCs/>
          <w:color w:val="auto"/>
          <w:sz w:val="28"/>
          <w:szCs w:val="28"/>
        </w:rPr>
        <w:t>（综合计分法）</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_Toc508875507 \h </w:instrText>
      </w:r>
      <w:r>
        <w:rPr>
          <w:rFonts w:ascii="宋体" w:eastAsia="宋体"/>
          <w:b/>
          <w:sz w:val="28"/>
          <w:szCs w:val="28"/>
        </w:rPr>
        <w:fldChar w:fldCharType="separate"/>
      </w:r>
      <w:r>
        <w:rPr>
          <w:rFonts w:ascii="宋体" w:eastAsia="宋体"/>
          <w:b/>
          <w:sz w:val="28"/>
          <w:szCs w:val="28"/>
        </w:rPr>
        <w:t>27</w:t>
      </w:r>
      <w:r>
        <w:rPr>
          <w:rFonts w:ascii="宋体" w:eastAsia="宋体"/>
          <w:b/>
          <w:sz w:val="28"/>
          <w:szCs w:val="28"/>
        </w:rPr>
        <w:fldChar w:fldCharType="end"/>
      </w:r>
      <w:r>
        <w:rPr>
          <w:rFonts w:ascii="宋体" w:eastAsia="宋体"/>
          <w:b/>
          <w:sz w:val="28"/>
          <w:szCs w:val="28"/>
        </w:rPr>
        <w:fldChar w:fldCharType="end"/>
      </w:r>
    </w:p>
    <w:p>
      <w:pPr>
        <w:pStyle w:val="8"/>
        <w:tabs>
          <w:tab w:val="right" w:leader="dot" w:pos="9639"/>
          <w:tab w:val="clear" w:pos="9060"/>
        </w:tabs>
        <w:rPr>
          <w:rFonts w:ascii="宋体" w:eastAsia="宋体" w:cs="Times New Roman"/>
          <w:b/>
          <w:kern w:val="2"/>
          <w:sz w:val="28"/>
          <w:szCs w:val="28"/>
        </w:rPr>
      </w:pPr>
      <w:r>
        <w:rPr>
          <w:sz w:val="28"/>
          <w:szCs w:val="28"/>
        </w:rPr>
        <w:fldChar w:fldCharType="begin"/>
      </w:r>
      <w:r>
        <w:rPr>
          <w:sz w:val="28"/>
          <w:szCs w:val="28"/>
        </w:rPr>
        <w:instrText xml:space="preserve"> HYPERLINK \l "_Toc508875510" </w:instrText>
      </w:r>
      <w:r>
        <w:rPr>
          <w:sz w:val="28"/>
          <w:szCs w:val="28"/>
        </w:rPr>
        <w:fldChar w:fldCharType="separate"/>
      </w:r>
      <w:r>
        <w:rPr>
          <w:rStyle w:val="16"/>
          <w:rFonts w:hint="eastAsia" w:ascii="宋体" w:eastAsia="宋体" w:cs="黑体"/>
          <w:b/>
          <w:color w:val="auto"/>
          <w:sz w:val="28"/>
          <w:szCs w:val="28"/>
        </w:rPr>
        <w:t>第四章</w:t>
      </w:r>
      <w:r>
        <w:rPr>
          <w:rStyle w:val="16"/>
          <w:rFonts w:ascii="宋体" w:eastAsia="宋体" w:cs="黑体"/>
          <w:b/>
          <w:color w:val="auto"/>
          <w:sz w:val="28"/>
          <w:szCs w:val="28"/>
        </w:rPr>
        <w:t xml:space="preserve"> </w:t>
      </w:r>
      <w:r>
        <w:rPr>
          <w:rStyle w:val="16"/>
          <w:rFonts w:hint="eastAsia" w:ascii="宋体" w:eastAsia="宋体" w:cs="黑体"/>
          <w:b/>
          <w:color w:val="auto"/>
          <w:sz w:val="28"/>
          <w:szCs w:val="28"/>
        </w:rPr>
        <w:t>合同条款及格式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_Toc508875510 \h </w:instrText>
      </w:r>
      <w:r>
        <w:rPr>
          <w:rFonts w:ascii="宋体" w:eastAsia="宋体"/>
          <w:b/>
          <w:sz w:val="28"/>
          <w:szCs w:val="28"/>
        </w:rPr>
        <w:fldChar w:fldCharType="separate"/>
      </w:r>
      <w:r>
        <w:rPr>
          <w:rFonts w:ascii="宋体" w:eastAsia="宋体"/>
          <w:b/>
          <w:sz w:val="28"/>
          <w:szCs w:val="28"/>
        </w:rPr>
        <w:t>34</w:t>
      </w:r>
      <w:r>
        <w:rPr>
          <w:rFonts w:ascii="宋体" w:eastAsia="宋体"/>
          <w:b/>
          <w:sz w:val="28"/>
          <w:szCs w:val="28"/>
        </w:rPr>
        <w:fldChar w:fldCharType="end"/>
      </w:r>
      <w:r>
        <w:rPr>
          <w:rFonts w:ascii="宋体" w:eastAsia="宋体"/>
          <w:b/>
          <w:sz w:val="28"/>
          <w:szCs w:val="28"/>
        </w:rPr>
        <w:fldChar w:fldCharType="end"/>
      </w:r>
    </w:p>
    <w:p>
      <w:pPr>
        <w:pStyle w:val="8"/>
        <w:tabs>
          <w:tab w:val="right" w:leader="dot" w:pos="9639"/>
          <w:tab w:val="clear" w:pos="9060"/>
        </w:tabs>
        <w:rPr>
          <w:rFonts w:ascii="宋体" w:eastAsia="宋体" w:cs="Times New Roman"/>
          <w:b/>
          <w:kern w:val="2"/>
          <w:sz w:val="28"/>
          <w:szCs w:val="28"/>
        </w:rPr>
      </w:pPr>
      <w:r>
        <w:rPr>
          <w:sz w:val="28"/>
          <w:szCs w:val="28"/>
        </w:rPr>
        <w:fldChar w:fldCharType="begin"/>
      </w:r>
      <w:r>
        <w:rPr>
          <w:sz w:val="28"/>
          <w:szCs w:val="28"/>
        </w:rPr>
        <w:instrText xml:space="preserve"> HYPERLINK \l "_Toc508875511" </w:instrText>
      </w:r>
      <w:r>
        <w:rPr>
          <w:sz w:val="28"/>
          <w:szCs w:val="28"/>
        </w:rPr>
        <w:fldChar w:fldCharType="separate"/>
      </w:r>
      <w:r>
        <w:rPr>
          <w:rStyle w:val="16"/>
          <w:rFonts w:hint="eastAsia" w:ascii="宋体" w:eastAsia="宋体" w:cs="黑体"/>
          <w:b/>
          <w:color w:val="auto"/>
          <w:sz w:val="28"/>
          <w:szCs w:val="28"/>
        </w:rPr>
        <w:t>第五章</w:t>
      </w:r>
      <w:r>
        <w:rPr>
          <w:rStyle w:val="16"/>
          <w:rFonts w:ascii="宋体" w:eastAsia="宋体" w:cs="黑体"/>
          <w:b/>
          <w:color w:val="auto"/>
          <w:sz w:val="28"/>
          <w:szCs w:val="28"/>
        </w:rPr>
        <w:t xml:space="preserve"> </w:t>
      </w:r>
      <w:r>
        <w:rPr>
          <w:rStyle w:val="16"/>
          <w:rFonts w:hint="eastAsia" w:ascii="宋体" w:eastAsia="宋体" w:cs="黑体"/>
          <w:b/>
          <w:color w:val="auto"/>
          <w:sz w:val="28"/>
          <w:szCs w:val="28"/>
        </w:rPr>
        <w:t>工程量清单</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_Toc508875511 \h </w:instrText>
      </w:r>
      <w:r>
        <w:rPr>
          <w:rFonts w:ascii="宋体" w:eastAsia="宋体"/>
          <w:b/>
          <w:sz w:val="28"/>
          <w:szCs w:val="28"/>
        </w:rPr>
        <w:fldChar w:fldCharType="separate"/>
      </w:r>
      <w:r>
        <w:rPr>
          <w:rFonts w:ascii="宋体" w:eastAsia="宋体"/>
          <w:b/>
          <w:sz w:val="28"/>
          <w:szCs w:val="28"/>
        </w:rPr>
        <w:t>35</w:t>
      </w:r>
      <w:r>
        <w:rPr>
          <w:rFonts w:ascii="宋体" w:eastAsia="宋体"/>
          <w:b/>
          <w:sz w:val="28"/>
          <w:szCs w:val="28"/>
        </w:rPr>
        <w:fldChar w:fldCharType="end"/>
      </w:r>
      <w:r>
        <w:rPr>
          <w:rFonts w:ascii="宋体" w:eastAsia="宋体"/>
          <w:b/>
          <w:sz w:val="28"/>
          <w:szCs w:val="28"/>
        </w:rPr>
        <w:fldChar w:fldCharType="end"/>
      </w:r>
    </w:p>
    <w:p>
      <w:pPr>
        <w:pStyle w:val="8"/>
        <w:tabs>
          <w:tab w:val="right" w:leader="dot" w:pos="9639"/>
          <w:tab w:val="clear" w:pos="9060"/>
        </w:tabs>
        <w:rPr>
          <w:rFonts w:ascii="宋体" w:eastAsia="宋体" w:cs="Times New Roman"/>
          <w:b/>
          <w:kern w:val="2"/>
          <w:sz w:val="28"/>
          <w:szCs w:val="28"/>
        </w:rPr>
      </w:pPr>
      <w:r>
        <w:rPr>
          <w:sz w:val="28"/>
          <w:szCs w:val="28"/>
        </w:rPr>
        <w:fldChar w:fldCharType="begin"/>
      </w:r>
      <w:r>
        <w:rPr>
          <w:sz w:val="28"/>
          <w:szCs w:val="28"/>
        </w:rPr>
        <w:instrText xml:space="preserve"> HYPERLINK \l "_Toc508875512" </w:instrText>
      </w:r>
      <w:r>
        <w:rPr>
          <w:sz w:val="28"/>
          <w:szCs w:val="28"/>
        </w:rPr>
        <w:fldChar w:fldCharType="separate"/>
      </w:r>
      <w:r>
        <w:rPr>
          <w:rStyle w:val="16"/>
          <w:rFonts w:hint="eastAsia" w:ascii="宋体" w:eastAsia="宋体" w:cs="黑体"/>
          <w:b/>
          <w:color w:val="auto"/>
          <w:sz w:val="28"/>
          <w:szCs w:val="28"/>
        </w:rPr>
        <w:t>第六章</w:t>
      </w:r>
      <w:r>
        <w:rPr>
          <w:rStyle w:val="16"/>
          <w:rFonts w:ascii="宋体" w:eastAsia="宋体" w:cs="黑体"/>
          <w:b/>
          <w:color w:val="auto"/>
          <w:sz w:val="28"/>
          <w:szCs w:val="28"/>
        </w:rPr>
        <w:t xml:space="preserve"> </w:t>
      </w:r>
      <w:r>
        <w:rPr>
          <w:rStyle w:val="16"/>
          <w:rFonts w:hint="eastAsia" w:ascii="宋体" w:eastAsia="宋体" w:cs="黑体"/>
          <w:b/>
          <w:color w:val="auto"/>
          <w:sz w:val="28"/>
          <w:szCs w:val="28"/>
        </w:rPr>
        <w:t>图</w:t>
      </w:r>
      <w:r>
        <w:rPr>
          <w:rStyle w:val="16"/>
          <w:rFonts w:ascii="宋体" w:eastAsia="宋体" w:cs="黑体"/>
          <w:b/>
          <w:color w:val="auto"/>
          <w:sz w:val="28"/>
          <w:szCs w:val="28"/>
        </w:rPr>
        <w:t xml:space="preserve"> </w:t>
      </w:r>
      <w:r>
        <w:rPr>
          <w:rStyle w:val="16"/>
          <w:rFonts w:hint="eastAsia" w:ascii="宋体" w:eastAsia="宋体" w:cs="黑体"/>
          <w:b/>
          <w:color w:val="auto"/>
          <w:sz w:val="28"/>
          <w:szCs w:val="28"/>
        </w:rPr>
        <w:t>纸</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_Toc508875512 \h </w:instrText>
      </w:r>
      <w:r>
        <w:rPr>
          <w:rFonts w:ascii="宋体" w:eastAsia="宋体"/>
          <w:b/>
          <w:sz w:val="28"/>
          <w:szCs w:val="28"/>
        </w:rPr>
        <w:fldChar w:fldCharType="separate"/>
      </w:r>
      <w:r>
        <w:rPr>
          <w:rFonts w:ascii="宋体" w:eastAsia="宋体"/>
          <w:b/>
          <w:sz w:val="28"/>
          <w:szCs w:val="28"/>
        </w:rPr>
        <w:t>42</w:t>
      </w:r>
      <w:r>
        <w:rPr>
          <w:rFonts w:ascii="宋体" w:eastAsia="宋体"/>
          <w:b/>
          <w:sz w:val="28"/>
          <w:szCs w:val="28"/>
        </w:rPr>
        <w:fldChar w:fldCharType="end"/>
      </w:r>
      <w:r>
        <w:rPr>
          <w:rFonts w:ascii="宋体" w:eastAsia="宋体"/>
          <w:b/>
          <w:sz w:val="28"/>
          <w:szCs w:val="28"/>
        </w:rPr>
        <w:fldChar w:fldCharType="end"/>
      </w:r>
    </w:p>
    <w:p>
      <w:pPr>
        <w:pStyle w:val="8"/>
        <w:tabs>
          <w:tab w:val="right" w:leader="dot" w:pos="9639"/>
          <w:tab w:val="clear" w:pos="9060"/>
        </w:tabs>
        <w:rPr>
          <w:rFonts w:ascii="宋体" w:eastAsia="宋体" w:cs="Times New Roman"/>
          <w:b/>
          <w:kern w:val="2"/>
          <w:sz w:val="28"/>
          <w:szCs w:val="28"/>
        </w:rPr>
      </w:pPr>
      <w:r>
        <w:rPr>
          <w:sz w:val="28"/>
          <w:szCs w:val="28"/>
        </w:rPr>
        <w:fldChar w:fldCharType="begin"/>
      </w:r>
      <w:r>
        <w:rPr>
          <w:sz w:val="28"/>
          <w:szCs w:val="28"/>
        </w:rPr>
        <w:instrText xml:space="preserve"> HYPERLINK \l "_Toc508875513" </w:instrText>
      </w:r>
      <w:r>
        <w:rPr>
          <w:sz w:val="28"/>
          <w:szCs w:val="28"/>
        </w:rPr>
        <w:fldChar w:fldCharType="separate"/>
      </w:r>
      <w:r>
        <w:rPr>
          <w:rStyle w:val="16"/>
          <w:rFonts w:hint="eastAsia" w:ascii="宋体" w:eastAsia="宋体" w:cs="黑体"/>
          <w:b/>
          <w:color w:val="auto"/>
          <w:sz w:val="28"/>
          <w:szCs w:val="28"/>
        </w:rPr>
        <w:t>第七章</w:t>
      </w:r>
      <w:r>
        <w:rPr>
          <w:rStyle w:val="16"/>
          <w:rFonts w:ascii="宋体" w:eastAsia="宋体" w:cs="黑体"/>
          <w:b/>
          <w:color w:val="auto"/>
          <w:sz w:val="28"/>
          <w:szCs w:val="28"/>
        </w:rPr>
        <w:t xml:space="preserve"> </w:t>
      </w:r>
      <w:r>
        <w:rPr>
          <w:rStyle w:val="16"/>
          <w:rFonts w:hint="eastAsia" w:ascii="宋体" w:eastAsia="宋体" w:cs="黑体"/>
          <w:b/>
          <w:color w:val="auto"/>
          <w:sz w:val="28"/>
          <w:szCs w:val="28"/>
        </w:rPr>
        <w:t>技术标准和要求</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_Toc508875513 \h </w:instrText>
      </w:r>
      <w:r>
        <w:rPr>
          <w:rFonts w:ascii="宋体" w:eastAsia="宋体"/>
          <w:b/>
          <w:sz w:val="28"/>
          <w:szCs w:val="28"/>
        </w:rPr>
        <w:fldChar w:fldCharType="separate"/>
      </w:r>
      <w:r>
        <w:rPr>
          <w:rFonts w:ascii="宋体" w:eastAsia="宋体"/>
          <w:b/>
          <w:sz w:val="28"/>
          <w:szCs w:val="28"/>
        </w:rPr>
        <w:t>43</w:t>
      </w:r>
      <w:r>
        <w:rPr>
          <w:rFonts w:ascii="宋体" w:eastAsia="宋体"/>
          <w:b/>
          <w:sz w:val="28"/>
          <w:szCs w:val="28"/>
        </w:rPr>
        <w:fldChar w:fldCharType="end"/>
      </w:r>
      <w:r>
        <w:rPr>
          <w:rFonts w:ascii="宋体" w:eastAsia="宋体"/>
          <w:b/>
          <w:sz w:val="28"/>
          <w:szCs w:val="28"/>
        </w:rPr>
        <w:fldChar w:fldCharType="end"/>
      </w:r>
    </w:p>
    <w:p>
      <w:pPr>
        <w:pStyle w:val="8"/>
        <w:tabs>
          <w:tab w:val="right" w:leader="dot" w:pos="9639"/>
          <w:tab w:val="clear" w:pos="9060"/>
        </w:tabs>
        <w:rPr>
          <w:rFonts w:ascii="宋体" w:eastAsia="宋体" w:cs="Times New Roman"/>
          <w:kern w:val="2"/>
          <w:sz w:val="28"/>
          <w:szCs w:val="28"/>
        </w:rPr>
      </w:pPr>
      <w:r>
        <w:rPr>
          <w:sz w:val="28"/>
          <w:szCs w:val="28"/>
        </w:rPr>
        <w:fldChar w:fldCharType="begin"/>
      </w:r>
      <w:r>
        <w:rPr>
          <w:sz w:val="28"/>
          <w:szCs w:val="28"/>
        </w:rPr>
        <w:instrText xml:space="preserve"> HYPERLINK \l "_Toc508875514" </w:instrText>
      </w:r>
      <w:r>
        <w:rPr>
          <w:sz w:val="28"/>
          <w:szCs w:val="28"/>
        </w:rPr>
        <w:fldChar w:fldCharType="separate"/>
      </w:r>
      <w:r>
        <w:rPr>
          <w:rStyle w:val="16"/>
          <w:rFonts w:hint="eastAsia" w:ascii="宋体" w:eastAsia="宋体" w:cs="宋体"/>
          <w:b/>
          <w:color w:val="auto"/>
          <w:sz w:val="28"/>
          <w:szCs w:val="28"/>
        </w:rPr>
        <w:t>第八章</w:t>
      </w:r>
      <w:r>
        <w:rPr>
          <w:rStyle w:val="16"/>
          <w:rFonts w:ascii="宋体" w:eastAsia="宋体" w:cs="宋体"/>
          <w:b/>
          <w:color w:val="auto"/>
          <w:sz w:val="28"/>
          <w:szCs w:val="28"/>
        </w:rPr>
        <w:t xml:space="preserve"> </w:t>
      </w:r>
      <w:r>
        <w:rPr>
          <w:rStyle w:val="16"/>
          <w:rFonts w:hint="eastAsia" w:ascii="宋体" w:eastAsia="宋体" w:cs="宋体"/>
          <w:b/>
          <w:color w:val="auto"/>
          <w:sz w:val="28"/>
          <w:szCs w:val="28"/>
        </w:rPr>
        <w:t>投标文件格式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_Toc508875514 \h </w:instrText>
      </w:r>
      <w:r>
        <w:rPr>
          <w:rFonts w:ascii="宋体" w:eastAsia="宋体"/>
          <w:b/>
          <w:sz w:val="28"/>
          <w:szCs w:val="28"/>
        </w:rPr>
        <w:fldChar w:fldCharType="separate"/>
      </w:r>
      <w:r>
        <w:rPr>
          <w:rFonts w:ascii="宋体" w:eastAsia="宋体"/>
          <w:b/>
          <w:sz w:val="28"/>
          <w:szCs w:val="28"/>
        </w:rPr>
        <w:t>44</w:t>
      </w:r>
      <w:r>
        <w:rPr>
          <w:rFonts w:ascii="宋体" w:eastAsia="宋体"/>
          <w:b/>
          <w:sz w:val="28"/>
          <w:szCs w:val="28"/>
        </w:rPr>
        <w:fldChar w:fldCharType="end"/>
      </w:r>
      <w:r>
        <w:rPr>
          <w:rFonts w:ascii="宋体" w:eastAsia="宋体"/>
          <w:b/>
          <w:sz w:val="28"/>
          <w:szCs w:val="28"/>
        </w:rPr>
        <w:fldChar w:fldCharType="end"/>
      </w:r>
    </w:p>
    <w:p>
      <w:pPr>
        <w:tabs>
          <w:tab w:val="right" w:leader="dot" w:pos="9639"/>
        </w:tabs>
        <w:rPr>
          <w:sz w:val="28"/>
          <w:szCs w:val="28"/>
        </w:rPr>
      </w:pPr>
      <w:r>
        <w:rPr>
          <w:rFonts w:hAnsi="宋体"/>
          <w:sz w:val="28"/>
          <w:szCs w:val="28"/>
        </w:rPr>
        <w:fldChar w:fldCharType="end"/>
      </w: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rPr>
      </w:pPr>
      <w:bookmarkStart w:id="0" w:name="_Toc2465"/>
      <w:bookmarkStart w:id="1" w:name="_Toc215282124"/>
      <w:r>
        <w:br w:type="page"/>
      </w:r>
      <w:bookmarkStart w:id="2" w:name="_Toc508875505"/>
      <w:r>
        <w:rPr>
          <w:rFonts w:hint="eastAsia"/>
        </w:rPr>
        <w:t xml:space="preserve"> 招标公告</w:t>
      </w:r>
      <w:bookmarkEnd w:id="0"/>
      <w:bookmarkEnd w:id="2"/>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Ansi="宋体" w:cs="宋体"/>
          <w:b/>
          <w:sz w:val="32"/>
          <w:szCs w:val="32"/>
        </w:rPr>
      </w:pPr>
      <w:r>
        <w:rPr>
          <w:rFonts w:hint="eastAsia" w:hAnsi="宋体" w:cs="宋体"/>
          <w:b/>
          <w:sz w:val="32"/>
          <w:szCs w:val="32"/>
        </w:rPr>
        <w:t>XCGC-F2019</w:t>
      </w:r>
      <w:r>
        <w:rPr>
          <w:rFonts w:hint="eastAsia" w:hAnsi="宋体" w:cs="宋体"/>
          <w:b/>
          <w:sz w:val="32"/>
          <w:szCs w:val="32"/>
          <w:lang w:val="en-US" w:eastAsia="zh-CN"/>
        </w:rPr>
        <w:t>173号</w:t>
      </w:r>
      <w:r>
        <w:rPr>
          <w:rFonts w:hint="eastAsia" w:hAnsi="宋体" w:cs="宋体"/>
          <w:b/>
          <w:sz w:val="32"/>
          <w:szCs w:val="32"/>
          <w:lang w:eastAsia="zh-CN"/>
        </w:rPr>
        <w:t>许昌市寇家巷幼儿园</w:t>
      </w:r>
      <w:r>
        <w:rPr>
          <w:rFonts w:hint="eastAsia" w:hAnsi="宋体" w:cs="宋体"/>
          <w:b/>
          <w:sz w:val="32"/>
          <w:szCs w:val="32"/>
        </w:rPr>
        <w:t>“</w:t>
      </w:r>
      <w:r>
        <w:rPr>
          <w:rFonts w:hint="eastAsia" w:hAnsi="宋体" w:cs="宋体"/>
          <w:b/>
          <w:sz w:val="32"/>
          <w:szCs w:val="32"/>
          <w:lang w:eastAsia="zh-CN"/>
        </w:rPr>
        <w:t>寇家巷幼儿园消防安全设施安装、南北楼内外粉刷、门窗等改造工程</w:t>
      </w:r>
      <w:r>
        <w:rPr>
          <w:rFonts w:hint="eastAsia" w:hAnsi="宋体" w:cs="宋体"/>
          <w:b/>
          <w:sz w:val="32"/>
          <w:szCs w:val="32"/>
        </w:rPr>
        <w:t>”招标公告</w:t>
      </w:r>
    </w:p>
    <w:p>
      <w:pPr>
        <w:pStyle w:val="9"/>
        <w:shd w:val="clear" w:color="auto" w:fill="FFFFFF"/>
        <w:spacing w:before="0" w:beforeAutospacing="0" w:after="0" w:afterAutospacing="0" w:line="440" w:lineRule="exact"/>
        <w:ind w:right="170"/>
        <w:rPr>
          <w:rFonts w:hint="eastAsia"/>
          <w:b/>
          <w:color w:val="auto"/>
          <w:szCs w:val="22"/>
        </w:rPr>
      </w:pPr>
      <w:r>
        <w:rPr>
          <w:rFonts w:hint="eastAsia"/>
          <w:b/>
          <w:color w:val="auto"/>
          <w:szCs w:val="22"/>
        </w:rPr>
        <w:t>1、招标条件</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cs="Times New Roman"/>
          <w:kern w:val="2"/>
          <w:sz w:val="24"/>
          <w:szCs w:val="22"/>
          <w:lang w:val="en-US" w:eastAsia="zh-CN"/>
        </w:rPr>
        <w:t>寇家巷幼儿园消防安全设施安装、南北楼内外粉刷、门窗等改造工程</w:t>
      </w:r>
      <w:r>
        <w:rPr>
          <w:rFonts w:hint="eastAsia" w:ascii="Times New Roman" w:hAnsi="宋体" w:eastAsia="宋体" w:cs="Times New Roman"/>
          <w:kern w:val="2"/>
          <w:sz w:val="24"/>
          <w:szCs w:val="22"/>
          <w:lang w:val="en-US" w:eastAsia="zh-CN"/>
        </w:rPr>
        <w:t>已由许昌市</w:t>
      </w:r>
      <w:r>
        <w:rPr>
          <w:rFonts w:hint="eastAsia" w:ascii="Times New Roman" w:hAnsi="宋体" w:cs="Times New Roman"/>
          <w:kern w:val="2"/>
          <w:sz w:val="24"/>
          <w:szCs w:val="22"/>
          <w:lang w:val="en-US" w:eastAsia="zh-CN"/>
        </w:rPr>
        <w:t>魏都区</w:t>
      </w:r>
      <w:r>
        <w:rPr>
          <w:rFonts w:hint="eastAsia" w:ascii="Times New Roman" w:hAnsi="宋体" w:eastAsia="宋体" w:cs="Times New Roman"/>
          <w:kern w:val="2"/>
          <w:sz w:val="24"/>
          <w:szCs w:val="22"/>
          <w:lang w:val="en-US" w:eastAsia="zh-CN"/>
        </w:rPr>
        <w:t>发展和改革委员会以许</w:t>
      </w:r>
      <w:r>
        <w:rPr>
          <w:rFonts w:hint="eastAsia" w:ascii="Times New Roman" w:hAnsi="宋体" w:cs="Times New Roman"/>
          <w:kern w:val="2"/>
          <w:sz w:val="24"/>
          <w:szCs w:val="22"/>
          <w:lang w:val="en-US" w:eastAsia="zh-CN"/>
        </w:rPr>
        <w:t>魏</w:t>
      </w:r>
      <w:r>
        <w:rPr>
          <w:rFonts w:hint="eastAsia" w:ascii="Times New Roman" w:hAnsi="宋体" w:eastAsia="宋体" w:cs="Times New Roman"/>
          <w:kern w:val="2"/>
          <w:sz w:val="24"/>
          <w:szCs w:val="22"/>
          <w:lang w:val="en-US" w:eastAsia="zh-CN"/>
        </w:rPr>
        <w:t xml:space="preserve">发改【2019】 </w:t>
      </w:r>
      <w:r>
        <w:rPr>
          <w:rFonts w:hint="eastAsia" w:ascii="Times New Roman" w:hAnsi="宋体" w:cs="Times New Roman"/>
          <w:kern w:val="2"/>
          <w:sz w:val="24"/>
          <w:szCs w:val="22"/>
          <w:lang w:val="en-US" w:eastAsia="zh-CN"/>
        </w:rPr>
        <w:t>89</w:t>
      </w:r>
      <w:r>
        <w:rPr>
          <w:rFonts w:hint="eastAsia" w:ascii="Times New Roman" w:hAnsi="宋体" w:eastAsia="宋体" w:cs="Times New Roman"/>
          <w:kern w:val="2"/>
          <w:sz w:val="24"/>
          <w:szCs w:val="22"/>
          <w:lang w:val="en-US" w:eastAsia="zh-CN"/>
        </w:rPr>
        <w:t>号文批准建设，建设资金为财政资金，出资比例为100%。招标人为</w:t>
      </w:r>
      <w:r>
        <w:rPr>
          <w:rFonts w:hint="eastAsia" w:ascii="Times New Roman" w:hAnsi="宋体" w:cs="Times New Roman"/>
          <w:kern w:val="2"/>
          <w:sz w:val="24"/>
          <w:szCs w:val="22"/>
          <w:lang w:val="en-US" w:eastAsia="zh-CN"/>
        </w:rPr>
        <w:t>许昌市寇家巷幼儿园</w:t>
      </w:r>
      <w:r>
        <w:rPr>
          <w:rFonts w:hint="eastAsia" w:ascii="Times New Roman" w:hAnsi="宋体" w:eastAsia="宋体" w:cs="Times New Roman"/>
          <w:kern w:val="2"/>
          <w:sz w:val="24"/>
          <w:szCs w:val="22"/>
          <w:lang w:val="en-US" w:eastAsia="zh-CN"/>
        </w:rPr>
        <w:t>。项目已具备招标条件，现对该项目的施工进行公开招标。</w:t>
      </w:r>
    </w:p>
    <w:p>
      <w:pPr>
        <w:pStyle w:val="9"/>
        <w:wordWrap w:val="0"/>
        <w:spacing w:before="0" w:beforeAutospacing="0" w:after="0" w:afterAutospacing="0"/>
        <w:contextualSpacing/>
        <w:jc w:val="both"/>
        <w:rPr>
          <w:rFonts w:hint="eastAsia"/>
          <w:color w:val="auto"/>
        </w:rPr>
      </w:pPr>
      <w:r>
        <w:rPr>
          <w:rFonts w:hint="eastAsia"/>
          <w:b/>
          <w:color w:val="auto"/>
          <w:szCs w:val="22"/>
        </w:rPr>
        <w:t xml:space="preserve">2、项目概况与招标内容     </w:t>
      </w:r>
      <w:r>
        <w:rPr>
          <w:rFonts w:hint="eastAsia"/>
          <w:color w:val="auto"/>
        </w:rPr>
        <w:t xml:space="preserve">                        </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2.1项目编号：XCGC-F2019</w:t>
      </w:r>
      <w:r>
        <w:rPr>
          <w:rFonts w:hint="eastAsia" w:ascii="Times New Roman" w:hAnsi="宋体" w:cs="Times New Roman"/>
          <w:kern w:val="2"/>
          <w:sz w:val="24"/>
          <w:szCs w:val="22"/>
          <w:lang w:val="en-US" w:eastAsia="zh-CN"/>
        </w:rPr>
        <w:t>173号</w:t>
      </w:r>
      <w:r>
        <w:rPr>
          <w:rFonts w:hint="eastAsia" w:ascii="Times New Roman" w:hAnsi="宋体" w:eastAsia="宋体" w:cs="Times New Roman"/>
          <w:kern w:val="2"/>
          <w:sz w:val="24"/>
          <w:szCs w:val="22"/>
          <w:lang w:val="en-US" w:eastAsia="zh-CN"/>
        </w:rPr>
        <w:t xml:space="preserve">        </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2.2建设地点：许昌市寇家巷幼儿园院内。</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2.3建设内容及规模：寇家巷幼儿园消防安全设施安装、南北楼内外粉刷、门窗等改造工程包括新建消防泵房，南楼、北楼室内外墙面天棚等的改造及厨房外墙改造。</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2.4标段划分：本工程共设一个标段。</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2.5招标范围：招标文件、工程量清单、施工图纸、答疑纪要和补充文件（如有）范围内的所有建设内容。</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2.6招标控制价：2464489.18元。</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2.7计划工期：50日历天。</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2.8质量要求：合格（符合国家现行的验收规范和标准）。</w:t>
      </w:r>
    </w:p>
    <w:p>
      <w:pPr>
        <w:pStyle w:val="9"/>
        <w:shd w:val="clear" w:color="auto" w:fill="FFFFFF"/>
        <w:spacing w:before="0" w:beforeAutospacing="0" w:after="0" w:afterAutospacing="0" w:line="440" w:lineRule="exact"/>
        <w:ind w:right="170"/>
        <w:rPr>
          <w:rFonts w:hint="eastAsia"/>
          <w:b/>
          <w:color w:val="auto"/>
          <w:szCs w:val="22"/>
        </w:rPr>
      </w:pPr>
      <w:r>
        <w:rPr>
          <w:rFonts w:hint="eastAsia"/>
          <w:b/>
          <w:color w:val="auto"/>
          <w:szCs w:val="22"/>
        </w:rPr>
        <w:t>3、投标人资格要求</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3.1投标人须具备建设行政主管部门颁发的建筑工程施工总承包</w:t>
      </w:r>
      <w:r>
        <w:rPr>
          <w:rFonts w:hint="eastAsia" w:ascii="Times New Roman" w:hAnsi="宋体" w:cs="Times New Roman"/>
          <w:kern w:val="2"/>
          <w:sz w:val="24"/>
          <w:szCs w:val="22"/>
          <w:lang w:val="en-US" w:eastAsia="zh-CN"/>
        </w:rPr>
        <w:t>叁</w:t>
      </w:r>
      <w:r>
        <w:rPr>
          <w:rFonts w:hint="eastAsia" w:ascii="Times New Roman" w:hAnsi="宋体" w:eastAsia="宋体" w:cs="Times New Roman"/>
          <w:kern w:val="2"/>
          <w:sz w:val="24"/>
          <w:szCs w:val="22"/>
          <w:lang w:val="en-US" w:eastAsia="zh-CN"/>
        </w:rPr>
        <w:t>级以上（含</w:t>
      </w:r>
      <w:r>
        <w:rPr>
          <w:rFonts w:hint="eastAsia" w:ascii="Times New Roman" w:hAnsi="宋体" w:cs="Times New Roman"/>
          <w:kern w:val="2"/>
          <w:sz w:val="24"/>
          <w:szCs w:val="22"/>
          <w:lang w:val="en-US" w:eastAsia="zh-CN"/>
        </w:rPr>
        <w:t>叁</w:t>
      </w:r>
      <w:r>
        <w:rPr>
          <w:rFonts w:hint="eastAsia" w:ascii="Times New Roman" w:hAnsi="宋体" w:eastAsia="宋体" w:cs="Times New Roman"/>
          <w:kern w:val="2"/>
          <w:sz w:val="24"/>
          <w:szCs w:val="22"/>
          <w:lang w:val="en-US" w:eastAsia="zh-CN"/>
        </w:rPr>
        <w:t>级）资质，具有安全生产许可证，具有独立法人资格。</w:t>
      </w:r>
      <w:r>
        <w:rPr>
          <w:rFonts w:hint="eastAsia" w:hAnsi="宋体" w:cs="宋体"/>
          <w:sz w:val="24"/>
          <w:szCs w:val="22"/>
        </w:rPr>
        <w:t>拟派项目经理应具备建筑工程专业贰级及以上注册建造师执业资格，并具备有效的安全生产考核合格证书，且未担任其他在施建设工程</w:t>
      </w:r>
      <w:r>
        <w:rPr>
          <w:rFonts w:hint="eastAsia" w:ascii="Times New Roman" w:hAnsi="宋体" w:eastAsia="宋体" w:cs="Times New Roman"/>
          <w:kern w:val="2"/>
          <w:sz w:val="24"/>
          <w:szCs w:val="22"/>
          <w:lang w:val="en-US" w:eastAsia="zh-CN"/>
        </w:rPr>
        <w:t>。</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3.2未被列入“信用中国”网站(www.creditchina.gov.cn)失信被执行人名单的投标人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3.3本次招标不接受联合体投标。</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3.4本次招标实行资格后审。</w:t>
      </w:r>
    </w:p>
    <w:p>
      <w:pPr>
        <w:pStyle w:val="9"/>
        <w:shd w:val="clear" w:color="auto" w:fill="FFFFFF"/>
        <w:spacing w:before="0" w:beforeAutospacing="0" w:after="0" w:afterAutospacing="0" w:line="440" w:lineRule="exact"/>
        <w:ind w:right="170"/>
        <w:rPr>
          <w:rFonts w:hint="eastAsia"/>
          <w:b/>
          <w:color w:val="auto"/>
          <w:szCs w:val="22"/>
        </w:rPr>
      </w:pPr>
      <w:r>
        <w:rPr>
          <w:rFonts w:hint="eastAsia"/>
          <w:b/>
          <w:color w:val="auto"/>
          <w:szCs w:val="22"/>
        </w:rPr>
        <w:t>4、网上下载招标文件</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4.1投标人持CA数字认证证书，登录《全国公共资源交易平台（河南省·许昌市）》“系统用户注册”入口（http://ggzy.xuchang.gov.cn/）进行免费注册登记（详见“常见问题解答-诚信库网上注册相关资料下载”）；</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4.2在投标截止时间前登录《全国公共资源交易平台（河南省·许昌市）》“投标人/供应商登录”入口（http://ggzy.xuchang.gov.cn/）自行下载招标文件（详见“常见问题解答-交易系统操作手册”）。</w:t>
      </w:r>
    </w:p>
    <w:p>
      <w:pPr>
        <w:pStyle w:val="9"/>
        <w:shd w:val="clear" w:color="auto" w:fill="FFFFFF"/>
        <w:spacing w:before="0" w:beforeAutospacing="0" w:after="0" w:afterAutospacing="0" w:line="440" w:lineRule="exact"/>
        <w:ind w:right="170"/>
        <w:rPr>
          <w:rFonts w:hint="eastAsia"/>
          <w:b/>
          <w:color w:val="auto"/>
        </w:rPr>
      </w:pPr>
      <w:r>
        <w:rPr>
          <w:rFonts w:hint="eastAsia"/>
          <w:b/>
          <w:color w:val="auto"/>
        </w:rPr>
        <w:t>5、招标文件和施工图纸的获取</w:t>
      </w:r>
    </w:p>
    <w:p>
      <w:pPr>
        <w:widowControl/>
        <w:spacing w:line="360" w:lineRule="auto"/>
        <w:ind w:firstLine="480" w:firstLineChars="20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5.1招标文件和工程量清单的下载：投标人于投标文件递交截止时间前均可登录《全国公共资源交易平台(河南省▪许昌市)》（http://ggzy.xuchang.gov.cn/），通过“投标人/供应商登录” 入口自行下载。</w:t>
      </w:r>
    </w:p>
    <w:p>
      <w:pPr>
        <w:widowControl/>
        <w:spacing w:line="360" w:lineRule="auto"/>
        <w:ind w:firstLine="480" w:firstLineChars="20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5.2施工图纸下载：详见招标文件附件。</w:t>
      </w:r>
    </w:p>
    <w:p>
      <w:pPr>
        <w:widowControl/>
        <w:spacing w:line="360" w:lineRule="auto"/>
        <w:ind w:firstLine="480" w:firstLineChars="20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5.3招标文件售价300元/标段，于提交电子投标文件时缴纳给招标代理机构，售后不退。</w:t>
      </w:r>
    </w:p>
    <w:p>
      <w:pPr>
        <w:pStyle w:val="9"/>
        <w:shd w:val="clear" w:color="auto" w:fill="FFFFFF"/>
        <w:spacing w:before="0" w:beforeAutospacing="0" w:after="0" w:afterAutospacing="0" w:line="440" w:lineRule="exact"/>
        <w:ind w:right="170"/>
        <w:rPr>
          <w:rFonts w:hint="eastAsia"/>
          <w:b/>
          <w:color w:val="auto"/>
          <w:szCs w:val="22"/>
        </w:rPr>
      </w:pPr>
      <w:r>
        <w:rPr>
          <w:rFonts w:hint="eastAsia"/>
          <w:b/>
          <w:color w:val="auto"/>
          <w:szCs w:val="22"/>
        </w:rPr>
        <w:t>6、投标文件的递交</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6.1 本项目为全流程电子化交易项目，须提交电子投标文件。</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6.2 投标文件提交的截止时间及开标时间：2019年</w:t>
      </w:r>
      <w:r>
        <w:rPr>
          <w:rFonts w:hint="eastAsia" w:ascii="Times New Roman" w:hAnsi="宋体" w:cs="Times New Roman"/>
          <w:kern w:val="2"/>
          <w:sz w:val="24"/>
          <w:szCs w:val="22"/>
          <w:lang w:val="en-US" w:eastAsia="zh-CN"/>
        </w:rPr>
        <w:t>8</w:t>
      </w:r>
      <w:r>
        <w:rPr>
          <w:rFonts w:hint="eastAsia" w:ascii="Times New Roman" w:hAnsi="宋体" w:eastAsia="宋体" w:cs="Times New Roman"/>
          <w:kern w:val="2"/>
          <w:sz w:val="24"/>
          <w:szCs w:val="22"/>
          <w:lang w:val="en-US" w:eastAsia="zh-CN"/>
        </w:rPr>
        <w:t>月</w:t>
      </w:r>
      <w:r>
        <w:rPr>
          <w:rFonts w:hint="eastAsia" w:ascii="Times New Roman" w:hAnsi="宋体" w:cs="Times New Roman"/>
          <w:kern w:val="2"/>
          <w:sz w:val="24"/>
          <w:szCs w:val="22"/>
          <w:lang w:val="en-US" w:eastAsia="zh-CN"/>
        </w:rPr>
        <w:t>23</w:t>
      </w:r>
      <w:r>
        <w:rPr>
          <w:rFonts w:hint="eastAsia" w:ascii="Times New Roman" w:hAnsi="宋体" w:eastAsia="宋体" w:cs="Times New Roman"/>
          <w:kern w:val="2"/>
          <w:sz w:val="24"/>
          <w:szCs w:val="22"/>
          <w:lang w:val="en-US" w:eastAsia="zh-CN"/>
        </w:rPr>
        <w:t>日</w:t>
      </w:r>
      <w:r>
        <w:rPr>
          <w:rFonts w:hint="eastAsia" w:ascii="Times New Roman" w:hAnsi="宋体" w:cs="Times New Roman"/>
          <w:kern w:val="2"/>
          <w:sz w:val="24"/>
          <w:szCs w:val="22"/>
          <w:lang w:val="en-US" w:eastAsia="zh-CN"/>
        </w:rPr>
        <w:t>8</w:t>
      </w:r>
      <w:r>
        <w:rPr>
          <w:rFonts w:hint="eastAsia" w:ascii="Times New Roman" w:hAnsi="宋体" w:eastAsia="宋体" w:cs="Times New Roman"/>
          <w:kern w:val="2"/>
          <w:sz w:val="24"/>
          <w:szCs w:val="22"/>
          <w:lang w:val="en-US" w:eastAsia="zh-CN"/>
        </w:rPr>
        <w:t>时</w:t>
      </w:r>
      <w:r>
        <w:rPr>
          <w:rFonts w:hint="eastAsia" w:ascii="Times New Roman" w:hAnsi="宋体" w:cs="Times New Roman"/>
          <w:kern w:val="2"/>
          <w:sz w:val="24"/>
          <w:szCs w:val="22"/>
          <w:lang w:val="en-US" w:eastAsia="zh-CN"/>
        </w:rPr>
        <w:t>30</w:t>
      </w:r>
      <w:r>
        <w:rPr>
          <w:rFonts w:hint="eastAsia" w:ascii="Times New Roman" w:hAnsi="宋体" w:eastAsia="宋体" w:cs="Times New Roman"/>
          <w:kern w:val="2"/>
          <w:sz w:val="24"/>
          <w:szCs w:val="22"/>
          <w:lang w:val="en-US" w:eastAsia="zh-CN"/>
        </w:rPr>
        <w:t>分。</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6.3电子投标文件的提交：电子投标文件应在投标文件提交截止时间（开标时间）之前成功提交至《全国公共资源交易平台(河南省▪许昌市)》公共资源交易系统，同时提交1份使用电子介质存储的备份文件。</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6.4投标文件提交地点：许昌市公共资源交易中心（许昌市龙兴路竹林路交汇处公共资源大厦三楼）开标</w:t>
      </w:r>
      <w:r>
        <w:rPr>
          <w:rFonts w:hint="eastAsia" w:ascii="Times New Roman" w:hAnsi="宋体" w:cs="Times New Roman"/>
          <w:kern w:val="2"/>
          <w:sz w:val="24"/>
          <w:szCs w:val="22"/>
          <w:lang w:val="en-US" w:eastAsia="zh-CN"/>
        </w:rPr>
        <w:t>二</w:t>
      </w:r>
      <w:r>
        <w:rPr>
          <w:rFonts w:hint="eastAsia" w:ascii="Times New Roman" w:hAnsi="宋体" w:eastAsia="宋体" w:cs="Times New Roman"/>
          <w:kern w:val="2"/>
          <w:sz w:val="24"/>
          <w:szCs w:val="22"/>
          <w:lang w:val="en-US" w:eastAsia="zh-CN"/>
        </w:rPr>
        <w:t>室。</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6.5逾期送达的或者未送达指定地点的电子介质存储的投标文件，招标人不予受理。</w:t>
      </w:r>
    </w:p>
    <w:p>
      <w:pPr>
        <w:pStyle w:val="9"/>
        <w:shd w:val="clear" w:color="auto" w:fill="FFFFFF"/>
        <w:spacing w:before="0" w:beforeAutospacing="0" w:after="0" w:afterAutospacing="0" w:line="440" w:lineRule="exact"/>
        <w:ind w:right="170"/>
        <w:rPr>
          <w:rFonts w:hint="eastAsia"/>
          <w:b/>
          <w:color w:val="auto"/>
          <w:szCs w:val="22"/>
        </w:rPr>
      </w:pPr>
      <w:r>
        <w:rPr>
          <w:rFonts w:hint="eastAsia"/>
          <w:b/>
          <w:color w:val="auto"/>
          <w:szCs w:val="22"/>
        </w:rPr>
        <w:t>7、发布公告的媒介</w:t>
      </w:r>
    </w:p>
    <w:p>
      <w:pPr>
        <w:pStyle w:val="9"/>
        <w:wordWrap w:val="0"/>
        <w:spacing w:before="0" w:beforeAutospacing="0" w:after="0" w:afterAutospacing="0"/>
        <w:rPr>
          <w:rFonts w:hint="eastAsia" w:ascii="Times New Roman" w:hAnsi="宋体" w:eastAsia="宋体" w:cs="Times New Roman"/>
          <w:kern w:val="2"/>
          <w:sz w:val="24"/>
          <w:szCs w:val="22"/>
          <w:lang w:val="en-US" w:eastAsia="zh-CN" w:bidi="ar-SA"/>
        </w:rPr>
      </w:pPr>
      <w:r>
        <w:rPr>
          <w:rFonts w:hint="eastAsia"/>
          <w:color w:val="auto"/>
        </w:rPr>
        <w:t xml:space="preserve">  </w:t>
      </w:r>
      <w:r>
        <w:rPr>
          <w:rFonts w:hint="eastAsia" w:ascii="Times New Roman" w:hAnsi="宋体" w:eastAsia="宋体" w:cs="Times New Roman"/>
          <w:kern w:val="2"/>
          <w:sz w:val="24"/>
          <w:szCs w:val="22"/>
          <w:lang w:val="en-US" w:eastAsia="zh-CN" w:bidi="ar-SA"/>
        </w:rPr>
        <w:t xml:space="preserve"> 本公告同时在《全国公共资源交易平台(河南省▪许昌市)》和《河南省电子招标投标公共服务平台》上发布。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招 标 人：</w:t>
      </w:r>
      <w:r>
        <w:rPr>
          <w:rFonts w:hint="eastAsia" w:ascii="Times New Roman" w:hAnsi="宋体" w:cs="Times New Roman"/>
          <w:kern w:val="2"/>
          <w:sz w:val="24"/>
          <w:szCs w:val="22"/>
          <w:lang w:val="en-US" w:eastAsia="zh-CN"/>
        </w:rPr>
        <w:t>许昌市寇家巷幼儿园</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地    址：许昌市</w:t>
      </w:r>
      <w:r>
        <w:rPr>
          <w:rFonts w:hint="eastAsia" w:ascii="Times New Roman" w:hAnsi="宋体" w:cs="Times New Roman"/>
          <w:kern w:val="2"/>
          <w:sz w:val="24"/>
          <w:szCs w:val="22"/>
          <w:lang w:val="en-US" w:eastAsia="zh-CN"/>
        </w:rPr>
        <w:t>寇家巷</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联 系 人：</w:t>
      </w:r>
      <w:r>
        <w:rPr>
          <w:rFonts w:hint="eastAsia" w:ascii="Times New Roman" w:hAnsi="宋体" w:cs="Times New Roman"/>
          <w:kern w:val="2"/>
          <w:sz w:val="24"/>
          <w:szCs w:val="22"/>
          <w:lang w:val="en-US" w:eastAsia="zh-CN"/>
        </w:rPr>
        <w:t>李女士</w:t>
      </w:r>
      <w:r>
        <w:rPr>
          <w:rFonts w:hint="eastAsia" w:ascii="Times New Roman" w:hAnsi="宋体" w:eastAsia="宋体" w:cs="Times New Roman"/>
          <w:kern w:val="2"/>
          <w:sz w:val="24"/>
          <w:szCs w:val="22"/>
          <w:lang w:val="en-US" w:eastAsia="zh-CN"/>
        </w:rPr>
        <w:t xml:space="preserve">              </w:t>
      </w:r>
    </w:p>
    <w:p>
      <w:pPr>
        <w:widowControl/>
        <w:spacing w:line="360" w:lineRule="auto"/>
        <w:ind w:firstLine="480"/>
        <w:rPr>
          <w:rFonts w:hint="default"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电    话：13783748776</w:t>
      </w:r>
    </w:p>
    <w:p>
      <w:pPr>
        <w:widowControl/>
        <w:spacing w:line="360" w:lineRule="auto"/>
        <w:ind w:firstLine="480"/>
        <w:rPr>
          <w:rFonts w:hint="eastAsia" w:ascii="Times New Roman" w:hAnsi="宋体" w:eastAsia="宋体" w:cs="Times New Roman"/>
          <w:kern w:val="2"/>
          <w:sz w:val="24"/>
          <w:szCs w:val="22"/>
          <w:lang w:val="en-US" w:eastAsia="zh-CN"/>
        </w:rPr>
      </w:pPr>
      <w:r>
        <w:rPr>
          <w:rFonts w:hint="eastAsia" w:ascii="Times New Roman" w:hAnsi="宋体" w:eastAsia="宋体" w:cs="Times New Roman"/>
          <w:kern w:val="2"/>
          <w:sz w:val="24"/>
          <w:szCs w:val="22"/>
          <w:lang w:val="en-US" w:eastAsia="zh-CN"/>
        </w:rPr>
        <w:t>代理机构：</w:t>
      </w:r>
      <w:r>
        <w:rPr>
          <w:rFonts w:hint="eastAsia" w:ascii="Times New Roman" w:hAnsi="宋体" w:cs="Times New Roman"/>
          <w:kern w:val="2"/>
          <w:sz w:val="24"/>
          <w:szCs w:val="22"/>
          <w:lang w:val="en-US" w:eastAsia="zh-CN"/>
        </w:rPr>
        <w:t>河南特慧工程咨询有限公司</w:t>
      </w:r>
    </w:p>
    <w:p>
      <w:pPr>
        <w:spacing w:line="336" w:lineRule="auto"/>
        <w:ind w:firstLine="480" w:firstLineChars="200"/>
        <w:jc w:val="both"/>
        <w:rPr>
          <w:rFonts w:hint="eastAsia" w:hAnsi="宋体"/>
          <w:sz w:val="24"/>
          <w:lang w:val="en-US" w:eastAsia="zh-CN"/>
        </w:rPr>
      </w:pPr>
      <w:r>
        <w:rPr>
          <w:rFonts w:hint="eastAsia" w:hAnsi="宋体"/>
          <w:sz w:val="24"/>
          <w:lang w:val="en-US" w:eastAsia="zh-CN"/>
        </w:rPr>
        <w:t>地址：许昌市信通国际金融中心D栋403</w:t>
      </w:r>
    </w:p>
    <w:p>
      <w:pPr>
        <w:spacing w:line="336" w:lineRule="auto"/>
        <w:ind w:firstLine="480" w:firstLineChars="200"/>
        <w:jc w:val="both"/>
        <w:rPr>
          <w:rFonts w:hint="eastAsia" w:hAnsi="宋体"/>
          <w:sz w:val="24"/>
          <w:lang w:val="en-US" w:eastAsia="zh-CN"/>
        </w:rPr>
      </w:pPr>
      <w:r>
        <w:rPr>
          <w:rFonts w:hint="eastAsia" w:hAnsi="宋体"/>
          <w:sz w:val="24"/>
          <w:lang w:val="en-US" w:eastAsia="zh-CN"/>
        </w:rPr>
        <w:t>联系人：朱先生</w:t>
      </w:r>
    </w:p>
    <w:p>
      <w:pPr>
        <w:spacing w:line="336" w:lineRule="auto"/>
        <w:ind w:firstLine="480" w:firstLineChars="200"/>
        <w:jc w:val="both"/>
        <w:rPr>
          <w:rFonts w:hint="eastAsia" w:hAnsi="宋体"/>
          <w:sz w:val="24"/>
          <w:lang w:val="en-US" w:eastAsia="zh-CN"/>
        </w:rPr>
      </w:pPr>
      <w:r>
        <w:rPr>
          <w:rFonts w:hint="eastAsia" w:hAnsi="宋体"/>
          <w:sz w:val="24"/>
          <w:lang w:val="en-US" w:eastAsia="zh-CN"/>
        </w:rPr>
        <w:t xml:space="preserve">电话：15565293871        </w:t>
      </w:r>
    </w:p>
    <w:p>
      <w:pPr>
        <w:spacing w:line="336" w:lineRule="auto"/>
        <w:jc w:val="center"/>
        <w:rPr>
          <w:rFonts w:hint="eastAsia" w:hAnsi="宋体"/>
          <w:sz w:val="24"/>
          <w:lang w:eastAsia="zh-CN"/>
        </w:rPr>
      </w:pPr>
      <w:r>
        <w:rPr>
          <w:rFonts w:hint="eastAsia" w:hAnsi="宋体"/>
          <w:sz w:val="24"/>
          <w:lang w:val="en-US" w:eastAsia="zh-CN"/>
        </w:rPr>
        <w:t xml:space="preserve">                                                </w:t>
      </w:r>
      <w:r>
        <w:rPr>
          <w:rFonts w:hint="eastAsia" w:hAnsi="宋体"/>
          <w:sz w:val="24"/>
          <w:lang w:eastAsia="zh-CN"/>
        </w:rPr>
        <w:t>许昌市寇家巷幼儿园</w:t>
      </w:r>
    </w:p>
    <w:p>
      <w:pPr>
        <w:pStyle w:val="10"/>
        <w:ind w:firstLine="5280" w:firstLineChars="2200"/>
        <w:jc w:val="center"/>
        <w:rPr>
          <w:rFonts w:hint="eastAsia" w:hAnsi="宋体"/>
          <w:sz w:val="24"/>
          <w:lang w:eastAsia="zh-CN"/>
        </w:rPr>
      </w:pPr>
    </w:p>
    <w:p>
      <w:pPr>
        <w:pStyle w:val="10"/>
        <w:ind w:firstLine="5280" w:firstLineChars="2200"/>
        <w:jc w:val="both"/>
        <w:rPr>
          <w:rFonts w:hint="eastAsia"/>
          <w:lang w:eastAsia="zh-CN"/>
        </w:rPr>
      </w:pPr>
      <w:r>
        <w:rPr>
          <w:rFonts w:hint="eastAsia" w:hAnsi="宋体"/>
          <w:sz w:val="24"/>
          <w:lang w:val="en-US" w:eastAsia="zh-CN"/>
        </w:rPr>
        <w:t xml:space="preserve">            2019</w:t>
      </w:r>
      <w:r>
        <w:rPr>
          <w:rFonts w:hint="eastAsia" w:hAnsi="宋体"/>
          <w:sz w:val="24"/>
          <w:lang w:eastAsia="zh-CN"/>
        </w:rPr>
        <w:t>年</w:t>
      </w:r>
      <w:r>
        <w:rPr>
          <w:rFonts w:hint="eastAsia" w:hAnsi="宋体"/>
          <w:sz w:val="24"/>
          <w:lang w:val="en-US" w:eastAsia="zh-CN"/>
        </w:rPr>
        <w:t xml:space="preserve"> 8</w:t>
      </w:r>
      <w:r>
        <w:rPr>
          <w:rFonts w:hint="eastAsia" w:hAnsi="宋体"/>
          <w:sz w:val="24"/>
          <w:lang w:eastAsia="zh-CN"/>
        </w:rPr>
        <w:t>月</w:t>
      </w:r>
      <w:r>
        <w:rPr>
          <w:rFonts w:hint="eastAsia" w:hAnsi="宋体"/>
          <w:sz w:val="24"/>
          <w:lang w:val="en-US" w:eastAsia="zh-CN"/>
        </w:rPr>
        <w:t xml:space="preserve"> 01 </w:t>
      </w:r>
      <w:r>
        <w:rPr>
          <w:rFonts w:hint="eastAsia" w:hAnsi="宋体"/>
          <w:sz w:val="24"/>
          <w:lang w:eastAsia="zh-CN"/>
        </w:rPr>
        <w:t>日</w:t>
      </w:r>
    </w:p>
    <w:p>
      <w:pPr>
        <w:spacing w:line="336" w:lineRule="auto"/>
        <w:jc w:val="right"/>
        <w:rPr>
          <w:rFonts w:hAnsi="宋体"/>
          <w:sz w:val="24"/>
        </w:rPr>
      </w:pPr>
      <w:r>
        <w:rPr>
          <w:rFonts w:hint="eastAsia" w:hAnsi="宋体"/>
          <w:sz w:val="24"/>
        </w:rPr>
        <w:t xml:space="preserve"> </w:t>
      </w:r>
    </w:p>
    <w:p>
      <w:pPr>
        <w:spacing w:line="336" w:lineRule="auto"/>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16"/>
          <w:rFonts w:hAnsi="宋体"/>
          <w:color w:val="auto"/>
          <w:sz w:val="24"/>
        </w:rPr>
        <w:t>http://221.14.6.70:8088/ggzy/</w:t>
      </w:r>
      <w:r>
        <w:rPr>
          <w:rStyle w:val="16"/>
          <w:rFonts w:hAnsi="宋体"/>
          <w:color w:val="auto"/>
          <w:sz w:val="24"/>
        </w:rPr>
        <w:fldChar w:fldCharType="end"/>
      </w:r>
      <w:r>
        <w:rPr>
          <w:rFonts w:hint="eastAsia" w:hAnsi="宋体"/>
          <w:sz w:val="24"/>
        </w:rPr>
        <w:t>）下载“许昌投标文件制作系统SEARUN V1.</w:t>
      </w:r>
      <w:r>
        <w:rPr>
          <w:rFonts w:hint="eastAsia" w:hAnsi="宋体"/>
          <w:sz w:val="24"/>
          <w:lang w:val="en-US" w:eastAsia="zh-CN"/>
        </w:rPr>
        <w:t>1</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6"/>
          <w:rFonts w:hAnsi="宋体"/>
          <w:color w:val="auto"/>
          <w:sz w:val="24"/>
        </w:rPr>
        <w:t>http://221.14.6.70:8088/ggzy/</w:t>
      </w:r>
      <w:r>
        <w:rPr>
          <w:rStyle w:val="16"/>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3"/>
        <w:jc w:val="center"/>
      </w:pPr>
      <w:r>
        <w:rPr>
          <w:sz w:val="24"/>
        </w:rPr>
        <w:br w:type="page"/>
      </w:r>
      <w:bookmarkStart w:id="3" w:name="_Toc11872"/>
      <w:bookmarkStart w:id="4" w:name="_Toc508875506"/>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1"/>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utoSpaceDE w:val="0"/>
              <w:autoSpaceDN w:val="0"/>
              <w:adjustRightInd w:val="0"/>
              <w:spacing w:line="320" w:lineRule="exact"/>
              <w:jc w:val="left"/>
              <w:rPr>
                <w:rFonts w:hint="eastAsia" w:hAnsi="宋体" w:cs="Times New Roman"/>
                <w:sz w:val="24"/>
                <w:szCs w:val="22"/>
                <w:lang w:eastAsia="zh-CN"/>
              </w:rPr>
            </w:pPr>
            <w:r>
              <w:rPr>
                <w:rFonts w:hint="eastAsia" w:hAnsi="宋体" w:cs="Times New Roman"/>
                <w:sz w:val="24"/>
                <w:szCs w:val="22"/>
                <w:lang w:eastAsia="zh-CN"/>
              </w:rPr>
              <w:t>招 标 人：许昌市寇家巷幼儿园</w:t>
            </w:r>
          </w:p>
          <w:p>
            <w:pPr>
              <w:autoSpaceDE w:val="0"/>
              <w:autoSpaceDN w:val="0"/>
              <w:adjustRightInd w:val="0"/>
              <w:spacing w:line="320" w:lineRule="exact"/>
              <w:jc w:val="left"/>
              <w:rPr>
                <w:rFonts w:hint="eastAsia" w:hAnsi="宋体" w:cs="Times New Roman"/>
                <w:sz w:val="24"/>
                <w:szCs w:val="22"/>
                <w:lang w:eastAsia="zh-CN"/>
              </w:rPr>
            </w:pPr>
            <w:r>
              <w:rPr>
                <w:rFonts w:hint="eastAsia" w:hAnsi="宋体" w:cs="Times New Roman"/>
                <w:sz w:val="24"/>
                <w:szCs w:val="22"/>
                <w:lang w:eastAsia="zh-CN"/>
              </w:rPr>
              <w:t>地    址：许昌市寇家巷</w:t>
            </w:r>
          </w:p>
          <w:p>
            <w:pPr>
              <w:autoSpaceDE w:val="0"/>
              <w:autoSpaceDN w:val="0"/>
              <w:adjustRightInd w:val="0"/>
              <w:spacing w:line="320" w:lineRule="exact"/>
              <w:jc w:val="left"/>
              <w:rPr>
                <w:rFonts w:hint="eastAsia" w:hAnsi="宋体" w:cs="Times New Roman"/>
                <w:sz w:val="24"/>
                <w:szCs w:val="22"/>
                <w:lang w:eastAsia="zh-CN"/>
              </w:rPr>
            </w:pPr>
            <w:r>
              <w:rPr>
                <w:rFonts w:hint="eastAsia" w:hAnsi="宋体" w:cs="Times New Roman"/>
                <w:sz w:val="24"/>
                <w:szCs w:val="22"/>
                <w:lang w:eastAsia="zh-CN"/>
              </w:rPr>
              <w:t xml:space="preserve">联 系 人：李女士              </w:t>
            </w:r>
          </w:p>
          <w:p>
            <w:pPr>
              <w:autoSpaceDE w:val="0"/>
              <w:autoSpaceDN w:val="0"/>
              <w:adjustRightInd w:val="0"/>
              <w:spacing w:line="320" w:lineRule="exact"/>
              <w:jc w:val="left"/>
              <w:rPr>
                <w:rFonts w:hint="eastAsia" w:hAnsi="宋体" w:cs="Times New Roman"/>
                <w:sz w:val="24"/>
                <w:szCs w:val="22"/>
                <w:lang w:eastAsia="zh-CN"/>
              </w:rPr>
            </w:pPr>
            <w:r>
              <w:rPr>
                <w:rFonts w:hint="eastAsia" w:hAnsi="宋体" w:cs="Times New Roman"/>
                <w:sz w:val="24"/>
                <w:szCs w:val="22"/>
                <w:lang w:eastAsia="zh-CN"/>
              </w:rPr>
              <w:t>电    话：13783748776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utoSpaceDE w:val="0"/>
              <w:autoSpaceDN w:val="0"/>
              <w:adjustRightInd w:val="0"/>
              <w:spacing w:line="320" w:lineRule="exact"/>
              <w:jc w:val="left"/>
              <w:rPr>
                <w:rFonts w:hint="default" w:hAnsi="宋体" w:cs="Times New Roman"/>
                <w:sz w:val="24"/>
                <w:szCs w:val="22"/>
                <w:lang w:val="en-US" w:eastAsia="zh-CN"/>
              </w:rPr>
            </w:pPr>
            <w:r>
              <w:rPr>
                <w:rFonts w:hint="default" w:hAnsi="宋体" w:cs="Times New Roman"/>
                <w:sz w:val="24"/>
                <w:szCs w:val="22"/>
                <w:lang w:val="en-US" w:eastAsia="zh-CN"/>
              </w:rPr>
              <w:t>代理机构：河南特慧工程咨询有限公司</w:t>
            </w:r>
          </w:p>
          <w:p>
            <w:pPr>
              <w:autoSpaceDE w:val="0"/>
              <w:autoSpaceDN w:val="0"/>
              <w:adjustRightInd w:val="0"/>
              <w:spacing w:line="320" w:lineRule="exact"/>
              <w:jc w:val="left"/>
              <w:rPr>
                <w:rFonts w:hint="default" w:hAnsi="宋体" w:cs="Times New Roman"/>
                <w:sz w:val="24"/>
                <w:szCs w:val="22"/>
                <w:lang w:val="en-US" w:eastAsia="zh-CN"/>
              </w:rPr>
            </w:pPr>
            <w:r>
              <w:rPr>
                <w:rFonts w:hint="default" w:hAnsi="宋体" w:cs="Times New Roman"/>
                <w:sz w:val="24"/>
                <w:szCs w:val="22"/>
                <w:lang w:val="en-US" w:eastAsia="zh-CN"/>
              </w:rPr>
              <w:t>地址：许昌市信通国际金融中心D栋403</w:t>
            </w:r>
          </w:p>
          <w:p>
            <w:pPr>
              <w:autoSpaceDE w:val="0"/>
              <w:autoSpaceDN w:val="0"/>
              <w:adjustRightInd w:val="0"/>
              <w:spacing w:line="320" w:lineRule="exact"/>
              <w:jc w:val="left"/>
              <w:rPr>
                <w:rFonts w:hint="default" w:hAnsi="宋体" w:cs="Times New Roman"/>
                <w:sz w:val="24"/>
                <w:szCs w:val="22"/>
                <w:lang w:val="en-US" w:eastAsia="zh-CN"/>
              </w:rPr>
            </w:pPr>
            <w:r>
              <w:rPr>
                <w:rFonts w:hint="default" w:hAnsi="宋体" w:cs="Times New Roman"/>
                <w:sz w:val="24"/>
                <w:szCs w:val="22"/>
                <w:lang w:val="en-US" w:eastAsia="zh-CN"/>
              </w:rPr>
              <w:t>联系人：朱先生</w:t>
            </w:r>
          </w:p>
          <w:p>
            <w:pPr>
              <w:autoSpaceDE w:val="0"/>
              <w:autoSpaceDN w:val="0"/>
              <w:adjustRightInd w:val="0"/>
              <w:spacing w:line="320" w:lineRule="exact"/>
              <w:jc w:val="left"/>
              <w:rPr>
                <w:rFonts w:hint="default" w:hAnsi="宋体" w:cs="Times New Roman"/>
                <w:sz w:val="24"/>
                <w:szCs w:val="22"/>
                <w:lang w:val="en-US" w:eastAsia="zh-CN"/>
              </w:rPr>
            </w:pPr>
            <w:r>
              <w:rPr>
                <w:rFonts w:hint="default" w:hAnsi="宋体" w:cs="Times New Roman"/>
                <w:sz w:val="24"/>
                <w:szCs w:val="22"/>
                <w:lang w:val="en-US" w:eastAsia="zh-CN"/>
              </w:rPr>
              <w:t xml:space="preserve">电话：15565293871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lang w:eastAsia="zh-CN"/>
              </w:rPr>
              <w:t>寇家巷幼儿园消防安全设施安装、南北楼内外粉刷、门窗等改造工程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283" w:type="dxa"/>
            <w:gridSpan w:val="2"/>
            <w:vAlign w:val="center"/>
          </w:tcPr>
          <w:p>
            <w:pPr>
              <w:autoSpaceDE w:val="0"/>
              <w:autoSpaceDN w:val="0"/>
              <w:adjustRightInd w:val="0"/>
              <w:spacing w:line="320" w:lineRule="exact"/>
              <w:jc w:val="left"/>
              <w:rPr>
                <w:rFonts w:hAnsi="宋体"/>
                <w:color w:val="auto"/>
                <w:sz w:val="24"/>
              </w:rPr>
            </w:pPr>
            <w:r>
              <w:rPr>
                <w:rFonts w:hint="eastAsia" w:hAnsi="宋体"/>
                <w:color w:val="auto"/>
                <w:sz w:val="24"/>
              </w:rPr>
              <w:t>许昌市</w:t>
            </w:r>
            <w:r>
              <w:rPr>
                <w:rFonts w:hint="eastAsia" w:hAnsi="宋体"/>
                <w:sz w:val="24"/>
                <w:lang w:eastAsia="zh-CN"/>
              </w:rPr>
              <w:t>寇家巷幼儿园院内</w:t>
            </w:r>
            <w:r>
              <w:rPr>
                <w:rFonts w:hint="eastAsia" w:hAnsi="宋体" w:cs="黑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宋体"/>
                <w:color w:val="auto"/>
                <w:sz w:val="24"/>
                <w:szCs w:val="24"/>
                <w:lang w:val="en-US" w:eastAsia="zh-CN"/>
              </w:rPr>
              <w:t>50</w:t>
            </w:r>
            <w:r>
              <w:rPr>
                <w:rFonts w:hint="eastAsia"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autoSpaceDE w:val="0"/>
              <w:autoSpaceDN w:val="0"/>
              <w:adjustRightInd w:val="0"/>
              <w:spacing w:line="360" w:lineRule="auto"/>
              <w:jc w:val="left"/>
              <w:rPr>
                <w:rFonts w:hint="eastAsia" w:hAnsi="宋体" w:cs="Times New Roman"/>
                <w:sz w:val="24"/>
                <w:szCs w:val="22"/>
                <w:lang w:val="en-US" w:eastAsia="zh-CN"/>
              </w:rPr>
            </w:pPr>
            <w:r>
              <w:rPr>
                <w:rFonts w:hint="eastAsia" w:hAnsi="宋体" w:cs="Times New Roman"/>
                <w:sz w:val="24"/>
                <w:szCs w:val="22"/>
                <w:lang w:val="en-US" w:eastAsia="zh-CN"/>
              </w:rPr>
              <w:t>1、</w:t>
            </w:r>
            <w:r>
              <w:rPr>
                <w:rFonts w:hint="eastAsia" w:ascii="Times New Roman" w:hAnsi="宋体" w:eastAsia="宋体" w:cs="Times New Roman"/>
                <w:kern w:val="2"/>
                <w:sz w:val="24"/>
                <w:szCs w:val="22"/>
                <w:lang w:val="en-US" w:eastAsia="zh-CN"/>
              </w:rPr>
              <w:t>投标人须具备建设行政主管部门颁发的建筑工程施工总承包</w:t>
            </w:r>
            <w:r>
              <w:rPr>
                <w:rFonts w:hint="eastAsia" w:ascii="Times New Roman" w:hAnsi="宋体" w:cs="Times New Roman"/>
                <w:kern w:val="2"/>
                <w:sz w:val="24"/>
                <w:szCs w:val="22"/>
                <w:lang w:val="en-US" w:eastAsia="zh-CN"/>
              </w:rPr>
              <w:t>叁</w:t>
            </w:r>
            <w:r>
              <w:rPr>
                <w:rFonts w:hint="eastAsia" w:ascii="Times New Roman" w:hAnsi="宋体" w:eastAsia="宋体" w:cs="Times New Roman"/>
                <w:kern w:val="2"/>
                <w:sz w:val="24"/>
                <w:szCs w:val="22"/>
                <w:lang w:val="en-US" w:eastAsia="zh-CN"/>
              </w:rPr>
              <w:t>级以上（含</w:t>
            </w:r>
            <w:r>
              <w:rPr>
                <w:rFonts w:hint="eastAsia" w:ascii="Times New Roman" w:hAnsi="宋体" w:cs="Times New Roman"/>
                <w:kern w:val="2"/>
                <w:sz w:val="24"/>
                <w:szCs w:val="22"/>
                <w:lang w:val="en-US" w:eastAsia="zh-CN"/>
              </w:rPr>
              <w:t>叁</w:t>
            </w:r>
            <w:r>
              <w:rPr>
                <w:rFonts w:hint="eastAsia" w:ascii="Times New Roman" w:hAnsi="宋体" w:eastAsia="宋体" w:cs="Times New Roman"/>
                <w:kern w:val="2"/>
                <w:sz w:val="24"/>
                <w:szCs w:val="22"/>
                <w:lang w:val="en-US" w:eastAsia="zh-CN"/>
              </w:rPr>
              <w:t>级）资质，具有安全生产许可证，具有独立法人资格。</w:t>
            </w:r>
            <w:r>
              <w:rPr>
                <w:rFonts w:hint="eastAsia" w:hAnsi="宋体" w:cs="宋体"/>
                <w:sz w:val="24"/>
                <w:szCs w:val="22"/>
              </w:rPr>
              <w:t>拟派项目经理应具备建筑工程专业贰级及以上注册建造师执业资格，并具备有效的安全生产考核合格证书，且未担任其他在施建设工程</w:t>
            </w:r>
            <w:r>
              <w:rPr>
                <w:rFonts w:hint="eastAsia" w:hAnsi="宋体" w:cs="Times New Roman"/>
                <w:sz w:val="24"/>
                <w:szCs w:val="22"/>
                <w:lang w:val="en-US" w:eastAsia="zh-CN"/>
              </w:rPr>
              <w:t>。</w:t>
            </w:r>
          </w:p>
          <w:p>
            <w:pPr>
              <w:autoSpaceDE w:val="0"/>
              <w:autoSpaceDN w:val="0"/>
              <w:adjustRightInd w:val="0"/>
              <w:spacing w:line="360" w:lineRule="auto"/>
              <w:jc w:val="left"/>
              <w:rPr>
                <w:rFonts w:hint="eastAsia" w:hAnsi="宋体" w:cs="Times New Roman"/>
                <w:sz w:val="24"/>
                <w:szCs w:val="22"/>
                <w:lang w:val="en-US" w:eastAsia="zh-CN"/>
              </w:rPr>
            </w:pPr>
            <w:r>
              <w:rPr>
                <w:rFonts w:hint="eastAsia" w:hAnsi="宋体" w:cs="Times New Roman"/>
                <w:sz w:val="24"/>
                <w:szCs w:val="22"/>
                <w:lang w:val="en-US" w:eastAsia="zh-CN"/>
              </w:rPr>
              <w:t>2、未被列入“信用中国”网站(www.creditchina.gov.cn)失信被执行人名单的投标人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60" w:lineRule="auto"/>
              <w:jc w:val="left"/>
              <w:rPr>
                <w:rFonts w:hint="eastAsia" w:hAnsi="宋体" w:cs="Times New Roman"/>
                <w:sz w:val="24"/>
                <w:szCs w:val="22"/>
                <w:lang w:val="en-US" w:eastAsia="zh-CN"/>
              </w:rPr>
            </w:pPr>
            <w:r>
              <w:rPr>
                <w:rFonts w:hint="eastAsia" w:hAnsi="宋体" w:cs="Times New Roman"/>
                <w:sz w:val="24"/>
                <w:szCs w:val="22"/>
                <w:lang w:val="en-US" w:eastAsia="zh-CN"/>
              </w:rPr>
              <w:t>3、本次招标不接受联合体投标。</w:t>
            </w:r>
          </w:p>
          <w:p>
            <w:pPr>
              <w:autoSpaceDE w:val="0"/>
              <w:autoSpaceDN w:val="0"/>
              <w:adjustRightInd w:val="0"/>
              <w:spacing w:line="360" w:lineRule="auto"/>
              <w:jc w:val="left"/>
              <w:rPr>
                <w:rFonts w:hint="eastAsia" w:hAnsi="宋体" w:cs="Times New Roman"/>
                <w:sz w:val="24"/>
                <w:szCs w:val="22"/>
                <w:lang w:val="en-US" w:eastAsia="zh-CN"/>
              </w:rPr>
            </w:pPr>
            <w:r>
              <w:rPr>
                <w:rFonts w:hint="eastAsia" w:hAnsi="宋体" w:cs="Times New Roman"/>
                <w:sz w:val="24"/>
                <w:szCs w:val="22"/>
                <w:lang w:val="en-US" w:eastAsia="zh-CN"/>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int="eastAsia" w:hAnsi="宋体" w:cs="仿宋_GB2312"/>
                <w:sz w:val="24"/>
              </w:rPr>
            </w:pPr>
            <w:r>
              <w:rPr>
                <w:rFonts w:hint="eastAsia" w:hAnsi="宋体" w:cs="仿宋_GB2312"/>
                <w:sz w:val="24"/>
              </w:rPr>
              <w:t>招标文件及图纸的</w:t>
            </w:r>
          </w:p>
          <w:p>
            <w:pPr>
              <w:autoSpaceDE w:val="0"/>
              <w:autoSpaceDN w:val="0"/>
              <w:adjustRightInd w:val="0"/>
              <w:spacing w:line="340" w:lineRule="exact"/>
              <w:jc w:val="center"/>
              <w:rPr>
                <w:rFonts w:hAnsi="宋体" w:cs="黑体"/>
                <w:sz w:val="24"/>
              </w:rPr>
            </w:pPr>
            <w:r>
              <w:rPr>
                <w:rFonts w:hint="eastAsia" w:hAnsi="宋体" w:cs="仿宋_GB2312"/>
                <w:sz w:val="24"/>
              </w:rPr>
              <w:t>获取</w:t>
            </w:r>
          </w:p>
        </w:tc>
        <w:tc>
          <w:tcPr>
            <w:tcW w:w="6283" w:type="dxa"/>
            <w:gridSpan w:val="2"/>
          </w:tcPr>
          <w:p>
            <w:pPr>
              <w:autoSpaceDE w:val="0"/>
              <w:autoSpaceDN w:val="0"/>
              <w:adjustRightInd w:val="0"/>
              <w:spacing w:line="340" w:lineRule="exact"/>
              <w:jc w:val="left"/>
              <w:rPr>
                <w:rFonts w:hAnsi="宋体" w:cs="宋体"/>
                <w:sz w:val="24"/>
                <w:szCs w:val="24"/>
              </w:rPr>
            </w:pPr>
            <w:r>
              <w:rPr>
                <w:rFonts w:hint="eastAsia" w:hAnsi="宋体" w:cs="仿宋_GB2312"/>
                <w:sz w:val="24"/>
              </w:rPr>
              <w:t>招标文件和工程量清单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w:t>
            </w:r>
            <w:r>
              <w:rPr>
                <w:rFonts w:hint="eastAsia" w:hAnsi="宋体"/>
                <w:sz w:val="24"/>
                <w:szCs w:val="24"/>
              </w:rPr>
              <w:t>http://ggzy.xuchang.gov.cn/</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83" w:type="dxa"/>
            <w:gridSpan w:val="2"/>
          </w:tcPr>
          <w:p>
            <w:pPr>
              <w:spacing w:line="530" w:lineRule="exact"/>
              <w:rPr>
                <w:rFonts w:hAnsi="宋体" w:cs="黑体"/>
                <w:color w:val="FF0000"/>
                <w:sz w:val="24"/>
              </w:rPr>
            </w:pPr>
            <w:r>
              <w:rPr>
                <w:rFonts w:hint="eastAsia" w:hAnsi="宋体" w:cs="仿宋_GB2312"/>
                <w:sz w:val="24"/>
                <w:szCs w:val="22"/>
              </w:rPr>
              <w:t>2019年</w:t>
            </w:r>
            <w:r>
              <w:rPr>
                <w:rFonts w:hint="eastAsia" w:hAnsi="宋体" w:cs="仿宋_GB2312"/>
                <w:sz w:val="24"/>
                <w:szCs w:val="22"/>
                <w:lang w:val="en-US" w:eastAsia="zh-CN"/>
              </w:rPr>
              <w:t>8</w:t>
            </w:r>
            <w:r>
              <w:rPr>
                <w:rFonts w:hint="eastAsia" w:hAnsi="宋体" w:cs="仿宋_GB2312"/>
                <w:sz w:val="24"/>
                <w:szCs w:val="22"/>
              </w:rPr>
              <w:t>月</w:t>
            </w:r>
            <w:r>
              <w:rPr>
                <w:rFonts w:hint="eastAsia" w:hAnsi="宋体" w:cs="仿宋_GB2312"/>
                <w:sz w:val="24"/>
                <w:szCs w:val="22"/>
                <w:lang w:val="en-US" w:eastAsia="zh-CN"/>
              </w:rPr>
              <w:t>23</w:t>
            </w:r>
            <w:r>
              <w:rPr>
                <w:rFonts w:hint="eastAsia" w:hAnsi="宋体" w:cs="仿宋_GB2312"/>
                <w:sz w:val="24"/>
                <w:szCs w:val="22"/>
              </w:rPr>
              <w:t>日</w:t>
            </w:r>
            <w:r>
              <w:rPr>
                <w:rFonts w:hint="eastAsia" w:hAnsi="宋体" w:cs="仿宋_GB2312"/>
                <w:sz w:val="24"/>
                <w:szCs w:val="22"/>
                <w:lang w:val="en-US" w:eastAsia="zh-CN"/>
              </w:rPr>
              <w:t>8</w:t>
            </w:r>
            <w:r>
              <w:rPr>
                <w:rFonts w:hint="eastAsia" w:hAnsi="宋体" w:cs="仿宋_GB2312"/>
                <w:sz w:val="24"/>
                <w:szCs w:val="22"/>
              </w:rPr>
              <w:t>时</w:t>
            </w:r>
            <w:r>
              <w:rPr>
                <w:rFonts w:hint="eastAsia" w:hAnsi="宋体" w:cs="仿宋_GB2312"/>
                <w:sz w:val="24"/>
                <w:szCs w:val="22"/>
                <w:lang w:val="en-US" w:eastAsia="zh-CN"/>
              </w:rPr>
              <w:t>30</w:t>
            </w:r>
            <w:r>
              <w:rPr>
                <w:rFonts w:hint="eastAsia" w:hAnsi="宋体" w:cs="仿宋_GB2312"/>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jc w:val="left"/>
              <w:rPr>
                <w:rFonts w:hint="eastAsia" w:hAnsi="宋体" w:cs="Times New Roman"/>
                <w:sz w:val="24"/>
                <w:szCs w:val="22"/>
                <w:lang w:val="en-US" w:eastAsia="zh-CN"/>
              </w:rPr>
            </w:pPr>
            <w:r>
              <w:rPr>
                <w:rFonts w:hint="eastAsia" w:hAnsi="宋体" w:cs="Times New Roman"/>
                <w:sz w:val="24"/>
                <w:szCs w:val="22"/>
                <w:lang w:val="en-US" w:eastAsia="zh-CN"/>
              </w:rPr>
              <w:t>投标保证金递交截止时间：（同投标截止时间）。</w:t>
            </w:r>
          </w:p>
          <w:p>
            <w:pPr>
              <w:autoSpaceDE w:val="0"/>
              <w:autoSpaceDN w:val="0"/>
              <w:adjustRightInd w:val="0"/>
              <w:spacing w:line="360" w:lineRule="auto"/>
              <w:jc w:val="left"/>
              <w:rPr>
                <w:rFonts w:hint="eastAsia" w:hAnsi="宋体" w:cs="Times New Roman"/>
                <w:sz w:val="24"/>
                <w:szCs w:val="22"/>
                <w:lang w:val="en-US" w:eastAsia="zh-CN"/>
              </w:rPr>
            </w:pPr>
            <w:r>
              <w:rPr>
                <w:rFonts w:hint="eastAsia" w:hAnsi="宋体" w:cs="Times New Roman"/>
                <w:sz w:val="24"/>
                <w:szCs w:val="22"/>
                <w:lang w:val="en-US" w:eastAsia="zh-CN"/>
              </w:rPr>
              <w:t>金额：肆万玖仟元整（¥49000.00元）</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2、投标保证金缴纳方式：</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2.1投标人网上报名后，登录</w:t>
            </w:r>
            <w:r>
              <w:rPr>
                <w:rFonts w:hint="eastAsia" w:hAnsi="宋体" w:cs="Times New Roman"/>
                <w:sz w:val="24"/>
                <w:szCs w:val="22"/>
                <w:lang w:val="en-US" w:eastAsia="zh-CN"/>
              </w:rPr>
              <w:fldChar w:fldCharType="begin"/>
            </w:r>
            <w:r>
              <w:rPr>
                <w:rFonts w:hint="eastAsia" w:hAnsi="宋体" w:cs="Times New Roman"/>
                <w:sz w:val="24"/>
                <w:szCs w:val="22"/>
                <w:lang w:val="en-US" w:eastAsia="zh-CN"/>
              </w:rPr>
              <w:instrText xml:space="preserve"> HYPERLINK "http://221.14.6.70:8088/ggzy" </w:instrText>
            </w:r>
            <w:r>
              <w:rPr>
                <w:rFonts w:hint="eastAsia" w:hAnsi="宋体" w:cs="Times New Roman"/>
                <w:sz w:val="24"/>
                <w:szCs w:val="22"/>
                <w:lang w:val="en-US" w:eastAsia="zh-CN"/>
              </w:rPr>
              <w:fldChar w:fldCharType="separate"/>
            </w:r>
            <w:r>
              <w:rPr>
                <w:rFonts w:hint="eastAsia" w:hAnsi="宋体" w:cs="Times New Roman"/>
                <w:sz w:val="24"/>
                <w:szCs w:val="22"/>
                <w:lang w:val="zh-CN" w:eastAsia="zh-CN"/>
              </w:rPr>
              <w:t>http://221.14.6.70:8088/ggzy</w:t>
            </w:r>
            <w:r>
              <w:rPr>
                <w:rFonts w:hint="eastAsia" w:hAnsi="宋体" w:cs="Times New Roman"/>
                <w:sz w:val="24"/>
                <w:szCs w:val="22"/>
                <w:lang w:val="zh-CN" w:eastAsia="zh-CN"/>
              </w:rPr>
              <w:fldChar w:fldCharType="end"/>
            </w:r>
            <w:r>
              <w:rPr>
                <w:rFonts w:hint="eastAsia" w:hAnsi="宋体" w:cs="Times New Roman"/>
                <w:sz w:val="24"/>
                <w:szCs w:val="22"/>
                <w:lang w:val="zh-CN" w:eastAsia="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2.2成功缴纳后重新登录前述系统，依次点击“会员向导”→“参与投标”→“保证金绑定”→“绑定”进行投标保证金绑定。</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2.4每个投标人每个项目每个标段只有唯一缴纳账号，切勿重复缴纳或错误缴纳。</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3、未按上述规定操作引起的无效投标，由投标人自行负责。</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4、汇款凭证无须备注项目编号和项目名称。</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5、出现以下情形造成的投标保证金无效，由投标人自行负责。</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(1)投标保证金未从投标人的基本账户转出；</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(2)投标保证金未按照招标文件划分的标段转账。</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6、《保证金缴纳绑定操作指南》获取方法：</w:t>
            </w:r>
          </w:p>
          <w:p>
            <w:pPr>
              <w:autoSpaceDE w:val="0"/>
              <w:autoSpaceDN w:val="0"/>
              <w:adjustRightInd w:val="0"/>
              <w:spacing w:line="360" w:lineRule="auto"/>
              <w:jc w:val="left"/>
              <w:rPr>
                <w:rFonts w:hint="eastAsia" w:hAnsi="宋体" w:cs="Times New Roman"/>
                <w:sz w:val="24"/>
                <w:szCs w:val="22"/>
                <w:lang w:val="zh-CN" w:eastAsia="zh-CN"/>
              </w:rPr>
            </w:pPr>
            <w:r>
              <w:rPr>
                <w:rFonts w:hint="eastAsia" w:hAnsi="宋体" w:cs="Times New Roman"/>
                <w:sz w:val="24"/>
                <w:szCs w:val="22"/>
                <w:lang w:val="zh-CN" w:eastAsia="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cs="Times New Roman"/>
                <w:sz w:val="24"/>
                <w:szCs w:val="22"/>
                <w:lang w:val="zh-CN" w:eastAsia="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both"/>
              <w:rPr>
                <w:sz w:val="24"/>
              </w:rPr>
            </w:pPr>
            <w:r>
              <w:rPr>
                <w:rFonts w:hint="eastAsia"/>
                <w:sz w:val="24"/>
              </w:rPr>
              <w:t>近年财务状况</w:t>
            </w:r>
            <w:r>
              <w:rPr>
                <w:rFonts w:hint="eastAsia"/>
                <w:sz w:val="24"/>
                <w:lang w:eastAsia="zh-CN"/>
              </w:rPr>
              <w:t>的年份</w:t>
            </w:r>
            <w:r>
              <w:rPr>
                <w:rFonts w:hint="eastAsia"/>
                <w:sz w:val="24"/>
              </w:rPr>
              <w:t>要求</w:t>
            </w:r>
          </w:p>
        </w:tc>
        <w:tc>
          <w:tcPr>
            <w:tcW w:w="6283" w:type="dxa"/>
            <w:gridSpan w:val="2"/>
            <w:vAlign w:val="center"/>
          </w:tcPr>
          <w:p>
            <w:pPr>
              <w:autoSpaceDE w:val="0"/>
              <w:autoSpaceDN w:val="0"/>
              <w:adjustRightInd w:val="0"/>
              <w:jc w:val="left"/>
              <w:rPr>
                <w:rFonts w:hAnsi="宋体" w:cs="仿宋_GB2312"/>
                <w:b/>
                <w:szCs w:val="21"/>
              </w:rPr>
            </w:pPr>
            <w:r>
              <w:rPr>
                <w:rFonts w:hint="eastAsia" w:hAnsi="宋体" w:cs="Times New Roman"/>
                <w:sz w:val="24"/>
                <w:szCs w:val="22"/>
                <w:lang w:val="zh-CN" w:eastAsia="zh-CN"/>
              </w:rPr>
              <w:t>近三年，指201</w:t>
            </w:r>
            <w:r>
              <w:rPr>
                <w:rFonts w:hint="eastAsia" w:hAnsi="宋体" w:cs="Times New Roman"/>
                <w:sz w:val="24"/>
                <w:szCs w:val="22"/>
                <w:lang w:val="en-US" w:eastAsia="zh-CN"/>
              </w:rPr>
              <w:t>6</w:t>
            </w:r>
            <w:r>
              <w:rPr>
                <w:rFonts w:hint="eastAsia" w:hAnsi="宋体" w:cs="Times New Roman"/>
                <w:sz w:val="24"/>
                <w:szCs w:val="22"/>
                <w:lang w:val="zh-CN" w:eastAsia="zh-CN"/>
              </w:rPr>
              <w:t>、201</w:t>
            </w:r>
            <w:r>
              <w:rPr>
                <w:rFonts w:hint="eastAsia" w:hAnsi="宋体" w:cs="Times New Roman"/>
                <w:sz w:val="24"/>
                <w:szCs w:val="22"/>
                <w:lang w:val="en-US" w:eastAsia="zh-CN"/>
              </w:rPr>
              <w:t>7</w:t>
            </w:r>
            <w:r>
              <w:rPr>
                <w:rFonts w:hint="eastAsia" w:hAnsi="宋体" w:cs="Times New Roman"/>
                <w:sz w:val="24"/>
                <w:szCs w:val="22"/>
                <w:lang w:val="zh-CN" w:eastAsia="zh-CN"/>
              </w:rPr>
              <w:t>、201</w:t>
            </w:r>
            <w:r>
              <w:rPr>
                <w:rFonts w:hint="eastAsia" w:hAnsi="宋体" w:cs="Times New Roman"/>
                <w:sz w:val="24"/>
                <w:szCs w:val="22"/>
                <w:lang w:val="en-US" w:eastAsia="zh-CN"/>
              </w:rPr>
              <w:t>8</w:t>
            </w:r>
            <w:r>
              <w:rPr>
                <w:rFonts w:hint="eastAsia" w:hAnsi="宋体" w:cs="Times New Roman"/>
                <w:sz w:val="24"/>
                <w:szCs w:val="22"/>
                <w:lang w:val="zh-C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int="eastAsia" w:hAnsi="宋体" w:eastAsia="宋体" w:cs="仿宋_GB2312"/>
                <w:sz w:val="24"/>
                <w:lang w:eastAsia="zh-CN"/>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int="eastAsia" w:hAnsi="宋体" w:eastAsia="宋体" w:cs="TimesNewRomanPSMT"/>
                <w:sz w:val="24"/>
                <w:lang w:eastAsia="zh-CN"/>
              </w:rPr>
            </w:pPr>
            <w:r>
              <w:rPr>
                <w:rFonts w:hint="eastAsia" w:cs="TimesNewRomanPSMT"/>
                <w:sz w:val="24"/>
              </w:rPr>
              <w:t>近年，指201</w:t>
            </w:r>
            <w:r>
              <w:rPr>
                <w:rFonts w:hint="eastAsia" w:cs="TimesNewRomanPSMT"/>
                <w:sz w:val="24"/>
                <w:lang w:val="en-US" w:eastAsia="zh-CN"/>
              </w:rPr>
              <w:t>6</w:t>
            </w:r>
            <w:r>
              <w:rPr>
                <w:rFonts w:hint="eastAsia" w:cs="TimesNewRomanPSMT"/>
                <w:sz w:val="24"/>
              </w:rPr>
              <w:t>年1月1日至今</w:t>
            </w:r>
            <w:r>
              <w:rPr>
                <w:rFonts w:hint="eastAsia" w:cs="TimesNewRomanPSMT"/>
                <w:sz w:val="24"/>
                <w:lang w:eastAsia="zh-CN"/>
              </w:rPr>
              <w:t>。（以签订合同时间为准）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pStyle w:val="10"/>
              <w:spacing w:line="360" w:lineRule="auto"/>
              <w:ind w:firstLine="0" w:firstLineChars="0"/>
              <w:rPr>
                <w:rFonts w:hint="eastAsia" w:hAnsi="宋体" w:cs="TimesNewRomanPSMT"/>
                <w:sz w:val="24"/>
              </w:rPr>
            </w:pPr>
            <w:r>
              <w:rPr>
                <w:rFonts w:hint="eastAsia" w:hAnsi="宋体" w:cs="TimesNewRomanPSMT"/>
                <w:sz w:val="24"/>
              </w:rPr>
              <w:t>（1）有效时间以提交投标文件截止时间前36个月为准。</w:t>
            </w:r>
          </w:p>
          <w:p>
            <w:pPr>
              <w:pStyle w:val="10"/>
              <w:spacing w:line="360" w:lineRule="auto"/>
              <w:ind w:firstLine="0" w:firstLineChars="0"/>
              <w:rPr>
                <w:rFonts w:hAnsi="宋体" w:cs="TimesNewRomanPSMT"/>
                <w:sz w:val="24"/>
              </w:rPr>
            </w:pPr>
            <w:r>
              <w:rPr>
                <w:rFonts w:hint="eastAsia" w:hAnsi="宋体" w:cs="TimesNewRomanPSMT"/>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注:投标人提交的电子投标文件，必须是通过“许昌投标文件制作系统SEARUN V1.</w:t>
            </w:r>
            <w:r>
              <w:rPr>
                <w:rFonts w:hint="eastAsia" w:ascii="新宋体" w:hAnsi="新宋体" w:eastAsia="新宋体"/>
                <w:sz w:val="24"/>
                <w:lang w:val="en-US" w:eastAsia="zh-CN"/>
              </w:rPr>
              <w:t>1</w:t>
            </w:r>
            <w:r>
              <w:rPr>
                <w:rFonts w:hint="eastAsia" w:hAnsi="宋体"/>
                <w:sz w:val="24"/>
                <w:szCs w:val="24"/>
              </w:rPr>
              <w:t>（如有新版本，请以最新版本为准）</w:t>
            </w:r>
            <w:r>
              <w:rPr>
                <w:rFonts w:hint="eastAsia" w:ascii="新宋体" w:hAnsi="新宋体" w:eastAsia="新宋体"/>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2"/>
              </w:numPr>
              <w:tabs>
                <w:tab w:val="left" w:pos="0"/>
              </w:tabs>
              <w:spacing w:line="288" w:lineRule="auto"/>
              <w:ind w:left="0" w:hanging="648"/>
              <w:rPr>
                <w:sz w:val="24"/>
                <w:u w:val="single"/>
              </w:rPr>
            </w:pPr>
            <w:r>
              <w:rPr>
                <w:rFonts w:hint="eastAsia" w:ascii="新宋体" w:hAnsi="新宋体" w:eastAsia="新宋体"/>
                <w:sz w:val="24"/>
              </w:rPr>
              <w:t>许昌市公共资源交易中心</w:t>
            </w:r>
            <w:r>
              <w:rPr>
                <w:rFonts w:hint="eastAsia" w:ascii="新宋体" w:hAnsi="新宋体" w:eastAsia="新宋体"/>
                <w:color w:val="auto"/>
                <w:sz w:val="24"/>
              </w:rPr>
              <w:t>开标</w:t>
            </w:r>
            <w:r>
              <w:rPr>
                <w:rFonts w:hint="eastAsia" w:ascii="新宋体" w:hAnsi="新宋体" w:eastAsia="新宋体"/>
                <w:color w:val="auto"/>
                <w:sz w:val="24"/>
                <w:lang w:val="en-US" w:eastAsia="zh-CN"/>
              </w:rPr>
              <w:t>二</w:t>
            </w:r>
            <w:r>
              <w:rPr>
                <w:rFonts w:hint="eastAsia" w:ascii="新宋体" w:hAnsi="新宋体" w:eastAsia="新宋体"/>
                <w:color w:val="auto"/>
                <w:sz w:val="24"/>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sz w:val="24"/>
              </w:rPr>
            </w:pPr>
            <w:r>
              <w:rPr>
                <w:rFonts w:hint="eastAsia" w:ascii="新宋体" w:hAnsi="新宋体" w:eastAsia="新宋体" w:cs="新宋体"/>
                <w:kern w:val="2"/>
                <w:sz w:val="24"/>
                <w:szCs w:val="22"/>
                <w:lang w:val="en-US" w:eastAsia="zh-CN" w:bidi="ar"/>
              </w:rPr>
              <w:t>评标委员会构成：</w:t>
            </w:r>
            <w:r>
              <w:rPr>
                <w:rFonts w:hint="eastAsia" w:hAnsi="宋体" w:cs="宋体"/>
                <w:sz w:val="24"/>
                <w:lang w:bidi="ar"/>
              </w:rPr>
              <w:t>评标委员会成员</w:t>
            </w:r>
            <w:r>
              <w:rPr>
                <w:rFonts w:hint="eastAsia" w:hAnsi="宋体" w:cs="宋体"/>
                <w:sz w:val="24"/>
              </w:rPr>
              <w:t>从河南省综合评标专家库中随机抽取4人和招标人代表1人组成，其中注册造价工程师不少于2人</w:t>
            </w:r>
            <w:r>
              <w:rPr>
                <w:rFonts w:hint="eastAsia" w:hAnsi="宋体" w:cs="宋体"/>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color w:val="auto"/>
                <w:sz w:val="24"/>
              </w:rPr>
            </w:pPr>
            <w:r>
              <w:rPr>
                <w:rFonts w:hint="eastAsia" w:hAnsi="宋体" w:cs="TimesNewRomanPSMT"/>
                <w:b/>
                <w:bCs/>
                <w:color w:val="auto"/>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FF0000"/>
                <w:sz w:val="24"/>
              </w:rPr>
            </w:pPr>
            <w:r>
              <w:rPr>
                <w:rFonts w:hint="eastAsia" w:ascii="Calibri" w:hAnsi="宋体" w:eastAsia="宋体" w:cs="宋体"/>
                <w:color w:val="auto"/>
                <w:kern w:val="2"/>
                <w:sz w:val="24"/>
                <w:szCs w:val="24"/>
                <w:lang w:val="en-US" w:eastAsia="zh-CN" w:bidi="ar"/>
              </w:rPr>
              <w:t>类似项目是指</w:t>
            </w:r>
            <w:r>
              <w:rPr>
                <w:rFonts w:hint="eastAsia" w:ascii="Calibri" w:hAnsi="宋体" w:cs="宋体"/>
                <w:color w:val="auto"/>
                <w:kern w:val="2"/>
                <w:sz w:val="24"/>
                <w:szCs w:val="24"/>
                <w:lang w:val="en-US" w:eastAsia="zh-CN" w:bidi="ar"/>
              </w:rPr>
              <w:t>2016年1月1日以来</w:t>
            </w:r>
            <w:r>
              <w:rPr>
                <w:rFonts w:hint="eastAsia" w:ascii="Calibri" w:hAnsi="宋体" w:eastAsia="宋体" w:cs="宋体"/>
                <w:color w:val="auto"/>
                <w:kern w:val="2"/>
                <w:sz w:val="24"/>
                <w:szCs w:val="24"/>
                <w:lang w:val="en-US" w:eastAsia="zh-CN" w:bidi="ar"/>
              </w:rPr>
              <w:t>承建的建筑工程。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tcBorders>
              <w:right w:val="nil"/>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nil"/>
              <w:left w:val="nil"/>
              <w:bottom w:val="nil"/>
              <w:right w:val="nil"/>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nil"/>
              <w:left w:val="nil"/>
              <w:bottom w:val="nil"/>
              <w:right w:val="nil"/>
            </w:tcBorders>
            <w:vAlign w:val="center"/>
          </w:tcPr>
          <w:tbl>
            <w:tblPr>
              <w:tblStyle w:val="11"/>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spacing w:line="312" w:lineRule="auto"/>
                    <w:rPr>
                      <w:rFonts w:hint="eastAsia" w:ascii="新宋体" w:hAnsi="新宋体" w:eastAsia="新宋体"/>
                      <w:b/>
                      <w:bCs/>
                      <w:sz w:val="24"/>
                      <w:szCs w:val="22"/>
                      <w:lang w:val="en-US" w:eastAsia="zh-CN"/>
                    </w:rPr>
                  </w:pPr>
                  <w:r>
                    <w:rPr>
                      <w:rFonts w:hint="eastAsia" w:ascii="新宋体" w:hAnsi="新宋体" w:eastAsia="新宋体"/>
                      <w:b/>
                      <w:bCs/>
                      <w:sz w:val="24"/>
                      <w:szCs w:val="22"/>
                      <w:lang w:val="en-US" w:eastAsia="zh-CN"/>
                    </w:rPr>
                    <w:t>大写：贰佰肆拾陆万肆仟肆佰捌拾玖元壹角捌分</w:t>
                  </w:r>
                </w:p>
                <w:p>
                  <w:pPr>
                    <w:spacing w:line="312" w:lineRule="auto"/>
                    <w:rPr>
                      <w:rFonts w:ascii="新宋体" w:hAnsi="新宋体" w:eastAsia="新宋体"/>
                      <w:b/>
                      <w:bCs/>
                      <w:sz w:val="24"/>
                      <w:szCs w:val="22"/>
                    </w:rPr>
                  </w:pPr>
                  <w:r>
                    <w:rPr>
                      <w:rFonts w:hint="eastAsia" w:ascii="新宋体" w:hAnsi="新宋体" w:eastAsia="新宋体"/>
                      <w:b/>
                      <w:bCs/>
                      <w:sz w:val="24"/>
                      <w:szCs w:val="22"/>
                      <w:lang w:val="en-US" w:eastAsia="zh-CN"/>
                    </w:rPr>
                    <w:t>小写：2464489.18</w:t>
                  </w:r>
                  <w:r>
                    <w:rPr>
                      <w:rFonts w:hint="eastAsia" w:ascii="新宋体" w:hAnsi="新宋体" w:eastAsia="新宋体"/>
                      <w:b/>
                      <w:bCs/>
                      <w:sz w:val="24"/>
                      <w:szCs w:val="22"/>
                    </w:rPr>
                    <w:t>元。</w:t>
                  </w:r>
                </w:p>
                <w:p>
                  <w:pPr>
                    <w:autoSpaceDE w:val="0"/>
                    <w:autoSpaceDN w:val="0"/>
                    <w:adjustRightInd w:val="0"/>
                    <w:spacing w:line="276" w:lineRule="auto"/>
                    <w:rPr>
                      <w:rFonts w:hAnsi="宋体" w:cs="宋体"/>
                      <w:b/>
                      <w:bCs/>
                      <w:color w:val="FF0000"/>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开标时各投标人法定代表人或授权委托人持身份证及授权委托书</w:t>
            </w:r>
            <w:r>
              <w:rPr>
                <w:rFonts w:hint="eastAsia" w:hAnsi="宋体" w:cs="宋体"/>
                <w:b/>
                <w:sz w:val="24"/>
                <w:lang w:eastAsia="zh-CN"/>
              </w:rPr>
              <w:t>原件</w:t>
            </w:r>
            <w:r>
              <w:rPr>
                <w:rFonts w:hint="eastAsia" w:hAnsi="宋体" w:cs="宋体"/>
                <w:b/>
                <w:sz w:val="24"/>
              </w:rPr>
              <w:t>，到开标现场签到，缺席或逾期不到者视为放弃。各投标单位参加会议人数不得多于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ascii="新宋体" w:hAnsi="新宋体" w:eastAsia="新宋体"/>
                <w:b/>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int="eastAsia"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int="eastAsia"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int="eastAsia"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所有不能显示网页截图查询日期的文件，视同未提供相应文件。</w:t>
            </w:r>
          </w:p>
          <w:p>
            <w:pPr>
              <w:autoSpaceDE w:val="0"/>
              <w:autoSpaceDN w:val="0"/>
              <w:spacing w:line="440" w:lineRule="exact"/>
              <w:jc w:val="left"/>
              <w:rPr>
                <w:rFonts w:hint="eastAsia" w:hAnsi="宋体" w:cs="宋体"/>
                <w:sz w:val="24"/>
                <w:szCs w:val="22"/>
              </w:rPr>
            </w:pPr>
            <w:r>
              <w:rPr>
                <w:rFonts w:hint="eastAsia" w:hAnsi="宋体" w:cs="宋体"/>
                <w:sz w:val="24"/>
                <w:szCs w:val="22"/>
              </w:rPr>
              <w:t>4、本项目试行全流程电子化交易，如因系统异常情况无法完成，将以人工方式进行。</w:t>
            </w:r>
          </w:p>
          <w:p>
            <w:pPr>
              <w:autoSpaceDE w:val="0"/>
              <w:autoSpaceDN w:val="0"/>
              <w:spacing w:line="440" w:lineRule="exact"/>
              <w:jc w:val="left"/>
              <w:rPr>
                <w:rFonts w:hint="eastAsia" w:hAnsi="宋体" w:cs="宋体"/>
                <w:sz w:val="24"/>
                <w:szCs w:val="22"/>
              </w:rPr>
            </w:pPr>
            <w:r>
              <w:rPr>
                <w:rFonts w:hint="eastAsia" w:hAnsi="宋体" w:cs="宋体"/>
                <w:sz w:val="24"/>
                <w:szCs w:val="22"/>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rPr>
                <w:rFonts w:hint="eastAsia" w:hAnsi="宋体" w:cs="宋体"/>
                <w:sz w:val="24"/>
                <w:szCs w:val="22"/>
              </w:rPr>
            </w:pPr>
            <w:r>
              <w:rPr>
                <w:rFonts w:hint="eastAsia" w:hAnsi="宋体" w:cs="宋体"/>
                <w:sz w:val="24"/>
                <w:szCs w:val="22"/>
              </w:rPr>
              <w:t>6、投标人电子投标文件成功提交后，应打印“投标文件提交回执单”，供开标现场备查。</w:t>
            </w:r>
          </w:p>
          <w:p>
            <w:pPr>
              <w:autoSpaceDE w:val="0"/>
              <w:autoSpaceDN w:val="0"/>
              <w:spacing w:line="440" w:lineRule="exact"/>
              <w:jc w:val="left"/>
              <w:rPr>
                <w:rFonts w:hint="eastAsia" w:hAnsi="宋体" w:cs="宋体"/>
                <w:sz w:val="24"/>
                <w:szCs w:val="22"/>
              </w:rPr>
            </w:pPr>
            <w:r>
              <w:rPr>
                <w:rFonts w:hint="eastAsia" w:hAnsi="宋体" w:cs="宋体"/>
                <w:sz w:val="24"/>
                <w:szCs w:val="22"/>
              </w:rPr>
              <w:t>7、商务标投标文件制作注意事项：</w:t>
            </w:r>
          </w:p>
          <w:p>
            <w:pPr>
              <w:autoSpaceDE w:val="0"/>
              <w:autoSpaceDN w:val="0"/>
              <w:spacing w:line="440" w:lineRule="exact"/>
              <w:jc w:val="left"/>
              <w:rPr>
                <w:rFonts w:hint="eastAsia" w:hAnsi="宋体" w:cs="宋体"/>
                <w:sz w:val="24"/>
                <w:szCs w:val="22"/>
              </w:rPr>
            </w:pPr>
            <w:r>
              <w:rPr>
                <w:rFonts w:hint="eastAsia" w:hAnsi="宋体" w:cs="宋体"/>
                <w:sz w:val="24"/>
                <w:szCs w:val="22"/>
              </w:rPr>
              <w:t>7.1 投标人登录《全国公共资源交易平台（河南省·许昌市）》公共资源交易系统下载“许昌投标文件制作系统SEARUN V1.</w:t>
            </w:r>
            <w:r>
              <w:rPr>
                <w:rFonts w:hint="eastAsia" w:hAnsi="宋体" w:cs="宋体"/>
                <w:sz w:val="24"/>
                <w:szCs w:val="22"/>
                <w:lang w:val="en-US" w:eastAsia="zh-CN"/>
              </w:rPr>
              <w:t>1</w:t>
            </w:r>
            <w:r>
              <w:rPr>
                <w:rFonts w:hint="eastAsia" w:hAnsi="宋体" w:cs="宋体"/>
                <w:sz w:val="24"/>
                <w:szCs w:val="22"/>
              </w:rPr>
              <w:t>（如有新版本，请以最新版本为准）” 和操作手册（工程项目），按招标文件要求制作商务标投标文件。</w:t>
            </w:r>
          </w:p>
          <w:p>
            <w:pPr>
              <w:autoSpaceDE w:val="0"/>
              <w:autoSpaceDN w:val="0"/>
              <w:spacing w:line="440" w:lineRule="exact"/>
              <w:jc w:val="left"/>
              <w:rPr>
                <w:rFonts w:hint="eastAsia" w:hAnsi="宋体" w:cs="宋体"/>
                <w:sz w:val="24"/>
                <w:szCs w:val="22"/>
              </w:rPr>
            </w:pPr>
            <w:r>
              <w:rPr>
                <w:rFonts w:hint="eastAsia" w:hAnsi="宋体" w:cs="宋体"/>
                <w:sz w:val="24"/>
                <w:szCs w:val="22"/>
              </w:rPr>
              <w:t>7.2 商务标投标文件制作技术咨询：0374-2961598。</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jc w:val="left"/>
        <w:rPr>
          <w:rFonts w:hAnsi="宋体" w:cs="宋体"/>
          <w:b/>
          <w:bCs/>
          <w:sz w:val="24"/>
        </w:rPr>
      </w:pPr>
      <w:r>
        <w:rPr>
          <w:rFonts w:hint="eastAsia" w:hAnsi="宋体" w:cs="宋体"/>
          <w:b/>
          <w:bCs/>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79632552"/>
      <w:bookmarkStart w:id="14" w:name="_Toc152045535"/>
      <w:bookmarkStart w:id="15" w:name="_Toc144974503"/>
      <w:bookmarkStart w:id="16" w:name="_Toc152042311"/>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52045536"/>
      <w:bookmarkStart w:id="18" w:name="_Toc144974504"/>
      <w:bookmarkStart w:id="19" w:name="_Toc152042312"/>
      <w:bookmarkStart w:id="20" w:name="_Toc179632553"/>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52045537"/>
      <w:bookmarkStart w:id="23" w:name="_Toc179632554"/>
      <w:bookmarkStart w:id="24" w:name="_Toc152042313"/>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44974506"/>
      <w:bookmarkStart w:id="26" w:name="_Toc179632555"/>
      <w:bookmarkStart w:id="27" w:name="_Toc152042314"/>
      <w:bookmarkStart w:id="28" w:name="_Toc152045538"/>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7"/>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52042322"/>
      <w:bookmarkStart w:id="37" w:name="_Toc179632564"/>
      <w:bookmarkStart w:id="38" w:name="_Toc144974514"/>
      <w:bookmarkStart w:id="39" w:name="_Toc152045546"/>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color w:val="auto"/>
          <w:sz w:val="24"/>
          <w:szCs w:val="24"/>
          <w:lang w:bidi="ar"/>
        </w:rPr>
      </w:pPr>
      <w:r>
        <w:rPr>
          <w:rFonts w:hint="eastAsia" w:hAnsi="宋体" w:cs="宋体"/>
          <w:b/>
          <w:sz w:val="24"/>
          <w:szCs w:val="24"/>
          <w:lang w:bidi="ar"/>
        </w:rPr>
        <w:t>3.2.3“规费和税金”的规定按照</w:t>
      </w:r>
      <w:r>
        <w:rPr>
          <w:rFonts w:hint="eastAsia" w:hAnsi="宋体" w:cs="宋体"/>
          <w:b/>
          <w:color w:val="auto"/>
          <w:sz w:val="24"/>
          <w:szCs w:val="24"/>
          <w:lang w:bidi="ar"/>
        </w:rPr>
        <w:t>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color w:val="auto"/>
          <w:sz w:val="24"/>
          <w:szCs w:val="24"/>
          <w:lang w:bidi="ar"/>
        </w:rPr>
        <w:t>规费、税金、安全文明施工措施费计入投标总报价，并在投标</w:t>
      </w:r>
      <w:r>
        <w:rPr>
          <w:rFonts w:hint="eastAsia" w:hAnsi="宋体" w:cs="宋体"/>
          <w:b/>
          <w:sz w:val="24"/>
          <w:szCs w:val="24"/>
          <w:lang w:bidi="ar"/>
        </w:rPr>
        <w:t>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t>http://ggzy.xuchang.gov.cn/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w:t>
      </w:r>
      <w:r>
        <w:rPr>
          <w:rFonts w:hint="eastAsia" w:hAnsi="宋体" w:cs="宋体"/>
          <w:sz w:val="24"/>
          <w:szCs w:val="22"/>
        </w:rPr>
        <w:t>表和财务情</w:t>
      </w:r>
      <w:r>
        <w:rPr>
          <w:rFonts w:hint="eastAsia" w:hAnsi="宋体" w:cs="宋体"/>
          <w:sz w:val="24"/>
        </w:rPr>
        <w:t>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w:t>
      </w:r>
      <w:r>
        <w:rPr>
          <w:rFonts w:hint="eastAsia" w:hAnsi="宋体" w:cs="宋体"/>
          <w:color w:val="auto"/>
          <w:sz w:val="24"/>
        </w:rPr>
        <w:t xml:space="preserve"> 3.5.3 “近年完成的类似项目情况表”应附</w:t>
      </w:r>
      <w:r>
        <w:rPr>
          <w:rFonts w:hint="eastAsia" w:hAnsi="宋体" w:cs="宋体"/>
          <w:color w:val="auto"/>
          <w:sz w:val="24"/>
          <w:szCs w:val="24"/>
          <w:lang w:eastAsia="zh-CN"/>
        </w:rPr>
        <w:t>应提供法定媒介中标或成交（评标公示或中标公告）公示网页截图、合同、中标通知书（或竣工备案表）</w:t>
      </w:r>
      <w:r>
        <w:rPr>
          <w:rFonts w:hint="eastAsia" w:hAnsi="宋体" w:cs="宋体"/>
          <w:color w:val="auto"/>
          <w:sz w:val="24"/>
        </w:rPr>
        <w:t>，具体年份要求见投标人须知前附表。每张表格只填写一个项目，并标明序号。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79632571"/>
      <w:bookmarkStart w:id="45" w:name="_Toc152045553"/>
      <w:bookmarkStart w:id="46" w:name="_Toc152042329"/>
      <w:bookmarkStart w:id="47" w:name="_Toc144974521"/>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w:t>
      </w:r>
      <w:r>
        <w:rPr>
          <w:rFonts w:hint="eastAsia" w:hAnsi="宋体"/>
          <w:sz w:val="24"/>
          <w:szCs w:val="24"/>
          <w:lang w:val="en-US" w:eastAsia="zh-CN"/>
        </w:rPr>
        <w:t>1</w:t>
      </w:r>
      <w:r>
        <w:rPr>
          <w:rFonts w:hint="eastAsia" w:hAnsi="宋体"/>
          <w:sz w:val="24"/>
          <w:szCs w:val="24"/>
        </w:rPr>
        <w:t>（如有新版本，请以最新版本为准）”，按招标文件要求制作电子投标文件（包括已标价工程量清单的商务标投标文件）。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7"/>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7"/>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7"/>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44974537"/>
      <w:bookmarkStart w:id="61" w:name="_Toc152045569"/>
      <w:bookmarkStart w:id="62" w:name="_Toc179632587"/>
      <w:bookmarkStart w:id="63" w:name="_Toc152042345"/>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7"/>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7"/>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10.1需要补充的其他内容：见投标人须知前附表。</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lang w:bidi="ar"/>
        </w:rPr>
      </w:pPr>
    </w:p>
    <w:p>
      <w:pPr>
        <w:spacing w:line="420" w:lineRule="exact"/>
        <w:jc w:val="center"/>
        <w:outlineLvl w:val="0"/>
        <w:rPr>
          <w:rFonts w:ascii="新宋体" w:hAnsi="新宋体" w:eastAsia="新宋体"/>
          <w:sz w:val="24"/>
        </w:rPr>
      </w:pPr>
      <w:r>
        <w:rPr>
          <w:rFonts w:hint="eastAsia" w:hAnsi="宋体"/>
          <w:b/>
          <w:sz w:val="36"/>
          <w:szCs w:val="36"/>
        </w:rPr>
        <w:br w:type="page"/>
      </w:r>
      <w:bookmarkStart w:id="75" w:name="_Toc2081"/>
      <w:bookmarkStart w:id="76" w:name="_Toc508875507"/>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lang w:bidi="ar"/>
        </w:rPr>
      </w:pPr>
      <w:bookmarkStart w:id="77" w:name="_Toc270931534"/>
      <w:bookmarkStart w:id="78" w:name="_Toc295572535"/>
      <w:bookmarkStart w:id="79" w:name="_Toc272833453"/>
      <w:bookmarkStart w:id="80" w:name="_Toc273546398"/>
      <w:r>
        <w:rPr>
          <w:rFonts w:hint="eastAsia" w:hAnsi="宋体" w:cs="宋体"/>
          <w:sz w:val="24"/>
          <w:lang w:bidi="ar"/>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lang w:bidi="ar"/>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lang w:bidi="ar"/>
        </w:rPr>
      </w:pPr>
      <w:r>
        <w:rPr>
          <w:rFonts w:hint="eastAsia" w:hAnsi="宋体" w:cs="宋体"/>
          <w:sz w:val="24"/>
          <w:lang w:bidi="ar"/>
        </w:rPr>
        <w:t>5.未按照暂列金额或者暂估价编制投标报价的。</w:t>
      </w:r>
    </w:p>
    <w:p>
      <w:pPr>
        <w:spacing w:line="440" w:lineRule="exact"/>
        <w:ind w:firstLine="482"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综合单价=人工费+材料费+机械费+管理费+利润之和；</w:t>
            </w:r>
          </w:p>
          <w:p>
            <w:pPr>
              <w:jc w:val="center"/>
              <w:rPr>
                <w:rFonts w:hAnsi="宋体" w:cs="宋体"/>
                <w:sz w:val="21"/>
                <w:szCs w:val="21"/>
                <w:lang w:bidi="ar"/>
              </w:rPr>
            </w:pPr>
            <w:r>
              <w:rPr>
                <w:rFonts w:hint="eastAsia" w:hAnsi="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bl>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2"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pPr>
      <w:r>
        <w:rPr>
          <w:rFonts w:hint="eastAsia" w:ascii="新宋体" w:hAnsi="新宋体" w:eastAsia="新宋体"/>
          <w:sz w:val="24"/>
        </w:rPr>
        <w:t>（7）投标人是否有串通投标、弄虚作假、行贿等违法行为</w:t>
      </w:r>
      <w:r>
        <w:rPr>
          <w:rFonts w:hint="eastAsia" w:hAnsi="宋体" w:cs="宋体"/>
          <w:sz w:val="24"/>
          <w:lang w:bidi="ar"/>
        </w:rPr>
        <w:t>。</w:t>
      </w:r>
    </w:p>
    <w:p>
      <w:pPr>
        <w:snapToGrid w:val="0"/>
        <w:spacing w:line="360" w:lineRule="auto"/>
        <w:ind w:firstLine="480" w:firstLineChars="200"/>
        <w:rPr>
          <w:rFonts w:hint="eastAsia" w:hAnsi="宋体" w:eastAsia="宋体" w:cs="宋体"/>
          <w:sz w:val="24"/>
          <w:lang w:eastAsia="zh-CN" w:bidi="ar"/>
        </w:rPr>
      </w:pPr>
      <w:r>
        <w:rPr>
          <w:rFonts w:hint="eastAsia" w:hAnsi="宋体" w:cs="宋体"/>
          <w:sz w:val="24"/>
          <w:lang w:eastAsia="zh-CN" w:bidi="ar"/>
        </w:rPr>
        <w:t>（</w:t>
      </w:r>
      <w:r>
        <w:rPr>
          <w:rFonts w:hint="eastAsia" w:hAnsi="宋体" w:cs="宋体"/>
          <w:sz w:val="24"/>
          <w:lang w:val="en-US" w:eastAsia="zh-CN" w:bidi="ar"/>
        </w:rPr>
        <w:t>8</w:t>
      </w:r>
      <w:r>
        <w:rPr>
          <w:rFonts w:hint="eastAsia" w:hAnsi="宋体" w:cs="宋体"/>
          <w:sz w:val="24"/>
          <w:lang w:eastAsia="zh-CN" w:bidi="ar"/>
        </w:rPr>
        <w:t>）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hAnsi="宋体" w:cs="宋体"/>
          <w:sz w:val="24"/>
          <w:lang w:bidi="ar"/>
        </w:rPr>
      </w:pPr>
      <w:r>
        <w:rPr>
          <w:rFonts w:hint="eastAsia" w:hAnsi="宋体" w:cs="宋体"/>
          <w:sz w:val="24"/>
          <w:lang w:bidi="ar"/>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rPr>
          <w:rFonts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2、施工方案和技术措施                                             1-2分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3、质量管理体系与措施                                             1-2分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5、环境保护管理体系与措施                                         1-2分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6、工程进度计划与措施                                             0-1分</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Ansi="宋体" w:cs="宋体"/>
          <w:bCs/>
          <w:sz w:val="24"/>
          <w:szCs w:val="24"/>
          <w:lang w:bidi="ar"/>
        </w:rPr>
      </w:pPr>
      <w:r>
        <w:rPr>
          <w:rFonts w:hint="eastAsia" w:hAnsi="宋体" w:cs="宋体"/>
          <w:bCs/>
          <w:sz w:val="24"/>
          <w:szCs w:val="24"/>
          <w:lang w:bidi="ar"/>
        </w:rPr>
        <w:t>7、拟投入资源配备计划                                             1-2分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9、施工总平面布置图                                               0-1分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keepNext w:val="0"/>
        <w:keepLines w:val="0"/>
        <w:pageBreakBefore w:val="0"/>
        <w:widowControl w:val="0"/>
        <w:kinsoku/>
        <w:wordWrap/>
        <w:overflowPunct/>
        <w:topLinePunct w:val="0"/>
        <w:autoSpaceDE/>
        <w:autoSpaceDN/>
        <w:bidi w:val="0"/>
        <w:snapToGrid w:val="0"/>
        <w:spacing w:line="440" w:lineRule="exact"/>
        <w:ind w:firstLine="456" w:firstLineChars="200"/>
        <w:textAlignment w:val="auto"/>
        <w:rPr>
          <w:rFonts w:hAnsi="宋体" w:cs="宋体"/>
          <w:bCs/>
          <w:spacing w:val="-6"/>
          <w:sz w:val="24"/>
          <w:szCs w:val="24"/>
          <w:lang w:bidi="ar"/>
        </w:rPr>
      </w:pPr>
      <w:r>
        <w:rPr>
          <w:rFonts w:hint="eastAsia" w:hAnsi="宋体" w:cs="宋体"/>
          <w:bCs/>
          <w:spacing w:val="-6"/>
          <w:sz w:val="24"/>
          <w:szCs w:val="24"/>
          <w:lang w:bidi="ar"/>
        </w:rPr>
        <w:t>12、企业具备信息化管理平台，能够使工程管理者对现场实施监控和数据处理 1-2分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Cs/>
          <w:sz w:val="24"/>
          <w:szCs w:val="24"/>
          <w:lang w:bidi="ar"/>
        </w:rPr>
      </w:pPr>
      <w:r>
        <w:rPr>
          <w:rFonts w:hint="eastAsia" w:hAnsi="宋体" w:cs="宋体"/>
          <w:bCs/>
          <w:sz w:val="24"/>
          <w:szCs w:val="24"/>
          <w:lang w:bidi="ar"/>
        </w:rPr>
        <w:t>以上项目若有缺项，该项为0分。</w:t>
      </w:r>
    </w:p>
    <w:p>
      <w:pPr>
        <w:keepNext w:val="0"/>
        <w:keepLines w:val="0"/>
        <w:pageBreakBefore w:val="0"/>
        <w:widowControl w:val="0"/>
        <w:kinsoku/>
        <w:wordWrap/>
        <w:overflowPunct/>
        <w:topLinePunct w:val="0"/>
        <w:autoSpaceDE/>
        <w:autoSpaceDN/>
        <w:bidi w:val="0"/>
        <w:snapToGrid w:val="0"/>
        <w:spacing w:line="440" w:lineRule="exact"/>
        <w:textAlignment w:val="auto"/>
        <w:rPr>
          <w:rFonts w:hAnsi="宋体" w:cs="宋体"/>
          <w:b/>
          <w:bCs/>
          <w:sz w:val="24"/>
          <w:szCs w:val="24"/>
        </w:rPr>
      </w:pPr>
      <w:r>
        <w:rPr>
          <w:rFonts w:hint="eastAsia" w:hAnsi="宋体" w:cs="宋体"/>
          <w:b/>
          <w:bCs/>
          <w:sz w:val="24"/>
          <w:szCs w:val="24"/>
          <w:lang w:bidi="ar"/>
        </w:rPr>
        <w:t xml:space="preserve">   （三）商务标（60分）</w:t>
      </w:r>
    </w:p>
    <w:p>
      <w:pPr>
        <w:keepNext w:val="0"/>
        <w:keepLines w:val="0"/>
        <w:pageBreakBefore w:val="0"/>
        <w:widowControl w:val="0"/>
        <w:kinsoku/>
        <w:wordWrap/>
        <w:overflowPunct/>
        <w:topLinePunct w:val="0"/>
        <w:autoSpaceDE/>
        <w:autoSpaceDN/>
        <w:bidi w:val="0"/>
        <w:snapToGrid w:val="0"/>
        <w:spacing w:line="440" w:lineRule="exact"/>
        <w:textAlignment w:val="auto"/>
        <w:rPr>
          <w:rFonts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keepNext w:val="0"/>
        <w:keepLines w:val="0"/>
        <w:pageBreakBefore w:val="0"/>
        <w:widowControl w:val="0"/>
        <w:kinsoku/>
        <w:wordWrap/>
        <w:overflowPunct/>
        <w:topLinePunct w:val="0"/>
        <w:autoSpaceDE/>
        <w:autoSpaceDN/>
        <w:bidi w:val="0"/>
        <w:snapToGrid w:val="0"/>
        <w:spacing w:line="440" w:lineRule="exact"/>
        <w:ind w:firstLine="481"/>
        <w:textAlignment w:val="auto"/>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keepNext w:val="0"/>
        <w:keepLines w:val="0"/>
        <w:pageBreakBefore w:val="0"/>
        <w:widowControl w:val="0"/>
        <w:numPr>
          <w:ilvl w:val="0"/>
          <w:numId w:val="3"/>
        </w:numPr>
        <w:kinsoku/>
        <w:wordWrap/>
        <w:overflowPunct/>
        <w:topLinePunct w:val="0"/>
        <w:autoSpaceDE/>
        <w:autoSpaceDN/>
        <w:bidi w:val="0"/>
        <w:snapToGrid w:val="0"/>
        <w:spacing w:line="440" w:lineRule="exact"/>
        <w:ind w:firstLine="481"/>
        <w:textAlignment w:val="auto"/>
        <w:rPr>
          <w:rFonts w:hAnsi="宋体" w:cs="宋体"/>
          <w:b/>
          <w:bCs/>
          <w:sz w:val="24"/>
          <w:szCs w:val="24"/>
        </w:rPr>
      </w:pPr>
      <w:r>
        <w:rPr>
          <w:rFonts w:hint="eastAsia" w:hAnsi="宋体" w:cs="宋体"/>
          <w:b/>
          <w:bCs/>
          <w:sz w:val="24"/>
          <w:szCs w:val="24"/>
        </w:rPr>
        <w:t>分部分项工程项目综合单价（15分）</w:t>
      </w:r>
    </w:p>
    <w:p>
      <w:pPr>
        <w:keepNext w:val="0"/>
        <w:keepLines w:val="0"/>
        <w:pageBreakBefore w:val="0"/>
        <w:widowControl w:val="0"/>
        <w:kinsoku/>
        <w:wordWrap/>
        <w:overflowPunct/>
        <w:topLinePunct w:val="0"/>
        <w:autoSpaceDE/>
        <w:autoSpaceDN/>
        <w:bidi w:val="0"/>
        <w:adjustRightInd w:val="0"/>
        <w:snapToGrid w:val="0"/>
        <w:spacing w:line="440" w:lineRule="exact"/>
        <w:ind w:firstLine="484"/>
        <w:textAlignment w:val="auto"/>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4"/>
        <w:textAlignment w:val="auto"/>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484"/>
        <w:textAlignment w:val="auto"/>
        <w:rPr>
          <w:rFonts w:hAnsi="宋体" w:cs="宋体"/>
          <w:b/>
          <w:bCs/>
          <w:sz w:val="24"/>
          <w:szCs w:val="24"/>
        </w:rPr>
      </w:pPr>
      <w:r>
        <w:rPr>
          <w:rFonts w:hint="eastAsia" w:hAnsi="宋体" w:cs="宋体"/>
          <w:b/>
          <w:bCs/>
          <w:sz w:val="24"/>
          <w:szCs w:val="24"/>
        </w:rPr>
        <w:t>主要材料单价（10分）</w:t>
      </w:r>
    </w:p>
    <w:p>
      <w:pPr>
        <w:keepNext w:val="0"/>
        <w:keepLines w:val="0"/>
        <w:pageBreakBefore w:val="0"/>
        <w:widowControl w:val="0"/>
        <w:kinsoku/>
        <w:wordWrap/>
        <w:overflowPunct/>
        <w:topLinePunct w:val="0"/>
        <w:autoSpaceDE/>
        <w:autoSpaceDN/>
        <w:bidi w:val="0"/>
        <w:adjustRightInd w:val="0"/>
        <w:snapToGrid w:val="0"/>
        <w:spacing w:line="440" w:lineRule="exact"/>
        <w:ind w:firstLine="484"/>
        <w:textAlignment w:val="auto"/>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b/>
          <w:bCs/>
          <w:sz w:val="24"/>
          <w:szCs w:val="24"/>
        </w:rPr>
      </w:pPr>
      <w:r>
        <w:rPr>
          <w:rFonts w:hint="eastAsia" w:hAnsi="宋体" w:cs="宋体"/>
          <w:b/>
          <w:bCs/>
          <w:sz w:val="24"/>
          <w:szCs w:val="24"/>
        </w:rPr>
        <w:t>（四）综合（信用）标（20分）</w:t>
      </w:r>
    </w:p>
    <w:bookmarkEnd w:id="77"/>
    <w:bookmarkEnd w:id="78"/>
    <w:bookmarkEnd w:id="79"/>
    <w:bookmarkEnd w:id="80"/>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Ansi="宋体" w:cs="宋体"/>
          <w:b/>
          <w:bCs/>
          <w:color w:val="auto"/>
          <w:sz w:val="24"/>
          <w:szCs w:val="24"/>
          <w:lang w:bidi="ar"/>
        </w:rPr>
      </w:pPr>
      <w:r>
        <w:rPr>
          <w:rFonts w:hint="eastAsia" w:hAnsi="宋体" w:cs="宋体"/>
          <w:b/>
          <w:bCs/>
          <w:color w:val="auto"/>
          <w:sz w:val="24"/>
          <w:szCs w:val="24"/>
          <w:lang w:bidi="ar"/>
        </w:rPr>
        <w:t>1.项目班子配备(0-</w:t>
      </w:r>
      <w:r>
        <w:rPr>
          <w:rFonts w:hint="eastAsia" w:hAnsi="宋体" w:cs="宋体"/>
          <w:b/>
          <w:bCs/>
          <w:color w:val="auto"/>
          <w:sz w:val="24"/>
          <w:szCs w:val="24"/>
          <w:lang w:val="en-US" w:eastAsia="zh-CN" w:bidi="ar"/>
        </w:rPr>
        <w:t>5</w:t>
      </w:r>
      <w:r>
        <w:rPr>
          <w:rFonts w:hint="eastAsia" w:hAnsi="宋体" w:cs="宋体"/>
          <w:b/>
          <w:bCs/>
          <w:color w:val="auto"/>
          <w:sz w:val="24"/>
          <w:szCs w:val="24"/>
          <w:lang w:bidi="ar"/>
        </w:rPr>
        <w:t>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eastAsia="宋体" w:cs="宋体"/>
          <w:color w:val="auto"/>
          <w:sz w:val="24"/>
          <w:szCs w:val="24"/>
          <w:lang w:eastAsia="zh-CN"/>
        </w:rPr>
      </w:pPr>
      <w:r>
        <w:rPr>
          <w:rFonts w:hint="eastAsia" w:hAnsi="宋体" w:cs="宋体"/>
          <w:color w:val="auto"/>
          <w:sz w:val="24"/>
          <w:szCs w:val="24"/>
        </w:rPr>
        <w:t>1.1拟派</w:t>
      </w:r>
      <w:r>
        <w:rPr>
          <w:rFonts w:hint="eastAsia" w:hAnsi="宋体" w:cs="宋体"/>
          <w:color w:val="auto"/>
          <w:sz w:val="24"/>
          <w:szCs w:val="24"/>
          <w:lang w:eastAsia="zh-CN"/>
        </w:rPr>
        <w:t>技术</w:t>
      </w:r>
      <w:r>
        <w:rPr>
          <w:rFonts w:hint="eastAsia" w:hAnsi="宋体" w:cs="宋体"/>
          <w:color w:val="auto"/>
          <w:sz w:val="24"/>
          <w:szCs w:val="24"/>
        </w:rPr>
        <w:t>负责人为中级</w:t>
      </w:r>
      <w:r>
        <w:rPr>
          <w:rFonts w:hint="eastAsia" w:hAnsi="宋体" w:cs="宋体"/>
          <w:color w:val="auto"/>
          <w:sz w:val="24"/>
          <w:szCs w:val="24"/>
          <w:lang w:eastAsia="zh-CN"/>
        </w:rPr>
        <w:t>及以上</w:t>
      </w:r>
      <w:r>
        <w:rPr>
          <w:rFonts w:hint="eastAsia" w:hAnsi="宋体" w:cs="宋体"/>
          <w:color w:val="auto"/>
          <w:sz w:val="24"/>
          <w:szCs w:val="24"/>
        </w:rPr>
        <w:t>职称者得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hAnsi="宋体" w:cs="宋体"/>
          <w:color w:val="auto"/>
          <w:sz w:val="24"/>
          <w:szCs w:val="24"/>
          <w:lang w:eastAsia="zh-CN"/>
        </w:rPr>
        <w:t>，</w:t>
      </w:r>
      <w:r>
        <w:rPr>
          <w:rFonts w:hint="eastAsia" w:hAnsi="宋体" w:cs="宋体"/>
          <w:color w:val="auto"/>
          <w:sz w:val="24"/>
          <w:szCs w:val="24"/>
        </w:rPr>
        <w:t>本项最高得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hAnsi="宋体" w:cs="宋体"/>
          <w:color w:val="auto"/>
          <w:sz w:val="24"/>
          <w:szCs w:val="24"/>
          <w:lang w:val="en-US" w:eastAsia="zh-CN"/>
        </w:rPr>
        <w:t>。</w:t>
      </w:r>
      <w:r>
        <w:rPr>
          <w:rFonts w:hint="eastAsia" w:hAnsi="宋体" w:cs="宋体"/>
          <w:color w:val="auto"/>
          <w:sz w:val="24"/>
          <w:szCs w:val="24"/>
        </w:rPr>
        <w:t>（</w:t>
      </w:r>
      <w:r>
        <w:rPr>
          <w:rFonts w:hint="eastAsia" w:hAnsi="宋体" w:cs="宋体"/>
          <w:color w:val="auto"/>
          <w:sz w:val="24"/>
          <w:szCs w:val="24"/>
          <w:lang w:eastAsia="zh-CN"/>
        </w:rPr>
        <w:t>以</w:t>
      </w:r>
      <w:r>
        <w:rPr>
          <w:rFonts w:hint="eastAsia" w:hAnsi="宋体" w:cs="宋体"/>
          <w:color w:val="auto"/>
          <w:sz w:val="24"/>
          <w:szCs w:val="24"/>
        </w:rPr>
        <w:t>证书</w:t>
      </w:r>
      <w:r>
        <w:rPr>
          <w:rFonts w:hint="eastAsia" w:ascii="新宋体" w:hAnsi="新宋体" w:eastAsia="新宋体" w:cs="新宋体"/>
          <w:spacing w:val="-6"/>
          <w:sz w:val="24"/>
          <w:szCs w:val="22"/>
          <w:lang w:eastAsia="zh-CN" w:bidi="ar"/>
        </w:rPr>
        <w:t>为准</w:t>
      </w:r>
      <w:r>
        <w:rPr>
          <w:rFonts w:hint="eastAsia" w:hAnsi="宋体" w:cs="宋体"/>
          <w:color w:val="auto"/>
          <w:sz w:val="24"/>
          <w:szCs w:val="24"/>
        </w:rPr>
        <w:t>）</w:t>
      </w:r>
      <w:r>
        <w:rPr>
          <w:rFonts w:hint="eastAsia" w:hAnsi="宋体" w:cs="宋体"/>
          <w:color w:val="auto"/>
          <w:sz w:val="24"/>
          <w:szCs w:val="24"/>
          <w:lang w:eastAsia="zh-CN"/>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eastAsia="宋体" w:cs="宋体"/>
          <w:color w:val="auto"/>
          <w:sz w:val="24"/>
          <w:szCs w:val="24"/>
          <w:lang w:eastAsia="zh-CN"/>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项目班子中施工员、质</w:t>
      </w:r>
      <w:r>
        <w:rPr>
          <w:rFonts w:hint="eastAsia" w:hAnsi="宋体" w:cs="宋体"/>
          <w:color w:val="auto"/>
          <w:sz w:val="24"/>
          <w:szCs w:val="24"/>
          <w:lang w:eastAsia="zh-CN"/>
        </w:rPr>
        <w:t>量</w:t>
      </w:r>
      <w:r>
        <w:rPr>
          <w:rFonts w:hint="eastAsia" w:hAnsi="宋体" w:cs="宋体"/>
          <w:color w:val="auto"/>
          <w:sz w:val="24"/>
          <w:szCs w:val="24"/>
        </w:rPr>
        <w:t>员、安全员、资料员、材料员</w:t>
      </w:r>
      <w:r>
        <w:rPr>
          <w:rFonts w:hint="eastAsia" w:hAnsi="宋体" w:cs="宋体"/>
          <w:color w:val="auto"/>
          <w:sz w:val="24"/>
          <w:szCs w:val="24"/>
          <w:lang w:eastAsia="zh-CN"/>
        </w:rPr>
        <w:t>、</w:t>
      </w:r>
      <w:r>
        <w:rPr>
          <w:rFonts w:hint="eastAsia" w:cs="宋体"/>
          <w:color w:val="auto"/>
          <w:sz w:val="24"/>
          <w:szCs w:val="22"/>
          <w:lang w:eastAsia="zh-CN"/>
        </w:rPr>
        <w:t>标准员</w:t>
      </w:r>
      <w:r>
        <w:rPr>
          <w:rFonts w:hint="eastAsia" w:hAnsi="宋体" w:cs="宋体"/>
          <w:color w:val="auto"/>
          <w:sz w:val="24"/>
          <w:szCs w:val="24"/>
        </w:rPr>
        <w:t>证件齐全者得3分，每缺一个扣</w:t>
      </w:r>
      <w:r>
        <w:rPr>
          <w:rFonts w:hint="eastAsia" w:hAnsi="宋体" w:cs="宋体"/>
          <w:color w:val="auto"/>
          <w:sz w:val="24"/>
          <w:szCs w:val="24"/>
          <w:lang w:val="en-US" w:eastAsia="zh-CN"/>
        </w:rPr>
        <w:t>0.5</w:t>
      </w:r>
      <w:r>
        <w:rPr>
          <w:rFonts w:hint="eastAsia" w:hAnsi="宋体" w:cs="宋体"/>
          <w:color w:val="auto"/>
          <w:sz w:val="24"/>
          <w:szCs w:val="24"/>
        </w:rPr>
        <w:t>分，扣完为止。（以岗位证书</w:t>
      </w:r>
      <w:r>
        <w:rPr>
          <w:rFonts w:hint="eastAsia" w:ascii="新宋体" w:hAnsi="新宋体" w:eastAsia="新宋体" w:cs="新宋体"/>
          <w:spacing w:val="-6"/>
          <w:sz w:val="24"/>
          <w:lang w:eastAsia="zh-CN" w:bidi="ar"/>
        </w:rPr>
        <w:t>为准</w:t>
      </w:r>
      <w:r>
        <w:rPr>
          <w:rFonts w:hint="eastAsia" w:hAnsi="宋体" w:cs="宋体"/>
          <w:color w:val="auto"/>
          <w:sz w:val="24"/>
          <w:szCs w:val="24"/>
        </w:rPr>
        <w:t>）</w:t>
      </w:r>
      <w:r>
        <w:rPr>
          <w:rFonts w:hint="eastAsia" w:hAnsi="宋体" w:cs="宋体"/>
          <w:color w:val="auto"/>
          <w:sz w:val="24"/>
          <w:szCs w:val="24"/>
          <w:lang w:eastAsia="zh-CN"/>
        </w:rPr>
        <w:t>。</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Ansi="宋体" w:cs="宋体"/>
          <w:b/>
          <w:bCs/>
          <w:color w:val="auto"/>
          <w:sz w:val="24"/>
          <w:szCs w:val="24"/>
        </w:rPr>
      </w:pPr>
      <w:r>
        <w:rPr>
          <w:rFonts w:hint="eastAsia" w:hAnsi="宋体" w:cs="宋体"/>
          <w:b/>
          <w:bCs/>
          <w:color w:val="auto"/>
          <w:sz w:val="24"/>
          <w:szCs w:val="24"/>
        </w:rPr>
        <w:t>2、企业综合信用(0-</w:t>
      </w:r>
      <w:r>
        <w:rPr>
          <w:rFonts w:hint="eastAsia" w:hAnsi="宋体" w:cs="宋体"/>
          <w:b/>
          <w:bCs/>
          <w:color w:val="auto"/>
          <w:sz w:val="24"/>
          <w:szCs w:val="24"/>
          <w:lang w:val="en-US" w:eastAsia="zh-CN"/>
        </w:rPr>
        <w:t>6</w:t>
      </w:r>
      <w:r>
        <w:rPr>
          <w:rFonts w:hint="eastAsia" w:hAnsi="宋体" w:cs="宋体"/>
          <w:b/>
          <w:bCs/>
          <w:color w:val="auto"/>
          <w:sz w:val="24"/>
          <w:szCs w:val="24"/>
        </w:rPr>
        <w:t>分)</w:t>
      </w:r>
    </w:p>
    <w:p>
      <w:pPr>
        <w:keepNext w:val="0"/>
        <w:keepLines w:val="0"/>
        <w:pageBreakBefore w:val="0"/>
        <w:widowControl w:val="0"/>
        <w:kinsoku/>
        <w:wordWrap/>
        <w:overflowPunct/>
        <w:topLinePunct w:val="0"/>
        <w:autoSpaceDE/>
        <w:autoSpaceDN/>
        <w:bidi w:val="0"/>
        <w:adjustRightInd w:val="0"/>
        <w:snapToGrid w:val="0"/>
        <w:spacing w:line="440" w:lineRule="exact"/>
        <w:ind w:firstLine="484"/>
        <w:textAlignment w:val="auto"/>
        <w:rPr>
          <w:rFonts w:hint="eastAsia" w:hAnsi="宋体" w:cs="宋体"/>
          <w:color w:val="auto"/>
          <w:sz w:val="24"/>
          <w:szCs w:val="24"/>
          <w:lang w:val="en-US" w:eastAsia="zh-CN"/>
        </w:rPr>
      </w:pPr>
      <w:r>
        <w:rPr>
          <w:rFonts w:hint="eastAsia" w:hAnsi="宋体" w:cs="宋体"/>
          <w:color w:val="auto"/>
          <w:sz w:val="24"/>
          <w:szCs w:val="24"/>
        </w:rPr>
        <w:t>2.1近年来企业具有类似业绩者每项得</w:t>
      </w:r>
      <w:r>
        <w:rPr>
          <w:rFonts w:hint="eastAsia" w:hAnsi="宋体" w:cs="宋体"/>
          <w:color w:val="auto"/>
          <w:sz w:val="24"/>
          <w:szCs w:val="24"/>
          <w:lang w:val="en-US" w:eastAsia="zh-CN"/>
        </w:rPr>
        <w:t>2</w:t>
      </w:r>
      <w:r>
        <w:rPr>
          <w:rFonts w:hint="eastAsia" w:hAnsi="宋体" w:cs="宋体"/>
          <w:color w:val="auto"/>
          <w:sz w:val="24"/>
          <w:szCs w:val="24"/>
        </w:rPr>
        <w:t>分，本项最高得</w:t>
      </w:r>
      <w:r>
        <w:rPr>
          <w:rFonts w:hint="eastAsia" w:hAnsi="宋体" w:cs="宋体"/>
          <w:color w:val="auto"/>
          <w:sz w:val="24"/>
          <w:szCs w:val="24"/>
          <w:lang w:val="en-US" w:eastAsia="zh-CN"/>
        </w:rPr>
        <w:t>4</w:t>
      </w:r>
      <w:r>
        <w:rPr>
          <w:rFonts w:hint="eastAsia" w:hAnsi="宋体" w:cs="宋体"/>
          <w:color w:val="auto"/>
          <w:sz w:val="24"/>
          <w:szCs w:val="24"/>
        </w:rPr>
        <w:t>分。</w:t>
      </w:r>
      <w:r>
        <w:rPr>
          <w:rFonts w:hint="eastAsia" w:hAnsi="宋体" w:cs="宋体"/>
          <w:color w:val="auto"/>
          <w:sz w:val="24"/>
          <w:szCs w:val="24"/>
          <w:lang w:eastAsia="zh-CN"/>
        </w:rPr>
        <w:t>（以合同、中标通知书（或竣工备案表）为准</w:t>
      </w:r>
      <w:r>
        <w:rPr>
          <w:rFonts w:hint="eastAsia" w:hAnsi="宋体" w:cs="宋体"/>
          <w:color w:val="auto"/>
          <w:sz w:val="24"/>
          <w:szCs w:val="24"/>
          <w:lang w:val="en-US" w:eastAsia="zh-CN"/>
        </w:rPr>
        <w:t>）</w:t>
      </w:r>
      <w:r>
        <w:rPr>
          <w:rFonts w:hint="eastAsia"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4"/>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2.2企业通过质量管理体系认证、职业健康安全管理体系认证、环境管理体系认证的得2分，缺项不得分，该项满分2分。（以证书为准）</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textAlignment w:val="auto"/>
        <w:rPr>
          <w:rFonts w:hAnsi="宋体" w:cs="宋体"/>
          <w:b/>
          <w:bCs/>
          <w:color w:val="auto"/>
          <w:sz w:val="24"/>
          <w:szCs w:val="24"/>
        </w:rPr>
      </w:pPr>
      <w:r>
        <w:rPr>
          <w:rFonts w:hint="eastAsia" w:hAnsi="宋体" w:cs="宋体"/>
          <w:b/>
          <w:bCs/>
          <w:color w:val="auto"/>
          <w:sz w:val="24"/>
          <w:szCs w:val="24"/>
          <w:lang w:val="en-US" w:eastAsia="zh-CN"/>
        </w:rPr>
        <w:t>3、</w:t>
      </w:r>
      <w:r>
        <w:rPr>
          <w:rFonts w:hint="eastAsia" w:hAnsi="宋体" w:cs="宋体"/>
          <w:b/>
          <w:bCs/>
          <w:color w:val="auto"/>
          <w:sz w:val="24"/>
          <w:szCs w:val="24"/>
        </w:rPr>
        <w:t>拟派项目负责人业绩及信用(0-</w:t>
      </w:r>
      <w:r>
        <w:rPr>
          <w:rFonts w:hint="eastAsia" w:hAnsi="宋体" w:cs="宋体"/>
          <w:b/>
          <w:bCs/>
          <w:color w:val="auto"/>
          <w:sz w:val="24"/>
          <w:szCs w:val="24"/>
          <w:lang w:val="en-US" w:eastAsia="zh-CN"/>
        </w:rPr>
        <w:t>2</w:t>
      </w:r>
      <w:r>
        <w:rPr>
          <w:rFonts w:hint="eastAsia" w:hAnsi="宋体" w:cs="宋体"/>
          <w:b/>
          <w:bCs/>
          <w:color w:val="auto"/>
          <w:sz w:val="24"/>
          <w:szCs w:val="24"/>
        </w:rPr>
        <w:t>分)</w:t>
      </w:r>
    </w:p>
    <w:p>
      <w:pPr>
        <w:keepNext w:val="0"/>
        <w:keepLines w:val="0"/>
        <w:pageBreakBefore w:val="0"/>
        <w:widowControl w:val="0"/>
        <w:kinsoku/>
        <w:wordWrap/>
        <w:overflowPunct/>
        <w:topLinePunct w:val="0"/>
        <w:autoSpaceDE/>
        <w:autoSpaceDN/>
        <w:bidi w:val="0"/>
        <w:adjustRightInd w:val="0"/>
        <w:snapToGrid w:val="0"/>
        <w:spacing w:line="440" w:lineRule="exact"/>
        <w:ind w:firstLine="484"/>
        <w:textAlignment w:val="auto"/>
        <w:rPr>
          <w:rFonts w:hint="eastAsia" w:hAnsi="宋体" w:eastAsia="宋体" w:cs="宋体"/>
          <w:color w:val="auto"/>
          <w:sz w:val="24"/>
          <w:szCs w:val="24"/>
          <w:lang w:val="en-US" w:eastAsia="zh-CN"/>
        </w:rPr>
      </w:pPr>
      <w:r>
        <w:rPr>
          <w:rFonts w:hint="eastAsia" w:hAnsi="宋体" w:cs="宋体"/>
          <w:color w:val="auto"/>
          <w:sz w:val="24"/>
          <w:szCs w:val="24"/>
        </w:rPr>
        <w:t>拟派项目负责人有近年来类似业绩者得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hAnsi="宋体" w:cs="宋体"/>
          <w:color w:val="auto"/>
          <w:sz w:val="24"/>
          <w:szCs w:val="24"/>
          <w:lang w:eastAsia="zh-CN"/>
        </w:rPr>
        <w:t>，</w:t>
      </w:r>
      <w:r>
        <w:rPr>
          <w:rFonts w:hint="eastAsia" w:hAnsi="宋体" w:cs="宋体"/>
          <w:color w:val="auto"/>
          <w:sz w:val="24"/>
          <w:szCs w:val="24"/>
        </w:rPr>
        <w:t>本项最高得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hAnsi="宋体" w:cs="宋体"/>
          <w:color w:val="auto"/>
          <w:sz w:val="24"/>
          <w:szCs w:val="24"/>
          <w:lang w:eastAsia="zh-CN"/>
        </w:rPr>
        <w:t>。（以合同、中标通知书（或竣工备案表）为准，</w:t>
      </w:r>
      <w:r>
        <w:rPr>
          <w:rFonts w:hint="eastAsia" w:hAnsi="宋体" w:cs="宋体"/>
          <w:color w:val="auto"/>
          <w:sz w:val="24"/>
          <w:szCs w:val="24"/>
        </w:rPr>
        <w:t>若不显示项目经理名字，需提供建设单位或招投标监管部门出具的相关证明</w:t>
      </w:r>
      <w:r>
        <w:rPr>
          <w:rFonts w:hint="eastAsia" w:hAnsi="宋体" w:cs="宋体"/>
          <w:color w:val="auto"/>
          <w:sz w:val="24"/>
          <w:szCs w:val="24"/>
          <w:lang w:eastAsia="zh-CN"/>
        </w:rPr>
        <w:t>。</w:t>
      </w:r>
      <w:r>
        <w:rPr>
          <w:rFonts w:hint="eastAsia"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4"/>
        <w:textAlignment w:val="auto"/>
        <w:rPr>
          <w:rFonts w:hint="eastAsia" w:hAnsi="宋体" w:cs="宋体"/>
          <w:color w:val="auto"/>
          <w:sz w:val="24"/>
          <w:szCs w:val="24"/>
        </w:rPr>
      </w:pPr>
      <w:r>
        <w:rPr>
          <w:rFonts w:hint="eastAsia" w:hAnsi="宋体" w:cs="宋体"/>
          <w:b/>
          <w:bCs/>
          <w:color w:val="auto"/>
          <w:sz w:val="24"/>
          <w:szCs w:val="24"/>
          <w:lang w:val="en-US" w:eastAsia="zh-CN"/>
        </w:rPr>
        <w:t>4</w:t>
      </w:r>
      <w:r>
        <w:rPr>
          <w:rFonts w:hint="eastAsia" w:hAnsi="宋体" w:cs="宋体"/>
          <w:b/>
          <w:bCs/>
          <w:color w:val="auto"/>
          <w:sz w:val="24"/>
          <w:szCs w:val="24"/>
          <w:lang w:eastAsia="zh-CN"/>
        </w:rPr>
        <w:t>、</w:t>
      </w:r>
      <w:r>
        <w:rPr>
          <w:rFonts w:hint="eastAsia" w:hAnsi="宋体" w:cs="宋体"/>
          <w:b/>
          <w:bCs/>
          <w:color w:val="auto"/>
          <w:sz w:val="24"/>
          <w:szCs w:val="24"/>
        </w:rPr>
        <w:t>服务承诺（含不拖欠农民工工资承诺、扬尘治理、等内容）（0-</w:t>
      </w:r>
      <w:r>
        <w:rPr>
          <w:rFonts w:hint="eastAsia" w:hAnsi="宋体" w:cs="宋体"/>
          <w:b/>
          <w:bCs/>
          <w:color w:val="auto"/>
          <w:sz w:val="24"/>
          <w:szCs w:val="24"/>
          <w:lang w:val="en-US" w:eastAsia="zh-CN"/>
        </w:rPr>
        <w:t>7</w:t>
      </w:r>
      <w:r>
        <w:rPr>
          <w:rFonts w:hint="eastAsia" w:hAnsi="宋体" w:cs="宋体"/>
          <w:b/>
          <w:bCs/>
          <w:color w:val="auto"/>
          <w:sz w:val="24"/>
          <w:szCs w:val="24"/>
        </w:rPr>
        <w:t>分）</w:t>
      </w:r>
    </w:p>
    <w:p>
      <w:pPr>
        <w:adjustRightInd w:val="0"/>
        <w:snapToGrid w:val="0"/>
        <w:spacing w:line="440" w:lineRule="exact"/>
        <w:ind w:firstLine="484"/>
        <w:rPr>
          <w:rFonts w:hint="eastAsia" w:hAnsi="宋体" w:cs="宋体"/>
          <w:color w:val="auto"/>
          <w:sz w:val="24"/>
          <w:szCs w:val="24"/>
        </w:rPr>
      </w:pPr>
      <w:bookmarkStart w:id="99" w:name="_GoBack"/>
      <w:bookmarkEnd w:id="99"/>
    </w:p>
    <w:p>
      <w:pPr>
        <w:adjustRightInd w:val="0"/>
        <w:snapToGrid w:val="0"/>
        <w:spacing w:line="440" w:lineRule="exact"/>
        <w:ind w:firstLine="484"/>
        <w:rPr>
          <w:rFonts w:hint="eastAsia" w:hAnsi="宋体" w:cs="宋体"/>
          <w:color w:val="auto"/>
          <w:sz w:val="24"/>
          <w:szCs w:val="24"/>
        </w:rPr>
      </w:pPr>
    </w:p>
    <w:p>
      <w:pPr>
        <w:adjustRightInd w:val="0"/>
        <w:snapToGrid w:val="0"/>
        <w:spacing w:line="440" w:lineRule="exact"/>
        <w:ind w:firstLine="484"/>
        <w:rPr>
          <w:rFonts w:ascii="仿宋" w:hAnsi="仿宋" w:eastAsia="仿宋" w:cs="仿宋"/>
          <w:color w:val="auto"/>
          <w:sz w:val="24"/>
          <w:szCs w:val="24"/>
        </w:rPr>
      </w:pPr>
      <w:r>
        <w:rPr>
          <w:rFonts w:hint="eastAsia" w:hAnsi="宋体" w:cs="宋体"/>
          <w:color w:val="auto"/>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40" w:lineRule="exact"/>
        <w:rPr>
          <w:rFonts w:hint="eastAsia" w:hAnsi="宋体" w:eastAsia="宋体" w:cs="宋体"/>
          <w:b/>
          <w:color w:val="auto"/>
          <w:sz w:val="24"/>
          <w:lang w:eastAsia="zh-CN"/>
        </w:rPr>
      </w:pPr>
      <w:r>
        <w:rPr>
          <w:rFonts w:hint="eastAsia" w:hAnsi="宋体" w:cs="宋体"/>
          <w:b/>
          <w:color w:val="auto"/>
          <w:sz w:val="24"/>
        </w:rPr>
        <w:t>注：1）业绩以合同签订日期为准。</w:t>
      </w:r>
      <w:r>
        <w:rPr>
          <w:rFonts w:hint="eastAsia" w:hAnsi="宋体" w:cs="宋体"/>
          <w:b/>
          <w:color w:val="auto"/>
          <w:sz w:val="24"/>
          <w:lang w:eastAsia="zh-CN"/>
        </w:rPr>
        <w:t>企业业绩与拟派项目负责人业绩不重复计分。</w:t>
      </w:r>
    </w:p>
    <w:p>
      <w:pPr>
        <w:adjustRightInd w:val="0"/>
        <w:snapToGrid w:val="0"/>
        <w:spacing w:line="440" w:lineRule="exact"/>
        <w:ind w:firstLine="481"/>
        <w:rPr>
          <w:rFonts w:hAnsi="宋体" w:cs="宋体"/>
          <w:b/>
          <w:color w:val="auto"/>
          <w:sz w:val="24"/>
        </w:rPr>
      </w:pPr>
      <w:r>
        <w:rPr>
          <w:rFonts w:hint="eastAsia" w:hAnsi="宋体" w:cs="宋体"/>
          <w:b/>
          <w:color w:val="auto"/>
          <w:sz w:val="24"/>
        </w:rPr>
        <w:t>2）凡评标办法里涉及到的证书、证件及业绩材料等，均应在投标文件中附其原件扫描件（或图片），否则该项得分应作0分处理。</w:t>
      </w:r>
    </w:p>
    <w:p>
      <w:pPr>
        <w:pStyle w:val="10"/>
        <w:ind w:firstLine="482" w:firstLineChars="200"/>
        <w:rPr>
          <w:rFonts w:hint="eastAsia" w:hAnsi="宋体" w:cs="宋体"/>
          <w:b/>
          <w:color w:val="auto"/>
          <w:sz w:val="24"/>
        </w:rPr>
      </w:pPr>
      <w:r>
        <w:rPr>
          <w:rFonts w:hint="eastAsia" w:hAnsi="宋体" w:cs="宋体"/>
          <w:b/>
          <w:color w:val="auto"/>
          <w:sz w:val="24"/>
        </w:rPr>
        <w:t>3）近年来指201</w:t>
      </w:r>
      <w:r>
        <w:rPr>
          <w:rFonts w:hint="eastAsia" w:hAnsi="宋体" w:cs="宋体"/>
          <w:b/>
          <w:color w:val="auto"/>
          <w:sz w:val="24"/>
          <w:lang w:val="en-US" w:eastAsia="zh-CN"/>
        </w:rPr>
        <w:t>6</w:t>
      </w:r>
      <w:r>
        <w:rPr>
          <w:rFonts w:hint="eastAsia" w:hAnsi="宋体" w:cs="宋体"/>
          <w:b/>
          <w:color w:val="auto"/>
          <w:sz w:val="24"/>
        </w:rPr>
        <w:t>年1月1日以来。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360" w:lineRule="auto"/>
        <w:rPr>
          <w:rFonts w:hAnsi="宋体" w:cs="宋体"/>
          <w:sz w:val="24"/>
          <w:szCs w:val="24"/>
        </w:rPr>
      </w:pPr>
      <w:r>
        <w:rPr>
          <w:rFonts w:hint="eastAsia" w:hAnsi="宋体" w:cs="宋体"/>
          <w:b/>
          <w:bCs/>
          <w:sz w:val="24"/>
          <w:szCs w:val="24"/>
        </w:rPr>
        <w:t>（六）投标人的最终得分及中标候选人排序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8"/>
        <w:keepNext w:val="0"/>
        <w:keepLines w:val="0"/>
        <w:adjustRightInd w:val="0"/>
        <w:snapToGrid w:val="0"/>
        <w:spacing w:line="440" w:lineRule="exact"/>
        <w:ind w:firstLine="482" w:firstLineChars="200"/>
        <w:outlineLvl w:val="9"/>
        <w:rPr>
          <w:rFonts w:hAnsi="宋体" w:eastAsia="宋体"/>
          <w:b/>
          <w:szCs w:val="24"/>
        </w:rPr>
      </w:pPr>
      <w:bookmarkStart w:id="81" w:name="_Toc508875508"/>
      <w:r>
        <w:rPr>
          <w:rFonts w:hint="eastAsia" w:hAnsi="宋体" w:eastAsia="宋体"/>
          <w:b/>
        </w:rPr>
        <w:t>九、</w:t>
      </w:r>
      <w:r>
        <w:rPr>
          <w:rFonts w:hint="eastAsia" w:hAnsi="宋体" w:eastAsia="宋体"/>
          <w:b/>
          <w:szCs w:val="24"/>
        </w:rPr>
        <w:t>评标报告</w:t>
      </w:r>
      <w:bookmarkEnd w:id="81"/>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8"/>
        <w:keepNext w:val="0"/>
        <w:keepLines w:val="0"/>
        <w:adjustRightInd w:val="0"/>
        <w:snapToGrid w:val="0"/>
        <w:spacing w:line="440" w:lineRule="exact"/>
        <w:ind w:firstLine="482" w:firstLineChars="200"/>
        <w:outlineLvl w:val="9"/>
        <w:rPr>
          <w:rFonts w:hAnsi="宋体" w:eastAsia="宋体"/>
          <w:b/>
          <w:szCs w:val="24"/>
        </w:rPr>
      </w:pPr>
      <w:bookmarkStart w:id="82" w:name="_Toc508875509"/>
      <w:r>
        <w:rPr>
          <w:rFonts w:hint="eastAsia" w:hAnsi="宋体" w:eastAsia="宋体"/>
          <w:b/>
        </w:rPr>
        <w:t>十、</w:t>
      </w:r>
      <w:r>
        <w:rPr>
          <w:rFonts w:hint="eastAsia" w:hAnsi="宋体" w:eastAsia="宋体"/>
          <w:b/>
          <w:szCs w:val="24"/>
        </w:rPr>
        <w:t>公示</w:t>
      </w:r>
      <w:bookmarkEnd w:id="82"/>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13587"/>
      <w:bookmarkStart w:id="84" w:name="_Toc508875510"/>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3"/>
      <w:bookmarkEnd w:id="84"/>
    </w:p>
    <w:p>
      <w:pPr>
        <w:autoSpaceDE w:val="0"/>
        <w:autoSpaceDN w:val="0"/>
        <w:adjustRightInd w:val="0"/>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r>
        <w:rPr>
          <w:rFonts w:hAnsi="宋体" w:cs="黑体"/>
          <w:b/>
          <w:sz w:val="36"/>
          <w:szCs w:val="36"/>
        </w:rPr>
        <w:br w:type="page"/>
      </w:r>
      <w:bookmarkStart w:id="86" w:name="_Toc2321"/>
      <w:bookmarkStart w:id="87" w:name="_Toc508875511"/>
      <w:r>
        <w:rPr>
          <w:rFonts w:hint="eastAsia" w:hAnsi="宋体" w:cs="黑体"/>
          <w:b/>
          <w:sz w:val="36"/>
          <w:szCs w:val="36"/>
        </w:rPr>
        <w:t>第五章 工程量清单</w:t>
      </w:r>
      <w:bookmarkEnd w:id="86"/>
      <w:bookmarkEnd w:id="87"/>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color w:val="auto"/>
          <w:sz w:val="24"/>
          <w:u w:val="single"/>
        </w:rPr>
      </w:pPr>
      <w:r>
        <w:rPr>
          <w:rFonts w:hint="eastAsia" w:ascii="新宋体" w:hAnsi="新宋体" w:eastAsia="新宋体"/>
          <w:color w:val="auto"/>
          <w:sz w:val="24"/>
        </w:rPr>
        <w:t>1.4补充子目的子目特征、计量单位、工程量计算规则及工作内容说明如下：</w:t>
      </w:r>
      <w:r>
        <w:rPr>
          <w:rFonts w:hint="eastAsia" w:ascii="新宋体" w:hAnsi="新宋体" w:eastAsia="新宋体"/>
          <w:color w:val="auto"/>
          <w:sz w:val="24"/>
          <w:u w:val="single"/>
        </w:rPr>
        <w:t>本工程使用《建设工程工程量清单计价规范》（GB50500-2013）</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1.6 本条与下述第2条和第3条的说明内容是构成合同文件的已标价工程量清单的组成部分。</w:t>
      </w:r>
    </w:p>
    <w:p>
      <w:pPr>
        <w:spacing w:line="440" w:lineRule="exact"/>
        <w:rPr>
          <w:rFonts w:ascii="新宋体" w:hAnsi="新宋体" w:eastAsia="新宋体"/>
          <w:b/>
          <w:color w:val="auto"/>
          <w:sz w:val="24"/>
        </w:rPr>
      </w:pPr>
      <w:r>
        <w:rPr>
          <w:rFonts w:hint="eastAsia" w:ascii="新宋体" w:hAnsi="新宋体" w:eastAsia="新宋体"/>
          <w:b/>
          <w:color w:val="auto"/>
          <w:sz w:val="24"/>
        </w:rPr>
        <w:t>2、投标报价说明</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 投标报价应根据招标文件中的有关计价要求，并按照下列依据自主报价。</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 本招标文件；</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(2) 本工程依据《建设工程工程量清单计价规范》（GB50500-2013）；《河南省通用安装工程预算定额》（HA 02-31-2016）；《河南省房屋建筑与装饰工程预算定额》（HA 01-31-2016）；《河南省市政工程预算定额》（HA A1-31-2016）</w:t>
      </w:r>
      <w:r>
        <w:rPr>
          <w:rFonts w:hint="eastAsia" w:ascii="新宋体" w:hAnsi="新宋体" w:eastAsia="新宋体"/>
          <w:color w:val="auto"/>
          <w:sz w:val="24"/>
          <w:lang w:val="en-US" w:eastAsia="zh-CN"/>
        </w:rPr>
        <w:tab/>
      </w:r>
      <w:r>
        <w:rPr>
          <w:rFonts w:hint="eastAsia" w:ascii="新宋体" w:hAnsi="新宋体" w:eastAsia="新宋体"/>
          <w:color w:val="auto"/>
          <w:sz w:val="24"/>
        </w:rPr>
        <w:t>及其有关配套文件；</w:t>
      </w:r>
      <w:r>
        <w:rPr>
          <w:rFonts w:hint="eastAsia" w:ascii="新宋体" w:eastAsia="新宋体"/>
          <w:color w:val="auto"/>
          <w:sz w:val="24"/>
        </w:rPr>
        <w:t>。</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(3) 国家或省级、行业建设主管部门颁发的计价办法；</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(4) 企业定额，国家或省级、行业建设主管部门颁发的计价定额；</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(5) 招标文件(包括工程量清单)的澄清、补充和修改文件；</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(6) 建设工程设计文件、补充说明、及相关问题的答复等相关资料；</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(7) 施工现场情况、工程特点及拟定的投标施工组织设计或施工方案；</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(9) 材料价格参照许昌市《许昌工程造价信息》2018年第4期造价信息及市场调查价；</w:t>
      </w:r>
    </w:p>
    <w:p>
      <w:pPr>
        <w:spacing w:line="500" w:lineRule="exact"/>
        <w:ind w:firstLine="480" w:firstLineChars="200"/>
        <w:rPr>
          <w:rFonts w:hint="default" w:ascii="新宋体" w:hAnsi="新宋体" w:eastAsia="新宋体"/>
          <w:sz w:val="24"/>
          <w:lang w:val="en-US" w:eastAsia="zh-CN"/>
        </w:rPr>
      </w:pPr>
      <w:r>
        <w:rPr>
          <w:rFonts w:hint="eastAsia" w:ascii="新宋体" w:hAnsi="新宋体" w:eastAsia="新宋体"/>
          <w:sz w:val="24"/>
        </w:rPr>
        <w:t>(10)</w:t>
      </w:r>
      <w:r>
        <w:rPr>
          <w:rFonts w:hint="eastAsia" w:ascii="新宋体" w:hAnsi="新宋体" w:eastAsia="新宋体"/>
          <w:sz w:val="24"/>
          <w:lang w:eastAsia="zh-CN"/>
        </w:rPr>
        <w:t>税金依据</w:t>
      </w:r>
      <w:r>
        <w:rPr>
          <w:rFonts w:hint="eastAsia" w:ascii="新宋体" w:hAnsi="新宋体" w:eastAsia="新宋体"/>
          <w:sz w:val="24"/>
          <w:lang w:val="en-US" w:eastAsia="zh-CN"/>
        </w:rPr>
        <w:t>10%计入招标控制价。</w:t>
      </w:r>
    </w:p>
    <w:p>
      <w:pPr>
        <w:spacing w:line="500" w:lineRule="exact"/>
        <w:ind w:firstLine="480" w:firstLineChars="200"/>
        <w:rPr>
          <w:rFonts w:ascii="新宋体" w:hAnsi="新宋体" w:eastAsia="新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11</w:t>
      </w:r>
      <w:r>
        <w:rPr>
          <w:rFonts w:hint="eastAsia" w:ascii="新宋体" w:hAnsi="新宋体" w:eastAsia="新宋体"/>
          <w:sz w:val="24"/>
          <w:lang w:eastAsia="zh-CN"/>
        </w:rPr>
        <w:t>）</w:t>
      </w:r>
      <w:r>
        <w:rPr>
          <w:rFonts w:hint="eastAsia" w:ascii="新宋体" w:hAnsi="新宋体" w:eastAsia="新宋体"/>
          <w:sz w:val="24"/>
        </w:rPr>
        <w:t>其他的相关资料。</w:t>
      </w:r>
    </w:p>
    <w:p>
      <w:pPr>
        <w:autoSpaceDE w:val="0"/>
        <w:autoSpaceDN w:val="0"/>
        <w:spacing w:line="360" w:lineRule="exact"/>
        <w:ind w:firstLine="480" w:firstLineChars="200"/>
        <w:jc w:val="left"/>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16"/>
          <w:rFonts w:hint="eastAsia" w:ascii="MS Mincho" w:hAnsi="MS Mincho" w:cs="MS Mincho"/>
          <w:bCs/>
          <w:color w:val="auto"/>
          <w:sz w:val="24"/>
        </w:rPr>
        <w:t>http://www.xcggzy.gov.cn/</w:t>
      </w:r>
      <w:r>
        <w:rPr>
          <w:rStyle w:val="16"/>
          <w:rFonts w:hint="eastAsia"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r>
        <w:rPr>
          <w:rFonts w:hint="eastAsia" w:ascii="新宋体" w:hAnsi="新宋体" w:eastAsia="新宋体"/>
          <w:sz w:val="24"/>
        </w:rPr>
        <w:t xml:space="preserve">    </w:t>
      </w: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8" w:name="_Toc508875512"/>
      <w:bookmarkStart w:id="89" w:name="_Toc8264"/>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5"/>
      <w:bookmarkEnd w:id="88"/>
      <w:bookmarkEnd w:id="89"/>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pPr>
        <w:pStyle w:val="10"/>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1" w:name="_Toc508875513"/>
      <w:bookmarkStart w:id="92" w:name="_Toc30209"/>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0"/>
      <w:bookmarkEnd w:id="91"/>
      <w:bookmarkEnd w:id="92"/>
    </w:p>
    <w:p>
      <w:pPr>
        <w:spacing w:line="500" w:lineRule="exact"/>
        <w:ind w:firstLine="480" w:firstLineChars="200"/>
        <w:jc w:val="left"/>
        <w:rPr>
          <w:rFonts w:ascii="新宋体" w:hAnsi="新宋体" w:eastAsia="新宋体"/>
          <w:sz w:val="24"/>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3"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93"/>
      <w:bookmarkStart w:id="94" w:name="_Toc25579"/>
      <w:bookmarkStart w:id="95" w:name="_Toc508875514"/>
      <w:r>
        <w:rPr>
          <w:rFonts w:hint="eastAsia" w:hAnsi="宋体" w:cs="宋体"/>
          <w:b/>
          <w:sz w:val="44"/>
          <w:szCs w:val="44"/>
        </w:rPr>
        <w:t>第八章 投标文件格式</w:t>
      </w:r>
      <w:bookmarkEnd w:id="94"/>
      <w:bookmarkEnd w:id="95"/>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10"/>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autoSpaceDE w:val="0"/>
        <w:autoSpaceDN w:val="0"/>
        <w:spacing w:line="540" w:lineRule="exact"/>
        <w:ind w:firstLine="522" w:firstLineChars="200"/>
        <w:jc w:val="center"/>
        <w:rPr>
          <w:rFonts w:hAnsi="宋体" w:cs="宋体"/>
          <w:b/>
          <w:sz w:val="26"/>
          <w:szCs w:val="26"/>
        </w:rPr>
      </w:pPr>
      <w:r>
        <w:rPr>
          <w:rFonts w:hint="eastAsia" w:hAnsi="宋体" w:cs="宋体"/>
          <w:b/>
          <w:sz w:val="26"/>
          <w:szCs w:val="26"/>
        </w:rPr>
        <w:t>目    录</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jc w:val="left"/>
        <w:rPr>
          <w:rFonts w:hAnsi="宋体" w:cs="宋体"/>
          <w:b/>
          <w:sz w:val="26"/>
          <w:szCs w:val="26"/>
        </w:rPr>
      </w:pPr>
      <w:r>
        <w:rPr>
          <w:rFonts w:hint="eastAsia" w:hAnsi="宋体" w:cs="宋体"/>
          <w:b/>
          <w:sz w:val="26"/>
          <w:szCs w:val="26"/>
        </w:rPr>
        <w:t xml:space="preserve">    一、投标函</w:t>
      </w:r>
    </w:p>
    <w:p>
      <w:pPr>
        <w:autoSpaceDE w:val="0"/>
        <w:autoSpaceDN w:val="0"/>
        <w:spacing w:line="540" w:lineRule="exact"/>
        <w:jc w:val="left"/>
        <w:rPr>
          <w:rFonts w:hAnsi="宋体" w:cs="宋体"/>
          <w:b/>
          <w:sz w:val="26"/>
          <w:szCs w:val="26"/>
        </w:rPr>
      </w:pPr>
      <w:r>
        <w:rPr>
          <w:rFonts w:hint="eastAsia" w:hAnsi="宋体" w:cs="宋体"/>
          <w:b/>
          <w:sz w:val="26"/>
          <w:szCs w:val="26"/>
        </w:rPr>
        <w:t xml:space="preserve">    二、投标函附录；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三、法定代表人身份证明、授权委托书及项目负责人承诺书；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四、投标保证金；</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五、项目管理机构配备情况；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六、投标单位基本信息表；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七、资格证明文件；</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八、近年完成的类似项目情况；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九、正在施工的和新承接的项目情况；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十、近年发生的诉讼及仲裁</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十一、其它材料；</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投标人认为须附的其它材料，格式可自行编制。</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rPr>
          <w:rFonts w:hAnsi="宋体" w:cs="宋体"/>
          <w:b/>
          <w:sz w:val="32"/>
        </w:rPr>
      </w:pPr>
    </w:p>
    <w:p>
      <w:pPr>
        <w:tabs>
          <w:tab w:val="center" w:pos="4739"/>
        </w:tabs>
        <w:rPr>
          <w:rFonts w:hAnsi="宋体" w:cs="宋体"/>
          <w:sz w:val="28"/>
          <w:szCs w:val="28"/>
        </w:rPr>
      </w:pPr>
      <w:r>
        <w:rPr>
          <w:rFonts w:hint="eastAsia" w:hAnsi="宋体" w:cs="宋体"/>
          <w:b/>
          <w:sz w:val="32"/>
        </w:rPr>
        <w:t xml:space="preserve">                        一、投标函</w:t>
      </w:r>
      <w:bookmarkStart w:id="96"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6"/>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7" w:name="_Toc271787731"/>
      <w:r>
        <w:rPr>
          <w:rFonts w:hint="eastAsia" w:hAnsi="宋体" w:cs="宋体"/>
          <w:b/>
          <w:bCs/>
          <w:sz w:val="28"/>
          <w:szCs w:val="28"/>
        </w:rPr>
        <w:t>（一）法定代表人身份证明</w:t>
      </w:r>
      <w:bookmarkEnd w:id="97"/>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98" w:name="_Toc271787732"/>
      <w:r>
        <w:rPr>
          <w:rFonts w:hint="eastAsia" w:hAnsi="宋体" w:cs="宋体"/>
          <w:b/>
          <w:bCs/>
          <w:sz w:val="28"/>
          <w:szCs w:val="28"/>
        </w:rPr>
        <w:t>（二）授权委托书</w:t>
      </w:r>
      <w:bookmarkEnd w:id="98"/>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1"/>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int="eastAsia" w:hAnsi="宋体" w:cs="宋体"/>
          <w:sz w:val="24"/>
          <w:szCs w:val="24"/>
        </w:rPr>
      </w:pPr>
      <w:r>
        <w:rPr>
          <w:rFonts w:hint="eastAsia" w:hAnsi="宋体" w:cs="宋体"/>
          <w:sz w:val="24"/>
          <w:szCs w:val="24"/>
        </w:rPr>
        <w:t>项目负责人应附项目负责人注册证书、安全生产考核合格证书、身份证、学历证、养老保险原件扫描件（或图片）及未担任其他在施建设工程项目项目负责人的承诺书，管理过的项目业绩</w:t>
      </w:r>
      <w:r>
        <w:rPr>
          <w:rFonts w:hint="eastAsia" w:hAnsi="宋体" w:cs="宋体"/>
          <w:sz w:val="24"/>
          <w:szCs w:val="24"/>
          <w:lang w:eastAsia="zh-CN"/>
        </w:rPr>
        <w:t>须附合同、中标通知书（或竣工备案表）原件扫描件（图片）。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应附注册资格证书、身份证、职称证、学历证、养老保险原件扫描件（或图片），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pPr>
      <w:r>
        <w:rPr>
          <w:rFonts w:hint="eastAsia" w:hAnsi="宋体" w:cs="宋体"/>
          <w:b/>
          <w:sz w:val="26"/>
          <w:szCs w:val="26"/>
        </w:rPr>
        <w:t>（12）企业具备信息化管理平台，能够使工程管理者对现场实施监控和数据处理。</w:t>
      </w:r>
    </w:p>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o9Nm4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n9vQ+1Jj16DEvDtduwDGP9wEvk+pB&#10;gklf1EMwjo3enZorhkh4elTNqqrEEMfY6CB+8fLcQ4h3whmSjIYCTi83lW3vQzykjimpmnW3Sus8&#10;QW1Jj6jz6mKeX5xCiK4tFkkqDmyTFYfVcJS2cu0OlfW4Ag21uKOU6G8WO5y2ZTRgNFajsfGg1h2S&#10;nOZ6wV9tItLJLFOFA+yxMM4u6zzuWVqO137Oevkbl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Mo9Nm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00B770F"/>
    <w:multiLevelType w:val="singleLevel"/>
    <w:tmpl w:val="500B770F"/>
    <w:lvl w:ilvl="0" w:tentative="0">
      <w:start w:val="1"/>
      <w:numFmt w:val="chineseCounting"/>
      <w:suff w:val="space"/>
      <w:lvlText w:val="第%1章"/>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73BEC"/>
    <w:rsid w:val="00092603"/>
    <w:rsid w:val="000E3FEB"/>
    <w:rsid w:val="003C017A"/>
    <w:rsid w:val="00566EE3"/>
    <w:rsid w:val="008D154A"/>
    <w:rsid w:val="00CE789F"/>
    <w:rsid w:val="00DF1778"/>
    <w:rsid w:val="00FE2CCA"/>
    <w:rsid w:val="019A7C88"/>
    <w:rsid w:val="0207711F"/>
    <w:rsid w:val="02697690"/>
    <w:rsid w:val="027E75D6"/>
    <w:rsid w:val="02BC0562"/>
    <w:rsid w:val="03020C7C"/>
    <w:rsid w:val="03342224"/>
    <w:rsid w:val="035B3B09"/>
    <w:rsid w:val="03D71A78"/>
    <w:rsid w:val="04E7298D"/>
    <w:rsid w:val="04F94590"/>
    <w:rsid w:val="051E4301"/>
    <w:rsid w:val="05940C8E"/>
    <w:rsid w:val="06226A5F"/>
    <w:rsid w:val="06280F31"/>
    <w:rsid w:val="07A524F4"/>
    <w:rsid w:val="07D00F67"/>
    <w:rsid w:val="08C42666"/>
    <w:rsid w:val="08DA26D5"/>
    <w:rsid w:val="09577992"/>
    <w:rsid w:val="09711054"/>
    <w:rsid w:val="099C7CCD"/>
    <w:rsid w:val="09A8379B"/>
    <w:rsid w:val="0B8541BA"/>
    <w:rsid w:val="0BC3601F"/>
    <w:rsid w:val="0BF026FD"/>
    <w:rsid w:val="0C136D7D"/>
    <w:rsid w:val="0C291513"/>
    <w:rsid w:val="0C96171A"/>
    <w:rsid w:val="0D4E30B9"/>
    <w:rsid w:val="0DFE74FF"/>
    <w:rsid w:val="0E4A3CE8"/>
    <w:rsid w:val="0E5E1141"/>
    <w:rsid w:val="0E94422C"/>
    <w:rsid w:val="0EBB5E05"/>
    <w:rsid w:val="0EF01CAA"/>
    <w:rsid w:val="0EF4656E"/>
    <w:rsid w:val="0EFA5E8F"/>
    <w:rsid w:val="0FE36686"/>
    <w:rsid w:val="101178D3"/>
    <w:rsid w:val="10B73E83"/>
    <w:rsid w:val="11770124"/>
    <w:rsid w:val="122A457A"/>
    <w:rsid w:val="12990CA7"/>
    <w:rsid w:val="130C5072"/>
    <w:rsid w:val="140568D7"/>
    <w:rsid w:val="148E1F90"/>
    <w:rsid w:val="14936A8D"/>
    <w:rsid w:val="150D5E57"/>
    <w:rsid w:val="15224272"/>
    <w:rsid w:val="160D05A3"/>
    <w:rsid w:val="163D586B"/>
    <w:rsid w:val="16935402"/>
    <w:rsid w:val="16DA7D2F"/>
    <w:rsid w:val="17A312CE"/>
    <w:rsid w:val="17AD2F72"/>
    <w:rsid w:val="17E814BD"/>
    <w:rsid w:val="17EB5EE5"/>
    <w:rsid w:val="18456381"/>
    <w:rsid w:val="18A83215"/>
    <w:rsid w:val="18EC5219"/>
    <w:rsid w:val="191D6B6D"/>
    <w:rsid w:val="19523DBB"/>
    <w:rsid w:val="19DF1E91"/>
    <w:rsid w:val="19FA1DA1"/>
    <w:rsid w:val="1A5B6573"/>
    <w:rsid w:val="1A6F4BDF"/>
    <w:rsid w:val="1AC93050"/>
    <w:rsid w:val="1AD3009C"/>
    <w:rsid w:val="1B07190C"/>
    <w:rsid w:val="1B456142"/>
    <w:rsid w:val="1B9A7E96"/>
    <w:rsid w:val="1BD12EA6"/>
    <w:rsid w:val="1C636F04"/>
    <w:rsid w:val="1CC93D90"/>
    <w:rsid w:val="1D487CA5"/>
    <w:rsid w:val="1DE855C3"/>
    <w:rsid w:val="1E1A4696"/>
    <w:rsid w:val="1F600FA1"/>
    <w:rsid w:val="2018668A"/>
    <w:rsid w:val="20A87429"/>
    <w:rsid w:val="20F379A0"/>
    <w:rsid w:val="215A06BB"/>
    <w:rsid w:val="218912E2"/>
    <w:rsid w:val="21E677D0"/>
    <w:rsid w:val="227513C9"/>
    <w:rsid w:val="22AD6841"/>
    <w:rsid w:val="23503B12"/>
    <w:rsid w:val="23C65FC8"/>
    <w:rsid w:val="2583343B"/>
    <w:rsid w:val="26055F71"/>
    <w:rsid w:val="265F7AEC"/>
    <w:rsid w:val="2706095D"/>
    <w:rsid w:val="271674E8"/>
    <w:rsid w:val="273E5DAB"/>
    <w:rsid w:val="27DA4CC8"/>
    <w:rsid w:val="28563744"/>
    <w:rsid w:val="28A419C4"/>
    <w:rsid w:val="28CE4287"/>
    <w:rsid w:val="28E30E16"/>
    <w:rsid w:val="293A65F8"/>
    <w:rsid w:val="29AA5855"/>
    <w:rsid w:val="29B9118D"/>
    <w:rsid w:val="2A045074"/>
    <w:rsid w:val="2A1F47F5"/>
    <w:rsid w:val="2AD85F56"/>
    <w:rsid w:val="2B860BD2"/>
    <w:rsid w:val="2BBE6813"/>
    <w:rsid w:val="2BF426D1"/>
    <w:rsid w:val="2C0040B2"/>
    <w:rsid w:val="2CEC7AD2"/>
    <w:rsid w:val="2ED51D1C"/>
    <w:rsid w:val="2EF93BA9"/>
    <w:rsid w:val="2F276D0A"/>
    <w:rsid w:val="2F9802CE"/>
    <w:rsid w:val="2FB106D5"/>
    <w:rsid w:val="30332B67"/>
    <w:rsid w:val="30373EE8"/>
    <w:rsid w:val="305D273E"/>
    <w:rsid w:val="30A959E6"/>
    <w:rsid w:val="31155739"/>
    <w:rsid w:val="311D4EC7"/>
    <w:rsid w:val="31484FC2"/>
    <w:rsid w:val="31571896"/>
    <w:rsid w:val="316061B6"/>
    <w:rsid w:val="320E2934"/>
    <w:rsid w:val="3222068E"/>
    <w:rsid w:val="324A292D"/>
    <w:rsid w:val="329D563D"/>
    <w:rsid w:val="32D50C9C"/>
    <w:rsid w:val="32E53B21"/>
    <w:rsid w:val="334607B4"/>
    <w:rsid w:val="33C156C7"/>
    <w:rsid w:val="33F513EF"/>
    <w:rsid w:val="34472C06"/>
    <w:rsid w:val="34573BEC"/>
    <w:rsid w:val="35294CF2"/>
    <w:rsid w:val="353A3531"/>
    <w:rsid w:val="3590424C"/>
    <w:rsid w:val="377A6494"/>
    <w:rsid w:val="37F33E42"/>
    <w:rsid w:val="386F21D3"/>
    <w:rsid w:val="391C3588"/>
    <w:rsid w:val="3A267D9F"/>
    <w:rsid w:val="3A7A21C1"/>
    <w:rsid w:val="3B0C7BAF"/>
    <w:rsid w:val="3B314C90"/>
    <w:rsid w:val="3B870DD5"/>
    <w:rsid w:val="3BB623F2"/>
    <w:rsid w:val="3C404F33"/>
    <w:rsid w:val="3C5A7BC1"/>
    <w:rsid w:val="3C826089"/>
    <w:rsid w:val="3D705817"/>
    <w:rsid w:val="3EA5273C"/>
    <w:rsid w:val="3F0F0010"/>
    <w:rsid w:val="3FD7671A"/>
    <w:rsid w:val="40761959"/>
    <w:rsid w:val="40A00FB0"/>
    <w:rsid w:val="40AB6C85"/>
    <w:rsid w:val="40ED5C3F"/>
    <w:rsid w:val="4124314B"/>
    <w:rsid w:val="4142402C"/>
    <w:rsid w:val="414D7A4C"/>
    <w:rsid w:val="41804BE9"/>
    <w:rsid w:val="41D83E4B"/>
    <w:rsid w:val="420F4144"/>
    <w:rsid w:val="42100ADC"/>
    <w:rsid w:val="42A16468"/>
    <w:rsid w:val="42D4393B"/>
    <w:rsid w:val="4335327C"/>
    <w:rsid w:val="435C6112"/>
    <w:rsid w:val="443E26CB"/>
    <w:rsid w:val="44817707"/>
    <w:rsid w:val="454E4979"/>
    <w:rsid w:val="455B691C"/>
    <w:rsid w:val="46115DF3"/>
    <w:rsid w:val="466B057A"/>
    <w:rsid w:val="47F46B96"/>
    <w:rsid w:val="48143A45"/>
    <w:rsid w:val="48274FD2"/>
    <w:rsid w:val="497119B6"/>
    <w:rsid w:val="498E4C96"/>
    <w:rsid w:val="49D00210"/>
    <w:rsid w:val="4B0D209E"/>
    <w:rsid w:val="4B863CA8"/>
    <w:rsid w:val="4BA14A5E"/>
    <w:rsid w:val="4D5D6B9E"/>
    <w:rsid w:val="4D716FBC"/>
    <w:rsid w:val="4DC146F2"/>
    <w:rsid w:val="4E0B4AE2"/>
    <w:rsid w:val="4E221AD6"/>
    <w:rsid w:val="4EB128DF"/>
    <w:rsid w:val="4F3552EA"/>
    <w:rsid w:val="50F826D2"/>
    <w:rsid w:val="51AC0C0B"/>
    <w:rsid w:val="51EC314D"/>
    <w:rsid w:val="521B5330"/>
    <w:rsid w:val="522169E3"/>
    <w:rsid w:val="52643306"/>
    <w:rsid w:val="539257A8"/>
    <w:rsid w:val="53D51E1A"/>
    <w:rsid w:val="53FB0340"/>
    <w:rsid w:val="541712BB"/>
    <w:rsid w:val="546109A1"/>
    <w:rsid w:val="55253ED9"/>
    <w:rsid w:val="55DE3DDF"/>
    <w:rsid w:val="55FA2A93"/>
    <w:rsid w:val="560D0B43"/>
    <w:rsid w:val="56A7283F"/>
    <w:rsid w:val="5845362F"/>
    <w:rsid w:val="58E72370"/>
    <w:rsid w:val="594026F2"/>
    <w:rsid w:val="597066CB"/>
    <w:rsid w:val="5A6D1634"/>
    <w:rsid w:val="5B365C62"/>
    <w:rsid w:val="5B5D5EC9"/>
    <w:rsid w:val="5C101207"/>
    <w:rsid w:val="5C103AC0"/>
    <w:rsid w:val="5CAF51EE"/>
    <w:rsid w:val="5CE92079"/>
    <w:rsid w:val="5CF93C1B"/>
    <w:rsid w:val="5D70793D"/>
    <w:rsid w:val="5EB93A18"/>
    <w:rsid w:val="5F990083"/>
    <w:rsid w:val="60433D5B"/>
    <w:rsid w:val="611B2DB9"/>
    <w:rsid w:val="61344E82"/>
    <w:rsid w:val="614E7828"/>
    <w:rsid w:val="61582E43"/>
    <w:rsid w:val="615C50F1"/>
    <w:rsid w:val="6177606B"/>
    <w:rsid w:val="61890C1D"/>
    <w:rsid w:val="619A0E35"/>
    <w:rsid w:val="62490689"/>
    <w:rsid w:val="62BE2774"/>
    <w:rsid w:val="62E95E62"/>
    <w:rsid w:val="630856AE"/>
    <w:rsid w:val="633D76D5"/>
    <w:rsid w:val="63463481"/>
    <w:rsid w:val="6348300A"/>
    <w:rsid w:val="63F16F82"/>
    <w:rsid w:val="64E765C4"/>
    <w:rsid w:val="653E5D89"/>
    <w:rsid w:val="66802CD7"/>
    <w:rsid w:val="66824622"/>
    <w:rsid w:val="66857B56"/>
    <w:rsid w:val="66DD1C2C"/>
    <w:rsid w:val="67386500"/>
    <w:rsid w:val="67B64E3D"/>
    <w:rsid w:val="67E77921"/>
    <w:rsid w:val="67FF1984"/>
    <w:rsid w:val="69596991"/>
    <w:rsid w:val="69AC62EA"/>
    <w:rsid w:val="6A473423"/>
    <w:rsid w:val="6A5845FF"/>
    <w:rsid w:val="6A8C438F"/>
    <w:rsid w:val="6AE76610"/>
    <w:rsid w:val="6AF95529"/>
    <w:rsid w:val="6B214B53"/>
    <w:rsid w:val="6B832447"/>
    <w:rsid w:val="6BBE236C"/>
    <w:rsid w:val="6BC95E5E"/>
    <w:rsid w:val="6C5222ED"/>
    <w:rsid w:val="6CEE152A"/>
    <w:rsid w:val="6D41115F"/>
    <w:rsid w:val="6D8F5992"/>
    <w:rsid w:val="6DB66DDF"/>
    <w:rsid w:val="6DFE645A"/>
    <w:rsid w:val="6E0805F8"/>
    <w:rsid w:val="6E4E1A59"/>
    <w:rsid w:val="6E833C0E"/>
    <w:rsid w:val="6F0A0DED"/>
    <w:rsid w:val="6F2F5F5C"/>
    <w:rsid w:val="70495192"/>
    <w:rsid w:val="705B11A7"/>
    <w:rsid w:val="7090295A"/>
    <w:rsid w:val="711D5211"/>
    <w:rsid w:val="71645486"/>
    <w:rsid w:val="718C78B6"/>
    <w:rsid w:val="71E1561C"/>
    <w:rsid w:val="71E37860"/>
    <w:rsid w:val="71FC09C5"/>
    <w:rsid w:val="72BF2B87"/>
    <w:rsid w:val="733126A9"/>
    <w:rsid w:val="734C5354"/>
    <w:rsid w:val="74811822"/>
    <w:rsid w:val="74CB4F63"/>
    <w:rsid w:val="75E124BF"/>
    <w:rsid w:val="75F50E24"/>
    <w:rsid w:val="762A6590"/>
    <w:rsid w:val="77340A93"/>
    <w:rsid w:val="774D497B"/>
    <w:rsid w:val="785D70A1"/>
    <w:rsid w:val="7881013E"/>
    <w:rsid w:val="792270ED"/>
    <w:rsid w:val="793E1ABA"/>
    <w:rsid w:val="79A37F5E"/>
    <w:rsid w:val="79A7731D"/>
    <w:rsid w:val="79AD4629"/>
    <w:rsid w:val="79EB6982"/>
    <w:rsid w:val="7A9D426F"/>
    <w:rsid w:val="7B165058"/>
    <w:rsid w:val="7BD323D2"/>
    <w:rsid w:val="7C41368B"/>
    <w:rsid w:val="7C846CB7"/>
    <w:rsid w:val="7CF12E25"/>
    <w:rsid w:val="7D3263E0"/>
    <w:rsid w:val="7D43600F"/>
    <w:rsid w:val="7DC57FD8"/>
    <w:rsid w:val="7DEA6130"/>
    <w:rsid w:val="7E1A2392"/>
    <w:rsid w:val="7EAC38D1"/>
    <w:rsid w:val="7ECE59FD"/>
    <w:rsid w:val="7EE2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8">
    <w:name w:val="toc 1"/>
    <w:basedOn w:val="1"/>
    <w:next w:val="1"/>
    <w:qFormat/>
    <w:uiPriority w:val="0"/>
    <w:pPr>
      <w:tabs>
        <w:tab w:val="right" w:leader="dot" w:pos="9060"/>
      </w:tabs>
      <w:spacing w:line="580" w:lineRule="exact"/>
    </w:pPr>
    <w:rPr>
      <w:rFonts w:ascii="黑体" w:hAnsi="宋体" w:eastAsia="黑体" w:cs="TimesNewRomanPSMT"/>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paragraph" w:styleId="10">
    <w:name w:val="Body Text First Indent"/>
    <w:basedOn w:val="5"/>
    <w:qFormat/>
    <w:uiPriority w:val="0"/>
    <w:pPr>
      <w:ind w:firstLine="420" w:firstLineChars="100"/>
    </w:p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yperlink"/>
    <w:qFormat/>
    <w:uiPriority w:val="0"/>
    <w:rPr>
      <w:color w:val="000000"/>
      <w:u w:val="non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gb-jt"/>
    <w:basedOn w:val="12"/>
    <w:qFormat/>
    <w:uiPriority w:val="0"/>
  </w:style>
  <w:style w:type="character" w:customStyle="1" w:styleId="20">
    <w:name w:val="hover25"/>
    <w:basedOn w:val="12"/>
    <w:qFormat/>
    <w:uiPriority w:val="0"/>
  </w:style>
  <w:style w:type="character" w:customStyle="1" w:styleId="21">
    <w:name w:val="green"/>
    <w:basedOn w:val="12"/>
    <w:qFormat/>
    <w:uiPriority w:val="0"/>
    <w:rPr>
      <w:color w:val="66AE00"/>
      <w:sz w:val="18"/>
      <w:szCs w:val="18"/>
    </w:rPr>
  </w:style>
  <w:style w:type="character" w:customStyle="1" w:styleId="22">
    <w:name w:val="green1"/>
    <w:basedOn w:val="12"/>
    <w:qFormat/>
    <w:uiPriority w:val="0"/>
    <w:rPr>
      <w:color w:val="66AE00"/>
      <w:sz w:val="18"/>
      <w:szCs w:val="18"/>
    </w:rPr>
  </w:style>
  <w:style w:type="character" w:customStyle="1" w:styleId="23">
    <w:name w:val="red"/>
    <w:basedOn w:val="12"/>
    <w:qFormat/>
    <w:uiPriority w:val="0"/>
    <w:rPr>
      <w:color w:val="FF0000"/>
      <w:sz w:val="18"/>
      <w:szCs w:val="18"/>
    </w:rPr>
  </w:style>
  <w:style w:type="character" w:customStyle="1" w:styleId="24">
    <w:name w:val="red1"/>
    <w:basedOn w:val="12"/>
    <w:qFormat/>
    <w:uiPriority w:val="0"/>
    <w:rPr>
      <w:color w:val="FF0000"/>
      <w:sz w:val="18"/>
      <w:szCs w:val="18"/>
    </w:rPr>
  </w:style>
  <w:style w:type="character" w:customStyle="1" w:styleId="25">
    <w:name w:val="red2"/>
    <w:basedOn w:val="12"/>
    <w:qFormat/>
    <w:uiPriority w:val="0"/>
    <w:rPr>
      <w:color w:val="CC0000"/>
    </w:rPr>
  </w:style>
  <w:style w:type="character" w:customStyle="1" w:styleId="26">
    <w:name w:val="red3"/>
    <w:basedOn w:val="12"/>
    <w:qFormat/>
    <w:uiPriority w:val="0"/>
    <w:rPr>
      <w:color w:val="FF0000"/>
    </w:rPr>
  </w:style>
  <w:style w:type="character" w:customStyle="1" w:styleId="27">
    <w:name w:val="right"/>
    <w:basedOn w:val="12"/>
    <w:qFormat/>
    <w:uiPriority w:val="0"/>
    <w:rPr>
      <w:color w:val="999999"/>
      <w:sz w:val="18"/>
      <w:szCs w:val="18"/>
    </w:rPr>
  </w:style>
  <w:style w:type="character" w:customStyle="1" w:styleId="28">
    <w:name w:val="blue"/>
    <w:basedOn w:val="12"/>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5557</Words>
  <Characters>31678</Characters>
  <Lines>263</Lines>
  <Paragraphs>74</Paragraphs>
  <TotalTime>84</TotalTime>
  <ScaleCrop>false</ScaleCrop>
  <LinksUpToDate>false</LinksUpToDate>
  <CharactersWithSpaces>37161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147258</cp:lastModifiedBy>
  <cp:lastPrinted>2019-08-01T07:47:00Z</cp:lastPrinted>
  <dcterms:modified xsi:type="dcterms:W3CDTF">2019-08-01T09:18:07Z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