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int="eastAsia" w:hAnsi="宋体"/>
          <w:b/>
          <w:color w:val="auto"/>
          <w:spacing w:val="20"/>
          <w:sz w:val="48"/>
          <w:szCs w:val="48"/>
        </w:rPr>
      </w:pPr>
      <w:r>
        <w:rPr>
          <w:rFonts w:hint="eastAsia" w:hAnsi="宋体"/>
          <w:b/>
          <w:color w:val="auto"/>
          <w:spacing w:val="20"/>
          <w:sz w:val="44"/>
          <w:szCs w:val="40"/>
          <w:lang w:eastAsia="zh-CN"/>
        </w:rPr>
        <w:t>灞陵办事处</w:t>
      </w:r>
      <w:r>
        <w:rPr>
          <w:rFonts w:hint="eastAsia" w:hAnsi="宋体"/>
          <w:b/>
          <w:color w:val="auto"/>
          <w:spacing w:val="20"/>
          <w:sz w:val="44"/>
          <w:szCs w:val="40"/>
          <w:lang w:val="en-US" w:eastAsia="zh-CN"/>
        </w:rPr>
        <w:t>53-1#地新建围墙工程</w:t>
      </w:r>
    </w:p>
    <w:p>
      <w:pPr>
        <w:autoSpaceDE w:val="0"/>
        <w:autoSpaceDN w:val="0"/>
        <w:adjustRightInd w:val="0"/>
        <w:jc w:val="center"/>
        <w:rPr>
          <w:rFonts w:hint="eastAsia" w:hAnsi="宋体"/>
          <w:b/>
          <w:bCs/>
          <w:color w:val="auto"/>
          <w:sz w:val="72"/>
          <w:szCs w:val="72"/>
        </w:rPr>
      </w:pPr>
    </w:p>
    <w:p>
      <w:pPr>
        <w:autoSpaceDE w:val="0"/>
        <w:autoSpaceDN w:val="0"/>
        <w:adjustRightInd w:val="0"/>
        <w:jc w:val="center"/>
        <w:rPr>
          <w:rFonts w:hint="eastAsia" w:hAnsi="宋体"/>
          <w:b/>
          <w:color w:val="auto"/>
          <w:spacing w:val="20"/>
          <w:sz w:val="52"/>
          <w:szCs w:val="52"/>
        </w:rPr>
      </w:pPr>
      <w:r>
        <w:rPr>
          <w:rFonts w:hint="eastAsia" w:hAnsi="宋体"/>
          <w:b/>
          <w:color w:val="auto"/>
          <w:spacing w:val="20"/>
          <w:sz w:val="72"/>
          <w:szCs w:val="72"/>
        </w:rPr>
        <w:t>发包文件</w:t>
      </w:r>
    </w:p>
    <w:p>
      <w:pPr>
        <w:autoSpaceDE w:val="0"/>
        <w:autoSpaceDN w:val="0"/>
        <w:adjustRightInd w:val="0"/>
        <w:rPr>
          <w:rFonts w:hint="eastAsia" w:hAnsi="宋体"/>
          <w:b/>
          <w:color w:val="auto"/>
          <w:sz w:val="32"/>
          <w:szCs w:val="32"/>
        </w:rPr>
      </w:pPr>
    </w:p>
    <w:p>
      <w:pPr>
        <w:autoSpaceDE w:val="0"/>
        <w:autoSpaceDN w:val="0"/>
        <w:adjustRightInd w:val="0"/>
        <w:rPr>
          <w:rFonts w:hint="eastAsia" w:hAnsi="宋体"/>
          <w:b/>
          <w:color w:val="auto"/>
          <w:sz w:val="32"/>
          <w:szCs w:val="32"/>
        </w:rPr>
      </w:pPr>
    </w:p>
    <w:p>
      <w:pPr>
        <w:autoSpaceDE w:val="0"/>
        <w:autoSpaceDN w:val="0"/>
        <w:adjustRightInd w:val="0"/>
        <w:rPr>
          <w:rFonts w:hint="eastAsia" w:hAnsi="宋体" w:eastAsia="宋体" w:cs="黑体"/>
          <w:color w:val="auto"/>
          <w:sz w:val="44"/>
          <w:szCs w:val="44"/>
          <w:lang w:val="en-US" w:eastAsia="zh-CN"/>
        </w:rPr>
      </w:pPr>
      <w:r>
        <w:rPr>
          <w:rFonts w:hint="eastAsia" w:hAnsi="宋体"/>
          <w:b/>
          <w:color w:val="auto"/>
          <w:sz w:val="32"/>
          <w:szCs w:val="32"/>
        </w:rPr>
        <w:t xml:space="preserve">                 项目编号：</w:t>
      </w:r>
      <w:r>
        <w:rPr>
          <w:rFonts w:hint="eastAsia" w:hAnsi="宋体"/>
          <w:b/>
          <w:color w:val="auto"/>
          <w:sz w:val="32"/>
          <w:szCs w:val="32"/>
          <w:lang w:eastAsia="zh-CN"/>
        </w:rPr>
        <w:t>XCGC-X2019</w:t>
      </w:r>
      <w:r>
        <w:rPr>
          <w:rFonts w:hint="eastAsia" w:hAnsi="宋体"/>
          <w:b/>
          <w:color w:val="auto"/>
          <w:sz w:val="32"/>
          <w:szCs w:val="32"/>
          <w:lang w:val="en-US" w:eastAsia="zh-CN"/>
        </w:rPr>
        <w:t xml:space="preserve">046 </w:t>
      </w:r>
      <w:r>
        <w:rPr>
          <w:rFonts w:hint="eastAsia" w:hAnsi="宋体"/>
          <w:b/>
          <w:color w:val="auto"/>
          <w:sz w:val="32"/>
          <w:szCs w:val="32"/>
          <w:lang w:eastAsia="zh-CN"/>
        </w:rPr>
        <w:t xml:space="preserve">   </w:t>
      </w:r>
    </w:p>
    <w:p>
      <w:pPr>
        <w:autoSpaceDE w:val="0"/>
        <w:autoSpaceDN w:val="0"/>
        <w:adjustRightInd w:val="0"/>
        <w:jc w:val="center"/>
        <w:rPr>
          <w:rFonts w:hint="eastAsia" w:hAnsi="宋体" w:cs="黑体"/>
          <w:color w:val="auto"/>
          <w:sz w:val="44"/>
          <w:szCs w:val="44"/>
        </w:rPr>
      </w:pPr>
    </w:p>
    <w:p>
      <w:pPr>
        <w:autoSpaceDE w:val="0"/>
        <w:autoSpaceDN w:val="0"/>
        <w:adjustRightInd w:val="0"/>
        <w:jc w:val="center"/>
        <w:rPr>
          <w:rFonts w:hint="eastAsia" w:hAnsi="宋体" w:cs="黑体"/>
          <w:color w:val="auto"/>
          <w:sz w:val="44"/>
          <w:szCs w:val="44"/>
        </w:rPr>
      </w:pPr>
    </w:p>
    <w:p>
      <w:pPr>
        <w:pStyle w:val="19"/>
        <w:tabs>
          <w:tab w:val="left" w:pos="1980"/>
        </w:tabs>
        <w:spacing w:line="1000" w:lineRule="exact"/>
        <w:rPr>
          <w:rFonts w:hint="eastAsia" w:hAnsi="宋体" w:cs="黑体"/>
          <w:b/>
          <w:color w:val="auto"/>
          <w:sz w:val="21"/>
          <w:szCs w:val="21"/>
        </w:rPr>
      </w:pPr>
    </w:p>
    <w:p>
      <w:pPr>
        <w:pStyle w:val="19"/>
        <w:tabs>
          <w:tab w:val="left" w:pos="1980"/>
        </w:tabs>
        <w:spacing w:line="1000" w:lineRule="exact"/>
        <w:rPr>
          <w:rFonts w:hint="eastAsia" w:hAnsi="宋体" w:cs="黑体"/>
          <w:b/>
          <w:color w:val="auto"/>
          <w:sz w:val="21"/>
          <w:szCs w:val="21"/>
        </w:rPr>
      </w:pPr>
    </w:p>
    <w:p>
      <w:pPr>
        <w:pStyle w:val="19"/>
        <w:tabs>
          <w:tab w:val="left" w:pos="1980"/>
        </w:tabs>
        <w:spacing w:line="1000" w:lineRule="exact"/>
        <w:rPr>
          <w:rFonts w:hint="eastAsia" w:hAnsi="宋体" w:cs="黑体"/>
          <w:b/>
          <w:color w:val="auto"/>
          <w:sz w:val="21"/>
          <w:szCs w:val="21"/>
        </w:rPr>
      </w:pPr>
    </w:p>
    <w:p>
      <w:pPr>
        <w:pStyle w:val="19"/>
        <w:tabs>
          <w:tab w:val="left" w:pos="1980"/>
        </w:tabs>
        <w:spacing w:line="1000" w:lineRule="exact"/>
        <w:rPr>
          <w:rFonts w:hint="eastAsia" w:hAnsi="宋体" w:cs="黑体"/>
          <w:b/>
          <w:color w:val="auto"/>
          <w:sz w:val="21"/>
          <w:szCs w:val="21"/>
        </w:rPr>
      </w:pPr>
    </w:p>
    <w:p>
      <w:pPr>
        <w:pStyle w:val="19"/>
        <w:tabs>
          <w:tab w:val="left" w:pos="1980"/>
        </w:tabs>
        <w:spacing w:line="600" w:lineRule="exact"/>
        <w:rPr>
          <w:rFonts w:hint="eastAsia" w:hAnsi="宋体" w:cs="黑体"/>
          <w:b/>
          <w:color w:val="auto"/>
          <w:sz w:val="21"/>
          <w:szCs w:val="21"/>
        </w:rPr>
      </w:pPr>
    </w:p>
    <w:p>
      <w:pPr>
        <w:spacing w:line="900" w:lineRule="exact"/>
        <w:jc w:val="center"/>
        <w:rPr>
          <w:rFonts w:hint="eastAsia" w:ascii="宋体" w:hAnsi="宋体" w:eastAsia="宋体" w:cs="黑体"/>
          <w:b/>
          <w:color w:val="auto"/>
          <w:sz w:val="30"/>
          <w:szCs w:val="30"/>
          <w:lang w:eastAsia="zh-CN"/>
        </w:rPr>
      </w:pPr>
      <w:r>
        <w:rPr>
          <w:rFonts w:hint="eastAsia" w:hAnsi="宋体" w:cs="黑体"/>
          <w:b/>
          <w:color w:val="auto"/>
          <w:sz w:val="30"/>
          <w:szCs w:val="30"/>
        </w:rPr>
        <w:t>发包人：</w:t>
      </w:r>
      <w:r>
        <w:rPr>
          <w:rFonts w:hint="eastAsia" w:ascii="宋体" w:hAnsi="宋体" w:eastAsia="宋体" w:cs="黑体"/>
          <w:b/>
          <w:color w:val="auto"/>
          <w:sz w:val="30"/>
          <w:szCs w:val="30"/>
          <w:lang w:eastAsia="zh-CN"/>
        </w:rPr>
        <w:t>许昌市魏都区灞陵街道办事处</w:t>
      </w:r>
    </w:p>
    <w:p>
      <w:pPr>
        <w:spacing w:line="900" w:lineRule="exact"/>
        <w:jc w:val="center"/>
        <w:rPr>
          <w:rFonts w:hint="eastAsia" w:ascii="宋体" w:hAnsi="宋体" w:eastAsia="宋体" w:cs="黑体"/>
          <w:b/>
          <w:color w:val="auto"/>
          <w:sz w:val="30"/>
          <w:szCs w:val="30"/>
          <w:lang w:eastAsia="zh-CN"/>
        </w:rPr>
      </w:pPr>
      <w:r>
        <w:rPr>
          <w:rFonts w:hint="eastAsia" w:ascii="宋体" w:hAnsi="宋体" w:eastAsia="宋体" w:cs="黑体"/>
          <w:b/>
          <w:color w:val="auto"/>
          <w:sz w:val="30"/>
          <w:szCs w:val="30"/>
        </w:rPr>
        <w:t>代理机构：</w:t>
      </w:r>
      <w:r>
        <w:rPr>
          <w:rFonts w:hint="eastAsia" w:ascii="宋体" w:hAnsi="宋体" w:eastAsia="宋体" w:cs="黑体"/>
          <w:b/>
          <w:color w:val="auto"/>
          <w:sz w:val="30"/>
          <w:szCs w:val="30"/>
          <w:lang w:eastAsia="zh-CN"/>
        </w:rPr>
        <w:t>河南永明工程管理有限公司</w:t>
      </w:r>
    </w:p>
    <w:p>
      <w:pPr>
        <w:pStyle w:val="19"/>
        <w:tabs>
          <w:tab w:val="left" w:pos="1980"/>
        </w:tabs>
        <w:spacing w:line="900" w:lineRule="exact"/>
        <w:jc w:val="center"/>
        <w:rPr>
          <w:rFonts w:hint="eastAsia" w:hAnsi="宋体" w:eastAsia="宋体" w:cs="黑体"/>
          <w:b/>
          <w:color w:val="auto"/>
          <w:sz w:val="32"/>
          <w:szCs w:val="32"/>
          <w:lang w:eastAsia="zh-CN"/>
        </w:rPr>
      </w:pPr>
      <w:r>
        <w:rPr>
          <w:rFonts w:hint="eastAsia" w:hAnsi="宋体" w:cs="黑体"/>
          <w:b/>
          <w:color w:val="auto"/>
          <w:sz w:val="32"/>
          <w:szCs w:val="32"/>
          <w:lang w:eastAsia="zh-CN"/>
        </w:rPr>
        <w:t>二〇一九年七月</w:t>
      </w: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第三章  评审办法</w:t>
      </w:r>
      <w:r>
        <w:rPr>
          <w:rFonts w:hAnsi="宋体"/>
          <w:color w:val="000000"/>
          <w:sz w:val="28"/>
        </w:rPr>
        <w:tab/>
      </w:r>
      <w:r>
        <w:rPr>
          <w:rFonts w:hint="eastAsia" w:hAnsi="宋体"/>
          <w:color w:val="000000"/>
          <w:sz w:val="28"/>
        </w:rPr>
        <w:t>1</w:t>
      </w:r>
      <w:r>
        <w:rPr>
          <w:rFonts w:hint="eastAsia" w:hAnsi="宋体"/>
          <w:color w:val="000000"/>
          <w:sz w:val="28"/>
          <w:lang w:val="en-US" w:eastAsia="zh-CN"/>
        </w:rPr>
        <w:t>3</w:t>
      </w:r>
    </w:p>
    <w:p>
      <w:pPr>
        <w:tabs>
          <w:tab w:val="left" w:leader="hyphen" w:pos="7919"/>
        </w:tabs>
        <w:snapToGrid w:val="0"/>
        <w:spacing w:line="480" w:lineRule="auto"/>
        <w:ind w:firstLine="645"/>
        <w:rPr>
          <w:rFonts w:hint="default" w:hAnsi="宋体" w:eastAsia="宋体"/>
          <w:color w:val="000000"/>
          <w:sz w:val="28"/>
          <w:lang w:val="en-US"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lang w:val="en-US" w:eastAsia="zh-CN"/>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snapToGrid w:val="0"/>
        <w:spacing w:before="156" w:beforeLines="50"/>
        <w:jc w:val="center"/>
        <w:rPr>
          <w:rFonts w:hint="eastAsia" w:hAnsi="宋体" w:cs="黑体"/>
          <w:b/>
          <w:color w:val="auto"/>
          <w:sz w:val="36"/>
          <w:szCs w:val="36"/>
        </w:rPr>
      </w:pPr>
      <w:r>
        <w:rPr>
          <w:rFonts w:hint="eastAsia" w:hAnsi="宋体" w:cs="黑体"/>
          <w:b/>
          <w:color w:val="auto"/>
          <w:sz w:val="36"/>
          <w:szCs w:val="36"/>
        </w:rPr>
        <w:t>第一章  发包公告</w:t>
      </w:r>
    </w:p>
    <w:p>
      <w:pPr>
        <w:jc w:val="center"/>
        <w:rPr>
          <w:rFonts w:hint="eastAsia" w:ascii="宋体" w:hAnsi="Times New Roman" w:eastAsia="宋体" w:cs="Times New Roman"/>
          <w:b/>
          <w:bCs/>
          <w:color w:val="auto"/>
          <w:sz w:val="32"/>
          <w:szCs w:val="32"/>
          <w:lang w:eastAsia="zh-CN"/>
        </w:rPr>
      </w:pPr>
      <w:r>
        <w:rPr>
          <w:rFonts w:hint="eastAsia"/>
          <w:b/>
          <w:bCs/>
          <w:color w:val="auto"/>
          <w:sz w:val="32"/>
          <w:szCs w:val="32"/>
        </w:rPr>
        <w:t xml:space="preserve"> </w:t>
      </w:r>
      <w:r>
        <w:rPr>
          <w:rFonts w:hint="eastAsia" w:ascii="宋体" w:hAnsi="Times New Roman" w:eastAsia="宋体" w:cs="Times New Roman"/>
          <w:b/>
          <w:bCs/>
          <w:color w:val="auto"/>
          <w:sz w:val="32"/>
          <w:szCs w:val="32"/>
          <w:lang w:eastAsia="zh-CN"/>
        </w:rPr>
        <w:t>XCGC-X2019</w:t>
      </w:r>
      <w:r>
        <w:rPr>
          <w:rFonts w:hint="eastAsia" w:cs="Times New Roman"/>
          <w:b/>
          <w:bCs/>
          <w:color w:val="auto"/>
          <w:sz w:val="32"/>
          <w:szCs w:val="32"/>
          <w:lang w:val="en-US" w:eastAsia="zh-CN"/>
        </w:rPr>
        <w:t>046</w:t>
      </w:r>
      <w:r>
        <w:rPr>
          <w:rFonts w:hint="eastAsia" w:ascii="宋体" w:hAnsi="Times New Roman" w:eastAsia="宋体" w:cs="Times New Roman"/>
          <w:b/>
          <w:bCs/>
          <w:color w:val="auto"/>
          <w:sz w:val="32"/>
          <w:szCs w:val="32"/>
          <w:lang w:eastAsia="zh-CN"/>
        </w:rPr>
        <w:t>许昌市魏都区灞陵街道办事处“灞陵办事处</w:t>
      </w:r>
    </w:p>
    <w:p>
      <w:pPr>
        <w:jc w:val="center"/>
        <w:rPr>
          <w:rFonts w:hint="eastAsia" w:ascii="宋体" w:hAnsi="Times New Roman" w:eastAsia="宋体" w:cs="Times New Roman"/>
          <w:b/>
          <w:bCs/>
          <w:color w:val="auto"/>
          <w:sz w:val="32"/>
          <w:szCs w:val="32"/>
        </w:rPr>
      </w:pPr>
      <w:r>
        <w:rPr>
          <w:rFonts w:hint="eastAsia" w:ascii="宋体" w:hAnsi="Times New Roman" w:eastAsia="宋体" w:cs="Times New Roman"/>
          <w:b/>
          <w:bCs/>
          <w:color w:val="auto"/>
          <w:sz w:val="32"/>
          <w:szCs w:val="32"/>
          <w:lang w:val="en-US" w:eastAsia="zh-CN"/>
        </w:rPr>
        <w:t>53-1#地新建围墙工程</w:t>
      </w:r>
      <w:r>
        <w:rPr>
          <w:rFonts w:hint="eastAsia" w:ascii="宋体" w:hAnsi="Times New Roman" w:eastAsia="宋体" w:cs="Times New Roman"/>
          <w:b/>
          <w:bCs/>
          <w:color w:val="auto"/>
          <w:sz w:val="32"/>
          <w:szCs w:val="32"/>
          <w:lang w:eastAsia="zh-CN"/>
        </w:rPr>
        <w:t>”</w:t>
      </w:r>
      <w:r>
        <w:rPr>
          <w:rFonts w:hint="eastAsia" w:ascii="宋体" w:hAnsi="Times New Roman" w:eastAsia="宋体" w:cs="Times New Roman"/>
          <w:b/>
          <w:bCs/>
          <w:color w:val="auto"/>
          <w:sz w:val="32"/>
          <w:szCs w:val="32"/>
        </w:rPr>
        <w:t>发包公告</w:t>
      </w:r>
    </w:p>
    <w:p>
      <w:pPr>
        <w:spacing w:line="460" w:lineRule="exact"/>
        <w:rPr>
          <w:rFonts w:hint="eastAsia" w:hAnsi="宋体" w:cs="宋体"/>
          <w:b/>
          <w:color w:val="auto"/>
          <w:sz w:val="24"/>
          <w:szCs w:val="24"/>
        </w:rPr>
      </w:pPr>
      <w:r>
        <w:rPr>
          <w:rFonts w:hint="eastAsia" w:hAnsi="宋体" w:cs="宋体"/>
          <w:b/>
          <w:color w:val="auto"/>
          <w:sz w:val="24"/>
          <w:szCs w:val="24"/>
        </w:rPr>
        <w:t>一、发包条件</w:t>
      </w:r>
    </w:p>
    <w:p>
      <w:pPr>
        <w:adjustRightInd w:val="0"/>
        <w:snapToGrid w:val="0"/>
        <w:spacing w:line="460" w:lineRule="exact"/>
        <w:ind w:right="-170" w:rightChars="-50" w:firstLine="480" w:firstLineChars="200"/>
        <w:rPr>
          <w:rFonts w:hint="eastAsia" w:hAnsi="宋体"/>
          <w:color w:val="auto"/>
          <w:sz w:val="24"/>
          <w:szCs w:val="24"/>
        </w:rPr>
      </w:pPr>
      <w:r>
        <w:rPr>
          <w:rFonts w:hint="eastAsia" w:ascii="宋体" w:hAnsi="宋体" w:eastAsia="宋体" w:cs="Times New Roman"/>
          <w:color w:val="auto"/>
          <w:sz w:val="24"/>
          <w:szCs w:val="24"/>
          <w:lang w:eastAsia="zh-CN"/>
        </w:rPr>
        <w:t>灞陵办事处</w:t>
      </w:r>
      <w:r>
        <w:rPr>
          <w:rFonts w:hint="eastAsia" w:ascii="宋体" w:hAnsi="宋体" w:eastAsia="宋体" w:cs="Times New Roman"/>
          <w:color w:val="auto"/>
          <w:sz w:val="24"/>
          <w:szCs w:val="24"/>
          <w:lang w:val="en-US" w:eastAsia="zh-CN"/>
        </w:rPr>
        <w:t>53-1#地新建围墙工程</w:t>
      </w:r>
      <w:r>
        <w:rPr>
          <w:rFonts w:hint="eastAsia" w:ascii="宋体" w:hAnsi="宋体" w:eastAsia="宋体" w:cs="Times New Roman"/>
          <w:color w:val="auto"/>
          <w:sz w:val="24"/>
          <w:szCs w:val="24"/>
        </w:rPr>
        <w:t>，已由相关部门批准</w:t>
      </w:r>
      <w:r>
        <w:rPr>
          <w:rFonts w:hint="eastAsia" w:hAnsi="宋体"/>
          <w:color w:val="auto"/>
          <w:sz w:val="24"/>
          <w:szCs w:val="24"/>
        </w:rPr>
        <w:t>建设，发</w:t>
      </w:r>
      <w:r>
        <w:rPr>
          <w:rFonts w:hint="eastAsia" w:ascii="宋体" w:hAnsi="宋体" w:eastAsia="宋体" w:cs="Times New Roman"/>
          <w:color w:val="auto"/>
          <w:sz w:val="24"/>
          <w:szCs w:val="24"/>
          <w:lang w:val="en-US" w:eastAsia="zh-CN"/>
        </w:rPr>
        <w:t>包人为许昌市魏都区灞陵街道办事处。建设资金为财政资金，出资比例为100%。项目已具备发包条件，现</w:t>
      </w:r>
      <w:r>
        <w:rPr>
          <w:rFonts w:hint="eastAsia" w:hAnsi="宋体"/>
          <w:color w:val="auto"/>
          <w:sz w:val="24"/>
          <w:szCs w:val="24"/>
        </w:rPr>
        <w:t>对该项目的施工进行发包。</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二、项目概况与</w:t>
      </w:r>
      <w:r>
        <w:rPr>
          <w:rFonts w:hint="eastAsia" w:hAnsi="宋体" w:cs="宋体"/>
          <w:b/>
          <w:color w:val="auto"/>
          <w:sz w:val="24"/>
          <w:szCs w:val="24"/>
          <w:lang w:eastAsia="zh-CN"/>
        </w:rPr>
        <w:t>发包</w:t>
      </w:r>
      <w:r>
        <w:rPr>
          <w:rFonts w:hint="eastAsia" w:hAnsi="宋体" w:cs="宋体"/>
          <w:b/>
          <w:color w:val="auto"/>
          <w:sz w:val="24"/>
          <w:szCs w:val="24"/>
        </w:rPr>
        <w:t>内容</w:t>
      </w:r>
    </w:p>
    <w:p>
      <w:pPr>
        <w:adjustRightInd w:val="0"/>
        <w:snapToGrid w:val="0"/>
        <w:spacing w:line="460" w:lineRule="exact"/>
        <w:ind w:right="-170" w:rightChars="-50" w:firstLine="480" w:firstLineChars="200"/>
        <w:rPr>
          <w:rFonts w:hint="eastAsia" w:hAnsi="宋体" w:eastAsia="宋体" w:cs="宋体"/>
          <w:color w:val="auto"/>
          <w:sz w:val="24"/>
          <w:szCs w:val="24"/>
          <w:lang w:val="en-US" w:eastAsia="zh-CN"/>
        </w:rPr>
      </w:pPr>
      <w:r>
        <w:rPr>
          <w:rFonts w:hint="eastAsia" w:hAnsi="宋体" w:cs="宋体"/>
          <w:color w:val="auto"/>
          <w:sz w:val="24"/>
          <w:szCs w:val="24"/>
        </w:rPr>
        <w:t>（1）项目编号：</w:t>
      </w:r>
      <w:r>
        <w:rPr>
          <w:rFonts w:hint="eastAsia" w:hAnsi="宋体" w:cs="宋体"/>
          <w:color w:val="auto"/>
          <w:sz w:val="24"/>
          <w:szCs w:val="24"/>
          <w:lang w:eastAsia="zh-CN"/>
        </w:rPr>
        <w:t>XCGC-X2019</w:t>
      </w:r>
      <w:r>
        <w:rPr>
          <w:rFonts w:hint="eastAsia" w:hAnsi="宋体" w:cs="宋体"/>
          <w:color w:val="auto"/>
          <w:sz w:val="24"/>
          <w:szCs w:val="24"/>
          <w:lang w:val="en-US" w:eastAsia="zh-CN"/>
        </w:rPr>
        <w:t xml:space="preserve">046 </w:t>
      </w:r>
      <w:r>
        <w:rPr>
          <w:rFonts w:hint="eastAsia" w:hAnsi="宋体" w:cs="宋体"/>
          <w:color w:val="auto"/>
          <w:sz w:val="24"/>
          <w:szCs w:val="24"/>
          <w:lang w:eastAsia="zh-CN"/>
        </w:rPr>
        <w:t xml:space="preserve">   </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（2）建设地点：</w:t>
      </w:r>
      <w:r>
        <w:rPr>
          <w:rFonts w:hint="eastAsia" w:ascii="宋体" w:hAnsi="宋体" w:eastAsia="宋体" w:cs="Times New Roman"/>
          <w:color w:val="auto"/>
          <w:sz w:val="24"/>
          <w:szCs w:val="24"/>
          <w:lang w:val="en-US" w:eastAsia="zh-CN"/>
        </w:rPr>
        <w:t>许昌市魏都区灞陵街道办事处53-1#地。</w:t>
      </w:r>
    </w:p>
    <w:p>
      <w:pPr>
        <w:adjustRightInd w:val="0"/>
        <w:snapToGrid w:val="0"/>
        <w:spacing w:line="460" w:lineRule="exact"/>
        <w:ind w:right="-170" w:rightChars="-50" w:firstLine="480" w:firstLineChars="200"/>
        <w:rPr>
          <w:rFonts w:hint="eastAsia" w:hAnsi="宋体" w:cs="宋体"/>
          <w:color w:val="auto"/>
          <w:sz w:val="24"/>
          <w:szCs w:val="24"/>
          <w:lang w:eastAsia="zh-CN"/>
        </w:rPr>
      </w:pPr>
      <w:r>
        <w:rPr>
          <w:rFonts w:hint="eastAsia" w:hAnsi="宋体" w:cs="宋体"/>
          <w:color w:val="auto"/>
          <w:sz w:val="24"/>
          <w:szCs w:val="24"/>
        </w:rPr>
        <w:t>（3）建设规模：</w:t>
      </w:r>
      <w:r>
        <w:rPr>
          <w:rFonts w:hint="eastAsia" w:ascii="宋体" w:hAnsi="宋体" w:eastAsia="宋体" w:cs="Times New Roman"/>
          <w:color w:val="auto"/>
          <w:sz w:val="24"/>
          <w:szCs w:val="24"/>
          <w:lang w:eastAsia="zh-CN"/>
        </w:rPr>
        <w:t>灞陵办事处</w:t>
      </w:r>
      <w:r>
        <w:rPr>
          <w:rFonts w:hint="eastAsia" w:ascii="宋体" w:hAnsi="宋体" w:eastAsia="宋体" w:cs="Times New Roman"/>
          <w:color w:val="auto"/>
          <w:sz w:val="24"/>
          <w:szCs w:val="24"/>
          <w:lang w:val="en-US" w:eastAsia="zh-CN"/>
        </w:rPr>
        <w:t>53-1#地新建围墙工程</w:t>
      </w:r>
      <w:r>
        <w:rPr>
          <w:rFonts w:hint="eastAsia" w:hAnsi="宋体" w:cs="宋体"/>
          <w:color w:val="auto"/>
          <w:sz w:val="24"/>
          <w:szCs w:val="24"/>
          <w:lang w:eastAsia="zh-CN"/>
        </w:rPr>
        <w:t>，主要包括围墙砌筑、石渣铲运工程等。</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（4）发包范围：本项目发包文件、工程量清单、</w:t>
      </w:r>
      <w:r>
        <w:rPr>
          <w:rFonts w:hint="eastAsia" w:hAnsi="宋体"/>
          <w:color w:val="auto"/>
          <w:sz w:val="24"/>
        </w:rPr>
        <w:t>施工图</w:t>
      </w:r>
      <w:r>
        <w:rPr>
          <w:rFonts w:hint="eastAsia" w:hAnsi="宋体"/>
          <w:color w:val="auto"/>
          <w:sz w:val="24"/>
          <w:lang w:eastAsia="zh-CN"/>
        </w:rPr>
        <w:t>及</w:t>
      </w:r>
      <w:r>
        <w:rPr>
          <w:rFonts w:hint="eastAsia" w:hAnsi="宋体" w:cs="宋体"/>
          <w:color w:val="auto"/>
          <w:sz w:val="24"/>
          <w:szCs w:val="24"/>
        </w:rPr>
        <w:t>答疑纪要（如有）范围内的所有内容。</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（5）</w:t>
      </w:r>
      <w:r>
        <w:rPr>
          <w:rFonts w:hint="eastAsia" w:hAnsi="宋体"/>
          <w:color w:val="auto"/>
          <w:sz w:val="24"/>
          <w:szCs w:val="24"/>
        </w:rPr>
        <w:t>计划工期</w:t>
      </w:r>
      <w:r>
        <w:rPr>
          <w:rFonts w:hint="eastAsia" w:hAnsi="宋体" w:cs="宋体"/>
          <w:color w:val="auto"/>
          <w:sz w:val="24"/>
          <w:szCs w:val="24"/>
        </w:rPr>
        <w:t>：</w:t>
      </w:r>
      <w:r>
        <w:rPr>
          <w:rFonts w:hint="eastAsia" w:hAnsi="宋体" w:cs="宋体"/>
          <w:color w:val="auto"/>
          <w:sz w:val="24"/>
          <w:szCs w:val="24"/>
          <w:lang w:val="en-US" w:eastAsia="zh-CN"/>
        </w:rPr>
        <w:t>30</w:t>
      </w:r>
      <w:r>
        <w:rPr>
          <w:rFonts w:hint="eastAsia" w:hAnsi="宋体" w:cs="宋体"/>
          <w:color w:val="auto"/>
          <w:sz w:val="24"/>
          <w:szCs w:val="24"/>
          <w:lang w:eastAsia="zh-CN"/>
        </w:rPr>
        <w:t>日历天</w:t>
      </w:r>
      <w:r>
        <w:rPr>
          <w:rFonts w:hint="eastAsia" w:hAnsi="宋体" w:cs="宋体"/>
          <w:color w:val="auto"/>
          <w:sz w:val="24"/>
          <w:szCs w:val="24"/>
        </w:rPr>
        <w:t>。</w:t>
      </w:r>
    </w:p>
    <w:p>
      <w:pPr>
        <w:adjustRightInd w:val="0"/>
        <w:snapToGrid w:val="0"/>
        <w:spacing w:line="460" w:lineRule="exact"/>
        <w:ind w:right="-170" w:rightChars="-50" w:firstLine="480" w:firstLineChars="200"/>
        <w:rPr>
          <w:rFonts w:hint="eastAsia" w:hAnsi="宋体" w:eastAsia="宋体" w:cs="宋体"/>
          <w:color w:val="auto"/>
          <w:sz w:val="24"/>
          <w:szCs w:val="24"/>
          <w:lang w:eastAsia="zh-CN"/>
        </w:rPr>
      </w:pPr>
      <w:r>
        <w:rPr>
          <w:rFonts w:hint="eastAsia" w:hAnsi="宋体" w:cs="宋体"/>
          <w:color w:val="auto"/>
          <w:sz w:val="24"/>
          <w:szCs w:val="24"/>
        </w:rPr>
        <w:t>（6）发包控制价：</w:t>
      </w:r>
      <w:r>
        <w:rPr>
          <w:rFonts w:hint="eastAsia" w:hAnsi="宋体" w:cs="宋体"/>
          <w:color w:val="auto"/>
          <w:sz w:val="24"/>
          <w:szCs w:val="24"/>
          <w:lang w:val="en-US" w:eastAsia="zh-CN"/>
        </w:rPr>
        <w:t>305557.15</w:t>
      </w:r>
      <w:r>
        <w:rPr>
          <w:rFonts w:hint="eastAsia" w:hAnsi="宋体" w:cs="宋体"/>
          <w:color w:val="auto"/>
          <w:sz w:val="24"/>
          <w:szCs w:val="24"/>
          <w:lang w:eastAsia="zh-CN"/>
        </w:rPr>
        <w:t>元。</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（7）承包段划分：本次发包共划分为一个标段</w:t>
      </w:r>
      <w:r>
        <w:rPr>
          <w:rFonts w:hint="eastAsia" w:hAnsi="宋体"/>
          <w:color w:val="auto"/>
          <w:sz w:val="24"/>
          <w:szCs w:val="24"/>
        </w:rPr>
        <w:t>。</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三、承包人资格要求</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1）承包人资质要求：承包人须具备建设行政主管部门颁发的建筑工程施工总承包叁级及以上资质，具有有效的营业执照和安全生产许可证，具有独立法人资格，并在人员、设备、资金等方面具有相应的施工能力；</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（2）拟派项目负责人要求具有建筑工程贰级以上（含贰级）注册建造师执业资格证（不含临时）和安全生产考核合格证，且未承担其他在施建设工程的项目负责人；</w:t>
      </w:r>
    </w:p>
    <w:p>
      <w:pPr>
        <w:spacing w:line="360" w:lineRule="auto"/>
        <w:ind w:firstLine="600" w:firstLineChars="250"/>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ind w:firstLine="480" w:firstLineChars="200"/>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numPr>
          <w:ilvl w:val="0"/>
          <w:numId w:val="0"/>
        </w:numPr>
        <w:adjustRightInd w:val="0"/>
        <w:snapToGrid w:val="0"/>
        <w:spacing w:line="360" w:lineRule="auto"/>
        <w:ind w:right="-170" w:rightChars="-50" w:firstLine="480" w:firstLineChars="200"/>
        <w:rPr>
          <w:rFonts w:hAnsi="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p>
      <w:pPr>
        <w:adjustRightInd w:val="0"/>
        <w:snapToGrid w:val="0"/>
        <w:spacing w:line="460" w:lineRule="exact"/>
        <w:ind w:right="-170" w:rightChars="-50"/>
        <w:rPr>
          <w:rFonts w:hint="eastAsia" w:hAnsi="宋体" w:cs="宋体"/>
          <w:color w:val="auto"/>
          <w:sz w:val="24"/>
          <w:szCs w:val="24"/>
        </w:rPr>
      </w:pPr>
    </w:p>
    <w:p>
      <w:pPr>
        <w:adjustRightInd w:val="0"/>
        <w:snapToGrid w:val="0"/>
        <w:spacing w:line="460" w:lineRule="exact"/>
        <w:ind w:right="-170" w:rightChars="-50"/>
        <w:rPr>
          <w:rFonts w:hAnsi="宋体" w:cs="宋体"/>
          <w:color w:val="auto"/>
          <w:sz w:val="24"/>
          <w:szCs w:val="24"/>
        </w:rPr>
      </w:pPr>
      <w:r>
        <w:rPr>
          <w:rFonts w:hint="eastAsia" w:hAnsi="宋体" w:cs="宋体"/>
          <w:b/>
          <w:color w:val="auto"/>
          <w:sz w:val="24"/>
          <w:szCs w:val="24"/>
        </w:rPr>
        <w:t>四、网上下载发包文件</w:t>
      </w:r>
    </w:p>
    <w:p>
      <w:pPr>
        <w:adjustRightInd w:val="0"/>
        <w:snapToGrid w:val="0"/>
        <w:spacing w:line="46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1、发包文件和工程量清单的获取：承包文件递交截止时间前均可登录《全国公共资源交易平台（河南省·许昌市）》网址：</w:t>
      </w:r>
      <w:r>
        <w:rPr>
          <w:rFonts w:hAnsi="宋体" w:cs="宋体"/>
          <w:color w:val="auto"/>
          <w:sz w:val="24"/>
          <w:szCs w:val="24"/>
        </w:rPr>
        <w:t>http://.</w:t>
      </w:r>
      <w:r>
        <w:rPr>
          <w:rFonts w:hint="eastAsia" w:hAnsi="宋体" w:cs="宋体"/>
          <w:color w:val="auto"/>
          <w:sz w:val="24"/>
          <w:szCs w:val="24"/>
          <w:lang w:val="en-US" w:eastAsia="zh-CN"/>
        </w:rPr>
        <w:t>ggzy.xuchang</w:t>
      </w:r>
      <w:r>
        <w:rPr>
          <w:rFonts w:hAnsi="宋体" w:cs="宋体"/>
          <w:color w:val="auto"/>
          <w:sz w:val="24"/>
          <w:szCs w:val="24"/>
        </w:rPr>
        <w:t>.gov.cn/</w:t>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1、本项目为全流程电子化交易项目，须提交电子投标文件和电子介质存储的投标文件（不必递交纸质投标文件）。</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2、承包文件提交的截止时间及开标时间：2019年</w:t>
      </w:r>
      <w:r>
        <w:rPr>
          <w:rFonts w:hint="eastAsia" w:hAnsi="宋体" w:cs="宋体"/>
          <w:color w:val="auto"/>
          <w:sz w:val="24"/>
          <w:szCs w:val="24"/>
          <w:lang w:val="en-US" w:eastAsia="zh-CN"/>
        </w:rPr>
        <w:t xml:space="preserve"> 8 </w:t>
      </w:r>
      <w:r>
        <w:rPr>
          <w:rFonts w:hint="eastAsia" w:hAnsi="宋体" w:cs="宋体"/>
          <w:color w:val="auto"/>
          <w:sz w:val="24"/>
          <w:szCs w:val="24"/>
        </w:rPr>
        <w:t>月</w:t>
      </w:r>
      <w:r>
        <w:rPr>
          <w:rFonts w:hint="eastAsia" w:hAnsi="宋体" w:cs="宋体"/>
          <w:color w:val="auto"/>
          <w:sz w:val="24"/>
          <w:szCs w:val="24"/>
          <w:lang w:val="en-US" w:eastAsia="zh-CN"/>
        </w:rPr>
        <w:t xml:space="preserve"> 13 </w:t>
      </w:r>
      <w:r>
        <w:rPr>
          <w:rFonts w:hint="eastAsia" w:hAnsi="宋体" w:cs="宋体"/>
          <w:color w:val="auto"/>
          <w:sz w:val="24"/>
          <w:szCs w:val="24"/>
        </w:rPr>
        <w:t>日</w:t>
      </w:r>
      <w:r>
        <w:rPr>
          <w:rFonts w:hint="eastAsia" w:hAnsi="宋体" w:cs="宋体"/>
          <w:color w:val="auto"/>
          <w:sz w:val="24"/>
          <w:szCs w:val="24"/>
          <w:lang w:val="en-US" w:eastAsia="zh-CN"/>
        </w:rPr>
        <w:t xml:space="preserve"> 8 </w:t>
      </w:r>
      <w:r>
        <w:rPr>
          <w:rFonts w:hint="eastAsia" w:hAnsi="宋体" w:cs="宋体"/>
          <w:color w:val="auto"/>
          <w:sz w:val="24"/>
          <w:szCs w:val="24"/>
        </w:rPr>
        <w:t>时</w:t>
      </w:r>
      <w:r>
        <w:rPr>
          <w:rFonts w:hint="eastAsia" w:hAnsi="宋体" w:cs="宋体"/>
          <w:color w:val="auto"/>
          <w:sz w:val="24"/>
          <w:szCs w:val="24"/>
          <w:lang w:val="en-US" w:eastAsia="zh-CN"/>
        </w:rPr>
        <w:t xml:space="preserve"> 30 </w:t>
      </w:r>
      <w:r>
        <w:rPr>
          <w:rFonts w:hint="eastAsia" w:hAnsi="宋体" w:cs="宋体"/>
          <w:color w:val="auto"/>
          <w:sz w:val="24"/>
          <w:szCs w:val="24"/>
        </w:rPr>
        <w:t>分。</w:t>
      </w:r>
    </w:p>
    <w:p>
      <w:pPr>
        <w:spacing w:line="460" w:lineRule="exact"/>
        <w:ind w:firstLine="465"/>
        <w:rPr>
          <w:rFonts w:hAnsi="宋体" w:cs="宋体"/>
          <w:color w:val="auto"/>
          <w:sz w:val="24"/>
          <w:szCs w:val="24"/>
        </w:rPr>
      </w:pPr>
      <w:r>
        <w:rPr>
          <w:rFonts w:hint="eastAsia" w:hAnsi="宋体" w:cs="宋体"/>
          <w:color w:val="auto"/>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pPr>
        <w:spacing w:line="460" w:lineRule="exact"/>
        <w:ind w:firstLine="465"/>
        <w:rPr>
          <w:rFonts w:hAnsi="宋体" w:cs="宋体"/>
          <w:color w:val="auto"/>
          <w:sz w:val="24"/>
        </w:rPr>
      </w:pPr>
      <w:r>
        <w:rPr>
          <w:rFonts w:hint="eastAsia" w:hAnsi="宋体" w:cs="宋体"/>
          <w:color w:val="auto"/>
          <w:sz w:val="24"/>
        </w:rPr>
        <w:t>4、</w:t>
      </w:r>
      <w:r>
        <w:rPr>
          <w:rFonts w:hint="eastAsia" w:hAnsi="宋体" w:cs="宋体"/>
          <w:color w:val="auto"/>
          <w:sz w:val="24"/>
          <w:szCs w:val="24"/>
        </w:rPr>
        <w:t>电子介质存储的</w:t>
      </w:r>
      <w:r>
        <w:rPr>
          <w:rFonts w:hint="eastAsia" w:hAnsi="宋体" w:cs="宋体"/>
          <w:color w:val="auto"/>
          <w:sz w:val="24"/>
        </w:rPr>
        <w:t>文件提交地点：许昌市公共资源交易中心（许昌市龙兴路竹林路交汇处公共资源大厦三楼）开标</w:t>
      </w:r>
      <w:r>
        <w:rPr>
          <w:rFonts w:hint="eastAsia" w:hAnsi="宋体" w:cs="宋体"/>
          <w:color w:val="auto"/>
          <w:sz w:val="24"/>
          <w:lang w:val="en-US" w:eastAsia="zh-CN"/>
        </w:rPr>
        <w:t xml:space="preserve"> 五 </w:t>
      </w:r>
      <w:r>
        <w:rPr>
          <w:rFonts w:hint="eastAsia" w:hAnsi="宋体" w:cs="宋体"/>
          <w:color w:val="auto"/>
          <w:sz w:val="24"/>
        </w:rPr>
        <w:t>室。</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5、未通过《全国公共资源交易平台（河南省·许昌市）》公共资源交易系统下载发包文件的投标人，其承包文件将拒收</w:t>
      </w:r>
      <w:r>
        <w:rPr>
          <w:rFonts w:hint="eastAsia" w:hAnsi="宋体" w:cs="宋体"/>
          <w:color w:val="auto"/>
          <w:sz w:val="24"/>
          <w:szCs w:val="24"/>
        </w:rPr>
        <w:t>。</w:t>
      </w:r>
    </w:p>
    <w:p>
      <w:pPr>
        <w:spacing w:line="360" w:lineRule="auto"/>
        <w:ind w:firstLine="465"/>
        <w:rPr>
          <w:rFonts w:hAnsi="宋体" w:cs="宋体"/>
          <w:color w:val="auto"/>
          <w:sz w:val="24"/>
        </w:rPr>
      </w:pPr>
      <w:r>
        <w:rPr>
          <w:rFonts w:hint="eastAsia" w:hAnsi="宋体" w:cs="宋体"/>
          <w:color w:val="auto"/>
          <w:sz w:val="24"/>
        </w:rPr>
        <w:t>6、逾期送达的或者未送达指定地点的</w:t>
      </w:r>
      <w:r>
        <w:rPr>
          <w:rFonts w:hint="eastAsia" w:hAnsi="宋体" w:cs="宋体"/>
          <w:color w:val="auto"/>
          <w:sz w:val="24"/>
          <w:szCs w:val="24"/>
        </w:rPr>
        <w:t>子介质存储的承包文件</w:t>
      </w:r>
      <w:r>
        <w:rPr>
          <w:rFonts w:hint="eastAsia" w:hAnsi="宋体" w:cs="宋体"/>
          <w:color w:val="auto"/>
          <w:sz w:val="24"/>
        </w:rPr>
        <w:t>的，发包人不予受理。</w:t>
      </w:r>
    </w:p>
    <w:p>
      <w:pPr>
        <w:adjustRightInd w:val="0"/>
        <w:snapToGrid w:val="0"/>
        <w:spacing w:line="360" w:lineRule="auto"/>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360" w:lineRule="auto"/>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八、联系方式</w:t>
      </w:r>
      <w:r>
        <w:rPr>
          <w:rFonts w:hint="eastAsia" w:hAnsi="宋体" w:cs="宋体"/>
          <w:color w:val="auto"/>
          <w:sz w:val="24"/>
          <w:szCs w:val="24"/>
        </w:rPr>
        <w:t xml:space="preserve">            </w:t>
      </w:r>
    </w:p>
    <w:p>
      <w:pPr>
        <w:widowControl/>
        <w:spacing w:line="312" w:lineRule="auto"/>
        <w:ind w:firstLine="480" w:firstLineChars="200"/>
        <w:jc w:val="left"/>
        <w:rPr>
          <w:rFonts w:hint="eastAsia" w:hAnsi="宋体"/>
          <w:color w:val="auto"/>
          <w:sz w:val="24"/>
        </w:rPr>
      </w:pPr>
      <w:r>
        <w:rPr>
          <w:rFonts w:hint="eastAsia" w:hAnsi="宋体"/>
          <w:color w:val="auto"/>
          <w:sz w:val="24"/>
        </w:rPr>
        <w:t>招 标 人：</w:t>
      </w:r>
      <w:r>
        <w:rPr>
          <w:rFonts w:hint="eastAsia" w:ascii="宋体" w:hAnsi="宋体" w:eastAsia="宋体" w:cs="Times New Roman"/>
          <w:color w:val="auto"/>
          <w:sz w:val="24"/>
          <w:szCs w:val="24"/>
          <w:lang w:val="en-US" w:eastAsia="zh-CN"/>
        </w:rPr>
        <w:t>许昌市魏都区灞陵街道办事处</w:t>
      </w:r>
      <w:r>
        <w:rPr>
          <w:rFonts w:hint="eastAsia" w:hAnsi="宋体"/>
          <w:color w:val="auto"/>
          <w:sz w:val="24"/>
        </w:rPr>
        <w:t xml:space="preserve">   </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val="en-US" w:eastAsia="zh-CN"/>
        </w:rPr>
        <w:t xml:space="preserve"> </w:t>
      </w:r>
      <w:r>
        <w:rPr>
          <w:rFonts w:hint="eastAsia" w:ascii="宋体" w:hAnsi="宋体" w:eastAsia="宋体" w:cs="Times New Roman"/>
          <w:color w:val="auto"/>
          <w:sz w:val="24"/>
          <w:szCs w:val="24"/>
          <w:lang w:val="en-US" w:eastAsia="zh-CN"/>
        </w:rPr>
        <w:t>许昌市魏都区灞陵</w:t>
      </w:r>
      <w:r>
        <w:rPr>
          <w:rFonts w:hint="eastAsia" w:hAnsi="宋体" w:cs="Times New Roman"/>
          <w:color w:val="auto"/>
          <w:sz w:val="24"/>
          <w:szCs w:val="24"/>
          <w:lang w:val="en-US" w:eastAsia="zh-CN"/>
        </w:rPr>
        <w:t>路</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val="en-US" w:eastAsia="zh-CN"/>
        </w:rPr>
        <w:t xml:space="preserve"> 郑先生</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联系电话：</w:t>
      </w:r>
      <w:r>
        <w:rPr>
          <w:rFonts w:hint="eastAsia" w:hAnsi="宋体"/>
          <w:color w:val="auto"/>
          <w:sz w:val="24"/>
          <w:lang w:val="en-US" w:eastAsia="zh-CN"/>
        </w:rPr>
        <w:t xml:space="preserve">17737287571 </w:t>
      </w:r>
      <w:r>
        <w:rPr>
          <w:rFonts w:hint="eastAsia" w:hAnsi="宋体"/>
          <w:color w:val="auto"/>
          <w:sz w:val="24"/>
          <w:lang w:eastAsia="zh-CN"/>
        </w:rPr>
        <w:t xml:space="preserve"> </w:t>
      </w:r>
    </w:p>
    <w:p>
      <w:pPr>
        <w:widowControl/>
        <w:spacing w:line="312" w:lineRule="auto"/>
        <w:ind w:firstLine="480" w:firstLineChars="200"/>
        <w:jc w:val="left"/>
        <w:rPr>
          <w:rFonts w:hint="eastAsia" w:hAnsi="宋体"/>
          <w:color w:val="auto"/>
          <w:sz w:val="24"/>
          <w:szCs w:val="22"/>
          <w:lang w:eastAsia="zh-CN"/>
        </w:rPr>
      </w:pPr>
      <w:r>
        <w:rPr>
          <w:rFonts w:hint="eastAsia" w:hAnsi="宋体"/>
          <w:color w:val="auto"/>
          <w:sz w:val="24"/>
        </w:rPr>
        <w:t>代理机构</w:t>
      </w:r>
      <w:r>
        <w:rPr>
          <w:rFonts w:hint="eastAsia" w:hAnsi="宋体"/>
          <w:color w:val="auto"/>
          <w:sz w:val="24"/>
          <w:szCs w:val="22"/>
        </w:rPr>
        <w:t>：</w:t>
      </w:r>
      <w:r>
        <w:rPr>
          <w:rFonts w:hint="eastAsia" w:hAnsi="宋体"/>
          <w:color w:val="auto"/>
          <w:sz w:val="24"/>
          <w:szCs w:val="22"/>
          <w:lang w:val="en-US" w:eastAsia="zh-CN"/>
        </w:rPr>
        <w:t xml:space="preserve"> </w:t>
      </w:r>
      <w:r>
        <w:rPr>
          <w:rFonts w:hint="eastAsia" w:hAnsi="宋体"/>
          <w:color w:val="auto"/>
          <w:sz w:val="24"/>
          <w:szCs w:val="22"/>
          <w:lang w:eastAsia="zh-CN"/>
        </w:rPr>
        <w:t>河南永明工程管理有限公司</w:t>
      </w:r>
    </w:p>
    <w:p>
      <w:pPr>
        <w:widowControl/>
        <w:spacing w:line="312" w:lineRule="auto"/>
        <w:ind w:firstLine="480" w:firstLineChars="200"/>
        <w:jc w:val="left"/>
        <w:rPr>
          <w:rFonts w:hint="default" w:hAnsi="宋体" w:eastAsia="宋体"/>
          <w:color w:val="auto"/>
          <w:sz w:val="24"/>
          <w:lang w:val="en-US" w:eastAsia="zh-CN"/>
        </w:rPr>
      </w:pPr>
      <w:r>
        <w:rPr>
          <w:rFonts w:hint="eastAsia" w:hAnsi="宋体"/>
          <w:color w:val="auto"/>
          <w:sz w:val="24"/>
        </w:rPr>
        <w:t>地    址：</w:t>
      </w:r>
      <w:r>
        <w:rPr>
          <w:rFonts w:hint="eastAsia" w:hAnsi="宋体"/>
          <w:color w:val="auto"/>
          <w:sz w:val="24"/>
          <w:lang w:val="en-US" w:eastAsia="zh-CN"/>
        </w:rPr>
        <w:t xml:space="preserve"> 许昌市瑞贝卡和天下</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val="en-US" w:eastAsia="zh-CN"/>
        </w:rPr>
        <w:t xml:space="preserve"> 徐女士</w:t>
      </w:r>
    </w:p>
    <w:p>
      <w:pPr>
        <w:widowControl/>
        <w:spacing w:line="312" w:lineRule="auto"/>
        <w:ind w:firstLine="480" w:firstLineChars="200"/>
        <w:jc w:val="left"/>
        <w:rPr>
          <w:rFonts w:hint="default" w:hAnsi="宋体" w:eastAsia="宋体"/>
          <w:color w:val="auto"/>
          <w:sz w:val="24"/>
          <w:lang w:val="en-US" w:eastAsia="zh-CN"/>
        </w:rPr>
      </w:pPr>
      <w:r>
        <w:rPr>
          <w:rFonts w:hint="eastAsia" w:hAnsi="宋体"/>
          <w:color w:val="auto"/>
          <w:sz w:val="24"/>
        </w:rPr>
        <w:t>联系电话：</w:t>
      </w:r>
      <w:r>
        <w:rPr>
          <w:rFonts w:hint="eastAsia" w:hAnsi="宋体"/>
          <w:sz w:val="24"/>
          <w:szCs w:val="22"/>
          <w:lang w:val="en-US" w:eastAsia="zh-CN"/>
        </w:rPr>
        <w:t>0374-5051770</w:t>
      </w:r>
    </w:p>
    <w:p>
      <w:pPr>
        <w:autoSpaceDE w:val="0"/>
        <w:autoSpaceDN w:val="0"/>
        <w:adjustRightInd w:val="0"/>
        <w:spacing w:line="276" w:lineRule="auto"/>
        <w:ind w:firstLine="360" w:firstLineChars="150"/>
        <w:jc w:val="left"/>
        <w:rPr>
          <w:rFonts w:hint="eastAsia"/>
          <w:color w:val="auto"/>
          <w:sz w:val="24"/>
          <w:szCs w:val="22"/>
        </w:rPr>
      </w:pPr>
    </w:p>
    <w:p>
      <w:pPr>
        <w:wordWrap w:val="0"/>
        <w:autoSpaceDE w:val="0"/>
        <w:autoSpaceDN w:val="0"/>
        <w:adjustRightInd w:val="0"/>
        <w:spacing w:line="276" w:lineRule="auto"/>
        <w:ind w:firstLine="360" w:firstLineChars="150"/>
        <w:jc w:val="right"/>
        <w:rPr>
          <w:rFonts w:hint="eastAsia" w:hAnsi="宋体"/>
          <w:color w:val="auto"/>
          <w:sz w:val="24"/>
          <w:szCs w:val="24"/>
        </w:rPr>
      </w:pPr>
      <w:r>
        <w:rPr>
          <w:rFonts w:hint="eastAsia" w:ascii="宋体" w:hAnsi="宋体" w:eastAsia="宋体" w:cs="Times New Roman"/>
          <w:color w:val="auto"/>
          <w:sz w:val="24"/>
          <w:szCs w:val="24"/>
          <w:lang w:val="en-US" w:eastAsia="zh-CN"/>
        </w:rPr>
        <w:t>许昌市魏都区灞陵街道办事处</w:t>
      </w:r>
      <w:r>
        <w:rPr>
          <w:rFonts w:hint="eastAsia" w:hAnsi="宋体"/>
          <w:color w:val="auto"/>
          <w:sz w:val="24"/>
          <w:szCs w:val="24"/>
        </w:rPr>
        <w:t xml:space="preserve">  </w:t>
      </w:r>
    </w:p>
    <w:p>
      <w:pPr>
        <w:wordWrap w:val="0"/>
        <w:autoSpaceDE w:val="0"/>
        <w:autoSpaceDN w:val="0"/>
        <w:adjustRightInd w:val="0"/>
        <w:spacing w:line="276" w:lineRule="auto"/>
        <w:ind w:firstLine="360" w:firstLineChars="150"/>
        <w:jc w:val="center"/>
        <w:rPr>
          <w:rFonts w:hint="eastAsia" w:hAnsi="宋体"/>
          <w:b/>
          <w:color w:val="auto"/>
          <w:sz w:val="28"/>
          <w:szCs w:val="28"/>
        </w:rPr>
      </w:pPr>
      <w:r>
        <w:rPr>
          <w:rFonts w:hint="eastAsia"/>
          <w:color w:val="auto"/>
          <w:sz w:val="24"/>
          <w:szCs w:val="22"/>
          <w:lang w:val="en-US" w:eastAsia="zh-CN"/>
        </w:rPr>
        <w:t xml:space="preserve">                                                </w:t>
      </w:r>
      <w:r>
        <w:rPr>
          <w:rFonts w:hint="eastAsia"/>
          <w:color w:val="auto"/>
          <w:sz w:val="24"/>
          <w:szCs w:val="22"/>
          <w:lang w:eastAsia="zh-CN"/>
        </w:rPr>
        <w:t>2019年</w:t>
      </w:r>
      <w:r>
        <w:rPr>
          <w:rFonts w:hint="eastAsia"/>
          <w:color w:val="auto"/>
          <w:sz w:val="24"/>
          <w:szCs w:val="22"/>
          <w:lang w:val="en-US" w:eastAsia="zh-CN"/>
        </w:rPr>
        <w:t>7</w:t>
      </w:r>
      <w:r>
        <w:rPr>
          <w:rFonts w:hint="eastAsia"/>
          <w:color w:val="auto"/>
          <w:sz w:val="24"/>
          <w:szCs w:val="22"/>
          <w:lang w:eastAsia="zh-CN"/>
        </w:rPr>
        <w:t>月</w:t>
      </w:r>
      <w:r>
        <w:rPr>
          <w:rFonts w:hint="eastAsia"/>
          <w:color w:val="auto"/>
          <w:sz w:val="24"/>
          <w:szCs w:val="22"/>
          <w:lang w:val="en-US" w:eastAsia="zh-CN"/>
        </w:rPr>
        <w:t xml:space="preserve"> 31 </w:t>
      </w:r>
      <w:r>
        <w:rPr>
          <w:rFonts w:hint="eastAsia"/>
          <w:color w:val="auto"/>
          <w:sz w:val="24"/>
          <w:szCs w:val="22"/>
          <w:lang w:eastAsia="zh-CN"/>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8"/>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widowControl/>
              <w:spacing w:line="312" w:lineRule="auto"/>
              <w:jc w:val="left"/>
              <w:rPr>
                <w:rFonts w:hint="eastAsia" w:hAnsi="宋体"/>
                <w:color w:val="auto"/>
                <w:sz w:val="24"/>
              </w:rPr>
            </w:pPr>
            <w:r>
              <w:rPr>
                <w:rFonts w:hint="eastAsia" w:hAnsi="宋体"/>
                <w:color w:val="auto"/>
                <w:sz w:val="24"/>
              </w:rPr>
              <w:t>招 标 人：</w:t>
            </w:r>
            <w:r>
              <w:rPr>
                <w:rFonts w:hint="eastAsia" w:ascii="宋体" w:hAnsi="宋体" w:eastAsia="宋体" w:cs="Times New Roman"/>
                <w:color w:val="auto"/>
                <w:sz w:val="24"/>
                <w:szCs w:val="24"/>
                <w:lang w:val="en-US" w:eastAsia="zh-CN"/>
              </w:rPr>
              <w:t>许昌市魏都区灞陵街道办事处</w:t>
            </w:r>
            <w:r>
              <w:rPr>
                <w:rFonts w:hint="eastAsia" w:hAnsi="宋体"/>
                <w:color w:val="auto"/>
                <w:sz w:val="24"/>
              </w:rPr>
              <w:t xml:space="preserve">   </w:t>
            </w:r>
          </w:p>
          <w:p>
            <w:pPr>
              <w:widowControl/>
              <w:spacing w:line="312" w:lineRule="auto"/>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val="en-US" w:eastAsia="zh-CN"/>
              </w:rPr>
              <w:t xml:space="preserve"> </w:t>
            </w:r>
            <w:r>
              <w:rPr>
                <w:rFonts w:hint="eastAsia" w:ascii="宋体" w:hAnsi="宋体" w:eastAsia="宋体" w:cs="Times New Roman"/>
                <w:color w:val="auto"/>
                <w:sz w:val="24"/>
                <w:szCs w:val="24"/>
                <w:lang w:val="en-US" w:eastAsia="zh-CN"/>
              </w:rPr>
              <w:t>许昌市魏都区灞陵</w:t>
            </w:r>
            <w:r>
              <w:rPr>
                <w:rFonts w:hint="eastAsia" w:hAnsi="宋体" w:cs="Times New Roman"/>
                <w:color w:val="auto"/>
                <w:sz w:val="24"/>
                <w:szCs w:val="24"/>
                <w:lang w:val="en-US" w:eastAsia="zh-CN"/>
              </w:rPr>
              <w:t>路</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val="en-US" w:eastAsia="zh-CN"/>
              </w:rPr>
              <w:t xml:space="preserve"> 郑先生</w:t>
            </w:r>
          </w:p>
          <w:p>
            <w:pPr>
              <w:widowControl/>
              <w:spacing w:line="312" w:lineRule="auto"/>
              <w:jc w:val="left"/>
              <w:rPr>
                <w:rFonts w:hint="eastAsia" w:hAnsi="宋体" w:eastAsia="宋体" w:cs="黑体"/>
                <w:color w:val="000000"/>
                <w:sz w:val="24"/>
                <w:lang w:val="en-US" w:eastAsia="zh-CN"/>
              </w:rPr>
            </w:pPr>
            <w:r>
              <w:rPr>
                <w:rFonts w:hint="eastAsia" w:hAnsi="宋体"/>
                <w:color w:val="auto"/>
                <w:sz w:val="24"/>
              </w:rPr>
              <w:t>联系电话：</w:t>
            </w:r>
            <w:r>
              <w:rPr>
                <w:rFonts w:hint="eastAsia" w:hAnsi="宋体"/>
                <w:color w:val="auto"/>
                <w:sz w:val="24"/>
                <w:lang w:val="en-US" w:eastAsia="zh-CN"/>
              </w:rPr>
              <w:t xml:space="preserve">17737287571 </w:t>
            </w:r>
            <w:r>
              <w:rPr>
                <w:rFonts w:hint="eastAsia" w:hAnsi="宋体"/>
                <w:color w:val="auto"/>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widowControl/>
              <w:spacing w:line="312" w:lineRule="auto"/>
              <w:jc w:val="left"/>
              <w:rPr>
                <w:rFonts w:hint="eastAsia" w:hAnsi="宋体"/>
                <w:color w:val="auto"/>
                <w:sz w:val="24"/>
                <w:szCs w:val="22"/>
                <w:lang w:eastAsia="zh-CN"/>
              </w:rPr>
            </w:pPr>
            <w:r>
              <w:rPr>
                <w:rFonts w:hint="eastAsia" w:hAnsi="宋体"/>
                <w:color w:val="auto"/>
                <w:sz w:val="24"/>
              </w:rPr>
              <w:t>代理机构</w:t>
            </w:r>
            <w:r>
              <w:rPr>
                <w:rFonts w:hint="eastAsia" w:hAnsi="宋体"/>
                <w:color w:val="auto"/>
                <w:sz w:val="24"/>
                <w:szCs w:val="22"/>
              </w:rPr>
              <w:t>：</w:t>
            </w:r>
            <w:r>
              <w:rPr>
                <w:rFonts w:hint="eastAsia" w:hAnsi="宋体"/>
                <w:color w:val="auto"/>
                <w:sz w:val="24"/>
                <w:szCs w:val="22"/>
                <w:lang w:val="en-US" w:eastAsia="zh-CN"/>
              </w:rPr>
              <w:t xml:space="preserve"> </w:t>
            </w:r>
            <w:r>
              <w:rPr>
                <w:rFonts w:hint="eastAsia" w:hAnsi="宋体"/>
                <w:color w:val="auto"/>
                <w:sz w:val="24"/>
                <w:szCs w:val="22"/>
                <w:lang w:eastAsia="zh-CN"/>
              </w:rPr>
              <w:t>河南永明工程管理有限公司</w:t>
            </w:r>
          </w:p>
          <w:p>
            <w:pPr>
              <w:widowControl/>
              <w:spacing w:line="312" w:lineRule="auto"/>
              <w:jc w:val="left"/>
              <w:rPr>
                <w:rFonts w:hint="default" w:hAnsi="宋体" w:eastAsia="宋体"/>
                <w:color w:val="auto"/>
                <w:sz w:val="24"/>
                <w:lang w:val="en-US" w:eastAsia="zh-CN"/>
              </w:rPr>
            </w:pPr>
            <w:r>
              <w:rPr>
                <w:rFonts w:hint="eastAsia" w:hAnsi="宋体"/>
                <w:color w:val="auto"/>
                <w:sz w:val="24"/>
              </w:rPr>
              <w:t>地    址：</w:t>
            </w:r>
            <w:r>
              <w:rPr>
                <w:rFonts w:hint="eastAsia" w:hAnsi="宋体"/>
                <w:color w:val="auto"/>
                <w:sz w:val="24"/>
                <w:lang w:val="en-US" w:eastAsia="zh-CN"/>
              </w:rPr>
              <w:t xml:space="preserve"> 许昌市瑞贝卡和天下</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val="en-US" w:eastAsia="zh-CN"/>
              </w:rPr>
              <w:t xml:space="preserve"> 徐女士</w:t>
            </w:r>
          </w:p>
          <w:p>
            <w:pPr>
              <w:adjustRightInd w:val="0"/>
              <w:snapToGrid w:val="0"/>
              <w:spacing w:line="460" w:lineRule="exact"/>
              <w:rPr>
                <w:sz w:val="24"/>
                <w:szCs w:val="24"/>
                <w:lang w:val="zh-CN"/>
              </w:rPr>
            </w:pPr>
            <w:r>
              <w:rPr>
                <w:rFonts w:hint="eastAsia" w:hAnsi="宋体"/>
                <w:color w:val="auto"/>
                <w:sz w:val="24"/>
              </w:rPr>
              <w:t>联系电话：</w:t>
            </w:r>
            <w:r>
              <w:rPr>
                <w:rFonts w:hint="eastAsia" w:hAnsi="宋体"/>
                <w:sz w:val="24"/>
                <w:szCs w:val="22"/>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utoSpaceDE w:val="0"/>
              <w:autoSpaceDN w:val="0"/>
              <w:adjustRightInd w:val="0"/>
              <w:spacing w:line="420" w:lineRule="exact"/>
              <w:jc w:val="left"/>
              <w:rPr>
                <w:rFonts w:hint="eastAsia" w:eastAsia="宋体"/>
                <w:sz w:val="24"/>
                <w:szCs w:val="24"/>
                <w:lang w:val="zh-CN" w:eastAsia="zh-CN"/>
              </w:rPr>
            </w:pPr>
            <w:r>
              <w:rPr>
                <w:rFonts w:hint="eastAsia" w:ascii="宋体" w:hAnsi="宋体" w:eastAsia="宋体" w:cs="Times New Roman"/>
                <w:color w:val="auto"/>
                <w:sz w:val="24"/>
                <w:szCs w:val="24"/>
                <w:lang w:eastAsia="zh-CN"/>
              </w:rPr>
              <w:t>灞陵办事处</w:t>
            </w:r>
            <w:r>
              <w:rPr>
                <w:rFonts w:hint="eastAsia" w:ascii="宋体" w:hAnsi="宋体" w:eastAsia="宋体" w:cs="Times New Roman"/>
                <w:color w:val="auto"/>
                <w:sz w:val="24"/>
                <w:szCs w:val="24"/>
                <w:lang w:val="en-US" w:eastAsia="zh-CN"/>
              </w:rPr>
              <w:t>53-1#地新建围墙工程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Times New Roman"/>
                <w:color w:val="auto"/>
                <w:sz w:val="24"/>
                <w:szCs w:val="24"/>
                <w:lang w:eastAsia="zh-CN"/>
              </w:rPr>
              <w:t>许昌市</w:t>
            </w:r>
            <w:r>
              <w:rPr>
                <w:rFonts w:hint="eastAsia" w:ascii="宋体" w:hAnsi="宋体" w:eastAsia="宋体" w:cs="Times New Roman"/>
                <w:color w:val="auto"/>
                <w:sz w:val="24"/>
                <w:szCs w:val="24"/>
                <w:lang w:eastAsia="zh-CN"/>
              </w:rPr>
              <w:t>灞陵办事处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utoSpaceDE w:val="0"/>
              <w:autoSpaceDN w:val="0"/>
              <w:adjustRightInd w:val="0"/>
              <w:spacing w:line="420" w:lineRule="exact"/>
              <w:jc w:val="left"/>
              <w:rPr>
                <w:rFonts w:hAnsi="宋体" w:cs="宋体"/>
                <w:color w:val="000000"/>
                <w:sz w:val="24"/>
                <w:szCs w:val="24"/>
              </w:rPr>
            </w:pPr>
            <w:r>
              <w:rPr>
                <w:rFonts w:hint="eastAsia" w:ascii="宋体" w:hAnsi="宋体" w:eastAsia="宋体" w:cs="Times New Roman"/>
                <w:color w:val="auto"/>
                <w:sz w:val="24"/>
                <w:szCs w:val="24"/>
                <w:lang w:eastAsia="zh-CN"/>
              </w:rPr>
              <w:t>灞陵办事处</w:t>
            </w:r>
            <w:r>
              <w:rPr>
                <w:rFonts w:hint="eastAsia" w:ascii="宋体" w:hAnsi="宋体" w:eastAsia="宋体" w:cs="Times New Roman"/>
                <w:color w:val="auto"/>
                <w:sz w:val="24"/>
                <w:szCs w:val="24"/>
                <w:lang w:val="en-US" w:eastAsia="zh-CN"/>
              </w:rPr>
              <w:t>53-1#地新建围墙工程</w:t>
            </w:r>
            <w:r>
              <w:rPr>
                <w:rFonts w:hint="eastAsia" w:hAnsi="宋体" w:cs="宋体"/>
                <w:color w:val="auto"/>
                <w:sz w:val="24"/>
                <w:szCs w:val="24"/>
                <w:lang w:eastAsia="zh-CN"/>
              </w:rPr>
              <w:t>，主要包括围墙砌筑、石渣铲运工程等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ascii="宋体" w:hAnsi="宋体" w:eastAsia="宋体" w:cs="Times New Roman"/>
                <w:color w:val="auto"/>
                <w:sz w:val="24"/>
                <w:szCs w:val="24"/>
                <w:lang w:val="en-US" w:eastAsia="zh-CN"/>
              </w:rPr>
              <w:t xml:space="preserve"> 30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cs="宋体"/>
                <w:color w:val="000000"/>
                <w:sz w:val="24"/>
                <w:shd w:val="clear" w:color="auto" w:fill="FFFFFF"/>
              </w:rPr>
              <w:t>本项目发包文件、工程量清单、施工图及答疑纪要（如有）范围内的所有内容。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1）承包人资质要求：承包人须具备建设行政主管部门颁发的建筑工程施工总承包叁级及以上资质，具有有效的营业执照和安全生产许可证，具有独立法人资格，并在人员、设备、资金等方面具有相应的施工能力；</w:t>
            </w:r>
          </w:p>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（2）拟派项目负责人要求具有建筑工程贰级以上（含贰级）注册建造师执业资格证（不含临时）和安全生产考核合格证，且未承担其他在施建设工程的项目负责人；</w:t>
            </w:r>
          </w:p>
          <w:p>
            <w:pPr>
              <w:spacing w:line="360" w:lineRule="auto"/>
              <w:jc w:val="both"/>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jc w:val="both"/>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autoSpaceDE w:val="0"/>
              <w:autoSpaceDN w:val="0"/>
              <w:adjustRightInd w:val="0"/>
              <w:spacing w:line="288" w:lineRule="auto"/>
              <w:rPr>
                <w:rFonts w:hAnsi="宋体"/>
                <w:b/>
                <w:bCs/>
                <w:color w:val="000000"/>
                <w:sz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 xml:space="preserve">承包人于承包文件递交截止时间前均可登录《全国公共资源交易平台(河南省▪许昌市)》网址：http://ggzy.xuchang.gov.cn/，进入“投标人/供应商登录”入口自行下载。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8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13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 xml:space="preserve"> 08 </w:t>
            </w:r>
            <w:r>
              <w:rPr>
                <w:rFonts w:hint="eastAsia" w:hAnsi="宋体" w:cs="宋体"/>
                <w:color w:val="000000" w:themeColor="text1"/>
                <w:sz w:val="24"/>
                <w:szCs w:val="24"/>
                <w:lang w:eastAsia="zh-CN"/>
              </w:rPr>
              <w:t>时</w:t>
            </w:r>
            <w:r>
              <w:rPr>
                <w:rFonts w:hint="eastAsia" w:hAnsi="宋体" w:cs="宋体"/>
                <w:color w:val="000000" w:themeColor="text1"/>
                <w:sz w:val="24"/>
                <w:szCs w:val="24"/>
                <w:lang w:val="en-US" w:eastAsia="zh-CN"/>
              </w:rPr>
              <w:t xml:space="preserve"> 30 </w:t>
            </w:r>
            <w:r>
              <w:rPr>
                <w:rFonts w:hint="eastAsia" w:hAnsi="宋体" w:cs="宋体"/>
                <w:color w:val="000000" w:themeColor="text1"/>
                <w:sz w:val="24"/>
                <w:szCs w:val="24"/>
              </w:rPr>
              <w:t>分</w:t>
            </w:r>
            <w:r>
              <w:rPr>
                <w:rFonts w:hint="eastAsia" w:hAnsi="宋体" w:cs="仿宋_GB2312"/>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1、电子承包文件</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（2）使用电子介质存储的承包文件1份文件格式为：xxx公司XXX（项目编号）.bin）。</w:t>
            </w:r>
          </w:p>
          <w:p>
            <w:pPr>
              <w:autoSpaceDE w:val="0"/>
              <w:autoSpaceDN w:val="0"/>
              <w:adjustRightInd w:val="0"/>
              <w:spacing w:line="460" w:lineRule="exact"/>
              <w:jc w:val="left"/>
              <w:rPr>
                <w:rFonts w:hint="eastAsia" w:hAnsi="宋体" w:cs="仿宋_GB2312"/>
                <w:color w:val="000000"/>
                <w:sz w:val="24"/>
              </w:rPr>
            </w:pPr>
            <w:r>
              <w:rPr>
                <w:rFonts w:hint="eastAsia" w:hAnsi="宋体" w:cs="仿宋_GB2312"/>
                <w:color w:val="000000"/>
                <w:sz w:val="24"/>
              </w:rPr>
              <w:t>2、电子承包文件和电子介质储存的承包文件的内容、格式、水印码、电子签章应一致。</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ascii="新宋体" w:hAnsi="新宋体" w:eastAsia="新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分</w:t>
            </w:r>
            <w:r>
              <w:rPr>
                <w:rFonts w:hint="eastAsia" w:hAnsi="宋体" w:cs="仿宋_GB2312"/>
                <w:color w:val="000000" w:themeColor="text1"/>
                <w:sz w:val="24"/>
              </w:rPr>
              <w:t>前</w:t>
            </w:r>
            <w:r>
              <w:rPr>
                <w:rFonts w:hint="eastAsia" w:hAnsi="宋体" w:cs="仿宋_GB2312"/>
                <w:color w:val="000000"/>
                <w:sz w:val="24"/>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color w:val="000000" w:themeColor="text1"/>
                <w:sz w:val="24"/>
                <w:u w:val="single"/>
              </w:rPr>
            </w:pPr>
            <w:r>
              <w:rPr>
                <w:rFonts w:hint="eastAsia" w:ascii="新宋体" w:hAnsi="新宋体" w:eastAsia="新宋体"/>
                <w:color w:val="000000" w:themeColor="text1"/>
                <w:sz w:val="24"/>
                <w:u w:val="single"/>
              </w:rPr>
              <w:t>许昌市公共资源交易中心开标</w:t>
            </w:r>
            <w:r>
              <w:rPr>
                <w:rFonts w:hint="eastAsia" w:ascii="新宋体" w:hAnsi="新宋体" w:eastAsia="新宋体"/>
                <w:color w:val="000000" w:themeColor="text1"/>
                <w:sz w:val="24"/>
                <w:u w:val="single"/>
                <w:lang w:val="en-US" w:eastAsia="zh-CN"/>
              </w:rPr>
              <w:t xml:space="preserve"> 五 </w:t>
            </w:r>
            <w:r>
              <w:rPr>
                <w:rFonts w:hint="eastAsia" w:ascii="新宋体" w:hAnsi="新宋体" w:eastAsia="新宋体"/>
                <w:color w:val="000000" w:themeColor="text1"/>
                <w:sz w:val="24"/>
                <w:u w:val="single"/>
              </w:rPr>
              <w:t>室</w:t>
            </w:r>
            <w:r>
              <w:rPr>
                <w:rFonts w:hint="eastAsia" w:ascii="新宋体" w:hAnsi="新宋体" w:eastAsia="新宋体"/>
                <w:color w:val="000000" w:themeColor="text1"/>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ascii="新宋体" w:hAnsi="新宋体" w:eastAsia="新宋体"/>
                <w:color w:val="000000" w:themeColor="text1"/>
                <w:sz w:val="24"/>
              </w:rPr>
            </w:pPr>
            <w:r>
              <w:rPr>
                <w:rFonts w:hint="eastAsia" w:ascii="新宋体" w:hAnsi="新宋体" w:eastAsia="新宋体"/>
                <w:color w:val="000000" w:themeColor="text1"/>
                <w:sz w:val="24"/>
              </w:rPr>
              <w:t>发包时间：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8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13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 xml:space="preserve"> 08 </w:t>
            </w:r>
            <w:r>
              <w:rPr>
                <w:rFonts w:hint="eastAsia" w:hAnsi="宋体" w:cs="宋体"/>
                <w:color w:val="000000" w:themeColor="text1"/>
                <w:sz w:val="24"/>
                <w:szCs w:val="24"/>
                <w:lang w:eastAsia="zh-CN"/>
              </w:rPr>
              <w:t>时</w:t>
            </w:r>
            <w:r>
              <w:rPr>
                <w:rFonts w:hint="eastAsia" w:hAnsi="宋体" w:cs="宋体"/>
                <w:color w:val="000000" w:themeColor="text1"/>
                <w:sz w:val="24"/>
                <w:szCs w:val="24"/>
                <w:lang w:val="en-US" w:eastAsia="zh-CN"/>
              </w:rPr>
              <w:t xml:space="preserve"> 30 </w:t>
            </w:r>
            <w:r>
              <w:rPr>
                <w:rFonts w:hint="eastAsia" w:hAnsi="宋体" w:cs="宋体"/>
                <w:color w:val="000000" w:themeColor="text1"/>
                <w:sz w:val="24"/>
                <w:szCs w:val="24"/>
              </w:rPr>
              <w:t>分</w:t>
            </w:r>
            <w:r>
              <w:rPr>
                <w:rFonts w:hint="eastAsia" w:ascii="新宋体" w:hAnsi="新宋体" w:eastAsia="新宋体"/>
                <w:color w:val="000000" w:themeColor="text1"/>
                <w:sz w:val="24"/>
              </w:rPr>
              <w:t>（北京时间）</w:t>
            </w:r>
          </w:p>
          <w:p>
            <w:pPr>
              <w:numPr>
                <w:ilvl w:val="0"/>
                <w:numId w:val="1"/>
              </w:numPr>
              <w:tabs>
                <w:tab w:val="left" w:pos="0"/>
                <w:tab w:val="clear" w:pos="360"/>
              </w:tabs>
              <w:spacing w:line="288" w:lineRule="auto"/>
              <w:ind w:left="0" w:hanging="648"/>
              <w:rPr>
                <w:rFonts w:hAnsi="宋体" w:cs="黑体"/>
                <w:color w:val="000000" w:themeColor="text1"/>
                <w:sz w:val="24"/>
              </w:rPr>
            </w:pPr>
            <w:r>
              <w:rPr>
                <w:rFonts w:hint="eastAsia" w:ascii="新宋体" w:hAnsi="新宋体" w:eastAsia="新宋体"/>
                <w:color w:val="000000" w:themeColor="text1"/>
                <w:sz w:val="24"/>
              </w:rPr>
              <w:t>发包地点：许昌市公共资源交易中心开标</w:t>
            </w:r>
            <w:r>
              <w:rPr>
                <w:rFonts w:hint="eastAsia" w:ascii="新宋体" w:hAnsi="新宋体" w:eastAsia="新宋体"/>
                <w:color w:val="000000" w:themeColor="text1"/>
                <w:sz w:val="24"/>
                <w:lang w:val="en-US" w:eastAsia="zh-CN"/>
              </w:rPr>
              <w:t xml:space="preserve"> 五 </w:t>
            </w:r>
            <w:r>
              <w:rPr>
                <w:rFonts w:hint="eastAsia" w:ascii="新宋体" w:hAnsi="新宋体" w:eastAsia="新宋体"/>
                <w:color w:val="000000" w:themeColor="text1"/>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sz w:val="24"/>
              </w:rPr>
            </w:pPr>
            <w:r>
              <w:rPr>
                <w:rFonts w:hint="eastAsia" w:hAnsi="宋体" w:cs="仿宋_GB2312"/>
                <w:sz w:val="24"/>
              </w:rPr>
              <w:t>主持人按下列程序进行发包：</w:t>
            </w:r>
          </w:p>
          <w:p>
            <w:pPr>
              <w:autoSpaceDE w:val="0"/>
              <w:autoSpaceDN w:val="0"/>
              <w:adjustRightInd w:val="0"/>
              <w:spacing w:line="420" w:lineRule="exact"/>
              <w:jc w:val="left"/>
              <w:rPr>
                <w:rFonts w:hAnsi="宋体" w:cs="仿宋_GB2312"/>
                <w:sz w:val="24"/>
              </w:rPr>
            </w:pPr>
            <w:r>
              <w:rPr>
                <w:rFonts w:hint="eastAsia" w:hAnsi="宋体" w:cs="仿宋_GB2312"/>
                <w:sz w:val="24"/>
              </w:rPr>
              <w:t>（1）宣布发包纪律；</w:t>
            </w:r>
          </w:p>
          <w:p>
            <w:pPr>
              <w:autoSpaceDE w:val="0"/>
              <w:autoSpaceDN w:val="0"/>
              <w:adjustRightInd w:val="0"/>
              <w:spacing w:line="420" w:lineRule="exact"/>
              <w:jc w:val="left"/>
              <w:rPr>
                <w:rFonts w:hAnsi="宋体" w:cs="仿宋_GB2312"/>
                <w:sz w:val="24"/>
              </w:rPr>
            </w:pPr>
            <w:r>
              <w:rPr>
                <w:rFonts w:hint="eastAsia" w:hAnsi="宋体" w:cs="仿宋_GB2312"/>
                <w:sz w:val="24"/>
              </w:rPr>
              <w:t>（2）宣布发包人、唱价人、记录人、监标人等有关人员姓名；</w:t>
            </w:r>
          </w:p>
          <w:p>
            <w:pPr>
              <w:autoSpaceDE w:val="0"/>
              <w:autoSpaceDN w:val="0"/>
              <w:adjustRightInd w:val="0"/>
              <w:spacing w:line="420" w:lineRule="exact"/>
              <w:jc w:val="left"/>
              <w:rPr>
                <w:rFonts w:hAnsi="宋体" w:cs="仿宋_GB2312"/>
                <w:sz w:val="24"/>
              </w:rPr>
            </w:pPr>
            <w:r>
              <w:rPr>
                <w:rFonts w:hint="eastAsia" w:hAnsi="宋体" w:cs="仿宋_GB2312"/>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sz w:val="24"/>
              </w:rPr>
            </w:pPr>
            <w:r>
              <w:rPr>
                <w:rFonts w:hint="eastAsia" w:hAnsi="宋体" w:cs="仿宋_GB2312"/>
                <w:sz w:val="24"/>
              </w:rPr>
              <w:t>（4）检查承包文件的密封情况；</w:t>
            </w:r>
          </w:p>
          <w:p>
            <w:pPr>
              <w:autoSpaceDE w:val="0"/>
              <w:autoSpaceDN w:val="0"/>
              <w:adjustRightInd w:val="0"/>
              <w:spacing w:line="420" w:lineRule="exact"/>
              <w:jc w:val="left"/>
              <w:rPr>
                <w:rFonts w:hAnsi="宋体" w:cs="仿宋_GB2312"/>
                <w:sz w:val="24"/>
              </w:rPr>
            </w:pPr>
            <w:r>
              <w:rPr>
                <w:rFonts w:hint="eastAsia" w:hAnsi="宋体" w:cs="仿宋_GB2312"/>
                <w:sz w:val="24"/>
              </w:rPr>
              <w:t>（5）电子投标文件解密；</w:t>
            </w:r>
          </w:p>
          <w:p>
            <w:pPr>
              <w:autoSpaceDE w:val="0"/>
              <w:autoSpaceDN w:val="0"/>
              <w:adjustRightInd w:val="0"/>
              <w:spacing w:line="420" w:lineRule="exact"/>
              <w:jc w:val="left"/>
              <w:rPr>
                <w:rFonts w:hAnsi="宋体" w:cs="仿宋_GB2312"/>
                <w:sz w:val="24"/>
              </w:rPr>
            </w:pPr>
            <w:r>
              <w:rPr>
                <w:rFonts w:hint="eastAsia" w:hAnsi="宋体" w:cs="仿宋_GB2312"/>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sz w:val="24"/>
              </w:rPr>
            </w:pPr>
            <w:r>
              <w:rPr>
                <w:rFonts w:hint="eastAsia" w:hAnsi="宋体" w:cs="仿宋_GB2312"/>
                <w:sz w:val="24"/>
              </w:rPr>
              <w:t>（7）宣布发包控制价；</w:t>
            </w:r>
          </w:p>
          <w:p>
            <w:pPr>
              <w:autoSpaceDE w:val="0"/>
              <w:autoSpaceDN w:val="0"/>
              <w:adjustRightInd w:val="0"/>
              <w:spacing w:line="420" w:lineRule="exact"/>
              <w:jc w:val="left"/>
              <w:rPr>
                <w:rFonts w:hAnsi="宋体" w:cs="仿宋_GB2312"/>
                <w:sz w:val="24"/>
              </w:rPr>
            </w:pPr>
            <w:r>
              <w:rPr>
                <w:rFonts w:hint="eastAsia" w:hAnsi="宋体" w:cs="仿宋_GB2312"/>
                <w:sz w:val="24"/>
              </w:rPr>
              <w:t>（8）承包人代表、发包人代表、记录人等有关人员在发包记录上签字确认；</w:t>
            </w:r>
          </w:p>
          <w:p>
            <w:pPr>
              <w:autoSpaceDE w:val="0"/>
              <w:autoSpaceDN w:val="0"/>
              <w:adjustRightInd w:val="0"/>
              <w:spacing w:line="420" w:lineRule="exact"/>
              <w:jc w:val="left"/>
              <w:rPr>
                <w:rFonts w:hAnsi="宋体" w:cs="仿宋_GB2312"/>
                <w:sz w:val="24"/>
              </w:rPr>
            </w:pPr>
            <w:r>
              <w:rPr>
                <w:rFonts w:hint="eastAsia" w:hAnsi="宋体" w:cs="仿宋_GB2312"/>
                <w:sz w:val="24"/>
              </w:rPr>
              <w:t>（9）发包会议结束。</w:t>
            </w:r>
          </w:p>
          <w:p>
            <w:pPr>
              <w:widowControl/>
              <w:spacing w:before="226" w:line="360" w:lineRule="auto"/>
              <w:rPr>
                <w:rFonts w:hAnsi="宋体" w:cs="仿宋_GB2312"/>
                <w:color w:val="000000"/>
                <w:sz w:val="24"/>
              </w:rPr>
            </w:pPr>
            <w:r>
              <w:rPr>
                <w:rFonts w:hint="eastAsia" w:ascii="新宋体" w:hAnsi="新宋体" w:eastAsia="新宋体" w:cs="新宋体"/>
                <w:b/>
                <w:bCs/>
                <w:sz w:val="24"/>
                <w:szCs w:val="24"/>
              </w:rPr>
              <w:t>备注：电子投标文件的解密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1、本项目为全流程电子化交易项目，电子投标文件采用双重加密。在投标截止时间到达后，分标段进行解密。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(2)代理机构解密：代理机构按电子投标文件到达交易系统的先后顺序，使用本单位CA数字证书进行再次解密。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2、电子投标文件解密异常情况处理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（1）因电子交易系统异常无法解密电子投标文件的，使用投标人提交的电子版投标文件，以人工方式进行。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jc w:val="left"/>
              <w:rPr>
                <w:rFonts w:hint="eastAsia" w:hAnsi="宋体" w:eastAsia="宋体"/>
                <w:b/>
                <w:color w:val="auto"/>
                <w:sz w:val="24"/>
                <w:szCs w:val="24"/>
                <w:u w:val="dotted"/>
                <w:lang w:eastAsia="zh-CN"/>
              </w:rPr>
            </w:pPr>
            <w:r>
              <w:rPr>
                <w:rFonts w:hint="eastAsia" w:hAnsi="宋体"/>
                <w:b/>
                <w:color w:val="auto"/>
                <w:sz w:val="24"/>
                <w:szCs w:val="24"/>
                <w:u w:val="dotted"/>
              </w:rPr>
              <w:t>大写：</w:t>
            </w:r>
            <w:r>
              <w:rPr>
                <w:rFonts w:hint="eastAsia" w:hAnsi="宋体"/>
                <w:b/>
                <w:color w:val="auto"/>
                <w:sz w:val="24"/>
                <w:szCs w:val="24"/>
                <w:u w:val="dotted"/>
                <w:lang w:eastAsia="zh-CN"/>
              </w:rPr>
              <w:t>叁拾万零伍仟伍佰伍拾柒元壹角伍分</w:t>
            </w:r>
          </w:p>
          <w:p>
            <w:pPr>
              <w:spacing w:line="360" w:lineRule="auto"/>
              <w:ind w:firstLine="480" w:firstLineChars="200"/>
              <w:jc w:val="left"/>
              <w:rPr>
                <w:rFonts w:hint="eastAsia" w:hAnsi="宋体"/>
                <w:b/>
                <w:color w:val="auto"/>
                <w:sz w:val="24"/>
                <w:szCs w:val="24"/>
                <w:u w:val="dotted"/>
              </w:rPr>
            </w:pPr>
            <w:r>
              <w:rPr>
                <w:rFonts w:hint="eastAsia" w:hAnsi="宋体"/>
                <w:b/>
                <w:color w:val="auto"/>
                <w:sz w:val="24"/>
                <w:szCs w:val="24"/>
                <w:u w:val="dotted"/>
              </w:rPr>
              <w:t>小写：¥</w:t>
            </w:r>
            <w:r>
              <w:rPr>
                <w:rFonts w:hint="eastAsia" w:hAnsi="宋体"/>
                <w:b/>
                <w:color w:val="auto"/>
                <w:sz w:val="24"/>
                <w:szCs w:val="24"/>
                <w:u w:val="dotted"/>
                <w:lang w:val="en-US" w:eastAsia="zh-CN"/>
              </w:rPr>
              <w:t>305557.15</w:t>
            </w:r>
            <w:r>
              <w:rPr>
                <w:rFonts w:hint="eastAsia" w:hAnsi="宋体"/>
                <w:b/>
                <w:color w:val="auto"/>
                <w:sz w:val="24"/>
                <w:szCs w:val="24"/>
                <w:u w:val="dotted"/>
                <w:lang w:eastAsia="zh-CN"/>
              </w:rPr>
              <w:t>元</w:t>
            </w:r>
            <w:r>
              <w:rPr>
                <w:rFonts w:hint="eastAsia" w:hAnsi="宋体"/>
                <w:b/>
                <w:color w:val="auto"/>
                <w:sz w:val="24"/>
                <w:szCs w:val="24"/>
                <w:u w:val="dotted"/>
              </w:rPr>
              <w:t xml:space="preserve"> </w:t>
            </w:r>
          </w:p>
          <w:p>
            <w:pPr>
              <w:autoSpaceDE w:val="0"/>
              <w:autoSpaceDN w:val="0"/>
              <w:adjustRightInd w:val="0"/>
              <w:spacing w:line="420" w:lineRule="exact"/>
              <w:jc w:val="left"/>
              <w:rPr>
                <w:rFonts w:ascii="新宋体" w:hAnsi="新宋体" w:eastAsia="新宋体"/>
                <w:b/>
                <w:color w:val="000000"/>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404" w:type="dxa"/>
            <w:vAlign w:val="center"/>
          </w:tcPr>
          <w:p>
            <w:pPr>
              <w:spacing w:line="360" w:lineRule="auto"/>
              <w:rPr>
                <w:rFonts w:hint="eastAsia" w:hAnsi="宋体" w:cs="仿宋_GB2312"/>
                <w:color w:val="000000"/>
                <w:sz w:val="24"/>
              </w:rPr>
            </w:pPr>
            <w:r>
              <w:rPr>
                <w:rFonts w:hint="eastAsia" w:hAnsi="宋体" w:cs="仿宋_GB2312"/>
                <w:color w:val="000000"/>
                <w:sz w:val="24"/>
              </w:rPr>
              <w:t>1、逾期送达的或者未送达指定地点的电子介质存储的投标文件；</w:t>
            </w:r>
          </w:p>
          <w:p>
            <w:pPr>
              <w:spacing w:line="360" w:lineRule="auto"/>
              <w:rPr>
                <w:rFonts w:hint="eastAsia" w:hAnsi="宋体" w:cs="仿宋_GB2312"/>
                <w:color w:val="000000"/>
                <w:sz w:val="24"/>
              </w:rPr>
            </w:pPr>
            <w:r>
              <w:rPr>
                <w:rFonts w:hint="eastAsia" w:hAnsi="宋体" w:cs="仿宋_GB2312"/>
                <w:color w:val="000000"/>
                <w:sz w:val="24"/>
              </w:rPr>
              <w:t>2、电子介质存储的投标文件未按要求密封的；</w:t>
            </w:r>
          </w:p>
          <w:p>
            <w:pPr>
              <w:spacing w:line="360" w:lineRule="auto"/>
              <w:rPr>
                <w:rFonts w:hint="eastAsia" w:hAnsi="宋体" w:cs="仿宋_GB2312"/>
                <w:color w:val="000000"/>
                <w:sz w:val="24"/>
              </w:rPr>
            </w:pPr>
            <w:r>
              <w:rPr>
                <w:rFonts w:hint="eastAsia" w:hAnsi="宋体" w:cs="仿宋_GB2312"/>
                <w:color w:val="000000"/>
                <w:sz w:val="24"/>
              </w:rPr>
              <w:t>3、未按发包文件要求缴纳承包保证金的；</w:t>
            </w:r>
          </w:p>
          <w:p>
            <w:pPr>
              <w:spacing w:line="360" w:lineRule="auto"/>
              <w:rPr>
                <w:rFonts w:hint="eastAsia"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int="eastAsia" w:hAnsi="宋体"/>
                <w:b/>
                <w:color w:val="auto"/>
                <w:sz w:val="24"/>
                <w:szCs w:val="22"/>
              </w:rPr>
            </w:pPr>
            <w:r>
              <w:rPr>
                <w:rFonts w:hint="eastAsia" w:hAnsi="宋体"/>
                <w:b/>
                <w:color w:val="auto"/>
                <w:sz w:val="24"/>
                <w:szCs w:val="22"/>
              </w:rPr>
              <w:t>1、所有澄清、答疑全部以公共资源交易系统电子平台发出的为准，不再接受书面形式的递交。</w:t>
            </w:r>
          </w:p>
          <w:p>
            <w:pPr>
              <w:autoSpaceDE w:val="0"/>
              <w:autoSpaceDN w:val="0"/>
              <w:spacing w:line="440" w:lineRule="exact"/>
              <w:jc w:val="left"/>
              <w:outlineLvl w:val="0"/>
              <w:rPr>
                <w:rFonts w:hAnsi="宋体"/>
                <w:b/>
                <w:color w:val="auto"/>
                <w:sz w:val="24"/>
              </w:rPr>
            </w:pPr>
            <w:r>
              <w:rPr>
                <w:rFonts w:hint="eastAsia" w:hAnsi="宋体"/>
                <w:b/>
                <w:bCs/>
                <w:color w:val="auto"/>
                <w:sz w:val="24"/>
              </w:rPr>
              <w:t>2、</w:t>
            </w:r>
            <w:r>
              <w:rPr>
                <w:rFonts w:hint="eastAsia" w:hAnsi="宋体"/>
                <w:b/>
                <w:color w:val="auto"/>
                <w:sz w:val="24"/>
              </w:rPr>
              <w:t>截至</w:t>
            </w:r>
            <w:r>
              <w:rPr>
                <w:rFonts w:hint="eastAsia" w:hAnsi="宋体"/>
                <w:b/>
                <w:color w:val="auto"/>
                <w:sz w:val="24"/>
                <w:lang w:eastAsia="zh-CN"/>
              </w:rPr>
              <w:t>电子</w:t>
            </w:r>
            <w:r>
              <w:rPr>
                <w:rFonts w:hint="eastAsia" w:hAnsi="宋体"/>
                <w:b/>
                <w:color w:val="auto"/>
                <w:sz w:val="24"/>
              </w:rPr>
              <w:t>承包文件递交时间，潜在承包人到场家数</w:t>
            </w:r>
            <w:r>
              <w:rPr>
                <w:rFonts w:hint="eastAsia" w:hAnsi="宋体"/>
                <w:b/>
                <w:color w:val="auto"/>
                <w:sz w:val="24"/>
                <w:lang w:val="en-US" w:eastAsia="zh-CN"/>
              </w:rPr>
              <w:t>1家及以上，</w:t>
            </w:r>
            <w:r>
              <w:rPr>
                <w:rFonts w:hint="eastAsia" w:hAnsi="宋体"/>
                <w:b/>
                <w:color w:val="auto"/>
                <w:sz w:val="24"/>
              </w:rPr>
              <w:t>少于三家时（不含三家），该项目可以</w:t>
            </w:r>
            <w:r>
              <w:rPr>
                <w:rFonts w:hint="eastAsia" w:hAnsi="宋体"/>
                <w:b/>
                <w:color w:val="auto"/>
                <w:sz w:val="24"/>
                <w:lang w:eastAsia="zh-CN"/>
              </w:rPr>
              <w:t>继续</w:t>
            </w:r>
            <w:r>
              <w:rPr>
                <w:rFonts w:hint="eastAsia" w:hAnsi="宋体"/>
                <w:b/>
                <w:color w:val="auto"/>
                <w:sz w:val="24"/>
              </w:rPr>
              <w:t>发包。</w:t>
            </w:r>
          </w:p>
          <w:p>
            <w:pPr>
              <w:autoSpaceDE w:val="0"/>
              <w:autoSpaceDN w:val="0"/>
              <w:spacing w:line="440" w:lineRule="exact"/>
              <w:jc w:val="left"/>
              <w:outlineLvl w:val="0"/>
              <w:rPr>
                <w:rFonts w:hint="eastAsia" w:hAnsi="宋体" w:eastAsia="宋体"/>
                <w:b/>
                <w:color w:val="auto"/>
                <w:sz w:val="24"/>
                <w:lang w:val="en-US" w:eastAsia="zh-CN"/>
              </w:rPr>
            </w:pPr>
            <w:r>
              <w:rPr>
                <w:rFonts w:hint="eastAsia" w:hAnsi="宋体"/>
                <w:b/>
                <w:color w:val="auto"/>
                <w:sz w:val="24"/>
              </w:rPr>
              <w:t>3、</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w:t>
            </w:r>
            <w:bookmarkStart w:id="13" w:name="_GoBack"/>
            <w:bookmarkEnd w:id="13"/>
            <w:r>
              <w:rPr>
                <w:rFonts w:hint="eastAsia" w:hAnsi="宋体"/>
                <w:b/>
                <w:color w:val="auto"/>
                <w:sz w:val="24"/>
              </w:rPr>
              <w:t>实质性内容的协议的，责令改正；可以处承包项目金额千分之五以上千分之十以下的罚款。</w:t>
            </w:r>
            <w:r>
              <w:rPr>
                <w:rFonts w:hint="eastAsia" w:hAnsi="宋体"/>
                <w:b/>
                <w:color w:val="auto"/>
                <w:sz w:val="24"/>
                <w:szCs w:val="22"/>
              </w:rPr>
              <w:t>请承包人务必在保证工期和工程质量的前提下竞标，不要恶意低价竞标，如果逾期未完工或出现质量问题，发包人将按照有关规定严肃处理。</w:t>
            </w: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r>
              <w:rPr>
                <w:rFonts w:hint="eastAsia" w:hAnsi="宋体"/>
                <w:b/>
                <w:color w:val="auto"/>
                <w:sz w:val="24"/>
              </w:rPr>
              <w:br w:type="textWrapping"/>
            </w:r>
            <w:r>
              <w:rPr>
                <w:rFonts w:hint="eastAsia" w:hAnsi="宋体"/>
                <w:b/>
                <w:color w:val="auto"/>
                <w:sz w:val="24"/>
                <w:lang w:val="en-US" w:eastAsia="zh-CN"/>
              </w:rPr>
              <w:t>4、</w:t>
            </w:r>
            <w:r>
              <w:rPr>
                <w:rFonts w:hint="eastAsia" w:hAnsi="宋体"/>
                <w:b/>
                <w:color w:val="000000"/>
                <w:sz w:val="24"/>
              </w:rPr>
              <w:t>本</w:t>
            </w:r>
            <w:r>
              <w:rPr>
                <w:rFonts w:hint="eastAsia" w:hAnsi="宋体"/>
                <w:b/>
                <w:color w:val="000000"/>
                <w:sz w:val="24"/>
                <w:lang w:eastAsia="zh-CN"/>
              </w:rPr>
              <w:t>次</w:t>
            </w:r>
            <w:r>
              <w:rPr>
                <w:rFonts w:hint="eastAsia" w:hAnsi="宋体"/>
                <w:b/>
                <w:color w:val="000000"/>
                <w:sz w:val="24"/>
              </w:rPr>
              <w:t>投标须附科学、可行、有效的施工组织技术方案</w:t>
            </w:r>
            <w:r>
              <w:rPr>
                <w:rFonts w:hint="eastAsia" w:hAnsi="宋体"/>
                <w:b/>
                <w:color w:val="000000"/>
                <w:sz w:val="24"/>
                <w:lang w:val="en-US" w:eastAsia="zh-CN"/>
              </w:rPr>
              <w:t>,否则为无效投标</w:t>
            </w:r>
            <w:r>
              <w:rPr>
                <w:rFonts w:hint="eastAsia" w:hAnsi="宋体"/>
                <w:b/>
                <w:color w:val="000000"/>
                <w:sz w:val="24"/>
              </w:rPr>
              <w:t>。</w:t>
            </w:r>
          </w:p>
          <w:p>
            <w:pPr>
              <w:autoSpaceDE w:val="0"/>
              <w:autoSpaceDN w:val="0"/>
              <w:spacing w:line="440" w:lineRule="exact"/>
              <w:jc w:val="left"/>
              <w:outlineLvl w:val="0"/>
              <w:rPr>
                <w:rFonts w:hAnsi="宋体"/>
                <w:b/>
                <w:color w:val="000000"/>
                <w:sz w:val="24"/>
              </w:rPr>
            </w:pPr>
            <w:r>
              <w:rPr>
                <w:rFonts w:hint="eastAsia" w:hAnsi="宋体"/>
                <w:b/>
                <w:color w:val="auto"/>
                <w:sz w:val="24"/>
                <w:lang w:val="en-US" w:eastAsia="zh-CN"/>
              </w:rPr>
              <w:t>5</w:t>
            </w:r>
            <w:r>
              <w:rPr>
                <w:rFonts w:hint="eastAsia" w:hAnsi="宋体"/>
                <w:b/>
                <w:color w:val="auto"/>
                <w:sz w:val="24"/>
              </w:rPr>
              <w:t xml:space="preserve">、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 </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 xml:space="preserve">保证金递交截止时间： </w:t>
      </w:r>
      <w:r>
        <w:rPr>
          <w:rFonts w:hint="eastAsia" w:hAnsi="宋体" w:cs="宋体"/>
          <w:b/>
          <w:bCs/>
          <w:color w:val="auto"/>
          <w:sz w:val="24"/>
          <w:u w:val="single"/>
        </w:rPr>
        <w:t>同投标截止时间</w:t>
      </w:r>
      <w:r>
        <w:rPr>
          <w:rFonts w:hint="eastAsia" w:ascii="新宋体" w:hAnsi="新宋体" w:eastAsia="新宋体" w:cs="仿宋_GB2312"/>
          <w:b/>
          <w:bCs/>
          <w:color w:val="auto"/>
          <w:sz w:val="24"/>
        </w:rPr>
        <w:t>。</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auto"/>
          <w:sz w:val="24"/>
        </w:rPr>
        <w:t>金额：</w:t>
      </w:r>
      <w:r>
        <w:rPr>
          <w:rFonts w:hint="eastAsia" w:ascii="新宋体" w:hAnsi="新宋体" w:eastAsia="新宋体" w:cs="仿宋_GB2312"/>
          <w:b/>
          <w:bCs/>
          <w:color w:val="auto"/>
          <w:sz w:val="24"/>
          <w:lang w:eastAsia="zh-CN"/>
        </w:rPr>
        <w:t>陆仟元整</w:t>
      </w:r>
      <w:r>
        <w:rPr>
          <w:rFonts w:hint="eastAsia" w:ascii="新宋体" w:hAnsi="新宋体" w:eastAsia="新宋体" w:cs="仿宋_GB2312"/>
          <w:b/>
          <w:bCs/>
          <w:color w:val="auto"/>
          <w:sz w:val="24"/>
        </w:rPr>
        <w:t>（￥</w:t>
      </w:r>
      <w:r>
        <w:rPr>
          <w:rFonts w:hint="eastAsia" w:ascii="新宋体" w:hAnsi="新宋体" w:eastAsia="新宋体" w:cs="仿宋_GB2312"/>
          <w:b/>
          <w:bCs/>
          <w:color w:val="auto"/>
          <w:sz w:val="24"/>
          <w:lang w:val="en-US" w:eastAsia="zh-CN"/>
        </w:rPr>
        <w:t>6000</w:t>
      </w:r>
      <w:r>
        <w:rPr>
          <w:rFonts w:hint="eastAsia" w:ascii="新宋体" w:hAnsi="新宋体" w:eastAsia="新宋体" w:cs="仿宋_GB2312"/>
          <w:b/>
          <w:bCs/>
          <w:color w:val="auto"/>
          <w:sz w:val="24"/>
        </w:rPr>
        <w:t>元）</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73546398"/>
      <w:bookmarkStart w:id="7" w:name="_Toc270931534"/>
      <w:bookmarkStart w:id="8" w:name="_Toc272833453"/>
      <w:bookmarkStart w:id="9" w:name="_Toc295572535"/>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ind w:left="180"/>
        <w:jc w:val="center"/>
        <w:rPr>
          <w:rFonts w:hint="eastAsia" w:ascii="黑体" w:eastAsia="黑体"/>
          <w:b/>
          <w:color w:val="000000"/>
          <w:sz w:val="32"/>
          <w:lang w:val="en-US" w:eastAsia="zh-CN"/>
        </w:rPr>
      </w:pPr>
      <w:r>
        <w:rPr>
          <w:rFonts w:hint="eastAsia" w:ascii="黑体" w:eastAsia="黑体"/>
          <w:b/>
          <w:color w:val="000000"/>
          <w:sz w:val="32"/>
          <w:lang w:val="en-US" w:eastAsia="zh-CN"/>
        </w:rPr>
        <w:t xml:space="preserve"> </w:t>
      </w:r>
    </w:p>
    <w:p>
      <w:pPr>
        <w:pStyle w:val="2"/>
        <w:rPr>
          <w:rFonts w:hint="eastAsia"/>
          <w:lang w:val="en-US" w:eastAsia="zh-CN"/>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lang w:eastAsia="zh-CN"/>
        </w:rPr>
      </w:pPr>
      <w:r>
        <w:rPr>
          <w:rFonts w:hint="eastAsia" w:ascii="黑体" w:hAnsi="新宋体" w:eastAsia="黑体" w:cs="黑体"/>
          <w:color w:val="000000"/>
          <w:sz w:val="28"/>
          <w:szCs w:val="28"/>
        </w:rPr>
        <w:t>一、承包报价</w:t>
      </w:r>
      <w:r>
        <w:rPr>
          <w:rFonts w:hint="eastAsia" w:ascii="黑体" w:hAnsi="新宋体" w:eastAsia="黑体" w:cs="黑体"/>
          <w:color w:val="000000"/>
          <w:sz w:val="28"/>
          <w:szCs w:val="28"/>
          <w:lang w:eastAsia="zh-CN"/>
        </w:rPr>
        <w:t>表</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w:t>
      </w:r>
      <w:r>
        <w:rPr>
          <w:rFonts w:hint="eastAsia" w:hAnsi="宋体" w:cs="仿宋_GB2312"/>
          <w:sz w:val="24"/>
          <w:lang w:eastAsia="zh-CN"/>
        </w:rPr>
        <w:t>负责人</w:t>
      </w:r>
      <w:r>
        <w:rPr>
          <w:rFonts w:hint="eastAsia" w:hAnsi="宋体" w:cs="仿宋_GB2312"/>
          <w:sz w:val="24"/>
        </w:rPr>
        <w:t>全程指导施工，若因</w:t>
      </w:r>
      <w:r>
        <w:rPr>
          <w:rFonts w:hint="eastAsia" w:hAnsi="宋体" w:cs="仿宋_GB2312"/>
          <w:sz w:val="24"/>
          <w:lang w:eastAsia="zh-CN"/>
        </w:rPr>
        <w:t>项目负责人</w:t>
      </w:r>
      <w:r>
        <w:rPr>
          <w:rFonts w:hint="eastAsia" w:hAnsi="宋体" w:cs="仿宋_GB2312"/>
          <w:sz w:val="24"/>
        </w:rPr>
        <w:t>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w:t>
      </w:r>
      <w:r>
        <w:rPr>
          <w:rFonts w:hint="eastAsia" w:hAnsi="宋体" w:cs="仿宋_GB2312"/>
          <w:b/>
          <w:sz w:val="28"/>
          <w:szCs w:val="28"/>
          <w:lang w:eastAsia="zh-CN"/>
        </w:rPr>
        <w:t>项目负责人</w:t>
      </w:r>
      <w:r>
        <w:rPr>
          <w:rFonts w:hint="eastAsia" w:hAnsi="宋体" w:cs="仿宋_GB2312"/>
          <w:b/>
          <w:sz w:val="28"/>
          <w:szCs w:val="28"/>
        </w:rPr>
        <w:t>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napToGrid w:val="0"/>
        <w:spacing w:beforeLines="100" w:afterLines="100" w:line="360" w:lineRule="auto"/>
        <w:jc w:val="center"/>
        <w:outlineLvl w:val="0"/>
        <w:rPr>
          <w:rFonts w:hAnsi="宋体" w:cs="仿宋_GB2312"/>
          <w:b/>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line="360" w:lineRule="auto"/>
        <w:ind w:right="215"/>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spacing w:line="440" w:lineRule="exact"/>
        <w:ind w:right="480"/>
        <w:rPr>
          <w:rFonts w:hAnsi="宋体"/>
          <w:color w:val="000000"/>
          <w:sz w:val="24"/>
        </w:rPr>
      </w:pPr>
    </w:p>
    <w:p>
      <w:pPr>
        <w:autoSpaceDE w:val="0"/>
        <w:autoSpaceDN w:val="0"/>
        <w:adjustRightInd w:val="0"/>
        <w:spacing w:line="480" w:lineRule="auto"/>
        <w:jc w:val="left"/>
        <w:rPr>
          <w:rFonts w:hAnsi="宋体" w:cs="仿宋_GB2312"/>
          <w:b/>
          <w:color w:val="000000"/>
          <w:sz w:val="24"/>
        </w:rPr>
      </w:pPr>
    </w:p>
    <w:p>
      <w:pPr>
        <w:numPr>
          <w:ilvl w:val="0"/>
          <w:numId w:val="5"/>
        </w:num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承包人须知表规定</w:t>
      </w:r>
      <w:r>
        <w:rPr>
          <w:rFonts w:hint="eastAsia" w:hAnsi="宋体"/>
          <w:b/>
          <w:color w:val="000000"/>
          <w:sz w:val="32"/>
        </w:rPr>
        <w:t>的其它材料</w:t>
      </w:r>
    </w:p>
    <w:p>
      <w:pPr>
        <w:pStyle w:val="2"/>
        <w:ind w:firstLine="340"/>
        <w:rPr>
          <w:rFonts w:hint="eastAsia"/>
          <w:sz w:val="28"/>
          <w:szCs w:val="16"/>
        </w:rPr>
      </w:pPr>
      <w:r>
        <w:rPr>
          <w:rFonts w:hint="eastAsia"/>
        </w:rPr>
        <w:t xml:space="preserve">           </w:t>
      </w:r>
      <w:r>
        <w:rPr>
          <w:rFonts w:hint="eastAsia"/>
          <w:sz w:val="28"/>
          <w:szCs w:val="16"/>
        </w:rPr>
        <w:t xml:space="preserve">      （须附已标价工程量清单）</w:t>
      </w:r>
    </w:p>
    <w:p>
      <w:pPr>
        <w:pStyle w:val="2"/>
        <w:ind w:firstLine="340"/>
        <w:rPr>
          <w:rFonts w:hint="eastAsia"/>
          <w:sz w:val="28"/>
          <w:szCs w:val="16"/>
        </w:rPr>
      </w:pPr>
    </w:p>
    <w:p>
      <w:pPr>
        <w:numPr>
          <w:ilvl w:val="0"/>
          <w:numId w:val="6"/>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rPr>
          <w:rFonts w:hAnsi="宋体" w:cs="仿宋_GB2312"/>
          <w:b/>
          <w:sz w:val="32"/>
          <w:szCs w:val="32"/>
        </w:rPr>
      </w:pPr>
      <w:r>
        <w:rPr>
          <w:rFonts w:hint="eastAsia" w:hAnsi="宋体" w:cs="仿宋_GB2312"/>
          <w:b/>
          <w:sz w:val="32"/>
          <w:szCs w:val="32"/>
        </w:rPr>
        <w:t>的具体措施</w:t>
      </w:r>
    </w:p>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cs="仿宋"/>
        <w:b/>
        <w:lang w:eastAsia="zh-CN"/>
      </w:rPr>
      <w:t>灞陵办事处</w:t>
    </w:r>
    <w:r>
      <w:rPr>
        <w:rFonts w:hint="eastAsia" w:ascii="仿宋" w:hAnsi="仿宋" w:eastAsia="仿宋" w:cs="仿宋"/>
        <w:b/>
        <w:lang w:val="en-US" w:eastAsia="zh-CN"/>
      </w:rPr>
      <w:t>53-1#地新建围墙工程</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181" w:firstLineChars="100"/>
      <w:rPr>
        <w:rFonts w:hint="default" w:ascii="仿宋" w:hAnsi="仿宋" w:eastAsia="仿宋" w:cs="仿宋"/>
        <w:b/>
        <w:sz w:val="18"/>
        <w:szCs w:val="18"/>
        <w:u w:val="single"/>
        <w:lang w:val="en-US" w:eastAsia="zh-CN" w:bidi="ar-SA"/>
      </w:rPr>
    </w:pP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bidi="ar-SA"/>
      </w:rPr>
      <w:t xml:space="preserve">灞陵办事处53-1#地新建围墙工程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A30D7B3"/>
    <w:multiLevelType w:val="singleLevel"/>
    <w:tmpl w:val="5A30D7B3"/>
    <w:lvl w:ilvl="0" w:tentative="0">
      <w:start w:val="7"/>
      <w:numFmt w:val="chineseCounting"/>
      <w:suff w:val="nothing"/>
      <w:lvlText w:val="%1、"/>
      <w:lvlJc w:val="left"/>
    </w:lvl>
  </w:abstractNum>
  <w:abstractNum w:abstractNumId="5">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404705"/>
    <w:rsid w:val="00584CB6"/>
    <w:rsid w:val="006B2B7C"/>
    <w:rsid w:val="007E77A0"/>
    <w:rsid w:val="008052C7"/>
    <w:rsid w:val="00862CEA"/>
    <w:rsid w:val="00D80F62"/>
    <w:rsid w:val="00D92BF5"/>
    <w:rsid w:val="04711DD9"/>
    <w:rsid w:val="06B65822"/>
    <w:rsid w:val="06D31F7E"/>
    <w:rsid w:val="07AA3D38"/>
    <w:rsid w:val="07B37CE5"/>
    <w:rsid w:val="08126D0D"/>
    <w:rsid w:val="086600E4"/>
    <w:rsid w:val="08E04348"/>
    <w:rsid w:val="094F5153"/>
    <w:rsid w:val="0A673AA2"/>
    <w:rsid w:val="0B0A531D"/>
    <w:rsid w:val="0B4E3083"/>
    <w:rsid w:val="0B62743F"/>
    <w:rsid w:val="0BE4376D"/>
    <w:rsid w:val="0C5741F5"/>
    <w:rsid w:val="0C934BE7"/>
    <w:rsid w:val="0DEF1E96"/>
    <w:rsid w:val="0EEB1CBA"/>
    <w:rsid w:val="0F257839"/>
    <w:rsid w:val="0F697125"/>
    <w:rsid w:val="10782477"/>
    <w:rsid w:val="10DD7B62"/>
    <w:rsid w:val="11075116"/>
    <w:rsid w:val="111E498D"/>
    <w:rsid w:val="11C90A8D"/>
    <w:rsid w:val="124F2A33"/>
    <w:rsid w:val="1353651E"/>
    <w:rsid w:val="144D3F3C"/>
    <w:rsid w:val="17037376"/>
    <w:rsid w:val="18DE490F"/>
    <w:rsid w:val="19A44615"/>
    <w:rsid w:val="1C494EF2"/>
    <w:rsid w:val="1C89142F"/>
    <w:rsid w:val="1D965D06"/>
    <w:rsid w:val="200615EF"/>
    <w:rsid w:val="220D1F6D"/>
    <w:rsid w:val="22F6209E"/>
    <w:rsid w:val="23CC4AD4"/>
    <w:rsid w:val="2408793B"/>
    <w:rsid w:val="2529656E"/>
    <w:rsid w:val="25C551B1"/>
    <w:rsid w:val="26300B18"/>
    <w:rsid w:val="26733D85"/>
    <w:rsid w:val="26E1006D"/>
    <w:rsid w:val="27E9370D"/>
    <w:rsid w:val="28011C92"/>
    <w:rsid w:val="28796814"/>
    <w:rsid w:val="28BE3668"/>
    <w:rsid w:val="2B52428D"/>
    <w:rsid w:val="2D2040B4"/>
    <w:rsid w:val="2D6E0483"/>
    <w:rsid w:val="2D716B6A"/>
    <w:rsid w:val="2DC8087F"/>
    <w:rsid w:val="2F68393C"/>
    <w:rsid w:val="30DB143F"/>
    <w:rsid w:val="31753688"/>
    <w:rsid w:val="3176775F"/>
    <w:rsid w:val="31F83771"/>
    <w:rsid w:val="33BD1B67"/>
    <w:rsid w:val="345E3C71"/>
    <w:rsid w:val="35D80F03"/>
    <w:rsid w:val="389C4C48"/>
    <w:rsid w:val="3939220F"/>
    <w:rsid w:val="39941B01"/>
    <w:rsid w:val="3AFB21E9"/>
    <w:rsid w:val="3CE87EA4"/>
    <w:rsid w:val="3D487B7C"/>
    <w:rsid w:val="3E8B2C9A"/>
    <w:rsid w:val="3F0923FA"/>
    <w:rsid w:val="3F2B5491"/>
    <w:rsid w:val="3F9613F1"/>
    <w:rsid w:val="41F347FA"/>
    <w:rsid w:val="42857B56"/>
    <w:rsid w:val="4323064A"/>
    <w:rsid w:val="4452763A"/>
    <w:rsid w:val="45580346"/>
    <w:rsid w:val="45A76E55"/>
    <w:rsid w:val="45E67FA0"/>
    <w:rsid w:val="4760439D"/>
    <w:rsid w:val="47EA5416"/>
    <w:rsid w:val="47F414AD"/>
    <w:rsid w:val="48156465"/>
    <w:rsid w:val="486F32A0"/>
    <w:rsid w:val="4A59614B"/>
    <w:rsid w:val="4B7E2FC6"/>
    <w:rsid w:val="4CCA4CD9"/>
    <w:rsid w:val="4D540ACF"/>
    <w:rsid w:val="4F7A67C5"/>
    <w:rsid w:val="51034AEA"/>
    <w:rsid w:val="51AB77E7"/>
    <w:rsid w:val="54D508D9"/>
    <w:rsid w:val="55675525"/>
    <w:rsid w:val="562A7B12"/>
    <w:rsid w:val="56435D53"/>
    <w:rsid w:val="583079F5"/>
    <w:rsid w:val="59084B40"/>
    <w:rsid w:val="591E40F3"/>
    <w:rsid w:val="5A01799E"/>
    <w:rsid w:val="5A4074DA"/>
    <w:rsid w:val="5AB10E2F"/>
    <w:rsid w:val="5B3F5FC8"/>
    <w:rsid w:val="5CA0704B"/>
    <w:rsid w:val="5DDD29B8"/>
    <w:rsid w:val="5E23271B"/>
    <w:rsid w:val="606B28F8"/>
    <w:rsid w:val="6136695F"/>
    <w:rsid w:val="61742AA8"/>
    <w:rsid w:val="669D16CA"/>
    <w:rsid w:val="66A947B8"/>
    <w:rsid w:val="67C66221"/>
    <w:rsid w:val="68534766"/>
    <w:rsid w:val="686672F1"/>
    <w:rsid w:val="68D60850"/>
    <w:rsid w:val="68DD39EF"/>
    <w:rsid w:val="6A955664"/>
    <w:rsid w:val="6B293066"/>
    <w:rsid w:val="6B626342"/>
    <w:rsid w:val="6C7A6C33"/>
    <w:rsid w:val="6D546B0D"/>
    <w:rsid w:val="6EEC2E42"/>
    <w:rsid w:val="6F273264"/>
    <w:rsid w:val="734B7FD9"/>
    <w:rsid w:val="743E4732"/>
    <w:rsid w:val="748B16F0"/>
    <w:rsid w:val="751C1F2F"/>
    <w:rsid w:val="75607DAF"/>
    <w:rsid w:val="7651798C"/>
    <w:rsid w:val="76D76EDF"/>
    <w:rsid w:val="76EC0300"/>
    <w:rsid w:val="77EB52DD"/>
    <w:rsid w:val="791513B8"/>
    <w:rsid w:val="793723D1"/>
    <w:rsid w:val="7B7362C9"/>
    <w:rsid w:val="7B9B2020"/>
    <w:rsid w:val="7C3D4D9E"/>
    <w:rsid w:val="7C9D2DD2"/>
    <w:rsid w:val="7D13554B"/>
    <w:rsid w:val="7D7A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styleId="10">
    <w:name w:val="page number"/>
    <w:basedOn w:val="9"/>
    <w:qFormat/>
    <w:uiPriority w:val="0"/>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style>
  <w:style w:type="character" w:styleId="13">
    <w:name w:val="Hyperlink"/>
    <w:basedOn w:val="9"/>
    <w:qFormat/>
    <w:uiPriority w:val="0"/>
    <w:rPr>
      <w:color w:val="000000"/>
      <w:u w:val="none"/>
    </w:rPr>
  </w:style>
  <w:style w:type="character" w:customStyle="1" w:styleId="14">
    <w:name w:val="页脚 Char"/>
    <w:basedOn w:val="9"/>
    <w:link w:val="5"/>
    <w:qFormat/>
    <w:uiPriority w:val="0"/>
    <w:rPr>
      <w:sz w:val="18"/>
      <w:szCs w:val="18"/>
    </w:rPr>
  </w:style>
  <w:style w:type="character" w:customStyle="1" w:styleId="15">
    <w:name w:val="正文文本 Char"/>
    <w:basedOn w:val="9"/>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9"/>
    <w:link w:val="6"/>
    <w:qFormat/>
    <w:uiPriority w:val="0"/>
    <w:rPr>
      <w:rFonts w:ascii="宋体" w:hAnsi="Times New Roman" w:eastAsia="宋体" w:cs="Times New Roman"/>
      <w:kern w:val="0"/>
      <w:sz w:val="18"/>
      <w:szCs w:val="18"/>
    </w:rPr>
  </w:style>
  <w:style w:type="character" w:customStyle="1" w:styleId="18">
    <w:name w:val="页脚 Char1"/>
    <w:basedOn w:val="9"/>
    <w:link w:val="5"/>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9"/>
    <w:link w:val="4"/>
    <w:semiHidden/>
    <w:qFormat/>
    <w:uiPriority w:val="9"/>
    <w:rPr>
      <w:rFonts w:ascii="宋体" w:hAnsi="Times New Roman" w:eastAsia="宋体" w:cs="Times New Roman"/>
      <w:b/>
      <w:bCs/>
      <w:kern w:val="0"/>
      <w:sz w:val="32"/>
      <w:szCs w:val="32"/>
    </w:rPr>
  </w:style>
  <w:style w:type="character" w:customStyle="1" w:styleId="22">
    <w:name w:val="hover"/>
    <w:basedOn w:val="9"/>
    <w:qFormat/>
    <w:uiPriority w:val="0"/>
  </w:style>
  <w:style w:type="character" w:customStyle="1" w:styleId="23">
    <w:name w:val="red"/>
    <w:basedOn w:val="9"/>
    <w:qFormat/>
    <w:uiPriority w:val="0"/>
    <w:rPr>
      <w:color w:val="FF0000"/>
      <w:sz w:val="18"/>
      <w:szCs w:val="18"/>
    </w:rPr>
  </w:style>
  <w:style w:type="character" w:customStyle="1" w:styleId="24">
    <w:name w:val="red1"/>
    <w:basedOn w:val="9"/>
    <w:qFormat/>
    <w:uiPriority w:val="0"/>
    <w:rPr>
      <w:color w:val="FF0000"/>
      <w:sz w:val="18"/>
      <w:szCs w:val="18"/>
    </w:rPr>
  </w:style>
  <w:style w:type="character" w:customStyle="1" w:styleId="25">
    <w:name w:val="red2"/>
    <w:basedOn w:val="9"/>
    <w:qFormat/>
    <w:uiPriority w:val="0"/>
    <w:rPr>
      <w:color w:val="CC0000"/>
    </w:rPr>
  </w:style>
  <w:style w:type="character" w:customStyle="1" w:styleId="26">
    <w:name w:val="red3"/>
    <w:basedOn w:val="9"/>
    <w:qFormat/>
    <w:uiPriority w:val="0"/>
    <w:rPr>
      <w:color w:val="FF0000"/>
    </w:rPr>
  </w:style>
  <w:style w:type="character" w:customStyle="1" w:styleId="27">
    <w:name w:val="green"/>
    <w:basedOn w:val="9"/>
    <w:qFormat/>
    <w:uiPriority w:val="0"/>
    <w:rPr>
      <w:color w:val="66AE00"/>
      <w:sz w:val="18"/>
      <w:szCs w:val="18"/>
    </w:rPr>
  </w:style>
  <w:style w:type="character" w:customStyle="1" w:styleId="28">
    <w:name w:val="green1"/>
    <w:basedOn w:val="9"/>
    <w:qFormat/>
    <w:uiPriority w:val="0"/>
    <w:rPr>
      <w:color w:val="66AE00"/>
      <w:sz w:val="18"/>
      <w:szCs w:val="18"/>
    </w:rPr>
  </w:style>
  <w:style w:type="character" w:customStyle="1" w:styleId="29">
    <w:name w:val="gb-jt"/>
    <w:basedOn w:val="9"/>
    <w:qFormat/>
    <w:uiPriority w:val="0"/>
  </w:style>
  <w:style w:type="character" w:customStyle="1" w:styleId="30">
    <w:name w:val="blue"/>
    <w:basedOn w:val="9"/>
    <w:qFormat/>
    <w:uiPriority w:val="0"/>
    <w:rPr>
      <w:color w:val="0371C6"/>
      <w:sz w:val="21"/>
      <w:szCs w:val="21"/>
    </w:rPr>
  </w:style>
  <w:style w:type="character" w:customStyle="1" w:styleId="31">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98F37-A9F4-4196-8F7C-6DE0C3195B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1575</Words>
  <Characters>8979</Characters>
  <Lines>74</Lines>
  <Paragraphs>21</Paragraphs>
  <TotalTime>6</TotalTime>
  <ScaleCrop>false</ScaleCrop>
  <LinksUpToDate>false</LinksUpToDate>
  <CharactersWithSpaces>10533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永明项目管理有限公司:徐志</cp:lastModifiedBy>
  <cp:lastPrinted>2019-07-29T05:29:00Z</cp:lastPrinted>
  <dcterms:modified xsi:type="dcterms:W3CDTF">2019-07-31T02:09:03Z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