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9-18</w:t>
      </w:r>
    </w:p>
    <w:p>
      <w:pPr>
        <w:wordWrap w:val="0"/>
        <w:ind w:firstLine="630" w:firstLineChars="300"/>
        <w:jc w:val="righ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9-27</w:t>
      </w:r>
    </w:p>
    <w:p>
      <w:pPr>
        <w:wordWrap w:val="0"/>
        <w:ind w:firstLine="630" w:firstLineChars="300"/>
        <w:jc w:val="right"/>
        <w:rPr>
          <w:rFonts w:ascii="宋体" w:hAnsi="宋体" w:eastAsia="宋体" w:cs="宋体"/>
          <w:b/>
          <w:bCs/>
          <w:color w:val="auto"/>
          <w:sz w:val="44"/>
          <w:szCs w:val="44"/>
          <w:lang w:val="en-US"/>
        </w:rPr>
      </w:pPr>
      <w:r>
        <w:rPr>
          <w:rFonts w:hint="eastAsia" w:ascii="宋体" w:hAnsi="宋体" w:cs="宋体"/>
          <w:b w:val="0"/>
          <w:bCs w:val="0"/>
          <w:color w:val="auto"/>
          <w:sz w:val="21"/>
          <w:szCs w:val="21"/>
          <w:lang w:val="en-US" w:eastAsia="zh-CN"/>
        </w:rPr>
        <w:t xml:space="preserve">  魏采公开-2019-14</w:t>
      </w:r>
    </w:p>
    <w:p>
      <w:pPr>
        <w:jc w:val="center"/>
        <w:rPr>
          <w:rFonts w:hint="eastAsia" w:ascii="宋体" w:hAnsi="宋体" w:eastAsia="宋体" w:cs="宋体"/>
          <w:b/>
          <w:bCs/>
          <w:color w:val="auto"/>
          <w:sz w:val="44"/>
          <w:szCs w:val="44"/>
        </w:rPr>
      </w:pPr>
    </w:p>
    <w:p>
      <w:pPr>
        <w:jc w:val="center"/>
        <w:rPr>
          <w:rFonts w:ascii="宋体" w:hAnsi="宋体" w:eastAsia="宋体" w:cs="宋体"/>
          <w:b/>
          <w:bCs/>
          <w:color w:val="auto"/>
          <w:sz w:val="44"/>
          <w:szCs w:val="44"/>
        </w:rPr>
      </w:pPr>
      <w:r>
        <w:rPr>
          <w:rFonts w:hint="eastAsia" w:ascii="宋体" w:hAnsi="宋体" w:cs="宋体"/>
          <w:b/>
          <w:bCs/>
          <w:color w:val="auto"/>
          <w:sz w:val="44"/>
          <w:szCs w:val="44"/>
          <w:lang w:eastAsia="zh-CN"/>
        </w:rPr>
        <w:t>许昌市文化街小学、许昌市健康路小学、</w:t>
      </w:r>
      <w:r>
        <w:rPr>
          <w:rFonts w:hint="eastAsia" w:ascii="宋体" w:hAnsi="宋体" w:eastAsia="宋体" w:cs="宋体"/>
          <w:b/>
          <w:bCs/>
          <w:color w:val="auto"/>
          <w:sz w:val="44"/>
          <w:szCs w:val="44"/>
        </w:rPr>
        <w:t>许昌</w:t>
      </w:r>
      <w:r>
        <w:rPr>
          <w:rFonts w:hint="eastAsia" w:ascii="宋体" w:hAnsi="宋体" w:cs="宋体"/>
          <w:b/>
          <w:bCs/>
          <w:color w:val="auto"/>
          <w:sz w:val="44"/>
          <w:szCs w:val="44"/>
          <w:lang w:eastAsia="zh-CN"/>
        </w:rPr>
        <w:t>市南关村小学</w:t>
      </w:r>
      <w:r>
        <w:rPr>
          <w:rFonts w:hint="eastAsia" w:ascii="宋体" w:hAnsi="宋体" w:eastAsia="宋体" w:cs="宋体"/>
          <w:b/>
          <w:bCs/>
          <w:color w:val="auto"/>
          <w:sz w:val="44"/>
          <w:szCs w:val="44"/>
        </w:rPr>
        <w:t>“</w:t>
      </w:r>
      <w:r>
        <w:rPr>
          <w:rFonts w:hint="eastAsia" w:ascii="宋体" w:hAnsi="宋体" w:cs="宋体"/>
          <w:b/>
          <w:bCs/>
          <w:color w:val="auto"/>
          <w:sz w:val="44"/>
          <w:szCs w:val="44"/>
          <w:lang w:eastAsia="zh-CN"/>
        </w:rPr>
        <w:t>电器采购</w:t>
      </w:r>
      <w:r>
        <w:rPr>
          <w:rFonts w:hint="eastAsia" w:ascii="宋体" w:hAnsi="宋体" w:eastAsia="宋体" w:cs="宋体"/>
          <w:b/>
          <w:bCs/>
          <w:color w:val="auto"/>
          <w:sz w:val="44"/>
          <w:szCs w:val="44"/>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cs="宋体"/>
          <w:b/>
          <w:bCs/>
          <w:color w:val="auto"/>
          <w:sz w:val="36"/>
          <w:szCs w:val="36"/>
          <w:lang w:val="en-US" w:eastAsia="zh-CN"/>
        </w:rPr>
        <w:t>9</w:t>
      </w:r>
      <w:r>
        <w:rPr>
          <w:rFonts w:hint="eastAsia" w:ascii="宋体" w:hAnsi="宋体" w:eastAsia="宋体" w:cs="宋体"/>
          <w:b/>
          <w:bCs/>
          <w:color w:val="auto"/>
          <w:sz w:val="36"/>
          <w:szCs w:val="36"/>
          <w:lang w:val="en-US" w:eastAsia="zh-CN"/>
        </w:rPr>
        <w:t>00</w:t>
      </w:r>
      <w:r>
        <w:rPr>
          <w:rFonts w:hint="eastAsia" w:ascii="宋体" w:hAnsi="宋体" w:cs="宋体"/>
          <w:b/>
          <w:bCs/>
          <w:color w:val="auto"/>
          <w:sz w:val="36"/>
          <w:szCs w:val="36"/>
          <w:lang w:val="en-US" w:eastAsia="zh-CN"/>
        </w:rPr>
        <w:t>6-1</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cs="宋体"/>
          <w:b/>
          <w:bCs/>
          <w:color w:val="auto"/>
          <w:sz w:val="36"/>
          <w:szCs w:val="36"/>
          <w:lang w:val="en-US" w:eastAsia="zh-CN"/>
        </w:rPr>
        <w:t>9051-1</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许昌市文化街小学</w:t>
      </w:r>
    </w:p>
    <w:p>
      <w:pPr>
        <w:ind w:firstLine="1084" w:firstLineChars="300"/>
        <w:rPr>
          <w:rFonts w:hint="eastAsia" w:ascii="宋体" w:hAnsi="宋体" w:eastAsia="宋体" w:cs="宋体"/>
          <w:b/>
          <w:bCs/>
          <w:color w:val="auto"/>
          <w:sz w:val="36"/>
          <w:szCs w:val="36"/>
          <w:lang w:eastAsia="zh-CN"/>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eastAsia="zh-CN"/>
        </w:rPr>
        <w:t>许昌市健康路小学</w:t>
      </w:r>
    </w:p>
    <w:p>
      <w:pPr>
        <w:ind w:firstLine="1084" w:firstLineChars="300"/>
        <w:rPr>
          <w:rFonts w:hint="eastAsia" w:ascii="宋体" w:hAnsi="宋体" w:eastAsia="宋体" w:cs="宋体"/>
          <w:b/>
          <w:bCs/>
          <w:color w:val="auto"/>
          <w:sz w:val="36"/>
          <w:szCs w:val="36"/>
          <w:lang w:eastAsia="zh-CN"/>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许昌</w:t>
      </w:r>
      <w:r>
        <w:rPr>
          <w:rFonts w:hint="eastAsia" w:ascii="宋体" w:hAnsi="宋体" w:eastAsia="宋体" w:cs="宋体"/>
          <w:b/>
          <w:bCs/>
          <w:color w:val="auto"/>
          <w:sz w:val="36"/>
          <w:szCs w:val="36"/>
          <w:lang w:eastAsia="zh-CN"/>
        </w:rPr>
        <w:t>市南关村小学</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二〇一</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年</w:t>
      </w:r>
      <w:r>
        <w:rPr>
          <w:rFonts w:hint="eastAsia" w:ascii="宋体" w:hAnsi="宋体" w:cs="宋体"/>
          <w:b/>
          <w:bCs/>
          <w:color w:val="auto"/>
          <w:sz w:val="36"/>
          <w:szCs w:val="36"/>
          <w:lang w:eastAsia="zh-CN"/>
        </w:rPr>
        <w:t>七</w:t>
      </w:r>
      <w:r>
        <w:rPr>
          <w:rFonts w:hint="eastAsia" w:ascii="宋体" w:hAnsi="宋体" w:eastAsia="宋体" w:cs="宋体"/>
          <w:b/>
          <w:bCs/>
          <w:color w:val="auto"/>
          <w:sz w:val="36"/>
          <w:szCs w:val="36"/>
        </w:rPr>
        <w:t>月</w:t>
      </w:r>
    </w:p>
    <w:p>
      <w:pPr>
        <w:autoSpaceDE w:val="0"/>
        <w:autoSpaceDN w:val="0"/>
        <w:adjustRightInd w:val="0"/>
        <w:spacing w:line="700" w:lineRule="exact"/>
        <w:ind w:firstLine="551"/>
        <w:jc w:val="center"/>
        <w:rPr>
          <w:color w:val="auto"/>
        </w:rPr>
        <w:sectPr>
          <w:footerReference r:id="rId3" w:type="default"/>
          <w:pgSz w:w="11906" w:h="16838"/>
          <w:pgMar w:top="147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9"/>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9"/>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w:t>
      </w:r>
      <w:r>
        <w:rPr>
          <w:rFonts w:hint="eastAsia" w:ascii="宋体" w:hAnsi="宋体" w:cs="仿宋_GB2312"/>
          <w:color w:val="auto"/>
          <w:shd w:val="clear" w:color="auto" w:fill="FFFFFF"/>
          <w:lang w:eastAsia="zh-CN"/>
        </w:rPr>
        <w:t>电器采购</w:t>
      </w:r>
    </w:p>
    <w:p>
      <w:pPr>
        <w:pStyle w:val="39"/>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9006-1</w:t>
      </w:r>
      <w:r>
        <w:rPr>
          <w:rFonts w:hint="eastAsia" w:ascii="宋体" w:hAnsi="宋体" w:eastAsia="宋体" w:cs="仿宋_GB2312"/>
          <w:color w:val="auto"/>
          <w:shd w:val="clear" w:color="auto" w:fill="FFFFFF"/>
        </w:rPr>
        <w:t>号</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9051-1</w:t>
      </w:r>
      <w:r>
        <w:rPr>
          <w:rFonts w:hint="eastAsia" w:ascii="宋体" w:hAnsi="宋体" w:eastAsia="宋体" w:cs="仿宋_GB2312"/>
          <w:color w:val="auto"/>
          <w:shd w:val="clear" w:color="auto" w:fill="FFFFFF"/>
        </w:rPr>
        <w:t xml:space="preserve">号  </w:t>
      </w:r>
    </w:p>
    <w:p>
      <w:pPr>
        <w:pStyle w:val="39"/>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9"/>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w:t>
      </w:r>
    </w:p>
    <w:p>
      <w:pPr>
        <w:pStyle w:val="39"/>
        <w:widowControl/>
        <w:shd w:val="clear" w:color="auto" w:fill="FFFFFF"/>
        <w:spacing w:line="360" w:lineRule="auto"/>
        <w:ind w:firstLine="420"/>
        <w:contextualSpacing/>
        <w:jc w:val="left"/>
        <w:rPr>
          <w:rFonts w:hint="eastAsia" w:ascii="宋体" w:hAnsi="宋体" w:cs="仿宋_GB2312"/>
          <w:color w:val="auto"/>
          <w:shd w:val="clear" w:color="auto" w:fill="FFFFFF"/>
          <w:lang w:val="en-US" w:eastAsia="zh-CN"/>
        </w:rPr>
      </w:pPr>
      <w:r>
        <w:rPr>
          <w:rFonts w:hint="eastAsia" w:ascii="宋体" w:hAnsi="宋体" w:cs="仿宋_GB2312"/>
          <w:color w:val="auto"/>
          <w:shd w:val="clear" w:color="auto" w:fill="FFFFFF"/>
          <w:lang w:val="en-US" w:eastAsia="zh-CN"/>
        </w:rPr>
        <w:t xml:space="preserve"> A包：空调机85台，饮水器20台。</w:t>
      </w:r>
    </w:p>
    <w:p>
      <w:pPr>
        <w:pStyle w:val="39"/>
        <w:widowControl/>
        <w:shd w:val="clear" w:color="auto" w:fill="FFFFFF"/>
        <w:spacing w:line="360" w:lineRule="auto"/>
        <w:ind w:firstLine="420"/>
        <w:contextualSpacing/>
        <w:jc w:val="left"/>
        <w:rPr>
          <w:rFonts w:hint="eastAsia" w:ascii="宋体" w:hAnsi="宋体" w:cs="仿宋_GB2312"/>
          <w:color w:val="auto"/>
          <w:shd w:val="clear" w:color="auto" w:fill="FFFFFF"/>
          <w:lang w:val="en-US" w:eastAsia="zh-CN"/>
        </w:rPr>
      </w:pPr>
      <w:r>
        <w:rPr>
          <w:rFonts w:hint="eastAsia" w:ascii="宋体" w:hAnsi="宋体" w:cs="仿宋_GB2312"/>
          <w:color w:val="auto"/>
          <w:shd w:val="clear" w:color="auto" w:fill="FFFFFF"/>
          <w:lang w:val="en-US" w:eastAsia="zh-CN"/>
        </w:rPr>
        <w:t xml:space="preserve"> B包：空调机106台，饮水器10台。</w:t>
      </w:r>
    </w:p>
    <w:p>
      <w:pPr>
        <w:pStyle w:val="39"/>
        <w:widowControl/>
        <w:shd w:val="clear" w:color="auto" w:fill="FFFFFF"/>
        <w:spacing w:line="360" w:lineRule="auto"/>
        <w:ind w:firstLine="420"/>
        <w:contextualSpacing/>
        <w:jc w:val="left"/>
        <w:rPr>
          <w:rFonts w:hint="eastAsia" w:ascii="宋体" w:hAnsi="宋体" w:cs="仿宋_GB2312"/>
          <w:color w:val="auto"/>
          <w:shd w:val="clear" w:color="auto" w:fill="FFFFFF"/>
          <w:lang w:val="en-US" w:eastAsia="zh-CN"/>
        </w:rPr>
      </w:pPr>
      <w:r>
        <w:rPr>
          <w:rFonts w:hint="eastAsia" w:ascii="宋体" w:hAnsi="宋体" w:cs="仿宋_GB2312"/>
          <w:color w:val="auto"/>
          <w:shd w:val="clear" w:color="auto" w:fill="FFFFFF"/>
          <w:lang w:val="en-US" w:eastAsia="zh-CN"/>
        </w:rPr>
        <w:t xml:space="preserve"> C包：空调机114台，饮水器10台。</w:t>
      </w:r>
    </w:p>
    <w:p>
      <w:pPr>
        <w:pStyle w:val="39"/>
        <w:widowControl/>
        <w:numPr>
          <w:ilvl w:val="0"/>
          <w:numId w:val="4"/>
        </w:numPr>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预算金额：</w:t>
      </w:r>
    </w:p>
    <w:p>
      <w:pPr>
        <w:pStyle w:val="39"/>
        <w:widowControl/>
        <w:numPr>
          <w:ilvl w:val="0"/>
          <w:numId w:val="0"/>
        </w:numPr>
        <w:shd w:val="clear" w:color="auto" w:fill="FFFFFF"/>
        <w:spacing w:line="360" w:lineRule="auto"/>
        <w:contextualSpacing/>
        <w:jc w:val="left"/>
        <w:rPr>
          <w:rFonts w:hint="eastAsia" w:ascii="宋体" w:hAnsi="宋体" w:eastAsia="宋体" w:cs="仿宋_GB2312"/>
          <w:color w:val="auto"/>
          <w:shd w:val="clear" w:color="auto" w:fill="FFFFFF"/>
        </w:rPr>
      </w:pPr>
      <w:r>
        <w:rPr>
          <w:rFonts w:hint="eastAsia" w:ascii="宋体" w:hAnsi="宋体" w:cs="仿宋_GB2312"/>
          <w:color w:val="auto"/>
          <w:shd w:val="clear" w:color="auto" w:fill="FFFFFF"/>
          <w:lang w:val="en-US" w:eastAsia="zh-CN"/>
        </w:rPr>
        <w:t xml:space="preserve">     A包1016900</w:t>
      </w:r>
      <w:r>
        <w:rPr>
          <w:rFonts w:hint="eastAsia" w:ascii="宋体" w:hAnsi="宋体" w:eastAsia="宋体" w:cs="仿宋_GB2312"/>
          <w:color w:val="auto"/>
          <w:shd w:val="clear" w:color="auto" w:fill="FFFFFF"/>
        </w:rPr>
        <w:t>元。最高限价：</w:t>
      </w:r>
      <w:r>
        <w:rPr>
          <w:rFonts w:hint="eastAsia" w:ascii="宋体" w:hAnsi="宋体" w:cs="仿宋_GB2312"/>
          <w:color w:val="auto"/>
          <w:shd w:val="clear" w:color="auto" w:fill="FFFFFF"/>
          <w:lang w:val="en-US" w:eastAsia="zh-CN"/>
        </w:rPr>
        <w:t>1016900</w:t>
      </w:r>
      <w:r>
        <w:rPr>
          <w:rFonts w:hint="eastAsia" w:ascii="宋体" w:hAnsi="宋体" w:eastAsia="宋体" w:cs="仿宋_GB2312"/>
          <w:color w:val="auto"/>
          <w:shd w:val="clear" w:color="auto" w:fill="FFFFFF"/>
        </w:rPr>
        <w:t>元。</w:t>
      </w:r>
    </w:p>
    <w:p>
      <w:pPr>
        <w:pStyle w:val="39"/>
        <w:widowControl/>
        <w:numPr>
          <w:ilvl w:val="0"/>
          <w:numId w:val="0"/>
        </w:numPr>
        <w:shd w:val="clear" w:color="auto" w:fill="FFFFFF"/>
        <w:spacing w:line="360" w:lineRule="auto"/>
        <w:contextualSpacing/>
        <w:jc w:val="left"/>
        <w:rPr>
          <w:rFonts w:hint="eastAsia" w:ascii="宋体" w:hAnsi="宋体" w:cs="仿宋_GB2312"/>
          <w:color w:val="auto"/>
          <w:shd w:val="clear" w:color="auto" w:fill="FFFFFF"/>
          <w:lang w:val="en-US" w:eastAsia="zh-CN"/>
        </w:rPr>
      </w:pPr>
      <w:r>
        <w:rPr>
          <w:rFonts w:hint="eastAsia" w:ascii="宋体" w:hAnsi="宋体" w:cs="仿宋_GB2312"/>
          <w:color w:val="auto"/>
          <w:shd w:val="clear" w:color="auto" w:fill="FFFFFF"/>
          <w:lang w:val="en-US" w:eastAsia="zh-CN"/>
        </w:rPr>
        <w:t xml:space="preserve">     B包892200元。 最高限价：892200元。</w:t>
      </w:r>
    </w:p>
    <w:p>
      <w:pPr>
        <w:pStyle w:val="39"/>
        <w:widowControl/>
        <w:numPr>
          <w:ilvl w:val="0"/>
          <w:numId w:val="0"/>
        </w:numPr>
        <w:shd w:val="clear" w:color="auto" w:fill="FFFFFF"/>
        <w:spacing w:line="360" w:lineRule="auto"/>
        <w:contextualSpacing/>
        <w:jc w:val="left"/>
        <w:rPr>
          <w:rFonts w:hint="eastAsia" w:ascii="宋体" w:hAnsi="宋体" w:eastAsia="宋体" w:cs="仿宋_GB2312"/>
          <w:color w:val="auto"/>
          <w:shd w:val="clear" w:color="auto" w:fill="FFFFFF"/>
          <w:lang w:val="en-US" w:eastAsia="zh-CN"/>
        </w:rPr>
      </w:pPr>
      <w:r>
        <w:rPr>
          <w:rFonts w:hint="eastAsia" w:ascii="宋体" w:hAnsi="宋体" w:cs="仿宋_GB2312"/>
          <w:color w:val="auto"/>
          <w:shd w:val="clear" w:color="auto" w:fill="FFFFFF"/>
          <w:lang w:val="en-US" w:eastAsia="zh-CN"/>
        </w:rPr>
        <w:t xml:space="preserve">     C包1135200元。最高限价：1135200元。</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w:t>
      </w:r>
      <w:r>
        <w:rPr>
          <w:rFonts w:hint="eastAsia" w:ascii="宋体" w:hAnsi="宋体" w:cs="仿宋_GB2312"/>
          <w:color w:val="auto"/>
          <w:shd w:val="clear" w:color="auto" w:fill="FFFFFF"/>
          <w:lang w:eastAsia="zh-CN"/>
        </w:rPr>
        <w:t>（</w:t>
      </w:r>
      <w:r>
        <w:rPr>
          <w:rFonts w:hint="eastAsia" w:ascii="宋体" w:hAnsi="宋体" w:cs="仿宋_GB2312"/>
          <w:color w:val="auto"/>
          <w:shd w:val="clear" w:color="auto" w:fill="FFFFFF"/>
          <w:lang w:val="en-US" w:eastAsia="zh-CN"/>
        </w:rPr>
        <w:t>A包B包C包</w:t>
      </w:r>
      <w:r>
        <w:rPr>
          <w:rFonts w:hint="eastAsia" w:ascii="宋体" w:hAnsi="宋体" w:cs="仿宋_GB2312"/>
          <w:color w:val="auto"/>
          <w:shd w:val="clear" w:color="auto" w:fill="FFFFFF"/>
          <w:lang w:eastAsia="zh-CN"/>
        </w:rPr>
        <w:t>）</w:t>
      </w:r>
      <w:r>
        <w:rPr>
          <w:rFonts w:hint="eastAsia" w:ascii="宋体" w:hAnsi="宋体" w:eastAsia="宋体" w:cs="仿宋_GB2312"/>
          <w:color w:val="auto"/>
          <w:shd w:val="clear" w:color="auto" w:fill="FFFFFF"/>
        </w:rPr>
        <w:t>合同签订后</w:t>
      </w:r>
      <w:r>
        <w:rPr>
          <w:rFonts w:hint="eastAsia" w:ascii="宋体" w:hAnsi="宋体" w:cs="仿宋_GB2312"/>
          <w:color w:val="auto"/>
          <w:shd w:val="clear" w:color="auto" w:fill="FFFFFF"/>
          <w:lang w:val="en-US" w:eastAsia="zh-CN"/>
        </w:rPr>
        <w:t>25</w:t>
      </w:r>
      <w:r>
        <w:rPr>
          <w:rFonts w:hint="eastAsia" w:ascii="宋体" w:hAnsi="宋体" w:eastAsia="宋体" w:cs="仿宋_GB2312"/>
          <w:color w:val="auto"/>
          <w:shd w:val="clear" w:color="auto" w:fill="FFFFFF"/>
        </w:rPr>
        <w:t>个日历</w:t>
      </w:r>
      <w:r>
        <w:rPr>
          <w:rFonts w:hint="eastAsia" w:ascii="宋体" w:hAnsi="宋体" w:eastAsia="宋体" w:cs="仿宋_GB2312"/>
          <w:color w:val="auto"/>
          <w:shd w:val="clear" w:color="auto" w:fill="FFFFFF"/>
          <w:lang w:eastAsia="zh-CN"/>
        </w:rPr>
        <w:t>天内</w:t>
      </w:r>
      <w:r>
        <w:rPr>
          <w:rFonts w:hint="eastAsia" w:ascii="宋体" w:hAnsi="宋体" w:eastAsia="宋体" w:cs="仿宋_GB2312"/>
          <w:color w:val="auto"/>
          <w:shd w:val="clear" w:color="auto" w:fill="FFFFFF"/>
          <w:lang w:val="en-US" w:eastAsia="zh-CN"/>
        </w:rPr>
        <w:t>。</w:t>
      </w:r>
    </w:p>
    <w:p>
      <w:pPr>
        <w:pStyle w:val="39"/>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en-US" w:eastAsia="zh-CN"/>
        </w:rPr>
      </w:pPr>
      <w:r>
        <w:rPr>
          <w:rFonts w:hint="eastAsia" w:ascii="宋体" w:hAnsi="宋体" w:eastAsia="宋体" w:cs="仿宋_GB2312"/>
          <w:color w:val="auto"/>
          <w:shd w:val="clear" w:color="auto" w:fill="FFFFFF"/>
        </w:rPr>
        <w:t>（七）交付（服务、完工）地点：</w:t>
      </w:r>
      <w:r>
        <w:rPr>
          <w:rFonts w:hint="eastAsia" w:ascii="宋体" w:hAnsi="宋体" w:eastAsia="宋体" w:cs="仿宋_GB2312"/>
          <w:color w:val="auto"/>
          <w:shd w:val="clear" w:color="auto" w:fill="FFFFFF"/>
          <w:lang w:val="en-US" w:eastAsia="zh-CN"/>
        </w:rPr>
        <w:t>A包文化街小学（许昌市天宝路校区）。B包健康路小学（许昌市和平路校区）。C包南关村小学（许昌市瑞祥校区）。</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39"/>
        <w:widowControl/>
        <w:shd w:val="clear" w:color="auto" w:fill="FFFFFF"/>
        <w:spacing w:line="360" w:lineRule="auto"/>
        <w:ind w:firstLine="480" w:firstLineChars="20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二</w:t>
      </w:r>
      <w:r>
        <w:rPr>
          <w:rFonts w:hint="eastAsia" w:ascii="宋体" w:hAnsi="宋体" w:eastAsia="宋体" w:cs="仿宋_GB2312"/>
          <w:color w:val="auto"/>
          <w:shd w:val="clear" w:color="auto" w:fill="FFFFFF"/>
        </w:rPr>
        <w:t>)</w:t>
      </w:r>
      <w:r>
        <w:rPr>
          <w:rFonts w:ascii="宋体" w:hAnsi="宋体" w:cs="仿宋_GB2312"/>
          <w:color w:val="auto"/>
          <w:shd w:val="clear" w:color="auto" w:fill="FFFFFF"/>
        </w:rPr>
        <w:t xml:space="preserve"> </w:t>
      </w:r>
      <w:r>
        <w:rPr>
          <w:rFonts w:ascii="宋体" w:hAnsi="宋体" w:eastAsia="宋体" w:cs="仿宋_GB2312"/>
          <w:color w:val="auto"/>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中国政府采购网</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 xml:space="preserve"> (www.ccgp.gov.cn)政府采购严重违法失信行为记录名单的投标人</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三</w:t>
      </w:r>
      <w:r>
        <w:rPr>
          <w:rFonts w:hint="eastAsia" w:ascii="宋体" w:hAnsi="宋体" w:eastAsia="宋体" w:cs="仿宋_GB2312"/>
          <w:color w:val="auto"/>
          <w:shd w:val="clear" w:color="auto" w:fill="FFFFFF"/>
        </w:rPr>
        <w:t>）本次招标不接受联合体投标。</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8  </w:t>
      </w:r>
      <w:r>
        <w:rPr>
          <w:rFonts w:hint="eastAsia" w:ascii="宋体" w:hAnsi="宋体" w:eastAsia="宋体" w:cs="仿宋_GB2312"/>
          <w:color w:val="auto"/>
        </w:rPr>
        <w:t>月</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 22</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 </w:t>
      </w:r>
      <w:r>
        <w:rPr>
          <w:rFonts w:hint="eastAsia" w:ascii="宋体" w:hAnsi="宋体" w:eastAsia="宋体" w:cs="仿宋_GB2312"/>
          <w:color w:val="auto"/>
        </w:rPr>
        <w:t>日</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8 </w:t>
      </w:r>
      <w:r>
        <w:rPr>
          <w:rFonts w:hint="eastAsia" w:ascii="宋体" w:hAnsi="宋体" w:eastAsia="宋体" w:cs="仿宋_GB2312"/>
          <w:color w:val="auto"/>
          <w:u w:val="single"/>
        </w:rPr>
        <w:t xml:space="preserve"> </w:t>
      </w:r>
      <w:r>
        <w:rPr>
          <w:rFonts w:hint="eastAsia" w:ascii="宋体" w:hAnsi="宋体" w:eastAsia="宋体" w:cs="仿宋_GB2312"/>
          <w:color w:val="auto"/>
        </w:rPr>
        <w:t>时</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 30 </w:t>
      </w:r>
      <w:r>
        <w:rPr>
          <w:rFonts w:hint="eastAsia" w:ascii="宋体" w:hAnsi="宋体" w:eastAsia="宋体" w:cs="仿宋_GB2312"/>
          <w:color w:val="auto"/>
          <w:u w:val="single"/>
        </w:rPr>
        <w:t xml:space="preserve"> </w:t>
      </w:r>
      <w:r>
        <w:rPr>
          <w:rFonts w:hint="eastAsia" w:ascii="宋体" w:hAnsi="宋体" w:eastAsia="宋体" w:cs="仿宋_GB2312"/>
          <w:color w:val="auto"/>
        </w:rPr>
        <w:t>分（北京时间），逾期提交或不符合规定的投标文件不予接受。</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3</w:t>
      </w:r>
      <w:r>
        <w:rPr>
          <w:rFonts w:hint="eastAsia" w:ascii="宋体" w:hAnsi="宋体" w:eastAsia="宋体" w:cs="仿宋_GB2312"/>
          <w:color w:val="auto"/>
          <w:u w:val="single"/>
        </w:rPr>
        <w:t xml:space="preserve">  </w:t>
      </w:r>
      <w:r>
        <w:rPr>
          <w:rFonts w:hint="eastAsia" w:ascii="宋体" w:hAnsi="宋体" w:eastAsia="宋体" w:cs="仿宋_GB2312"/>
          <w:color w:val="auto"/>
        </w:rPr>
        <w:t>室。</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9"/>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9"/>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cs="仿宋_GB2312"/>
          <w:color w:val="auto"/>
          <w:lang w:eastAsia="zh-CN"/>
        </w:rPr>
        <w:t>许昌市文化街小学</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cs="仿宋_GB2312"/>
          <w:color w:val="auto"/>
          <w:lang w:val="en-US" w:eastAsia="zh-CN"/>
        </w:rPr>
        <w:t xml:space="preserve"> </w:t>
      </w:r>
      <w:r>
        <w:rPr>
          <w:rFonts w:hint="eastAsia" w:ascii="宋体" w:hAnsi="宋体" w:eastAsia="宋体" w:cs="仿宋_GB2312"/>
          <w:color w:val="auto"/>
        </w:rPr>
        <w:t>址：</w:t>
      </w:r>
      <w:r>
        <w:rPr>
          <w:rFonts w:hint="eastAsia" w:ascii="宋体" w:hAnsi="宋体" w:cs="仿宋_GB2312"/>
          <w:color w:val="auto"/>
          <w:lang w:eastAsia="zh-CN"/>
        </w:rPr>
        <w:t>许昌市文化街</w:t>
      </w:r>
      <w:r>
        <w:rPr>
          <w:rFonts w:hint="eastAsia" w:ascii="宋体" w:hAnsi="宋体" w:cs="仿宋_GB2312"/>
          <w:color w:val="auto"/>
          <w:lang w:val="en-US" w:eastAsia="zh-CN"/>
        </w:rPr>
        <w:t>27号</w:t>
      </w:r>
    </w:p>
    <w:p>
      <w:pPr>
        <w:pStyle w:val="39"/>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李春伟</w:t>
      </w:r>
      <w:r>
        <w:rPr>
          <w:rFonts w:hint="eastAsia" w:ascii="宋体" w:hAnsi="宋体" w:eastAsia="宋体" w:cs="仿宋_GB2312"/>
          <w:color w:val="auto"/>
        </w:rPr>
        <w:t xml:space="preserve">               </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联系电话：</w:t>
      </w:r>
      <w:r>
        <w:rPr>
          <w:rFonts w:hint="eastAsia" w:ascii="宋体" w:hAnsi="宋体" w:cs="仿宋_GB2312"/>
          <w:color w:val="auto"/>
          <w:lang w:val="en-US" w:eastAsia="zh-CN"/>
        </w:rPr>
        <w:t>0374-2187119</w:t>
      </w:r>
    </w:p>
    <w:p>
      <w:pPr>
        <w:pStyle w:val="39"/>
        <w:widowControl/>
        <w:shd w:val="clear" w:color="auto" w:fill="FFFFFF"/>
        <w:spacing w:line="360" w:lineRule="auto"/>
        <w:ind w:firstLine="420"/>
        <w:contextualSpacing/>
        <w:jc w:val="left"/>
        <w:rPr>
          <w:rFonts w:hint="eastAsia" w:ascii="宋体" w:hAnsi="宋体" w:eastAsia="宋体" w:cs="仿宋_GB2312"/>
          <w:color w:val="auto"/>
        </w:rPr>
      </w:pP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cs="仿宋_GB2312"/>
          <w:color w:val="auto"/>
          <w:lang w:eastAsia="zh-CN"/>
        </w:rPr>
        <w:t>许昌市健康路小学</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cs="仿宋_GB2312"/>
          <w:color w:val="auto"/>
          <w:lang w:val="en-US" w:eastAsia="zh-CN"/>
        </w:rPr>
        <w:t xml:space="preserve"> </w:t>
      </w:r>
      <w:r>
        <w:rPr>
          <w:rFonts w:hint="eastAsia" w:ascii="宋体" w:hAnsi="宋体" w:eastAsia="宋体" w:cs="仿宋_GB2312"/>
          <w:color w:val="auto"/>
        </w:rPr>
        <w:t>址：</w:t>
      </w:r>
      <w:r>
        <w:rPr>
          <w:rFonts w:hint="eastAsia" w:ascii="宋体" w:hAnsi="宋体" w:cs="仿宋_GB2312"/>
          <w:color w:val="auto"/>
          <w:lang w:eastAsia="zh-CN"/>
        </w:rPr>
        <w:t>许昌市建安大道</w:t>
      </w:r>
      <w:r>
        <w:rPr>
          <w:rFonts w:hint="eastAsia" w:ascii="宋体" w:hAnsi="宋体" w:cs="仿宋_GB2312"/>
          <w:color w:val="auto"/>
          <w:lang w:val="en-US" w:eastAsia="zh-CN"/>
        </w:rPr>
        <w:t>1158号</w:t>
      </w:r>
    </w:p>
    <w:p>
      <w:pPr>
        <w:pStyle w:val="39"/>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金长勇</w:t>
      </w:r>
      <w:r>
        <w:rPr>
          <w:rFonts w:hint="eastAsia" w:ascii="宋体" w:hAnsi="宋体" w:eastAsia="宋体" w:cs="仿宋_GB2312"/>
          <w:color w:val="auto"/>
        </w:rPr>
        <w:t xml:space="preserve">               </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联系电话：</w:t>
      </w:r>
      <w:r>
        <w:rPr>
          <w:rFonts w:hint="eastAsia" w:ascii="宋体" w:hAnsi="宋体" w:cs="仿宋_GB2312"/>
          <w:color w:val="auto"/>
          <w:lang w:val="en-US" w:eastAsia="zh-CN"/>
        </w:rPr>
        <w:t>0374-4363718</w:t>
      </w:r>
    </w:p>
    <w:p>
      <w:pPr>
        <w:pStyle w:val="39"/>
        <w:widowControl/>
        <w:shd w:val="clear" w:color="auto" w:fill="FFFFFF"/>
        <w:spacing w:line="360" w:lineRule="auto"/>
        <w:ind w:firstLine="420"/>
        <w:contextualSpacing/>
        <w:jc w:val="left"/>
        <w:rPr>
          <w:rFonts w:hint="eastAsia" w:ascii="宋体" w:hAnsi="宋体" w:eastAsia="宋体" w:cs="仿宋_GB2312"/>
          <w:color w:val="auto"/>
        </w:rPr>
      </w:pP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cs="仿宋_GB2312"/>
          <w:color w:val="auto"/>
          <w:lang w:eastAsia="zh-CN"/>
        </w:rPr>
        <w:t>许昌市南关村小学</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cs="仿宋_GB2312"/>
          <w:color w:val="auto"/>
          <w:lang w:val="en-US" w:eastAsia="zh-CN"/>
        </w:rPr>
        <w:t xml:space="preserve"> </w:t>
      </w:r>
      <w:r>
        <w:rPr>
          <w:rFonts w:hint="eastAsia" w:ascii="宋体" w:hAnsi="宋体" w:eastAsia="宋体" w:cs="仿宋_GB2312"/>
          <w:color w:val="auto"/>
        </w:rPr>
        <w:t>址：</w:t>
      </w:r>
      <w:r>
        <w:rPr>
          <w:rFonts w:hint="eastAsia" w:ascii="宋体" w:hAnsi="宋体" w:cs="仿宋_GB2312"/>
          <w:color w:val="auto"/>
          <w:lang w:eastAsia="zh-CN"/>
        </w:rPr>
        <w:t>许昌市振兴路</w:t>
      </w:r>
      <w:r>
        <w:rPr>
          <w:rFonts w:hint="eastAsia" w:ascii="宋体" w:hAnsi="宋体" w:cs="仿宋_GB2312"/>
          <w:color w:val="auto"/>
          <w:lang w:val="en-US" w:eastAsia="zh-CN"/>
        </w:rPr>
        <w:t>54号</w:t>
      </w:r>
    </w:p>
    <w:p>
      <w:pPr>
        <w:pStyle w:val="39"/>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王克</w:t>
      </w:r>
      <w:r>
        <w:rPr>
          <w:rFonts w:hint="eastAsia" w:ascii="宋体" w:hAnsi="宋体" w:eastAsia="宋体" w:cs="仿宋_GB2312"/>
          <w:color w:val="auto"/>
        </w:rPr>
        <w:t xml:space="preserve">               </w:t>
      </w:r>
    </w:p>
    <w:p>
      <w:pPr>
        <w:pStyle w:val="39"/>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联系电话：</w:t>
      </w:r>
      <w:r>
        <w:rPr>
          <w:rFonts w:hint="eastAsia" w:ascii="宋体" w:hAnsi="宋体" w:cs="仿宋_GB2312"/>
          <w:color w:val="auto"/>
          <w:lang w:val="en-US" w:eastAsia="zh-CN"/>
        </w:rPr>
        <w:t>0374-5125266</w:t>
      </w:r>
    </w:p>
    <w:p>
      <w:pPr>
        <w:pStyle w:val="39"/>
        <w:widowControl/>
        <w:shd w:val="clear" w:color="auto" w:fill="FFFFFF"/>
        <w:spacing w:line="360" w:lineRule="auto"/>
        <w:ind w:firstLine="420"/>
        <w:contextualSpacing/>
        <w:jc w:val="left"/>
        <w:rPr>
          <w:rFonts w:hint="eastAsia" w:ascii="宋体" w:hAnsi="宋体" w:eastAsia="宋体" w:cs="仿宋_GB2312"/>
          <w:color w:val="auto"/>
        </w:rPr>
      </w:pP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9"/>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王小钢</w:t>
      </w:r>
      <w:r>
        <w:rPr>
          <w:rFonts w:hint="eastAsia" w:ascii="宋体" w:hAnsi="宋体" w:eastAsia="宋体" w:cs="仿宋_GB2312"/>
          <w:color w:val="auto"/>
        </w:rPr>
        <w:t xml:space="preserve">              </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wordWrap/>
        <w:autoSpaceDE w:val="0"/>
        <w:autoSpaceDN w:val="0"/>
        <w:adjustRightInd w:val="0"/>
        <w:spacing w:line="700" w:lineRule="exact"/>
        <w:ind w:firstLine="560"/>
        <w:jc w:val="right"/>
        <w:rPr>
          <w:rFonts w:hint="eastAsia" w:ascii="宋体" w:hAnsi="宋体" w:cs="仿宋_GB2312"/>
          <w:color w:val="auto"/>
          <w:sz w:val="24"/>
          <w:szCs w:val="24"/>
          <w:lang w:eastAsia="zh-CN"/>
        </w:rPr>
      </w:pPr>
    </w:p>
    <w:p>
      <w:pPr>
        <w:wordWrap/>
        <w:autoSpaceDE w:val="0"/>
        <w:autoSpaceDN w:val="0"/>
        <w:adjustRightInd w:val="0"/>
        <w:spacing w:line="700" w:lineRule="exact"/>
        <w:ind w:firstLine="560"/>
        <w:jc w:val="right"/>
        <w:rPr>
          <w:rFonts w:hint="eastAsia" w:ascii="宋体" w:hAnsi="宋体" w:cs="仿宋_GB2312"/>
          <w:color w:val="auto"/>
          <w:sz w:val="24"/>
          <w:szCs w:val="24"/>
          <w:lang w:eastAsia="zh-CN"/>
        </w:rPr>
      </w:pPr>
    </w:p>
    <w:p>
      <w:pPr>
        <w:wordWrap/>
        <w:autoSpaceDE w:val="0"/>
        <w:autoSpaceDN w:val="0"/>
        <w:adjustRightInd w:val="0"/>
        <w:spacing w:line="700" w:lineRule="exact"/>
        <w:ind w:firstLine="560"/>
        <w:jc w:val="right"/>
        <w:rPr>
          <w:rFonts w:hint="eastAsia" w:ascii="宋体" w:hAnsi="宋体" w:cs="仿宋_GB2312"/>
          <w:color w:val="auto"/>
          <w:sz w:val="24"/>
          <w:szCs w:val="24"/>
        </w:rPr>
      </w:pPr>
      <w:r>
        <w:rPr>
          <w:rFonts w:hint="eastAsia" w:ascii="宋体" w:hAnsi="宋体" w:cs="仿宋_GB2312"/>
          <w:color w:val="auto"/>
          <w:sz w:val="24"/>
          <w:szCs w:val="24"/>
          <w:lang w:eastAsia="zh-CN"/>
        </w:rPr>
        <w:t>许昌市文化街小学、许昌市健康路小学、许昌市南关村小学</w:t>
      </w:r>
      <w:r>
        <w:rPr>
          <w:rFonts w:hint="eastAsia" w:ascii="宋体" w:hAnsi="宋体" w:cs="仿宋_GB2312"/>
          <w:color w:val="auto"/>
          <w:sz w:val="24"/>
          <w:szCs w:val="24"/>
          <w:lang w:val="en-US" w:eastAsia="zh-CN"/>
        </w:rPr>
        <w:t xml:space="preserve">         </w:t>
      </w:r>
    </w:p>
    <w:p>
      <w:pPr>
        <w:autoSpaceDE w:val="0"/>
        <w:autoSpaceDN w:val="0"/>
        <w:adjustRightInd w:val="0"/>
        <w:spacing w:line="700" w:lineRule="exact"/>
        <w:ind w:firstLine="560"/>
        <w:rPr>
          <w:rFonts w:hint="eastAsia" w:hAnsi="宋体"/>
          <w:b/>
          <w:color w:val="auto"/>
          <w:sz w:val="32"/>
          <w:szCs w:val="32"/>
        </w:rPr>
      </w:pP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2019</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7</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29</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 xml:space="preserve"> </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br w:type="page"/>
      </w: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r>
        <w:rPr>
          <w:rFonts w:hint="eastAsia" w:ascii="宋体" w:hAnsi="宋体" w:cs="黑体"/>
          <w:b/>
          <w:bCs/>
          <w:color w:val="auto"/>
          <w:sz w:val="24"/>
          <w:szCs w:val="24"/>
          <w:shd w:val="clear" w:color="auto" w:fill="FFFFFF"/>
          <w:lang w:eastAsia="zh-CN"/>
        </w:rPr>
        <w:t>：</w:t>
      </w:r>
      <w:r>
        <w:rPr>
          <w:rFonts w:hint="eastAsia" w:ascii="宋体" w:hAnsi="宋体" w:cs="黑体"/>
          <w:b w:val="0"/>
          <w:bCs w:val="0"/>
          <w:color w:val="auto"/>
          <w:sz w:val="24"/>
          <w:szCs w:val="24"/>
          <w:shd w:val="clear" w:color="auto" w:fill="FFFFFF"/>
          <w:lang w:eastAsia="zh-CN"/>
        </w:rPr>
        <w:t>设备安装到位后，要调试至正常使用。</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二、采购清单</w:t>
      </w:r>
      <w:r>
        <w:rPr>
          <w:rFonts w:hint="eastAsia" w:ascii="宋体" w:hAnsi="宋体" w:cs="黑体"/>
          <w:b/>
          <w:bCs/>
          <w:color w:val="auto"/>
          <w:sz w:val="24"/>
          <w:szCs w:val="24"/>
          <w:shd w:val="clear" w:color="auto" w:fill="FFFFFF"/>
          <w:lang w:eastAsia="zh-CN"/>
        </w:rPr>
        <w:t>：</w:t>
      </w:r>
    </w:p>
    <w:p>
      <w:pPr>
        <w:widowControl/>
        <w:shd w:val="clear" w:color="auto" w:fill="FFFFFF"/>
        <w:spacing w:line="360" w:lineRule="auto"/>
        <w:ind w:firstLine="482" w:firstLineChars="200"/>
        <w:contextualSpacing/>
        <w:jc w:val="left"/>
        <w:rPr>
          <w:rFonts w:hint="eastAsia" w:ascii="宋体" w:hAnsi="宋体" w:cs="黑体"/>
          <w:b/>
          <w:bCs/>
          <w:color w:val="auto"/>
          <w:sz w:val="28"/>
          <w:szCs w:val="28"/>
          <w:shd w:val="clear" w:color="auto" w:fill="FFFFFF"/>
          <w:lang w:val="en-US" w:eastAsia="zh-CN"/>
        </w:rPr>
      </w:pPr>
      <w:r>
        <w:rPr>
          <w:rFonts w:hint="eastAsia" w:ascii="宋体" w:hAnsi="宋体" w:cs="黑体"/>
          <w:b/>
          <w:bCs/>
          <w:color w:val="auto"/>
          <w:sz w:val="28"/>
          <w:szCs w:val="28"/>
          <w:shd w:val="clear" w:color="auto" w:fill="FFFFFF"/>
          <w:lang w:val="en-US" w:eastAsia="zh-CN"/>
        </w:rPr>
        <w:t>A包</w:t>
      </w:r>
    </w:p>
    <w:tbl>
      <w:tblPr>
        <w:tblStyle w:val="18"/>
        <w:tblW w:w="8437" w:type="dxa"/>
        <w:jc w:val="center"/>
        <w:tblInd w:w="0" w:type="dxa"/>
        <w:tblLayout w:type="fixed"/>
        <w:tblCellMar>
          <w:top w:w="0" w:type="dxa"/>
          <w:left w:w="0" w:type="dxa"/>
          <w:bottom w:w="0" w:type="dxa"/>
          <w:right w:w="0" w:type="dxa"/>
        </w:tblCellMar>
      </w:tblPr>
      <w:tblGrid>
        <w:gridCol w:w="622"/>
        <w:gridCol w:w="705"/>
        <w:gridCol w:w="5085"/>
        <w:gridCol w:w="540"/>
        <w:gridCol w:w="638"/>
        <w:gridCol w:w="847"/>
      </w:tblGrid>
      <w:tr>
        <w:tblPrEx>
          <w:tblLayout w:type="fixed"/>
          <w:tblCellMar>
            <w:top w:w="0" w:type="dxa"/>
            <w:left w:w="0" w:type="dxa"/>
            <w:bottom w:w="0" w:type="dxa"/>
            <w:right w:w="0" w:type="dxa"/>
          </w:tblCellMar>
        </w:tblPrEx>
        <w:trPr>
          <w:trHeight w:val="474"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bCs/>
                <w:sz w:val="24"/>
              </w:rPr>
            </w:pPr>
            <w:r>
              <w:rPr>
                <w:rFonts w:hint="eastAsia" w:ascii="宋体" w:hAnsi="宋体" w:cs="宋体"/>
                <w:b/>
                <w:bCs/>
                <w:sz w:val="24"/>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bCs/>
                <w:sz w:val="24"/>
              </w:rPr>
            </w:pPr>
            <w:r>
              <w:rPr>
                <w:rFonts w:hint="eastAsia" w:ascii="宋体" w:hAnsi="宋体" w:cs="宋体"/>
                <w:b/>
                <w:bCs/>
                <w:sz w:val="24"/>
              </w:rPr>
              <w:t>名称</w:t>
            </w:r>
          </w:p>
        </w:tc>
        <w:tc>
          <w:tcPr>
            <w:tcW w:w="5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b/>
                <w:bCs/>
                <w:sz w:val="24"/>
              </w:rPr>
            </w:pPr>
            <w:r>
              <w:rPr>
                <w:rFonts w:hint="eastAsia" w:ascii="宋体" w:hAnsi="宋体" w:cs="宋体"/>
                <w:b/>
                <w:bCs/>
                <w:sz w:val="24"/>
              </w:rPr>
              <w:t>规格参数</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bCs/>
                <w:sz w:val="24"/>
              </w:rPr>
            </w:pPr>
            <w:r>
              <w:rPr>
                <w:rFonts w:hint="eastAsia" w:ascii="宋体" w:hAnsi="宋体" w:cs="宋体"/>
                <w:b/>
                <w:bCs/>
                <w:sz w:val="24"/>
              </w:rPr>
              <w:t>数量</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bCs/>
                <w:sz w:val="24"/>
              </w:rPr>
            </w:pPr>
            <w:r>
              <w:rPr>
                <w:rFonts w:hint="eastAsia" w:ascii="宋体" w:hAnsi="宋体" w:cs="宋体"/>
                <w:b/>
                <w:bCs/>
                <w:sz w:val="24"/>
              </w:rPr>
              <w:t>单位</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bCs/>
                <w:sz w:val="24"/>
              </w:rPr>
            </w:pPr>
            <w:r>
              <w:rPr>
                <w:rFonts w:hint="eastAsia" w:ascii="宋体" w:hAnsi="宋体" w:cs="宋体"/>
                <w:b/>
                <w:bCs/>
                <w:sz w:val="24"/>
              </w:rPr>
              <w:t>是否为核心产品</w:t>
            </w:r>
          </w:p>
        </w:tc>
      </w:tr>
      <w:tr>
        <w:tblPrEx>
          <w:tblLayout w:type="fixed"/>
          <w:tblCellMar>
            <w:top w:w="0" w:type="dxa"/>
            <w:left w:w="0" w:type="dxa"/>
            <w:bottom w:w="0" w:type="dxa"/>
            <w:right w:w="0" w:type="dxa"/>
          </w:tblCellMar>
        </w:tblPrEx>
        <w:trPr>
          <w:trHeight w:val="1730"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72柜机</w:t>
            </w:r>
          </w:p>
        </w:tc>
        <w:tc>
          <w:tcPr>
            <w:tcW w:w="5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rPr>
                <w:color w:val="auto"/>
              </w:rPr>
            </w:pPr>
            <w:r>
              <w:rPr>
                <w:rFonts w:hint="eastAsia" w:hAnsi="宋体"/>
                <w:color w:val="auto"/>
                <w:shd w:val="clear" w:color="auto" w:fill="FFFFFF"/>
              </w:rPr>
              <w:t>冷暖3匹变频空调；额定制冷量（W)：≥7200，制冷额定功率（W)：≤2390，额定制热量(W)：≥9150，制热额定功率(W)：≤2950;二级节能；内机噪音dB(A)：≤35（低），外机噪音dB(A)：≤56；含出厂原装连接铜管；免费送货安装调试；</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43</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台</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是</w:t>
            </w:r>
          </w:p>
        </w:tc>
      </w:tr>
      <w:tr>
        <w:tblPrEx>
          <w:tblLayout w:type="fixed"/>
          <w:tblCellMar>
            <w:top w:w="0" w:type="dxa"/>
            <w:left w:w="0" w:type="dxa"/>
            <w:bottom w:w="0" w:type="dxa"/>
            <w:right w:w="0" w:type="dxa"/>
          </w:tblCellMar>
        </w:tblPrEx>
        <w:trPr>
          <w:trHeight w:val="1294"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35挂机</w:t>
            </w:r>
          </w:p>
        </w:tc>
        <w:tc>
          <w:tcPr>
            <w:tcW w:w="5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rPr>
                <w:color w:val="auto"/>
              </w:rPr>
            </w:pPr>
            <w:r>
              <w:rPr>
                <w:rFonts w:hint="eastAsia" w:hAnsi="宋体"/>
                <w:color w:val="auto"/>
                <w:shd w:val="clear" w:color="auto" w:fill="FFFFFF"/>
              </w:rPr>
              <w:t>冷暖1.5匹变频空调；额定制冷量（W）：≥3500，制冷额定功率 （W）：≤980;额定制热量(W)：≥4400，制热额定功率(W)：≤1400，二级节能；内机噪音dB(A)：≤20（低），外机噪音dB(A)：≤52；含出厂原装连接铜管；免费送货安装调试；</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34</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台</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否</w:t>
            </w:r>
          </w:p>
        </w:tc>
      </w:tr>
      <w:tr>
        <w:tblPrEx>
          <w:tblLayout w:type="fixed"/>
          <w:tblCellMar>
            <w:top w:w="0" w:type="dxa"/>
            <w:left w:w="0" w:type="dxa"/>
            <w:bottom w:w="0" w:type="dxa"/>
            <w:right w:w="0" w:type="dxa"/>
          </w:tblCellMar>
        </w:tblPrEx>
        <w:trPr>
          <w:trHeight w:val="1483"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10匹空调</w:t>
            </w:r>
          </w:p>
        </w:tc>
        <w:tc>
          <w:tcPr>
            <w:tcW w:w="5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
              <w:rPr>
                <w:color w:val="auto"/>
              </w:rPr>
            </w:pPr>
            <w:r>
              <w:rPr>
                <w:rFonts w:hint="eastAsia" w:hAnsi="宋体"/>
              </w:rPr>
              <w:t>冷暖10匹定频空调；额定制冷量</w:t>
            </w:r>
            <w:r>
              <w:rPr>
                <w:rFonts w:hint="eastAsia" w:hAnsi="宋体"/>
                <w:shd w:val="clear" w:color="auto" w:fill="FFFFFF"/>
              </w:rPr>
              <w:t>≥</w:t>
            </w:r>
            <w:r>
              <w:rPr>
                <w:rFonts w:hint="eastAsia" w:hAnsi="宋体"/>
              </w:rPr>
              <w:t>26000（W)制冷额定功率</w:t>
            </w:r>
            <w:r>
              <w:rPr>
                <w:rFonts w:hint="eastAsia" w:hAnsi="宋体"/>
                <w:shd w:val="clear" w:color="auto" w:fill="FFFFFF"/>
              </w:rPr>
              <w:t>≤</w:t>
            </w:r>
            <w:r>
              <w:rPr>
                <w:rFonts w:hint="eastAsia" w:hAnsi="宋体"/>
              </w:rPr>
              <w:t>10600(W);额定制热量</w:t>
            </w:r>
            <w:r>
              <w:rPr>
                <w:rFonts w:hint="eastAsia" w:hAnsi="宋体"/>
                <w:shd w:val="clear" w:color="auto" w:fill="FFFFFF"/>
              </w:rPr>
              <w:t>≥</w:t>
            </w:r>
            <w:r>
              <w:rPr>
                <w:rFonts w:hint="eastAsia" w:hAnsi="宋体"/>
              </w:rPr>
              <w:t>27000(W) ;制热额定功率</w:t>
            </w:r>
            <w:r>
              <w:rPr>
                <w:rFonts w:hint="eastAsia" w:hAnsi="宋体"/>
                <w:shd w:val="clear" w:color="auto" w:fill="FFFFFF"/>
              </w:rPr>
              <w:t>≤</w:t>
            </w:r>
            <w:r>
              <w:rPr>
                <w:rFonts w:hint="eastAsia" w:hAnsi="宋体"/>
              </w:rPr>
              <w:t>10700(W)，五级节能；</w:t>
            </w:r>
            <w:r>
              <w:rPr>
                <w:rFonts w:hint="eastAsia" w:hAnsi="宋体"/>
                <w:shd w:val="clear" w:color="auto" w:fill="FFFFFF"/>
              </w:rPr>
              <w:t>含出厂原装连接铜管；免费送货安装调试。</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8</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台</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否</w:t>
            </w:r>
          </w:p>
        </w:tc>
      </w:tr>
      <w:tr>
        <w:tblPrEx>
          <w:tblLayout w:type="fixed"/>
          <w:tblCellMar>
            <w:top w:w="0" w:type="dxa"/>
            <w:left w:w="0" w:type="dxa"/>
            <w:bottom w:w="0" w:type="dxa"/>
            <w:right w:w="0" w:type="dxa"/>
          </w:tblCellMar>
        </w:tblPrEx>
        <w:trPr>
          <w:trHeight w:val="1038"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直饮水机</w:t>
            </w:r>
          </w:p>
        </w:tc>
        <w:tc>
          <w:tcPr>
            <w:tcW w:w="50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rFonts w:ascii="宋体" w:hAnsi="宋体" w:cs="宋体"/>
                <w:sz w:val="24"/>
              </w:rPr>
            </w:pPr>
            <w:r>
              <w:rPr>
                <w:rFonts w:hint="eastAsia" w:ascii="宋体" w:hAnsi="宋体" w:cs="宋体"/>
                <w:sz w:val="24"/>
              </w:rPr>
              <w:t>尺寸：140×56.5×168   15台</w:t>
            </w:r>
          </w:p>
          <w:p>
            <w:pPr>
              <w:textAlignment w:val="center"/>
              <w:rPr>
                <w:rFonts w:ascii="宋体" w:hAnsi="宋体" w:cs="宋体"/>
                <w:sz w:val="24"/>
              </w:rPr>
            </w:pPr>
            <w:r>
              <w:rPr>
                <w:rFonts w:hint="eastAsia" w:ascii="宋体" w:hAnsi="宋体" w:cs="宋体"/>
                <w:sz w:val="24"/>
              </w:rPr>
              <w:t xml:space="preserve">      120×56.5×168   5台</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1.增压泵</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原水泵主要是为预处理后续系统提供充足的动力，使预处理系统各设备能顺利地进行。</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工艺参数：</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（1）流量：1.2m3/h；</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（2）扬程：32m；</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（3）功率：0.55kw。</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2..炭滤器</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其工作原理：活性炭制造工艺包括两个部分—— 一是脱水，二是活化。由此形成了特有的多孔隙结构，而产生巨大的表面积，具有强大的物理吸附能力。此外，在活化工程中，活性炭表面的活性部分形成了一些含氧官能团，这些基团使活性炭具有化学吸附和催化氧化还原能力。活性炭过滤器利用自身的吸附和脱色能力，去除液体中的杂质，</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使液体得到净化。</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吸附和脱色功能：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（1）能吸附水中的有机物、色度、异味等；</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（2）可吸附氯、氨、溴、碘等非金属物质；</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（3）可吸附金属离子；（4）可有效去除色度和气味。</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工艺参数：</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（1）罐体规格：10寸过滤装置（2）材质：PE；</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（3）流量：1.5m3/h；（4）正常流速：10-12m/h；</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（5）控制方式：自动控制。</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3.反渗透主机</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（1）反渗透膜</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膜元件安装在饮水平台容器内。该反渗透膜具有通量大、运行压力低、脱盐率高、抗污染能力强、水质适用范围广等特点。</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系统自身所具有的功能: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1）自动定时冲洗功能；2）缺水低压保护功能；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3）操作压力设定功能；4）储存满水位停机节能；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5）机组马达保护装置；</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6）水质监视系统；</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7）人身安全保护功能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4.加热系统</w:t>
            </w:r>
          </w:p>
          <w:p>
            <w:pPr>
              <w:shd w:val="solid" w:color="FFFFFF" w:fill="auto"/>
              <w:autoSpaceDN w:val="0"/>
              <w:spacing w:line="240" w:lineRule="exact"/>
              <w:rPr>
                <w:rFonts w:ascii="宋体" w:hAnsi="宋体" w:cs="宋体"/>
                <w:sz w:val="24"/>
              </w:rPr>
            </w:pPr>
            <w:r>
              <w:rPr>
                <w:rFonts w:hint="eastAsia" w:ascii="宋体" w:hAnsi="宋体" w:cs="宋体"/>
                <w:sz w:val="24"/>
                <w:shd w:val="clear" w:color="auto" w:fill="FFFFFF"/>
              </w:rPr>
              <w:t>1）二相（单项）电热胆式加热，自动热交换系统，可靠接地。</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2）出水系统，五温一热。</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3）热胆容量35L。</w:t>
            </w:r>
          </w:p>
          <w:p>
            <w:pPr>
              <w:textAlignment w:val="center"/>
              <w:rPr>
                <w:rFonts w:ascii="宋体" w:hAnsi="宋体" w:cs="宋体"/>
                <w:sz w:val="24"/>
              </w:rPr>
            </w:pPr>
            <w:r>
              <w:rPr>
                <w:rFonts w:hint="eastAsia" w:ascii="宋体" w:hAnsi="宋体" w:cs="宋体"/>
                <w:sz w:val="24"/>
                <w:shd w:val="clear" w:color="auto" w:fill="FFFFFF"/>
              </w:rPr>
              <w:t>4) 防水等级：IPX4</w:t>
            </w:r>
            <w:r>
              <w:rPr>
                <w:rFonts w:hint="eastAsia" w:ascii="宋体" w:hAnsi="宋体" w:cs="宋体"/>
                <w:sz w:val="24"/>
              </w:rPr>
              <w:t>.加热系统</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20</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台</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否</w:t>
            </w:r>
          </w:p>
        </w:tc>
      </w:tr>
    </w:tbl>
    <w:p>
      <w:pPr>
        <w:widowControl/>
        <w:shd w:val="clear" w:color="auto" w:fill="FFFFFF"/>
        <w:spacing w:line="360" w:lineRule="auto"/>
        <w:contextualSpacing/>
        <w:jc w:val="left"/>
        <w:rPr>
          <w:rFonts w:hint="eastAsia" w:ascii="宋体" w:hAnsi="宋体" w:cs="黑体"/>
          <w:b/>
          <w:bCs/>
          <w:color w:val="auto"/>
          <w:sz w:val="24"/>
          <w:szCs w:val="24"/>
          <w:shd w:val="clear" w:color="auto" w:fill="FFFFFF"/>
          <w:lang w:val="en-US" w:eastAsia="zh-CN"/>
        </w:rPr>
      </w:pPr>
      <w:r>
        <w:rPr>
          <w:rFonts w:hint="eastAsia" w:ascii="宋体" w:hAnsi="宋体" w:cs="黑体"/>
          <w:b/>
          <w:bCs/>
          <w:color w:val="auto"/>
          <w:sz w:val="24"/>
          <w:szCs w:val="24"/>
          <w:shd w:val="clear" w:color="auto" w:fill="FFFFFF"/>
          <w:lang w:val="en-US" w:eastAsia="zh-CN"/>
        </w:rPr>
        <w:t xml:space="preserve">   </w:t>
      </w:r>
      <w:r>
        <w:rPr>
          <w:rFonts w:hint="eastAsia" w:ascii="宋体" w:hAnsi="宋体" w:cs="黑体"/>
          <w:b/>
          <w:bCs/>
          <w:color w:val="auto"/>
          <w:sz w:val="28"/>
          <w:szCs w:val="28"/>
          <w:shd w:val="clear" w:color="auto" w:fill="FFFFFF"/>
          <w:lang w:val="en-US" w:eastAsia="zh-CN"/>
        </w:rPr>
        <w:t>B包</w:t>
      </w:r>
    </w:p>
    <w:p>
      <w:pPr>
        <w:rPr>
          <w:rFonts w:hint="eastAsia"/>
          <w:b/>
          <w:bCs/>
          <w:color w:val="auto"/>
          <w:lang w:val="en-US" w:eastAsia="zh-CN"/>
        </w:rPr>
      </w:pPr>
      <w:r>
        <w:rPr>
          <w:rFonts w:hint="eastAsia"/>
          <w:b/>
          <w:bCs/>
          <w:color w:val="auto"/>
          <w:lang w:val="en-US" w:eastAsia="zh-CN"/>
        </w:rPr>
        <w:t xml:space="preserve">   </w:t>
      </w:r>
    </w:p>
    <w:tbl>
      <w:tblPr>
        <w:tblStyle w:val="18"/>
        <w:tblW w:w="8298" w:type="dxa"/>
        <w:jc w:val="center"/>
        <w:tblInd w:w="0" w:type="dxa"/>
        <w:tblLayout w:type="fixed"/>
        <w:tblCellMar>
          <w:top w:w="0" w:type="dxa"/>
          <w:left w:w="0" w:type="dxa"/>
          <w:bottom w:w="0" w:type="dxa"/>
          <w:right w:w="0" w:type="dxa"/>
        </w:tblCellMar>
      </w:tblPr>
      <w:tblGrid>
        <w:gridCol w:w="549"/>
        <w:gridCol w:w="749"/>
        <w:gridCol w:w="5162"/>
        <w:gridCol w:w="525"/>
        <w:gridCol w:w="630"/>
        <w:gridCol w:w="683"/>
      </w:tblGrid>
      <w:tr>
        <w:tblPrEx>
          <w:tblLayout w:type="fixed"/>
          <w:tblCellMar>
            <w:top w:w="0" w:type="dxa"/>
            <w:left w:w="0" w:type="dxa"/>
            <w:bottom w:w="0" w:type="dxa"/>
            <w:right w:w="0" w:type="dxa"/>
          </w:tblCellMar>
        </w:tblPrEx>
        <w:trPr>
          <w:trHeight w:val="474" w:hRule="atLeast"/>
          <w:jc w:val="center"/>
        </w:trPr>
        <w:tc>
          <w:tcPr>
            <w:tcW w:w="549" w:type="dxa"/>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pPr>
              <w:shd w:val="solid" w:color="FFFFFF" w:fill="auto"/>
              <w:autoSpaceDN w:val="0"/>
              <w:spacing w:line="360" w:lineRule="atLeast"/>
              <w:jc w:val="center"/>
              <w:rPr>
                <w:rFonts w:ascii="宋体" w:hAnsi="宋体" w:cs="宋体"/>
                <w:sz w:val="24"/>
              </w:rPr>
            </w:pPr>
            <w:r>
              <w:rPr>
                <w:rFonts w:hint="eastAsia" w:ascii="宋体" w:hAnsi="宋体" w:cs="宋体"/>
                <w:b/>
                <w:sz w:val="24"/>
                <w:shd w:val="clear" w:color="auto" w:fill="FFFFFF"/>
              </w:rPr>
              <w:t>序号</w:t>
            </w:r>
          </w:p>
        </w:tc>
        <w:tc>
          <w:tcPr>
            <w:tcW w:w="749" w:type="dxa"/>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pPr>
              <w:shd w:val="solid" w:color="FFFFFF" w:fill="auto"/>
              <w:autoSpaceDN w:val="0"/>
              <w:spacing w:line="360" w:lineRule="atLeast"/>
              <w:jc w:val="center"/>
              <w:rPr>
                <w:rFonts w:ascii="宋体" w:hAnsi="宋体" w:cs="宋体"/>
                <w:sz w:val="24"/>
              </w:rPr>
            </w:pPr>
            <w:r>
              <w:rPr>
                <w:rFonts w:hint="eastAsia" w:ascii="宋体" w:hAnsi="宋体" w:cs="宋体"/>
                <w:b/>
                <w:sz w:val="24"/>
                <w:shd w:val="clear" w:color="auto" w:fill="FFFFFF"/>
              </w:rPr>
              <w:t>货物名称</w:t>
            </w:r>
          </w:p>
        </w:tc>
        <w:tc>
          <w:tcPr>
            <w:tcW w:w="5162" w:type="dxa"/>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pPr>
              <w:shd w:val="solid" w:color="FFFFFF" w:fill="auto"/>
              <w:autoSpaceDN w:val="0"/>
              <w:spacing w:line="360" w:lineRule="atLeast"/>
              <w:jc w:val="center"/>
              <w:rPr>
                <w:rFonts w:ascii="宋体" w:hAnsi="宋体" w:cs="宋体"/>
                <w:sz w:val="24"/>
              </w:rPr>
            </w:pPr>
            <w:r>
              <w:rPr>
                <w:rFonts w:hint="eastAsia" w:ascii="宋体" w:hAnsi="宋体" w:cs="宋体"/>
                <w:b/>
                <w:sz w:val="24"/>
                <w:shd w:val="clear" w:color="auto" w:fill="FFFFFF"/>
              </w:rPr>
              <w:t>技术规格及主要参数</w:t>
            </w:r>
          </w:p>
        </w:tc>
        <w:tc>
          <w:tcPr>
            <w:tcW w:w="525" w:type="dxa"/>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pPr>
              <w:shd w:val="solid" w:color="FFFFFF" w:fill="auto"/>
              <w:autoSpaceDN w:val="0"/>
              <w:spacing w:line="360" w:lineRule="atLeast"/>
              <w:jc w:val="center"/>
              <w:rPr>
                <w:rFonts w:ascii="宋体" w:hAnsi="宋体" w:cs="宋体"/>
                <w:sz w:val="24"/>
              </w:rPr>
            </w:pPr>
            <w:r>
              <w:rPr>
                <w:rFonts w:hint="eastAsia" w:ascii="宋体" w:hAnsi="宋体" w:cs="宋体"/>
                <w:b/>
                <w:sz w:val="24"/>
                <w:shd w:val="clear" w:color="auto" w:fill="FFFFFF"/>
              </w:rPr>
              <w:t>数量</w:t>
            </w:r>
          </w:p>
        </w:tc>
        <w:tc>
          <w:tcPr>
            <w:tcW w:w="630" w:type="dxa"/>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pPr>
              <w:shd w:val="solid" w:color="FFFFFF" w:fill="auto"/>
              <w:autoSpaceDN w:val="0"/>
              <w:spacing w:line="360" w:lineRule="atLeast"/>
              <w:jc w:val="center"/>
              <w:rPr>
                <w:rFonts w:ascii="宋体" w:hAnsi="宋体" w:cs="宋体"/>
                <w:sz w:val="24"/>
              </w:rPr>
            </w:pPr>
            <w:r>
              <w:rPr>
                <w:rFonts w:hint="eastAsia" w:ascii="宋体" w:hAnsi="宋体" w:cs="宋体"/>
                <w:b/>
                <w:sz w:val="24"/>
                <w:shd w:val="clear" w:color="auto" w:fill="FFFFFF"/>
              </w:rPr>
              <w:t>单位</w:t>
            </w:r>
          </w:p>
        </w:tc>
        <w:tc>
          <w:tcPr>
            <w:tcW w:w="683" w:type="dxa"/>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top"/>
          </w:tcPr>
          <w:p>
            <w:pPr>
              <w:jc w:val="center"/>
              <w:rPr>
                <w:rFonts w:ascii="宋体" w:hAnsi="宋体" w:cs="宋体"/>
                <w:kern w:val="0"/>
                <w:sz w:val="24"/>
              </w:rPr>
            </w:pPr>
            <w:r>
              <w:rPr>
                <w:rFonts w:hint="eastAsia" w:ascii="宋体" w:hAnsi="宋体" w:cs="宋体"/>
                <w:b/>
                <w:sz w:val="24"/>
                <w:shd w:val="clear" w:color="auto" w:fill="FFFFFF"/>
              </w:rPr>
              <w:t>是否为核心产品</w:t>
            </w:r>
          </w:p>
        </w:tc>
      </w:tr>
      <w:tr>
        <w:tblPrEx>
          <w:tblLayout w:type="fixed"/>
          <w:tblCellMar>
            <w:top w:w="0" w:type="dxa"/>
            <w:left w:w="0" w:type="dxa"/>
            <w:bottom w:w="0" w:type="dxa"/>
            <w:right w:w="0" w:type="dxa"/>
          </w:tblCellMar>
        </w:tblPrEx>
        <w:trPr>
          <w:trHeight w:val="171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72柜机</w:t>
            </w:r>
          </w:p>
        </w:tc>
        <w:tc>
          <w:tcPr>
            <w:tcW w:w="51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sz w:val="24"/>
                <w:szCs w:val="24"/>
                <w:shd w:val="clear" w:color="auto" w:fill="FFFFFF"/>
              </w:rPr>
              <w:t>冷暖3匹变频空调；额定制冷量（W)：≥7200，制冷额定功率（W)：≤2390，额定制热量(W)：≥9150，制热额定功率(W)：≤2950;二级节能；内机噪音dB(A)：≤35（低），外机噪音dB(A)：≤56；含出厂原装连接铜管；免费送货安装调试；</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64</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台</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是</w:t>
            </w:r>
          </w:p>
        </w:tc>
      </w:tr>
      <w:tr>
        <w:tblPrEx>
          <w:tblLayout w:type="fixed"/>
          <w:tblCellMar>
            <w:top w:w="0" w:type="dxa"/>
            <w:left w:w="0" w:type="dxa"/>
            <w:bottom w:w="0" w:type="dxa"/>
            <w:right w:w="0" w:type="dxa"/>
          </w:tblCellMar>
        </w:tblPrEx>
        <w:trPr>
          <w:trHeight w:val="1294"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35挂机</w:t>
            </w:r>
          </w:p>
        </w:tc>
        <w:tc>
          <w:tcPr>
            <w:tcW w:w="51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sz w:val="24"/>
                <w:szCs w:val="24"/>
                <w:shd w:val="clear" w:color="auto" w:fill="FFFFFF"/>
              </w:rPr>
              <w:t>冷暖1.5匹变频空调；额定制冷量（W）：≥3500，制冷额定功率 （W）：≤980;额定制热量(W)：≥4400，制热额定功率(W)：≤1400，二级节能；内机噪音dB(A)：≤20（低），外机噪音dB(A)：≤52；含出厂原装连接铜管；免费送货安装调试；</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38</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台</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否</w:t>
            </w:r>
          </w:p>
        </w:tc>
      </w:tr>
      <w:tr>
        <w:tblPrEx>
          <w:tblLayout w:type="fixed"/>
          <w:tblCellMar>
            <w:top w:w="0" w:type="dxa"/>
            <w:left w:w="0" w:type="dxa"/>
            <w:bottom w:w="0" w:type="dxa"/>
            <w:right w:w="0" w:type="dxa"/>
          </w:tblCellMar>
        </w:tblPrEx>
        <w:trPr>
          <w:trHeight w:val="148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10匹空调</w:t>
            </w:r>
          </w:p>
        </w:tc>
        <w:tc>
          <w:tcPr>
            <w:tcW w:w="51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sz w:val="24"/>
                <w:szCs w:val="24"/>
              </w:rPr>
              <w:t>冷暖10匹定频空调；额定制冷量</w:t>
            </w:r>
            <w:r>
              <w:rPr>
                <w:rFonts w:hint="eastAsia" w:ascii="宋体" w:hAnsi="宋体" w:eastAsia="宋体" w:cs="宋体"/>
                <w:sz w:val="24"/>
                <w:szCs w:val="24"/>
                <w:shd w:val="clear" w:color="auto" w:fill="FFFFFF"/>
              </w:rPr>
              <w:t>≥</w:t>
            </w:r>
            <w:r>
              <w:rPr>
                <w:rFonts w:hint="eastAsia" w:ascii="宋体" w:hAnsi="宋体" w:eastAsia="宋体" w:cs="宋体"/>
                <w:sz w:val="24"/>
                <w:szCs w:val="24"/>
              </w:rPr>
              <w:t>26000（W)制冷额定功率</w:t>
            </w:r>
            <w:r>
              <w:rPr>
                <w:rFonts w:hint="eastAsia" w:ascii="宋体" w:hAnsi="宋体" w:eastAsia="宋体" w:cs="宋体"/>
                <w:sz w:val="24"/>
                <w:szCs w:val="24"/>
                <w:shd w:val="clear" w:color="auto" w:fill="FFFFFF"/>
              </w:rPr>
              <w:t>≤</w:t>
            </w:r>
            <w:r>
              <w:rPr>
                <w:rFonts w:hint="eastAsia" w:ascii="宋体" w:hAnsi="宋体" w:eastAsia="宋体" w:cs="宋体"/>
                <w:sz w:val="24"/>
                <w:szCs w:val="24"/>
              </w:rPr>
              <w:t>10600(W);额定制热量</w:t>
            </w:r>
            <w:r>
              <w:rPr>
                <w:rFonts w:hint="eastAsia" w:ascii="宋体" w:hAnsi="宋体" w:eastAsia="宋体" w:cs="宋体"/>
                <w:sz w:val="24"/>
                <w:szCs w:val="24"/>
                <w:shd w:val="clear" w:color="auto" w:fill="FFFFFF"/>
              </w:rPr>
              <w:t>≥</w:t>
            </w:r>
            <w:r>
              <w:rPr>
                <w:rFonts w:hint="eastAsia" w:ascii="宋体" w:hAnsi="宋体" w:eastAsia="宋体" w:cs="宋体"/>
                <w:sz w:val="24"/>
                <w:szCs w:val="24"/>
              </w:rPr>
              <w:t>27000(W) ;制热额定功率</w:t>
            </w:r>
            <w:r>
              <w:rPr>
                <w:rFonts w:hint="eastAsia" w:ascii="宋体" w:hAnsi="宋体" w:eastAsia="宋体" w:cs="宋体"/>
                <w:sz w:val="24"/>
                <w:szCs w:val="24"/>
                <w:shd w:val="clear" w:color="auto" w:fill="FFFFFF"/>
              </w:rPr>
              <w:t>≤</w:t>
            </w:r>
            <w:r>
              <w:rPr>
                <w:rFonts w:hint="eastAsia" w:ascii="宋体" w:hAnsi="宋体" w:eastAsia="宋体" w:cs="宋体"/>
                <w:sz w:val="24"/>
                <w:szCs w:val="24"/>
              </w:rPr>
              <w:t>10700(W)，五级节能；</w:t>
            </w:r>
            <w:r>
              <w:rPr>
                <w:rFonts w:hint="eastAsia" w:ascii="宋体" w:hAnsi="宋体" w:eastAsia="宋体" w:cs="宋体"/>
                <w:sz w:val="24"/>
                <w:szCs w:val="24"/>
                <w:shd w:val="clear" w:color="auto" w:fill="FFFFFF"/>
              </w:rPr>
              <w:t>含出厂原装连接铜管；免费送货安装调试。</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4</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台</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否</w:t>
            </w:r>
          </w:p>
        </w:tc>
      </w:tr>
      <w:tr>
        <w:tblPrEx>
          <w:tblLayout w:type="fixed"/>
          <w:tblCellMar>
            <w:top w:w="0" w:type="dxa"/>
            <w:left w:w="0" w:type="dxa"/>
            <w:bottom w:w="0" w:type="dxa"/>
            <w:right w:w="0" w:type="dxa"/>
          </w:tblCellMar>
        </w:tblPrEx>
        <w:trPr>
          <w:trHeight w:val="103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直饮水机</w:t>
            </w:r>
          </w:p>
        </w:tc>
        <w:tc>
          <w:tcPr>
            <w:tcW w:w="51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4"/>
              </w:rPr>
              <w:t>饮水机尺寸：140x56.5x168</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1.增压泵</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原水泵主要是为预处理后续系统提供充足的动力，使预处理系统各设备能顺利地进行。</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工艺参数：</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（1）流量：1.2m3/h；</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（2）扬程：32m；</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（3）功率：0.55kw。</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2..炭滤器</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其工作原理：活性炭制造工艺包括两个部分—— 一是脱水，二是活化。由此形成了特有的多孔隙结构，而产生巨大的表面积，具有强大的物理吸附能力。此外，在活化工程中，活性炭表面的活性部分形成了一些含氧官能团，这些基团使活性炭具有化学吸附和催化氧化还原能力。活性炭过滤器利用自身的吸附和脱色能力，去除液体中的杂质，</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使液体得到净化。</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吸附和脱色功能：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（1）能吸附水中的有机物、色度、异味等；</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（2）可吸附氯、氨、溴、碘等非金属物质；</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（3）可吸附金属离子；（4）可有效去除色度和气味。</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工艺参数：</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（1）罐体规格：10寸过滤装置（2）材质：PE；</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（3）流量：1.5m3/h；（4）正常流速：10-12m/h；</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（5）控制方式：自动控制。</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3.反渗透主机</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（1）反渗透膜</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膜元件安装在饮水平台容器内。该反渗透膜具有通量大、运行压力低、脱盐率高、抗污染能力强、水质适用范围广等特点。</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系统自身所具有的功能: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1）自动定时冲洗功能；2）缺水低压保护功能；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3）操作压力设定功能；4）储存满水位停机节能；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5）机组马达保护装置；</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6）水质监视系统；</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7）人身安全保护功能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4.加热系统</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1）三相电热胆式加热，自动热交换系统，三火一零一接地。</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2）出水系统，三温一凉。</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3）热胆容量35L。</w:t>
            </w:r>
          </w:p>
          <w:p>
            <w:pPr>
              <w:widowControl/>
              <w:jc w:val="left"/>
              <w:textAlignment w:val="center"/>
              <w:rPr>
                <w:rFonts w:ascii="宋体" w:hAnsi="宋体" w:cs="宋体"/>
                <w:kern w:val="0"/>
                <w:sz w:val="24"/>
              </w:rPr>
            </w:pPr>
            <w:r>
              <w:rPr>
                <w:rFonts w:hint="eastAsia" w:ascii="宋体" w:hAnsi="宋体" w:cs="宋体"/>
                <w:sz w:val="24"/>
                <w:shd w:val="clear" w:color="auto" w:fill="FFFFFF"/>
              </w:rPr>
              <w:t>4) 防水等级：IPX4</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10</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台</w:t>
            </w:r>
          </w:p>
        </w:tc>
        <w:tc>
          <w:tcPr>
            <w:tcW w:w="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否</w:t>
            </w:r>
          </w:p>
        </w:tc>
      </w:tr>
    </w:tbl>
    <w:p>
      <w:pPr>
        <w:rPr>
          <w:rFonts w:hint="eastAsia"/>
          <w:b/>
          <w:bCs/>
          <w:color w:val="auto"/>
          <w:lang w:val="en-US" w:eastAsia="zh-CN"/>
        </w:rPr>
      </w:pPr>
    </w:p>
    <w:p>
      <w:pPr>
        <w:rPr>
          <w:rFonts w:hint="eastAsia"/>
          <w:color w:val="auto"/>
          <w:lang w:val="en-US" w:eastAsia="zh-CN"/>
        </w:rPr>
      </w:pPr>
      <w:r>
        <w:rPr>
          <w:rFonts w:hint="eastAsia"/>
          <w:b/>
          <w:bCs/>
          <w:color w:val="auto"/>
          <w:lang w:val="en-US" w:eastAsia="zh-CN"/>
        </w:rPr>
        <w:t xml:space="preserve">  </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8"/>
          <w:szCs w:val="28"/>
          <w:lang w:val="en-US" w:eastAsia="zh-CN"/>
        </w:rPr>
        <w:t>C包</w:t>
      </w:r>
    </w:p>
    <w:tbl>
      <w:tblPr>
        <w:tblStyle w:val="18"/>
        <w:tblW w:w="8315" w:type="dxa"/>
        <w:jc w:val="center"/>
        <w:tblInd w:w="0" w:type="dxa"/>
        <w:tblLayout w:type="fixed"/>
        <w:tblCellMar>
          <w:top w:w="0" w:type="dxa"/>
          <w:left w:w="0" w:type="dxa"/>
          <w:bottom w:w="0" w:type="dxa"/>
          <w:right w:w="0" w:type="dxa"/>
        </w:tblCellMar>
      </w:tblPr>
      <w:tblGrid>
        <w:gridCol w:w="554"/>
        <w:gridCol w:w="750"/>
        <w:gridCol w:w="5145"/>
        <w:gridCol w:w="510"/>
        <w:gridCol w:w="675"/>
        <w:gridCol w:w="681"/>
      </w:tblGrid>
      <w:tr>
        <w:tblPrEx>
          <w:tblLayout w:type="fixed"/>
          <w:tblCellMar>
            <w:top w:w="0" w:type="dxa"/>
            <w:left w:w="0" w:type="dxa"/>
            <w:bottom w:w="0" w:type="dxa"/>
            <w:right w:w="0" w:type="dxa"/>
          </w:tblCellMar>
        </w:tblPrEx>
        <w:trPr>
          <w:trHeight w:val="47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bCs/>
                <w:sz w:val="24"/>
              </w:rPr>
            </w:pPr>
            <w:r>
              <w:rPr>
                <w:rFonts w:hint="eastAsia" w:ascii="宋体" w:hAnsi="宋体" w:cs="宋体"/>
                <w:b/>
                <w:bCs/>
                <w:sz w:val="24"/>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bCs/>
                <w:sz w:val="24"/>
              </w:rPr>
            </w:pPr>
            <w:r>
              <w:rPr>
                <w:rFonts w:hint="eastAsia" w:ascii="宋体" w:hAnsi="宋体" w:cs="宋体"/>
                <w:b/>
                <w:bCs/>
                <w:sz w:val="24"/>
              </w:rPr>
              <w:t>名称</w:t>
            </w:r>
          </w:p>
        </w:tc>
        <w:tc>
          <w:tcPr>
            <w:tcW w:w="5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b/>
                <w:bCs/>
                <w:sz w:val="24"/>
              </w:rPr>
            </w:pPr>
            <w:r>
              <w:rPr>
                <w:rFonts w:hint="eastAsia" w:ascii="宋体" w:hAnsi="宋体" w:cs="宋体"/>
                <w:b/>
                <w:bCs/>
                <w:sz w:val="24"/>
              </w:rPr>
              <w:t>规格参数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bCs/>
                <w:sz w:val="24"/>
              </w:rPr>
            </w:pPr>
            <w:r>
              <w:rPr>
                <w:rFonts w:hint="eastAsia" w:ascii="宋体" w:hAnsi="宋体" w:cs="宋体"/>
                <w:b/>
                <w:bCs/>
                <w:sz w:val="24"/>
              </w:rPr>
              <w:t>数量</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bCs/>
                <w:sz w:val="24"/>
              </w:rPr>
            </w:pPr>
            <w:r>
              <w:rPr>
                <w:rFonts w:hint="eastAsia" w:ascii="宋体" w:hAnsi="宋体" w:cs="宋体"/>
                <w:b/>
                <w:bCs/>
                <w:sz w:val="24"/>
              </w:rPr>
              <w:t>单位</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bCs/>
                <w:sz w:val="24"/>
              </w:rPr>
            </w:pPr>
            <w:r>
              <w:rPr>
                <w:rFonts w:hint="eastAsia" w:ascii="宋体" w:hAnsi="宋体" w:cs="宋体"/>
                <w:b/>
                <w:bCs/>
                <w:sz w:val="24"/>
              </w:rPr>
              <w:t>是否为核心产品</w:t>
            </w:r>
          </w:p>
        </w:tc>
      </w:tr>
      <w:tr>
        <w:tblPrEx>
          <w:tblLayout w:type="fixed"/>
          <w:tblCellMar>
            <w:top w:w="0" w:type="dxa"/>
            <w:left w:w="0" w:type="dxa"/>
            <w:bottom w:w="0" w:type="dxa"/>
            <w:right w:w="0" w:type="dxa"/>
          </w:tblCellMar>
        </w:tblPrEx>
        <w:trPr>
          <w:trHeight w:val="167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72柜机</w:t>
            </w:r>
          </w:p>
        </w:tc>
        <w:tc>
          <w:tcPr>
            <w:tcW w:w="5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rFonts w:hint="eastAsia" w:ascii="宋体" w:hAnsi="宋体" w:eastAsia="宋体" w:cs="宋体"/>
                <w:sz w:val="24"/>
                <w:szCs w:val="24"/>
              </w:rPr>
            </w:pPr>
            <w:r>
              <w:rPr>
                <w:rFonts w:hint="eastAsia" w:ascii="宋体" w:hAnsi="宋体" w:eastAsia="宋体" w:cs="宋体"/>
                <w:sz w:val="24"/>
                <w:szCs w:val="24"/>
                <w:shd w:val="clear" w:color="auto" w:fill="FFFFFF"/>
              </w:rPr>
              <w:t>冷暖3匹变频空调；额定制冷量（W)：≥7200，制冷额定功率（W)：≤2390，额定制热量(W)：≥9150，制热额定功率(W)：≤2950;二级节能；内机噪音dB(A)：≤35（低），外机噪音dB(A)：≤56；含出厂原装连接铜管；免费送货安装调试；</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69</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台</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rPr>
            </w:pPr>
          </w:p>
          <w:p>
            <w:pPr>
              <w:jc w:val="center"/>
              <w:textAlignment w:val="center"/>
              <w:rPr>
                <w:rFonts w:ascii="宋体" w:hAnsi="宋体" w:cs="宋体"/>
                <w:sz w:val="24"/>
              </w:rPr>
            </w:pPr>
          </w:p>
          <w:p>
            <w:pPr>
              <w:jc w:val="center"/>
              <w:textAlignment w:val="center"/>
              <w:rPr>
                <w:rFonts w:ascii="宋体" w:hAnsi="宋体" w:cs="宋体"/>
                <w:sz w:val="24"/>
              </w:rPr>
            </w:pPr>
          </w:p>
          <w:p>
            <w:pPr>
              <w:jc w:val="center"/>
              <w:textAlignment w:val="center"/>
              <w:rPr>
                <w:rFonts w:ascii="宋体" w:hAnsi="宋体" w:cs="宋体"/>
                <w:sz w:val="24"/>
              </w:rPr>
            </w:pPr>
          </w:p>
          <w:p>
            <w:pPr>
              <w:jc w:val="center"/>
              <w:textAlignment w:val="center"/>
              <w:rPr>
                <w:rFonts w:ascii="宋体" w:hAnsi="宋体" w:cs="宋体"/>
                <w:sz w:val="24"/>
              </w:rPr>
            </w:pPr>
            <w:r>
              <w:rPr>
                <w:rFonts w:hint="eastAsia" w:ascii="宋体" w:hAnsi="宋体" w:cs="宋体"/>
                <w:sz w:val="24"/>
              </w:rPr>
              <w:t>是</w:t>
            </w:r>
          </w:p>
        </w:tc>
      </w:tr>
      <w:tr>
        <w:tblPrEx>
          <w:tblLayout w:type="fixed"/>
          <w:tblCellMar>
            <w:top w:w="0" w:type="dxa"/>
            <w:left w:w="0" w:type="dxa"/>
            <w:bottom w:w="0" w:type="dxa"/>
            <w:right w:w="0" w:type="dxa"/>
          </w:tblCellMar>
        </w:tblPrEx>
        <w:trPr>
          <w:trHeight w:val="1895"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35挂机</w:t>
            </w:r>
          </w:p>
        </w:tc>
        <w:tc>
          <w:tcPr>
            <w:tcW w:w="5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rFonts w:hint="eastAsia" w:ascii="宋体" w:hAnsi="宋体" w:eastAsia="宋体" w:cs="宋体"/>
                <w:sz w:val="24"/>
                <w:szCs w:val="24"/>
              </w:rPr>
            </w:pPr>
            <w:r>
              <w:rPr>
                <w:rFonts w:hint="eastAsia" w:ascii="宋体" w:hAnsi="宋体" w:eastAsia="宋体" w:cs="宋体"/>
                <w:sz w:val="24"/>
                <w:szCs w:val="24"/>
                <w:shd w:val="clear" w:color="auto" w:fill="FFFFFF"/>
              </w:rPr>
              <w:t>冷暖1.5匹变频空调；额定制冷量（W）：≥3500，制冷额定功率 （W）：≤980;额定制热量(W)：≥4400，制热额定功率(W)：≤1400，二级节能；内机噪音dB(A)：≤20（低），外机噪音dB(A)：≤52；含出厂原装连接铜管；免费送货安装调试；</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33</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台</w:t>
            </w:r>
          </w:p>
        </w:tc>
        <w:tc>
          <w:tcPr>
            <w:tcW w:w="681" w:type="dxa"/>
            <w:tcBorders>
              <w:top w:val="single" w:color="000000" w:sz="4" w:space="0"/>
              <w:left w:val="single" w:color="000000" w:sz="4" w:space="0"/>
              <w:bottom w:val="single" w:color="000000" w:sz="4" w:space="0"/>
              <w:right w:val="single" w:color="000000" w:sz="4" w:space="0"/>
            </w:tcBorders>
            <w:vAlign w:val="top"/>
          </w:tcPr>
          <w:p>
            <w:pPr>
              <w:jc w:val="center"/>
              <w:textAlignment w:val="center"/>
              <w:rPr>
                <w:rFonts w:ascii="宋体" w:hAnsi="宋体" w:cs="宋体"/>
                <w:sz w:val="24"/>
              </w:rPr>
            </w:pPr>
          </w:p>
          <w:p>
            <w:pPr>
              <w:jc w:val="center"/>
              <w:textAlignment w:val="center"/>
              <w:rPr>
                <w:rFonts w:ascii="宋体" w:hAnsi="宋体" w:cs="宋体"/>
                <w:sz w:val="24"/>
              </w:rPr>
            </w:pPr>
          </w:p>
          <w:p>
            <w:pPr>
              <w:jc w:val="center"/>
              <w:textAlignment w:val="center"/>
              <w:rPr>
                <w:rFonts w:ascii="宋体" w:hAnsi="宋体" w:cs="宋体"/>
                <w:sz w:val="24"/>
              </w:rPr>
            </w:pPr>
          </w:p>
          <w:p>
            <w:pPr>
              <w:jc w:val="center"/>
              <w:textAlignment w:val="center"/>
              <w:rPr>
                <w:rFonts w:ascii="宋体" w:hAnsi="宋体" w:cs="宋体"/>
                <w:sz w:val="24"/>
              </w:rPr>
            </w:pPr>
          </w:p>
          <w:p>
            <w:pPr>
              <w:jc w:val="center"/>
              <w:textAlignment w:val="center"/>
              <w:rPr>
                <w:rFonts w:ascii="宋体" w:hAnsi="宋体" w:cs="宋体"/>
                <w:sz w:val="24"/>
              </w:rPr>
            </w:pPr>
            <w:r>
              <w:rPr>
                <w:rFonts w:hint="eastAsia" w:ascii="宋体" w:hAnsi="宋体" w:cs="宋体"/>
                <w:sz w:val="24"/>
              </w:rPr>
              <w:t>否</w:t>
            </w:r>
          </w:p>
        </w:tc>
      </w:tr>
      <w:tr>
        <w:tblPrEx>
          <w:tblLayout w:type="fixed"/>
          <w:tblCellMar>
            <w:top w:w="0" w:type="dxa"/>
            <w:left w:w="0" w:type="dxa"/>
            <w:bottom w:w="0" w:type="dxa"/>
            <w:right w:w="0" w:type="dxa"/>
          </w:tblCellMar>
        </w:tblPrEx>
        <w:trPr>
          <w:trHeight w:val="1539"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10匹空调</w:t>
            </w:r>
          </w:p>
        </w:tc>
        <w:tc>
          <w:tcPr>
            <w:tcW w:w="5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冷暖10匹定频空调；额定制冷量</w:t>
            </w:r>
            <w:r>
              <w:rPr>
                <w:rFonts w:hint="eastAsia" w:ascii="宋体" w:hAnsi="宋体" w:eastAsia="宋体" w:cs="宋体"/>
                <w:sz w:val="24"/>
                <w:szCs w:val="24"/>
                <w:shd w:val="clear" w:color="auto" w:fill="FFFFFF"/>
              </w:rPr>
              <w:t>≥</w:t>
            </w:r>
            <w:r>
              <w:rPr>
                <w:rFonts w:hint="eastAsia" w:ascii="宋体" w:hAnsi="宋体" w:eastAsia="宋体" w:cs="宋体"/>
                <w:sz w:val="24"/>
                <w:szCs w:val="24"/>
              </w:rPr>
              <w:t>26000（W)制冷额定功率</w:t>
            </w:r>
            <w:r>
              <w:rPr>
                <w:rFonts w:hint="eastAsia" w:ascii="宋体" w:hAnsi="宋体" w:eastAsia="宋体" w:cs="宋体"/>
                <w:sz w:val="24"/>
                <w:szCs w:val="24"/>
                <w:shd w:val="clear" w:color="auto" w:fill="FFFFFF"/>
              </w:rPr>
              <w:t>≤</w:t>
            </w:r>
            <w:r>
              <w:rPr>
                <w:rFonts w:hint="eastAsia" w:ascii="宋体" w:hAnsi="宋体" w:eastAsia="宋体" w:cs="宋体"/>
                <w:sz w:val="24"/>
                <w:szCs w:val="24"/>
              </w:rPr>
              <w:t>10600(W);额定制热量</w:t>
            </w:r>
            <w:r>
              <w:rPr>
                <w:rFonts w:hint="eastAsia" w:ascii="宋体" w:hAnsi="宋体" w:eastAsia="宋体" w:cs="宋体"/>
                <w:sz w:val="24"/>
                <w:szCs w:val="24"/>
                <w:shd w:val="clear" w:color="auto" w:fill="FFFFFF"/>
              </w:rPr>
              <w:t>≥</w:t>
            </w:r>
            <w:r>
              <w:rPr>
                <w:rFonts w:hint="eastAsia" w:ascii="宋体" w:hAnsi="宋体" w:eastAsia="宋体" w:cs="宋体"/>
                <w:sz w:val="24"/>
                <w:szCs w:val="24"/>
              </w:rPr>
              <w:t>27000(W) ;制热额定功率</w:t>
            </w:r>
            <w:r>
              <w:rPr>
                <w:rFonts w:hint="eastAsia" w:ascii="宋体" w:hAnsi="宋体" w:eastAsia="宋体" w:cs="宋体"/>
                <w:sz w:val="24"/>
                <w:szCs w:val="24"/>
                <w:shd w:val="clear" w:color="auto" w:fill="FFFFFF"/>
              </w:rPr>
              <w:t>≤</w:t>
            </w:r>
            <w:r>
              <w:rPr>
                <w:rFonts w:hint="eastAsia" w:ascii="宋体" w:hAnsi="宋体" w:eastAsia="宋体" w:cs="宋体"/>
                <w:sz w:val="24"/>
                <w:szCs w:val="24"/>
              </w:rPr>
              <w:t>10700(W)，五级节能；</w:t>
            </w:r>
            <w:r>
              <w:rPr>
                <w:rFonts w:hint="eastAsia" w:ascii="宋体" w:hAnsi="宋体" w:eastAsia="宋体" w:cs="宋体"/>
                <w:sz w:val="24"/>
                <w:szCs w:val="24"/>
                <w:shd w:val="clear" w:color="auto" w:fill="FFFFFF"/>
              </w:rPr>
              <w:t>含出厂原装连接铜管；免费送货安装调试。</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12</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台</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rPr>
            </w:pPr>
          </w:p>
          <w:p>
            <w:pPr>
              <w:jc w:val="center"/>
              <w:textAlignment w:val="center"/>
              <w:rPr>
                <w:rFonts w:ascii="宋体" w:hAnsi="宋体" w:cs="宋体"/>
                <w:sz w:val="24"/>
              </w:rPr>
            </w:pPr>
          </w:p>
          <w:p>
            <w:pPr>
              <w:jc w:val="center"/>
              <w:textAlignment w:val="center"/>
              <w:rPr>
                <w:rFonts w:ascii="宋体" w:hAnsi="宋体" w:cs="宋体"/>
                <w:sz w:val="24"/>
              </w:rPr>
            </w:pPr>
            <w:r>
              <w:rPr>
                <w:rFonts w:hint="eastAsia" w:ascii="宋体" w:hAnsi="宋体" w:cs="宋体"/>
                <w:sz w:val="24"/>
              </w:rPr>
              <w:t>否</w:t>
            </w:r>
          </w:p>
        </w:tc>
      </w:tr>
      <w:tr>
        <w:tblPrEx>
          <w:tblLayout w:type="fixed"/>
          <w:tblCellMar>
            <w:top w:w="0" w:type="dxa"/>
            <w:left w:w="0" w:type="dxa"/>
            <w:bottom w:w="0" w:type="dxa"/>
            <w:right w:w="0" w:type="dxa"/>
          </w:tblCellMar>
        </w:tblPrEx>
        <w:trPr>
          <w:trHeight w:val="34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直饮水机</w:t>
            </w:r>
          </w:p>
        </w:tc>
        <w:tc>
          <w:tcPr>
            <w:tcW w:w="51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rFonts w:ascii="宋体" w:hAnsi="宋体" w:cs="宋体"/>
                <w:sz w:val="24"/>
              </w:rPr>
            </w:pPr>
            <w:r>
              <w:rPr>
                <w:rFonts w:hint="eastAsia" w:ascii="宋体" w:hAnsi="宋体" w:cs="宋体"/>
                <w:sz w:val="24"/>
              </w:rPr>
              <w:t xml:space="preserve">饮水机尺寸：120x56.5x168（8台）    </w:t>
            </w:r>
          </w:p>
          <w:p>
            <w:pPr>
              <w:textAlignment w:val="center"/>
              <w:rPr>
                <w:rFonts w:ascii="宋体" w:hAnsi="宋体" w:cs="宋体"/>
                <w:sz w:val="24"/>
              </w:rPr>
            </w:pPr>
            <w:r>
              <w:rPr>
                <w:rFonts w:hint="eastAsia" w:ascii="宋体" w:hAnsi="宋体" w:cs="宋体"/>
                <w:sz w:val="24"/>
              </w:rPr>
              <w:t>加宽的140x56.5x168（2台）</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rPr>
              <w:t xml:space="preserve"> </w:t>
            </w:r>
            <w:r>
              <w:rPr>
                <w:rFonts w:hint="eastAsia" w:ascii="宋体" w:hAnsi="宋体" w:cs="宋体"/>
                <w:sz w:val="24"/>
                <w:shd w:val="clear" w:color="auto" w:fill="FFFFFF"/>
              </w:rPr>
              <w:t>1.增压泵</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原水泵主要是为预处理后续系统提供充足的动力，使预处理系统各设备能顺利地进行。</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工艺参数：</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（1）流量：1.2m3/h；</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（2）扬程：32m；</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（3）功率：0.55kw。</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2..炭滤器</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其工作原理：活性炭制造工艺包括两个部分—— 一是脱水，二是活化。由此形成了特有的多孔隙结构，而产生巨大的表面积，具有强大的物理吸附能力。此外，在活化工程中，活性炭表面的活性部分形成了一些含氧官能团，这些基团使活性炭具有化学吸附和催化氧化还原能力。活性炭过滤器利用自身的吸附和脱色能力，去除液体中的杂质，</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使液体得到净化。</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吸附和脱色功能：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（1）能吸附水中的有机物、色度、异味等；</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（2）可吸附氯、氨、溴、碘等非金属物质；</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（3）可吸附金属离子；（4）可有效去除色度和气味。</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工艺参数：</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（1）罐体规格：10寸过滤装置（2）材质：PE；</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（3）流量：1.5m3/h；（4）正常流速：10-12m/h；</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（5）控制方式：自动控制。</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3.反渗透主机</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（1）反渗透膜</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膜元件安装在饮水平台容器内。该反渗透膜具有通量大、运行压力低、脱盐率高、抗污染能力强、水质适用范围广等特点。</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系统自身所具有的功能: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1）自动定时冲洗功能；2）缺水低压保护功能；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3）操作压力设定功能；4）储存满水位停机节能；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5）机组马达保护装置；</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6）水质监视系统；</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7）人身安全保护功能</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4.加热系统</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1）三相电热胆式加热，自动热交换系统，三火一零一接地。</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2）出水系统，三温一凉。</w:t>
            </w:r>
          </w:p>
          <w:p>
            <w:pPr>
              <w:shd w:val="solid" w:color="FFFFFF" w:fill="auto"/>
              <w:autoSpaceDN w:val="0"/>
              <w:spacing w:line="240" w:lineRule="exact"/>
              <w:rPr>
                <w:rFonts w:ascii="宋体" w:hAnsi="宋体" w:cs="宋体"/>
                <w:sz w:val="24"/>
                <w:shd w:val="clear" w:color="auto" w:fill="FFFFFF"/>
              </w:rPr>
            </w:pPr>
            <w:r>
              <w:rPr>
                <w:rFonts w:hint="eastAsia" w:ascii="宋体" w:hAnsi="宋体" w:cs="宋体"/>
                <w:sz w:val="24"/>
                <w:shd w:val="clear" w:color="auto" w:fill="FFFFFF"/>
              </w:rPr>
              <w:t>3）热胆容量35L。</w:t>
            </w:r>
          </w:p>
          <w:p>
            <w:pPr>
              <w:textAlignment w:val="center"/>
              <w:rPr>
                <w:rFonts w:ascii="宋体" w:hAnsi="宋体" w:cs="宋体"/>
                <w:sz w:val="24"/>
              </w:rPr>
            </w:pPr>
            <w:r>
              <w:rPr>
                <w:rFonts w:hint="eastAsia" w:ascii="宋体" w:hAnsi="宋体" w:cs="宋体"/>
                <w:sz w:val="24"/>
                <w:shd w:val="clear" w:color="auto" w:fill="FFFFFF"/>
              </w:rPr>
              <w:t>4) 防水等级：IPX4</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10</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sz w:val="24"/>
              </w:rPr>
            </w:pPr>
            <w:r>
              <w:rPr>
                <w:rFonts w:hint="eastAsia" w:ascii="宋体" w:hAnsi="宋体" w:cs="宋体"/>
                <w:sz w:val="24"/>
              </w:rPr>
              <w:t>台</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rPr>
            </w:pPr>
          </w:p>
        </w:tc>
      </w:tr>
    </w:tbl>
    <w:p>
      <w:pPr>
        <w:spacing w:line="360" w:lineRule="auto"/>
        <w:ind w:firstLine="482" w:firstLineChars="200"/>
        <w:contextualSpacing/>
        <w:rPr>
          <w:rFonts w:hint="eastAsia" w:ascii="宋体" w:hAnsi="宋体" w:cs="微软雅黑"/>
          <w:b/>
          <w:color w:val="auto"/>
          <w:sz w:val="24"/>
          <w:szCs w:val="24"/>
        </w:rPr>
      </w:pPr>
    </w:p>
    <w:p>
      <w:pPr>
        <w:spacing w:line="360" w:lineRule="auto"/>
        <w:ind w:firstLine="482" w:firstLineChars="200"/>
        <w:contextualSpacing/>
        <w:rPr>
          <w:rFonts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三、采购标的执行标准</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zh-CN"/>
        </w:rPr>
        <w:t>（1）</w:t>
      </w:r>
      <w:r>
        <w:rPr>
          <w:rFonts w:ascii="宋体" w:hAnsi="宋体" w:cs="仿宋_GB2312"/>
          <w:color w:val="auto"/>
          <w:sz w:val="24"/>
          <w:szCs w:val="24"/>
          <w:lang w:val="zh-CN"/>
        </w:rPr>
        <w:t>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spacing w:line="360" w:lineRule="auto"/>
        <w:ind w:firstLine="482" w:firstLineChars="200"/>
        <w:contextualSpacing/>
        <w:rPr>
          <w:rFonts w:hint="eastAsia" w:ascii="宋体" w:hAnsi="宋体" w:eastAsia="宋体" w:cs="微软雅黑"/>
          <w:b w:val="0"/>
          <w:bCs/>
          <w:color w:val="auto"/>
          <w:sz w:val="24"/>
          <w:szCs w:val="24"/>
          <w:lang w:eastAsia="zh-CN"/>
        </w:rPr>
      </w:pPr>
      <w:r>
        <w:rPr>
          <w:rFonts w:hint="eastAsia" w:ascii="宋体" w:hAnsi="宋体" w:eastAsia="宋体" w:cs="微软雅黑"/>
          <w:b w:val="0"/>
          <w:bCs/>
          <w:color w:val="auto"/>
          <w:sz w:val="24"/>
          <w:szCs w:val="24"/>
          <w:lang w:val="zh-CN" w:eastAsia="zh-CN"/>
        </w:rPr>
        <w:t>（</w:t>
      </w:r>
      <w:r>
        <w:rPr>
          <w:rFonts w:hint="eastAsia" w:ascii="宋体" w:hAnsi="宋体" w:cs="微软雅黑"/>
          <w:b w:val="0"/>
          <w:bCs/>
          <w:color w:val="auto"/>
          <w:sz w:val="24"/>
          <w:szCs w:val="24"/>
          <w:lang w:val="en-US" w:eastAsia="zh-CN"/>
        </w:rPr>
        <w:t>2）符合国家和履约地相关环保、安全质量标准、行业技术规范标准。</w:t>
      </w:r>
    </w:p>
    <w:p>
      <w:pPr>
        <w:spacing w:line="360" w:lineRule="auto"/>
        <w:ind w:firstLine="482" w:firstLineChars="200"/>
        <w:contextualSpacing/>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四、服务标准、期限、效率、安全等要求</w:t>
      </w:r>
    </w:p>
    <w:p>
      <w:pPr>
        <w:widowControl/>
        <w:numPr>
          <w:ilvl w:val="0"/>
          <w:numId w:val="5"/>
        </w:numPr>
        <w:shd w:val="clear" w:color="auto" w:fill="FFFFFF"/>
        <w:spacing w:line="360" w:lineRule="auto"/>
        <w:ind w:firstLine="482" w:firstLineChars="200"/>
        <w:contextualSpacing/>
        <w:jc w:val="left"/>
        <w:rPr>
          <w:rFonts w:hint="eastAsia" w:ascii="宋体" w:hAnsi="宋体" w:cs="微软雅黑"/>
          <w:b w:val="0"/>
          <w:bCs/>
          <w:color w:val="auto"/>
          <w:sz w:val="24"/>
          <w:szCs w:val="24"/>
        </w:rPr>
      </w:pPr>
      <w:r>
        <w:rPr>
          <w:rFonts w:hint="eastAsia" w:ascii="宋体" w:hAnsi="宋体" w:cs="微软雅黑"/>
          <w:b w:val="0"/>
          <w:bCs/>
          <w:color w:val="auto"/>
          <w:sz w:val="24"/>
          <w:szCs w:val="24"/>
        </w:rPr>
        <w:t>空调实行整机免费保修6年。在质保期内产品发生质量问题时免费</w:t>
      </w:r>
      <w:r>
        <w:rPr>
          <w:rFonts w:hint="eastAsia" w:ascii="宋体" w:hAnsi="宋体" w:cs="微软雅黑"/>
          <w:b w:val="0"/>
          <w:bCs/>
          <w:color w:val="auto"/>
          <w:sz w:val="24"/>
          <w:szCs w:val="24"/>
          <w:lang w:eastAsia="zh-CN"/>
        </w:rPr>
        <w:t>维修</w:t>
      </w:r>
      <w:r>
        <w:rPr>
          <w:rFonts w:hint="eastAsia" w:ascii="宋体" w:hAnsi="宋体" w:cs="微软雅黑"/>
          <w:b w:val="0"/>
          <w:bCs/>
          <w:color w:val="auto"/>
          <w:sz w:val="24"/>
          <w:szCs w:val="24"/>
        </w:rPr>
        <w:t>，保证产品正常使用。保修期结束后，仍负责提供维修服务，只能收取成本费。解决问题时间不得超过24小时。</w:t>
      </w:r>
    </w:p>
    <w:p>
      <w:pPr>
        <w:pStyle w:val="3"/>
        <w:numPr>
          <w:numId w:val="0"/>
        </w:numPr>
        <w:ind w:left="288"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2、投标人需承诺在安装维保施工过程中，发生人员安全事故与采购人无关，一切责任由投标人承担。</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lang w:val="zh-CN"/>
        </w:rPr>
      </w:pPr>
      <w:r>
        <w:rPr>
          <w:rFonts w:hint="eastAsia" w:ascii="宋体" w:hAnsi="宋体" w:cs="微软雅黑"/>
          <w:b w:val="0"/>
          <w:bCs/>
          <w:color w:val="auto"/>
          <w:sz w:val="24"/>
          <w:szCs w:val="24"/>
        </w:rPr>
        <w:t>★</w:t>
      </w:r>
      <w:r>
        <w:rPr>
          <w:rFonts w:hint="eastAsia" w:ascii="宋体" w:hAnsi="宋体" w:cs="微软雅黑"/>
          <w:b w:val="0"/>
          <w:bCs/>
          <w:color w:val="auto"/>
          <w:sz w:val="24"/>
          <w:szCs w:val="24"/>
          <w:lang w:eastAsia="zh-CN"/>
        </w:rPr>
        <w:t>五</w:t>
      </w:r>
      <w:r>
        <w:rPr>
          <w:rFonts w:hint="eastAsia" w:ascii="宋体" w:hAnsi="宋体" w:cs="微软雅黑"/>
          <w:b w:val="0"/>
          <w:bCs/>
          <w:color w:val="auto"/>
          <w:sz w:val="24"/>
          <w:szCs w:val="24"/>
          <w:lang w:val="zh-CN"/>
        </w:rPr>
        <w:t>、采购标的的其他技术、服务等要求</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lang w:val="zh-CN"/>
        </w:rPr>
      </w:pPr>
      <w:r>
        <w:rPr>
          <w:rFonts w:hint="eastAsia" w:ascii="宋体" w:hAnsi="宋体" w:cs="微软雅黑"/>
          <w:b w:val="0"/>
          <w:bCs/>
          <w:color w:val="auto"/>
          <w:sz w:val="24"/>
          <w:szCs w:val="24"/>
          <w:lang w:val="en-US" w:eastAsia="zh-CN"/>
        </w:rPr>
        <w:t>1.</w:t>
      </w:r>
      <w:r>
        <w:rPr>
          <w:rFonts w:hint="eastAsia" w:ascii="宋体" w:hAnsi="宋体" w:cs="微软雅黑"/>
          <w:b w:val="0"/>
          <w:bCs/>
          <w:color w:val="auto"/>
          <w:sz w:val="24"/>
          <w:szCs w:val="24"/>
          <w:lang w:val="zh-CN"/>
        </w:rPr>
        <w:t>投标人须明确投标产品的厂家、产地、品牌、</w:t>
      </w:r>
      <w:r>
        <w:rPr>
          <w:rFonts w:hint="eastAsia" w:ascii="宋体" w:hAnsi="宋体" w:cs="微软雅黑"/>
          <w:b w:val="0"/>
          <w:bCs/>
          <w:color w:val="auto"/>
          <w:sz w:val="24"/>
          <w:szCs w:val="24"/>
          <w:lang w:val="en-US" w:eastAsia="zh-CN"/>
        </w:rPr>
        <w:t>型号</w:t>
      </w:r>
      <w:r>
        <w:rPr>
          <w:rFonts w:hint="eastAsia" w:ascii="宋体" w:hAnsi="宋体" w:cs="微软雅黑"/>
          <w:b w:val="0"/>
          <w:bCs/>
          <w:color w:val="auto"/>
          <w:sz w:val="24"/>
          <w:szCs w:val="24"/>
          <w:lang w:val="zh-CN"/>
        </w:rPr>
        <w:t>详细参数。</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lang w:val="zh-CN"/>
        </w:rPr>
      </w:pPr>
      <w:r>
        <w:rPr>
          <w:rFonts w:hint="eastAsia" w:ascii="宋体" w:hAnsi="宋体" w:cs="微软雅黑"/>
          <w:b w:val="0"/>
          <w:bCs/>
          <w:color w:val="auto"/>
          <w:sz w:val="24"/>
          <w:szCs w:val="24"/>
          <w:lang w:val="en-US" w:eastAsia="zh-CN"/>
        </w:rPr>
        <w:t>2.</w:t>
      </w:r>
      <w:r>
        <w:rPr>
          <w:rFonts w:hint="eastAsia" w:ascii="宋体" w:hAnsi="宋体" w:cs="微软雅黑"/>
          <w:b w:val="0"/>
          <w:bCs/>
          <w:color w:val="auto"/>
          <w:sz w:val="24"/>
          <w:szCs w:val="24"/>
          <w:lang w:val="zh-CN"/>
        </w:rPr>
        <w:t>本招标文件所列需求为最低要求，投标产品不得低于最低要求。</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lang w:val="zh-CN"/>
        </w:rPr>
      </w:pPr>
      <w:r>
        <w:rPr>
          <w:rFonts w:hint="eastAsia" w:ascii="宋体" w:hAnsi="宋体" w:cs="微软雅黑"/>
          <w:b w:val="0"/>
          <w:bCs/>
          <w:color w:val="auto"/>
          <w:sz w:val="24"/>
          <w:szCs w:val="24"/>
          <w:lang w:val="en-US" w:eastAsia="zh-CN"/>
        </w:rPr>
        <w:t>3</w:t>
      </w:r>
      <w:r>
        <w:rPr>
          <w:rFonts w:hint="eastAsia" w:ascii="宋体" w:hAnsi="宋体" w:cs="微软雅黑"/>
          <w:b w:val="0"/>
          <w:bCs/>
          <w:color w:val="auto"/>
          <w:sz w:val="24"/>
          <w:szCs w:val="24"/>
          <w:lang w:val="zh-CN"/>
        </w:rPr>
        <w:t>.投标人应就该项目完整投标。</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lang w:val="zh-CN"/>
        </w:rPr>
      </w:pPr>
      <w:r>
        <w:rPr>
          <w:rFonts w:hint="eastAsia" w:ascii="宋体" w:hAnsi="宋体" w:cs="微软雅黑"/>
          <w:b w:val="0"/>
          <w:bCs/>
          <w:color w:val="auto"/>
          <w:sz w:val="24"/>
          <w:szCs w:val="24"/>
          <w:lang w:val="en-US" w:eastAsia="zh-CN"/>
        </w:rPr>
        <w:t>4</w:t>
      </w:r>
      <w:r>
        <w:rPr>
          <w:rFonts w:hint="eastAsia" w:ascii="宋体" w:hAnsi="宋体" w:cs="微软雅黑"/>
          <w:b w:val="0"/>
          <w:bCs/>
          <w:color w:val="auto"/>
          <w:sz w:val="24"/>
          <w:szCs w:val="24"/>
          <w:lang w:val="zh-CN"/>
        </w:rPr>
        <w:t>.专利权：投标人应保证用户在使用该货物或其任何一部分时不受第三方提出侵犯其专利权、商标权和工业设计权等的起诉。</w:t>
      </w:r>
    </w:p>
    <w:p>
      <w:pPr>
        <w:widowControl/>
        <w:shd w:val="clear" w:color="auto" w:fill="FFFFFF"/>
        <w:spacing w:line="360" w:lineRule="auto"/>
        <w:ind w:firstLine="482" w:firstLineChars="200"/>
        <w:contextualSpacing/>
        <w:jc w:val="left"/>
        <w:rPr>
          <w:rFonts w:hint="eastAsia" w:ascii="宋体" w:hAnsi="宋体" w:cs="微软雅黑"/>
          <w:b w:val="0"/>
          <w:bCs/>
          <w:color w:val="auto"/>
          <w:sz w:val="24"/>
          <w:szCs w:val="24"/>
          <w:lang w:val="zh-CN"/>
        </w:rPr>
      </w:pPr>
      <w:r>
        <w:rPr>
          <w:rFonts w:hint="eastAsia" w:ascii="宋体" w:hAnsi="宋体" w:cs="微软雅黑"/>
          <w:b w:val="0"/>
          <w:bCs/>
          <w:color w:val="auto"/>
          <w:sz w:val="24"/>
          <w:szCs w:val="24"/>
          <w:lang w:val="en-US" w:eastAsia="zh-CN"/>
        </w:rPr>
        <w:t>5</w:t>
      </w:r>
      <w:r>
        <w:rPr>
          <w:rFonts w:hint="eastAsia" w:ascii="宋体" w:hAnsi="宋体" w:cs="微软雅黑"/>
          <w:b w:val="0"/>
          <w:bCs/>
          <w:color w:val="auto"/>
          <w:sz w:val="24"/>
          <w:szCs w:val="24"/>
          <w:lang w:val="zh-CN"/>
        </w:rPr>
        <w:t>.投标人须明确维修点地址、负责人、联系人和联系电话，维修点具备什么样的维修能力等详细资料。</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rPr>
      </w:pPr>
      <w:r>
        <w:rPr>
          <w:rFonts w:hint="eastAsia" w:ascii="宋体" w:hAnsi="宋体" w:cs="微软雅黑"/>
          <w:b w:val="0"/>
          <w:bCs/>
          <w:color w:val="auto"/>
          <w:sz w:val="24"/>
          <w:szCs w:val="24"/>
          <w:lang w:val="en-US" w:eastAsia="zh-CN"/>
        </w:rPr>
        <w:t>6</w:t>
      </w:r>
      <w:r>
        <w:rPr>
          <w:rFonts w:hint="eastAsia" w:ascii="宋体" w:hAnsi="宋体" w:cs="微软雅黑"/>
          <w:b w:val="0"/>
          <w:bCs/>
          <w:color w:val="auto"/>
          <w:sz w:val="24"/>
          <w:szCs w:val="24"/>
          <w:lang w:val="zh-CN"/>
        </w:rPr>
        <w:t>.本项目为交钥匙工程（包括设备、材料、元件等购置、安装调试、验收、与其它施工单位协作所产生的费用等）</w:t>
      </w:r>
      <w:r>
        <w:rPr>
          <w:rFonts w:hint="eastAsia" w:ascii="宋体" w:hAnsi="宋体" w:cs="微软雅黑"/>
          <w:b w:val="0"/>
          <w:bCs/>
          <w:color w:val="auto"/>
          <w:sz w:val="24"/>
          <w:szCs w:val="24"/>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六</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val="zh-CN"/>
        </w:rPr>
        <w:t>由采购人邀请本项目评审专家成立验收小组,按照采购合同的约定对中标人履约情况进行验收。验收时,按照采购合同的约定对每一项技术、服务、安全标准的履约情况进行确认。验收结束后,出具验收书。</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val="zh-CN"/>
        </w:rPr>
        <w:t>按照招标文件要求、投标文件响应和承诺验收，验收必须合格</w:t>
      </w:r>
    </w:p>
    <w:p>
      <w:pPr>
        <w:pStyle w:val="39"/>
        <w:widowControl/>
        <w:shd w:val="clear" w:color="auto" w:fill="FFFFFF"/>
        <w:spacing w:line="360" w:lineRule="auto"/>
        <w:ind w:firstLine="420"/>
        <w:contextualSpacing/>
        <w:jc w:val="left"/>
        <w:rPr>
          <w:rFonts w:hint="eastAsia"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cs="微软雅黑"/>
          <w:b/>
          <w:color w:val="auto"/>
          <w:lang w:eastAsia="zh-CN"/>
        </w:rPr>
        <w:t>七</w:t>
      </w:r>
      <w:r>
        <w:rPr>
          <w:rFonts w:hint="eastAsia" w:ascii="宋体" w:hAnsi="宋体" w:eastAsia="宋体" w:cs="黑体"/>
          <w:b/>
          <w:bCs/>
          <w:color w:val="auto"/>
          <w:shd w:val="clear" w:color="auto" w:fill="FFFFFF"/>
        </w:rPr>
        <w:t>、本项目</w:t>
      </w:r>
    </w:p>
    <w:p>
      <w:pPr>
        <w:pStyle w:val="39"/>
        <w:widowControl/>
        <w:shd w:val="clear" w:color="auto" w:fill="FFFFFF"/>
        <w:spacing w:line="360" w:lineRule="auto"/>
        <w:ind w:firstLine="420"/>
        <w:contextualSpacing/>
        <w:jc w:val="left"/>
        <w:rPr>
          <w:rFonts w:hint="eastAsia" w:ascii="宋体" w:hAnsi="宋体" w:eastAsia="宋体" w:cs="宋体"/>
          <w:b w:val="0"/>
          <w:bCs w:val="0"/>
          <w:color w:val="auto"/>
          <w:kern w:val="0"/>
          <w:lang w:val="zh-CN"/>
        </w:rPr>
      </w:pPr>
      <w:r>
        <w:rPr>
          <w:rFonts w:hint="eastAsia" w:ascii="宋体" w:hAnsi="宋体" w:cs="黑体"/>
          <w:b w:val="0"/>
          <w:bCs w:val="0"/>
          <w:color w:val="auto"/>
          <w:shd w:val="clear" w:color="auto" w:fill="FFFFFF"/>
          <w:lang w:val="en-US" w:eastAsia="zh-CN"/>
        </w:rPr>
        <w:t>A包预算金额：1016900元；最高限价：1016900元</w:t>
      </w:r>
      <w:r>
        <w:rPr>
          <w:rFonts w:hint="eastAsia" w:ascii="宋体" w:hAnsi="宋体" w:eastAsia="宋体" w:cs="宋体"/>
          <w:b w:val="0"/>
          <w:bCs w:val="0"/>
          <w:color w:val="auto"/>
          <w:kern w:val="0"/>
          <w:lang w:val="zh-CN"/>
        </w:rPr>
        <w:t>。</w:t>
      </w:r>
    </w:p>
    <w:p>
      <w:pPr>
        <w:pStyle w:val="39"/>
        <w:widowControl/>
        <w:shd w:val="clear" w:color="auto" w:fill="FFFFFF"/>
        <w:spacing w:line="360" w:lineRule="auto"/>
        <w:ind w:firstLine="420"/>
        <w:contextualSpacing/>
        <w:jc w:val="left"/>
        <w:rPr>
          <w:rFonts w:hint="eastAsia" w:ascii="宋体" w:hAnsi="宋体" w:cs="宋体"/>
          <w:b w:val="0"/>
          <w:bCs w:val="0"/>
          <w:color w:val="auto"/>
          <w:kern w:val="0"/>
          <w:lang w:val="en-US" w:eastAsia="zh-CN"/>
        </w:rPr>
      </w:pPr>
      <w:r>
        <w:rPr>
          <w:rFonts w:hint="eastAsia" w:ascii="宋体" w:hAnsi="宋体" w:cs="宋体"/>
          <w:b w:val="0"/>
          <w:bCs w:val="0"/>
          <w:color w:val="auto"/>
          <w:kern w:val="0"/>
          <w:lang w:val="en-US" w:eastAsia="zh-CN"/>
        </w:rPr>
        <w:t>B包预算金额：892200元； 最高限价：892200元。</w:t>
      </w:r>
    </w:p>
    <w:p>
      <w:pPr>
        <w:pStyle w:val="39"/>
        <w:widowControl/>
        <w:shd w:val="clear" w:color="auto" w:fill="FFFFFF"/>
        <w:spacing w:line="360" w:lineRule="auto"/>
        <w:ind w:firstLine="420"/>
        <w:contextualSpacing/>
        <w:jc w:val="left"/>
        <w:rPr>
          <w:rFonts w:hint="eastAsia" w:ascii="宋体" w:hAnsi="宋体" w:cs="宋体"/>
          <w:b w:val="0"/>
          <w:bCs w:val="0"/>
          <w:color w:val="auto"/>
          <w:kern w:val="0"/>
          <w:lang w:val="en-US" w:eastAsia="zh-CN"/>
        </w:rPr>
      </w:pPr>
      <w:r>
        <w:rPr>
          <w:rFonts w:hint="eastAsia" w:ascii="宋体" w:hAnsi="宋体" w:cs="宋体"/>
          <w:b w:val="0"/>
          <w:bCs w:val="0"/>
          <w:color w:val="auto"/>
          <w:kern w:val="0"/>
          <w:lang w:val="en-US" w:eastAsia="zh-CN"/>
        </w:rPr>
        <w:t>C包预算金额：1135200元；最高限价：1135200元。</w:t>
      </w:r>
    </w:p>
    <w:p>
      <w:pPr>
        <w:pStyle w:val="39"/>
        <w:widowControl/>
        <w:shd w:val="clear" w:color="auto" w:fill="FFFFFF"/>
        <w:spacing w:line="360" w:lineRule="auto"/>
        <w:ind w:firstLine="420"/>
        <w:contextualSpacing/>
        <w:jc w:val="left"/>
        <w:rPr>
          <w:rFonts w:ascii="宋体" w:hAnsi="宋体" w:eastAsia="宋体" w:cs="黑体"/>
          <w:b w:val="0"/>
          <w:bCs w:val="0"/>
          <w:color w:val="auto"/>
          <w:shd w:val="clear" w:color="auto" w:fill="FFFFFF"/>
        </w:rPr>
      </w:pPr>
      <w:r>
        <w:rPr>
          <w:rFonts w:hint="eastAsia" w:ascii="宋体" w:hAnsi="宋体" w:cs="宋体"/>
          <w:b w:val="0"/>
          <w:bCs w:val="0"/>
          <w:color w:val="auto"/>
          <w:kern w:val="0"/>
          <w:lang w:val="en-US" w:eastAsia="zh-CN"/>
        </w:rPr>
        <w:t>A包B包C包</w:t>
      </w:r>
      <w:r>
        <w:rPr>
          <w:rFonts w:hint="eastAsia" w:ascii="宋体" w:hAnsi="宋体" w:eastAsia="宋体" w:cs="宋体"/>
          <w:b w:val="0"/>
          <w:bCs w:val="0"/>
          <w:color w:val="auto"/>
          <w:kern w:val="0"/>
          <w:lang w:val="zh-CN"/>
        </w:rPr>
        <w:t>超出最高限价的</w:t>
      </w:r>
      <w:r>
        <w:rPr>
          <w:rFonts w:hint="eastAsia" w:ascii="宋体" w:hAnsi="宋体" w:cs="宋体"/>
          <w:b w:val="0"/>
          <w:bCs w:val="0"/>
          <w:color w:val="auto"/>
          <w:kern w:val="0"/>
          <w:lang w:val="zh-CN"/>
        </w:rPr>
        <w:t>均为</w:t>
      </w:r>
      <w:r>
        <w:rPr>
          <w:rFonts w:hint="eastAsia" w:ascii="宋体" w:hAnsi="宋体" w:eastAsia="宋体" w:cs="宋体"/>
          <w:b w:val="0"/>
          <w:bCs w:val="0"/>
          <w:color w:val="auto"/>
          <w:kern w:val="0"/>
          <w:lang w:val="zh-CN"/>
        </w:rPr>
        <w:t>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八</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黑体"/>
          <w:color w:val="auto"/>
          <w:kern w:val="0"/>
          <w:sz w:val="24"/>
          <w:szCs w:val="24"/>
          <w:lang w:val="zh-CN"/>
        </w:rPr>
      </w:pPr>
      <w:r>
        <w:rPr>
          <w:rFonts w:hint="eastAsia" w:ascii="宋体" w:hAnsi="宋体" w:cs="宋体"/>
          <w:color w:val="auto"/>
          <w:kern w:val="0"/>
          <w:sz w:val="24"/>
          <w:szCs w:val="24"/>
          <w:lang w:val="zh-CN"/>
        </w:rPr>
        <w:t>2、支付时间及条件：经安装调试至正常使用并验收合格，资金拨付手续办理完成后，付合同总价款的</w:t>
      </w:r>
      <w:r>
        <w:rPr>
          <w:rFonts w:hint="eastAsia" w:ascii="宋体" w:hAnsi="宋体" w:cs="宋体"/>
          <w:color w:val="auto"/>
          <w:kern w:val="0"/>
          <w:sz w:val="24"/>
          <w:szCs w:val="24"/>
          <w:u w:val="single"/>
          <w:lang w:val="zh-CN"/>
        </w:rPr>
        <w:t xml:space="preserve">  90  </w:t>
      </w:r>
      <w:r>
        <w:rPr>
          <w:rFonts w:hint="eastAsia" w:ascii="宋体" w:hAnsi="宋体" w:cs="宋体"/>
          <w:color w:val="auto"/>
          <w:kern w:val="0"/>
          <w:sz w:val="24"/>
          <w:szCs w:val="24"/>
          <w:lang w:val="zh-CN"/>
        </w:rPr>
        <w:t>%，剩余</w:t>
      </w:r>
      <w:r>
        <w:rPr>
          <w:rFonts w:hint="eastAsia" w:ascii="宋体" w:hAnsi="宋体" w:cs="宋体"/>
          <w:color w:val="auto"/>
          <w:kern w:val="0"/>
          <w:sz w:val="24"/>
          <w:szCs w:val="24"/>
          <w:u w:val="single"/>
          <w:lang w:val="zh-CN"/>
        </w:rPr>
        <w:t xml:space="preserve">  10  </w:t>
      </w:r>
      <w:r>
        <w:rPr>
          <w:rFonts w:hint="eastAsia" w:ascii="宋体" w:hAnsi="宋体" w:cs="宋体"/>
          <w:color w:val="auto"/>
          <w:kern w:val="0"/>
          <w:sz w:val="24"/>
          <w:szCs w:val="24"/>
          <w:lang w:val="zh-CN"/>
        </w:rPr>
        <w:t>%满一年无质量问题一次付清。</w:t>
      </w:r>
    </w:p>
    <w:p>
      <w:pPr>
        <w:autoSpaceDE w:val="0"/>
        <w:autoSpaceDN w:val="0"/>
        <w:adjustRightInd w:val="0"/>
        <w:jc w:val="both"/>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项目名称：</w:t>
            </w:r>
            <w:r>
              <w:rPr>
                <w:rFonts w:hint="eastAsia" w:ascii="宋体" w:hAnsi="宋体" w:cs="仿宋_GB2312"/>
                <w:color w:val="auto"/>
                <w:sz w:val="24"/>
                <w:szCs w:val="24"/>
                <w:lang w:eastAsia="zh-CN"/>
              </w:rPr>
              <w:t>电器采购</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项目编号：</w:t>
            </w:r>
            <w:r>
              <w:rPr>
                <w:rFonts w:hint="eastAsia" w:ascii="宋体" w:hAnsi="宋体" w:cs="仿宋_GB2312"/>
                <w:color w:val="auto"/>
                <w:sz w:val="24"/>
                <w:szCs w:val="24"/>
                <w:lang w:val="zh-CN"/>
              </w:rPr>
              <w:t>JZFCG</w:t>
            </w:r>
            <w:r>
              <w:rPr>
                <w:rFonts w:hint="eastAsia" w:ascii="宋体" w:hAnsi="宋体" w:cs="仿宋_GB2312"/>
                <w:color w:val="auto"/>
                <w:sz w:val="24"/>
                <w:szCs w:val="24"/>
                <w:lang w:val="zh-CN" w:eastAsia="zh-CN"/>
              </w:rPr>
              <w:t>-</w:t>
            </w:r>
            <w:r>
              <w:rPr>
                <w:rFonts w:hint="eastAsia" w:ascii="宋体" w:hAnsi="宋体" w:cs="仿宋_GB2312"/>
                <w:color w:val="auto"/>
                <w:sz w:val="24"/>
                <w:szCs w:val="24"/>
                <w:lang w:val="zh-CN"/>
              </w:rPr>
              <w:t>G</w:t>
            </w:r>
            <w:r>
              <w:rPr>
                <w:rFonts w:hint="eastAsia" w:ascii="宋体" w:hAnsi="宋体" w:cs="仿宋_GB2312"/>
                <w:color w:val="auto"/>
                <w:sz w:val="24"/>
                <w:szCs w:val="24"/>
                <w:lang w:val="zh-CN" w:eastAsia="zh-CN"/>
              </w:rPr>
              <w:t>201</w:t>
            </w:r>
            <w:r>
              <w:rPr>
                <w:rFonts w:hint="eastAsia" w:ascii="宋体" w:hAnsi="宋体" w:cs="仿宋_GB2312"/>
                <w:color w:val="auto"/>
                <w:sz w:val="24"/>
                <w:szCs w:val="24"/>
                <w:lang w:val="en-US" w:eastAsia="zh-CN"/>
              </w:rPr>
              <w:t>9051-1</w:t>
            </w:r>
            <w:r>
              <w:rPr>
                <w:rFonts w:hint="eastAsia" w:ascii="宋体" w:hAnsi="宋体" w:cs="仿宋_GB2312"/>
                <w:color w:val="auto"/>
                <w:sz w:val="24"/>
                <w:szCs w:val="24"/>
                <w:lang w:val="zh-CN"/>
              </w:rPr>
              <w:t>号</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lang w:val="zh-CN"/>
              </w:rPr>
              <w:t>魏都区政府采购中心</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lang w:val="zh-CN"/>
              </w:rPr>
              <w:t>WZCG-G20</w:t>
            </w:r>
            <w:r>
              <w:rPr>
                <w:rFonts w:hint="eastAsia" w:ascii="宋体" w:hAnsi="宋体" w:cs="仿宋_GB2312"/>
                <w:color w:val="auto"/>
                <w:sz w:val="24"/>
                <w:szCs w:val="24"/>
                <w:lang w:val="zh-CN" w:eastAsia="zh-CN"/>
              </w:rPr>
              <w:t>1</w:t>
            </w:r>
            <w:r>
              <w:rPr>
                <w:rFonts w:hint="eastAsia" w:ascii="宋体" w:hAnsi="宋体" w:cs="仿宋_GB2312"/>
                <w:color w:val="auto"/>
                <w:sz w:val="24"/>
                <w:szCs w:val="24"/>
                <w:lang w:val="en-US" w:eastAsia="zh-CN"/>
              </w:rPr>
              <w:t>9006-1</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项目内容：</w:t>
            </w:r>
            <w:r>
              <w:rPr>
                <w:rFonts w:hint="eastAsia" w:ascii="宋体" w:hAnsi="宋体" w:cs="仿宋_GB2312"/>
                <w:color w:val="auto"/>
                <w:sz w:val="24"/>
                <w:szCs w:val="24"/>
                <w:lang w:eastAsia="zh-CN"/>
              </w:rPr>
              <w:t>空调机、饮水器</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项目地址：</w:t>
            </w:r>
            <w:r>
              <w:rPr>
                <w:rFonts w:hint="eastAsia" w:ascii="宋体" w:hAnsi="宋体" w:cs="仿宋_GB2312"/>
                <w:color w:val="auto"/>
                <w:sz w:val="24"/>
                <w:szCs w:val="24"/>
                <w:lang w:val="en-US" w:eastAsia="zh-CN"/>
              </w:rPr>
              <w:t>A包文化街小学（许昌市天宝路校区）。B包健康路小学（许昌市和平路校区）。C包南关村小学（许昌市瑞祥校区）。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名</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称：</w:t>
            </w:r>
            <w:r>
              <w:rPr>
                <w:rFonts w:hint="eastAsia" w:ascii="宋体" w:hAnsi="宋体" w:cs="仿宋_GB2312"/>
                <w:color w:val="auto"/>
                <w:sz w:val="24"/>
                <w:szCs w:val="24"/>
                <w:lang w:eastAsia="zh-CN"/>
              </w:rPr>
              <w:t>许昌市文化街小学、许昌市健康路小学、许昌市南关村小学。</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地</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址：</w:t>
            </w:r>
            <w:r>
              <w:rPr>
                <w:rFonts w:hint="eastAsia" w:ascii="宋体" w:hAnsi="宋体" w:cs="仿宋_GB2312"/>
                <w:color w:val="auto"/>
                <w:sz w:val="24"/>
                <w:szCs w:val="24"/>
                <w:lang w:eastAsia="zh-CN"/>
              </w:rPr>
              <w:t>许昌市文化街</w:t>
            </w:r>
            <w:r>
              <w:rPr>
                <w:rFonts w:hint="eastAsia" w:ascii="宋体" w:hAnsi="宋体" w:cs="仿宋_GB2312"/>
                <w:color w:val="auto"/>
                <w:sz w:val="24"/>
                <w:szCs w:val="24"/>
                <w:lang w:val="en-US" w:eastAsia="zh-CN"/>
              </w:rPr>
              <w:t>27号、许昌市建安大道1158号、许昌市振兴路54号。</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联系人：</w:t>
            </w:r>
            <w:r>
              <w:rPr>
                <w:rFonts w:hint="eastAsia" w:ascii="宋体" w:hAnsi="宋体" w:cs="仿宋_GB2312"/>
                <w:color w:val="auto"/>
                <w:sz w:val="24"/>
                <w:szCs w:val="24"/>
                <w:lang w:eastAsia="zh-CN"/>
              </w:rPr>
              <w:t>李春伟、金长勇、王克</w:t>
            </w:r>
            <w:r>
              <w:rPr>
                <w:rFonts w:hint="eastAsia" w:ascii="宋体" w:hAnsi="宋体" w:cs="仿宋_GB2312"/>
                <w:color w:val="auto"/>
                <w:sz w:val="24"/>
                <w:szCs w:val="24"/>
              </w:rPr>
              <w:t xml:space="preserve">                    </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电话：</w:t>
            </w:r>
            <w:r>
              <w:rPr>
                <w:rFonts w:hint="eastAsia" w:ascii="宋体" w:hAnsi="宋体" w:cs="仿宋_GB2312"/>
                <w:color w:val="auto"/>
                <w:sz w:val="24"/>
                <w:szCs w:val="24"/>
                <w:lang w:val="en-US" w:eastAsia="zh-CN"/>
              </w:rPr>
              <w:t>0374-2187119、0374-4363718、0374-5125266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w:t>
            </w:r>
            <w:r>
              <w:rPr>
                <w:rFonts w:hint="eastAsia" w:ascii="宋体" w:hAnsi="宋体" w:cs="仿宋_GB2312"/>
                <w:color w:val="auto"/>
                <w:sz w:val="24"/>
                <w:szCs w:val="24"/>
                <w:lang w:eastAsia="zh-CN"/>
              </w:rPr>
              <w:t>王小钢</w:t>
            </w: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eastAsia" w:ascii="宋体" w:hAnsi="宋体" w:cs="宋体"/>
                <w:bCs/>
                <w:color w:val="auto"/>
                <w:sz w:val="24"/>
                <w:szCs w:val="24"/>
                <w:lang w:val="zh-CN"/>
              </w:rPr>
              <w:t>201</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b w:val="0"/>
                <w:bCs w:val="0"/>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A包：1016900</w:t>
            </w:r>
            <w:r>
              <w:rPr>
                <w:rFonts w:hint="eastAsia" w:asciiTheme="minorEastAsia" w:hAnsiTheme="minorEastAsia" w:eastAsiaTheme="minorEastAsia" w:cstheme="minorEastAsia"/>
                <w:color w:val="auto"/>
                <w:sz w:val="24"/>
                <w:szCs w:val="24"/>
                <w:lang w:val="zh-CN"/>
              </w:rPr>
              <w:t>元，超出最高限价的投标无效。</w:t>
            </w:r>
          </w:p>
          <w:p>
            <w:pPr>
              <w:autoSpaceDE w:val="0"/>
              <w:autoSpaceDN w:val="0"/>
              <w:adjustRightInd w:val="0"/>
              <w:spacing w:line="276" w:lineRule="auto"/>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B包：892200元，超出最高限价的投标无效。</w:t>
            </w:r>
          </w:p>
          <w:p>
            <w:pPr>
              <w:autoSpaceDE w:val="0"/>
              <w:autoSpaceDN w:val="0"/>
              <w:adjustRightInd w:val="0"/>
              <w:spacing w:line="276" w:lineRule="auto"/>
              <w:ind w:firstLine="240" w:firstLineChars="100"/>
              <w:rPr>
                <w:rFonts w:hint="eastAsia" w:eastAsia="宋体"/>
                <w:color w:val="auto"/>
                <w:lang w:val="en-US" w:eastAsia="zh-CN"/>
              </w:rPr>
            </w:pPr>
            <w:r>
              <w:rPr>
                <w:rFonts w:hint="eastAsia" w:asciiTheme="minorEastAsia" w:hAnsiTheme="minorEastAsia" w:eastAsiaTheme="minorEastAsia" w:cstheme="minorEastAsia"/>
                <w:color w:val="auto"/>
                <w:sz w:val="24"/>
                <w:szCs w:val="24"/>
                <w:lang w:val="en-US" w:eastAsia="zh-CN"/>
              </w:rPr>
              <w:t>C包：1135200元</w:t>
            </w:r>
            <w:r>
              <w:rPr>
                <w:rFonts w:hint="eastAsia" w:asciiTheme="minorEastAsia" w:hAnsiTheme="minorEastAsia" w:eastAsiaTheme="minorEastAsia" w:cstheme="minorEastAsia"/>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zh-CN"/>
              </w:rPr>
              <w:t xml:space="preserve">    </w:t>
            </w: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 xml:space="preserve"> 8 </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 xml:space="preserve"> 22 </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 xml:space="preserve"> 8 </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 xml:space="preserve"> 30 </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u w:val="single"/>
                <w:lang w:val="zh-CN"/>
              </w:rPr>
              <w:t xml:space="preserve"> </w:t>
            </w:r>
            <w:r>
              <w:rPr>
                <w:rFonts w:hint="eastAsia" w:ascii="宋体" w:hAnsi="宋体" w:cs="宋体"/>
                <w:bCs/>
                <w:color w:val="auto"/>
                <w:sz w:val="24"/>
                <w:szCs w:val="24"/>
                <w:u w:val="single"/>
                <w:lang w:val="en-US" w:eastAsia="zh-CN"/>
              </w:rPr>
              <w:t xml:space="preserve"> 3</w:t>
            </w:r>
            <w:bookmarkStart w:id="9" w:name="_GoBack"/>
            <w:bookmarkEnd w:id="9"/>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lang w:val="zh-CN"/>
              </w:rPr>
              <w:t xml:space="preserve"> </w:t>
            </w:r>
            <w:r>
              <w:rPr>
                <w:rFonts w:hint="eastAsia" w:ascii="宋体" w:hAnsi="宋体" w:cs="宋体"/>
                <w:bCs/>
                <w:color w:val="auto"/>
                <w:sz w:val="24"/>
                <w:szCs w:val="24"/>
                <w:lang w:val="zh-CN"/>
              </w:rPr>
              <w:t>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14</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A包</w:t>
            </w:r>
            <w:r>
              <w:rPr>
                <w:rFonts w:hint="eastAsia" w:ascii="宋体" w:hAnsi="宋体" w:cs="仿宋_GB2312"/>
                <w:color w:val="auto"/>
                <w:sz w:val="24"/>
                <w:szCs w:val="24"/>
                <w:lang w:val="zh-CN"/>
              </w:rPr>
              <w:t>金额：贰万元整（¥</w:t>
            </w:r>
            <w:r>
              <w:rPr>
                <w:rFonts w:hint="eastAsia" w:ascii="宋体" w:hAnsi="宋体" w:cs="仿宋_GB2312"/>
                <w:color w:val="auto"/>
                <w:sz w:val="24"/>
                <w:szCs w:val="24"/>
                <w:lang w:val="en-US" w:eastAsia="zh-CN"/>
              </w:rPr>
              <w:t>20000</w:t>
            </w:r>
            <w:r>
              <w:rPr>
                <w:rFonts w:hint="eastAsia" w:ascii="宋体" w:hAnsi="宋体" w:cs="仿宋_GB2312"/>
                <w:color w:val="auto"/>
                <w:sz w:val="24"/>
                <w:szCs w:val="24"/>
                <w:lang w:val="zh-CN"/>
              </w:rPr>
              <w:t>）</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B包</w:t>
            </w:r>
            <w:r>
              <w:rPr>
                <w:rFonts w:hint="eastAsia" w:ascii="宋体" w:hAnsi="宋体" w:cs="仿宋_GB2312"/>
                <w:color w:val="auto"/>
                <w:sz w:val="24"/>
                <w:szCs w:val="24"/>
                <w:lang w:val="zh-CN"/>
              </w:rPr>
              <w:t>金额：壹万柒仟元整（¥</w:t>
            </w:r>
            <w:r>
              <w:rPr>
                <w:rFonts w:hint="eastAsia" w:ascii="宋体" w:hAnsi="宋体" w:cs="仿宋_GB2312"/>
                <w:color w:val="auto"/>
                <w:sz w:val="24"/>
                <w:szCs w:val="24"/>
                <w:lang w:val="en-US" w:eastAsia="zh-CN"/>
              </w:rPr>
              <w:t>17000</w:t>
            </w:r>
            <w:r>
              <w:rPr>
                <w:rFonts w:hint="eastAsia" w:ascii="宋体" w:hAnsi="宋体" w:cs="仿宋_GB2312"/>
                <w:color w:val="auto"/>
                <w:sz w:val="24"/>
                <w:szCs w:val="24"/>
                <w:lang w:val="zh-CN"/>
              </w:rPr>
              <w:t>）</w:t>
            </w:r>
          </w:p>
          <w:p>
            <w:pPr>
              <w:tabs>
                <w:tab w:val="left" w:pos="1260"/>
              </w:tabs>
              <w:autoSpaceDE w:val="0"/>
              <w:autoSpaceDN w:val="0"/>
              <w:adjustRightInd w:val="0"/>
              <w:spacing w:line="360" w:lineRule="auto"/>
              <w:contextualSpacing/>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C包</w:t>
            </w:r>
            <w:r>
              <w:rPr>
                <w:rFonts w:hint="eastAsia" w:ascii="宋体" w:hAnsi="宋体" w:cs="仿宋_GB2312"/>
                <w:color w:val="auto"/>
                <w:sz w:val="24"/>
                <w:szCs w:val="24"/>
                <w:lang w:val="zh-CN"/>
              </w:rPr>
              <w:t>金额：贰万贰仟元整（¥</w:t>
            </w:r>
            <w:r>
              <w:rPr>
                <w:rFonts w:hint="eastAsia" w:ascii="宋体" w:hAnsi="宋体" w:cs="仿宋_GB2312"/>
                <w:color w:val="auto"/>
                <w:sz w:val="24"/>
                <w:szCs w:val="24"/>
                <w:lang w:val="en-US" w:eastAsia="zh-CN"/>
              </w:rPr>
              <w:t>22000</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lang w:val="zh-CN"/>
              </w:rPr>
              <w:t>http://221.14.6.70:8088/ggzy</w:t>
            </w:r>
            <w:r>
              <w:rPr>
                <w:rFonts w:hint="eastAsia"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15</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lang w:eastAsia="zh-CN"/>
              </w:rPr>
              <w:t>二</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19</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20</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w:t>
      </w:r>
      <w:r>
        <w:rPr>
          <w:rFonts w:ascii="宋体" w:hAnsi="宋体" w:cs="宋体"/>
          <w:b/>
          <w:color w:val="auto"/>
          <w:kern w:val="0"/>
          <w:sz w:val="24"/>
          <w:szCs w:val="24"/>
        </w:rPr>
        <w:t>.</w:t>
      </w:r>
      <w:r>
        <w:rPr>
          <w:rFonts w:hint="eastAsia" w:ascii="宋体" w:hAnsi="宋体" w:cs="宋体"/>
          <w:b/>
          <w:color w:val="auto"/>
          <w:kern w:val="0"/>
          <w:sz w:val="24"/>
          <w:szCs w:val="24"/>
        </w:rPr>
        <w:t>适用范围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2.</w:t>
      </w:r>
      <w:r>
        <w:rPr>
          <w:rFonts w:hint="eastAsia" w:ascii="宋体" w:hAnsi="宋体" w:cs="宋体"/>
          <w:b/>
          <w:color w:val="auto"/>
          <w:kern w:val="0"/>
          <w:sz w:val="24"/>
          <w:szCs w:val="24"/>
        </w:rPr>
        <w:t>定义</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2.2“招标人”：“投标人须知前附表”中所述的组织本次招标的代理机构和采购人。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sz w:val="24"/>
          <w:szCs w:val="24"/>
        </w:rPr>
        <w:t>采购代理机构及其分支机构不得在所代理的采购项目中投标或者代理投标</w:t>
      </w:r>
      <w:r>
        <w:rPr>
          <w:rFonts w:hint="eastAsia" w:ascii="宋体" w:hAnsi="宋体" w:cs="宋体"/>
          <w:color w:val="auto"/>
          <w:kern w:val="0"/>
          <w:sz w:val="24"/>
          <w:szCs w:val="24"/>
        </w:rPr>
        <w:t>，不得为所代理的采购项目的投标人参加本项目提供投标咨询。</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w:t>
      </w:r>
      <w:r>
        <w:rPr>
          <w:rFonts w:ascii="宋体" w:hAnsi="宋体" w:cs="宋体"/>
          <w:color w:val="auto"/>
          <w:kern w:val="0"/>
          <w:sz w:val="24"/>
          <w:szCs w:val="24"/>
        </w:rPr>
        <w:t>关于政府采购进口产品管理有关问题的通知</w:t>
      </w:r>
      <w:r>
        <w:rPr>
          <w:rFonts w:hint="eastAsia" w:ascii="宋体" w:hAnsi="宋体" w:cs="宋体"/>
          <w:color w:val="auto"/>
          <w:kern w:val="0"/>
          <w:sz w:val="24"/>
          <w:szCs w:val="24"/>
        </w:rPr>
        <w:t>》(财库[2007]119号)、《关于政府采购进口产品管理有关问题的通知》（财办库［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2.8.1 </w:t>
      </w:r>
      <w:r>
        <w:rPr>
          <w:rFonts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2.8.2 </w:t>
      </w:r>
      <w:r>
        <w:rPr>
          <w:rFonts w:ascii="宋体" w:hAnsi="宋体" w:cs="宋体"/>
          <w:color w:val="auto"/>
          <w:kern w:val="0"/>
          <w:sz w:val="24"/>
          <w:szCs w:val="24"/>
        </w:rPr>
        <w:t>如</w:t>
      </w:r>
      <w:r>
        <w:rPr>
          <w:rFonts w:hint="eastAsia" w:ascii="宋体" w:hAnsi="宋体" w:cs="宋体"/>
          <w:color w:val="auto"/>
          <w:kern w:val="0"/>
          <w:sz w:val="24"/>
          <w:szCs w:val="24"/>
        </w:rPr>
        <w:t>招标</w:t>
      </w:r>
      <w:r>
        <w:rPr>
          <w:rFonts w:ascii="宋体" w:hAnsi="宋体" w:cs="宋体"/>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2.9 招标文件中凡标有“★”的条款均系实质性要求条款。</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3.合格的投标人</w:t>
      </w:r>
    </w:p>
    <w:p>
      <w:pPr>
        <w:pStyle w:val="45"/>
        <w:numPr>
          <w:ilvl w:val="0"/>
          <w:numId w:val="0"/>
        </w:numPr>
        <w:tabs>
          <w:tab w:val="left" w:pos="0"/>
        </w:tabs>
        <w:adjustRightInd/>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3</w:t>
      </w:r>
      <w:r>
        <w:rPr>
          <w:rFonts w:ascii="宋体" w:hAnsi="宋体" w:cs="宋体"/>
          <w:color w:val="auto"/>
          <w:kern w:val="0"/>
          <w:sz w:val="24"/>
          <w:szCs w:val="24"/>
        </w:rPr>
        <w:t xml:space="preserve"> </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4</w:t>
      </w:r>
      <w:r>
        <w:rPr>
          <w:rFonts w:ascii="宋体" w:hAnsi="宋体" w:cs="宋体"/>
          <w:color w:val="auto"/>
          <w:kern w:val="0"/>
          <w:sz w:val="24"/>
          <w:szCs w:val="24"/>
        </w:rPr>
        <w:t xml:space="preserve"> </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5</w:t>
      </w:r>
      <w:r>
        <w:rPr>
          <w:rFonts w:ascii="宋体" w:hAnsi="宋体" w:cs="宋体"/>
          <w:color w:val="auto"/>
          <w:kern w:val="0"/>
          <w:sz w:val="24"/>
          <w:szCs w:val="24"/>
        </w:rPr>
        <w:t xml:space="preserve"> </w:t>
      </w: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6</w:t>
      </w:r>
      <w:r>
        <w:rPr>
          <w:rFonts w:ascii="宋体" w:hAnsi="宋体" w:cs="宋体"/>
          <w:color w:val="auto"/>
          <w:kern w:val="0"/>
          <w:sz w:val="24"/>
          <w:szCs w:val="24"/>
        </w:rPr>
        <w:t xml:space="preserve"> </w:t>
      </w:r>
      <w:r>
        <w:rPr>
          <w:rFonts w:hint="eastAsia" w:ascii="宋体" w:hAnsi="宋体" w:cs="宋体"/>
          <w:color w:val="auto"/>
          <w:kern w:val="0"/>
          <w:sz w:val="24"/>
          <w:szCs w:val="24"/>
        </w:rPr>
        <w:t>“投标邀请”和“投标人须知前附表”规定接受联合体投标的，除应符合本章第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项和3.2项要求外，还应遵守以下规定：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ascii="宋体" w:hAnsi="宋体" w:cs="宋体"/>
          <w:color w:val="auto"/>
          <w:kern w:val="0"/>
          <w:sz w:val="24"/>
          <w:szCs w:val="24"/>
        </w:rPr>
        <w:t>承担连带责任</w:t>
      </w:r>
      <w:r>
        <w:rPr>
          <w:rFonts w:ascii="宋体" w:hAnsi="宋体" w:cs="宋体"/>
          <w:color w:val="auto"/>
          <w:kern w:val="0"/>
          <w:sz w:val="24"/>
          <w:szCs w:val="24"/>
        </w:rPr>
        <w:fldChar w:fldCharType="end"/>
      </w:r>
      <w:r>
        <w:rPr>
          <w:rFonts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3.7 法律、行政法规规定的其他条件。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4．合格的货物和服务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4.5 投标人所投产品如被列入</w:t>
      </w:r>
      <w:r>
        <w:rPr>
          <w:rFonts w:ascii="宋体" w:hAnsi="宋体" w:cs="宋体"/>
          <w:color w:val="auto"/>
          <w:kern w:val="0"/>
          <w:sz w:val="24"/>
          <w:szCs w:val="24"/>
        </w:rPr>
        <w:t>《中华人民共和国实施强制性产品认证的产品目录》，</w:t>
      </w:r>
      <w:r>
        <w:rPr>
          <w:rFonts w:hint="eastAsia" w:ascii="宋体" w:hAnsi="宋体" w:cs="宋体"/>
          <w:color w:val="auto"/>
          <w:kern w:val="0"/>
          <w:sz w:val="24"/>
          <w:szCs w:val="24"/>
        </w:rPr>
        <w:t>则该产品应</w:t>
      </w:r>
      <w:r>
        <w:rPr>
          <w:rFonts w:ascii="宋体" w:hAnsi="宋体" w:cs="宋体"/>
          <w:color w:val="auto"/>
          <w:kern w:val="0"/>
          <w:sz w:val="24"/>
          <w:szCs w:val="24"/>
        </w:rPr>
        <w:t>具备国家认监委</w:t>
      </w:r>
      <w:r>
        <w:rPr>
          <w:rFonts w:hint="eastAsia" w:ascii="宋体" w:hAnsi="宋体" w:cs="宋体"/>
          <w:color w:val="auto"/>
          <w:kern w:val="0"/>
          <w:sz w:val="24"/>
          <w:szCs w:val="24"/>
        </w:rPr>
        <w:t>指定强制性产品认证机构</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《中国</w:t>
      </w:r>
      <w:r>
        <w:rPr>
          <w:rFonts w:hint="eastAsia" w:ascii="宋体" w:hAnsi="宋体" w:cs="宋体"/>
          <w:color w:val="auto"/>
          <w:kern w:val="0"/>
          <w:sz w:val="24"/>
          <w:szCs w:val="24"/>
        </w:rPr>
        <w:t>国家</w:t>
      </w:r>
      <w:r>
        <w:rPr>
          <w:rFonts w:ascii="宋体" w:hAnsi="宋体" w:cs="宋体"/>
          <w:color w:val="auto"/>
          <w:kern w:val="0"/>
          <w:sz w:val="24"/>
          <w:szCs w:val="24"/>
        </w:rPr>
        <w:t>强制</w:t>
      </w:r>
      <w:r>
        <w:rPr>
          <w:rFonts w:hint="eastAsia" w:ascii="宋体" w:hAnsi="宋体" w:cs="宋体"/>
          <w:color w:val="auto"/>
          <w:kern w:val="0"/>
          <w:sz w:val="24"/>
          <w:szCs w:val="24"/>
        </w:rPr>
        <w:t>性产品</w:t>
      </w:r>
      <w:r>
        <w:rPr>
          <w:rFonts w:ascii="宋体" w:hAnsi="宋体" w:cs="宋体"/>
          <w:color w:val="auto"/>
          <w:kern w:val="0"/>
          <w:sz w:val="24"/>
          <w:szCs w:val="24"/>
        </w:rPr>
        <w:t>认证</w:t>
      </w:r>
      <w:r>
        <w:rPr>
          <w:rFonts w:hint="eastAsia" w:ascii="宋体" w:hAnsi="宋体" w:cs="宋体"/>
          <w:color w:val="auto"/>
          <w:kern w:val="0"/>
          <w:sz w:val="24"/>
          <w:szCs w:val="24"/>
        </w:rPr>
        <w:t>证书</w:t>
      </w:r>
      <w:r>
        <w:rPr>
          <w:rFonts w:ascii="宋体" w:hAnsi="宋体" w:cs="宋体"/>
          <w:color w:val="auto"/>
          <w:kern w:val="0"/>
          <w:sz w:val="24"/>
          <w:szCs w:val="24"/>
        </w:rPr>
        <w:t>》（CCC 认证）。</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4.6 投标人所投产品如被列入</w:t>
      </w:r>
      <w:r>
        <w:rPr>
          <w:rFonts w:ascii="宋体" w:hAnsi="宋体" w:cs="宋体"/>
          <w:color w:val="auto"/>
          <w:kern w:val="0"/>
          <w:sz w:val="24"/>
          <w:szCs w:val="24"/>
        </w:rPr>
        <w:t>《信息安全产品强制性认证目录》，</w:t>
      </w:r>
      <w:r>
        <w:rPr>
          <w:rFonts w:hint="eastAsia" w:ascii="宋体" w:hAnsi="宋体" w:cs="宋体"/>
          <w:color w:val="auto"/>
          <w:kern w:val="0"/>
          <w:sz w:val="24"/>
          <w:szCs w:val="24"/>
        </w:rPr>
        <w:t>则该产品应</w:t>
      </w:r>
      <w:r>
        <w:rPr>
          <w:rFonts w:ascii="宋体" w:hAnsi="宋体" w:cs="宋体"/>
          <w:color w:val="auto"/>
          <w:kern w:val="0"/>
          <w:sz w:val="24"/>
          <w:szCs w:val="24"/>
        </w:rPr>
        <w:t>具备</w:t>
      </w:r>
      <w:r>
        <w:rPr>
          <w:rFonts w:hint="eastAsia" w:ascii="宋体" w:hAnsi="宋体" w:cs="宋体"/>
          <w:color w:val="auto"/>
          <w:kern w:val="0"/>
          <w:sz w:val="24"/>
          <w:szCs w:val="24"/>
        </w:rPr>
        <w:t>中国信息安全认证中心</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ascii="宋体" w:hAnsi="宋体" w:cs="宋体"/>
          <w:color w:val="auto"/>
          <w:kern w:val="0"/>
          <w:sz w:val="24"/>
          <w:szCs w:val="24"/>
        </w:rPr>
        <w:t>》。</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5．投标费用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6．信息发布</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 w:val="24"/>
          <w:szCs w:val="24"/>
        </w:rPr>
        <w:t>《中国政府采购网》、《河南省政府采购网》、《许昌市政府采购网》</w:t>
      </w:r>
      <w:r>
        <w:rPr>
          <w:rFonts w:hint="eastAsia" w:ascii="宋体" w:hAnsi="宋体" w:cs="宋体"/>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7.采购代理机构代理费用收取标准和方式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7.1 收取标准:按照中标合同金额的比例收取。详</w:t>
      </w:r>
      <w:r>
        <w:rPr>
          <w:rFonts w:hint="eastAsia" w:ascii="宋体" w:hAnsi="宋体" w:cs="仿宋_GB2312"/>
          <w:color w:val="auto"/>
          <w:sz w:val="24"/>
          <w:szCs w:val="24"/>
          <w:lang w:val="zh-CN"/>
        </w:rPr>
        <w:t>见投标人须知前附表。</w:t>
      </w:r>
    </w:p>
    <w:p>
      <w:pPr>
        <w:widowControl/>
        <w:tabs>
          <w:tab w:val="left" w:pos="636"/>
        </w:tabs>
        <w:spacing w:line="360" w:lineRule="auto"/>
        <w:contextualSpacing/>
        <w:jc w:val="left"/>
        <w:rPr>
          <w:rFonts w:ascii="宋体" w:hAnsi="宋体" w:cs="宋体"/>
          <w:color w:val="auto"/>
          <w:kern w:val="0"/>
          <w:sz w:val="24"/>
          <w:szCs w:val="24"/>
        </w:rPr>
      </w:pPr>
      <w:r>
        <w:rPr>
          <w:rFonts w:hint="eastAsia" w:ascii="宋体" w:hAnsi="宋体" w:cs="宋体"/>
          <w:color w:val="auto"/>
          <w:kern w:val="0"/>
          <w:sz w:val="24"/>
          <w:szCs w:val="24"/>
        </w:rPr>
        <w:t>7.2 收取方式：一次性以银行划账、电汇、汇票或支票的形式支付。</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8. 其他</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color w:val="auto"/>
          <w:kern w:val="0"/>
          <w:sz w:val="24"/>
          <w:szCs w:val="24"/>
        </w:rPr>
      </w:pP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二、招标文件说明</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9．招标文件构成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9.1 招标文件由以下部分组成：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（1）投标邀请（招标公告）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10.现场考察、开标前答疑会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11.招标文件的澄清或修改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w:t>
      </w:r>
      <w:r>
        <w:rPr>
          <w:rFonts w:ascii="宋体" w:hAnsi="宋体" w:cs="宋体"/>
          <w:color w:val="auto"/>
          <w:kern w:val="0"/>
          <w:sz w:val="24"/>
          <w:szCs w:val="24"/>
        </w:rPr>
        <w:t>.</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12． 投标的语言及计量单位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13</w:t>
      </w:r>
      <w:r>
        <w:rPr>
          <w:rFonts w:ascii="宋体" w:hAnsi="宋体" w:cs="宋体"/>
          <w:b/>
          <w:color w:val="auto"/>
          <w:kern w:val="0"/>
          <w:sz w:val="24"/>
          <w:szCs w:val="24"/>
        </w:rPr>
        <w:t xml:space="preserve">. </w:t>
      </w:r>
      <w:r>
        <w:rPr>
          <w:rFonts w:hint="eastAsia" w:ascii="宋体" w:hAnsi="宋体" w:cs="宋体"/>
          <w:b/>
          <w:color w:val="auto"/>
          <w:kern w:val="0"/>
          <w:sz w:val="24"/>
          <w:szCs w:val="24"/>
        </w:rPr>
        <w:t>投标报价</w:t>
      </w:r>
      <w:r>
        <w:rPr>
          <w:rFonts w:ascii="宋体" w:hAnsi="宋体" w:cs="宋体"/>
          <w:b/>
          <w:color w:val="auto"/>
          <w:kern w:val="0"/>
          <w:sz w:val="24"/>
          <w:szCs w:val="24"/>
        </w:rPr>
        <w:t xml:space="preserve"> </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13.1 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13.2 采购人不得向投标人索要或者接受其给予的赠品、回扣或者与采购无关的其他商品、服务。</w:t>
      </w:r>
    </w:p>
    <w:p>
      <w:pPr>
        <w:pStyle w:val="41"/>
        <w:spacing w:line="374" w:lineRule="auto"/>
        <w:ind w:firstLine="0" w:firstLineChars="0"/>
        <w:rPr>
          <w:rFonts w:ascii="宋体" w:hAnsi="宋体" w:cs="宋体"/>
          <w:color w:val="auto"/>
          <w:kern w:val="0"/>
          <w:sz w:val="24"/>
          <w:szCs w:val="24"/>
        </w:rPr>
      </w:pPr>
      <w:r>
        <w:rPr>
          <w:rFonts w:hint="eastAsia" w:ascii="宋体" w:hAnsi="宋体" w:cs="宋体"/>
          <w:color w:val="auto"/>
          <w:kern w:val="0"/>
          <w:sz w:val="24"/>
          <w:szCs w:val="24"/>
        </w:rPr>
        <w:t>13.3 投标人应对项目要求的全部内容进行报价，少报漏报将导致其投标</w:t>
      </w:r>
      <w:r>
        <w:rPr>
          <w:rFonts w:hint="eastAsia" w:ascii="宋体" w:hAnsi="宋体" w:cs="宋体"/>
          <w:color w:val="auto"/>
          <w:sz w:val="24"/>
          <w:szCs w:val="24"/>
        </w:rPr>
        <w:t>为非实质性响应予以拒绝。</w:t>
      </w:r>
    </w:p>
    <w:p>
      <w:pPr>
        <w:spacing w:line="360" w:lineRule="auto"/>
        <w:outlineLvl w:val="0"/>
        <w:rPr>
          <w:rFonts w:ascii="宋体" w:hAnsi="宋体" w:cs="宋体"/>
          <w:color w:val="auto"/>
          <w:kern w:val="0"/>
          <w:sz w:val="24"/>
          <w:szCs w:val="24"/>
        </w:rPr>
      </w:pPr>
      <w:r>
        <w:rPr>
          <w:rFonts w:hint="eastAsia" w:ascii="宋体" w:hAnsi="宋体" w:cs="宋体"/>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13.7 报价不得高于本项目最高限价，且不低于成本价。</w:t>
      </w:r>
      <w:r>
        <w:rPr>
          <w:rFonts w:hint="eastAsia" w:ascii="宋体" w:hAnsi="宋体" w:cs="宋体"/>
          <w:color w:val="auto"/>
          <w:sz w:val="24"/>
          <w:szCs w:val="24"/>
        </w:rPr>
        <w:t>本次招标实行</w:t>
      </w:r>
      <w:r>
        <w:rPr>
          <w:rFonts w:hint="eastAsia" w:ascii="宋体" w:cs="宋体"/>
          <w:color w:val="auto"/>
          <w:sz w:val="24"/>
          <w:szCs w:val="24"/>
        </w:rPr>
        <w:t>“</w:t>
      </w:r>
      <w:r>
        <w:rPr>
          <w:rFonts w:hint="eastAsia" w:ascii="宋体" w:hAnsi="宋体" w:cs="宋体"/>
          <w:color w:val="auto"/>
          <w:sz w:val="24"/>
          <w:szCs w:val="24"/>
        </w:rPr>
        <w:t>最高限价（项目控制金额上限）</w:t>
      </w:r>
      <w:r>
        <w:rPr>
          <w:rFonts w:hint="eastAsia" w:ascii="宋体" w:cs="宋体"/>
          <w:color w:val="auto"/>
          <w:sz w:val="24"/>
          <w:szCs w:val="24"/>
        </w:rPr>
        <w:t>”</w:t>
      </w:r>
      <w:r>
        <w:rPr>
          <w:rFonts w:hint="eastAsia" w:ascii="宋体" w:hAnsi="宋体" w:cs="宋体"/>
          <w:color w:val="auto"/>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13.8 最低报价不能作为中标的保证。</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14．投标有效期</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14.1 投标有效期从提交投标文件的截止之日起算。本项目投标有效期详</w:t>
      </w:r>
      <w:r>
        <w:rPr>
          <w:rFonts w:hint="eastAsia" w:ascii="宋体" w:hAnsi="宋体" w:cs="仿宋_GB2312"/>
          <w:color w:val="auto"/>
          <w:sz w:val="24"/>
          <w:szCs w:val="24"/>
          <w:lang w:val="zh-CN"/>
        </w:rPr>
        <w:t>见投标人须知前附表。</w:t>
      </w:r>
      <w:r>
        <w:rPr>
          <w:rFonts w:hint="eastAsia" w:ascii="宋体" w:hAnsi="宋体" w:cs="宋体"/>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15．投标文件构成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15.1 投标文件的构成应符合法律法规及招标文件的要求。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15.3 投标文件由资格证明材料、符合性证明材料、其它材料等组成。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ascii="宋体" w:hAnsi="宋体" w:cs="宋体"/>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16.投标文件格式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color w:val="auto"/>
          <w:kern w:val="0"/>
          <w:sz w:val="24"/>
          <w:szCs w:val="24"/>
        </w:rPr>
        <w:t>A4</w:t>
      </w:r>
      <w:r>
        <w:rPr>
          <w:rFonts w:hint="eastAsia" w:ascii="宋体" w:hAnsi="宋体" w:cs="宋体"/>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17.</w:t>
      </w:r>
      <w:r>
        <w:rPr>
          <w:rFonts w:hint="eastAsia" w:ascii="宋体" w:hAnsi="宋体" w:cs="宋体"/>
          <w:color w:val="auto"/>
          <w:kern w:val="0"/>
          <w:sz w:val="24"/>
          <w:szCs w:val="24"/>
        </w:rPr>
        <w:t xml:space="preserve"> </w:t>
      </w:r>
      <w:r>
        <w:rPr>
          <w:rFonts w:hint="eastAsia" w:ascii="宋体" w:hAnsi="宋体" w:cs="宋体"/>
          <w:b/>
          <w:color w:val="auto"/>
          <w:kern w:val="0"/>
          <w:sz w:val="24"/>
          <w:szCs w:val="24"/>
        </w:rPr>
        <w:t>投标保证金</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17.1投标保证金的缴纳</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 投标保证金缴纳方式：</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5.1 投标人网上下载招标文件后</w:t>
      </w:r>
      <w:r>
        <w:rPr>
          <w:rFonts w:hint="eastAsia" w:ascii="宋体" w:hAnsi="宋体" w:cs="仿宋_GB2312"/>
          <w:color w:val="auto"/>
          <w:sz w:val="24"/>
          <w:szCs w:val="24"/>
        </w:rPr>
        <w:t>，</w:t>
      </w:r>
      <w:r>
        <w:rPr>
          <w:rFonts w:hint="eastAsia" w:ascii="宋体" w:hAnsi="宋体" w:cs="仿宋_GB2312"/>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rPr>
        <w:t>http://221.14.6.70:8088/ggzy</w:t>
      </w:r>
      <w:r>
        <w:rPr>
          <w:rFonts w:hint="eastAsia" w:ascii="宋体" w:hAnsi="宋体" w:cs="仿宋_GB2312"/>
          <w:color w:val="auto"/>
          <w:sz w:val="24"/>
          <w:szCs w:val="24"/>
        </w:rPr>
        <w:fldChar w:fldCharType="end"/>
      </w:r>
      <w:r>
        <w:rPr>
          <w:rFonts w:hint="eastAsia" w:ascii="宋体" w:hAnsi="宋体" w:cs="仿宋_GB2312"/>
          <w:color w:val="auto"/>
          <w:sz w:val="24"/>
          <w:szCs w:val="24"/>
          <w:lang w:val="zh-CN"/>
        </w:rPr>
        <w:t>系统</w:t>
      </w:r>
      <w:r>
        <w:rPr>
          <w:rFonts w:hint="eastAsia" w:ascii="宋体" w:hAnsi="宋体" w:cs="仿宋_GB2312"/>
          <w:color w:val="auto"/>
          <w:sz w:val="24"/>
          <w:szCs w:val="24"/>
        </w:rPr>
        <w:t>，</w:t>
      </w:r>
      <w:r>
        <w:rPr>
          <w:rFonts w:hint="eastAsia" w:ascii="宋体" w:hAnsi="宋体" w:cs="仿宋_GB2312"/>
          <w:color w:val="auto"/>
          <w:sz w:val="24"/>
          <w:szCs w:val="24"/>
          <w:lang w:val="zh-CN"/>
        </w:rPr>
        <w:t>依次点击</w:t>
      </w:r>
      <w:r>
        <w:rPr>
          <w:rFonts w:hint="eastAsia" w:ascii="宋体" w:hAnsi="宋体" w:cs="仿宋_GB2312"/>
          <w:color w:val="auto"/>
          <w:sz w:val="24"/>
          <w:szCs w:val="24"/>
        </w:rPr>
        <w:t>“</w:t>
      </w:r>
      <w:r>
        <w:rPr>
          <w:rFonts w:hint="eastAsia" w:ascii="宋体" w:hAnsi="宋体" w:cs="仿宋_GB2312"/>
          <w:color w:val="auto"/>
          <w:sz w:val="24"/>
          <w:szCs w:val="24"/>
          <w:lang w:val="zh-CN"/>
        </w:rPr>
        <w:t>会员向导</w:t>
      </w:r>
      <w:r>
        <w:rPr>
          <w:rFonts w:hint="eastAsia" w:ascii="宋体" w:hAnsi="宋体" w:cs="仿宋_GB2312"/>
          <w:color w:val="auto"/>
          <w:sz w:val="24"/>
          <w:szCs w:val="24"/>
        </w:rPr>
        <w:t>”→“</w:t>
      </w:r>
      <w:r>
        <w:rPr>
          <w:rFonts w:hint="eastAsia" w:ascii="宋体" w:hAnsi="宋体" w:cs="仿宋_GB2312"/>
          <w:color w:val="auto"/>
          <w:sz w:val="24"/>
          <w:szCs w:val="24"/>
          <w:lang w:val="zh-CN"/>
        </w:rPr>
        <w:t>参与投标</w:t>
      </w:r>
      <w:r>
        <w:rPr>
          <w:rFonts w:hint="eastAsia" w:ascii="宋体" w:hAnsi="宋体" w:cs="仿宋_GB2312"/>
          <w:color w:val="auto"/>
          <w:sz w:val="24"/>
          <w:szCs w:val="24"/>
        </w:rPr>
        <w:t>”→“</w:t>
      </w:r>
      <w:r>
        <w:rPr>
          <w:rFonts w:hint="eastAsia" w:ascii="宋体" w:hAnsi="宋体" w:cs="仿宋_GB2312"/>
          <w:color w:val="auto"/>
          <w:sz w:val="24"/>
          <w:szCs w:val="24"/>
          <w:lang w:val="zh-CN"/>
        </w:rPr>
        <w:t>费用缴纳说明</w:t>
      </w:r>
      <w:r>
        <w:rPr>
          <w:rFonts w:hint="eastAsia" w:ascii="宋体" w:hAnsi="宋体" w:cs="仿宋_GB2312"/>
          <w:color w:val="auto"/>
          <w:sz w:val="24"/>
          <w:szCs w:val="24"/>
        </w:rPr>
        <w:t>”→“</w:t>
      </w:r>
      <w:r>
        <w:rPr>
          <w:rFonts w:hint="eastAsia" w:ascii="宋体" w:hAnsi="宋体" w:cs="仿宋_GB2312"/>
          <w:color w:val="auto"/>
          <w:sz w:val="24"/>
          <w:szCs w:val="24"/>
          <w:lang w:val="zh-CN"/>
        </w:rPr>
        <w:t>保证金缴纳说明单</w:t>
      </w:r>
      <w:r>
        <w:rPr>
          <w:rFonts w:hint="eastAsia" w:ascii="宋体" w:hAnsi="宋体" w:cs="仿宋_GB2312"/>
          <w:color w:val="auto"/>
          <w:sz w:val="24"/>
          <w:szCs w:val="24"/>
        </w:rPr>
        <w:t>”，</w:t>
      </w:r>
      <w:r>
        <w:rPr>
          <w:rFonts w:hint="eastAsia" w:ascii="宋体" w:hAnsi="宋体" w:cs="仿宋_GB2312"/>
          <w:color w:val="auto"/>
          <w:sz w:val="24"/>
          <w:szCs w:val="24"/>
          <w:lang w:val="zh-CN"/>
        </w:rPr>
        <w:t>获取缴费说明单</w:t>
      </w:r>
      <w:r>
        <w:rPr>
          <w:rFonts w:hint="eastAsia" w:ascii="宋体" w:hAnsi="宋体" w:cs="仿宋_GB2312"/>
          <w:color w:val="auto"/>
          <w:sz w:val="24"/>
          <w:szCs w:val="24"/>
        </w:rPr>
        <w:t>，</w:t>
      </w:r>
      <w:r>
        <w:rPr>
          <w:rFonts w:hint="eastAsia" w:ascii="宋体" w:hAnsi="宋体" w:cs="仿宋_GB2312"/>
          <w:color w:val="auto"/>
          <w:sz w:val="24"/>
          <w:szCs w:val="24"/>
          <w:lang w:val="zh-CN"/>
        </w:rPr>
        <w:t>根据每个标段的缴纳说明单在缴纳截止时间前缴纳</w:t>
      </w:r>
      <w:r>
        <w:rPr>
          <w:rFonts w:hint="eastAsia" w:ascii="宋体" w:hAnsi="宋体" w:cs="仿宋_GB2312"/>
          <w:color w:val="auto"/>
          <w:sz w:val="24"/>
          <w:szCs w:val="24"/>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5.2 成功缴纳后重新登录前述系统</w:t>
      </w:r>
      <w:r>
        <w:rPr>
          <w:rFonts w:hint="eastAsia" w:ascii="宋体" w:hAnsi="宋体" w:cs="仿宋_GB2312"/>
          <w:color w:val="auto"/>
          <w:sz w:val="24"/>
          <w:szCs w:val="24"/>
        </w:rPr>
        <w:t>，</w:t>
      </w:r>
      <w:r>
        <w:rPr>
          <w:rFonts w:hint="eastAsia" w:ascii="宋体" w:hAnsi="宋体" w:cs="仿宋_GB2312"/>
          <w:color w:val="auto"/>
          <w:sz w:val="24"/>
          <w:szCs w:val="24"/>
          <w:lang w:val="zh-CN"/>
        </w:rPr>
        <w:t>依次点击</w:t>
      </w:r>
      <w:r>
        <w:rPr>
          <w:rFonts w:hint="eastAsia" w:ascii="宋体" w:hAnsi="宋体" w:cs="仿宋_GB2312"/>
          <w:color w:val="auto"/>
          <w:sz w:val="24"/>
          <w:szCs w:val="24"/>
        </w:rPr>
        <w:t>“</w:t>
      </w:r>
      <w:r>
        <w:rPr>
          <w:rFonts w:hint="eastAsia" w:ascii="宋体" w:hAnsi="宋体" w:cs="仿宋_GB2312"/>
          <w:color w:val="auto"/>
          <w:sz w:val="24"/>
          <w:szCs w:val="24"/>
          <w:lang w:val="zh-CN"/>
        </w:rPr>
        <w:t>会员向导</w:t>
      </w:r>
      <w:r>
        <w:rPr>
          <w:rFonts w:hint="eastAsia" w:ascii="宋体" w:hAnsi="宋体" w:cs="仿宋_GB2312"/>
          <w:color w:val="auto"/>
          <w:sz w:val="24"/>
          <w:szCs w:val="24"/>
        </w:rPr>
        <w:t>”→“</w:t>
      </w:r>
      <w:r>
        <w:rPr>
          <w:rFonts w:hint="eastAsia" w:ascii="宋体" w:hAnsi="宋体" w:cs="仿宋_GB2312"/>
          <w:color w:val="auto"/>
          <w:sz w:val="24"/>
          <w:szCs w:val="24"/>
          <w:lang w:val="zh-CN"/>
        </w:rPr>
        <w:t>参与投标</w:t>
      </w:r>
      <w:r>
        <w:rPr>
          <w:rFonts w:hint="eastAsia" w:ascii="宋体" w:hAnsi="宋体" w:cs="仿宋_GB2312"/>
          <w:color w:val="auto"/>
          <w:sz w:val="24"/>
          <w:szCs w:val="24"/>
        </w:rPr>
        <w:t>”→“</w:t>
      </w:r>
      <w:r>
        <w:rPr>
          <w:rFonts w:hint="eastAsia" w:ascii="宋体" w:hAnsi="宋体" w:cs="仿宋_GB2312"/>
          <w:color w:val="auto"/>
          <w:sz w:val="24"/>
          <w:szCs w:val="24"/>
          <w:lang w:val="zh-CN"/>
        </w:rPr>
        <w:t>保证金绑定</w:t>
      </w:r>
      <w:r>
        <w:rPr>
          <w:rFonts w:hint="eastAsia" w:ascii="宋体" w:hAnsi="宋体" w:cs="仿宋_GB2312"/>
          <w:color w:val="auto"/>
          <w:sz w:val="24"/>
          <w:szCs w:val="24"/>
        </w:rPr>
        <w:t>”→“</w:t>
      </w:r>
      <w:r>
        <w:rPr>
          <w:rFonts w:hint="eastAsia" w:ascii="宋体" w:hAnsi="宋体" w:cs="仿宋_GB2312"/>
          <w:color w:val="auto"/>
          <w:sz w:val="24"/>
          <w:szCs w:val="24"/>
          <w:lang w:val="zh-CN"/>
        </w:rPr>
        <w:t>绑定</w:t>
      </w:r>
      <w:r>
        <w:rPr>
          <w:rFonts w:hint="eastAsia" w:ascii="宋体" w:hAnsi="宋体" w:cs="仿宋_GB2312"/>
          <w:color w:val="auto"/>
          <w:sz w:val="24"/>
          <w:szCs w:val="24"/>
        </w:rPr>
        <w:t>”</w:t>
      </w:r>
      <w:r>
        <w:rPr>
          <w:rFonts w:hint="eastAsia" w:ascii="宋体" w:hAnsi="宋体" w:cs="仿宋_GB2312"/>
          <w:color w:val="auto"/>
          <w:sz w:val="24"/>
          <w:szCs w:val="24"/>
          <w:lang w:val="zh-CN"/>
        </w:rPr>
        <w:t>进行投标保证金绑定。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w:t>
      </w:r>
      <w:r>
        <w:rPr>
          <w:rFonts w:hint="eastAsia" w:ascii="宋体" w:hAnsi="宋体" w:cs="仿宋_GB2312"/>
          <w:color w:val="auto"/>
          <w:sz w:val="24"/>
          <w:szCs w:val="24"/>
        </w:rPr>
        <w:t>3</w:t>
      </w:r>
      <w:r>
        <w:rPr>
          <w:rFonts w:hint="eastAsia" w:ascii="宋体" w:hAnsi="宋体" w:cs="仿宋_GB2312"/>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5.</w:t>
      </w:r>
      <w:r>
        <w:rPr>
          <w:rFonts w:hint="eastAsia" w:ascii="宋体" w:hAnsi="宋体" w:cs="仿宋_GB2312"/>
          <w:color w:val="auto"/>
          <w:sz w:val="24"/>
          <w:szCs w:val="24"/>
        </w:rPr>
        <w:t>4</w:t>
      </w:r>
      <w:r>
        <w:rPr>
          <w:rFonts w:hint="eastAsia" w:ascii="宋体" w:hAnsi="宋体" w:cs="仿宋_GB2312"/>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w:t>
      </w:r>
      <w:r>
        <w:rPr>
          <w:rFonts w:hint="eastAsia" w:ascii="宋体" w:hAnsi="宋体" w:cs="仿宋_GB2312"/>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1.9</w:t>
      </w:r>
      <w:r>
        <w:rPr>
          <w:rFonts w:hint="eastAsia" w:ascii="宋体" w:hAnsi="宋体" w:cs="仿宋_GB2312"/>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 xml:space="preserve">17.1.10 </w:t>
      </w:r>
      <w:r>
        <w:rPr>
          <w:rFonts w:hint="eastAsia" w:ascii="宋体" w:hAnsi="宋体" w:cs="仿宋_GB2312"/>
          <w:color w:val="auto"/>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宋体"/>
          <w:b/>
          <w:color w:val="auto"/>
          <w:kern w:val="0"/>
          <w:sz w:val="24"/>
          <w:szCs w:val="24"/>
        </w:rPr>
        <w:t>17.2 投标保证金的退还</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2.1 </w:t>
      </w:r>
      <w:r>
        <w:rPr>
          <w:rFonts w:hint="eastAsia" w:ascii="宋体" w:hAnsi="宋体" w:cs="仿宋_GB2312"/>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2.1.1</w:t>
      </w:r>
      <w:r>
        <w:rPr>
          <w:rFonts w:hint="eastAsia" w:ascii="宋体" w:hAnsi="宋体" w:cs="仿宋_GB2312"/>
          <w:color w:val="auto"/>
          <w:sz w:val="24"/>
          <w:szCs w:val="24"/>
          <w:lang w:val="zh-CN"/>
        </w:rPr>
        <w:t xml:space="preserve"> 自中标通知书发出之日起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2.1.2</w:t>
      </w:r>
      <w:r>
        <w:rPr>
          <w:rFonts w:hint="eastAsia" w:ascii="宋体" w:hAnsi="宋体" w:cs="仿宋_GB2312"/>
          <w:color w:val="auto"/>
          <w:sz w:val="24"/>
          <w:szCs w:val="24"/>
          <w:lang w:val="zh-CN"/>
        </w:rPr>
        <w:t xml:space="preserve"> 自采购合同签订之日起</w:t>
      </w:r>
      <w:r>
        <w:rPr>
          <w:rFonts w:ascii="宋体" w:hAnsi="宋体" w:cs="仿宋_GB2312"/>
          <w:color w:val="auto"/>
          <w:sz w:val="24"/>
          <w:szCs w:val="24"/>
          <w:lang w:val="zh-CN"/>
        </w:rPr>
        <w:t>5</w:t>
      </w:r>
      <w:r>
        <w:rPr>
          <w:rFonts w:hint="eastAsia" w:ascii="宋体" w:hAnsi="宋体" w:cs="仿宋_GB2312"/>
          <w:color w:val="auto"/>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color w:val="auto"/>
          <w:sz w:val="24"/>
          <w:szCs w:val="24"/>
          <w:lang w:eastAsia="zh-CN"/>
        </w:rPr>
        <w:t>一</w:t>
      </w:r>
      <w:r>
        <w:rPr>
          <w:rFonts w:hint="eastAsia" w:ascii="宋体" w:hAnsi="宋体" w:cs="仿宋_GB2312"/>
          <w:color w:val="auto"/>
          <w:sz w:val="24"/>
          <w:szCs w:val="24"/>
        </w:rPr>
        <w:t>楼交易见证部办理退款手续（0374-2968027）。</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2.2</w:t>
      </w:r>
      <w:r>
        <w:rPr>
          <w:rFonts w:hint="eastAsia" w:ascii="宋体" w:hAnsi="宋体" w:cs="仿宋_GB2312"/>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2.2.1 </w:t>
      </w:r>
      <w:r>
        <w:rPr>
          <w:rFonts w:hint="eastAsia" w:ascii="宋体" w:hAnsi="宋体" w:cs="仿宋_GB2312"/>
          <w:color w:val="auto"/>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 xml:space="preserve">2.2.2 </w:t>
      </w:r>
      <w:r>
        <w:rPr>
          <w:rFonts w:hint="eastAsia" w:ascii="宋体" w:hAnsi="宋体" w:cs="仿宋_GB2312"/>
          <w:color w:val="auto"/>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lang w:val="zh-CN"/>
        </w:rPr>
        <w:t>1</w:t>
      </w:r>
      <w:r>
        <w:rPr>
          <w:rFonts w:hint="eastAsia" w:ascii="宋体" w:hAnsi="宋体" w:cs="仿宋_GB2312"/>
          <w:color w:val="auto"/>
          <w:sz w:val="24"/>
          <w:szCs w:val="24"/>
        </w:rPr>
        <w:t>7</w:t>
      </w:r>
      <w:r>
        <w:rPr>
          <w:rFonts w:hint="eastAsia" w:ascii="宋体" w:hAnsi="宋体" w:cs="仿宋_GB2312"/>
          <w:color w:val="auto"/>
          <w:sz w:val="24"/>
          <w:szCs w:val="24"/>
          <w:lang w:val="zh-CN"/>
        </w:rPr>
        <w:t>.</w:t>
      </w:r>
      <w:r>
        <w:rPr>
          <w:rFonts w:hint="eastAsia" w:ascii="宋体" w:hAnsi="宋体" w:cs="仿宋_GB2312"/>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17.3 </w:t>
      </w:r>
      <w:r>
        <w:rPr>
          <w:rFonts w:hint="eastAsia" w:ascii="宋体" w:hAnsi="宋体" w:cs="仿宋_GB2312"/>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1</w:t>
      </w:r>
      <w:r>
        <w:rPr>
          <w:rFonts w:hint="eastAsia" w:ascii="宋体" w:hAnsi="宋体" w:cs="仿宋_GB2312"/>
          <w:b/>
          <w:color w:val="auto"/>
          <w:sz w:val="24"/>
          <w:szCs w:val="24"/>
        </w:rPr>
        <w:t>8</w:t>
      </w:r>
      <w:r>
        <w:rPr>
          <w:rFonts w:hint="eastAsia" w:ascii="宋体" w:hAnsi="宋体" w:cs="仿宋_GB2312"/>
          <w:b/>
          <w:color w:val="auto"/>
          <w:sz w:val="24"/>
          <w:szCs w:val="24"/>
          <w:lang w:val="zh-CN"/>
        </w:rPr>
        <w:t>. 投标文件的数量和签署盖章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ascii="宋体" w:hAnsi="宋体" w:cs="仿宋_GB2312"/>
          <w:color w:val="auto"/>
          <w:sz w:val="24"/>
          <w:szCs w:val="24"/>
          <w:lang w:val="zh-CN"/>
        </w:rPr>
        <w:t>纸质投标文件正本和副本封面上应清楚标明</w:t>
      </w:r>
      <w:r>
        <w:rPr>
          <w:rFonts w:ascii="宋体" w:hAnsi="宋体" w:cs="仿宋_GB2312"/>
          <w:color w:val="auto"/>
          <w:sz w:val="24"/>
          <w:szCs w:val="24"/>
          <w:lang w:val="zh-CN"/>
        </w:rPr>
        <w:t>“</w:t>
      </w:r>
      <w:r>
        <w:rPr>
          <w:rFonts w:hint="eastAsia" w:ascii="宋体" w:hAnsi="宋体" w:cs="仿宋_GB2312"/>
          <w:color w:val="auto"/>
          <w:sz w:val="24"/>
          <w:szCs w:val="24"/>
          <w:lang w:val="zh-CN"/>
        </w:rPr>
        <w:t>正本</w:t>
      </w:r>
      <w:r>
        <w:rPr>
          <w:rFonts w:ascii="宋体" w:hAnsi="宋体" w:cs="仿宋_GB2312"/>
          <w:color w:val="auto"/>
          <w:sz w:val="24"/>
          <w:szCs w:val="24"/>
          <w:lang w:val="zh-CN"/>
        </w:rPr>
        <w:t>”</w:t>
      </w:r>
      <w:r>
        <w:rPr>
          <w:rFonts w:hint="eastAsia" w:ascii="宋体" w:hAnsi="宋体" w:cs="仿宋_GB2312"/>
          <w:color w:val="auto"/>
          <w:sz w:val="24"/>
          <w:szCs w:val="24"/>
          <w:lang w:val="zh-CN"/>
        </w:rPr>
        <w:t>或</w:t>
      </w:r>
      <w:r>
        <w:rPr>
          <w:rFonts w:ascii="宋体" w:hAnsi="宋体" w:cs="仿宋_GB2312"/>
          <w:color w:val="auto"/>
          <w:sz w:val="24"/>
          <w:szCs w:val="24"/>
          <w:lang w:val="zh-CN"/>
        </w:rPr>
        <w:t>“</w:t>
      </w:r>
      <w:r>
        <w:rPr>
          <w:rFonts w:hint="eastAsia" w:ascii="宋体" w:hAnsi="宋体" w:cs="仿宋_GB2312"/>
          <w:color w:val="auto"/>
          <w:sz w:val="24"/>
          <w:szCs w:val="24"/>
          <w:lang w:val="zh-CN"/>
        </w:rPr>
        <w:t>副本</w:t>
      </w:r>
      <w:r>
        <w:rPr>
          <w:rFonts w:ascii="宋体" w:hAnsi="宋体" w:cs="仿宋_GB2312"/>
          <w:color w:val="auto"/>
          <w:sz w:val="24"/>
          <w:szCs w:val="24"/>
          <w:lang w:val="zh-CN"/>
        </w:rPr>
        <w:t>”</w:t>
      </w:r>
      <w:r>
        <w:rPr>
          <w:rFonts w:hint="eastAsia" w:ascii="宋体" w:hAnsi="宋体" w:cs="仿宋_GB2312"/>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rPr>
        <w:t>8</w:t>
      </w:r>
      <w:r>
        <w:rPr>
          <w:rFonts w:hint="eastAsia" w:ascii="宋体" w:hAnsi="宋体" w:cs="仿宋_GB2312"/>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19</w:t>
      </w:r>
      <w:r>
        <w:rPr>
          <w:rFonts w:hint="eastAsia" w:ascii="宋体" w:hAnsi="宋体" w:cs="仿宋_GB2312"/>
          <w:b/>
          <w:color w:val="auto"/>
          <w:sz w:val="24"/>
          <w:szCs w:val="24"/>
          <w:lang w:val="zh-CN"/>
        </w:rPr>
        <w:t>.投标文件的密封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19</w:t>
      </w:r>
      <w:r>
        <w:rPr>
          <w:rFonts w:hint="eastAsia" w:ascii="宋体" w:hAnsi="宋体" w:cs="仿宋_GB2312"/>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19</w:t>
      </w:r>
      <w:r>
        <w:rPr>
          <w:rFonts w:hint="eastAsia" w:ascii="宋体" w:hAnsi="宋体" w:cs="仿宋_GB2312"/>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20</w:t>
      </w:r>
      <w:r>
        <w:rPr>
          <w:rFonts w:hint="eastAsia" w:ascii="宋体" w:hAnsi="宋体" w:cs="仿宋_GB2312"/>
          <w:b/>
          <w:color w:val="auto"/>
          <w:sz w:val="24"/>
          <w:szCs w:val="24"/>
          <w:lang w:val="zh-CN"/>
        </w:rPr>
        <w:t>．投标截止时间</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rPr>
        <w:t>20</w:t>
      </w:r>
      <w:r>
        <w:rPr>
          <w:rFonts w:hint="eastAsia" w:ascii="宋体" w:hAnsi="宋体" w:cs="仿宋_GB2312"/>
          <w:color w:val="auto"/>
          <w:sz w:val="24"/>
          <w:szCs w:val="24"/>
          <w:lang w:val="zh-CN"/>
        </w:rPr>
        <w:t>．1 投标人必须在</w:t>
      </w:r>
      <w:r>
        <w:rPr>
          <w:rFonts w:hint="eastAsia" w:ascii="宋体" w:hAnsi="宋体" w:cs="宋体"/>
          <w:color w:val="auto"/>
          <w:kern w:val="0"/>
          <w:sz w:val="24"/>
          <w:szCs w:val="24"/>
        </w:rPr>
        <w:t>“投标邀请”</w:t>
      </w:r>
      <w:r>
        <w:rPr>
          <w:rFonts w:hint="eastAsia" w:ascii="宋体" w:hAnsi="宋体"/>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 xml:space="preserve">20.3 </w:t>
      </w:r>
      <w:r>
        <w:rPr>
          <w:rFonts w:hint="eastAsia" w:ascii="宋体" w:hAnsi="宋体"/>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21</w:t>
      </w:r>
      <w:r>
        <w:rPr>
          <w:rFonts w:hint="eastAsia" w:ascii="宋体" w:hAnsi="宋体" w:cs="仿宋_GB2312"/>
          <w:b/>
          <w:color w:val="auto"/>
          <w:sz w:val="24"/>
          <w:szCs w:val="24"/>
          <w:lang w:val="zh-CN"/>
        </w:rPr>
        <w:t>. 迟交的投标文件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2</w:t>
      </w:r>
      <w:r>
        <w:rPr>
          <w:rFonts w:hint="eastAsia" w:ascii="宋体" w:hAnsi="宋体" w:cs="仿宋_GB2312"/>
          <w:b/>
          <w:color w:val="auto"/>
          <w:sz w:val="24"/>
          <w:szCs w:val="24"/>
          <w:lang w:val="zh-CN"/>
        </w:rPr>
        <w:t>. 投标文件的修改和撤回</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 xml:space="preserve">.2 </w:t>
      </w:r>
      <w:r>
        <w:rPr>
          <w:rFonts w:hint="eastAsia" w:ascii="宋体" w:hAnsi="宋体"/>
          <w:bCs/>
          <w:color w:val="auto"/>
          <w:sz w:val="24"/>
          <w:szCs w:val="24"/>
        </w:rPr>
        <w:t>投标人</w:t>
      </w:r>
      <w:r>
        <w:rPr>
          <w:rFonts w:hint="eastAsia" w:ascii="宋体" w:hAnsi="宋体" w:cs="仿宋_GB2312"/>
          <w:color w:val="auto"/>
          <w:sz w:val="24"/>
          <w:szCs w:val="24"/>
          <w:lang w:val="zh-CN"/>
        </w:rPr>
        <w:t>补充、修改的内容并作为投标文件的组成部分。</w:t>
      </w:r>
      <w:r>
        <w:rPr>
          <w:rFonts w:hint="eastAsia" w:ascii="宋体" w:hAnsi="宋体"/>
          <w:bCs/>
          <w:color w:val="auto"/>
          <w:sz w:val="24"/>
          <w:szCs w:val="24"/>
        </w:rPr>
        <w:t>补充或修改</w:t>
      </w:r>
      <w:r>
        <w:rPr>
          <w:rFonts w:hint="eastAsia" w:ascii="宋体" w:hAnsi="宋体" w:cs="仿宋_GB2312"/>
          <w:color w:val="auto"/>
          <w:sz w:val="24"/>
          <w:szCs w:val="24"/>
          <w:lang w:val="zh-CN"/>
        </w:rPr>
        <w:t>应当按招标文件要求签署、盖章、</w:t>
      </w:r>
      <w:r>
        <w:rPr>
          <w:rFonts w:hint="eastAsia" w:ascii="宋体" w:hAnsi="宋体"/>
          <w:bCs/>
          <w:color w:val="auto"/>
          <w:sz w:val="24"/>
          <w:szCs w:val="24"/>
        </w:rPr>
        <w:t>密封</w:t>
      </w:r>
      <w:r>
        <w:rPr>
          <w:rFonts w:hint="eastAsia" w:ascii="宋体" w:hAnsi="宋体" w:cs="仿宋_GB2312"/>
          <w:color w:val="auto"/>
          <w:sz w:val="24"/>
          <w:szCs w:val="24"/>
          <w:lang w:val="zh-CN"/>
        </w:rPr>
        <w:t>、递交，</w:t>
      </w:r>
      <w:r>
        <w:rPr>
          <w:rFonts w:hint="eastAsia" w:ascii="宋体" w:hAnsi="宋体"/>
          <w:bCs/>
          <w:color w:val="auto"/>
          <w:sz w:val="24"/>
          <w:szCs w:val="24"/>
        </w:rPr>
        <w:t>并应注明“修改</w:t>
      </w:r>
      <w:r>
        <w:rPr>
          <w:rFonts w:ascii="宋体" w:hAnsi="宋体"/>
          <w:bCs/>
          <w:color w:val="auto"/>
          <w:sz w:val="24"/>
          <w:szCs w:val="24"/>
        </w:rPr>
        <w:t>”</w:t>
      </w:r>
      <w:r>
        <w:rPr>
          <w:rFonts w:hint="eastAsia" w:ascii="宋体" w:hAnsi="宋体"/>
          <w:bCs/>
          <w:color w:val="auto"/>
          <w:sz w:val="24"/>
          <w:szCs w:val="24"/>
        </w:rPr>
        <w:t>或“补充</w:t>
      </w:r>
      <w:r>
        <w:rPr>
          <w:rFonts w:ascii="宋体" w:hAnsi="宋体"/>
          <w:bCs/>
          <w:color w:val="auto"/>
          <w:sz w:val="24"/>
          <w:szCs w:val="24"/>
        </w:rPr>
        <w:t>”</w:t>
      </w:r>
      <w:r>
        <w:rPr>
          <w:rFonts w:hint="eastAsia" w:ascii="宋体" w:hAnsi="宋体"/>
          <w:bCs/>
          <w:color w:val="auto"/>
          <w:sz w:val="24"/>
          <w:szCs w:val="24"/>
        </w:rPr>
        <w:t>字样。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color w:val="auto"/>
          <w:kern w:val="0"/>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rPr>
        <w:t>2</w:t>
      </w:r>
      <w:r>
        <w:rPr>
          <w:rFonts w:hint="eastAsia" w:ascii="宋体" w:hAnsi="宋体" w:cs="仿宋_GB2312"/>
          <w:color w:val="auto"/>
          <w:sz w:val="24"/>
          <w:szCs w:val="24"/>
          <w:lang w:val="zh-CN"/>
        </w:rPr>
        <w:t xml:space="preserve">.4  </w:t>
      </w:r>
      <w:r>
        <w:rPr>
          <w:rFonts w:hint="eastAsia" w:ascii="宋体" w:hAnsi="宋体" w:cs="宋体"/>
          <w:color w:val="auto"/>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4</w:t>
      </w:r>
      <w:r>
        <w:rPr>
          <w:rFonts w:hint="eastAsia" w:ascii="宋体" w:hAnsi="宋体" w:cs="仿宋_GB2312"/>
          <w:b/>
          <w:color w:val="auto"/>
          <w:sz w:val="24"/>
          <w:szCs w:val="24"/>
          <w:lang w:val="zh-CN"/>
        </w:rPr>
        <w:t>. 开标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.3 开标时，由投标人或者其推选的代表检查纸质投标文件和</w:t>
      </w:r>
      <w:r>
        <w:rPr>
          <w:rFonts w:hint="eastAsia" w:hAnsi="宋体" w:cs="宋体"/>
          <w:color w:val="auto"/>
          <w:sz w:val="24"/>
        </w:rPr>
        <w:t>备份文件</w:t>
      </w:r>
      <w:r>
        <w:rPr>
          <w:rFonts w:hint="eastAsia" w:ascii="宋体" w:hAnsi="宋体" w:cs="仿宋_GB2312"/>
          <w:color w:val="auto"/>
          <w:sz w:val="24"/>
          <w:szCs w:val="24"/>
          <w:lang w:val="zh-CN"/>
        </w:rPr>
        <w:t>（</w:t>
      </w:r>
      <w:r>
        <w:rPr>
          <w:rFonts w:hint="eastAsia" w:hAnsi="宋体" w:cs="宋体"/>
          <w:color w:val="auto"/>
          <w:sz w:val="24"/>
        </w:rPr>
        <w:t>使用电子介质存储</w:t>
      </w:r>
      <w:r>
        <w:rPr>
          <w:rFonts w:hint="eastAsia" w:ascii="宋体" w:hAnsi="宋体" w:cs="仿宋_GB2312"/>
          <w:color w:val="auto"/>
          <w:sz w:val="24"/>
          <w:szCs w:val="24"/>
          <w:lang w:val="zh-CN"/>
        </w:rPr>
        <w:t>）</w:t>
      </w:r>
      <w:r>
        <w:rPr>
          <w:rFonts w:hint="eastAsia" w:hAnsi="宋体" w:cs="宋体"/>
          <w:color w:val="auto"/>
          <w:sz w:val="24"/>
        </w:rPr>
        <w:t>的</w:t>
      </w:r>
      <w:r>
        <w:rPr>
          <w:rFonts w:hint="eastAsia" w:ascii="宋体" w:hAnsi="宋体" w:cs="仿宋_GB2312"/>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24.3.1 电子投标文件的解密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（2）代理机构解密：代理机构</w:t>
      </w:r>
      <w:r>
        <w:rPr>
          <w:rFonts w:ascii="宋体" w:hAnsi="宋体" w:cs="仿宋_GB2312"/>
          <w:color w:val="auto"/>
          <w:sz w:val="24"/>
          <w:szCs w:val="24"/>
          <w:lang w:val="zh-CN"/>
        </w:rPr>
        <w:t>按</w:t>
      </w:r>
      <w:r>
        <w:rPr>
          <w:rFonts w:hint="eastAsia" w:ascii="宋体" w:hAnsi="宋体" w:cs="仿宋_GB2312"/>
          <w:color w:val="auto"/>
          <w:sz w:val="24"/>
          <w:szCs w:val="24"/>
          <w:lang w:val="zh-CN"/>
        </w:rPr>
        <w:t>电子</w:t>
      </w:r>
      <w:r>
        <w:rPr>
          <w:rFonts w:ascii="宋体" w:hAnsi="宋体" w:cs="仿宋_GB2312"/>
          <w:color w:val="auto"/>
          <w:sz w:val="24"/>
          <w:szCs w:val="24"/>
          <w:lang w:val="zh-CN"/>
        </w:rPr>
        <w:t>投标</w:t>
      </w:r>
      <w:r>
        <w:rPr>
          <w:rFonts w:hint="eastAsia" w:ascii="宋体" w:hAnsi="宋体" w:cs="仿宋_GB2312"/>
          <w:color w:val="auto"/>
          <w:sz w:val="24"/>
          <w:szCs w:val="24"/>
          <w:lang w:val="zh-CN"/>
        </w:rPr>
        <w:t>文件到达交易系统</w:t>
      </w:r>
      <w:r>
        <w:rPr>
          <w:rFonts w:ascii="宋体" w:hAnsi="宋体" w:cs="仿宋_GB2312"/>
          <w:color w:val="auto"/>
          <w:sz w:val="24"/>
          <w:szCs w:val="24"/>
          <w:lang w:val="zh-CN"/>
        </w:rPr>
        <w:t>的先后顺序</w:t>
      </w:r>
      <w:r>
        <w:rPr>
          <w:rFonts w:hint="eastAsia" w:ascii="宋体" w:hAnsi="宋体" w:cs="仿宋_GB2312"/>
          <w:color w:val="auto"/>
          <w:sz w:val="24"/>
          <w:szCs w:val="24"/>
          <w:lang w:val="zh-CN"/>
        </w:rPr>
        <w:t>，使用本单位CA数字证书进行再次解密。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24.3.2 电子投标文件解密异常情况处理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.4 投标人不足3家的，不得开标。</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w:t>
      </w:r>
      <w:r>
        <w:rPr>
          <w:rFonts w:hint="eastAsia" w:ascii="宋体" w:hAnsi="宋体"/>
          <w:bCs/>
          <w:color w:val="auto"/>
          <w:sz w:val="24"/>
          <w:szCs w:val="24"/>
        </w:rPr>
        <w:t>5 开标过程</w:t>
      </w:r>
      <w:r>
        <w:rPr>
          <w:rFonts w:hint="eastAsia" w:ascii="宋体" w:hAnsi="宋体" w:cs="仿宋_GB2312"/>
          <w:color w:val="auto"/>
          <w:sz w:val="24"/>
          <w:szCs w:val="24"/>
          <w:lang w:val="zh-CN"/>
        </w:rPr>
        <w:t>由采购代理机构负</w:t>
      </w:r>
      <w:r>
        <w:rPr>
          <w:rFonts w:hint="eastAsia" w:ascii="宋体" w:hAnsi="宋体"/>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 xml:space="preserve">24.6 </w:t>
      </w:r>
      <w:r>
        <w:rPr>
          <w:rFonts w:hint="eastAsia" w:ascii="宋体" w:hAnsi="宋体" w:cs="仿宋_GB2312"/>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4</w:t>
      </w:r>
      <w:r>
        <w:rPr>
          <w:rFonts w:hint="eastAsia" w:ascii="宋体" w:hAnsi="宋体" w:cs="仿宋_GB2312"/>
          <w:color w:val="auto"/>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5</w:t>
      </w:r>
      <w:r>
        <w:rPr>
          <w:rFonts w:hint="eastAsia" w:ascii="宋体" w:hAnsi="宋体" w:cs="仿宋_GB2312"/>
          <w:b/>
          <w:color w:val="auto"/>
          <w:sz w:val="24"/>
          <w:szCs w:val="24"/>
          <w:lang w:val="zh-CN"/>
        </w:rPr>
        <w:t>. 资格审查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开标结束后，采购人依法对投标人的资格进行审查。</w:t>
      </w:r>
      <w:r>
        <w:rPr>
          <w:rFonts w:hint="eastAsia" w:ascii="宋体" w:hAnsi="宋体" w:cs="仿宋_GB2312"/>
          <w:color w:val="auto"/>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6</w:t>
      </w:r>
      <w:r>
        <w:rPr>
          <w:rFonts w:hint="eastAsia" w:ascii="宋体" w:hAnsi="宋体" w:cs="仿宋_GB2312"/>
          <w:b/>
          <w:color w:val="auto"/>
          <w:sz w:val="24"/>
          <w:szCs w:val="24"/>
          <w:lang w:val="zh-CN"/>
        </w:rPr>
        <w:t>.评标委员会的组成</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（二）技术复杂；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（三）社会影响较大。</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6</w:t>
      </w:r>
      <w:r>
        <w:rPr>
          <w:rFonts w:hint="eastAsia" w:ascii="宋体" w:hAnsi="宋体" w:cs="仿宋_GB2312"/>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7</w:t>
      </w:r>
      <w:r>
        <w:rPr>
          <w:rFonts w:hint="eastAsia" w:ascii="宋体" w:hAnsi="宋体" w:cs="仿宋_GB2312"/>
          <w:b/>
          <w:color w:val="auto"/>
          <w:sz w:val="24"/>
          <w:szCs w:val="24"/>
          <w:lang w:val="zh-CN"/>
        </w:rPr>
        <w:t>. 符合性审查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7</w:t>
      </w:r>
      <w:r>
        <w:rPr>
          <w:rFonts w:hint="eastAsia" w:ascii="宋体" w:hAnsi="宋体" w:cs="仿宋_GB2312"/>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8</w:t>
      </w:r>
      <w:r>
        <w:rPr>
          <w:rFonts w:hint="eastAsia" w:ascii="宋体" w:hAnsi="宋体" w:cs="仿宋_GB2312"/>
          <w:b/>
          <w:color w:val="auto"/>
          <w:sz w:val="24"/>
          <w:szCs w:val="24"/>
          <w:lang w:val="zh-CN"/>
        </w:rPr>
        <w:t>. 投标文件的澄清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8</w:t>
      </w:r>
      <w:r>
        <w:rPr>
          <w:rFonts w:hint="eastAsia" w:ascii="宋体" w:hAnsi="宋体" w:cs="仿宋_GB2312"/>
          <w:color w:val="auto"/>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rPr>
        <w:t>9</w:t>
      </w:r>
      <w:r>
        <w:rPr>
          <w:rFonts w:hint="eastAsia" w:ascii="宋体" w:hAnsi="宋体" w:cs="仿宋_GB2312"/>
          <w:b/>
          <w:color w:val="auto"/>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rPr>
        <w:t>9</w:t>
      </w:r>
      <w:r>
        <w:rPr>
          <w:rFonts w:hint="eastAsia" w:ascii="宋体" w:hAnsi="宋体" w:cs="仿宋_GB2312"/>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color w:val="auto"/>
          <w:sz w:val="24"/>
          <w:szCs w:val="24"/>
        </w:rPr>
        <w:t>8</w:t>
      </w:r>
      <w:r>
        <w:rPr>
          <w:rFonts w:hint="eastAsia" w:ascii="宋体" w:hAnsi="宋体" w:cs="仿宋_GB2312"/>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30.投标无效情形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30.1.1 未按照招标文件的规定提交投标保证金的；</w:t>
      </w:r>
      <w:r>
        <w:rPr>
          <w:rFonts w:ascii="宋体" w:hAnsi="宋体" w:cs="仿宋_GB2312"/>
          <w:color w:val="auto"/>
          <w:sz w:val="24"/>
          <w:szCs w:val="24"/>
          <w:lang w:val="zh-CN"/>
        </w:rPr>
        <w:t xml:space="preserve">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30.1.5 </w:t>
      </w:r>
      <w:r>
        <w:rPr>
          <w:rFonts w:ascii="宋体" w:hAnsi="宋体" w:cs="仿宋_GB2312"/>
          <w:color w:val="auto"/>
          <w:sz w:val="24"/>
          <w:szCs w:val="24"/>
          <w:lang w:val="zh-CN"/>
        </w:rPr>
        <w:t>投标文件含有采购人不能接受的附加条件的</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宋体" w:hAnsi="宋体" w:cs="仿宋_GB2312"/>
          <w:color w:val="auto"/>
          <w:sz w:val="24"/>
          <w:szCs w:val="24"/>
          <w:lang w:val="zh-CN"/>
        </w:rPr>
      </w:pPr>
      <w:r>
        <w:rPr>
          <w:rFonts w:hint="eastAsia" w:ascii="宋体" w:hAnsi="宋体" w:cs="仿宋_GB2312"/>
          <w:color w:val="auto"/>
          <w:sz w:val="24"/>
          <w:szCs w:val="24"/>
          <w:lang w:val="zh-CN"/>
        </w:rPr>
        <w:t>30.5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30.</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 xml:space="preserve"> </w:t>
      </w:r>
      <w:r>
        <w:rPr>
          <w:rFonts w:ascii="宋体" w:hAnsi="宋体" w:cs="仿宋_GB2312"/>
          <w:color w:val="auto"/>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color w:val="auto"/>
          <w:sz w:val="24"/>
          <w:szCs w:val="24"/>
          <w:lang w:val="zh-CN"/>
        </w:rPr>
      </w:pPr>
      <w:r>
        <w:rPr>
          <w:rFonts w:hint="eastAsia" w:ascii="宋体" w:hAnsi="宋体" w:cs="仿宋_GB2312"/>
          <w:color w:val="auto"/>
          <w:sz w:val="24"/>
          <w:szCs w:val="24"/>
          <w:lang w:val="zh-CN"/>
        </w:rPr>
        <w:t>31.</w:t>
      </w:r>
      <w:r>
        <w:rPr>
          <w:rFonts w:hint="eastAsia" w:ascii="宋体" w:hAnsi="宋体"/>
          <w:b/>
          <w:bCs/>
          <w:color w:val="auto"/>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32</w:t>
      </w:r>
      <w:r>
        <w:rPr>
          <w:rFonts w:hint="eastAsia" w:ascii="宋体" w:hAnsi="宋体" w:cs="仿宋_GB2312"/>
          <w:b/>
          <w:color w:val="auto"/>
          <w:sz w:val="24"/>
          <w:szCs w:val="24"/>
          <w:lang w:val="zh-CN"/>
        </w:rPr>
        <w:t>. 投标文件的比较与评价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33.评标方法、评标标准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.1.1 最低评标价法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33</w:t>
      </w:r>
      <w:r>
        <w:rPr>
          <w:rFonts w:hint="eastAsia" w:ascii="宋体" w:hAnsi="宋体" w:cs="仿宋_GB2312"/>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 价格分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评标总得分=F1×A1+F2×A2+……+Fn×An</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3</w:t>
      </w:r>
      <w:r>
        <w:rPr>
          <w:rFonts w:hint="eastAsia" w:ascii="宋体" w:hAnsi="宋体" w:cs="仿宋_GB2312"/>
          <w:color w:val="auto"/>
          <w:sz w:val="24"/>
          <w:szCs w:val="24"/>
          <w:lang w:val="zh-CN"/>
        </w:rPr>
        <w:t>.3</w:t>
      </w:r>
      <w:r>
        <w:rPr>
          <w:rFonts w:hint="eastAsia" w:ascii="宋体" w:hAnsi="宋体" w:cs="仿宋_GB2312"/>
          <w:b/>
          <w:color w:val="auto"/>
          <w:sz w:val="24"/>
          <w:szCs w:val="24"/>
          <w:lang w:val="zh-CN"/>
        </w:rPr>
        <w:t xml:space="preserve"> 本次评标具体评标方法、评标标准见（第六章 资格审查与</w:t>
      </w:r>
      <w:r>
        <w:rPr>
          <w:rFonts w:hint="eastAsia" w:ascii="宋体" w:hAnsi="宋体" w:cs="宋体"/>
          <w:b/>
          <w:color w:val="auto"/>
          <w:kern w:val="0"/>
          <w:sz w:val="24"/>
          <w:szCs w:val="24"/>
        </w:rPr>
        <w:t>评标</w:t>
      </w:r>
      <w:r>
        <w:rPr>
          <w:rFonts w:hint="eastAsia" w:ascii="宋体" w:hAnsi="宋体" w:cs="仿宋_GB2312"/>
          <w:b/>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
          <w:bCs/>
          <w:color w:val="auto"/>
          <w:sz w:val="24"/>
          <w:szCs w:val="24"/>
          <w:lang w:val="zh-CN"/>
        </w:rPr>
        <w:t>3</w:t>
      </w:r>
      <w:r>
        <w:rPr>
          <w:rFonts w:hint="eastAsia" w:ascii="宋体" w:hAnsi="宋体"/>
          <w:b/>
          <w:bCs/>
          <w:color w:val="auto"/>
          <w:sz w:val="24"/>
          <w:szCs w:val="24"/>
        </w:rPr>
        <w:t>4</w:t>
      </w:r>
      <w:r>
        <w:rPr>
          <w:rFonts w:hint="eastAsia" w:ascii="宋体" w:hAnsi="宋体"/>
          <w:b/>
          <w:bCs/>
          <w:color w:val="auto"/>
          <w:sz w:val="24"/>
          <w:szCs w:val="24"/>
          <w:lang w:val="zh-CN"/>
        </w:rPr>
        <w:t>. 推荐中标候选人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4</w:t>
      </w:r>
      <w:r>
        <w:rPr>
          <w:rFonts w:hint="eastAsia" w:ascii="宋体" w:hAnsi="宋体" w:cs="仿宋_GB2312"/>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4</w:t>
      </w:r>
      <w:r>
        <w:rPr>
          <w:rFonts w:hint="eastAsia" w:ascii="宋体" w:hAnsi="宋体" w:cs="仿宋_GB2312"/>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5</w:t>
      </w:r>
      <w:r>
        <w:rPr>
          <w:rFonts w:hint="eastAsia" w:ascii="宋体" w:hAnsi="宋体" w:cs="仿宋_GB2312"/>
          <w:b/>
          <w:color w:val="auto"/>
          <w:sz w:val="24"/>
          <w:szCs w:val="24"/>
          <w:lang w:val="zh-CN"/>
        </w:rPr>
        <w:t>.评审意见无效情形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.2 接受投标人提出的与投标文件不一致的澄清或者说明，《投标人须知》2</w:t>
      </w:r>
      <w:r>
        <w:rPr>
          <w:rFonts w:hint="eastAsia" w:ascii="宋体" w:hAnsi="宋体" w:cs="仿宋_GB2312"/>
          <w:color w:val="auto"/>
          <w:sz w:val="24"/>
          <w:szCs w:val="24"/>
        </w:rPr>
        <w:t>6</w:t>
      </w:r>
      <w:r>
        <w:rPr>
          <w:rFonts w:hint="eastAsia" w:ascii="宋体" w:hAnsi="宋体" w:cs="仿宋_GB2312"/>
          <w:color w:val="auto"/>
          <w:sz w:val="24"/>
          <w:szCs w:val="24"/>
          <w:lang w:val="zh-CN"/>
        </w:rPr>
        <w:t>条规定的情形除外；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5</w:t>
      </w:r>
      <w:r>
        <w:rPr>
          <w:rFonts w:hint="eastAsia" w:ascii="宋体" w:hAnsi="宋体" w:cs="仿宋_GB2312"/>
          <w:color w:val="auto"/>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6</w:t>
      </w:r>
      <w:r>
        <w:rPr>
          <w:rFonts w:hint="eastAsia" w:ascii="宋体" w:hAnsi="宋体" w:cs="仿宋_GB2312"/>
          <w:b/>
          <w:color w:val="auto"/>
          <w:sz w:val="24"/>
          <w:szCs w:val="24"/>
          <w:lang w:val="zh-CN"/>
        </w:rPr>
        <w:t>. 保密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6</w:t>
      </w:r>
      <w:r>
        <w:rPr>
          <w:rFonts w:hint="eastAsia" w:ascii="宋体" w:hAnsi="宋体" w:cs="仿宋_GB2312"/>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6</w:t>
      </w:r>
      <w:r>
        <w:rPr>
          <w:rFonts w:hint="eastAsia" w:ascii="宋体" w:hAnsi="宋体" w:cs="仿宋_GB2312"/>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7</w:t>
      </w:r>
      <w:r>
        <w:rPr>
          <w:rFonts w:hint="eastAsia" w:ascii="宋体" w:hAnsi="宋体" w:cs="仿宋_GB2312"/>
          <w:b/>
          <w:color w:val="auto"/>
          <w:sz w:val="24"/>
          <w:szCs w:val="24"/>
          <w:lang w:val="zh-CN"/>
        </w:rPr>
        <w:t>. 确定中标人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7</w:t>
      </w:r>
      <w:r>
        <w:rPr>
          <w:rFonts w:hint="eastAsia" w:ascii="宋体" w:hAnsi="宋体" w:cs="仿宋_GB2312"/>
          <w:color w:val="auto"/>
          <w:sz w:val="24"/>
          <w:szCs w:val="24"/>
          <w:lang w:val="zh-CN"/>
        </w:rPr>
        <w:t>.1 采购人应当自收到评标报告之日起</w:t>
      </w:r>
      <w:r>
        <w:rPr>
          <w:rFonts w:hint="eastAsia" w:ascii="宋体" w:hAnsi="宋体" w:cs="仿宋_GB2312"/>
          <w:color w:val="auto"/>
          <w:sz w:val="24"/>
          <w:szCs w:val="24"/>
        </w:rPr>
        <w:t>5</w:t>
      </w:r>
      <w:r>
        <w:rPr>
          <w:rFonts w:hint="eastAsia" w:ascii="宋体" w:hAnsi="宋体" w:cs="仿宋_GB2312"/>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7</w:t>
      </w:r>
      <w:r>
        <w:rPr>
          <w:rFonts w:hint="eastAsia" w:ascii="宋体" w:hAnsi="宋体" w:cs="仿宋_GB2312"/>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rPr>
        <w:t>8</w:t>
      </w:r>
      <w:r>
        <w:rPr>
          <w:rFonts w:hint="eastAsia" w:ascii="宋体" w:hAnsi="宋体" w:cs="仿宋_GB2312"/>
          <w:b/>
          <w:color w:val="auto"/>
          <w:sz w:val="24"/>
          <w:szCs w:val="24"/>
          <w:lang w:val="zh-CN"/>
        </w:rPr>
        <w:t>. 中标公告、发出中标通知书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8</w:t>
      </w:r>
      <w:r>
        <w:rPr>
          <w:rFonts w:hint="eastAsia" w:ascii="宋体" w:hAnsi="宋体" w:cs="仿宋_GB2312"/>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rPr>
        <w:t>8</w:t>
      </w:r>
      <w:r>
        <w:rPr>
          <w:rFonts w:hint="eastAsia" w:ascii="宋体" w:hAnsi="宋体" w:cs="仿宋_GB2312"/>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color w:val="auto"/>
          <w:sz w:val="24"/>
          <w:szCs w:val="24"/>
          <w:lang w:val="zh-CN"/>
        </w:rPr>
      </w:pPr>
      <w:r>
        <w:rPr>
          <w:rFonts w:hint="eastAsia" w:ascii="宋体" w:hAnsi="宋体" w:cs="仿宋_GB2312"/>
          <w:color w:val="auto"/>
          <w:sz w:val="24"/>
          <w:szCs w:val="24"/>
        </w:rPr>
        <w:t xml:space="preserve">38.3 </w:t>
      </w: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39.</w:t>
      </w:r>
      <w:r>
        <w:rPr>
          <w:rFonts w:hint="eastAsia" w:ascii="宋体" w:hAnsi="宋体" w:cs="仿宋_GB2312"/>
          <w:b/>
          <w:color w:val="auto"/>
          <w:sz w:val="24"/>
          <w:szCs w:val="24"/>
          <w:lang w:val="zh-CN"/>
        </w:rPr>
        <w:t>质疑提出与答复</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39.1 供应商认为采购文件、采购过程和中标结果使自己的权益受到损害的，可以依法向采购人</w:t>
      </w:r>
      <w:r>
        <w:rPr>
          <w:rFonts w:hint="eastAsia" w:ascii="宋体" w:hAnsi="宋体" w:cs="宋体"/>
          <w:bCs/>
          <w:color w:val="auto"/>
          <w:sz w:val="24"/>
          <w:szCs w:val="24"/>
          <w:lang w:val="zh-CN"/>
        </w:rPr>
        <w:t>、采购代理机构提出质</w:t>
      </w:r>
      <w:r>
        <w:rPr>
          <w:rFonts w:hint="eastAsia" w:ascii="宋体" w:hAnsi="宋体" w:cs="仿宋_GB2312"/>
          <w:color w:val="auto"/>
          <w:sz w:val="24"/>
          <w:szCs w:val="24"/>
        </w:rPr>
        <w:t>疑。</w:t>
      </w:r>
      <w:r>
        <w:rPr>
          <w:rFonts w:ascii="宋体" w:hAnsi="宋体" w:cs="仿宋_GB2312"/>
          <w:color w:val="auto"/>
          <w:sz w:val="24"/>
          <w:szCs w:val="24"/>
        </w:rPr>
        <w:t>提出质疑的供应商应当是参与</w:t>
      </w:r>
      <w:r>
        <w:rPr>
          <w:rFonts w:hint="eastAsia" w:ascii="宋体" w:hAnsi="宋体" w:cs="仿宋_GB2312"/>
          <w:color w:val="auto"/>
          <w:sz w:val="24"/>
          <w:szCs w:val="24"/>
        </w:rPr>
        <w:t>本</w:t>
      </w:r>
      <w:r>
        <w:rPr>
          <w:rFonts w:ascii="宋体" w:hAnsi="宋体" w:cs="仿宋_GB2312"/>
          <w:color w:val="auto"/>
          <w:sz w:val="24"/>
          <w:szCs w:val="24"/>
        </w:rPr>
        <w:t>项目采购活动的供应商。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39.1.1对采购文件提出质疑的，</w:t>
      </w:r>
      <w:r>
        <w:rPr>
          <w:rFonts w:ascii="宋体" w:hAnsi="宋体" w:cs="仿宋_GB2312"/>
          <w:color w:val="auto"/>
          <w:sz w:val="24"/>
          <w:szCs w:val="24"/>
        </w:rPr>
        <w:t>潜在</w:t>
      </w:r>
      <w:r>
        <w:rPr>
          <w:rFonts w:hint="eastAsia" w:ascii="宋体" w:hAnsi="宋体" w:cs="仿宋_GB2312"/>
          <w:color w:val="auto"/>
          <w:sz w:val="24"/>
          <w:szCs w:val="24"/>
        </w:rPr>
        <w:t>投标人应</w:t>
      </w:r>
      <w:r>
        <w:rPr>
          <w:rFonts w:ascii="宋体" w:hAnsi="宋体" w:cs="仿宋_GB2312"/>
          <w:color w:val="auto"/>
          <w:sz w:val="24"/>
          <w:szCs w:val="24"/>
        </w:rPr>
        <w:t>已依法获取采购文件</w:t>
      </w:r>
      <w:r>
        <w:rPr>
          <w:rFonts w:hint="eastAsia" w:ascii="宋体" w:hAnsi="宋体" w:cs="仿宋_GB2312"/>
          <w:color w:val="auto"/>
          <w:sz w:val="24"/>
          <w:szCs w:val="24"/>
        </w:rPr>
        <w:t>，且应当在</w:t>
      </w:r>
      <w:r>
        <w:rPr>
          <w:rFonts w:ascii="宋体" w:hAnsi="宋体" w:cs="仿宋_GB2312"/>
          <w:color w:val="auto"/>
          <w:sz w:val="24"/>
          <w:szCs w:val="24"/>
        </w:rPr>
        <w:t>获取采购文件或者采购文件公告期限届满之日起7个工作日内</w:t>
      </w:r>
      <w:r>
        <w:rPr>
          <w:rFonts w:hint="eastAsia" w:ascii="宋体" w:hAnsi="宋体" w:cs="仿宋_GB2312"/>
          <w:color w:val="auto"/>
          <w:sz w:val="24"/>
          <w:szCs w:val="24"/>
        </w:rPr>
        <w:t>通过《全国公共资源交易平台（河南省·许昌市）》一次性提出，如未提出视为全面接受；</w:t>
      </w:r>
      <w:r>
        <w:rPr>
          <w:rFonts w:hint="eastAsia" w:ascii="宋体" w:hAnsi="宋体" w:cs="仿宋_GB2312"/>
          <w:color w:val="auto"/>
          <w:sz w:val="24"/>
          <w:szCs w:val="24"/>
        </w:rPr>
        <w:br w:type="textWrapping"/>
      </w:r>
      <w:r>
        <w:rPr>
          <w:rFonts w:hint="eastAsia" w:ascii="宋体" w:hAnsi="宋体" w:cs="仿宋_GB2312"/>
          <w:color w:val="auto"/>
          <w:sz w:val="24"/>
          <w:szCs w:val="24"/>
        </w:rPr>
        <w:t>39.1.2 对采购过程提出质疑的，为各采购程序环节结束之日起七个工作日内，以书面形式向采购人和采购代理机构一次性提出；</w:t>
      </w:r>
      <w:r>
        <w:rPr>
          <w:rFonts w:hint="eastAsia" w:ascii="宋体" w:hAnsi="宋体" w:cs="仿宋_GB2312"/>
          <w:color w:val="auto"/>
          <w:sz w:val="24"/>
          <w:szCs w:val="24"/>
        </w:rPr>
        <w:br w:type="textWrapping"/>
      </w:r>
      <w:r>
        <w:rPr>
          <w:rFonts w:hint="eastAsia" w:ascii="宋体" w:hAnsi="宋体" w:cs="仿宋_GB2312"/>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 </w:t>
      </w:r>
      <w:r>
        <w:rPr>
          <w:rFonts w:ascii="宋体" w:hAnsi="宋体" w:cs="仿宋_GB2312"/>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39.2.1 </w:t>
      </w:r>
      <w:r>
        <w:rPr>
          <w:rFonts w:ascii="宋体" w:hAnsi="宋体" w:cs="仿宋_GB2312"/>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 xml:space="preserve">39.2.2 </w:t>
      </w:r>
      <w:r>
        <w:rPr>
          <w:rFonts w:ascii="宋体" w:hAnsi="宋体" w:cs="仿宋_GB2312"/>
          <w:color w:val="auto"/>
          <w:sz w:val="24"/>
          <w:szCs w:val="24"/>
        </w:rPr>
        <w:t>对采购过程、中标结果提出的质疑，合格供应商符合法定数量时，可以从合格的中标</w:t>
      </w:r>
      <w:r>
        <w:rPr>
          <w:rFonts w:hint="eastAsia" w:ascii="宋体" w:hAnsi="宋体" w:cs="仿宋_GB2312"/>
          <w:color w:val="auto"/>
          <w:sz w:val="24"/>
          <w:szCs w:val="24"/>
        </w:rPr>
        <w:t>候选人</w:t>
      </w:r>
      <w:r>
        <w:rPr>
          <w:rFonts w:ascii="宋体" w:hAnsi="宋体" w:cs="仿宋_GB2312"/>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rPr>
        <w:t>40.</w:t>
      </w:r>
      <w:r>
        <w:rPr>
          <w:rFonts w:hint="eastAsia" w:ascii="宋体" w:hAnsi="宋体" w:cs="仿宋_GB2312"/>
          <w:b/>
          <w:color w:val="auto"/>
          <w:sz w:val="24"/>
          <w:szCs w:val="24"/>
          <w:lang w:val="zh-CN"/>
        </w:rPr>
        <w:t>签订合同</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rPr>
        <w:t>41.履约保证金</w:t>
      </w:r>
    </w:p>
    <w:p>
      <w:pPr>
        <w:tabs>
          <w:tab w:val="left" w:pos="1260"/>
        </w:tabs>
        <w:autoSpaceDE w:val="0"/>
        <w:autoSpaceDN w:val="0"/>
        <w:spacing w:line="360" w:lineRule="auto"/>
        <w:contextualSpacing/>
        <w:jc w:val="left"/>
        <w:rPr>
          <w:rFonts w:ascii="宋体" w:hAnsi="宋体" w:eastAsia="宋体" w:cs="宋体"/>
          <w:b/>
          <w:color w:val="auto"/>
          <w:kern w:val="0"/>
          <w:sz w:val="36"/>
          <w:szCs w:val="36"/>
        </w:rPr>
      </w:pPr>
      <w:r>
        <w:rPr>
          <w:rFonts w:hint="eastAsia" w:ascii="宋体" w:hAnsi="宋体" w:cs="宋体"/>
          <w:color w:val="auto"/>
          <w:kern w:val="0"/>
          <w:sz w:val="24"/>
          <w:szCs w:val="24"/>
        </w:rPr>
        <w:t>“投标人须知前附表”中规定</w:t>
      </w:r>
      <w:r>
        <w:rPr>
          <w:rFonts w:hint="eastAsia" w:ascii="宋体" w:hAnsi="宋体" w:cs="宋体"/>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jc w:val="center"/>
        <w:rPr>
          <w:rFonts w:ascii="宋体" w:hAnsi="宋体" w:eastAsia="宋体" w:cs="宋体"/>
          <w:b/>
          <w:color w:val="auto"/>
          <w:kern w:val="0"/>
          <w:sz w:val="36"/>
          <w:szCs w:val="36"/>
        </w:rPr>
      </w:pP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一、节能能源、保护环境</w:t>
      </w:r>
    </w:p>
    <w:p>
      <w:pPr>
        <w:pStyle w:val="30"/>
        <w:spacing w:line="360" w:lineRule="auto"/>
        <w:ind w:firstLine="480" w:firstLineChars="200"/>
        <w:contextualSpacing/>
        <w:rPr>
          <w:rFonts w:ascii="宋体" w:hAnsi="宋体" w:eastAsia="宋体" w:cs="仿宋_GB2312"/>
          <w:color w:val="auto"/>
          <w:szCs w:val="24"/>
        </w:rPr>
      </w:pPr>
      <w:r>
        <w:rPr>
          <w:rFonts w:hint="eastAsia" w:ascii="宋体" w:hAnsi="宋体" w:eastAsia="宋体" w:cs="仿宋_GB2312"/>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color w:val="auto"/>
          <w:szCs w:val="24"/>
        </w:rPr>
        <w:t>并加盖投标人公章的原件扫描件（或图片）</w:t>
      </w:r>
      <w:r>
        <w:rPr>
          <w:rFonts w:hint="eastAsia" w:ascii="宋体" w:hAnsi="宋体" w:eastAsia="宋体" w:cs="仿宋_GB2312"/>
          <w:color w:val="auto"/>
          <w:szCs w:val="24"/>
          <w:lang w:val="zh-CN"/>
        </w:rPr>
        <w:t>。投标人所投其他产品若属于“节能产品政府采购清单”优先采购产品，在同等条件下，优先采购清单中的产品。</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二、促进中小企业发展</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0" w:name="OLE_LINK6"/>
      <w:r>
        <w:rPr>
          <w:rFonts w:hint="eastAsia" w:ascii="宋体" w:hAnsi="宋体" w:cs="仿宋_GB2312"/>
          <w:color w:val="auto"/>
          <w:sz w:val="24"/>
          <w:szCs w:val="24"/>
          <w:lang w:val="zh-CN"/>
        </w:rPr>
        <w:t>财库[2014]68号</w:t>
      </w:r>
      <w:bookmarkEnd w:id="0"/>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auto"/>
          <w:szCs w:val="24"/>
        </w:rPr>
        <w:t>残疾人福利性单位属于小型、微型企业的，不重复享受政策。</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3、中标人为残疾人福利性单位的，招标人应当随中标结果同时公告其《残疾人福利性单位声明函》，接受社会监督。</w:t>
      </w:r>
    </w:p>
    <w:p>
      <w:pPr>
        <w:pStyle w:val="30"/>
        <w:spacing w:line="360" w:lineRule="auto"/>
        <w:contextualSpacing/>
        <w:jc w:val="both"/>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30"/>
        <w:spacing w:line="360" w:lineRule="auto"/>
        <w:ind w:left="282" w:hanging="282" w:hangingChars="78"/>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第六章 资格审查与评标</w:t>
      </w:r>
    </w:p>
    <w:p>
      <w:pPr>
        <w:pStyle w:val="30"/>
        <w:spacing w:line="360" w:lineRule="auto"/>
        <w:contextualSpacing/>
        <w:rPr>
          <w:rFonts w:ascii="宋体" w:hAnsi="宋体" w:cs="仿宋_GB2312"/>
          <w:color w:val="auto"/>
          <w:lang w:val="zh-CN"/>
        </w:rPr>
      </w:pPr>
    </w:p>
    <w:p>
      <w:pPr>
        <w:pStyle w:val="30"/>
        <w:spacing w:line="360" w:lineRule="auto"/>
        <w:contextualSpacing/>
        <w:jc w:val="center"/>
        <w:rPr>
          <w:rFonts w:ascii="宋体" w:hAnsi="宋体" w:eastAsia="宋体" w:cs="仿宋_GB2312"/>
          <w:b/>
          <w:color w:val="auto"/>
          <w:sz w:val="32"/>
          <w:szCs w:val="32"/>
          <w:lang w:val="zh-CN"/>
        </w:rPr>
      </w:pPr>
      <w:r>
        <w:rPr>
          <w:rFonts w:ascii="宋体" w:hAnsi="宋体" w:eastAsia="宋体" w:cs="仿宋_GB2312"/>
          <w:b/>
          <w:color w:val="auto"/>
          <w:sz w:val="32"/>
          <w:szCs w:val="32"/>
          <w:lang w:val="zh-CN"/>
        </w:rPr>
        <w:t>一、资格审查</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（一）</w:t>
      </w:r>
      <w:r>
        <w:rPr>
          <w:rFonts w:ascii="宋体" w:hAnsi="宋体" w:eastAsia="宋体" w:cs="仿宋_GB2312"/>
          <w:color w:val="auto"/>
          <w:szCs w:val="24"/>
          <w:lang w:val="zh-CN"/>
        </w:rPr>
        <w:t>开标结束后，</w:t>
      </w:r>
      <w:r>
        <w:rPr>
          <w:rFonts w:hint="eastAsia" w:ascii="宋体" w:hAnsi="宋体" w:eastAsia="宋体" w:cs="仿宋_GB2312"/>
          <w:color w:val="auto"/>
          <w:szCs w:val="24"/>
          <w:lang w:val="zh-CN"/>
        </w:rPr>
        <w:t>采购人依法对投标人资格进行审查</w:t>
      </w:r>
      <w:r>
        <w:rPr>
          <w:rFonts w:ascii="宋体" w:hAnsi="宋体" w:eastAsia="宋体" w:cs="仿宋_GB2312"/>
          <w:color w:val="auto"/>
          <w:szCs w:val="24"/>
          <w:lang w:val="zh-CN"/>
        </w:rPr>
        <w:t>。</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1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资格审查</w:t>
            </w:r>
            <w:r>
              <w:rPr>
                <w:rFonts w:ascii="宋体" w:hAnsi="宋体"/>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color w:val="auto"/>
                <w:sz w:val="24"/>
                <w:szCs w:val="24"/>
              </w:rPr>
            </w:pPr>
            <w:r>
              <w:rPr>
                <w:rFonts w:hint="eastAsia" w:ascii="宋体" w:hAnsi="宋体"/>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2、法人或者其他组织的营业执照等证明文件，自然人的身份证明</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（3）执业许可证。（非专业服务机构投标提供）</w:t>
            </w:r>
          </w:p>
          <w:p>
            <w:pPr>
              <w:spacing w:line="360" w:lineRule="auto"/>
              <w:rPr>
                <w:rFonts w:ascii="宋体" w:hAnsi="宋体"/>
                <w:bCs/>
                <w:color w:val="auto"/>
                <w:sz w:val="24"/>
                <w:szCs w:val="24"/>
              </w:rPr>
            </w:pPr>
            <w:r>
              <w:rPr>
                <w:rFonts w:hint="eastAsia" w:ascii="宋体" w:hAnsi="宋体"/>
                <w:bCs/>
                <w:color w:val="auto"/>
                <w:sz w:val="24"/>
                <w:szCs w:val="24"/>
              </w:rPr>
              <w:t>（4）个体工商户营业执照。（个体工商户投标提供）</w:t>
            </w:r>
          </w:p>
          <w:p>
            <w:pPr>
              <w:spacing w:line="360" w:lineRule="auto"/>
              <w:rPr>
                <w:rFonts w:ascii="宋体" w:hAnsi="宋体"/>
                <w:b/>
                <w:color w:val="auto"/>
                <w:sz w:val="24"/>
                <w:szCs w:val="24"/>
              </w:rPr>
            </w:pPr>
            <w:r>
              <w:rPr>
                <w:rFonts w:hint="eastAsia" w:ascii="宋体" w:hAnsi="宋体"/>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3、财务状况报告相关材料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（1）201</w:t>
            </w:r>
            <w:r>
              <w:rPr>
                <w:rFonts w:hint="eastAsia" w:ascii="宋体" w:hAnsi="宋体"/>
                <w:bCs/>
                <w:color w:val="auto"/>
                <w:sz w:val="24"/>
                <w:szCs w:val="24"/>
                <w:lang w:val="en-US" w:eastAsia="zh-CN"/>
              </w:rPr>
              <w:t>7</w:t>
            </w:r>
            <w:r>
              <w:rPr>
                <w:rFonts w:hint="eastAsia" w:ascii="宋体" w:hAnsi="宋体"/>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color w:val="auto"/>
                <w:sz w:val="24"/>
                <w:szCs w:val="24"/>
              </w:rPr>
            </w:pPr>
            <w:r>
              <w:rPr>
                <w:rFonts w:hint="eastAsia" w:ascii="宋体" w:hAnsi="宋体"/>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4、依法缴纳税收相关材料</w:t>
            </w:r>
          </w:p>
          <w:p>
            <w:pPr>
              <w:spacing w:line="360" w:lineRule="auto"/>
              <w:rPr>
                <w:rFonts w:ascii="宋体" w:hAnsi="宋体"/>
                <w:b/>
                <w:color w:val="auto"/>
                <w:sz w:val="24"/>
                <w:szCs w:val="24"/>
              </w:rPr>
            </w:pPr>
            <w:r>
              <w:rPr>
                <w:rFonts w:hint="eastAsia" w:ascii="宋体" w:hAnsi="宋体"/>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5、依法缴纳社会保障资金的证明材料</w:t>
            </w:r>
          </w:p>
          <w:p>
            <w:pPr>
              <w:spacing w:line="360" w:lineRule="auto"/>
              <w:rPr>
                <w:rFonts w:ascii="宋体" w:hAnsi="宋体"/>
                <w:bCs/>
                <w:color w:val="auto"/>
                <w:sz w:val="24"/>
                <w:szCs w:val="24"/>
              </w:rPr>
            </w:pPr>
            <w:r>
              <w:rPr>
                <w:rFonts w:hint="eastAsia" w:ascii="宋体" w:hAnsi="宋体"/>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6、履行合同所必须的设备和专业技术能力的证明材料</w:t>
            </w:r>
          </w:p>
          <w:p>
            <w:pPr>
              <w:spacing w:line="360" w:lineRule="auto"/>
              <w:rPr>
                <w:rFonts w:ascii="宋体" w:hAnsi="宋体"/>
                <w:b/>
                <w:color w:val="auto"/>
                <w:sz w:val="24"/>
                <w:szCs w:val="24"/>
              </w:rPr>
            </w:pPr>
            <w:r>
              <w:rPr>
                <w:rFonts w:hint="eastAsia" w:ascii="宋体" w:hAnsi="宋体"/>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7、参加政府采购活动前3年内在经营活动中没有重大违法记录的声明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color w:val="auto"/>
                <w:sz w:val="24"/>
                <w:szCs w:val="24"/>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p>
          <w:p>
            <w:pPr>
              <w:spacing w:line="360" w:lineRule="auto"/>
              <w:rPr>
                <w:rFonts w:hint="eastAsia" w:ascii="宋体" w:hAnsi="宋体"/>
                <w:bCs/>
                <w:color w:val="auto"/>
                <w:sz w:val="24"/>
                <w:szCs w:val="24"/>
              </w:rPr>
            </w:pPr>
            <w:r>
              <w:rPr>
                <w:rFonts w:hint="eastAsia" w:ascii="宋体" w:hAnsi="宋体"/>
                <w:bCs/>
                <w:color w:val="auto"/>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color w:val="auto"/>
                <w:sz w:val="24"/>
                <w:szCs w:val="24"/>
              </w:rPr>
            </w:pPr>
            <w:r>
              <w:rPr>
                <w:rFonts w:hint="eastAsia" w:ascii="宋体" w:hAnsi="宋体"/>
                <w:bCs/>
                <w:color w:val="auto"/>
                <w:sz w:val="24"/>
                <w:szCs w:val="24"/>
              </w:rPr>
              <w:t>（1）查询渠道：“信用中国”网站（www.creditchina.gov.cn）</w:t>
            </w:r>
            <w:r>
              <w:rPr>
                <w:rFonts w:hint="eastAsia" w:ascii="宋体" w:hAnsi="宋体"/>
                <w:bCs/>
                <w:color w:val="auto"/>
                <w:sz w:val="24"/>
                <w:szCs w:val="24"/>
                <w:lang w:eastAsia="zh-CN"/>
              </w:rPr>
              <w:t>、</w:t>
            </w:r>
            <w:r>
              <w:rPr>
                <w:rFonts w:hint="eastAsia" w:ascii="宋体" w:hAnsi="宋体"/>
                <w:bCs/>
                <w:color w:val="auto"/>
                <w:sz w:val="24"/>
                <w:szCs w:val="24"/>
              </w:rPr>
              <w:t>“中国政府采购网”（www.ccgp.gov.cn）</w:t>
            </w:r>
            <w:r>
              <w:rPr>
                <w:rFonts w:hint="eastAsia" w:ascii="宋体" w:hAnsi="宋体"/>
                <w:bCs/>
                <w:color w:val="auto"/>
                <w:sz w:val="24"/>
                <w:szCs w:val="24"/>
                <w:lang w:eastAsia="zh-CN"/>
              </w:rPr>
              <w:t>、</w:t>
            </w:r>
            <w:r>
              <w:rPr>
                <w:rFonts w:hint="eastAsia" w:ascii="宋体" w:hAnsi="宋体"/>
                <w:bCs/>
                <w:color w:val="auto"/>
                <w:sz w:val="24"/>
                <w:szCs w:val="24"/>
              </w:rPr>
              <w:t>“国家企业信用公示系统”网站（www.gsxt.gov.cn）</w:t>
            </w:r>
            <w:r>
              <w:rPr>
                <w:rFonts w:hint="eastAsia" w:ascii="宋体" w:hAnsi="宋体"/>
                <w:bCs/>
                <w:color w:val="auto"/>
                <w:sz w:val="24"/>
                <w:szCs w:val="24"/>
                <w:lang w:eastAsia="zh-CN"/>
              </w:rPr>
              <w:t>；</w:t>
            </w:r>
          </w:p>
          <w:p>
            <w:pPr>
              <w:spacing w:line="360" w:lineRule="auto"/>
              <w:rPr>
                <w:rFonts w:hint="eastAsia"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color w:val="auto"/>
                <w:sz w:val="24"/>
                <w:szCs w:val="24"/>
              </w:rPr>
            </w:pPr>
            <w:r>
              <w:rPr>
                <w:rFonts w:hint="eastAsia" w:ascii="宋体" w:hAnsi="宋体"/>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color w:val="auto"/>
                <w:sz w:val="24"/>
                <w:szCs w:val="24"/>
                <w:lang w:val="zh-CN"/>
              </w:rPr>
            </w:pPr>
            <w:r>
              <w:rPr>
                <w:rFonts w:hint="eastAsia" w:ascii="宋体" w:hAnsi="宋体"/>
                <w:b/>
                <w:bCs/>
                <w:color w:val="auto"/>
                <w:sz w:val="24"/>
                <w:szCs w:val="24"/>
              </w:rPr>
              <w:t>9、</w:t>
            </w:r>
            <w:r>
              <w:rPr>
                <w:rFonts w:hint="eastAsia" w:ascii="宋体" w:hAnsi="宋体" w:cs="仿宋_GB2312"/>
                <w:b/>
                <w:color w:val="auto"/>
                <w:sz w:val="24"/>
                <w:szCs w:val="24"/>
                <w:lang w:val="zh-CN"/>
              </w:rPr>
              <w:t>报价</w:t>
            </w:r>
          </w:p>
          <w:p>
            <w:pPr>
              <w:spacing w:line="360" w:lineRule="auto"/>
              <w:rPr>
                <w:rFonts w:ascii="宋体" w:hAnsi="宋体"/>
                <w:b/>
                <w:bCs/>
                <w:color w:val="auto"/>
                <w:sz w:val="24"/>
                <w:szCs w:val="24"/>
              </w:rPr>
            </w:pPr>
            <w:r>
              <w:rPr>
                <w:rFonts w:hint="eastAsia" w:ascii="宋体" w:hAnsi="宋体" w:cs="仿宋_GB2312"/>
                <w:color w:val="auto"/>
                <w:sz w:val="24"/>
                <w:szCs w:val="24"/>
                <w:lang w:val="zh-CN"/>
              </w:rPr>
              <w:t>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10、联合体协议</w:t>
            </w:r>
          </w:p>
          <w:p>
            <w:pPr>
              <w:spacing w:line="360" w:lineRule="auto"/>
              <w:rPr>
                <w:rFonts w:ascii="宋体" w:hAns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color w:val="auto"/>
                <w:sz w:val="24"/>
                <w:szCs w:val="24"/>
              </w:rPr>
            </w:pPr>
            <w:r>
              <w:rPr>
                <w:rFonts w:hint="eastAsia" w:ascii="宋体" w:hAnsi="宋体"/>
                <w:b/>
                <w:color w:val="auto"/>
                <w:sz w:val="24"/>
                <w:szCs w:val="24"/>
              </w:rPr>
              <w:t>11、投标保证金</w:t>
            </w:r>
          </w:p>
          <w:p>
            <w:pPr>
              <w:spacing w:line="360" w:lineRule="auto"/>
              <w:rPr>
                <w:rFonts w:ascii="宋体" w:hAnsi="宋体"/>
                <w:color w:val="auto"/>
                <w:sz w:val="24"/>
                <w:szCs w:val="24"/>
              </w:rPr>
            </w:pPr>
            <w:r>
              <w:rPr>
                <w:rFonts w:hint="eastAsia" w:ascii="宋体" w:hAnsi="宋体"/>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color w:val="auto"/>
                <w:sz w:val="24"/>
                <w:szCs w:val="24"/>
              </w:rPr>
            </w:pPr>
            <w:r>
              <w:rPr>
                <w:rFonts w:hint="eastAsia" w:ascii="宋体" w:hAnsi="宋体"/>
                <w:b/>
                <w:color w:val="auto"/>
                <w:sz w:val="24"/>
                <w:szCs w:val="24"/>
              </w:rPr>
              <w:t>12、法定代表人身份证明或提供法定代表人授权委托书及被授权人身份证明。</w:t>
            </w:r>
          </w:p>
        </w:tc>
      </w:tr>
    </w:tbl>
    <w:p>
      <w:pPr>
        <w:pStyle w:val="30"/>
        <w:spacing w:line="360" w:lineRule="auto"/>
        <w:ind w:firstLine="482" w:firstLineChars="200"/>
        <w:contextualSpacing/>
        <w:rPr>
          <w:rFonts w:ascii="宋体" w:hAnsi="宋体" w:eastAsia="宋体" w:cs="仿宋_GB2312"/>
          <w:b/>
          <w:color w:val="auto"/>
          <w:szCs w:val="24"/>
          <w:lang w:val="zh-CN"/>
        </w:rPr>
      </w:pPr>
    </w:p>
    <w:p>
      <w:pPr>
        <w:pStyle w:val="30"/>
        <w:spacing w:line="360" w:lineRule="auto"/>
        <w:contextualSpacing/>
        <w:jc w:val="center"/>
        <w:rPr>
          <w:rFonts w:ascii="宋体" w:hAnsi="宋体" w:eastAsia="宋体" w:cs="仿宋_GB2312"/>
          <w:b/>
          <w:color w:val="auto"/>
          <w:sz w:val="32"/>
          <w:szCs w:val="32"/>
          <w:lang w:val="zh-CN"/>
        </w:rPr>
      </w:pPr>
      <w:r>
        <w:rPr>
          <w:rFonts w:hint="eastAsia" w:ascii="宋体" w:hAnsi="宋体" w:eastAsia="宋体" w:cs="仿宋_GB2312"/>
          <w:b/>
          <w:color w:val="auto"/>
          <w:sz w:val="32"/>
          <w:szCs w:val="32"/>
          <w:lang w:val="zh-CN"/>
        </w:rPr>
        <w:t>二、评标</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（一）评标方法</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本项目采用综合评分法。总分为100分。</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（二）</w:t>
      </w:r>
      <w:r>
        <w:rPr>
          <w:rFonts w:ascii="宋体" w:hAnsi="宋体" w:eastAsia="宋体" w:cs="仿宋_GB2312"/>
          <w:b/>
          <w:color w:val="auto"/>
          <w:szCs w:val="24"/>
          <w:lang w:val="zh-CN"/>
        </w:rPr>
        <w:t>评标委员会负责具体评标事务，并独立履行下列职责</w:t>
      </w:r>
    </w:p>
    <w:p>
      <w:pPr>
        <w:pStyle w:val="30"/>
        <w:spacing w:line="360" w:lineRule="auto"/>
        <w:ind w:firstLine="482" w:firstLineChars="200"/>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1、</w:t>
      </w:r>
      <w:r>
        <w:rPr>
          <w:rFonts w:ascii="宋体" w:hAnsi="宋体" w:eastAsia="宋体" w:cs="仿宋_GB2312"/>
          <w:b/>
          <w:color w:val="auto"/>
          <w:szCs w:val="24"/>
          <w:lang w:val="zh-CN"/>
        </w:rPr>
        <w:t>审查、评价投标文件是否符合招标文件的商务、技术等实质性要求；</w:t>
      </w:r>
    </w:p>
    <w:p>
      <w:pPr>
        <w:pStyle w:val="30"/>
        <w:spacing w:line="360" w:lineRule="auto"/>
        <w:ind w:firstLine="480" w:firstLineChars="200"/>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评标委员会对符合资格的投标人的投标文件进行符合性审查，以确定其是否满足招标文件的商务、技术等实质性要求。</w:t>
      </w:r>
    </w:p>
    <w:p>
      <w:pPr>
        <w:pStyle w:val="30"/>
        <w:spacing w:line="360" w:lineRule="auto"/>
        <w:ind w:firstLine="480" w:firstLineChars="200"/>
        <w:contextualSpacing/>
        <w:jc w:val="left"/>
        <w:rPr>
          <w:rFonts w:ascii="宋体" w:hAns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2、</w:t>
      </w:r>
      <w:r>
        <w:rPr>
          <w:rFonts w:ascii="宋体" w:hAnsi="宋体" w:eastAsia="宋体" w:cs="仿宋_GB2312"/>
          <w:b/>
          <w:color w:val="auto"/>
          <w:szCs w:val="24"/>
          <w:lang w:val="zh-CN"/>
        </w:rPr>
        <w:t>要求投标人对投标文件有关事项作出澄清或者说明；</w:t>
      </w:r>
    </w:p>
    <w:p>
      <w:pPr>
        <w:pStyle w:val="30"/>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30"/>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0"/>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对投标文件进行比较和评价；</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eastAsia="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color w:val="auto"/>
          <w:szCs w:val="24"/>
          <w:lang w:val="zh-CN"/>
        </w:rPr>
        <w:t>评标过程中，不得去掉报价中的最高报价和最低报价。</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（1）价格分计算</w:t>
      </w:r>
    </w:p>
    <w:p>
      <w:pPr>
        <w:pStyle w:val="30"/>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0"/>
        <w:spacing w:line="360" w:lineRule="auto"/>
        <w:ind w:firstLine="480" w:firstLineChars="200"/>
        <w:contextualSpacing/>
        <w:rPr>
          <w:rFonts w:ascii="宋体" w:hAnsi="宋体" w:eastAsia="宋体"/>
          <w:color w:val="auto"/>
          <w:szCs w:val="24"/>
        </w:rPr>
      </w:pPr>
      <w:r>
        <w:rPr>
          <w:rFonts w:hint="eastAsia" w:ascii="宋体" w:hAnsi="宋体" w:eastAsia="宋体" w:cs="仿宋_GB2312"/>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auto"/>
          <w:szCs w:val="24"/>
        </w:rPr>
        <w:t>残疾人福利性单位属于小型、微型企业的，不重复享受政策。</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b/>
          <w:color w:val="auto"/>
          <w:szCs w:val="24"/>
        </w:rPr>
        <w:t>（2）强制采购节能产品和优先采购节能产品、优先采购环保产品</w:t>
      </w:r>
    </w:p>
    <w:p>
      <w:pPr>
        <w:pStyle w:val="30"/>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1）对《节能产品政府采购清单》所列的政府强制采购节能产品</w:t>
      </w:r>
      <w:r>
        <w:rPr>
          <w:rFonts w:hint="eastAsia" w:ascii="宋体" w:hAnsi="宋体" w:eastAsia="宋体" w:cs="仿宋_GB2312"/>
          <w:color w:val="auto"/>
          <w:szCs w:val="24"/>
        </w:rPr>
        <w:t>，</w:t>
      </w:r>
      <w:r>
        <w:rPr>
          <w:rFonts w:hint="eastAsia" w:ascii="宋体" w:hAnsi="宋体" w:eastAsia="宋体" w:cs="仿宋_GB2312"/>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30"/>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投标人所投其他产品若属于“节能产品政府采购清单”优先采购产品，</w:t>
      </w:r>
      <w:r>
        <w:rPr>
          <w:rFonts w:hint="eastAsia" w:ascii="宋体" w:hAnsi="宋体" w:cs="仿宋_GB2312"/>
          <w:color w:val="auto"/>
          <w:szCs w:val="24"/>
          <w:lang w:val="zh-CN"/>
        </w:rPr>
        <w:t>投标文件中须提供最新一期《节能产品政府采购清单》中产品所在页并加盖投标人公章的原件扫描件（或图片），评标委员会根据本项目评标标准予以判定并赋分。</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w:t>
      </w:r>
      <w:r>
        <w:rPr>
          <w:rFonts w:hint="eastAsia" w:ascii="宋体" w:hAnsi="宋体" w:cs="仿宋_GB2312"/>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color w:val="auto"/>
          <w:szCs w:val="24"/>
          <w:lang w:val="zh-CN"/>
        </w:rPr>
        <w:t>评标委员会根据本项目评标标准予以判定并赋分。</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关于相同品牌产品</w:t>
      </w:r>
    </w:p>
    <w:p>
      <w:pPr>
        <w:pStyle w:val="30"/>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color w:val="auto"/>
          <w:szCs w:val="24"/>
          <w:lang w:val="zh-CN"/>
        </w:rPr>
        <w:t>采取随机抽取</w:t>
      </w:r>
      <w:r>
        <w:rPr>
          <w:rFonts w:ascii="宋体" w:hAnsi="宋体" w:eastAsia="宋体" w:cs="仿宋_GB2312"/>
          <w:color w:val="auto"/>
          <w:szCs w:val="24"/>
          <w:lang w:val="zh-CN"/>
        </w:rPr>
        <w:t>方式确定一个参加评标的投标人，其他投标无效。</w:t>
      </w:r>
    </w:p>
    <w:p>
      <w:pPr>
        <w:pStyle w:val="30"/>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采用综合评分法的，提供相同品牌产品</w:t>
      </w:r>
      <w:r>
        <w:rPr>
          <w:rFonts w:hint="eastAsia" w:ascii="宋体" w:hAnsi="宋体" w:eastAsia="宋体" w:cs="仿宋_GB2312"/>
          <w:color w:val="auto"/>
          <w:szCs w:val="24"/>
          <w:lang w:val="zh-CN"/>
        </w:rPr>
        <w:t>（</w:t>
      </w:r>
      <w:r>
        <w:rPr>
          <w:rFonts w:ascii="宋体" w:hAnsi="宋体" w:eastAsia="宋体" w:cs="仿宋_GB2312"/>
          <w:color w:val="auto"/>
          <w:szCs w:val="24"/>
          <w:lang w:val="zh-CN"/>
        </w:rPr>
        <w:t>非单一产品采购项目，多家投标人提供的核心产品品牌相同</w:t>
      </w:r>
      <w:r>
        <w:rPr>
          <w:rFonts w:hint="eastAsia" w:ascii="宋体" w:hAnsi="宋体" w:eastAsia="宋体" w:cs="仿宋_GB2312"/>
          <w:color w:val="auto"/>
          <w:szCs w:val="24"/>
          <w:lang w:val="zh-CN"/>
        </w:rPr>
        <w:t>）</w:t>
      </w:r>
      <w:r>
        <w:rPr>
          <w:rFonts w:ascii="宋体" w:hAnsi="宋体" w:eastAsia="宋体" w:cs="仿宋_GB2312"/>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color w:val="auto"/>
          <w:szCs w:val="24"/>
          <w:lang w:val="zh-CN"/>
        </w:rPr>
        <w:t>由采购人或者采购人委托评标委员会</w:t>
      </w:r>
      <w:r>
        <w:rPr>
          <w:rFonts w:ascii="宋体" w:hAnsi="宋体" w:eastAsia="宋体" w:cs="仿宋_GB2312"/>
          <w:color w:val="auto"/>
          <w:szCs w:val="24"/>
          <w:lang w:val="zh-CN"/>
        </w:rPr>
        <w:t>采取随机抽取方式确定</w:t>
      </w:r>
      <w:r>
        <w:rPr>
          <w:rFonts w:hint="eastAsia" w:ascii="宋体" w:hAnsi="宋体" w:eastAsia="宋体" w:cs="仿宋_GB2312"/>
          <w:color w:val="auto"/>
          <w:szCs w:val="24"/>
          <w:lang w:val="zh-CN"/>
        </w:rPr>
        <w:t>一个投标人获得中标人推荐资格</w:t>
      </w:r>
      <w:r>
        <w:rPr>
          <w:rFonts w:ascii="宋体" w:hAnsi="宋体" w:eastAsia="宋体" w:cs="仿宋_GB2312"/>
          <w:color w:val="auto"/>
          <w:szCs w:val="24"/>
          <w:lang w:val="zh-CN"/>
        </w:rPr>
        <w:t>，其他同品牌投标人不作为中标候选人。</w:t>
      </w:r>
    </w:p>
    <w:p>
      <w:pPr>
        <w:pStyle w:val="30"/>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）产品查询结果截图并加盖投标人公章或中国信息安全认证中心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e.不同投标人的投标文件相互混装；</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5）</w:t>
      </w:r>
      <w:r>
        <w:rPr>
          <w:rFonts w:ascii="宋体" w:hAnsi="宋体" w:cs="仿宋_GB2312"/>
          <w:color w:val="auto"/>
          <w:sz w:val="24"/>
          <w:szCs w:val="24"/>
          <w:lang w:val="zh-CN"/>
        </w:rPr>
        <w:t>法律、法规和招标文件规定的其他无效情形。</w:t>
      </w:r>
    </w:p>
    <w:p>
      <w:pPr>
        <w:pStyle w:val="30"/>
        <w:spacing w:line="360" w:lineRule="auto"/>
        <w:ind w:firstLine="482" w:firstLineChars="200"/>
        <w:contextualSpacing/>
        <w:rPr>
          <w:rFonts w:hint="eastAsia" w:ascii="宋体" w:hAnsi="宋体" w:eastAsia="宋体" w:cs="仿宋_GB2312"/>
          <w:b/>
          <w:color w:val="auto"/>
          <w:szCs w:val="24"/>
          <w:lang w:val="zh-CN"/>
        </w:rPr>
      </w:pPr>
      <w:r>
        <w:rPr>
          <w:rFonts w:hint="eastAsia" w:ascii="宋体" w:hAnsi="宋体" w:eastAsia="宋体" w:cs="仿宋_GB2312"/>
          <w:b/>
          <w:color w:val="auto"/>
          <w:szCs w:val="24"/>
          <w:lang w:val="zh-CN"/>
        </w:rPr>
        <w:t>（6）评标标准</w:t>
      </w:r>
      <w:r>
        <w:rPr>
          <w:rFonts w:hint="eastAsia" w:ascii="宋体" w:hAnsi="宋体" w:cs="仿宋_GB2312"/>
          <w:b/>
          <w:color w:val="auto"/>
          <w:szCs w:val="24"/>
          <w:lang w:val="zh-CN"/>
        </w:rPr>
        <w:t>（</w:t>
      </w:r>
      <w:r>
        <w:rPr>
          <w:rFonts w:hint="eastAsia" w:ascii="宋体" w:hAnsi="宋体" w:cs="仿宋_GB2312"/>
          <w:b/>
          <w:color w:val="auto"/>
          <w:szCs w:val="24"/>
          <w:lang w:val="en-US" w:eastAsia="zh-CN"/>
        </w:rPr>
        <w:t>A包、B包、C包按此标准评标</w:t>
      </w:r>
      <w:r>
        <w:rPr>
          <w:rFonts w:hint="eastAsia" w:ascii="宋体" w:hAnsi="宋体" w:cs="仿宋_GB2312"/>
          <w:b/>
          <w:color w:val="auto"/>
          <w:szCs w:val="24"/>
          <w:lang w:val="zh-CN"/>
        </w:rPr>
        <w:t>）</w:t>
      </w:r>
    </w:p>
    <w:tbl>
      <w:tblPr>
        <w:tblStyle w:val="18"/>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3"/>
        <w:gridCol w:w="6713"/>
        <w:gridCol w:w="4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2"/>
          <w:wAfter w:w="900" w:type="dxa"/>
          <w:trHeight w:val="900"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分值构成</w:t>
            </w:r>
          </w:p>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(总分100分)</w:t>
            </w:r>
          </w:p>
        </w:tc>
        <w:tc>
          <w:tcPr>
            <w:tcW w:w="6713" w:type="dxa"/>
            <w:shd w:val="solid" w:color="FFFFFF" w:fill="auto"/>
            <w:tcMar>
              <w:top w:w="0" w:type="dxa"/>
              <w:left w:w="108" w:type="dxa"/>
              <w:bottom w:w="0" w:type="dxa"/>
              <w:right w:w="108" w:type="dxa"/>
            </w:tcMar>
            <w:vAlign w:val="center"/>
          </w:tcPr>
          <w:p>
            <w:pPr>
              <w:shd w:val="solid" w:color="FFFFFF" w:fill="auto"/>
              <w:autoSpaceDN w:val="0"/>
              <w:spacing w:line="360" w:lineRule="atLeast"/>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价格分值：</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40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分</w:t>
            </w:r>
          </w:p>
          <w:p>
            <w:pPr>
              <w:shd w:val="solid" w:color="FFFFFF" w:fill="auto"/>
              <w:autoSpaceDN w:val="0"/>
              <w:spacing w:line="360" w:lineRule="atLeast"/>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  17      分</w:t>
            </w:r>
          </w:p>
          <w:p>
            <w:pPr>
              <w:shd w:val="solid" w:color="FFFFFF" w:fill="auto"/>
              <w:autoSpaceDN w:val="0"/>
              <w:spacing w:line="360" w:lineRule="atLeast"/>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技术部分：  43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2"/>
          <w:wAfter w:w="900" w:type="dxa"/>
          <w:trHeight w:val="567" w:hRule="atLeast"/>
        </w:trPr>
        <w:tc>
          <w:tcPr>
            <w:tcW w:w="7976" w:type="dxa"/>
            <w:gridSpan w:val="2"/>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一、价格部分（满分 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评分因素</w:t>
            </w:r>
          </w:p>
        </w:tc>
        <w:tc>
          <w:tcPr>
            <w:tcW w:w="671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评分标准</w:t>
            </w:r>
          </w:p>
        </w:tc>
        <w:tc>
          <w:tcPr>
            <w:tcW w:w="900" w:type="dxa"/>
            <w:gridSpan w:val="2"/>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投标报价</w:t>
            </w:r>
          </w:p>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评分标准</w:t>
            </w:r>
          </w:p>
        </w:tc>
        <w:tc>
          <w:tcPr>
            <w:tcW w:w="6713" w:type="dxa"/>
            <w:shd w:val="solid" w:color="FFFFFF" w:fill="auto"/>
            <w:tcMar>
              <w:top w:w="0" w:type="dxa"/>
              <w:left w:w="108" w:type="dxa"/>
              <w:bottom w:w="0" w:type="dxa"/>
              <w:right w:w="108" w:type="dxa"/>
            </w:tcMar>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价格分采用低价优先法计算，即通过投标文件审查合格的投标人报价为有效投标报价，有效投标报价中价格最低的报价为最低有效投标报价</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报价得分=最低有效投标报价/有效投标报价×40</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注：计算结果保留小数点后两位</w:t>
            </w:r>
          </w:p>
          <w:p>
            <w:pPr>
              <w:shd w:val="solid" w:color="FFFFFF" w:fill="auto"/>
              <w:autoSpaceDN w:val="0"/>
              <w:spacing w:line="330" w:lineRule="atLeas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c>
          <w:tcPr>
            <w:tcW w:w="900" w:type="dxa"/>
            <w:gridSpan w:val="2"/>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76" w:type="dxa"/>
            <w:gridSpan w:val="4"/>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二、商务部分（满分17分）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评分因素</w:t>
            </w:r>
          </w:p>
        </w:tc>
        <w:tc>
          <w:tcPr>
            <w:tcW w:w="6758" w:type="dxa"/>
            <w:gridSpan w:val="2"/>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评分标准</w:t>
            </w:r>
          </w:p>
        </w:tc>
        <w:tc>
          <w:tcPr>
            <w:tcW w:w="855"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信誉</w:t>
            </w:r>
          </w:p>
        </w:tc>
        <w:tc>
          <w:tcPr>
            <w:tcW w:w="6758" w:type="dxa"/>
            <w:gridSpan w:val="2"/>
            <w:shd w:val="solid" w:color="FFFFFF" w:fill="auto"/>
            <w:tcMar>
              <w:top w:w="0" w:type="dxa"/>
              <w:left w:w="108" w:type="dxa"/>
              <w:bottom w:w="0" w:type="dxa"/>
              <w:right w:w="108" w:type="dxa"/>
            </w:tcMar>
            <w:vAlign w:val="center"/>
          </w:tcPr>
          <w:p>
            <w:pPr>
              <w:shd w:val="solid" w:color="FFFFFF" w:fill="auto"/>
              <w:autoSpaceDN w:val="0"/>
              <w:jc w:val="both"/>
              <w:rPr>
                <w:rFonts w:hint="eastAsia" w:ascii="宋体" w:hAnsi="宋体" w:eastAsia="宋体" w:cs="宋体"/>
                <w:color w:val="auto"/>
                <w:sz w:val="24"/>
                <w:szCs w:val="24"/>
              </w:rPr>
            </w:pPr>
            <w:r>
              <w:rPr>
                <w:rFonts w:hint="eastAsia" w:ascii="宋体" w:hAnsi="宋体" w:eastAsia="宋体" w:cs="宋体"/>
                <w:color w:val="auto"/>
                <w:sz w:val="24"/>
                <w:szCs w:val="24"/>
              </w:rPr>
              <w:t>1、供应商具有质量管理体系认证证书、环境管理体系认证证书、职业健康管理体系认证证书，每项得2分，共6分。（开标现场提供证书原件为准投标文件中附完整的复印件，认证覆盖的业务范围须包含空调销售及服务，否则不得分，开标现场登录国家认证认可监督管理委员会官方网站</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"http://www.cnca.gov.cn"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www.cnca.gov.cn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查询确认）</w:t>
            </w:r>
          </w:p>
          <w:p>
            <w:pPr>
              <w:pStyle w:val="3"/>
              <w:numPr>
                <w:ilvl w:val="0"/>
                <w:numId w:val="6"/>
              </w:numPr>
              <w:rPr>
                <w:rFonts w:hint="eastAsia" w:ascii="宋体" w:hAnsi="宋体" w:eastAsia="宋体" w:cs="宋体"/>
                <w:b w:val="0"/>
                <w:color w:val="auto"/>
                <w:sz w:val="24"/>
                <w:szCs w:val="24"/>
              </w:rPr>
            </w:pPr>
            <w:r>
              <w:rPr>
                <w:rFonts w:hint="eastAsia" w:ascii="宋体" w:hAnsi="宋体" w:eastAsia="宋体" w:cs="宋体"/>
                <w:b w:val="0"/>
                <w:color w:val="auto"/>
                <w:sz w:val="24"/>
                <w:szCs w:val="24"/>
              </w:rPr>
              <w:t>供应商提供有效的经社会信用体系建设主管部门认可的信用评级机构出具的企业信用报告，投标人应出具河南省信用建设促进会—信用河南网（http://www.xyhnw.com/）或其他省级（含）以上官方信用网上公布的该信用等级评级机构名单网页打印件（应有该官方网站网址）。开标时提供信用报告原件，报告复印件和信用等级评级机构名单网页打印件在投标文件中提供，否则不得分。信用等级为AAA级得1分，AA级得0.5分。</w:t>
            </w:r>
            <w:r>
              <w:rPr>
                <w:rFonts w:hint="eastAsia" w:ascii="宋体" w:hAnsi="宋体" w:cs="宋体"/>
                <w:b w:val="0"/>
                <w:color w:val="auto"/>
                <w:sz w:val="24"/>
                <w:szCs w:val="24"/>
                <w:lang w:val="en-US" w:eastAsia="zh-CN"/>
              </w:rPr>
              <w:t>.</w:t>
            </w:r>
          </w:p>
        </w:tc>
        <w:tc>
          <w:tcPr>
            <w:tcW w:w="855"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企业实力</w:t>
            </w:r>
          </w:p>
        </w:tc>
        <w:tc>
          <w:tcPr>
            <w:tcW w:w="6758" w:type="dxa"/>
            <w:gridSpan w:val="2"/>
            <w:shd w:val="solid" w:color="FFFFFF" w:fill="auto"/>
            <w:tcMar>
              <w:top w:w="0" w:type="dxa"/>
              <w:left w:w="108" w:type="dxa"/>
              <w:bottom w:w="0" w:type="dxa"/>
              <w:right w:w="108" w:type="dxa"/>
            </w:tcMar>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1.投标空调品牌制造商或所属集团获得中国工业大奖得1分。（提供复印件）</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2.投标空调品牌制造商或所属集团获得国家质检总局颁发的中国质量奖证书得1分（提名奖无效）。（提供复印件）</w:t>
            </w:r>
          </w:p>
          <w:p>
            <w:pPr>
              <w:shd w:val="solid" w:color="FFFFFF" w:fill="auto"/>
              <w:autoSpaceDN w:val="0"/>
              <w:spacing w:line="360" w:lineRule="atLeas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3.投标空调品牌制造商或所属集团获得国务院颁发的科技进步奖，每次得1分，共2分。（提供复印件）</w:t>
            </w:r>
          </w:p>
        </w:tc>
        <w:tc>
          <w:tcPr>
            <w:tcW w:w="855"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40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业绩</w:t>
            </w:r>
          </w:p>
        </w:tc>
        <w:tc>
          <w:tcPr>
            <w:tcW w:w="6758" w:type="dxa"/>
            <w:gridSpan w:val="2"/>
            <w:shd w:val="solid" w:color="FFFFFF" w:fill="auto"/>
            <w:tcMar>
              <w:top w:w="0" w:type="dxa"/>
              <w:left w:w="108" w:type="dxa"/>
              <w:bottom w:w="0" w:type="dxa"/>
              <w:right w:w="108" w:type="dxa"/>
            </w:tcMar>
            <w:vAlign w:val="center"/>
          </w:tcPr>
          <w:p>
            <w:pPr>
              <w:spacing w:line="440" w:lineRule="exact"/>
              <w:ind w:right="140" w:rightChars="70"/>
              <w:textAlignment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1、供应商每提供2016年以来，具有合同金额在100万以上的与所投品牌为同一品牌空调的类似产品合同（以合同签订时间为准）每份得2分，最多得6分。（开标时提供法定媒介中标(成交)公示网页截图、合同、中标通知书</w:t>
            </w:r>
            <w:r>
              <w:rPr>
                <w:rFonts w:hint="eastAsia" w:ascii="宋体" w:hAnsi="宋体" w:cs="宋体"/>
                <w:color w:val="auto"/>
                <w:sz w:val="24"/>
                <w:szCs w:val="24"/>
                <w:lang w:eastAsia="zh-CN"/>
              </w:rPr>
              <w:t>复印件</w:t>
            </w:r>
            <w:r>
              <w:rPr>
                <w:rFonts w:hint="eastAsia" w:ascii="宋体" w:hAnsi="宋体" w:eastAsia="宋体" w:cs="宋体"/>
                <w:color w:val="auto"/>
                <w:sz w:val="24"/>
                <w:szCs w:val="24"/>
              </w:rPr>
              <w:t>，三者缺一不计分，投标文件中附完整的复印件）。</w:t>
            </w:r>
          </w:p>
        </w:tc>
        <w:tc>
          <w:tcPr>
            <w:tcW w:w="855"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876" w:type="dxa"/>
            <w:gridSpan w:val="4"/>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三、技术部分（满分43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评分因素</w:t>
            </w:r>
          </w:p>
        </w:tc>
        <w:tc>
          <w:tcPr>
            <w:tcW w:w="6758" w:type="dxa"/>
            <w:gridSpan w:val="2"/>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评分标准</w:t>
            </w:r>
          </w:p>
        </w:tc>
        <w:tc>
          <w:tcPr>
            <w:tcW w:w="855"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对招标文件响应程度</w:t>
            </w:r>
          </w:p>
        </w:tc>
        <w:tc>
          <w:tcPr>
            <w:tcW w:w="6758" w:type="dxa"/>
            <w:gridSpan w:val="2"/>
            <w:shd w:val="solid" w:color="FFFFFF" w:fill="auto"/>
            <w:tcMar>
              <w:top w:w="0" w:type="dxa"/>
              <w:left w:w="108" w:type="dxa"/>
              <w:bottom w:w="0" w:type="dxa"/>
              <w:right w:w="108" w:type="dxa"/>
            </w:tcMar>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1、完全满足招标文件中技术指标要求的得13分。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2、招标文件</w:t>
            </w:r>
            <w:r>
              <w:rPr>
                <w:rFonts w:hint="eastAsia" w:ascii="宋体" w:hAnsi="宋体" w:cs="宋体"/>
                <w:color w:val="auto"/>
                <w:sz w:val="24"/>
                <w:szCs w:val="24"/>
                <w:lang w:eastAsia="zh-CN"/>
              </w:rPr>
              <w:t>中</w:t>
            </w:r>
            <w:r>
              <w:rPr>
                <w:rFonts w:hint="eastAsia" w:ascii="宋体" w:hAnsi="宋体" w:eastAsia="宋体" w:cs="宋体"/>
                <w:color w:val="auto"/>
                <w:sz w:val="24"/>
                <w:szCs w:val="24"/>
              </w:rPr>
              <w:t>技术</w:t>
            </w:r>
            <w:r>
              <w:rPr>
                <w:rFonts w:hint="eastAsia" w:ascii="宋体" w:hAnsi="宋体" w:cs="宋体"/>
                <w:color w:val="auto"/>
                <w:sz w:val="24"/>
                <w:szCs w:val="24"/>
                <w:lang w:eastAsia="zh-CN"/>
              </w:rPr>
              <w:t>参数及</w:t>
            </w:r>
            <w:r>
              <w:rPr>
                <w:rFonts w:hint="eastAsia" w:ascii="宋体" w:hAnsi="宋体" w:eastAsia="宋体" w:cs="宋体"/>
                <w:color w:val="auto"/>
                <w:sz w:val="24"/>
                <w:szCs w:val="24"/>
              </w:rPr>
              <w:t>功能要求，如果投标人所投产品有一项不满足的，按废标处理；</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优于招标文件规定的</w:t>
            </w:r>
            <w:r>
              <w:rPr>
                <w:rFonts w:hint="eastAsia" w:ascii="宋体" w:hAnsi="宋体" w:cs="宋体"/>
                <w:color w:val="auto"/>
                <w:sz w:val="24"/>
                <w:szCs w:val="24"/>
                <w:lang w:eastAsia="zh-CN"/>
              </w:rPr>
              <w:t>每项</w:t>
            </w:r>
            <w:r>
              <w:rPr>
                <w:rFonts w:hint="eastAsia" w:ascii="宋体" w:hAnsi="宋体" w:eastAsia="宋体" w:cs="宋体"/>
                <w:color w:val="auto"/>
                <w:sz w:val="24"/>
                <w:szCs w:val="24"/>
              </w:rPr>
              <w:t>加1分，最多加7分。</w:t>
            </w:r>
          </w:p>
          <w:p>
            <w:pPr>
              <w:shd w:val="solid" w:color="FFFFFF" w:fill="auto"/>
              <w:autoSpaceDN w:val="0"/>
              <w:spacing w:line="360" w:lineRule="atLeas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3、根据对招标文件技术、商务的响应程度综合对比（分为三档，一档5分，二档3分，三档1分）。</w:t>
            </w:r>
          </w:p>
        </w:tc>
        <w:tc>
          <w:tcPr>
            <w:tcW w:w="855"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售后服务承诺</w:t>
            </w:r>
          </w:p>
        </w:tc>
        <w:tc>
          <w:tcPr>
            <w:tcW w:w="6758" w:type="dxa"/>
            <w:gridSpan w:val="2"/>
            <w:shd w:val="solid" w:color="FFFFFF" w:fill="auto"/>
            <w:tcMar>
              <w:top w:w="0" w:type="dxa"/>
              <w:left w:w="108" w:type="dxa"/>
              <w:bottom w:w="0" w:type="dxa"/>
              <w:right w:w="108" w:type="dxa"/>
            </w:tcMar>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 xml:space="preserve"> </w:t>
            </w:r>
            <w:r>
              <w:rPr>
                <w:rFonts w:hint="eastAsia" w:ascii="宋体" w:hAnsi="宋体" w:eastAsia="宋体" w:cs="宋体"/>
                <w:color w:val="auto"/>
                <w:sz w:val="24"/>
                <w:szCs w:val="24"/>
              </w:rPr>
              <w:t>1、整机免费保修6年（人为因素破坏和移机除外），在免费保修期内，同一质量问题连续两次维修仍无法正常使用，供应商承诺予以更换同品牌、同型号的全新产品，超过保修期发生故障，用户可自由选择维修单位，如委托给供应商，供应商不得借故推诿，并且维修费不能超过市场平均价格。（3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2、免费保修期内，承诺每年二次免费上门维护保养，确保产品正常运转，如不按规定维保的没收质量保证金或索赔违约金3万元。（3分）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3、服务计划问题响应时间和及质保期内、外的服务承诺的完整性，高效性。质保期内，供应商须在接到采购人维修要求电话后，1小时内派技术人员到现场维修，维修过程中所需材料中标供应商在接到通知后应及时提供，最长不超过12小时必须送达采购人。12小时内解决故障，若短期无法修复的，应及时提供相应备用设备并负责安装调试（好5分，一般3分，差1分，无者不得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4、安装组织方案安全严密的2分，一般的1分，无者不得分。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5、供应商空调售后人员具有制冷与空调设备安装修理作业证书的，并且维修保养持证上岗确保售后效率和质量，提供一个加0.5分，共5分。</w:t>
            </w:r>
          </w:p>
          <w:p>
            <w:pPr>
              <w:shd w:val="solid" w:color="FFFFFF" w:fill="auto"/>
              <w:autoSpaceDN w:val="0"/>
              <w:spacing w:line="360" w:lineRule="atLeast"/>
              <w:rPr>
                <w:rFonts w:hint="eastAsia" w:ascii="宋体" w:hAnsi="宋体" w:eastAsia="宋体" w:cs="宋体"/>
                <w:color w:val="auto"/>
                <w:sz w:val="24"/>
                <w:szCs w:val="24"/>
                <w:shd w:val="clear" w:color="auto" w:fill="FFFFFF"/>
              </w:rPr>
            </w:pPr>
          </w:p>
        </w:tc>
        <w:tc>
          <w:tcPr>
            <w:tcW w:w="855"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18分</w:t>
            </w:r>
          </w:p>
        </w:tc>
      </w:tr>
    </w:tbl>
    <w:p>
      <w:pPr>
        <w:pStyle w:val="30"/>
        <w:spacing w:line="360" w:lineRule="auto"/>
        <w:ind w:firstLine="482" w:firstLineChars="200"/>
        <w:contextualSpacing/>
        <w:rPr>
          <w:rFonts w:hint="eastAsia" w:ascii="宋体" w:hAnsi="宋体" w:eastAsia="宋体" w:cs="仿宋_GB2312"/>
          <w:b/>
          <w:color w:val="auto"/>
          <w:szCs w:val="24"/>
          <w:lang w:val="zh-CN"/>
        </w:rPr>
      </w:pPr>
    </w:p>
    <w:tbl>
      <w:tblPr>
        <w:tblStyle w:val="19"/>
        <w:tblpPr w:leftFromText="180" w:rightFromText="180" w:vertAnchor="text" w:tblpX="8862" w:tblpY="176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24" w:type="dxa"/>
          </w:tcPr>
          <w:p>
            <w:pPr>
              <w:pStyle w:val="30"/>
              <w:spacing w:line="360" w:lineRule="auto"/>
              <w:contextualSpacing/>
              <w:rPr>
                <w:rFonts w:hint="eastAsia" w:ascii="宋体" w:hAnsi="宋体" w:eastAsia="宋体" w:cs="仿宋_GB2312"/>
                <w:b/>
                <w:color w:val="auto"/>
                <w:szCs w:val="24"/>
                <w:vertAlign w:val="baseline"/>
                <w:lang w:val="zh-CN"/>
              </w:rPr>
            </w:pPr>
          </w:p>
        </w:tc>
      </w:tr>
    </w:tbl>
    <w:p>
      <w:pPr>
        <w:pStyle w:val="30"/>
        <w:spacing w:line="360" w:lineRule="auto"/>
        <w:ind w:firstLine="482" w:firstLineChars="200"/>
        <w:contextualSpacing/>
        <w:rPr>
          <w:rFonts w:hint="eastAsia" w:ascii="宋体" w:hAnsi="宋体" w:eastAsia="宋体" w:cs="仿宋_GB2312"/>
          <w:b/>
          <w:color w:val="auto"/>
          <w:szCs w:val="24"/>
          <w:lang w:val="zh-CN"/>
        </w:rPr>
      </w:pPr>
    </w:p>
    <w:p>
      <w:pPr>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2823" w:type="dxa"/>
            <w:vAlign w:val="center"/>
          </w:tcPr>
          <w:p>
            <w:pPr>
              <w:jc w:val="center"/>
              <w:rPr>
                <w:rFonts w:ascii="宋体" w:hAnsi="宋体"/>
                <w:b/>
                <w:color w:val="auto"/>
                <w:sz w:val="24"/>
                <w:szCs w:val="24"/>
              </w:rPr>
            </w:pPr>
            <w:r>
              <w:rPr>
                <w:rFonts w:hint="eastAsia" w:ascii="宋体" w:hAnsi="宋体"/>
                <w:b/>
                <w:color w:val="auto"/>
                <w:sz w:val="24"/>
                <w:szCs w:val="24"/>
              </w:rPr>
              <w:t>情形</w:t>
            </w:r>
          </w:p>
        </w:tc>
        <w:tc>
          <w:tcPr>
            <w:tcW w:w="2552" w:type="dxa"/>
            <w:vAlign w:val="center"/>
          </w:tcPr>
          <w:p>
            <w:pPr>
              <w:jc w:val="center"/>
              <w:rPr>
                <w:rFonts w:ascii="宋体" w:hAnsi="宋体"/>
                <w:b/>
                <w:color w:val="auto"/>
                <w:sz w:val="24"/>
                <w:szCs w:val="24"/>
              </w:rPr>
            </w:pPr>
            <w:r>
              <w:rPr>
                <w:rFonts w:hint="eastAsia" w:ascii="宋体" w:hAnsi="宋体"/>
                <w:b/>
                <w:color w:val="auto"/>
                <w:sz w:val="24"/>
                <w:szCs w:val="24"/>
              </w:rPr>
              <w:t>价格扣除比例</w:t>
            </w:r>
          </w:p>
        </w:tc>
        <w:tc>
          <w:tcPr>
            <w:tcW w:w="2835" w:type="dxa"/>
            <w:vAlign w:val="center"/>
          </w:tcPr>
          <w:p>
            <w:pPr>
              <w:jc w:val="center"/>
              <w:rPr>
                <w:rFonts w:ascii="宋体" w:hAnsi="宋体"/>
                <w:b/>
                <w:color w:val="auto"/>
                <w:sz w:val="24"/>
                <w:szCs w:val="24"/>
              </w:rPr>
            </w:pPr>
            <w:r>
              <w:rPr>
                <w:rFonts w:hint="eastAsia" w:ascii="宋体"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1</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非联合体投标人</w:t>
            </w:r>
          </w:p>
          <w:p>
            <w:pPr>
              <w:jc w:val="center"/>
              <w:rPr>
                <w:rFonts w:ascii="宋体" w:hAnsi="宋体"/>
                <w:b/>
                <w:color w:val="auto"/>
                <w:sz w:val="24"/>
                <w:szCs w:val="24"/>
              </w:rPr>
            </w:pPr>
            <w:r>
              <w:rPr>
                <w:rFonts w:hint="eastAsia" w:ascii="宋体" w:hAnsi="宋体"/>
                <w:color w:val="auto"/>
                <w:sz w:val="24"/>
                <w:szCs w:val="24"/>
              </w:rPr>
              <w:t>（投标人须为中小企业）</w:t>
            </w:r>
          </w:p>
        </w:tc>
        <w:tc>
          <w:tcPr>
            <w:tcW w:w="2552" w:type="dxa"/>
            <w:vAlign w:val="center"/>
          </w:tcPr>
          <w:p>
            <w:pPr>
              <w:jc w:val="center"/>
              <w:rPr>
                <w:rFonts w:ascii="宋体" w:hAnsi="宋体"/>
                <w:b/>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vAlign w:val="center"/>
          </w:tcPr>
          <w:p>
            <w:pPr>
              <w:jc w:val="center"/>
              <w:rPr>
                <w:color w:val="auto"/>
                <w:sz w:val="24"/>
                <w:szCs w:val="24"/>
              </w:rPr>
            </w:pPr>
            <w:r>
              <w:rPr>
                <w:rFonts w:hint="eastAsia"/>
                <w:color w:val="auto"/>
                <w:sz w:val="24"/>
                <w:szCs w:val="24"/>
              </w:rPr>
              <w:t>评标价格＝投标报价—小型和微型企业产品的价格</w:t>
            </w:r>
            <w:r>
              <w:rPr>
                <w:rFonts w:hint="eastAsia" w:ascii="宋体" w:hAnsi="宋体"/>
                <w:color w:val="auto"/>
                <w:sz w:val="24"/>
                <w:szCs w:val="24"/>
              </w:rPr>
              <w:t>×</w:t>
            </w:r>
            <w:r>
              <w:rPr>
                <w:rFonts w:hint="eastAsia"/>
                <w:color w:val="auto"/>
                <w:sz w:val="24"/>
                <w:szCs w:val="24"/>
              </w:rPr>
              <w:t>6%</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rPr>
            </w:pPr>
            <w:r>
              <w:rPr>
                <w:rFonts w:hint="eastAsia" w:ascii="宋体" w:hAnsi="宋体"/>
                <w:color w:val="auto"/>
                <w:sz w:val="24"/>
                <w:szCs w:val="24"/>
              </w:rPr>
              <w:t>（不再享受序号3的价格折扣）</w:t>
            </w:r>
          </w:p>
        </w:tc>
        <w:tc>
          <w:tcPr>
            <w:tcW w:w="2835" w:type="dxa"/>
            <w:vMerge w:val="continue"/>
            <w:vAlign w:val="top"/>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3</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对联合体总金额扣除</w:t>
            </w:r>
          </w:p>
          <w:p>
            <w:pPr>
              <w:jc w:val="center"/>
              <w:rPr>
                <w:rFonts w:ascii="宋体" w:hAnsi="宋体"/>
                <w:b/>
                <w:color w:val="auto"/>
                <w:sz w:val="24"/>
                <w:szCs w:val="24"/>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u w:val="single"/>
              </w:rPr>
            </w:pPr>
            <w:r>
              <w:rPr>
                <w:rFonts w:hint="eastAsia" w:ascii="宋体" w:hAnsi="宋体"/>
                <w:color w:val="auto"/>
                <w:sz w:val="24"/>
                <w:szCs w:val="24"/>
              </w:rPr>
              <w:t>评标价格＝投标报价×(1-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4</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监狱企业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rPr>
            </w:pPr>
            <w:r>
              <w:rPr>
                <w:rFonts w:hint="eastAsia"/>
                <w:color w:val="auto"/>
                <w:sz w:val="24"/>
                <w:szCs w:val="24"/>
              </w:rPr>
              <w:t>评标价格＝投标报价—监狱企业产品的价格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5</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残疾人福利性单位</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color w:val="auto"/>
                <w:sz w:val="24"/>
                <w:szCs w:val="24"/>
              </w:rPr>
            </w:pPr>
            <w:r>
              <w:rPr>
                <w:rFonts w:hint="eastAsia"/>
                <w:color w:val="auto"/>
                <w:sz w:val="24"/>
                <w:szCs w:val="24"/>
              </w:rPr>
              <w:t>评标价格＝投标报价—残疾人福利性单位产品的价格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ascii="宋体" w:hAnsi="宋体" w:cs="仿宋_GB2312"/>
                <w:color w:val="auto"/>
                <w:sz w:val="24"/>
                <w:szCs w:val="24"/>
                <w:lang w:val="zh-CN"/>
              </w:rPr>
              <w:t>经评标委员会</w:t>
            </w:r>
            <w:r>
              <w:rPr>
                <w:rFonts w:hint="eastAsia" w:ascii="宋体" w:hAnsi="宋体" w:cs="仿宋_GB2312"/>
                <w:color w:val="auto"/>
                <w:sz w:val="24"/>
                <w:szCs w:val="24"/>
                <w:lang w:val="zh-CN"/>
              </w:rPr>
              <w:t>审查、评价</w:t>
            </w:r>
            <w:r>
              <w:rPr>
                <w:rFonts w:ascii="宋体" w:hAnsi="宋体" w:cs="仿宋_GB2312"/>
                <w:color w:val="auto"/>
                <w:sz w:val="24"/>
                <w:szCs w:val="24"/>
                <w:lang w:val="zh-CN"/>
              </w:rPr>
              <w:t>，</w:t>
            </w:r>
            <w:r>
              <w:rPr>
                <w:rFonts w:hint="eastAsia" w:ascii="宋体" w:hAnsi="宋体" w:cs="仿宋_GB2312"/>
                <w:color w:val="auto"/>
                <w:sz w:val="24"/>
                <w:szCs w:val="24"/>
                <w:lang w:val="zh-CN"/>
              </w:rPr>
              <w:t>投标文件符合</w:t>
            </w:r>
            <w:r>
              <w:rPr>
                <w:rFonts w:ascii="宋体" w:hAnsi="宋体" w:cs="仿宋_GB2312"/>
                <w:color w:val="auto"/>
                <w:sz w:val="24"/>
                <w:szCs w:val="24"/>
                <w:lang w:val="zh-CN"/>
              </w:rPr>
              <w:t>招标文件</w:t>
            </w:r>
            <w:r>
              <w:rPr>
                <w:rFonts w:hint="eastAsia" w:ascii="宋体" w:hAnsi="宋体" w:cs="仿宋_GB2312"/>
                <w:color w:val="auto"/>
                <w:sz w:val="24"/>
                <w:szCs w:val="24"/>
                <w:lang w:val="zh-CN"/>
              </w:rPr>
              <w:t>实质性</w:t>
            </w:r>
            <w:r>
              <w:rPr>
                <w:rFonts w:ascii="宋体" w:hAnsi="宋体" w:cs="仿宋_GB2312"/>
                <w:color w:val="auto"/>
                <w:sz w:val="24"/>
                <w:szCs w:val="24"/>
                <w:lang w:val="zh-CN"/>
              </w:rPr>
              <w:t>要求且</w:t>
            </w:r>
            <w:r>
              <w:rPr>
                <w:rFonts w:hint="eastAsia" w:ascii="宋体" w:hAnsi="宋体" w:cs="仿宋_GB2312"/>
                <w:color w:val="auto"/>
                <w:sz w:val="24"/>
                <w:szCs w:val="24"/>
                <w:lang w:val="zh-CN"/>
              </w:rPr>
              <w:t>进行了政策性价格扣除后，</w:t>
            </w:r>
            <w:r>
              <w:rPr>
                <w:rFonts w:ascii="宋体" w:hAnsi="宋体" w:cs="仿宋_GB2312"/>
                <w:color w:val="auto"/>
                <w:sz w:val="24"/>
                <w:szCs w:val="24"/>
                <w:lang w:val="zh-CN"/>
              </w:rPr>
              <w:t>以</w:t>
            </w:r>
            <w:r>
              <w:rPr>
                <w:rFonts w:hint="eastAsia" w:ascii="宋体" w:hAnsi="宋体" w:cs="仿宋_GB2312"/>
                <w:color w:val="auto"/>
                <w:sz w:val="24"/>
                <w:szCs w:val="24"/>
                <w:lang w:val="zh-CN"/>
              </w:rPr>
              <w:t>评标价格的</w:t>
            </w:r>
            <w:r>
              <w:rPr>
                <w:rFonts w:ascii="宋体" w:hAnsi="宋体" w:cs="仿宋_GB2312"/>
                <w:color w:val="auto"/>
                <w:sz w:val="24"/>
                <w:szCs w:val="24"/>
                <w:lang w:val="zh-CN"/>
              </w:rPr>
              <w:t>最低价者定为评标基准价，其价格分为满分。其他投标人的价格分统一按下列公式</w:t>
            </w:r>
            <w:r>
              <w:rPr>
                <w:rFonts w:hint="eastAsia" w:ascii="宋体" w:hAnsi="宋体" w:cs="仿宋_GB2312"/>
                <w:color w:val="auto"/>
                <w:sz w:val="24"/>
                <w:szCs w:val="24"/>
                <w:lang w:val="zh-CN"/>
              </w:rPr>
              <w:t>计算</w:t>
            </w:r>
            <w:r>
              <w:rPr>
                <w:rFonts w:ascii="宋体" w:hAnsi="宋体" w:cs="仿宋_GB2312"/>
                <w:color w:val="auto"/>
                <w:sz w:val="24"/>
                <w:szCs w:val="24"/>
                <w:lang w:val="zh-CN"/>
              </w:rPr>
              <w:t>。即：</w:t>
            </w:r>
          </w:p>
          <w:p>
            <w:pPr>
              <w:widowControl/>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其他投标报价得分</w:t>
            </w:r>
            <w:r>
              <w:rPr>
                <w:rFonts w:hint="eastAsia" w:ascii="宋体" w:hAnsi="宋体" w:cs="仿宋_GB2312"/>
                <w:color w:val="auto"/>
                <w:sz w:val="24"/>
                <w:szCs w:val="24"/>
                <w:lang w:val="zh-CN"/>
              </w:rPr>
              <w:t>=（</w:t>
            </w: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w:t>
            </w:r>
            <w:r>
              <w:rPr>
                <w:rFonts w:ascii="宋体" w:hAnsi="宋体" w:cs="仿宋_GB2312"/>
                <w:color w:val="auto"/>
                <w:sz w:val="24"/>
                <w:szCs w:val="24"/>
                <w:lang w:val="zh-CN"/>
              </w:rPr>
              <w:t>×</w:t>
            </w:r>
            <w:r>
              <w:rPr>
                <w:rFonts w:hint="eastAsia" w:ascii="宋体" w:hAnsi="宋体" w:cs="仿宋_GB2312"/>
                <w:color w:val="auto"/>
                <w:sz w:val="24"/>
                <w:szCs w:val="24"/>
                <w:lang w:val="zh-CN"/>
              </w:rPr>
              <w:t>评标标准中价格分值</w:t>
            </w:r>
          </w:p>
        </w:tc>
      </w:tr>
    </w:tbl>
    <w:p>
      <w:pPr>
        <w:spacing w:line="360" w:lineRule="auto"/>
        <w:rPr>
          <w:rFonts w:ascii="宋体" w:hAnsi="宋体"/>
          <w:bCs/>
          <w:color w:val="auto"/>
          <w:sz w:val="24"/>
          <w:szCs w:val="24"/>
        </w:rPr>
      </w:pPr>
      <w:r>
        <w:rPr>
          <w:rFonts w:hint="eastAsia" w:ascii="宋体" w:hAnsi="宋体"/>
          <w:bCs/>
          <w:color w:val="auto"/>
          <w:sz w:val="24"/>
          <w:szCs w:val="24"/>
        </w:rPr>
        <w:t>备注：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a、不接受联合体投标的项目，本表中第2项、第3项情形不适用。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b、小型和微型企业产品包括货物及其提供的服务与工程。</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d、残疾人福利性单位属于小型、微型企业的，不重复享受政策。</w:t>
      </w:r>
    </w:p>
    <w:p>
      <w:pPr>
        <w:pStyle w:val="30"/>
        <w:spacing w:line="360" w:lineRule="auto"/>
        <w:ind w:firstLine="482" w:firstLineChars="200"/>
        <w:contextualSpacing/>
        <w:rPr>
          <w:rFonts w:ascii="宋体" w:hAnsi="宋体" w:eastAsia="宋体" w:cs="仿宋_GB2312"/>
          <w:color w:val="auto"/>
          <w:szCs w:val="24"/>
          <w:lang w:val="zh-CN"/>
        </w:rPr>
      </w:pPr>
      <w:r>
        <w:rPr>
          <w:rFonts w:hint="eastAsia" w:ascii="宋体" w:hAnsi="宋体" w:eastAsia="宋体" w:cs="仿宋_GB2312"/>
          <w:b/>
          <w:color w:val="auto"/>
          <w:szCs w:val="24"/>
          <w:lang w:val="zh-CN"/>
        </w:rPr>
        <w:t>（7）</w:t>
      </w:r>
      <w:r>
        <w:rPr>
          <w:rFonts w:ascii="宋体" w:hAnsi="宋体" w:eastAsia="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1） </w:t>
      </w:r>
      <w:r>
        <w:rPr>
          <w:rFonts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2） </w:t>
      </w:r>
      <w:r>
        <w:rPr>
          <w:rFonts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 </w:t>
      </w:r>
      <w:r>
        <w:rPr>
          <w:rFonts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4） </w:t>
      </w:r>
      <w:r>
        <w:rPr>
          <w:rFonts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（8）</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szCs w:val="24"/>
          <w:lang w:val="zh-CN"/>
        </w:rPr>
      </w:pP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pStyle w:val="30"/>
        <w:spacing w:line="360" w:lineRule="auto"/>
        <w:contextualSpacing/>
        <w:jc w:val="center"/>
        <w:rPr>
          <w:rFonts w:hint="eastAsia" w:ascii="宋体" w:hAnsi="宋体" w:eastAsia="宋体" w:cs="宋体"/>
          <w:b/>
          <w:color w:val="auto"/>
          <w:kern w:val="0"/>
          <w:sz w:val="36"/>
          <w:szCs w:val="36"/>
        </w:rPr>
      </w:pPr>
    </w:p>
    <w:p>
      <w:pPr>
        <w:pStyle w:val="3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3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第七章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8"/>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30"/>
        <w:widowControl w:val="0"/>
        <w:wordWrap/>
        <w:snapToGrid/>
        <w:spacing w:before="0" w:after="0" w:line="440" w:lineRule="exact"/>
        <w:ind w:left="0" w:leftChars="0" w:right="0"/>
        <w:contextualSpacing/>
        <w:jc w:val="both"/>
        <w:textAlignment w:val="auto"/>
        <w:outlineLvl w:val="9"/>
        <w:rPr>
          <w:rFonts w:ascii="宋体" w:hAnsi="宋体" w:eastAsia="宋体" w:cs="宋体"/>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3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3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第八章 投标文件有关格式</w:t>
      </w:r>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4023138"/>
      <w:bookmarkStart w:id="3" w:name="_Toc186274126"/>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48"/>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30"/>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30"/>
              <w:kinsoku w:val="0"/>
              <w:overflowPunct w:val="0"/>
              <w:autoSpaceDE w:val="0"/>
              <w:autoSpaceDN w:val="0"/>
              <w:spacing w:line="320" w:lineRule="exact"/>
              <w:rPr>
                <w:rFonts w:hAnsi="宋体"/>
                <w:color w:val="auto"/>
                <w:kern w:val="0"/>
              </w:rPr>
            </w:pPr>
            <w:r>
              <w:rPr>
                <w:rFonts w:hint="eastAsia" w:ascii="宋体" w:hAnsi="宋体" w:eastAsia="宋体" w:cs="宋体"/>
                <w:bCs/>
                <w:color w:val="auto"/>
                <w:szCs w:val="24"/>
                <w:lang w:val="zh-CN"/>
              </w:rPr>
              <w:t>法定代表人</w:t>
            </w:r>
            <w:r>
              <w:rPr>
                <w:rFonts w:ascii="宋体" w:hAnsi="宋体" w:eastAsia="宋体" w:cs="宋体"/>
                <w:bCs/>
                <w:color w:val="auto"/>
                <w:szCs w:val="24"/>
                <w:lang w:val="zh-CN"/>
              </w:rPr>
              <w:t>资</w:t>
            </w:r>
            <w:r>
              <w:rPr>
                <w:rFonts w:hint="eastAsia" w:ascii="宋体" w:hAnsi="宋体" w:eastAsia="宋体" w:cs="宋体"/>
                <w:bCs/>
                <w:color w:val="auto"/>
                <w:szCs w:val="24"/>
                <w:lang w:val="zh-CN"/>
              </w:rPr>
              <w:t>格</w:t>
            </w:r>
            <w:r>
              <w:rPr>
                <w:rFonts w:ascii="宋体" w:hAnsi="宋体" w:eastAsia="宋体" w:cs="宋体"/>
                <w:bCs/>
                <w:color w:val="auto"/>
                <w:szCs w:val="24"/>
                <w:lang w:val="zh-CN"/>
              </w:rPr>
              <w:t>证</w:t>
            </w:r>
            <w:r>
              <w:rPr>
                <w:rFonts w:hint="eastAsia" w:ascii="宋体" w:hAnsi="宋体" w:eastAsia="宋体" w:cs="宋体"/>
                <w:bCs/>
                <w:color w:val="auto"/>
                <w:szCs w:val="24"/>
                <w:lang w:val="zh-CN"/>
              </w:rPr>
              <w:t>明</w:t>
            </w:r>
            <w:r>
              <w:rPr>
                <w:rFonts w:ascii="宋体" w:hAnsi="宋体" w:eastAsia="宋体" w:cs="宋体"/>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30"/>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30"/>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30"/>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30"/>
              <w:kinsoku w:val="0"/>
              <w:overflowPunct w:val="0"/>
              <w:autoSpaceDE w:val="0"/>
              <w:autoSpaceDN w:val="0"/>
              <w:spacing w:line="320" w:lineRule="exact"/>
              <w:rPr>
                <w:rFonts w:hAnsi="宋体"/>
                <w:color w:val="auto"/>
                <w:kern w:val="0"/>
                <w:szCs w:val="24"/>
              </w:rPr>
            </w:pPr>
            <w:r>
              <w:rPr>
                <w:rFonts w:hint="eastAsia" w:ascii="宋体" w:hAnsi="宋体"/>
                <w:bCs/>
                <w:color w:val="auto"/>
                <w:szCs w:val="24"/>
              </w:rPr>
              <w:t>纳税凭据复印件</w:t>
            </w:r>
          </w:p>
        </w:tc>
        <w:tc>
          <w:tcPr>
            <w:tcW w:w="1559" w:type="dxa"/>
            <w:vAlign w:val="center"/>
          </w:tcPr>
          <w:p>
            <w:pPr>
              <w:pStyle w:val="30"/>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宋体" w:hAnsi="宋体"/>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30"/>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30"/>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ascii="宋体" w:hAnsi="宋体"/>
                <w:bCs/>
                <w:color w:val="auto"/>
                <w:szCs w:val="24"/>
              </w:rPr>
              <w:t>投标人相关承诺函或声明</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30"/>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ascii="宋体" w:hAnsi="宋体" w:eastAsia="宋体" w:cs="宋体"/>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14</w:t>
            </w:r>
          </w:p>
        </w:tc>
        <w:tc>
          <w:tcPr>
            <w:tcW w:w="3751" w:type="dxa"/>
            <w:gridSpan w:val="4"/>
            <w:vAlign w:val="center"/>
          </w:tcPr>
          <w:p>
            <w:pPr>
              <w:pStyle w:val="30"/>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eastAsia="宋体" w:cs="宋体"/>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ascii="宋体" w:hAnsi="宋体"/>
                <w:color w:val="auto"/>
                <w:szCs w:val="24"/>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ascii="宋体" w:hAnsi="宋体" w:eastAsia="宋体" w:cs="仿宋_GB2312"/>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30"/>
              <w:kinsoku w:val="0"/>
              <w:overflowPunct w:val="0"/>
              <w:autoSpaceDE w:val="0"/>
              <w:autoSpaceDN w:val="0"/>
              <w:spacing w:line="320" w:lineRule="exact"/>
              <w:rPr>
                <w:rFonts w:hAnsi="宋体" w:cs="微软雅黑"/>
                <w:bCs/>
                <w:color w:val="auto"/>
                <w:kern w:val="0"/>
              </w:rPr>
            </w:pPr>
            <w:r>
              <w:rPr>
                <w:rFonts w:hint="eastAsia" w:ascii="宋体" w:hAnsi="宋体" w:eastAsia="宋体" w:cs="宋体"/>
                <w:bCs/>
                <w:color w:val="auto"/>
                <w:szCs w:val="24"/>
                <w:lang w:val="zh-CN"/>
              </w:rPr>
              <w:t>所投产品符合国家强制性要求承诺函</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30"/>
              <w:kinsoku w:val="0"/>
              <w:overflowPunct w:val="0"/>
              <w:autoSpaceDE w:val="0"/>
              <w:autoSpaceDN w:val="0"/>
              <w:spacing w:line="320" w:lineRule="exact"/>
              <w:rPr>
                <w:rFonts w:ascii="宋体" w:hAnsi="宋体" w:cs="宋体"/>
                <w:color w:val="auto"/>
                <w:kern w:val="0"/>
                <w:szCs w:val="24"/>
              </w:rPr>
            </w:pPr>
            <w:r>
              <w:rPr>
                <w:rFonts w:ascii="宋体" w:hAnsi="宋体" w:cs="宋体"/>
                <w:color w:val="auto"/>
                <w:kern w:val="0"/>
                <w:szCs w:val="24"/>
              </w:rPr>
              <w:t>信息安全产品强制性认证</w:t>
            </w:r>
          </w:p>
        </w:tc>
        <w:tc>
          <w:tcPr>
            <w:tcW w:w="2693" w:type="dxa"/>
            <w:gridSpan w:val="2"/>
            <w:tcBorders>
              <w:left w:val="single" w:color="auto" w:sz="4" w:space="0"/>
            </w:tcBorders>
            <w:vAlign w:val="center"/>
          </w:tcPr>
          <w:p>
            <w:pPr>
              <w:pStyle w:val="30"/>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cs="宋体"/>
                <w:color w:val="auto"/>
                <w:kern w:val="0"/>
                <w:szCs w:val="24"/>
              </w:rPr>
              <w:t>认证机构颁发的认证证书</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30"/>
              <w:kinsoku w:val="0"/>
              <w:overflowPunct w:val="0"/>
              <w:autoSpaceDE w:val="0"/>
              <w:autoSpaceDN w:val="0"/>
              <w:spacing w:line="320" w:lineRule="exact"/>
              <w:rPr>
                <w:rFonts w:ascii="宋体" w:hAnsi="宋体" w:eastAsia="宋体" w:cs="宋体"/>
                <w:bCs/>
                <w:color w:val="auto"/>
                <w:szCs w:val="24"/>
                <w:lang w:val="zh-CN"/>
              </w:rPr>
            </w:pPr>
          </w:p>
        </w:tc>
        <w:tc>
          <w:tcPr>
            <w:tcW w:w="2693" w:type="dxa"/>
            <w:gridSpan w:val="2"/>
            <w:tcBorders>
              <w:left w:val="single" w:color="auto" w:sz="4" w:space="0"/>
            </w:tcBorders>
            <w:vAlign w:val="center"/>
          </w:tcPr>
          <w:p>
            <w:pPr>
              <w:pStyle w:val="30"/>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cs="宋体"/>
                <w:color w:val="auto"/>
                <w:kern w:val="0"/>
                <w:szCs w:val="24"/>
              </w:rPr>
              <w:t>中国信息安全认证中心官网产品查询结果截图</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30"/>
        <w:spacing w:line="360" w:lineRule="auto"/>
        <w:jc w:val="both"/>
        <w:rPr>
          <w:rFonts w:ascii="宋体" w:hAnsi="宋体" w:eastAsia="宋体"/>
          <w:b/>
          <w:snapToGrid w:val="0"/>
          <w:color w:val="auto"/>
          <w:kern w:val="0"/>
          <w:sz w:val="36"/>
          <w:szCs w:val="36"/>
        </w:rPr>
      </w:pPr>
    </w:p>
    <w:p>
      <w:pPr>
        <w:pStyle w:val="30"/>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二、开标一览表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18"/>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r>
              <w:rPr>
                <w:rFonts w:ascii="宋体" w:hAnsi="宋体" w:cs="Arial"/>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cs="黑体"/>
          <w:b/>
          <w:bCs/>
          <w:color w:val="auto"/>
          <w:sz w:val="44"/>
          <w:szCs w:val="44"/>
          <w:lang w:val="zh-CN"/>
        </w:rPr>
        <w:t>三、资格审查证明材料</w:t>
      </w:r>
    </w:p>
    <w:p>
      <w:pPr>
        <w:pStyle w:val="30"/>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3.1 投 标 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根据贵方_</w:t>
      </w:r>
      <w:r>
        <w:rPr>
          <w:rFonts w:hint="eastAsia" w:ascii="宋体" w:hAnsi="宋体"/>
          <w:snapToGrid w:val="0"/>
          <w:color w:val="auto"/>
          <w:kern w:val="0"/>
          <w:sz w:val="24"/>
          <w:szCs w:val="24"/>
          <w:u w:val="single"/>
        </w:rPr>
        <w:t xml:space="preserve">_    </w:t>
      </w:r>
      <w:r>
        <w:rPr>
          <w:rFonts w:hint="eastAsia" w:ascii="宋体" w:hAnsi="宋体"/>
          <w:snapToGrid w:val="0"/>
          <w:color w:val="auto"/>
          <w:kern w:val="0"/>
          <w:sz w:val="24"/>
          <w:szCs w:val="24"/>
        </w:rPr>
        <w:t>_（项目名称、招标编号）采购的招标公告及投标邀请，_______（姓名和职务）被正式授权并代表投标人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（投标人名称、地址）提交。</w:t>
      </w:r>
    </w:p>
    <w:p>
      <w:pPr>
        <w:pStyle w:val="30"/>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我方确认收到贵方提供的</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u w:val="single"/>
        </w:rPr>
        <w:t xml:space="preserve">           </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rPr>
        <w:t>（项目名称、招标编号）招标文件的全部内容。</w:t>
      </w:r>
    </w:p>
    <w:p>
      <w:pPr>
        <w:pStyle w:val="30"/>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rPr>
        <w:t>在此提交的投标文件，正本一份，副本</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份。</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9"/>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三、我方明白并同意，在规定的开标日之后，投标有效期之内撤销投标的，则贵方将不予退还投标保证金。</w:t>
      </w:r>
    </w:p>
    <w:p>
      <w:pPr>
        <w:pStyle w:val="39"/>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四、我方同意按照贵方可能提出的要求而提供与投标有关的任何其它数据、信息或资料。</w:t>
      </w:r>
    </w:p>
    <w:p>
      <w:pPr>
        <w:pStyle w:val="39"/>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五、我方理解贵方不一定接受最低投标价或任何贵方可能收到的投标。</w:t>
      </w:r>
    </w:p>
    <w:p>
      <w:pPr>
        <w:pStyle w:val="39"/>
        <w:adjustRightInd w:val="0"/>
        <w:spacing w:line="360" w:lineRule="auto"/>
        <w:ind w:firstLine="480" w:firstLineChars="200"/>
        <w:contextualSpacing/>
        <w:rPr>
          <w:rFonts w:ascii="宋体" w:hAnsi="宋体" w:eastAsia="宋体" w:cs="Courier New"/>
          <w:color w:val="auto"/>
        </w:rPr>
      </w:pPr>
      <w:r>
        <w:rPr>
          <w:rFonts w:hint="eastAsia" w:ascii="宋体" w:hAnsi="宋体" w:eastAsia="宋体" w:cs="Courier New"/>
          <w:color w:val="auto"/>
        </w:rPr>
        <w:t>六、我方如果中标，将保证履行招标文件及其澄清、修改文件（如果有）中的全部责任和义务，按质、按量、按期完成《项目需求》及《合同书》中的全部任务。</w:t>
      </w:r>
    </w:p>
    <w:p>
      <w:pPr>
        <w:pStyle w:val="39"/>
        <w:adjustRightInd w:val="0"/>
        <w:spacing w:line="360" w:lineRule="auto"/>
        <w:ind w:firstLine="480" w:firstLineChars="200"/>
        <w:contextualSpacing/>
        <w:rPr>
          <w:rFonts w:ascii="宋体" w:hAnsi="宋体" w:eastAsia="宋体" w:cs="宋体"/>
          <w:color w:val="auto"/>
        </w:rPr>
      </w:pPr>
      <w:r>
        <w:rPr>
          <w:rFonts w:hint="eastAsia" w:ascii="宋体" w:hAnsi="宋体" w:eastAsia="宋体" w:cs="Courier New"/>
          <w:color w:val="auto"/>
        </w:rPr>
        <w:t>七、我方在此保证所提交的所有文件和全部说明是真实的和正确的。</w:t>
      </w:r>
    </w:p>
    <w:p>
      <w:pPr>
        <w:pStyle w:val="30"/>
        <w:adjustRightInd w:val="0"/>
        <w:spacing w:line="360" w:lineRule="auto"/>
        <w:ind w:firstLine="480" w:firstLineChars="200"/>
        <w:contextualSpacing/>
        <w:rPr>
          <w:rFonts w:ascii="宋体" w:hAnsi="宋体" w:eastAsia="宋体"/>
          <w:color w:val="auto"/>
          <w:szCs w:val="24"/>
        </w:rPr>
      </w:pPr>
      <w:r>
        <w:rPr>
          <w:rFonts w:hint="eastAsia" w:ascii="宋体" w:hAnsi="宋体" w:eastAsia="宋体"/>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30"/>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九、我方具备《政府采购法》第二十二条规定的条件；承诺如下：</w:t>
      </w:r>
    </w:p>
    <w:p>
      <w:pPr>
        <w:pStyle w:val="30"/>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30"/>
        <w:adjustRightInd w:val="0"/>
        <w:spacing w:line="360" w:lineRule="auto"/>
        <w:ind w:firstLine="480" w:firstLineChars="200"/>
        <w:contextualSpacing/>
        <w:rPr>
          <w:rFonts w:ascii="宋体" w:hAnsi="宋体" w:eastAsia="宋体"/>
          <w:color w:val="auto"/>
          <w:szCs w:val="24"/>
        </w:rPr>
      </w:pPr>
      <w:r>
        <w:rPr>
          <w:rFonts w:hint="eastAsia" w:ascii="宋体" w:hAnsi="宋体" w:eastAsia="宋体"/>
          <w:color w:val="auto"/>
          <w:szCs w:val="24"/>
        </w:rPr>
        <w:t>十、我方具备履行合同所必需的设备和专业技术能力。</w:t>
      </w:r>
    </w:p>
    <w:p>
      <w:pPr>
        <w:pStyle w:val="30"/>
        <w:adjustRightInd w:val="0"/>
        <w:spacing w:line="360" w:lineRule="auto"/>
        <w:ind w:firstLine="480" w:firstLineChars="200"/>
        <w:contextualSpacing/>
        <w:rPr>
          <w:rFonts w:ascii="宋体" w:hAnsi="宋体" w:eastAsia="宋体"/>
          <w:color w:val="auto"/>
          <w:szCs w:val="24"/>
        </w:rPr>
      </w:pPr>
      <w:r>
        <w:rPr>
          <w:rFonts w:hint="eastAsia" w:ascii="宋体" w:hAnsi="宋体" w:eastAsia="宋体"/>
          <w:snapToGrid w:val="0"/>
          <w:color w:val="auto"/>
          <w:kern w:val="0"/>
          <w:szCs w:val="24"/>
        </w:rPr>
        <w:t>十一、</w:t>
      </w:r>
      <w:r>
        <w:rPr>
          <w:rFonts w:hint="eastAsia" w:ascii="宋体" w:hAnsi="宋体" w:eastAsia="宋体"/>
          <w:color w:val="auto"/>
          <w:szCs w:val="24"/>
        </w:rPr>
        <w:t>我方对在本函及投标文件中所作的所有承诺承担法律责任。</w:t>
      </w:r>
    </w:p>
    <w:p>
      <w:pPr>
        <w:pStyle w:val="30"/>
        <w:adjustRightInd w:val="0"/>
        <w:snapToGrid w:val="0"/>
        <w:spacing w:line="360" w:lineRule="auto"/>
        <w:rPr>
          <w:rFonts w:ascii="宋体" w:hAnsi="宋体" w:eastAsia="宋体"/>
          <w:color w:val="auto"/>
          <w:szCs w:val="24"/>
        </w:rPr>
      </w:pPr>
    </w:p>
    <w:p>
      <w:pPr>
        <w:pStyle w:val="30"/>
        <w:adjustRightInd w:val="0"/>
        <w:snapToGrid w:val="0"/>
        <w:spacing w:line="360" w:lineRule="auto"/>
        <w:rPr>
          <w:rFonts w:ascii="宋体" w:hAnsi="宋体" w:eastAsia="宋体"/>
          <w:color w:val="auto"/>
          <w:szCs w:val="24"/>
        </w:rPr>
      </w:pPr>
      <w:r>
        <w:rPr>
          <w:rFonts w:hint="eastAsia" w:ascii="宋体" w:hAnsi="宋体" w:eastAsia="宋体"/>
          <w:color w:val="auto"/>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r>
        <w:rPr>
          <w:rFonts w:hint="eastAsia" w:ascii="宋体" w:hAnsi="宋体" w:cs="宋体"/>
          <w:color w:val="auto"/>
          <w:sz w:val="24"/>
          <w:szCs w:val="24"/>
        </w:rPr>
        <w:t>.  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传    真：</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投标人代表姓名：</w:t>
      </w:r>
      <w:r>
        <w:rPr>
          <w:rFonts w:hint="eastAsia" w:ascii="宋体" w:hAnsi="宋体" w:cs="宋体"/>
          <w:color w:val="auto"/>
          <w:sz w:val="24"/>
          <w:szCs w:val="24"/>
          <w:u w:val="single"/>
        </w:rPr>
        <w:t xml:space="preserve">               </w:t>
      </w:r>
      <w:r>
        <w:rPr>
          <w:rFonts w:hint="eastAsia" w:ascii="宋体" w:hAnsi="宋体" w:cs="宋体"/>
          <w:color w:val="auto"/>
          <w:sz w:val="24"/>
          <w:szCs w:val="24"/>
        </w:rPr>
        <w:t>.  职    务：</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投标人法定代表人（或法定代表人授权代表）签字或盖章：</w:t>
      </w:r>
      <w:r>
        <w:rPr>
          <w:rFonts w:hint="eastAsia" w:ascii="宋体" w:hAnsi="宋体" w:cs="宋体"/>
          <w:color w:val="auto"/>
          <w:sz w:val="24"/>
          <w:szCs w:val="24"/>
          <w:u w:val="single"/>
        </w:rPr>
        <w:t xml:space="preserve">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r>
        <w:rPr>
          <w:rFonts w:hint="eastAsia" w:ascii="宋体" w:hAnsi="宋体" w:cs="宋体"/>
          <w:color w:val="auto"/>
          <w:sz w:val="24"/>
          <w:szCs w:val="24"/>
          <w:u w:val="single"/>
        </w:rPr>
        <w:t xml:space="preserve">                   </w:t>
      </w:r>
    </w:p>
    <w:p>
      <w:pPr>
        <w:adjustRightInd w:val="0"/>
        <w:snapToGrid w:val="0"/>
        <w:spacing w:line="360" w:lineRule="auto"/>
        <w:ind w:firstLine="4920" w:firstLineChars="2050"/>
        <w:rPr>
          <w:rFonts w:ascii="宋体" w:hAnsi="宋体" w:cs="宋体"/>
          <w:color w:val="auto"/>
          <w:sz w:val="24"/>
          <w:szCs w:val="24"/>
        </w:rPr>
      </w:pP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hint="eastAsia" w:ascii="宋体" w:hAnsi="宋体" w:eastAsia="宋体"/>
          <w:b/>
          <w:bCs/>
          <w:color w:val="auto"/>
          <w:sz w:val="36"/>
          <w:szCs w:val="36"/>
        </w:rPr>
      </w:pPr>
    </w:p>
    <w:p>
      <w:pPr>
        <w:spacing w:line="480" w:lineRule="exact"/>
        <w:jc w:val="center"/>
        <w:rPr>
          <w:rFonts w:ascii="宋体" w:hAnsi="宋体" w:eastAsia="宋体"/>
          <w:b/>
          <w:bCs/>
          <w:color w:val="auto"/>
          <w:sz w:val="36"/>
          <w:szCs w:val="36"/>
        </w:rPr>
      </w:pPr>
      <w:r>
        <w:rPr>
          <w:rFonts w:hint="eastAsia" w:ascii="宋体" w:hAnsi="宋体" w:eastAsia="宋体"/>
          <w:b/>
          <w:bCs/>
          <w:color w:val="auto"/>
          <w:sz w:val="36"/>
          <w:szCs w:val="36"/>
        </w:rPr>
        <w:t>3.2 法定代表人</w:t>
      </w:r>
      <w:r>
        <w:rPr>
          <w:rFonts w:ascii="宋体" w:hAnsi="宋体" w:eastAsia="宋体"/>
          <w:b/>
          <w:bCs/>
          <w:color w:val="auto"/>
          <w:sz w:val="36"/>
          <w:szCs w:val="36"/>
        </w:rPr>
        <w:t>资</w:t>
      </w:r>
      <w:r>
        <w:rPr>
          <w:rFonts w:hint="eastAsia" w:ascii="宋体" w:hAnsi="宋体" w:eastAsia="宋体"/>
          <w:b/>
          <w:bCs/>
          <w:color w:val="auto"/>
          <w:sz w:val="36"/>
          <w:szCs w:val="36"/>
        </w:rPr>
        <w:t>格</w:t>
      </w:r>
      <w:r>
        <w:rPr>
          <w:rFonts w:ascii="宋体" w:hAnsi="宋体" w:eastAsia="宋体"/>
          <w:b/>
          <w:bCs/>
          <w:color w:val="auto"/>
          <w:sz w:val="36"/>
          <w:szCs w:val="36"/>
        </w:rPr>
        <w:t>证</w:t>
      </w:r>
      <w:r>
        <w:rPr>
          <w:rFonts w:hint="eastAsia" w:ascii="宋体" w:hAnsi="宋体" w:eastAsia="宋体"/>
          <w:b/>
          <w:bCs/>
          <w:color w:val="auto"/>
          <w:sz w:val="36"/>
          <w:szCs w:val="36"/>
        </w:rPr>
        <w:t>明</w:t>
      </w:r>
      <w:r>
        <w:rPr>
          <w:rFonts w:ascii="宋体" w:hAnsi="宋体" w:eastAsia="宋体"/>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2"/>
        <w:spacing w:line="480" w:lineRule="auto"/>
        <w:ind w:firstLine="540" w:firstLineChars="225"/>
        <w:jc w:val="left"/>
        <w:rPr>
          <w:rFonts w:ascii="宋体" w:hAnsi="宋体"/>
          <w:color w:val="auto"/>
          <w:szCs w:val="24"/>
        </w:rPr>
      </w:pPr>
      <w:r>
        <w:rPr>
          <w:rFonts w:ascii="宋体" w:hAnsi="宋体"/>
          <w:color w:val="auto"/>
          <w:szCs w:val="24"/>
        </w:rPr>
        <w:t>单</w:t>
      </w:r>
      <w:r>
        <w:rPr>
          <w:rFonts w:hint="eastAsia" w:ascii="宋体" w:hAnsi="宋体"/>
          <w:color w:val="auto"/>
          <w:szCs w:val="24"/>
        </w:rPr>
        <w:t>位名</w:t>
      </w:r>
      <w:r>
        <w:rPr>
          <w:rFonts w:ascii="宋体" w:hAnsi="宋体"/>
          <w:color w:val="auto"/>
          <w:szCs w:val="24"/>
        </w:rPr>
        <w:t>称</w:t>
      </w:r>
      <w:r>
        <w:rPr>
          <w:rFonts w:hint="eastAsia" w:ascii="宋体" w:hAnsi="宋体"/>
          <w:color w:val="auto"/>
          <w:szCs w:val="24"/>
        </w:rPr>
        <w:t>：</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地址：</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姓名：       性</w:t>
      </w:r>
      <w:r>
        <w:rPr>
          <w:rFonts w:ascii="宋体" w:hAnsi="宋体"/>
          <w:color w:val="auto"/>
          <w:szCs w:val="24"/>
        </w:rPr>
        <w:t>别</w:t>
      </w:r>
      <w:r>
        <w:rPr>
          <w:rFonts w:hint="eastAsia" w:ascii="宋体" w:hAnsi="宋体"/>
          <w:color w:val="auto"/>
          <w:szCs w:val="24"/>
        </w:rPr>
        <w:t>：     年</w:t>
      </w:r>
      <w:r>
        <w:rPr>
          <w:rFonts w:ascii="宋体" w:hAnsi="宋体"/>
          <w:color w:val="auto"/>
          <w:szCs w:val="24"/>
        </w:rPr>
        <w:t>龄</w:t>
      </w:r>
      <w:r>
        <w:rPr>
          <w:rFonts w:hint="eastAsia" w:ascii="宋体" w:hAnsi="宋体"/>
          <w:color w:val="auto"/>
          <w:szCs w:val="24"/>
        </w:rPr>
        <w:t>：</w:t>
      </w:r>
      <w:r>
        <w:rPr>
          <w:rFonts w:ascii="宋体" w:hAnsi="宋体"/>
          <w:color w:val="auto"/>
          <w:szCs w:val="24"/>
        </w:rPr>
        <w:t xml:space="preserve">     职务</w:t>
      </w:r>
      <w:r>
        <w:rPr>
          <w:rFonts w:hint="eastAsia" w:ascii="宋体" w:hAnsi="宋体"/>
          <w:color w:val="auto"/>
          <w:szCs w:val="24"/>
        </w:rPr>
        <w:t xml:space="preserve">：        </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本人系</w:t>
      </w:r>
      <w:r>
        <w:rPr>
          <w:rFonts w:hint="eastAsia" w:ascii="宋体" w:hAnsi="宋体"/>
          <w:color w:val="auto"/>
          <w:szCs w:val="24"/>
          <w:u w:val="single"/>
        </w:rPr>
        <w:t xml:space="preserve">  </w:t>
      </w:r>
      <w:r>
        <w:rPr>
          <w:rFonts w:hint="eastAsia" w:ascii="宋体" w:hAnsi="宋体"/>
          <w:i/>
          <w:snapToGrid w:val="0"/>
          <w:color w:val="auto"/>
          <w:szCs w:val="24"/>
          <w:u w:val="single"/>
        </w:rPr>
        <w:t>投</w:t>
      </w:r>
      <w:r>
        <w:rPr>
          <w:rFonts w:ascii="宋体" w:hAnsi="宋体"/>
          <w:i/>
          <w:snapToGrid w:val="0"/>
          <w:color w:val="auto"/>
          <w:szCs w:val="24"/>
          <w:u w:val="single"/>
        </w:rPr>
        <w:t>标</w:t>
      </w:r>
      <w:r>
        <w:rPr>
          <w:rFonts w:hint="eastAsia" w:ascii="宋体" w:hAnsi="宋体"/>
          <w:i/>
          <w:snapToGrid w:val="0"/>
          <w:color w:val="auto"/>
          <w:szCs w:val="24"/>
          <w:u w:val="single"/>
        </w:rPr>
        <w:t>人名</w:t>
      </w:r>
      <w:r>
        <w:rPr>
          <w:rFonts w:ascii="宋体" w:hAnsi="宋体"/>
          <w:i/>
          <w:snapToGrid w:val="0"/>
          <w:color w:val="auto"/>
          <w:szCs w:val="24"/>
          <w:u w:val="single"/>
        </w:rPr>
        <w:t>称</w:t>
      </w:r>
      <w:r>
        <w:rPr>
          <w:rFonts w:hint="eastAsia" w:ascii="宋体" w:hAnsi="宋体"/>
          <w:i/>
          <w:snapToGrid w:val="0"/>
          <w:color w:val="auto"/>
          <w:szCs w:val="24"/>
          <w:u w:val="single"/>
        </w:rPr>
        <w:t xml:space="preserve">  </w:t>
      </w:r>
      <w:r>
        <w:rPr>
          <w:rFonts w:hint="eastAsia" w:ascii="宋体" w:hAnsi="宋体"/>
          <w:color w:val="auto"/>
          <w:szCs w:val="24"/>
        </w:rPr>
        <w:t>的法定代表人。就</w:t>
      </w:r>
      <w:r>
        <w:rPr>
          <w:rFonts w:ascii="宋体" w:hAnsi="宋体"/>
          <w:color w:val="auto"/>
          <w:szCs w:val="24"/>
        </w:rPr>
        <w:t>参</w:t>
      </w:r>
      <w:r>
        <w:rPr>
          <w:rFonts w:hint="eastAsia" w:ascii="宋体" w:hAnsi="宋体"/>
          <w:color w:val="auto"/>
          <w:szCs w:val="24"/>
        </w:rPr>
        <w:t>加贵方招</w:t>
      </w:r>
      <w:r>
        <w:rPr>
          <w:rFonts w:ascii="宋体" w:hAnsi="宋体"/>
          <w:color w:val="auto"/>
          <w:szCs w:val="24"/>
        </w:rPr>
        <w:t>标编号为</w:t>
      </w:r>
      <w:r>
        <w:rPr>
          <w:rFonts w:hint="eastAsia" w:ascii="宋体" w:hAnsi="宋体"/>
          <w:color w:val="auto"/>
          <w:szCs w:val="24"/>
          <w:u w:val="single"/>
        </w:rPr>
        <w:t xml:space="preserve">  </w:t>
      </w:r>
      <w:r>
        <w:rPr>
          <w:rFonts w:ascii="宋体" w:hAnsi="宋体"/>
          <w:i/>
          <w:color w:val="auto"/>
          <w:szCs w:val="24"/>
          <w:u w:val="single"/>
        </w:rPr>
        <w:t>项目编号</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的</w:t>
      </w:r>
      <w:r>
        <w:rPr>
          <w:rFonts w:hint="eastAsia" w:ascii="宋体" w:hAnsi="宋体"/>
          <w:color w:val="auto"/>
          <w:szCs w:val="24"/>
          <w:u w:val="single"/>
        </w:rPr>
        <w:t xml:space="preserve">  </w:t>
      </w:r>
      <w:r>
        <w:rPr>
          <w:rFonts w:ascii="宋体" w:hAnsi="宋体"/>
          <w:i/>
          <w:color w:val="auto"/>
          <w:szCs w:val="24"/>
          <w:u w:val="single"/>
        </w:rPr>
        <w:t>项目</w:t>
      </w:r>
      <w:r>
        <w:rPr>
          <w:rFonts w:hint="eastAsia" w:ascii="宋体" w:hAnsi="宋体"/>
          <w:i/>
          <w:color w:val="auto"/>
          <w:szCs w:val="24"/>
          <w:u w:val="single"/>
        </w:rPr>
        <w:t>名</w:t>
      </w:r>
      <w:r>
        <w:rPr>
          <w:rFonts w:ascii="宋体" w:hAnsi="宋体"/>
          <w:i/>
          <w:color w:val="auto"/>
          <w:szCs w:val="24"/>
          <w:u w:val="single"/>
        </w:rPr>
        <w:t>称</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公</w:t>
      </w:r>
      <w:r>
        <w:rPr>
          <w:rFonts w:ascii="宋体" w:hAnsi="宋体"/>
          <w:color w:val="auto"/>
          <w:szCs w:val="24"/>
        </w:rPr>
        <w:t>开</w:t>
      </w:r>
      <w:r>
        <w:rPr>
          <w:rFonts w:hint="eastAsia" w:ascii="宋体" w:hAnsi="宋体"/>
          <w:color w:val="auto"/>
          <w:szCs w:val="24"/>
        </w:rPr>
        <w:t>招</w:t>
      </w:r>
      <w:r>
        <w:rPr>
          <w:rFonts w:ascii="宋体" w:hAnsi="宋体"/>
          <w:color w:val="auto"/>
          <w:szCs w:val="24"/>
        </w:rPr>
        <w:t>标项目</w:t>
      </w:r>
      <w:r>
        <w:rPr>
          <w:rFonts w:hint="eastAsia" w:ascii="宋体" w:hAnsi="宋体"/>
          <w:color w:val="auto"/>
          <w:szCs w:val="24"/>
        </w:rPr>
        <w:t>的投</w:t>
      </w:r>
      <w:r>
        <w:rPr>
          <w:rFonts w:ascii="宋体" w:hAnsi="宋体"/>
          <w:color w:val="auto"/>
          <w:szCs w:val="24"/>
        </w:rPr>
        <w:t>标报价</w:t>
      </w:r>
      <w:r>
        <w:rPr>
          <w:rFonts w:hint="eastAsia" w:ascii="宋体" w:hAnsi="宋体"/>
          <w:color w:val="auto"/>
          <w:szCs w:val="24"/>
        </w:rPr>
        <w:t>，</w:t>
      </w:r>
      <w:r>
        <w:rPr>
          <w:rFonts w:ascii="宋体" w:hAnsi="宋体"/>
          <w:color w:val="auto"/>
          <w:szCs w:val="24"/>
        </w:rPr>
        <w:t>签</w:t>
      </w:r>
      <w:r>
        <w:rPr>
          <w:rFonts w:hint="eastAsia" w:ascii="宋体" w:hAnsi="宋体"/>
          <w:color w:val="auto"/>
          <w:szCs w:val="24"/>
        </w:rPr>
        <w:t>署上</w:t>
      </w:r>
      <w:r>
        <w:rPr>
          <w:rFonts w:ascii="宋体" w:hAnsi="宋体"/>
          <w:color w:val="auto"/>
          <w:szCs w:val="24"/>
        </w:rPr>
        <w:t>述项目</w:t>
      </w:r>
      <w:r>
        <w:rPr>
          <w:rFonts w:hint="eastAsia" w:ascii="宋体" w:hAnsi="宋体"/>
          <w:color w:val="auto"/>
          <w:szCs w:val="24"/>
        </w:rPr>
        <w:t>的投</w:t>
      </w:r>
      <w:r>
        <w:rPr>
          <w:rFonts w:ascii="宋体" w:hAnsi="宋体"/>
          <w:color w:val="auto"/>
          <w:szCs w:val="24"/>
        </w:rPr>
        <w:t>标</w:t>
      </w:r>
      <w:r>
        <w:rPr>
          <w:rFonts w:hint="eastAsia" w:ascii="宋体" w:hAnsi="宋体"/>
          <w:color w:val="auto"/>
          <w:szCs w:val="24"/>
        </w:rPr>
        <w:t>文件及合同的</w:t>
      </w:r>
      <w:r>
        <w:rPr>
          <w:rFonts w:ascii="宋体" w:hAnsi="宋体"/>
          <w:color w:val="auto"/>
          <w:szCs w:val="24"/>
        </w:rPr>
        <w:t>执</w:t>
      </w:r>
      <w:r>
        <w:rPr>
          <w:rFonts w:hint="eastAsia" w:ascii="宋体" w:hAnsi="宋体"/>
          <w:color w:val="auto"/>
          <w:szCs w:val="24"/>
        </w:rPr>
        <w:t>行、完成、服</w:t>
      </w:r>
      <w:r>
        <w:rPr>
          <w:rFonts w:ascii="宋体" w:hAnsi="宋体"/>
          <w:color w:val="auto"/>
          <w:szCs w:val="24"/>
        </w:rPr>
        <w:t>务</w:t>
      </w:r>
      <w:r>
        <w:rPr>
          <w:rFonts w:hint="eastAsia" w:ascii="宋体" w:hAnsi="宋体"/>
          <w:color w:val="auto"/>
          <w:szCs w:val="24"/>
        </w:rPr>
        <w:t>和保修，</w:t>
      </w:r>
      <w:r>
        <w:rPr>
          <w:rFonts w:ascii="宋体" w:hAnsi="宋体"/>
          <w:color w:val="auto"/>
          <w:szCs w:val="24"/>
        </w:rPr>
        <w:t>签</w:t>
      </w:r>
      <w:r>
        <w:rPr>
          <w:rFonts w:hint="eastAsia" w:ascii="宋体" w:hAnsi="宋体"/>
          <w:color w:val="auto"/>
          <w:szCs w:val="24"/>
        </w:rPr>
        <w:t>署合同和</w:t>
      </w:r>
      <w:r>
        <w:rPr>
          <w:rFonts w:ascii="宋体" w:hAnsi="宋体"/>
          <w:color w:val="auto"/>
          <w:szCs w:val="24"/>
        </w:rPr>
        <w:t>处</w:t>
      </w:r>
      <w:r>
        <w:rPr>
          <w:rFonts w:hint="eastAsia" w:ascii="宋体" w:hAnsi="宋体"/>
          <w:color w:val="auto"/>
          <w:szCs w:val="24"/>
        </w:rPr>
        <w:t>理与之有</w:t>
      </w:r>
      <w:r>
        <w:rPr>
          <w:rFonts w:ascii="宋体" w:hAnsi="宋体"/>
          <w:color w:val="auto"/>
          <w:szCs w:val="24"/>
        </w:rPr>
        <w:t>关的</w:t>
      </w:r>
      <w:r>
        <w:rPr>
          <w:rFonts w:hint="eastAsia" w:ascii="宋体" w:hAnsi="宋体"/>
          <w:color w:val="auto"/>
          <w:szCs w:val="24"/>
        </w:rPr>
        <w:t>一切事</w:t>
      </w:r>
      <w:r>
        <w:rPr>
          <w:rFonts w:ascii="宋体" w:hAnsi="宋体"/>
          <w:color w:val="auto"/>
          <w:szCs w:val="24"/>
        </w:rPr>
        <w:t>务</w:t>
      </w:r>
      <w:r>
        <w:rPr>
          <w:rFonts w:hint="eastAsia" w:ascii="宋体" w:hAnsi="宋体"/>
          <w:color w:val="auto"/>
          <w:szCs w:val="24"/>
        </w:rPr>
        <w:t>。</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特此</w:t>
      </w:r>
      <w:r>
        <w:rPr>
          <w:rFonts w:ascii="宋体" w:hAnsi="宋体"/>
          <w:color w:val="auto"/>
          <w:szCs w:val="24"/>
        </w:rPr>
        <w:t>证</w:t>
      </w:r>
      <w:r>
        <w:rPr>
          <w:rFonts w:hint="eastAsia" w:ascii="宋体" w:hAnsi="宋体"/>
          <w:color w:val="auto"/>
          <w:szCs w:val="24"/>
        </w:rPr>
        <w:t>明。</w:t>
      </w:r>
    </w:p>
    <w:p>
      <w:pPr>
        <w:pStyle w:val="42"/>
        <w:spacing w:line="480" w:lineRule="auto"/>
        <w:ind w:firstLine="540" w:firstLineChars="225"/>
        <w:jc w:val="left"/>
        <w:rPr>
          <w:rFonts w:ascii="宋体" w:hAnsi="宋体"/>
          <w:color w:val="auto"/>
          <w:szCs w:val="24"/>
        </w:rPr>
      </w:pPr>
    </w:p>
    <w:p>
      <w:pPr>
        <w:pStyle w:val="42"/>
        <w:spacing w:line="480" w:lineRule="auto"/>
        <w:ind w:firstLine="540" w:firstLineChars="225"/>
        <w:jc w:val="left"/>
        <w:rPr>
          <w:rFonts w:ascii="宋体" w:hAnsi="宋体"/>
          <w:color w:val="auto"/>
          <w:szCs w:val="24"/>
        </w:rPr>
      </w:pPr>
    </w:p>
    <w:p>
      <w:pPr>
        <w:pStyle w:val="42"/>
        <w:spacing w:line="480" w:lineRule="auto"/>
        <w:ind w:left="-538" w:leftChars="-256" w:firstLine="616" w:firstLineChars="257"/>
        <w:jc w:val="center"/>
        <w:rPr>
          <w:rFonts w:ascii="宋体" w:hAnsi="宋体"/>
          <w:bCs/>
          <w:color w:val="auto"/>
          <w:szCs w:val="24"/>
        </w:rPr>
      </w:pPr>
      <w:r>
        <w:rPr>
          <w:rFonts w:hint="eastAsia" w:ascii="宋体" w:hAnsi="宋体"/>
          <w:bCs/>
          <w:color w:val="auto"/>
          <w:szCs w:val="24"/>
        </w:rPr>
        <w:t>【此</w:t>
      </w:r>
      <w:r>
        <w:rPr>
          <w:rFonts w:ascii="宋体" w:hAnsi="宋体"/>
          <w:bCs/>
          <w:color w:val="auto"/>
          <w:szCs w:val="24"/>
        </w:rPr>
        <w:t>处请</w:t>
      </w:r>
      <w:r>
        <w:rPr>
          <w:rFonts w:hint="eastAsia" w:ascii="宋体" w:hAnsi="宋体"/>
          <w:bCs/>
          <w:color w:val="auto"/>
          <w:szCs w:val="24"/>
        </w:rPr>
        <w:t>粘</w:t>
      </w:r>
      <w:r>
        <w:rPr>
          <w:rFonts w:ascii="宋体" w:hAnsi="宋体"/>
          <w:bCs/>
          <w:color w:val="auto"/>
          <w:szCs w:val="24"/>
        </w:rPr>
        <w:t>贴</w:t>
      </w:r>
      <w:r>
        <w:rPr>
          <w:rFonts w:hint="eastAsia" w:ascii="宋体" w:hAnsi="宋体"/>
          <w:bCs/>
          <w:color w:val="auto"/>
          <w:szCs w:val="24"/>
        </w:rPr>
        <w:t>法定代表人身份</w:t>
      </w:r>
      <w:r>
        <w:rPr>
          <w:rFonts w:ascii="宋体" w:hAnsi="宋体"/>
          <w:bCs/>
          <w:color w:val="auto"/>
          <w:szCs w:val="24"/>
        </w:rPr>
        <w:t>证复</w:t>
      </w:r>
      <w:r>
        <w:rPr>
          <w:rFonts w:hint="eastAsia" w:ascii="宋体" w:hAnsi="宋体"/>
          <w:bCs/>
          <w:color w:val="auto"/>
          <w:szCs w:val="24"/>
        </w:rPr>
        <w:t>印件，需清晰反映身份证有效期限】</w:t>
      </w:r>
    </w:p>
    <w:p>
      <w:pPr>
        <w:pStyle w:val="42"/>
        <w:spacing w:line="480" w:lineRule="auto"/>
        <w:ind w:left="-538" w:leftChars="-256" w:firstLine="616" w:firstLineChars="257"/>
        <w:jc w:val="center"/>
        <w:rPr>
          <w:rFonts w:ascii="宋体"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44"/>
        <w:spacing w:before="60" w:line="480" w:lineRule="auto"/>
        <w:ind w:firstLine="3900" w:firstLineChars="1625"/>
        <w:rPr>
          <w:rFonts w:ascii="宋体" w:hAnsi="宋体" w:eastAsia="宋体" w:cs="Arial"/>
          <w:color w:val="auto"/>
          <w:szCs w:val="24"/>
        </w:rPr>
      </w:pPr>
      <w:r>
        <w:rPr>
          <w:rFonts w:hint="eastAsia" w:ascii="宋体" w:hAnsi="宋体" w:eastAsia="宋体" w:cs="Arial"/>
          <w:color w:val="auto"/>
          <w:szCs w:val="24"/>
        </w:rPr>
        <w:t>签署日期：   年   月  日</w:t>
      </w:r>
    </w:p>
    <w:p>
      <w:pPr>
        <w:pStyle w:val="43"/>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olor w:val="auto"/>
          <w:sz w:val="24"/>
          <w:szCs w:val="24"/>
        </w:rPr>
        <w:t xml:space="preserve"> </w:t>
      </w: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u w:val="single"/>
        </w:rPr>
        <w:t xml:space="preserve">  </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u w:val="single"/>
        </w:rPr>
        <w:t xml:space="preserve"> </w:t>
      </w:r>
      <w:r>
        <w:rPr>
          <w:rFonts w:hint="eastAsia" w:ascii="宋体" w:hAnsi="宋体" w:cs="Arial"/>
          <w:color w:val="auto"/>
          <w:sz w:val="24"/>
          <w:szCs w:val="24"/>
        </w:rPr>
        <w:t>的法定代表人，现委托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u w:val="single"/>
        </w:rPr>
        <w:t xml:space="preserve">    </w:t>
      </w:r>
      <w:r>
        <w:rPr>
          <w:rFonts w:hint="eastAsia" w:ascii="宋体" w:hAnsi="宋体" w:cs="Arial"/>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法定代表人授权代表：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szCs w:val="24"/>
              </w:rPr>
            </w:pPr>
            <w:r>
              <w:rPr>
                <w:rFonts w:hint="eastAsia" w:ascii="宋体" w:hAnsi="宋体"/>
                <w:color w:val="auto"/>
                <w:sz w:val="24"/>
                <w:szCs w:val="24"/>
              </w:rPr>
              <w:t>法定代表人身份证（正面）</w:t>
            </w:r>
          </w:p>
        </w:tc>
        <w:tc>
          <w:tcPr>
            <w:tcW w:w="4485" w:type="dxa"/>
            <w:gridSpan w:val="2"/>
            <w:vAlign w:val="center"/>
          </w:tcPr>
          <w:p>
            <w:pPr>
              <w:jc w:val="center"/>
              <w:rPr>
                <w:rFonts w:ascii="宋体" w:hAns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szCs w:val="24"/>
              </w:rPr>
            </w:pPr>
            <w:bookmarkStart w:id="4" w:name="_资格证明文件"/>
            <w:bookmarkEnd w:id="4"/>
            <w:bookmarkStart w:id="5" w:name="_Toc364329026"/>
            <w:r>
              <w:rPr>
                <w:rFonts w:hint="eastAsia" w:ascii="宋体" w:hAnsi="宋体"/>
                <w:color w:val="auto"/>
                <w:sz w:val="24"/>
                <w:szCs w:val="24"/>
              </w:rPr>
              <w:t>法定代表人授权代表身份证（正面）</w:t>
            </w:r>
            <w:bookmarkEnd w:id="5"/>
          </w:p>
        </w:tc>
        <w:tc>
          <w:tcPr>
            <w:tcW w:w="4492" w:type="dxa"/>
            <w:gridSpan w:val="2"/>
            <w:vAlign w:val="center"/>
          </w:tcPr>
          <w:p>
            <w:pPr>
              <w:jc w:val="center"/>
              <w:rPr>
                <w:rFonts w:ascii="宋体" w:hAnsi="宋体"/>
                <w:color w:val="auto"/>
                <w:sz w:val="24"/>
                <w:szCs w:val="24"/>
              </w:rPr>
            </w:pPr>
            <w:bookmarkStart w:id="6" w:name="_Toc364329027"/>
            <w:r>
              <w:rPr>
                <w:rFonts w:hint="eastAsia" w:ascii="宋体" w:hAnsi="宋体"/>
                <w:color w:val="auto"/>
                <w:sz w:val="24"/>
                <w:szCs w:val="24"/>
              </w:rPr>
              <w:t>法定代表人授权代表身份证（反面）</w:t>
            </w:r>
            <w:bookmarkEnd w:id="6"/>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color w:val="auto"/>
          <w:sz w:val="24"/>
          <w:szCs w:val="24"/>
          <w:lang w:val="zh-CN"/>
        </w:rPr>
      </w:pP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单位名称（盖章）：</w:t>
      </w: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日    期：</w:t>
      </w:r>
    </w:p>
    <w:p>
      <w:pPr>
        <w:spacing w:beforeLines="50" w:afterLines="50" w:line="360" w:lineRule="auto"/>
        <w:ind w:right="420" w:firstLine="5486" w:firstLineChars="2286"/>
        <w:rPr>
          <w:rFonts w:ascii="宋体" w:hAnsi="宋体" w:cs="宋体"/>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投标人（公章）：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投标人法定代表人（签字或盖章）：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日期：     年    月    日</w:t>
      </w:r>
      <w:r>
        <w:rPr>
          <w:rFonts w:hint="eastAsia" w:ascii="宋体" w:hAnsi="宋体" w:cs="宋体"/>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投标人（公章）：</w:t>
      </w: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投标人法定代表人（签字或盖章）：</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eastAsia="zh-CN"/>
        </w:rPr>
        <w:t>日期：     年    月    日</w:t>
      </w:r>
      <w:r>
        <w:rPr>
          <w:rFonts w:hint="eastAsia" w:ascii="宋体" w:hAnsi="宋体" w:cs="宋体"/>
          <w:color w:val="auto"/>
          <w:sz w:val="24"/>
          <w:szCs w:val="24"/>
          <w:lang w:val="en-US" w:eastAsia="zh-CN"/>
        </w:rPr>
        <w:t xml:space="preserve"> </w:t>
      </w:r>
    </w:p>
    <w:p>
      <w:pPr>
        <w:spacing w:beforeLines="50" w:afterLines="50" w:line="360" w:lineRule="auto"/>
        <w:ind w:right="420"/>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8"/>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名</w:t>
            </w:r>
            <w:r>
              <w:rPr>
                <w:rFonts w:ascii="宋体" w:hAnsi="宋体" w:cs="宋体"/>
                <w:b/>
                <w:color w:val="auto"/>
                <w:sz w:val="24"/>
                <w:szCs w:val="24"/>
                <w:lang w:val="zh-CN"/>
              </w:rPr>
              <w:t xml:space="preserve"> </w:t>
            </w:r>
            <w:r>
              <w:rPr>
                <w:rFonts w:hint="eastAsia" w:ascii="宋体" w:hAnsi="宋体" w:cs="宋体"/>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技术</w:t>
            </w:r>
          </w:p>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w:t>
            </w:r>
            <w:r>
              <w:rPr>
                <w:rFonts w:ascii="宋体" w:hAnsi="宋体" w:cs="宋体"/>
                <w:b/>
                <w:color w:val="auto"/>
                <w:sz w:val="24"/>
                <w:szCs w:val="24"/>
                <w:lang w:val="zh-CN"/>
              </w:rPr>
              <w:t xml:space="preserve"> </w:t>
            </w:r>
            <w:r>
              <w:rPr>
                <w:rFonts w:hint="eastAsia" w:ascii="宋体" w:hAnsi="宋体" w:cs="宋体"/>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数</w:t>
            </w:r>
            <w:r>
              <w:rPr>
                <w:rFonts w:ascii="宋体" w:hAnsi="宋体" w:cs="宋体"/>
                <w:b/>
                <w:color w:val="auto"/>
                <w:sz w:val="24"/>
                <w:szCs w:val="24"/>
                <w:lang w:val="zh-CN"/>
              </w:rPr>
              <w:t xml:space="preserve"> </w:t>
            </w:r>
            <w:r>
              <w:rPr>
                <w:rFonts w:hint="eastAsia" w:ascii="宋体" w:hAnsi="宋体" w:cs="宋体"/>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产地及</w:t>
            </w:r>
          </w:p>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宋体"/>
                <w:color w:val="auto"/>
                <w:sz w:val="24"/>
                <w:szCs w:val="24"/>
                <w:lang w:val="zh-CN"/>
              </w:rPr>
              <w:t>合</w:t>
            </w:r>
            <w:r>
              <w:rPr>
                <w:rFonts w:ascii="宋体" w:hAnsi="宋体"/>
                <w:color w:val="auto"/>
                <w:sz w:val="24"/>
                <w:szCs w:val="24"/>
              </w:rPr>
              <w:t xml:space="preserve">  </w:t>
            </w:r>
            <w:r>
              <w:rPr>
                <w:rFonts w:hint="eastAsia" w:ascii="宋体" w:hAnsi="宋体" w:cs="宋体"/>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color w:val="auto"/>
                <w:sz w:val="24"/>
                <w:szCs w:val="24"/>
                <w:lang w:val="zh-CN"/>
              </w:rPr>
            </w:pPr>
            <w:r>
              <w:rPr>
                <w:rFonts w:hint="eastAsia" w:ascii="宋体" w:hAnsi="宋体" w:cs="宋体"/>
                <w:color w:val="auto"/>
                <w:sz w:val="24"/>
                <w:szCs w:val="24"/>
                <w:lang w:val="zh-CN"/>
              </w:rPr>
              <w:t>大写：　　　　　　</w:t>
            </w:r>
            <w:r>
              <w:rPr>
                <w:rFonts w:ascii="宋体" w:hAnsi="宋体"/>
                <w:color w:val="auto"/>
                <w:sz w:val="24"/>
                <w:szCs w:val="24"/>
              </w:rPr>
              <w:t xml:space="preserve">              </w:t>
            </w:r>
            <w:r>
              <w:rPr>
                <w:rFonts w:hint="eastAsia" w:ascii="宋体" w:hAnsi="宋体" w:cs="宋体"/>
                <w:color w:val="auto"/>
                <w:sz w:val="24"/>
                <w:szCs w:val="24"/>
                <w:lang w:val="zh-CN"/>
              </w:rPr>
              <w:t>小写：</w:t>
            </w: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w:t>
      </w:r>
      <w:r>
        <w:rPr>
          <w:rFonts w:ascii="宋体" w:hAnsi="宋体" w:cs="宋体"/>
          <w:color w:val="auto"/>
          <w:sz w:val="24"/>
          <w:szCs w:val="24"/>
          <w:lang w:val="zh-CN"/>
        </w:rPr>
        <w:t xml:space="preserve"> </w:t>
      </w:r>
      <w:r>
        <w:rPr>
          <w:rFonts w:hint="eastAsia" w:ascii="宋体" w:hAnsi="宋体" w:cs="宋体"/>
          <w:color w:val="auto"/>
          <w:sz w:val="24"/>
          <w:szCs w:val="24"/>
          <w:lang w:val="zh-CN"/>
        </w:rPr>
        <w:t>（或授权代表）签字：</w:t>
      </w:r>
    </w:p>
    <w:p>
      <w:pPr>
        <w:spacing w:line="300" w:lineRule="exact"/>
        <w:rPr>
          <w:rFonts w:ascii="宋体" w:hAnsi="宋体"/>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8"/>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7"/>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7"/>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7"/>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7"/>
              <w:spacing w:line="360" w:lineRule="auto"/>
              <w:rPr>
                <w:rFonts w:ascii="宋体" w:hAnsi="宋体" w:eastAsia="宋体" w:cs="Times New Roman"/>
                <w:color w:val="auto"/>
                <w:sz w:val="24"/>
                <w:szCs w:val="24"/>
              </w:rPr>
            </w:pPr>
          </w:p>
        </w:tc>
        <w:tc>
          <w:tcPr>
            <w:tcW w:w="3579" w:type="dxa"/>
            <w:vAlign w:val="center"/>
          </w:tcPr>
          <w:p>
            <w:pPr>
              <w:pStyle w:val="7"/>
              <w:spacing w:line="360" w:lineRule="auto"/>
              <w:rPr>
                <w:rFonts w:ascii="宋体" w:hAnsi="宋体" w:eastAsia="宋体" w:cs="Times New Roman"/>
                <w:color w:val="auto"/>
                <w:sz w:val="24"/>
                <w:szCs w:val="24"/>
              </w:rPr>
            </w:pPr>
          </w:p>
        </w:tc>
        <w:tc>
          <w:tcPr>
            <w:tcW w:w="1440" w:type="dxa"/>
            <w:vAlign w:val="center"/>
          </w:tcPr>
          <w:p>
            <w:pPr>
              <w:pStyle w:val="7"/>
              <w:spacing w:line="360" w:lineRule="auto"/>
              <w:rPr>
                <w:rFonts w:ascii="宋体" w:hAnsi="宋体" w:eastAsia="宋体" w:cs="Times New Roman"/>
                <w:color w:val="auto"/>
                <w:sz w:val="24"/>
                <w:szCs w:val="24"/>
              </w:rPr>
            </w:pPr>
          </w:p>
        </w:tc>
        <w:tc>
          <w:tcPr>
            <w:tcW w:w="1706" w:type="dxa"/>
            <w:vAlign w:val="center"/>
          </w:tcPr>
          <w:p>
            <w:pPr>
              <w:pStyle w:val="7"/>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7"/>
              <w:spacing w:line="360" w:lineRule="auto"/>
              <w:rPr>
                <w:rFonts w:ascii="宋体" w:hAnsi="宋体" w:eastAsia="宋体" w:cs="Times New Roman"/>
                <w:color w:val="auto"/>
                <w:sz w:val="24"/>
                <w:szCs w:val="24"/>
              </w:rPr>
            </w:pPr>
          </w:p>
        </w:tc>
        <w:tc>
          <w:tcPr>
            <w:tcW w:w="3579" w:type="dxa"/>
            <w:vAlign w:val="center"/>
          </w:tcPr>
          <w:p>
            <w:pPr>
              <w:pStyle w:val="7"/>
              <w:spacing w:line="360" w:lineRule="auto"/>
              <w:rPr>
                <w:rFonts w:ascii="宋体" w:hAnsi="宋体" w:eastAsia="宋体" w:cs="Times New Roman"/>
                <w:color w:val="auto"/>
                <w:sz w:val="24"/>
                <w:szCs w:val="24"/>
              </w:rPr>
            </w:pPr>
          </w:p>
        </w:tc>
        <w:tc>
          <w:tcPr>
            <w:tcW w:w="1440" w:type="dxa"/>
            <w:vAlign w:val="center"/>
          </w:tcPr>
          <w:p>
            <w:pPr>
              <w:pStyle w:val="7"/>
              <w:spacing w:line="360" w:lineRule="auto"/>
              <w:rPr>
                <w:rFonts w:ascii="宋体" w:hAnsi="宋体" w:eastAsia="宋体" w:cs="Times New Roman"/>
                <w:color w:val="auto"/>
                <w:sz w:val="24"/>
                <w:szCs w:val="24"/>
              </w:rPr>
            </w:pPr>
          </w:p>
        </w:tc>
        <w:tc>
          <w:tcPr>
            <w:tcW w:w="1706" w:type="dxa"/>
            <w:vAlign w:val="center"/>
          </w:tcPr>
          <w:p>
            <w:pPr>
              <w:pStyle w:val="7"/>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7"/>
              <w:spacing w:line="360" w:lineRule="auto"/>
              <w:rPr>
                <w:rFonts w:ascii="宋体" w:hAnsi="宋体" w:eastAsia="宋体" w:cs="Times New Roman"/>
                <w:color w:val="auto"/>
                <w:sz w:val="24"/>
                <w:szCs w:val="24"/>
              </w:rPr>
            </w:pPr>
          </w:p>
        </w:tc>
        <w:tc>
          <w:tcPr>
            <w:tcW w:w="3579" w:type="dxa"/>
            <w:vAlign w:val="center"/>
          </w:tcPr>
          <w:p>
            <w:pPr>
              <w:pStyle w:val="7"/>
              <w:spacing w:line="360" w:lineRule="auto"/>
              <w:rPr>
                <w:rFonts w:ascii="宋体" w:hAnsi="宋体" w:eastAsia="宋体" w:cs="Times New Roman"/>
                <w:color w:val="auto"/>
                <w:sz w:val="24"/>
                <w:szCs w:val="24"/>
              </w:rPr>
            </w:pPr>
          </w:p>
        </w:tc>
        <w:tc>
          <w:tcPr>
            <w:tcW w:w="1440" w:type="dxa"/>
            <w:vAlign w:val="center"/>
          </w:tcPr>
          <w:p>
            <w:pPr>
              <w:pStyle w:val="7"/>
              <w:spacing w:line="360" w:lineRule="auto"/>
              <w:rPr>
                <w:rFonts w:ascii="宋体" w:hAnsi="宋体" w:eastAsia="宋体" w:cs="Times New Roman"/>
                <w:color w:val="auto"/>
                <w:sz w:val="24"/>
                <w:szCs w:val="24"/>
              </w:rPr>
            </w:pPr>
          </w:p>
        </w:tc>
        <w:tc>
          <w:tcPr>
            <w:tcW w:w="1706" w:type="dxa"/>
            <w:vAlign w:val="center"/>
          </w:tcPr>
          <w:p>
            <w:pPr>
              <w:pStyle w:val="7"/>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7"/>
              <w:spacing w:line="360" w:lineRule="auto"/>
              <w:rPr>
                <w:rFonts w:ascii="宋体" w:hAnsi="宋体" w:eastAsia="宋体" w:cs="Times New Roman"/>
                <w:color w:val="auto"/>
                <w:sz w:val="24"/>
                <w:szCs w:val="24"/>
              </w:rPr>
            </w:pPr>
          </w:p>
        </w:tc>
        <w:tc>
          <w:tcPr>
            <w:tcW w:w="991" w:type="dxa"/>
            <w:vAlign w:val="center"/>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135" w:type="dxa"/>
            <w:vAlign w:val="top"/>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439" w:type="dxa"/>
            <w:vAlign w:val="top"/>
          </w:tcPr>
          <w:p>
            <w:pPr>
              <w:pStyle w:val="7"/>
              <w:spacing w:line="360" w:lineRule="auto"/>
              <w:rPr>
                <w:rFonts w:ascii="宋体" w:hAnsi="宋体" w:eastAsia="宋体" w:cs="Times New Roman"/>
                <w:color w:val="auto"/>
                <w:sz w:val="24"/>
                <w:szCs w:val="24"/>
              </w:rPr>
            </w:pPr>
          </w:p>
        </w:tc>
        <w:tc>
          <w:tcPr>
            <w:tcW w:w="1252" w:type="dxa"/>
            <w:vAlign w:val="top"/>
          </w:tcPr>
          <w:p>
            <w:pPr>
              <w:pStyle w:val="7"/>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7"/>
              <w:spacing w:line="360" w:lineRule="auto"/>
              <w:rPr>
                <w:rFonts w:ascii="宋体" w:hAnsi="宋体" w:eastAsia="宋体" w:cs="Times New Roman"/>
                <w:color w:val="auto"/>
                <w:sz w:val="24"/>
                <w:szCs w:val="24"/>
              </w:rPr>
            </w:pPr>
          </w:p>
        </w:tc>
        <w:tc>
          <w:tcPr>
            <w:tcW w:w="991" w:type="dxa"/>
            <w:vAlign w:val="center"/>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135" w:type="dxa"/>
            <w:vAlign w:val="top"/>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439" w:type="dxa"/>
            <w:vAlign w:val="top"/>
          </w:tcPr>
          <w:p>
            <w:pPr>
              <w:pStyle w:val="7"/>
              <w:spacing w:line="360" w:lineRule="auto"/>
              <w:rPr>
                <w:rFonts w:ascii="宋体" w:hAnsi="宋体" w:eastAsia="宋体" w:cs="Times New Roman"/>
                <w:color w:val="auto"/>
                <w:sz w:val="24"/>
                <w:szCs w:val="24"/>
              </w:rPr>
            </w:pPr>
          </w:p>
        </w:tc>
        <w:tc>
          <w:tcPr>
            <w:tcW w:w="1252" w:type="dxa"/>
            <w:vAlign w:val="top"/>
          </w:tcPr>
          <w:p>
            <w:pPr>
              <w:pStyle w:val="7"/>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7"/>
              <w:spacing w:line="360" w:lineRule="auto"/>
              <w:rPr>
                <w:rFonts w:ascii="宋体" w:hAnsi="宋体" w:eastAsia="宋体" w:cs="Times New Roman"/>
                <w:color w:val="auto"/>
                <w:sz w:val="24"/>
                <w:szCs w:val="24"/>
              </w:rPr>
            </w:pPr>
          </w:p>
        </w:tc>
        <w:tc>
          <w:tcPr>
            <w:tcW w:w="991" w:type="dxa"/>
            <w:vAlign w:val="center"/>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135" w:type="dxa"/>
            <w:vAlign w:val="top"/>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439" w:type="dxa"/>
            <w:vAlign w:val="top"/>
          </w:tcPr>
          <w:p>
            <w:pPr>
              <w:pStyle w:val="7"/>
              <w:spacing w:line="360" w:lineRule="auto"/>
              <w:rPr>
                <w:rFonts w:ascii="宋体" w:hAnsi="宋体" w:eastAsia="宋体" w:cs="Times New Roman"/>
                <w:color w:val="auto"/>
                <w:sz w:val="24"/>
                <w:szCs w:val="24"/>
              </w:rPr>
            </w:pPr>
          </w:p>
        </w:tc>
        <w:tc>
          <w:tcPr>
            <w:tcW w:w="1252" w:type="dxa"/>
            <w:vAlign w:val="top"/>
          </w:tcPr>
          <w:p>
            <w:pPr>
              <w:pStyle w:val="7"/>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说明：所投产品节能清单所在页复印件并加盖投标人公章须附后。</w:t>
      </w:r>
    </w:p>
    <w:p>
      <w:pPr>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7"/>
              <w:spacing w:line="360" w:lineRule="auto"/>
              <w:rPr>
                <w:rFonts w:ascii="宋体" w:hAnsi="宋体" w:eastAsia="宋体" w:cs="Times New Roman"/>
                <w:color w:val="auto"/>
                <w:sz w:val="24"/>
                <w:szCs w:val="24"/>
              </w:rPr>
            </w:pPr>
          </w:p>
        </w:tc>
        <w:tc>
          <w:tcPr>
            <w:tcW w:w="991" w:type="dxa"/>
            <w:vAlign w:val="center"/>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135" w:type="dxa"/>
            <w:vAlign w:val="top"/>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439" w:type="dxa"/>
            <w:vAlign w:val="top"/>
          </w:tcPr>
          <w:p>
            <w:pPr>
              <w:pStyle w:val="7"/>
              <w:spacing w:line="360" w:lineRule="auto"/>
              <w:rPr>
                <w:rFonts w:ascii="宋体" w:hAnsi="宋体" w:eastAsia="宋体" w:cs="Times New Roman"/>
                <w:color w:val="auto"/>
                <w:sz w:val="24"/>
                <w:szCs w:val="24"/>
              </w:rPr>
            </w:pPr>
          </w:p>
        </w:tc>
        <w:tc>
          <w:tcPr>
            <w:tcW w:w="1252" w:type="dxa"/>
            <w:vAlign w:val="top"/>
          </w:tcPr>
          <w:p>
            <w:pPr>
              <w:pStyle w:val="7"/>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7"/>
              <w:spacing w:line="360" w:lineRule="auto"/>
              <w:rPr>
                <w:rFonts w:ascii="宋体" w:hAnsi="宋体" w:eastAsia="宋体" w:cs="Times New Roman"/>
                <w:color w:val="auto"/>
                <w:sz w:val="24"/>
                <w:szCs w:val="24"/>
              </w:rPr>
            </w:pPr>
          </w:p>
        </w:tc>
        <w:tc>
          <w:tcPr>
            <w:tcW w:w="991" w:type="dxa"/>
            <w:vAlign w:val="center"/>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135" w:type="dxa"/>
            <w:vAlign w:val="top"/>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439" w:type="dxa"/>
            <w:vAlign w:val="top"/>
          </w:tcPr>
          <w:p>
            <w:pPr>
              <w:pStyle w:val="7"/>
              <w:spacing w:line="360" w:lineRule="auto"/>
              <w:rPr>
                <w:rFonts w:ascii="宋体" w:hAnsi="宋体" w:eastAsia="宋体" w:cs="Times New Roman"/>
                <w:color w:val="auto"/>
                <w:sz w:val="24"/>
                <w:szCs w:val="24"/>
              </w:rPr>
            </w:pPr>
          </w:p>
        </w:tc>
        <w:tc>
          <w:tcPr>
            <w:tcW w:w="1252" w:type="dxa"/>
            <w:vAlign w:val="top"/>
          </w:tcPr>
          <w:p>
            <w:pPr>
              <w:pStyle w:val="7"/>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7"/>
              <w:spacing w:line="360" w:lineRule="auto"/>
              <w:rPr>
                <w:rFonts w:ascii="宋体" w:hAnsi="宋体" w:eastAsia="宋体" w:cs="Times New Roman"/>
                <w:color w:val="auto"/>
                <w:sz w:val="24"/>
                <w:szCs w:val="24"/>
              </w:rPr>
            </w:pPr>
          </w:p>
        </w:tc>
        <w:tc>
          <w:tcPr>
            <w:tcW w:w="991" w:type="dxa"/>
            <w:vAlign w:val="center"/>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135" w:type="dxa"/>
            <w:vAlign w:val="top"/>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439" w:type="dxa"/>
            <w:vAlign w:val="top"/>
          </w:tcPr>
          <w:p>
            <w:pPr>
              <w:pStyle w:val="7"/>
              <w:spacing w:line="360" w:lineRule="auto"/>
              <w:rPr>
                <w:rFonts w:ascii="宋体" w:hAnsi="宋体" w:eastAsia="宋体" w:cs="Times New Roman"/>
                <w:color w:val="auto"/>
                <w:sz w:val="24"/>
                <w:szCs w:val="24"/>
              </w:rPr>
            </w:pPr>
          </w:p>
        </w:tc>
        <w:tc>
          <w:tcPr>
            <w:tcW w:w="1252" w:type="dxa"/>
            <w:vAlign w:val="top"/>
          </w:tcPr>
          <w:p>
            <w:pPr>
              <w:pStyle w:val="7"/>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7"/>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7"/>
              <w:spacing w:line="360" w:lineRule="auto"/>
              <w:rPr>
                <w:rFonts w:ascii="宋体" w:hAnsi="宋体" w:eastAsia="宋体" w:cs="Times New Roman"/>
                <w:color w:val="auto"/>
                <w:sz w:val="24"/>
                <w:szCs w:val="24"/>
              </w:rPr>
            </w:pPr>
          </w:p>
        </w:tc>
        <w:tc>
          <w:tcPr>
            <w:tcW w:w="991" w:type="dxa"/>
            <w:vAlign w:val="center"/>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135" w:type="dxa"/>
            <w:vAlign w:val="top"/>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439" w:type="dxa"/>
            <w:vAlign w:val="top"/>
          </w:tcPr>
          <w:p>
            <w:pPr>
              <w:pStyle w:val="7"/>
              <w:spacing w:line="360" w:lineRule="auto"/>
              <w:rPr>
                <w:rFonts w:ascii="宋体" w:hAnsi="宋体" w:eastAsia="宋体" w:cs="Times New Roman"/>
                <w:color w:val="auto"/>
                <w:sz w:val="24"/>
                <w:szCs w:val="24"/>
              </w:rPr>
            </w:pPr>
          </w:p>
        </w:tc>
        <w:tc>
          <w:tcPr>
            <w:tcW w:w="1252" w:type="dxa"/>
            <w:vAlign w:val="top"/>
          </w:tcPr>
          <w:p>
            <w:pPr>
              <w:pStyle w:val="7"/>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7"/>
              <w:spacing w:line="360" w:lineRule="auto"/>
              <w:rPr>
                <w:rFonts w:ascii="宋体" w:hAnsi="宋体" w:eastAsia="宋体" w:cs="Times New Roman"/>
                <w:color w:val="auto"/>
                <w:sz w:val="24"/>
                <w:szCs w:val="24"/>
              </w:rPr>
            </w:pPr>
          </w:p>
        </w:tc>
        <w:tc>
          <w:tcPr>
            <w:tcW w:w="991" w:type="dxa"/>
            <w:vAlign w:val="center"/>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135" w:type="dxa"/>
            <w:vAlign w:val="top"/>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439" w:type="dxa"/>
            <w:vAlign w:val="top"/>
          </w:tcPr>
          <w:p>
            <w:pPr>
              <w:pStyle w:val="7"/>
              <w:spacing w:line="360" w:lineRule="auto"/>
              <w:rPr>
                <w:rFonts w:ascii="宋体" w:hAnsi="宋体" w:eastAsia="宋体" w:cs="Times New Roman"/>
                <w:color w:val="auto"/>
                <w:sz w:val="24"/>
                <w:szCs w:val="24"/>
              </w:rPr>
            </w:pPr>
          </w:p>
        </w:tc>
        <w:tc>
          <w:tcPr>
            <w:tcW w:w="1252" w:type="dxa"/>
            <w:vAlign w:val="top"/>
          </w:tcPr>
          <w:p>
            <w:pPr>
              <w:pStyle w:val="7"/>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7"/>
              <w:spacing w:line="360" w:lineRule="auto"/>
              <w:rPr>
                <w:rFonts w:ascii="宋体" w:hAnsi="宋体" w:eastAsia="宋体" w:cs="Times New Roman"/>
                <w:color w:val="auto"/>
                <w:sz w:val="24"/>
                <w:szCs w:val="24"/>
              </w:rPr>
            </w:pPr>
          </w:p>
        </w:tc>
        <w:tc>
          <w:tcPr>
            <w:tcW w:w="991" w:type="dxa"/>
            <w:vAlign w:val="center"/>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135" w:type="dxa"/>
            <w:vAlign w:val="top"/>
          </w:tcPr>
          <w:p>
            <w:pPr>
              <w:pStyle w:val="7"/>
              <w:spacing w:line="360" w:lineRule="auto"/>
              <w:rPr>
                <w:rFonts w:ascii="宋体" w:hAnsi="宋体" w:eastAsia="宋体" w:cs="Times New Roman"/>
                <w:color w:val="auto"/>
                <w:sz w:val="24"/>
                <w:szCs w:val="24"/>
              </w:rPr>
            </w:pPr>
          </w:p>
        </w:tc>
        <w:tc>
          <w:tcPr>
            <w:tcW w:w="1276" w:type="dxa"/>
            <w:vAlign w:val="top"/>
          </w:tcPr>
          <w:p>
            <w:pPr>
              <w:pStyle w:val="7"/>
              <w:spacing w:line="360" w:lineRule="auto"/>
              <w:rPr>
                <w:rFonts w:ascii="宋体" w:hAnsi="宋体" w:eastAsia="宋体" w:cs="Times New Roman"/>
                <w:color w:val="auto"/>
                <w:sz w:val="24"/>
                <w:szCs w:val="24"/>
              </w:rPr>
            </w:pPr>
          </w:p>
        </w:tc>
        <w:tc>
          <w:tcPr>
            <w:tcW w:w="1439" w:type="dxa"/>
            <w:vAlign w:val="top"/>
          </w:tcPr>
          <w:p>
            <w:pPr>
              <w:pStyle w:val="7"/>
              <w:spacing w:line="360" w:lineRule="auto"/>
              <w:rPr>
                <w:rFonts w:ascii="宋体" w:hAnsi="宋体" w:eastAsia="宋体" w:cs="Times New Roman"/>
                <w:color w:val="auto"/>
                <w:sz w:val="24"/>
                <w:szCs w:val="24"/>
              </w:rPr>
            </w:pPr>
          </w:p>
        </w:tc>
        <w:tc>
          <w:tcPr>
            <w:tcW w:w="1252" w:type="dxa"/>
            <w:vAlign w:val="top"/>
          </w:tcPr>
          <w:p>
            <w:pPr>
              <w:pStyle w:val="7"/>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ind w:left="720" w:hanging="720" w:hangingChars="300"/>
        <w:rPr>
          <w:rFonts w:ascii="宋体" w:hAnsi="宋体" w:cs="宋体"/>
          <w:color w:val="auto"/>
          <w:sz w:val="24"/>
          <w:szCs w:val="24"/>
          <w:lang w:val="zh-CN"/>
        </w:rPr>
      </w:pPr>
      <w:r>
        <w:rPr>
          <w:rFonts w:hint="eastAsia" w:ascii="宋体" w:hAnsi="宋体" w:cs="宋体"/>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4"/>
      <w:bookmarkStart w:id="8" w:name="OLE_LINK13"/>
      <w:r>
        <w:rPr>
          <w:rFonts w:hint="eastAsia" w:ascii="宋体" w:hAnsi="宋体"/>
          <w:b/>
          <w:bCs/>
          <w:color w:val="auto"/>
          <w:sz w:val="36"/>
          <w:szCs w:val="36"/>
        </w:rPr>
        <w:t>4.10 残疾人福利性单位声明函</w:t>
      </w:r>
      <w:bookmarkEnd w:id="7"/>
      <w:bookmarkEnd w:id="8"/>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五、</w:t>
      </w:r>
      <w:r>
        <w:rPr>
          <w:rFonts w:ascii="宋体" w:hAnsi="宋体" w:cs="黑体"/>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rPr>
          <w:color w:val="auto"/>
        </w:rPr>
      </w:pPr>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01"/>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2F23F"/>
    <w:multiLevelType w:val="singleLevel"/>
    <w:tmpl w:val="ABD2F23F"/>
    <w:lvl w:ilvl="0" w:tentative="0">
      <w:start w:val="2"/>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C"/>
    <w:multiLevelType w:val="multilevel"/>
    <w:tmpl w:val="0000000C"/>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D"/>
    <w:multiLevelType w:val="singleLevel"/>
    <w:tmpl w:val="0000000D"/>
    <w:lvl w:ilvl="0" w:tentative="0">
      <w:start w:val="1"/>
      <w:numFmt w:val="chineseCounting"/>
      <w:pStyle w:val="48"/>
      <w:suff w:val="nothing"/>
      <w:lvlText w:val="%1、"/>
      <w:lvlJc w:val="left"/>
    </w:lvl>
  </w:abstractNum>
  <w:abstractNum w:abstractNumId="5">
    <w:nsid w:val="5CF88996"/>
    <w:multiLevelType w:val="singleLevel"/>
    <w:tmpl w:val="5CF88996"/>
    <w:lvl w:ilvl="0" w:tentative="0">
      <w:start w:val="5"/>
      <w:numFmt w:val="chineseCounting"/>
      <w:suff w:val="nothing"/>
      <w:lvlText w:val="（%1）"/>
      <w:lvlJc w:val="left"/>
    </w:lvl>
  </w:abstractNum>
  <w:abstractNum w:abstractNumId="6">
    <w:nsid w:val="5CFF1E29"/>
    <w:multiLevelType w:val="singleLevel"/>
    <w:tmpl w:val="5CFF1E29"/>
    <w:lvl w:ilvl="0" w:tentative="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69044E"/>
    <w:rsid w:val="022B11B5"/>
    <w:rsid w:val="02A2224F"/>
    <w:rsid w:val="0425519F"/>
    <w:rsid w:val="095963C9"/>
    <w:rsid w:val="0CA707E1"/>
    <w:rsid w:val="0E2117D5"/>
    <w:rsid w:val="0F00323F"/>
    <w:rsid w:val="107F0082"/>
    <w:rsid w:val="137161F0"/>
    <w:rsid w:val="139A6162"/>
    <w:rsid w:val="16ED3946"/>
    <w:rsid w:val="19041857"/>
    <w:rsid w:val="19F406C7"/>
    <w:rsid w:val="1F397DC1"/>
    <w:rsid w:val="215473B3"/>
    <w:rsid w:val="239F1D4B"/>
    <w:rsid w:val="24EA1E93"/>
    <w:rsid w:val="25E13D96"/>
    <w:rsid w:val="27122F4E"/>
    <w:rsid w:val="2B035A47"/>
    <w:rsid w:val="2E6E5102"/>
    <w:rsid w:val="2F074DC4"/>
    <w:rsid w:val="32303ECB"/>
    <w:rsid w:val="32E530A3"/>
    <w:rsid w:val="345A1561"/>
    <w:rsid w:val="36093FF5"/>
    <w:rsid w:val="391B1FFE"/>
    <w:rsid w:val="3AB21F50"/>
    <w:rsid w:val="3CBA3B02"/>
    <w:rsid w:val="3CE30B01"/>
    <w:rsid w:val="3ED2450C"/>
    <w:rsid w:val="3FEA74B0"/>
    <w:rsid w:val="401E105A"/>
    <w:rsid w:val="41387A7C"/>
    <w:rsid w:val="42471161"/>
    <w:rsid w:val="42A115A5"/>
    <w:rsid w:val="42CD762E"/>
    <w:rsid w:val="445C5EC2"/>
    <w:rsid w:val="47950D5A"/>
    <w:rsid w:val="49361025"/>
    <w:rsid w:val="49C8789A"/>
    <w:rsid w:val="4A846223"/>
    <w:rsid w:val="545C7755"/>
    <w:rsid w:val="575B7E44"/>
    <w:rsid w:val="5DB83407"/>
    <w:rsid w:val="5E893481"/>
    <w:rsid w:val="618F0F84"/>
    <w:rsid w:val="623E309F"/>
    <w:rsid w:val="62B77A97"/>
    <w:rsid w:val="637307C4"/>
    <w:rsid w:val="63E1262F"/>
    <w:rsid w:val="64DA3AA4"/>
    <w:rsid w:val="65897E7D"/>
    <w:rsid w:val="67BC57AB"/>
    <w:rsid w:val="6905445C"/>
    <w:rsid w:val="6B162F51"/>
    <w:rsid w:val="6BCF09B4"/>
    <w:rsid w:val="6DBB6290"/>
    <w:rsid w:val="71C50C5B"/>
    <w:rsid w:val="72F020F2"/>
    <w:rsid w:val="731C3E9F"/>
    <w:rsid w:val="73D00073"/>
    <w:rsid w:val="74716C10"/>
    <w:rsid w:val="78293E23"/>
    <w:rsid w:val="7A464D4C"/>
    <w:rsid w:val="7BCE0544"/>
    <w:rsid w:val="7C3D3E4D"/>
    <w:rsid w:val="7EAD2E49"/>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2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2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4">
    <w:name w:val="Default Paragraph Font"/>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7">
    <w:name w:val="caption"/>
    <w:basedOn w:val="1"/>
    <w:next w:val="1"/>
    <w:qFormat/>
    <w:uiPriority w:val="0"/>
    <w:rPr>
      <w:rFonts w:ascii="Arial" w:hAnsi="Arial" w:eastAsia="黑体" w:cs="Arial"/>
      <w:sz w:val="20"/>
      <w:szCs w:val="20"/>
    </w:rPr>
  </w:style>
  <w:style w:type="paragraph" w:styleId="8">
    <w:name w:val="Body Text"/>
    <w:basedOn w:val="1"/>
    <w:link w:val="25"/>
    <w:qFormat/>
    <w:uiPriority w:val="0"/>
    <w:pPr>
      <w:spacing w:after="120"/>
    </w:pPr>
  </w:style>
  <w:style w:type="paragraph" w:styleId="9">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0">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1">
    <w:name w:val="footer"/>
    <w:basedOn w:val="1"/>
    <w:link w:val="33"/>
    <w:qFormat/>
    <w:uiPriority w:val="0"/>
    <w:pPr>
      <w:tabs>
        <w:tab w:val="center" w:pos="4153"/>
        <w:tab w:val="right" w:pos="8306"/>
      </w:tabs>
      <w:snapToGrid w:val="0"/>
      <w:jc w:val="left"/>
    </w:pPr>
    <w:rPr>
      <w:sz w:val="18"/>
      <w:szCs w:val="18"/>
    </w:rPr>
  </w:style>
  <w:style w:type="paragraph" w:styleId="12">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character" w:styleId="15">
    <w:name w:val="Strong"/>
    <w:basedOn w:val="14"/>
    <w:qFormat/>
    <w:uiPriority w:val="0"/>
    <w:rPr>
      <w:b/>
      <w:bCs/>
    </w:rPr>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20">
    <w:name w:val="标题 1 Char"/>
    <w:basedOn w:val="14"/>
    <w:link w:val="3"/>
    <w:semiHidden/>
    <w:qFormat/>
    <w:uiPriority w:val="0"/>
    <w:rPr>
      <w:rFonts w:ascii="Calibri" w:hAnsi="Calibri" w:eastAsia="宋体" w:cs="Times New Roman"/>
      <w:b/>
      <w:bCs/>
      <w:kern w:val="44"/>
      <w:sz w:val="44"/>
      <w:szCs w:val="44"/>
    </w:rPr>
  </w:style>
  <w:style w:type="character" w:customStyle="1" w:styleId="21">
    <w:name w:val="标题 2 Char"/>
    <w:basedOn w:val="14"/>
    <w:link w:val="4"/>
    <w:semiHidden/>
    <w:qFormat/>
    <w:uiPriority w:val="0"/>
    <w:rPr>
      <w:rFonts w:ascii="Arial" w:hAnsi="Arial" w:eastAsia="黑体" w:cs="Times New Roman"/>
      <w:b/>
      <w:bCs/>
      <w:kern w:val="0"/>
      <w:sz w:val="32"/>
      <w:szCs w:val="32"/>
    </w:rPr>
  </w:style>
  <w:style w:type="character" w:customStyle="1" w:styleId="22">
    <w:name w:val="标题 3 Char"/>
    <w:basedOn w:val="14"/>
    <w:link w:val="5"/>
    <w:semiHidden/>
    <w:qFormat/>
    <w:uiPriority w:val="0"/>
    <w:rPr>
      <w:rFonts w:ascii="宋体" w:hAnsi="宋体" w:eastAsia="宋体" w:cs="Times New Roman"/>
      <w:b/>
      <w:color w:val="000000"/>
      <w:kern w:val="0"/>
      <w:sz w:val="24"/>
      <w:szCs w:val="20"/>
    </w:rPr>
  </w:style>
  <w:style w:type="character" w:customStyle="1" w:styleId="23">
    <w:name w:val="标题 4 Char"/>
    <w:basedOn w:val="14"/>
    <w:link w:val="6"/>
    <w:semiHidden/>
    <w:qFormat/>
    <w:uiPriority w:val="0"/>
    <w:rPr>
      <w:rFonts w:ascii="Arial" w:hAnsi="Arial" w:eastAsia="黑体" w:cs="Times New Roman"/>
      <w:b/>
      <w:bCs/>
      <w:kern w:val="0"/>
      <w:sz w:val="28"/>
      <w:szCs w:val="28"/>
    </w:rPr>
  </w:style>
  <w:style w:type="character" w:customStyle="1" w:styleId="24">
    <w:name w:val="正文首行缩进 Char"/>
    <w:basedOn w:val="25"/>
    <w:link w:val="26"/>
    <w:semiHidden/>
    <w:qFormat/>
    <w:uiPriority w:val="0"/>
    <w:rPr>
      <w:rFonts w:ascii="宋体" w:hAnsi="Times New Roman" w:eastAsia="宋体" w:cs="Times New Roman"/>
      <w:kern w:val="0"/>
      <w:sz w:val="34"/>
      <w:szCs w:val="20"/>
    </w:rPr>
  </w:style>
  <w:style w:type="character" w:customStyle="1" w:styleId="25">
    <w:name w:val="正文文本 Char"/>
    <w:basedOn w:val="14"/>
    <w:link w:val="8"/>
    <w:semiHidden/>
    <w:qFormat/>
    <w:uiPriority w:val="0"/>
  </w:style>
  <w:style w:type="paragraph" w:customStyle="1" w:styleId="26">
    <w:name w:val="Body Text First Indent"/>
    <w:basedOn w:val="8"/>
    <w:link w:val="24"/>
    <w:qFormat/>
    <w:uiPriority w:val="0"/>
    <w:pPr>
      <w:ind w:firstLine="420" w:firstLineChars="100"/>
    </w:pPr>
    <w:rPr>
      <w:rFonts w:ascii="宋体" w:hAnsi="Times New Roman" w:eastAsia="宋体" w:cs="Times New Roman"/>
      <w:kern w:val="0"/>
      <w:sz w:val="34"/>
      <w:szCs w:val="20"/>
    </w:rPr>
  </w:style>
  <w:style w:type="character" w:customStyle="1" w:styleId="27">
    <w:name w:val="正文文本 3 Char"/>
    <w:basedOn w:val="14"/>
    <w:link w:val="28"/>
    <w:semiHidden/>
    <w:qFormat/>
    <w:uiPriority w:val="0"/>
    <w:rPr>
      <w:rFonts w:ascii="Times New Roman" w:hAnsi="Times New Roman" w:eastAsia="宋体" w:cs="Times New Roman"/>
      <w:color w:val="FF0000"/>
      <w:sz w:val="24"/>
      <w:szCs w:val="24"/>
    </w:rPr>
  </w:style>
  <w:style w:type="paragraph" w:customStyle="1" w:styleId="28">
    <w:name w:val="Body Text 3"/>
    <w:basedOn w:val="1"/>
    <w:link w:val="27"/>
    <w:qFormat/>
    <w:uiPriority w:val="0"/>
    <w:rPr>
      <w:rFonts w:ascii="Times New Roman" w:hAnsi="Times New Roman" w:eastAsia="宋体" w:cs="Times New Roman"/>
      <w:color w:val="FF0000"/>
      <w:sz w:val="24"/>
      <w:szCs w:val="24"/>
    </w:rPr>
  </w:style>
  <w:style w:type="character" w:customStyle="1" w:styleId="29">
    <w:name w:val="纯文本 Char"/>
    <w:basedOn w:val="14"/>
    <w:link w:val="30"/>
    <w:semiHidden/>
    <w:qFormat/>
    <w:uiPriority w:val="0"/>
    <w:rPr>
      <w:rFonts w:eastAsia="宋体"/>
      <w:sz w:val="24"/>
    </w:rPr>
  </w:style>
  <w:style w:type="paragraph" w:customStyle="1" w:styleId="30">
    <w:name w:val="Plain Text"/>
    <w:basedOn w:val="1"/>
    <w:link w:val="29"/>
    <w:qFormat/>
    <w:uiPriority w:val="0"/>
    <w:rPr>
      <w:rFonts w:eastAsia="宋体"/>
      <w:sz w:val="24"/>
    </w:rPr>
  </w:style>
  <w:style w:type="character" w:customStyle="1" w:styleId="31">
    <w:name w:val="日期 Char"/>
    <w:basedOn w:val="14"/>
    <w:link w:val="32"/>
    <w:semiHidden/>
    <w:qFormat/>
    <w:uiPriority w:val="0"/>
  </w:style>
  <w:style w:type="paragraph" w:customStyle="1" w:styleId="32">
    <w:name w:val="Date"/>
    <w:basedOn w:val="1"/>
    <w:next w:val="1"/>
    <w:link w:val="31"/>
    <w:qFormat/>
    <w:uiPriority w:val="0"/>
    <w:pPr>
      <w:ind w:left="100" w:leftChars="2500"/>
    </w:pPr>
  </w:style>
  <w:style w:type="character" w:customStyle="1" w:styleId="33">
    <w:name w:val="页脚 Char"/>
    <w:basedOn w:val="14"/>
    <w:link w:val="11"/>
    <w:semiHidden/>
    <w:qFormat/>
    <w:uiPriority w:val="0"/>
    <w:rPr>
      <w:sz w:val="18"/>
      <w:szCs w:val="18"/>
    </w:rPr>
  </w:style>
  <w:style w:type="character" w:customStyle="1" w:styleId="34">
    <w:name w:val="页眉 Char"/>
    <w:basedOn w:val="14"/>
    <w:link w:val="12"/>
    <w:semiHidden/>
    <w:qFormat/>
    <w:uiPriority w:val="0"/>
    <w:rPr>
      <w:sz w:val="18"/>
      <w:szCs w:val="18"/>
    </w:rPr>
  </w:style>
  <w:style w:type="character" w:customStyle="1" w:styleId="35">
    <w:name w:val="HTML 预设格式 Char"/>
    <w:basedOn w:val="14"/>
    <w:link w:val="36"/>
    <w:semiHidden/>
    <w:qFormat/>
    <w:uiPriority w:val="0"/>
    <w:rPr>
      <w:rFonts w:ascii="宋体" w:hAnsi="宋体" w:eastAsia="宋体" w:cs="宋体"/>
      <w:kern w:val="0"/>
      <w:sz w:val="24"/>
      <w:szCs w:val="24"/>
    </w:rPr>
  </w:style>
  <w:style w:type="paragraph" w:customStyle="1" w:styleId="36">
    <w:name w:val="HTML Preformatted"/>
    <w:basedOn w:val="1"/>
    <w:link w:val="3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7">
    <w:name w:val="Normal Indent"/>
    <w:basedOn w:val="1"/>
    <w:qFormat/>
    <w:uiPriority w:val="0"/>
    <w:pPr>
      <w:ind w:firstLine="425"/>
    </w:pPr>
    <w:rPr>
      <w:rFonts w:ascii="Times New Roman" w:hAnsi="Times New Roman" w:eastAsia="宋体" w:cs="Times New Roman"/>
      <w:szCs w:val="20"/>
    </w:rPr>
  </w:style>
  <w:style w:type="paragraph" w:customStyle="1" w:styleId="3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39">
    <w:name w:val="Normal (Web)"/>
    <w:basedOn w:val="1"/>
    <w:qFormat/>
    <w:uiPriority w:val="0"/>
    <w:rPr>
      <w:rFonts w:ascii="Calibri" w:hAnsi="Calibri" w:eastAsia="宋体" w:cs="Times New Roman"/>
      <w:sz w:val="24"/>
      <w:szCs w:val="24"/>
    </w:rPr>
  </w:style>
  <w:style w:type="paragraph" w:customStyle="1" w:styleId="40">
    <w:name w:val="列出段落1"/>
    <w:basedOn w:val="1"/>
    <w:qFormat/>
    <w:uiPriority w:val="0"/>
    <w:pPr>
      <w:ind w:firstLine="420" w:firstLineChars="200"/>
    </w:pPr>
  </w:style>
  <w:style w:type="paragraph" w:customStyle="1" w:styleId="41">
    <w:name w:val="List Paragraph"/>
    <w:basedOn w:val="1"/>
    <w:qFormat/>
    <w:uiPriority w:val="0"/>
    <w:pPr>
      <w:ind w:firstLine="420" w:firstLineChars="200"/>
    </w:pPr>
  </w:style>
  <w:style w:type="paragraph" w:customStyle="1" w:styleId="42">
    <w:name w:val="正文文本缩进1"/>
    <w:basedOn w:val="1"/>
    <w:link w:val="50"/>
    <w:qFormat/>
    <w:uiPriority w:val="0"/>
    <w:pPr>
      <w:spacing w:line="360" w:lineRule="auto"/>
      <w:ind w:firstLine="480" w:firstLineChars="200"/>
    </w:pPr>
    <w:rPr>
      <w:rFonts w:ascii="宋体"/>
      <w:sz w:val="24"/>
    </w:rPr>
  </w:style>
  <w:style w:type="paragraph" w:customStyle="1" w:styleId="43">
    <w:name w:val="日期1"/>
    <w:basedOn w:val="1"/>
    <w:next w:val="1"/>
    <w:link w:val="51"/>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纯文本 Char1"/>
    <w:qFormat/>
    <w:uiPriority w:val="0"/>
    <w:rPr>
      <w:rFonts w:eastAsia="宋体"/>
      <w:sz w:val="24"/>
    </w:rPr>
  </w:style>
  <w:style w:type="character" w:customStyle="1" w:styleId="50">
    <w:name w:val="正文文本缩进 Char Char"/>
    <w:link w:val="42"/>
    <w:semiHidden/>
    <w:qFormat/>
    <w:uiPriority w:val="0"/>
    <w:rPr>
      <w:rFonts w:ascii="宋体"/>
      <w:sz w:val="24"/>
    </w:rPr>
  </w:style>
  <w:style w:type="character" w:customStyle="1" w:styleId="51">
    <w:name w:val="日期 Char Char"/>
    <w:link w:val="43"/>
    <w:semiHidden/>
    <w:qFormat/>
    <w:uiPriority w:val="0"/>
    <w:rPr>
      <w:sz w:val="24"/>
    </w:rPr>
  </w:style>
  <w:style w:type="character" w:customStyle="1" w:styleId="52">
    <w:name w:val="edittexttarea"/>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2018-05-14T09:56:00Z</dcterms:created>
  <dc:creator>许昌市公共资源交易中心:孟莉</dc:creator>
  <cp:lastModifiedBy>aaa</cp:lastModifiedBy>
  <cp:lastPrinted>2019-06-18T09:24:00Z</cp:lastPrinted>
  <dcterms:modified xsi:type="dcterms:W3CDTF">2019-07-29T00:01:50Z</dcterms:modified>
  <dc:title>吉旦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