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left="3517" w:leftChars="564" w:hanging="1600" w:hangingChars="5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项目编号：建安建工公字〔2019〕122号</w:t>
      </w:r>
    </w:p>
    <w:p>
      <w:pPr>
        <w:ind w:left="3517" w:leftChars="564" w:hanging="1600" w:hangingChars="5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许昌市建安区五女店镇大王寨村污水处理厂及污水雨水管网建设项目</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许昌市建安区五女店镇人民政府</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七</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 </w:t>
      </w: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eastAsia="zh-CN"/>
        </w:rPr>
      </w:pPr>
      <w:r>
        <w:rPr>
          <w:rFonts w:hint="eastAsia" w:hAnsi="宋体" w:cs="宋体"/>
          <w:sz w:val="24"/>
          <w:szCs w:val="24"/>
          <w:lang w:eastAsia="zh-CN"/>
        </w:rPr>
        <w:t>建安建工公字〔201</w:t>
      </w:r>
      <w:r>
        <w:rPr>
          <w:rFonts w:hint="eastAsia" w:hAnsi="宋体" w:cs="宋体"/>
          <w:sz w:val="24"/>
          <w:szCs w:val="24"/>
          <w:lang w:val="en-US" w:eastAsia="zh-CN"/>
        </w:rPr>
        <w:t>9</w:t>
      </w:r>
      <w:r>
        <w:rPr>
          <w:rFonts w:hint="eastAsia" w:hAnsi="宋体" w:cs="宋体"/>
          <w:sz w:val="24"/>
          <w:szCs w:val="24"/>
          <w:lang w:eastAsia="zh-CN"/>
        </w:rPr>
        <w:t>〕</w:t>
      </w:r>
      <w:r>
        <w:rPr>
          <w:rFonts w:hint="eastAsia" w:hAnsi="宋体" w:cs="宋体"/>
          <w:sz w:val="24"/>
          <w:szCs w:val="24"/>
          <w:lang w:val="en-US" w:eastAsia="zh-CN"/>
        </w:rPr>
        <w:t>122</w:t>
      </w:r>
      <w:r>
        <w:rPr>
          <w:rFonts w:hint="eastAsia" w:hAnsi="宋体" w:cs="宋体"/>
          <w:sz w:val="24"/>
          <w:szCs w:val="24"/>
          <w:lang w:eastAsia="zh-CN"/>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许昌市建安区五女店镇人民政府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许昌市建安区五女店镇大王寨村污水处理厂及污水雨水管网建设项目</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1、项目编号：建安建工公字〔2019〕122号。</w:t>
      </w:r>
    </w:p>
    <w:p>
      <w:pPr>
        <w:autoSpaceDE w:val="0"/>
        <w:autoSpaceDN w:val="0"/>
        <w:adjustRightInd w:val="0"/>
        <w:spacing w:line="420" w:lineRule="exact"/>
        <w:ind w:firstLine="480" w:firstLineChars="200"/>
        <w:jc w:val="both"/>
        <w:outlineLvl w:val="0"/>
        <w:rPr>
          <w:rFonts w:hint="eastAsia" w:hAnsi="宋体" w:cs="宋体"/>
          <w:sz w:val="24"/>
          <w:szCs w:val="22"/>
          <w:lang w:eastAsia="zh-CN"/>
        </w:rPr>
      </w:pPr>
      <w:r>
        <w:rPr>
          <w:rFonts w:hint="eastAsia" w:hAnsi="宋体" w:cs="宋体"/>
          <w:sz w:val="24"/>
          <w:szCs w:val="24"/>
        </w:rPr>
        <w:t>2、</w:t>
      </w:r>
      <w:r>
        <w:rPr>
          <w:rFonts w:hAnsi="宋体" w:cs="宋体"/>
          <w:sz w:val="24"/>
          <w:szCs w:val="24"/>
        </w:rPr>
        <w:t>项目名称：</w:t>
      </w:r>
      <w:r>
        <w:rPr>
          <w:rFonts w:hint="eastAsia" w:hAnsi="宋体" w:cs="宋体"/>
          <w:sz w:val="24"/>
          <w:szCs w:val="22"/>
          <w:lang w:val="en-US" w:eastAsia="zh-CN"/>
        </w:rPr>
        <w:t>许昌市建安区五女店镇大王寨村污水处理厂及污水雨水管网建设项目</w:t>
      </w:r>
      <w:r>
        <w:rPr>
          <w:rFonts w:hint="eastAsia" w:hAnsi="宋体" w:cs="宋体"/>
          <w:sz w:val="24"/>
          <w:szCs w:val="22"/>
          <w:lang w:eastAsia="zh-CN"/>
        </w:rPr>
        <w:t>。</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rPr>
        <w:t>3、</w:t>
      </w:r>
      <w:r>
        <w:rPr>
          <w:rFonts w:hint="eastAsia" w:hAnsi="宋体" w:cs="宋体"/>
          <w:sz w:val="24"/>
          <w:szCs w:val="22"/>
          <w:lang w:val="en-US" w:eastAsia="zh-CN"/>
        </w:rPr>
        <w:t>招标单位：许昌市建安区五女店镇人民政府。</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 xml:space="preserve">4、工程概况：该项目位于许昌市建安区五女店镇大王寨村，项目污水处理规模为120t/d，服务范围为许昌市建安区五女店镇大王寨村。       </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5、招标范围：招标文件、施工图纸、工程量清单、设计变更（如有）及答疑纪要（如有）范围内的所有工程内容。</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rPr>
        <w:t>6、</w:t>
      </w:r>
      <w:r>
        <w:rPr>
          <w:rFonts w:hint="eastAsia" w:hAnsi="宋体" w:cs="宋体"/>
          <w:sz w:val="24"/>
          <w:szCs w:val="22"/>
          <w:lang w:val="en-US" w:eastAsia="zh-CN"/>
        </w:rPr>
        <w:t>标段划分：共分为一个标段。</w:t>
      </w:r>
    </w:p>
    <w:p>
      <w:pPr>
        <w:autoSpaceDE w:val="0"/>
        <w:autoSpaceDN w:val="0"/>
        <w:adjustRightInd w:val="0"/>
        <w:spacing w:line="420" w:lineRule="exact"/>
        <w:ind w:firstLine="480" w:firstLineChars="200"/>
        <w:jc w:val="both"/>
        <w:outlineLvl w:val="0"/>
        <w:rPr>
          <w:rFonts w:hAnsi="宋体" w:cs="宋体"/>
          <w:sz w:val="24"/>
          <w:szCs w:val="22"/>
        </w:rPr>
      </w:pPr>
      <w:r>
        <w:rPr>
          <w:rFonts w:hint="eastAsia" w:hAnsi="宋体" w:cs="宋体"/>
          <w:sz w:val="24"/>
          <w:szCs w:val="22"/>
          <w:lang w:val="en-US" w:eastAsia="zh-CN"/>
        </w:rPr>
        <w:t>7、资金预算：7619280.92元。</w:t>
      </w:r>
    </w:p>
    <w:p>
      <w:pPr>
        <w:autoSpaceDE w:val="0"/>
        <w:autoSpaceDN w:val="0"/>
        <w:adjustRightInd w:val="0"/>
        <w:spacing w:line="420" w:lineRule="exact"/>
        <w:ind w:firstLine="480" w:firstLineChars="200"/>
        <w:jc w:val="left"/>
        <w:outlineLvl w:val="0"/>
        <w:rPr>
          <w:rFonts w:hint="eastAsia" w:hAnsi="宋体" w:cs="宋体"/>
          <w:sz w:val="24"/>
          <w:szCs w:val="24"/>
          <w:lang w:val="en-US" w:eastAsia="zh-CN"/>
        </w:rPr>
      </w:pPr>
      <w:r>
        <w:rPr>
          <w:rFonts w:hint="eastAsia" w:hAnsi="宋体" w:cs="宋体"/>
          <w:sz w:val="24"/>
          <w:szCs w:val="24"/>
        </w:rPr>
        <w:t>8、</w:t>
      </w:r>
      <w:r>
        <w:rPr>
          <w:rFonts w:hint="eastAsia" w:hAnsi="宋体" w:cs="宋体"/>
          <w:sz w:val="24"/>
          <w:szCs w:val="24"/>
          <w:lang w:val="en-US" w:eastAsia="zh-CN"/>
        </w:rPr>
        <w:t>计划工期：</w:t>
      </w:r>
      <w:r>
        <w:rPr>
          <w:rFonts w:hint="eastAsia" w:hAnsi="宋体" w:cs="宋体"/>
          <w:sz w:val="24"/>
          <w:szCs w:val="22"/>
          <w:lang w:val="en-US" w:eastAsia="zh-CN"/>
        </w:rPr>
        <w:t>60日历天。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3、不接受被“信用中国”和“信用河南”网站信用信息栏列入黑名单，以及被“国家企业信用信息公示系统”列入经营异常名录或严重失信黑名单的投标人投标。</w:t>
      </w:r>
    </w:p>
    <w:p>
      <w:pPr>
        <w:autoSpaceDE w:val="0"/>
        <w:autoSpaceDN w:val="0"/>
        <w:adjustRightInd w:val="0"/>
        <w:spacing w:line="420" w:lineRule="exact"/>
        <w:ind w:firstLine="480" w:firstLineChars="200"/>
        <w:jc w:val="both"/>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4、不接受联合体投标。</w:t>
      </w:r>
    </w:p>
    <w:p>
      <w:pPr>
        <w:autoSpaceDE w:val="0"/>
        <w:autoSpaceDN w:val="0"/>
        <w:adjustRightInd w:val="0"/>
        <w:spacing w:line="420" w:lineRule="exact"/>
        <w:ind w:firstLine="480" w:firstLineChars="200"/>
        <w:jc w:val="both"/>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2</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color w:val="0000FF"/>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30</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int="eastAsia"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许昌市建安区五女店镇人民政府</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 xml:space="preserve">：黄建德 </w:t>
      </w:r>
    </w:p>
    <w:p>
      <w:pPr>
        <w:spacing w:line="440" w:lineRule="exact"/>
        <w:ind w:firstLine="480" w:firstLineChars="200"/>
        <w:jc w:val="left"/>
        <w:rPr>
          <w:rFonts w:hAnsi="宋体" w:cs="宋体"/>
          <w:sz w:val="24"/>
          <w:szCs w:val="24"/>
        </w:rPr>
      </w:pPr>
      <w:r>
        <w:rPr>
          <w:rFonts w:hint="eastAsia" w:hAnsi="宋体" w:cs="宋体"/>
          <w:sz w:val="24"/>
          <w:szCs w:val="24"/>
        </w:rPr>
        <w:t>电    话：13839023366</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齐小换</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13938775087</w:t>
      </w:r>
    </w:p>
    <w:p>
      <w:pPr>
        <w:pStyle w:val="29"/>
        <w:spacing w:after="0" w:line="400" w:lineRule="exact"/>
        <w:ind w:firstLine="4560" w:firstLineChars="1900"/>
        <w:rPr>
          <w:rFonts w:hAnsi="宋体" w:cs="宋体"/>
          <w:sz w:val="24"/>
          <w:szCs w:val="24"/>
        </w:rPr>
      </w:pPr>
    </w:p>
    <w:p>
      <w:pPr>
        <w:pStyle w:val="29"/>
        <w:spacing w:after="0" w:line="400" w:lineRule="exact"/>
        <w:ind w:firstLine="4560" w:firstLineChars="1900"/>
        <w:rPr>
          <w:rFonts w:hAnsi="宋体" w:cs="宋体"/>
          <w:sz w:val="24"/>
          <w:szCs w:val="24"/>
        </w:rPr>
      </w:pPr>
    </w:p>
    <w:p>
      <w:pPr>
        <w:pStyle w:val="29"/>
        <w:ind w:firstLine="6000" w:firstLineChars="2500"/>
        <w:rPr>
          <w:rFonts w:hint="eastAsia" w:hAnsi="宋体" w:eastAsia="宋体" w:cs="宋体"/>
          <w:sz w:val="24"/>
          <w:szCs w:val="24"/>
          <w:lang w:eastAsia="zh-CN"/>
        </w:rPr>
      </w:pPr>
      <w:r>
        <w:rPr>
          <w:rFonts w:hint="eastAsia" w:hAnsi="宋体" w:cs="宋体"/>
          <w:sz w:val="24"/>
          <w:szCs w:val="24"/>
          <w:lang w:eastAsia="zh-CN"/>
        </w:rPr>
        <w:t>许昌市建安区五女店镇人民政府</w:t>
      </w:r>
    </w:p>
    <w:p>
      <w:pPr>
        <w:pStyle w:val="29"/>
        <w:ind w:firstLine="7200" w:firstLineChars="3000"/>
        <w:rPr>
          <w:rFonts w:hint="eastAsia" w:hAnsi="宋体" w:cs="宋体"/>
          <w:sz w:val="24"/>
          <w:szCs w:val="24"/>
          <w:lang w:eastAsia="zh-CN"/>
        </w:rPr>
      </w:pPr>
      <w:r>
        <w:rPr>
          <w:rFonts w:hint="eastAsia" w:hAnsi="宋体" w:cs="宋体"/>
          <w:sz w:val="24"/>
          <w:szCs w:val="24"/>
          <w:lang w:eastAsia="zh-CN"/>
        </w:rPr>
        <w:t>201</w:t>
      </w:r>
      <w:r>
        <w:rPr>
          <w:rFonts w:hint="eastAsia" w:hAnsi="宋体" w:cs="宋体"/>
          <w:sz w:val="24"/>
          <w:szCs w:val="24"/>
          <w:lang w:val="en-US" w:eastAsia="zh-CN"/>
        </w:rPr>
        <w:t>9</w:t>
      </w:r>
      <w:r>
        <w:rPr>
          <w:rFonts w:hint="eastAsia" w:hAnsi="宋体" w:cs="宋体"/>
          <w:sz w:val="24"/>
          <w:szCs w:val="24"/>
          <w:lang w:eastAsia="zh-CN"/>
        </w:rPr>
        <w:t>年</w:t>
      </w:r>
      <w:r>
        <w:rPr>
          <w:rFonts w:hint="eastAsia" w:hAnsi="宋体" w:cs="宋体"/>
          <w:sz w:val="24"/>
          <w:szCs w:val="24"/>
          <w:lang w:val="en-US" w:eastAsia="zh-CN"/>
        </w:rPr>
        <w:t>7</w:t>
      </w:r>
      <w:r>
        <w:rPr>
          <w:rFonts w:hint="eastAsia" w:hAnsi="宋体" w:cs="宋体"/>
          <w:sz w:val="24"/>
          <w:szCs w:val="24"/>
          <w:lang w:eastAsia="zh-CN"/>
        </w:rPr>
        <w:t>月</w:t>
      </w:r>
      <w:r>
        <w:rPr>
          <w:rFonts w:hint="eastAsia" w:hAnsi="宋体" w:cs="宋体"/>
          <w:sz w:val="24"/>
          <w:szCs w:val="24"/>
          <w:lang w:val="en-US" w:eastAsia="zh-CN"/>
        </w:rPr>
        <w:t>9</w:t>
      </w:r>
      <w:bookmarkStart w:id="631" w:name="_GoBack"/>
      <w:bookmarkEnd w:id="631"/>
      <w:r>
        <w:rPr>
          <w:rFonts w:hint="eastAsia" w:hAnsi="宋体" w:cs="宋体"/>
          <w:sz w:val="24"/>
          <w:szCs w:val="24"/>
          <w:lang w:eastAsia="zh-CN"/>
        </w:rPr>
        <w:t xml:space="preserve">日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pStyle w:val="29"/>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0"/>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许昌市建安区五女店镇人民政府</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地    址：</w:t>
            </w:r>
            <w:r>
              <w:rPr>
                <w:rFonts w:hint="eastAsia" w:hAnsi="宋体" w:cs="宋体"/>
                <w:sz w:val="24"/>
                <w:szCs w:val="24"/>
              </w:rPr>
              <w:t>许昌市建安区</w:t>
            </w:r>
            <w:r>
              <w:rPr>
                <w:rFonts w:hint="eastAsia" w:hAnsi="宋体" w:cs="宋体"/>
                <w:sz w:val="24"/>
                <w:szCs w:val="24"/>
                <w:lang w:val="en-US" w:eastAsia="zh-CN"/>
              </w:rPr>
              <w:t>五女店镇</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联 系 人：</w:t>
            </w:r>
            <w:r>
              <w:rPr>
                <w:rFonts w:hint="eastAsia" w:hAnsi="宋体"/>
                <w:sz w:val="24"/>
                <w:szCs w:val="22"/>
                <w:lang w:eastAsia="zh-CN"/>
              </w:rPr>
              <w:t>黄建德</w:t>
            </w:r>
          </w:p>
          <w:p>
            <w:pPr>
              <w:autoSpaceDE w:val="0"/>
              <w:autoSpaceDN w:val="0"/>
              <w:adjustRightInd w:val="0"/>
              <w:spacing w:line="320" w:lineRule="exact"/>
              <w:rPr>
                <w:rFonts w:hint="eastAsia" w:hAnsi="宋体" w:eastAsia="宋体"/>
                <w:bCs/>
                <w:sz w:val="24"/>
                <w:lang w:eastAsia="zh-CN"/>
              </w:rPr>
            </w:pPr>
            <w:r>
              <w:rPr>
                <w:rFonts w:hint="eastAsia" w:hAnsi="宋体"/>
                <w:sz w:val="24"/>
                <w:szCs w:val="22"/>
              </w:rPr>
              <w:t>联系电话：</w:t>
            </w:r>
            <w:r>
              <w:rPr>
                <w:rFonts w:hint="eastAsia" w:hAnsi="宋体"/>
                <w:sz w:val="24"/>
                <w:szCs w:val="22"/>
                <w:lang w:eastAsia="zh-CN"/>
              </w:rPr>
              <w:t>13839023366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齐小换</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13938775087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sz w:val="24"/>
                <w:szCs w:val="22"/>
                <w:lang w:val="en-US" w:eastAsia="zh-CN"/>
              </w:rPr>
              <w:t xml:space="preserve">许昌市建安区五女店镇大王寨村污水处理厂及污水雨水管网建设项目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default" w:hAnsi="宋体"/>
                <w:sz w:val="24"/>
                <w:szCs w:val="22"/>
                <w:lang w:val="en-US" w:eastAsia="zh-CN"/>
              </w:rPr>
            </w:pPr>
            <w:r>
              <w:rPr>
                <w:rFonts w:hint="eastAsia" w:hAnsi="宋体"/>
                <w:sz w:val="24"/>
                <w:szCs w:val="22"/>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国”和“信用河南”网站信用信息栏列入黑名单，以及被“国家企业信用信息公示系统”列入经营异常名录或严重失信黑名单的投标人投标。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ascii="宋体" w:hAnsi="宋体" w:cs="宋体"/>
                <w:color w:val="000000" w:themeColor="text1"/>
                <w:kern w:val="0"/>
                <w:sz w:val="24"/>
                <w:szCs w:val="24"/>
                <w14:textFill>
                  <w14:solidFill>
                    <w14:schemeClr w14:val="tx1"/>
                  </w14:solidFill>
                </w14:textFill>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int="default" w:hAnsi="宋体" w:eastAsia="宋体" w:cs="仿宋_GB2312"/>
                <w:sz w:val="24"/>
                <w:szCs w:val="22"/>
                <w:lang w:val="en-US" w:eastAsia="zh-CN"/>
              </w:rPr>
            </w:pPr>
            <w:r>
              <w:rPr>
                <w:rFonts w:hint="eastAsia" w:hAnsi="宋体" w:cs="仿宋_GB2312"/>
                <w:sz w:val="24"/>
                <w:szCs w:val="22"/>
              </w:rPr>
              <w:t>招标文件和工程量清单的获取：投标人于投标文件递交截止时间前均可登录《全国公共资源交易平台(河南省▪许昌市)》（http://ggzy.xuchang.gov.cn/），通过“投标人/供应商登录”后自行下载。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201</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年</w:t>
            </w:r>
            <w:r>
              <w:rPr>
                <w:rFonts w:hint="eastAsia" w:hAnsi="宋体"/>
                <w:bCs/>
                <w:color w:val="000000" w:themeColor="text1"/>
                <w:sz w:val="24"/>
                <w:szCs w:val="22"/>
                <w:lang w:val="en-US" w:eastAsia="zh-CN"/>
                <w14:textFill>
                  <w14:solidFill>
                    <w14:schemeClr w14:val="tx1"/>
                  </w14:solidFill>
                </w14:textFill>
              </w:rPr>
              <w:t>7</w:t>
            </w:r>
            <w:r>
              <w:rPr>
                <w:rFonts w:hint="eastAsia" w:hAnsi="宋体"/>
                <w:bCs/>
                <w:color w:val="000000" w:themeColor="text1"/>
                <w:sz w:val="24"/>
                <w:szCs w:val="22"/>
                <w14:textFill>
                  <w14:solidFill>
                    <w14:schemeClr w14:val="tx1"/>
                  </w14:solidFill>
                </w14:textFill>
              </w:rPr>
              <w:t>月</w:t>
            </w:r>
            <w:r>
              <w:rPr>
                <w:rFonts w:hint="eastAsia" w:hAnsi="宋体"/>
                <w:bCs/>
                <w:color w:val="000000" w:themeColor="text1"/>
                <w:sz w:val="24"/>
                <w:szCs w:val="22"/>
                <w:lang w:val="en-US" w:eastAsia="zh-CN"/>
                <w14:textFill>
                  <w14:solidFill>
                    <w14:schemeClr w14:val="tx1"/>
                  </w14:solidFill>
                </w14:textFill>
              </w:rPr>
              <w:t>30</w:t>
            </w:r>
            <w:r>
              <w:rPr>
                <w:rFonts w:hint="eastAsia" w:hAnsi="宋体"/>
                <w:bCs/>
                <w:color w:val="000000" w:themeColor="text1"/>
                <w:sz w:val="24"/>
                <w:szCs w:val="22"/>
                <w14:textFill>
                  <w14:solidFill>
                    <w14:schemeClr w14:val="tx1"/>
                  </w14:solidFill>
                </w14:textFill>
              </w:rPr>
              <w:t>日</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numPr>
                <w:ilvl w:val="0"/>
                <w:numId w:val="3"/>
              </w:numPr>
              <w:spacing w:line="360" w:lineRule="exact"/>
              <w:rPr>
                <w:rFonts w:hint="eastAsia" w:ascii="新宋体" w:hAnsi="新宋体" w:eastAsia="新宋体"/>
                <w:sz w:val="24"/>
                <w:szCs w:val="22"/>
                <w:lang w:val="zh-CN"/>
              </w:rPr>
            </w:pPr>
            <w:r>
              <w:rPr>
                <w:rFonts w:hint="eastAsia" w:ascii="新宋体" w:hAnsi="新宋体" w:eastAsia="新宋体"/>
                <w:sz w:val="24"/>
                <w:szCs w:val="22"/>
                <w:lang w:val="zh-CN"/>
              </w:rPr>
              <w:t>电子投标文件和纸质投标文件的内容、格式、水印码、电子签章应一致。</w:t>
            </w:r>
          </w:p>
          <w:p>
            <w:pPr>
              <w:numPr>
                <w:ilvl w:val="0"/>
                <w:numId w:val="0"/>
              </w:numPr>
              <w:spacing w:line="360" w:lineRule="exact"/>
              <w:rPr>
                <w:rFonts w:hint="eastAsia"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4、</w:t>
            </w:r>
            <w:r>
              <w:rPr>
                <w:rFonts w:hint="eastAsia" w:ascii="新宋体" w:hAnsi="新宋体" w:eastAsia="新宋体" w:cs="Times New Roman"/>
                <w:sz w:val="24"/>
                <w:szCs w:val="22"/>
                <w:lang w:val="zh-CN"/>
              </w:rPr>
              <w:t>投标人须提供商务标电子版（U盘）</w:t>
            </w:r>
            <w:r>
              <w:rPr>
                <w:rFonts w:hint="eastAsia" w:ascii="新宋体" w:hAnsi="新宋体" w:eastAsia="新宋体" w:cs="Times New Roman"/>
                <w:sz w:val="24"/>
                <w:szCs w:val="22"/>
                <w:lang w:val="en-US" w:eastAsia="zh-CN"/>
              </w:rPr>
              <w:t>2</w:t>
            </w:r>
            <w:r>
              <w:rPr>
                <w:rFonts w:hint="eastAsia" w:ascii="新宋体" w:hAnsi="新宋体" w:eastAsia="新宋体" w:cs="Times New Roman"/>
                <w:sz w:val="24"/>
                <w:szCs w:val="22"/>
                <w:lang w:val="zh-CN"/>
              </w:rPr>
              <w:t>份，内附已标价工程量清单电子版（EXCEL版本），</w:t>
            </w:r>
            <w:r>
              <w:rPr>
                <w:rFonts w:hint="eastAsia" w:ascii="新宋体" w:hAnsi="新宋体" w:eastAsia="新宋体" w:cs="Times New Roman"/>
                <w:sz w:val="24"/>
                <w:szCs w:val="22"/>
                <w:lang w:val="en-US" w:eastAsia="zh-CN"/>
              </w:rPr>
              <w:t>如出现投标企业商务标电子版无法正常读取，直接视为无效投标处理</w:t>
            </w:r>
            <w:r>
              <w:rPr>
                <w:rFonts w:hint="eastAsia" w:ascii="新宋体" w:hAnsi="新宋体" w:eastAsia="新宋体" w:cs="Times New Roman"/>
                <w:sz w:val="24"/>
                <w:szCs w:val="22"/>
                <w:lang w:val="zh-CN" w:eastAsia="zh-CN"/>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w:t>
            </w:r>
            <w:r>
              <w:rPr>
                <w:rFonts w:hint="eastAsia" w:hAnsi="宋体"/>
                <w:b/>
                <w:sz w:val="24"/>
                <w:szCs w:val="24"/>
                <w:lang w:eastAsia="zh-CN"/>
              </w:rPr>
              <w:t>（</w:t>
            </w:r>
            <w:r>
              <w:rPr>
                <w:rFonts w:hint="eastAsia" w:hAnsi="宋体"/>
                <w:b/>
                <w:sz w:val="24"/>
                <w:szCs w:val="24"/>
                <w:lang w:val="en-US" w:eastAsia="zh-CN"/>
              </w:rPr>
              <w:t>综合信用标和技术标</w:t>
            </w:r>
            <w:r>
              <w:rPr>
                <w:rFonts w:hint="eastAsia" w:hAnsi="宋体"/>
                <w:b/>
                <w:sz w:val="24"/>
                <w:szCs w:val="24"/>
                <w:lang w:eastAsia="zh-CN"/>
              </w:rPr>
              <w:t>）</w:t>
            </w:r>
            <w:r>
              <w:rPr>
                <w:rFonts w:hint="eastAsia" w:hAnsi="宋体"/>
                <w:b/>
                <w:sz w:val="24"/>
                <w:szCs w:val="24"/>
              </w:rPr>
              <w:t>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hAnsi="宋体" w:cs="宋体"/>
                <w:sz w:val="24"/>
                <w:szCs w:val="22"/>
              </w:rPr>
              <w:t>投标文件在201</w:t>
            </w:r>
            <w:r>
              <w:rPr>
                <w:rFonts w:hint="eastAsia" w:hAnsi="宋体" w:cs="宋体"/>
                <w:sz w:val="24"/>
                <w:szCs w:val="22"/>
                <w:lang w:val="en-US" w:eastAsia="zh-CN"/>
              </w:rPr>
              <w:t>9</w:t>
            </w:r>
            <w:r>
              <w:rPr>
                <w:rFonts w:hint="eastAsia" w:hAnsi="宋体" w:cs="宋体"/>
                <w:sz w:val="24"/>
                <w:szCs w:val="22"/>
              </w:rPr>
              <w:t>年</w:t>
            </w:r>
            <w:r>
              <w:rPr>
                <w:rFonts w:hint="eastAsia" w:hAnsi="宋体" w:cs="宋体"/>
                <w:sz w:val="24"/>
                <w:szCs w:val="22"/>
                <w:lang w:val="en-US" w:eastAsia="zh-CN"/>
              </w:rPr>
              <w:t>7</w:t>
            </w:r>
            <w:r>
              <w:rPr>
                <w:rFonts w:hint="eastAsia" w:hAnsi="宋体" w:cs="宋体"/>
                <w:sz w:val="24"/>
                <w:szCs w:val="22"/>
              </w:rPr>
              <w:t>月</w:t>
            </w:r>
            <w:r>
              <w:rPr>
                <w:rFonts w:hint="eastAsia" w:hAnsi="宋体" w:cs="宋体"/>
                <w:sz w:val="24"/>
                <w:szCs w:val="22"/>
                <w:lang w:val="en-US" w:eastAsia="zh-CN"/>
              </w:rPr>
              <w:t>30</w:t>
            </w:r>
            <w:r>
              <w:rPr>
                <w:rFonts w:hint="eastAsia" w:hAnsi="宋体" w:cs="宋体"/>
                <w:sz w:val="24"/>
                <w:szCs w:val="22"/>
              </w:rPr>
              <w:t>日</w:t>
            </w:r>
            <w:r>
              <w:rPr>
                <w:rFonts w:hint="eastAsia" w:hAnsi="宋体" w:cs="宋体"/>
                <w:sz w:val="24"/>
                <w:szCs w:val="22"/>
                <w:lang w:val="en-US" w:eastAsia="zh-CN"/>
              </w:rPr>
              <w:t>9</w:t>
            </w:r>
            <w:r>
              <w:rPr>
                <w:rFonts w:hint="eastAsia" w:hAnsi="宋体" w:cs="宋体"/>
                <w:sz w:val="24"/>
                <w:szCs w:val="22"/>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4"/>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开标一</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0"/>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int="eastAsia" w:hAnsi="宋体" w:cs="宋体"/>
                      <w:b/>
                      <w:bCs/>
                      <w:sz w:val="24"/>
                      <w:szCs w:val="24"/>
                      <w:lang w:val="en-US" w:eastAsia="zh-CN"/>
                    </w:rPr>
                  </w:pPr>
                  <w:r>
                    <w:rPr>
                      <w:rFonts w:hint="eastAsia" w:hAnsi="宋体" w:cs="宋体"/>
                      <w:b/>
                      <w:bCs/>
                      <w:sz w:val="24"/>
                      <w:szCs w:val="24"/>
                      <w:lang w:val="en-US" w:eastAsia="zh-CN"/>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7619280 \* CHINESENUM2 \* MERGEFORMAT </w:instrText>
                  </w:r>
                  <w:r>
                    <w:rPr>
                      <w:rFonts w:hint="eastAsia" w:hAnsi="宋体" w:cs="宋体"/>
                      <w:b/>
                      <w:bCs/>
                      <w:sz w:val="24"/>
                      <w:szCs w:val="24"/>
                      <w:lang w:val="en-US" w:eastAsia="zh-CN"/>
                    </w:rPr>
                    <w:fldChar w:fldCharType="separate"/>
                  </w:r>
                  <w:r>
                    <w:rPr>
                      <w:rFonts w:hint="eastAsia" w:hAnsi="宋体" w:cs="宋体"/>
                      <w:b/>
                      <w:bCs/>
                      <w:sz w:val="24"/>
                      <w:szCs w:val="24"/>
                      <w:lang w:val="en-US" w:eastAsia="zh-CN"/>
                    </w:rPr>
                    <w:t>柒佰陆拾壹万玖仟贰佰捌拾</w:t>
                  </w:r>
                  <w:r>
                    <w:rPr>
                      <w:rFonts w:hint="eastAsia" w:hAnsi="宋体" w:cs="宋体"/>
                      <w:b/>
                      <w:bCs/>
                      <w:sz w:val="24"/>
                      <w:szCs w:val="24"/>
                      <w:lang w:val="en-US" w:eastAsia="zh-CN"/>
                    </w:rPr>
                    <w:fldChar w:fldCharType="end"/>
                  </w:r>
                  <w:r>
                    <w:rPr>
                      <w:rFonts w:hint="eastAsia" w:hAnsi="宋体" w:cs="宋体"/>
                      <w:b/>
                      <w:bCs/>
                      <w:sz w:val="24"/>
                      <w:szCs w:val="24"/>
                      <w:lang w:val="en-US" w:eastAsia="zh-CN"/>
                    </w:rPr>
                    <w:t>元玖角贰分（含规费、税金、安全文明措施费）</w:t>
                  </w:r>
                  <w:r>
                    <w:rPr>
                      <w:rFonts w:hint="eastAsia" w:hAnsi="宋体" w:cs="宋体"/>
                      <w:b/>
                      <w:bCs/>
                      <w:sz w:val="24"/>
                      <w:szCs w:val="24"/>
                    </w:rPr>
                    <w:t>；</w:t>
                  </w:r>
                </w:p>
                <w:p>
                  <w:pPr>
                    <w:spacing w:line="440" w:lineRule="exact"/>
                    <w:jc w:val="left"/>
                    <w:rPr>
                      <w:rFonts w:hint="default"/>
                      <w:lang w:val="en-US" w:eastAsia="zh-CN"/>
                    </w:rPr>
                  </w:pPr>
                  <w:r>
                    <w:rPr>
                      <w:rFonts w:hint="eastAsia" w:hAnsi="宋体" w:cs="宋体"/>
                      <w:b/>
                      <w:bCs/>
                      <w:sz w:val="24"/>
                      <w:szCs w:val="24"/>
                    </w:rPr>
                    <w:t>小写：</w:t>
                  </w:r>
                  <w:r>
                    <w:rPr>
                      <w:rFonts w:hint="eastAsia" w:hAnsi="宋体" w:cs="宋体"/>
                      <w:b/>
                      <w:bCs/>
                      <w:sz w:val="24"/>
                      <w:szCs w:val="24"/>
                      <w:lang w:val="en-US" w:eastAsia="zh-CN"/>
                    </w:rPr>
                    <w:t>7619280.92元</w:t>
                  </w:r>
                  <w:r>
                    <w:rPr>
                      <w:rFonts w:hint="eastAsia" w:hAnsi="宋体" w:cs="宋体"/>
                      <w:b/>
                      <w:bCs/>
                      <w:sz w:val="24"/>
                      <w:szCs w:val="24"/>
                    </w:rPr>
                    <w:t>。</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pStyle w:val="29"/>
              <w:ind w:left="0" w:leftChars="0" w:firstLine="0" w:firstLineChars="0"/>
              <w:rPr>
                <w:rFonts w:hint="eastAsia"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int="eastAsia" w:hAnsi="宋体" w:cs="宋体"/>
                <w:b/>
                <w:bCs/>
                <w:sz w:val="24"/>
                <w:szCs w:val="22"/>
              </w:rPr>
            </w:pPr>
            <w:r>
              <w:rPr>
                <w:rFonts w:hint="eastAsia" w:hAnsi="宋体" w:cs="宋体"/>
                <w:b/>
                <w:bCs/>
                <w:sz w:val="24"/>
                <w:szCs w:val="22"/>
              </w:rPr>
              <w:t>注：</w:t>
            </w:r>
            <w:r>
              <w:rPr>
                <w:rFonts w:hint="eastAsia" w:hAnsi="宋体" w:cs="宋体"/>
                <w:b/>
                <w:bCs/>
                <w:sz w:val="24"/>
                <w:szCs w:val="22"/>
                <w:lang w:val="en-US" w:eastAsia="zh-CN"/>
              </w:rPr>
              <w:t>1、</w:t>
            </w:r>
            <w:r>
              <w:rPr>
                <w:rFonts w:hint="eastAsia" w:hAnsi="宋体" w:cs="宋体"/>
                <w:b/>
                <w:bCs/>
                <w:sz w:val="24"/>
                <w:szCs w:val="22"/>
              </w:rPr>
              <w:t>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w:t>
            </w:r>
            <w:r>
              <w:rPr>
                <w:rFonts w:hint="eastAsia" w:hAnsi="宋体" w:cs="宋体"/>
                <w:b/>
                <w:bCs/>
                <w:sz w:val="24"/>
                <w:szCs w:val="22"/>
                <w:lang w:val="en-US" w:eastAsia="zh-CN"/>
              </w:rPr>
              <w:t>2</w:t>
            </w:r>
            <w:r>
              <w:rPr>
                <w:rFonts w:hint="eastAsia" w:hAnsi="宋体" w:cs="宋体"/>
                <w:b/>
                <w:bCs/>
                <w:sz w:val="24"/>
                <w:szCs w:val="22"/>
              </w:rPr>
              <w:t>份随投标文件一同递交（单独密封）。投标人不再上传电子版商务标投标文件，纸质版商务标投标文件中的已标价工程量清单不须附水印码。</w:t>
            </w:r>
          </w:p>
          <w:p>
            <w:pPr>
              <w:keepNext w:val="0"/>
              <w:keepLines w:val="0"/>
              <w:pageBreakBefore w:val="0"/>
              <w:widowControl w:val="0"/>
              <w:kinsoku/>
              <w:wordWrap/>
              <w:overflowPunct/>
              <w:topLinePunct w:val="0"/>
              <w:autoSpaceDE w:val="0"/>
              <w:autoSpaceDN w:val="0"/>
              <w:bidi w:val="0"/>
              <w:spacing w:line="350" w:lineRule="exact"/>
              <w:ind w:firstLine="480" w:firstLineChars="200"/>
              <w:jc w:val="left"/>
              <w:textAlignment w:val="auto"/>
              <w:outlineLvl w:val="0"/>
              <w:rPr>
                <w:rFonts w:hint="eastAsia"/>
                <w:b/>
                <w:bCs/>
                <w:sz w:val="30"/>
                <w:szCs w:val="30"/>
              </w:rPr>
            </w:pPr>
            <w:r>
              <w:rPr>
                <w:rFonts w:hint="eastAsia" w:hAnsi="宋体" w:cs="宋体"/>
                <w:b/>
                <w:bCs/>
                <w:sz w:val="24"/>
                <w:szCs w:val="22"/>
                <w:lang w:val="en-US" w:eastAsia="zh-CN"/>
              </w:rPr>
              <w:t>2、</w:t>
            </w:r>
            <w:r>
              <w:rPr>
                <w:rFonts w:hint="eastAsia" w:hAnsi="宋体" w:cs="宋体"/>
                <w:b/>
                <w:bCs/>
                <w:sz w:val="24"/>
                <w:szCs w:val="22"/>
              </w:rPr>
              <w:t>不同投标人电子投标文件制作硬件特征码（网卡MAC地址、CPU序号、硬盘序列号等）雷同时，视为‘不同投标人的投标文件由同一单位或者个人编制’或‘不同投标人委托同一单位或者个人办理投标事宜’，其投标无效”。</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1</w:t>
      </w:r>
      <w:r>
        <w:rPr>
          <w:rFonts w:hint="eastAsia" w:hAnsi="宋体" w:cs="仿宋_GB2312"/>
          <w:sz w:val="24"/>
        </w:rPr>
        <w:t xml:space="preserve">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2</w:t>
      </w:r>
      <w:r>
        <w:rPr>
          <w:rFonts w:hint="eastAsia" w:hAnsi="宋体" w:cs="仿宋_GB2312"/>
          <w:sz w:val="24"/>
        </w:rPr>
        <w:t xml:space="preserve"> 本招标项目</w:t>
      </w:r>
      <w:r>
        <w:rPr>
          <w:rFonts w:hint="eastAsia" w:hAnsi="宋体" w:cs="仿宋_GB2312"/>
          <w:sz w:val="24"/>
          <w:lang w:val="en-US" w:eastAsia="zh-CN"/>
        </w:rPr>
        <w:t>代理机构</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w:t>
      </w:r>
      <w:r>
        <w:rPr>
          <w:rFonts w:hint="eastAsia" w:hAnsi="宋体" w:cs="仿宋_GB2312"/>
          <w:sz w:val="24"/>
          <w:lang w:val="en-US" w:eastAsia="zh-CN"/>
        </w:rPr>
        <w:t>项目</w:t>
      </w:r>
      <w:r>
        <w:rPr>
          <w:rFonts w:hint="eastAsia" w:hAnsi="宋体" w:cs="仿宋_GB2312"/>
          <w:sz w:val="24"/>
        </w:rPr>
        <w:t>建设地点：见</w:t>
      </w:r>
      <w:r>
        <w:rPr>
          <w:rFonts w:hint="eastAsia" w:hAnsi="宋体" w:cs="仿宋_GB2312"/>
          <w:sz w:val="24"/>
          <w:lang w:val="en-US" w:eastAsia="zh-CN"/>
        </w:rPr>
        <w:t>投标人</w:t>
      </w:r>
      <w:r>
        <w:rPr>
          <w:rFonts w:hint="eastAsia" w:hAnsi="宋体" w:cs="仿宋_GB2312"/>
          <w:sz w:val="24"/>
        </w:rPr>
        <w:t>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w:t>
      </w:r>
      <w:r>
        <w:rPr>
          <w:rFonts w:hint="eastAsia" w:hAnsi="宋体" w:cs="宋体"/>
          <w:b/>
          <w:sz w:val="24"/>
          <w:lang w:val="en-US" w:eastAsia="zh-CN"/>
        </w:rPr>
        <w:t>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w:t>
      </w:r>
      <w:r>
        <w:rPr>
          <w:rFonts w:hint="eastAsia"/>
          <w:sz w:val="24"/>
          <w:lang w:val="en-US" w:eastAsia="zh-CN"/>
        </w:rPr>
        <w:t>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8"/>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5546"/>
      <w:bookmarkStart w:id="33" w:name="_Toc17963256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2329"/>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 xml:space="preserve">3.7.7 </w:t>
      </w:r>
      <w:r>
        <w:rPr>
          <w:rFonts w:hint="eastAsia" w:hAnsi="宋体" w:cs="宋体"/>
          <w:sz w:val="24"/>
          <w:szCs w:val="22"/>
          <w:lang w:val="zh-CN"/>
        </w:rPr>
        <w:t>投标</w:t>
      </w:r>
      <w:r>
        <w:rPr>
          <w:rFonts w:hint="eastAsia" w:hAnsi="宋体" w:cs="宋体"/>
          <w:sz w:val="24"/>
          <w:szCs w:val="22"/>
          <w:lang w:val="zh-CN" w:eastAsia="zh-CN"/>
        </w:rPr>
        <w:t>人须提供商务标电子版（U盘）</w:t>
      </w:r>
      <w:r>
        <w:rPr>
          <w:rFonts w:hint="eastAsia" w:hAnsi="宋体" w:cs="宋体"/>
          <w:sz w:val="24"/>
          <w:szCs w:val="22"/>
          <w:lang w:val="en-US" w:eastAsia="zh-CN"/>
        </w:rPr>
        <w:t>2</w:t>
      </w:r>
      <w:r>
        <w:rPr>
          <w:rFonts w:hint="eastAsia" w:hAnsi="宋体" w:cs="宋体"/>
          <w:sz w:val="24"/>
          <w:szCs w:val="22"/>
          <w:lang w:val="zh-CN" w:eastAsia="zh-CN"/>
        </w:rPr>
        <w:t>份，</w:t>
      </w:r>
      <w:r>
        <w:rPr>
          <w:rFonts w:hint="eastAsia" w:hAnsi="宋体" w:cs="宋体"/>
          <w:sz w:val="24"/>
          <w:szCs w:val="22"/>
          <w:lang w:val="zh-CN"/>
        </w:rPr>
        <w:t>内附已标价工程量清单电子版（EXCEL版本），</w:t>
      </w:r>
      <w:r>
        <w:rPr>
          <w:rFonts w:hint="eastAsia" w:hAnsi="宋体" w:cs="宋体"/>
          <w:sz w:val="24"/>
          <w:szCs w:val="22"/>
          <w:lang w:val="en-US" w:eastAsia="zh-CN"/>
        </w:rPr>
        <w:t>如出现投标企业商务标电子版无法正常读取，</w:t>
      </w:r>
      <w:r>
        <w:rPr>
          <w:rFonts w:hint="eastAsia" w:hAnsi="宋体" w:cs="宋体"/>
          <w:sz w:val="24"/>
          <w:szCs w:val="22"/>
        </w:rPr>
        <w:t>直接视为无效投标处理</w:t>
      </w:r>
      <w:r>
        <w:rPr>
          <w:rFonts w:hint="eastAsia" w:hAnsi="宋体" w:cs="宋体"/>
          <w:sz w:val="24"/>
          <w:szCs w:val="22"/>
          <w:lang w:val="zh-CN"/>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 xml:space="preserve">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w:t>
      </w:r>
      <w:r>
        <w:rPr>
          <w:rFonts w:hint="eastAsia" w:hAnsi="宋体" w:cs="宋体"/>
          <w:sz w:val="24"/>
          <w:lang w:val="en-US" w:eastAsia="zh-CN"/>
        </w:rPr>
        <w:t xml:space="preserve">9 </w:t>
      </w:r>
      <w:r>
        <w:rPr>
          <w:rFonts w:hint="eastAsia" w:hAnsi="宋体" w:cs="宋体"/>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11</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11</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w:t>
      </w:r>
      <w:r>
        <w:rPr>
          <w:rFonts w:hint="eastAsia" w:hAnsi="宋体" w:cs="宋体"/>
          <w:sz w:val="24"/>
          <w:lang w:val="en-US" w:eastAsia="zh-CN"/>
        </w:rPr>
        <w:t>11</w:t>
      </w:r>
      <w:r>
        <w:rPr>
          <w:rFonts w:hint="eastAsia" w:hAnsi="宋体" w:cs="宋体"/>
          <w:sz w:val="24"/>
        </w:rPr>
        <w:t>.2 商务标投标文件制作技术咨询：0374-2961598。</w:t>
      </w:r>
    </w:p>
    <w:p>
      <w:pPr>
        <w:autoSpaceDE w:val="0"/>
        <w:autoSpaceDN w:val="0"/>
        <w:spacing w:line="440" w:lineRule="exact"/>
        <w:ind w:firstLine="480" w:firstLineChars="200"/>
        <w:jc w:val="left"/>
        <w:outlineLvl w:val="0"/>
        <w:rPr>
          <w:rFonts w:hint="eastAsia" w:hAnsi="宋体" w:cs="宋体"/>
          <w:b/>
          <w:bCs/>
          <w:sz w:val="24"/>
          <w:szCs w:val="22"/>
        </w:rPr>
      </w:pPr>
      <w:r>
        <w:rPr>
          <w:rFonts w:hint="eastAsia" w:hAnsi="宋体" w:cs="宋体"/>
          <w:b/>
          <w:bCs/>
          <w:sz w:val="24"/>
          <w:szCs w:val="22"/>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pPr>
        <w:pStyle w:val="68"/>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8"/>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8"/>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8"/>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5569"/>
      <w:bookmarkStart w:id="57" w:name="_Toc144974537"/>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keepNext w:val="0"/>
        <w:keepLines w:val="0"/>
        <w:pageBreakBefore w:val="0"/>
        <w:widowControl w:val="0"/>
        <w:kinsoku/>
        <w:wordWrap/>
        <w:overflowPunct/>
        <w:topLinePunct w:val="0"/>
        <w:autoSpaceDE w:val="0"/>
        <w:autoSpaceDN w:val="0"/>
        <w:bidi w:val="0"/>
        <w:snapToGrid/>
        <w:spacing w:line="410" w:lineRule="exact"/>
        <w:ind w:firstLine="480" w:firstLineChars="200"/>
        <w:jc w:val="left"/>
        <w:textAlignment w:val="auto"/>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keepNext w:val="0"/>
        <w:keepLines w:val="0"/>
        <w:pageBreakBefore w:val="0"/>
        <w:widowControl w:val="0"/>
        <w:kinsoku/>
        <w:wordWrap/>
        <w:overflowPunct/>
        <w:topLinePunct w:val="0"/>
        <w:autoSpaceDE w:val="0"/>
        <w:autoSpaceDN w:val="0"/>
        <w:bidi w:val="0"/>
        <w:snapToGrid/>
        <w:spacing w:line="410" w:lineRule="exact"/>
        <w:ind w:firstLine="480" w:firstLineChars="200"/>
        <w:jc w:val="left"/>
        <w:textAlignment w:val="auto"/>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keepNext w:val="0"/>
        <w:keepLines w:val="0"/>
        <w:pageBreakBefore w:val="0"/>
        <w:widowControl w:val="0"/>
        <w:kinsoku/>
        <w:wordWrap/>
        <w:overflowPunct/>
        <w:topLinePunct w:val="0"/>
        <w:autoSpaceDE w:val="0"/>
        <w:autoSpaceDN w:val="0"/>
        <w:bidi w:val="0"/>
        <w:snapToGrid/>
        <w:spacing w:line="410" w:lineRule="exact"/>
        <w:jc w:val="left"/>
        <w:textAlignment w:val="auto"/>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keepNext w:val="0"/>
        <w:keepLines w:val="0"/>
        <w:pageBreakBefore w:val="0"/>
        <w:widowControl w:val="0"/>
        <w:kinsoku/>
        <w:wordWrap/>
        <w:overflowPunct/>
        <w:topLinePunct w:val="0"/>
        <w:autoSpaceDE w:val="0"/>
        <w:autoSpaceDN w:val="0"/>
        <w:bidi w:val="0"/>
        <w:adjustRightInd w:val="0"/>
        <w:snapToGrid/>
        <w:spacing w:line="410" w:lineRule="exact"/>
        <w:ind w:firstLine="540" w:firstLineChars="225"/>
        <w:jc w:val="left"/>
        <w:textAlignment w:val="auto"/>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8"/>
        <w:keepNext w:val="0"/>
        <w:keepLines w:val="0"/>
        <w:pageBreakBefore w:val="0"/>
        <w:widowControl w:val="0"/>
        <w:kinsoku/>
        <w:wordWrap/>
        <w:overflowPunct/>
        <w:topLinePunct w:val="0"/>
        <w:autoSpaceDE w:val="0"/>
        <w:autoSpaceDN w:val="0"/>
        <w:bidi w:val="0"/>
        <w:snapToGrid/>
        <w:spacing w:line="410" w:lineRule="exact"/>
        <w:jc w:val="both"/>
        <w:textAlignment w:val="auto"/>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8"/>
        <w:keepNext w:val="0"/>
        <w:keepLines w:val="0"/>
        <w:pageBreakBefore w:val="0"/>
        <w:widowControl w:val="0"/>
        <w:kinsoku/>
        <w:wordWrap/>
        <w:overflowPunct/>
        <w:topLinePunct w:val="0"/>
        <w:autoSpaceDE w:val="0"/>
        <w:autoSpaceDN w:val="0"/>
        <w:bidi w:val="0"/>
        <w:snapToGrid/>
        <w:spacing w:line="410" w:lineRule="exact"/>
        <w:jc w:val="both"/>
        <w:textAlignment w:val="auto"/>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eastAsia" w:hAnsi="宋体" w:cs="宋体"/>
          <w:b/>
          <w:bCs/>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9"/>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9"/>
        <w:ind w:firstLine="340"/>
      </w:pPr>
    </w:p>
    <w:p>
      <w:pPr>
        <w:spacing w:line="420" w:lineRule="exact"/>
        <w:rPr>
          <w:rFonts w:hint="eastAsia" w:hAnsi="宋体"/>
          <w:b/>
          <w:sz w:val="36"/>
          <w:szCs w:val="36"/>
        </w:rPr>
      </w:pPr>
    </w:p>
    <w:p>
      <w:pPr>
        <w:pStyle w:val="29"/>
        <w:rPr>
          <w:rFonts w:hint="eastAsia" w:hAnsi="宋体"/>
          <w:b/>
          <w:sz w:val="36"/>
          <w:szCs w:val="36"/>
        </w:rPr>
      </w:pPr>
    </w:p>
    <w:p>
      <w:pPr>
        <w:spacing w:line="420" w:lineRule="exact"/>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720" w:firstLineChars="300"/>
        <w:rPr>
          <w:rFonts w:hint="eastAsia" w:ascii="新宋体" w:hAnsi="新宋体" w:eastAsia="新宋体" w:cs="Times New Roman"/>
          <w:sz w:val="24"/>
          <w:szCs w:val="22"/>
        </w:rPr>
      </w:pPr>
      <w:r>
        <w:rPr>
          <w:rFonts w:hint="eastAsia" w:ascii="新宋体" w:hAnsi="新宋体" w:eastAsia="新宋体" w:cs="Times New Roman"/>
          <w:sz w:val="24"/>
          <w:szCs w:val="22"/>
        </w:rPr>
        <w:t>先由评标委员会对投标文件进行基础性数据分析和整理（清标内容见下表），形成清标成果。出现否定事项的，评标委员会不再对其质询，直接视为无效投标处理（但法律法规规定的席位偏差除外）。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hint="eastAsia" w:ascii="新宋体" w:hAnsi="新宋体" w:eastAsia="新宋体"/>
          <w:b/>
          <w:bCs w:val="0"/>
          <w:sz w:val="24"/>
          <w:szCs w:val="22"/>
          <w:lang w:val="en-US" w:eastAsia="zh-CN"/>
        </w:rPr>
      </w:pPr>
      <w:r>
        <w:rPr>
          <w:rFonts w:hint="eastAsia" w:ascii="新宋体" w:hAnsi="新宋体" w:eastAsia="新宋体"/>
          <w:b/>
          <w:bCs w:val="0"/>
          <w:sz w:val="24"/>
          <w:szCs w:val="22"/>
          <w:lang w:val="en-US" w:eastAsia="zh-CN"/>
        </w:rPr>
        <w:t>注：</w:t>
      </w:r>
      <w:r>
        <w:rPr>
          <w:rFonts w:hint="eastAsia" w:ascii="新宋体" w:hAnsi="新宋体" w:eastAsia="新宋体"/>
          <w:b/>
          <w:bCs w:val="0"/>
          <w:sz w:val="24"/>
          <w:szCs w:val="22"/>
        </w:rPr>
        <w:t>不同投标人电子投标文件制作硬件特征码（网卡MAC地址、CPU序号、硬盘序列号等）雷同时，视为‘不同投标人的投标文件由同一单位或者个人编制’或‘不同投标人委托同一单位或者个人办理投标事宜’，其投标无效”。</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0"/>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0"/>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2833453"/>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7"/>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5</w:t>
      </w:r>
      <w:r>
        <w:rPr>
          <w:rFonts w:hint="eastAsia"/>
          <w:b/>
          <w:bCs/>
          <w:color w:val="auto"/>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拟派项目班子中技术负责人、施工员、</w:t>
      </w:r>
      <w:r>
        <w:rPr>
          <w:rFonts w:hint="eastAsia" w:hAnsi="宋体" w:cs="宋体"/>
          <w:sz w:val="24"/>
          <w:szCs w:val="24"/>
          <w:lang w:eastAsia="zh-CN"/>
        </w:rPr>
        <w:t>材料员</w:t>
      </w:r>
      <w:r>
        <w:rPr>
          <w:rFonts w:hint="eastAsia" w:hAnsi="宋体" w:cs="宋体"/>
          <w:sz w:val="24"/>
          <w:szCs w:val="24"/>
        </w:rPr>
        <w:t>、安全员、资料员</w:t>
      </w:r>
      <w:r>
        <w:rPr>
          <w:rFonts w:hint="eastAsia" w:hAnsi="宋体" w:cs="宋体"/>
          <w:sz w:val="24"/>
          <w:szCs w:val="24"/>
          <w:lang w:eastAsia="zh-CN"/>
        </w:rPr>
        <w:t>、</w:t>
      </w:r>
      <w:r>
        <w:rPr>
          <w:rFonts w:hint="eastAsia" w:hAnsi="宋体" w:cs="宋体"/>
          <w:sz w:val="24"/>
          <w:szCs w:val="24"/>
        </w:rPr>
        <w:t>证件齐全者得5分，每缺一个证件扣1分，扣完为止。</w:t>
      </w:r>
      <w:r>
        <w:rPr>
          <w:rFonts w:hint="eastAsia" w:hAnsi="宋体" w:cs="宋体"/>
          <w:sz w:val="24"/>
          <w:szCs w:val="24"/>
          <w:lang w:eastAsia="zh-CN"/>
        </w:rPr>
        <w:t>（</w:t>
      </w:r>
      <w:r>
        <w:rPr>
          <w:rFonts w:hint="eastAsia" w:hAnsi="宋体" w:cs="宋体"/>
          <w:sz w:val="24"/>
          <w:szCs w:val="24"/>
          <w:lang w:val="en-US" w:eastAsia="zh-CN"/>
        </w:rPr>
        <w:t>附社保三个月网上查询截图或当地社保部门出具的个人明细表）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6</w:t>
      </w:r>
      <w:r>
        <w:rPr>
          <w:rFonts w:hint="eastAsia" w:hAnsi="宋体"/>
          <w:b/>
          <w:bCs/>
          <w:color w:val="auto"/>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2.1企业近年来完成的类似工程，每项得2.5分，最多得5分；(以中标通知书和合同协议书或合同协议书和竣工验收表等证明材料原件扫描件(或图片)为准)。</w:t>
      </w:r>
    </w:p>
    <w:p>
      <w:pPr>
        <w:snapToGrid w:val="0"/>
        <w:spacing w:line="360" w:lineRule="auto"/>
        <w:ind w:firstLine="484"/>
        <w:rPr>
          <w:rFonts w:hint="default" w:hAnsi="Times New Roman" w:cs="Times New Roman"/>
          <w:color w:val="auto"/>
          <w:sz w:val="24"/>
          <w:szCs w:val="24"/>
          <w:lang w:val="en-US" w:eastAsia="zh-CN"/>
        </w:rPr>
      </w:pPr>
      <w:r>
        <w:rPr>
          <w:rFonts w:hint="eastAsia" w:hAnsi="宋体" w:cs="宋体"/>
          <w:sz w:val="24"/>
          <w:szCs w:val="24"/>
        </w:rPr>
        <w:t>2.2投标人提供企业所在地税务主管部门出具的纳税情况证明等信用情况(或开标前一个月的缴纳税收证明)，未提供或有不良信息者不得分，本项最高得1分。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b/>
          <w:bCs/>
          <w:color w:val="auto"/>
          <w:sz w:val="24"/>
          <w:szCs w:val="24"/>
        </w:rPr>
      </w:pPr>
      <w:r>
        <w:rPr>
          <w:rFonts w:hint="eastAsia"/>
          <w:b/>
          <w:bCs/>
          <w:color w:val="auto"/>
          <w:sz w:val="24"/>
          <w:szCs w:val="24"/>
        </w:rPr>
        <w:t>3、项目</w:t>
      </w:r>
      <w:r>
        <w:rPr>
          <w:rFonts w:hint="eastAsia"/>
          <w:b/>
          <w:bCs/>
          <w:color w:val="auto"/>
          <w:sz w:val="24"/>
          <w:szCs w:val="24"/>
          <w:lang w:val="en-US" w:eastAsia="zh-CN"/>
        </w:rPr>
        <w:t>负责人</w:t>
      </w:r>
      <w:r>
        <w:rPr>
          <w:rFonts w:hint="eastAsia"/>
          <w:b/>
          <w:bCs/>
          <w:color w:val="auto"/>
          <w:sz w:val="24"/>
          <w:szCs w:val="24"/>
        </w:rPr>
        <w:t>业绩及信用0-</w:t>
      </w:r>
      <w:r>
        <w:rPr>
          <w:rFonts w:hint="eastAsia"/>
          <w:b/>
          <w:bCs/>
          <w:color w:val="auto"/>
          <w:sz w:val="24"/>
          <w:szCs w:val="24"/>
          <w:lang w:val="en-US" w:eastAsia="zh-CN"/>
        </w:rPr>
        <w:t>4</w:t>
      </w:r>
      <w:r>
        <w:rPr>
          <w:rFonts w:hint="eastAsia"/>
          <w:b/>
          <w:bCs/>
          <w:color w:val="auto"/>
          <w:sz w:val="24"/>
          <w:szCs w:val="24"/>
        </w:rPr>
        <w:t>分</w:t>
      </w:r>
    </w:p>
    <w:p>
      <w:pPr>
        <w:snapToGrid w:val="0"/>
        <w:spacing w:line="360" w:lineRule="auto"/>
        <w:ind w:firstLine="484"/>
        <w:rPr>
          <w:rFonts w:hint="eastAsia" w:hAnsi="宋体" w:cs="宋体"/>
          <w:sz w:val="24"/>
          <w:szCs w:val="24"/>
          <w:lang w:eastAsia="zh-CN"/>
        </w:rPr>
      </w:pPr>
      <w:r>
        <w:rPr>
          <w:rFonts w:hint="eastAsia" w:hAnsi="宋体" w:cs="宋体"/>
          <w:sz w:val="24"/>
          <w:szCs w:val="24"/>
        </w:rPr>
        <w:t>近年拟派项目负责人承建过类似工程者得2分，最多得4分；(以中标通知书和合同协议书或合同协议书和竣工表</w:t>
      </w:r>
      <w:r>
        <w:rPr>
          <w:rFonts w:hint="eastAsia" w:hAnsi="宋体" w:cs="宋体"/>
          <w:sz w:val="24"/>
          <w:szCs w:val="24"/>
          <w:lang w:eastAsia="zh-CN"/>
        </w:rPr>
        <w:t>，</w:t>
      </w:r>
      <w:r>
        <w:rPr>
          <w:rFonts w:hint="eastAsia" w:hAnsi="宋体" w:cs="宋体"/>
          <w:sz w:val="24"/>
          <w:szCs w:val="24"/>
          <w:lang w:val="en-US" w:eastAsia="zh-CN"/>
        </w:rPr>
        <w:t>若上述资料不显示项目负责人姓名，还需提供相关证明文件</w:t>
      </w:r>
      <w:r>
        <w:rPr>
          <w:rFonts w:hint="eastAsia" w:hAnsi="宋体" w:cs="宋体"/>
          <w:sz w:val="24"/>
          <w:szCs w:val="24"/>
        </w:rPr>
        <w:t>)，与企业业绩</w:t>
      </w:r>
      <w:r>
        <w:rPr>
          <w:rFonts w:hint="eastAsia" w:hAnsi="宋体" w:cs="宋体"/>
          <w:sz w:val="24"/>
          <w:szCs w:val="24"/>
          <w:lang w:eastAsia="zh-CN"/>
        </w:rPr>
        <w:t>不</w:t>
      </w:r>
      <w:r>
        <w:rPr>
          <w:rFonts w:hint="eastAsia" w:hAnsi="宋体" w:cs="宋体"/>
          <w:sz w:val="24"/>
          <w:szCs w:val="24"/>
        </w:rPr>
        <w:t>可同时计算；</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adjustRightInd w:val="0"/>
        <w:snapToGrid w:val="0"/>
        <w:spacing w:line="400" w:lineRule="exact"/>
        <w:ind w:firstLine="470" w:firstLineChars="196"/>
        <w:rPr>
          <w:rFonts w:hAnsi="宋体"/>
          <w:sz w:val="24"/>
        </w:rPr>
      </w:pPr>
      <w:r>
        <w:rPr>
          <w:rFonts w:hint="eastAsia" w:cs="宋体"/>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r>
        <w:rPr>
          <w:rFonts w:hint="eastAsia" w:hAnsi="宋体"/>
          <w:sz w:val="24"/>
        </w:rPr>
        <w:t> </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int="eastAsia" w:hAnsi="宋体" w:cs="宋体"/>
          <w:b/>
          <w:bCs/>
          <w:color w:val="000000"/>
          <w:sz w:val="24"/>
        </w:rPr>
      </w:pPr>
      <w:r>
        <w:rPr>
          <w:rFonts w:hint="eastAsia" w:hAnsi="宋体" w:cs="宋体"/>
          <w:b/>
          <w:bCs/>
          <w:color w:val="000000"/>
          <w:sz w:val="24"/>
        </w:rPr>
        <w:t>注：</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int="eastAsia" w:hAnsi="宋体" w:cs="宋体"/>
          <w:b/>
          <w:bCs/>
          <w:color w:val="auto"/>
          <w:sz w:val="24"/>
          <w:szCs w:val="22"/>
        </w:rPr>
      </w:pPr>
      <w:r>
        <w:rPr>
          <w:rFonts w:hint="eastAsia" w:hAnsi="宋体" w:cs="宋体"/>
          <w:b/>
          <w:bCs/>
          <w:color w:val="auto"/>
          <w:sz w:val="24"/>
          <w:szCs w:val="22"/>
        </w:rPr>
        <w:t>1）近年年份要求：201</w:t>
      </w:r>
      <w:r>
        <w:rPr>
          <w:rFonts w:hint="eastAsia" w:hAnsi="宋体" w:cs="宋体"/>
          <w:b/>
          <w:bCs/>
          <w:color w:val="auto"/>
          <w:sz w:val="24"/>
          <w:szCs w:val="22"/>
          <w:lang w:val="en-US" w:eastAsia="zh-CN"/>
        </w:rPr>
        <w:t>6</w:t>
      </w:r>
      <w:r>
        <w:rPr>
          <w:rFonts w:hint="eastAsia" w:hAnsi="宋体" w:cs="宋体"/>
          <w:b/>
          <w:bCs/>
          <w:color w:val="auto"/>
          <w:sz w:val="24"/>
          <w:szCs w:val="22"/>
        </w:rPr>
        <w:t>年1月1日以来；</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int="eastAsia"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w:t>
      </w:r>
      <w:r>
        <w:rPr>
          <w:rFonts w:hint="eastAsia" w:hAnsi="宋体" w:cs="宋体"/>
          <w:b/>
          <w:bCs/>
          <w:color w:val="auto"/>
          <w:sz w:val="24"/>
          <w:szCs w:val="22"/>
          <w:lang w:val="en-US" w:eastAsia="zh-CN"/>
        </w:rPr>
        <w:t>完成的</w:t>
      </w:r>
      <w:r>
        <w:rPr>
          <w:rFonts w:hint="eastAsia" w:hAnsi="宋体" w:cs="宋体"/>
          <w:b/>
          <w:bCs/>
          <w:color w:val="auto"/>
          <w:sz w:val="24"/>
          <w:szCs w:val="22"/>
          <w:lang w:eastAsia="zh-CN"/>
        </w:rPr>
        <w:t>市政</w:t>
      </w:r>
      <w:r>
        <w:rPr>
          <w:rFonts w:hint="eastAsia" w:hAnsi="宋体" w:cs="宋体"/>
          <w:b/>
          <w:bCs/>
          <w:color w:val="auto"/>
          <w:sz w:val="24"/>
          <w:szCs w:val="22"/>
          <w:lang w:val="en-US" w:eastAsia="zh-CN"/>
        </w:rPr>
        <w:t>公用</w:t>
      </w:r>
      <w:r>
        <w:rPr>
          <w:rFonts w:hint="eastAsia" w:hAnsi="宋体" w:cs="宋体"/>
          <w:b/>
          <w:bCs/>
          <w:color w:val="auto"/>
          <w:sz w:val="24"/>
          <w:szCs w:val="22"/>
          <w:lang w:eastAsia="zh-CN"/>
        </w:rPr>
        <w:t>工程</w:t>
      </w:r>
      <w:r>
        <w:rPr>
          <w:rFonts w:hint="eastAsia" w:hAnsi="宋体" w:cs="宋体"/>
          <w:b/>
          <w:bCs/>
          <w:color w:val="auto"/>
          <w:sz w:val="24"/>
          <w:szCs w:val="22"/>
        </w:rPr>
        <w:t>；</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int="eastAsia" w:hAnsi="宋体" w:cs="宋体"/>
          <w:b/>
          <w:bCs/>
          <w:color w:val="auto"/>
          <w:sz w:val="24"/>
          <w:szCs w:val="22"/>
        </w:rPr>
      </w:pPr>
      <w:r>
        <w:rPr>
          <w:rFonts w:hint="eastAsia" w:hAnsi="宋体" w:cs="宋体"/>
          <w:b/>
          <w:bCs/>
          <w:color w:val="auto"/>
          <w:sz w:val="24"/>
          <w:szCs w:val="22"/>
        </w:rPr>
        <w:t>3）业绩合同以合同签订日期为准；</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int="eastAsia" w:hAnsi="宋体" w:cs="宋体"/>
          <w:b/>
          <w:bCs/>
          <w:color w:val="auto"/>
          <w:sz w:val="24"/>
          <w:szCs w:val="22"/>
        </w:rPr>
      </w:pPr>
      <w:r>
        <w:rPr>
          <w:rFonts w:hint="eastAsia" w:hAnsi="宋体" w:cs="宋体"/>
          <w:b/>
          <w:bCs/>
          <w:color w:val="auto"/>
          <w:sz w:val="24"/>
          <w:szCs w:val="22"/>
          <w:lang w:val="en-US" w:eastAsia="zh-CN"/>
        </w:rPr>
        <w:t>4）</w:t>
      </w:r>
      <w:r>
        <w:rPr>
          <w:rFonts w:hint="eastAsia" w:hAnsi="宋体" w:cs="宋体"/>
          <w:b/>
          <w:bCs/>
          <w:color w:val="auto"/>
          <w:sz w:val="24"/>
          <w:szCs w:val="22"/>
        </w:rPr>
        <w:t>涉及所有证书及业绩、荣誉须提供原件扫描件(或图片)。</w:t>
      </w:r>
    </w:p>
    <w:p>
      <w:pPr>
        <w:keepNext w:val="0"/>
        <w:keepLines w:val="0"/>
        <w:pageBreakBefore w:val="0"/>
        <w:widowControl w:val="0"/>
        <w:kinsoku/>
        <w:wordWrap/>
        <w:overflowPunct/>
        <w:topLinePunct w:val="0"/>
        <w:autoSpaceDE/>
        <w:autoSpaceDN/>
        <w:bidi w:val="0"/>
        <w:snapToGrid w:val="0"/>
        <w:spacing w:line="440" w:lineRule="exact"/>
        <w:ind w:firstLine="240" w:firstLineChars="100"/>
        <w:textAlignment w:val="auto"/>
        <w:rPr>
          <w:rFonts w:hAnsi="宋体" w:cs="宋体"/>
          <w:b/>
          <w:bCs/>
          <w:color w:val="000000"/>
          <w:sz w:val="24"/>
          <w:szCs w:val="22"/>
        </w:rPr>
      </w:pPr>
      <w:r>
        <w:rPr>
          <w:rFonts w:hint="eastAsia" w:hAnsi="宋体" w:cs="宋体"/>
          <w:b/>
          <w:bCs/>
          <w:color w:val="000000"/>
          <w:sz w:val="24"/>
          <w:szCs w:val="22"/>
        </w:rPr>
        <w:t>（五）投标人综合得分按下列公式计算：</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Ansi="宋体" w:cs="宋体"/>
          <w:b/>
          <w:bCs/>
          <w:color w:val="000000"/>
          <w:sz w:val="24"/>
          <w:szCs w:val="22"/>
        </w:rPr>
      </w:pPr>
      <w:r>
        <w:rPr>
          <w:rFonts w:hint="eastAsia" w:hAnsi="宋体" w:cs="宋体"/>
          <w:sz w:val="24"/>
          <w:szCs w:val="24"/>
        </w:rPr>
        <w:t>投标人综合得分＝技术标得分＋商务标得分＋综合（信用）标得分。</w:t>
      </w:r>
    </w:p>
    <w:p>
      <w:pPr>
        <w:keepNext w:val="0"/>
        <w:keepLines w:val="0"/>
        <w:pageBreakBefore w:val="0"/>
        <w:widowControl w:val="0"/>
        <w:kinsoku/>
        <w:wordWrap/>
        <w:overflowPunct/>
        <w:topLinePunct w:val="0"/>
        <w:autoSpaceDE/>
        <w:autoSpaceDN/>
        <w:bidi w:val="0"/>
        <w:snapToGrid w:val="0"/>
        <w:spacing w:line="440" w:lineRule="exact"/>
        <w:ind w:firstLine="240" w:firstLineChars="100"/>
        <w:textAlignment w:val="auto"/>
        <w:rPr>
          <w:rFonts w:hAnsi="宋体" w:cs="宋体"/>
          <w:b/>
          <w:bCs/>
          <w:color w:val="000000"/>
          <w:sz w:val="24"/>
          <w:szCs w:val="22"/>
        </w:rPr>
      </w:pPr>
      <w:r>
        <w:rPr>
          <w:rFonts w:hint="eastAsia" w:hAnsi="宋体" w:cs="宋体"/>
          <w:b/>
          <w:bCs/>
          <w:color w:val="000000"/>
          <w:sz w:val="24"/>
          <w:szCs w:val="22"/>
        </w:rPr>
        <w:t>（六）投标人的最终得分及中标候选人排序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7"/>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7"/>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440" w:lineRule="exact"/>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pStyle w:val="29"/>
        <w:rPr>
          <w:rFonts w:hint="eastAsia"/>
        </w:rPr>
      </w:pPr>
    </w:p>
    <w:p>
      <w:pPr>
        <w:pStyle w:val="29"/>
        <w:rPr>
          <w:rFonts w:hint="eastAsia"/>
        </w:rPr>
      </w:pPr>
    </w:p>
    <w:p>
      <w:pPr>
        <w:pStyle w:val="29"/>
        <w:rPr>
          <w:rFonts w:hint="eastAsia"/>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lef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建安建工公字〔2019〕122号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 xml:space="preserve">许昌市建安区五女店镇大王寨村污水处理厂及污水雨水管网建设项目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590" w:type="dxa"/>
            <w:vMerge w:val="restart"/>
            <w:tcBorders>
              <w:top w:val="single" w:color="auto" w:sz="4" w:space="0"/>
              <w:left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金额：人民币：</w:t>
            </w:r>
            <w:r>
              <w:rPr>
                <w:rFonts w:hint="eastAsia" w:ascii="仿宋_GB2312" w:hAnsi="宋体" w:eastAsia="仿宋_GB2312" w:cs="宋体"/>
                <w:sz w:val="24"/>
                <w:lang w:val="en-US" w:eastAsia="zh-CN"/>
              </w:rPr>
              <w:t>壹拾</w:t>
            </w:r>
            <w:r>
              <w:rPr>
                <w:rFonts w:hint="eastAsia" w:ascii="仿宋_GB2312" w:hAnsi="宋体" w:eastAsia="仿宋_GB2312" w:cs="宋体"/>
                <w:sz w:val="24"/>
              </w:rPr>
              <w:t>肆万元整（</w:t>
            </w:r>
            <w:r>
              <w:rPr>
                <w:rFonts w:hint="eastAsia" w:ascii="仿宋_GB2312" w:hAnsi="宋体" w:eastAsia="仿宋_GB2312" w:cs="宋体"/>
                <w:sz w:val="24"/>
                <w:lang w:val="en-US" w:eastAsia="zh-CN"/>
              </w:rPr>
              <w:t>1</w:t>
            </w:r>
            <w:r>
              <w:rPr>
                <w:rFonts w:hint="eastAsia" w:ascii="仿宋_GB2312" w:hAnsi="宋体" w:eastAsia="仿宋_GB2312" w:cs="宋体"/>
                <w:sz w:val="24"/>
              </w:rPr>
              <w:t>40000.00元）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1590" w:type="dxa"/>
            <w:vMerge w:val="continue"/>
            <w:tcBorders>
              <w:left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6"/>
                <w:rFonts w:hint="eastAsia" w:ascii="仿宋_GB2312" w:hAnsi="宋体" w:eastAsia="仿宋_GB2312" w:cs="宋体"/>
                <w:sz w:val="24"/>
              </w:rPr>
              <w:t>http://221.14.6.70:8088/ggzy</w:t>
            </w:r>
            <w:r>
              <w:rPr>
                <w:rStyle w:val="36"/>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both"/>
        <w:rPr>
          <w:rFonts w:ascii="方正小标宋简体" w:hAnsi="宋体" w:eastAsia="方正小标宋简体" w:cs="宋体"/>
          <w:sz w:val="36"/>
          <w:szCs w:val="36"/>
        </w:rPr>
      </w:pPr>
    </w:p>
    <w:p>
      <w:pPr>
        <w:pStyle w:val="29"/>
        <w:rPr>
          <w:rFonts w:ascii="方正小标宋简体" w:hAnsi="宋体" w:eastAsia="方正小标宋简体" w:cs="宋体"/>
          <w:sz w:val="36"/>
          <w:szCs w:val="36"/>
        </w:rPr>
      </w:pPr>
    </w:p>
    <w:p>
      <w:pPr>
        <w:pStyle w:val="29"/>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jc w:val="center"/>
        <w:rPr>
          <w:rFonts w:hint="eastAsia" w:ascii="宋体" w:hAnsi="宋体"/>
          <w:color w:val="000000"/>
          <w:sz w:val="36"/>
          <w:szCs w:val="36"/>
        </w:rPr>
      </w:pPr>
      <w:r>
        <w:rPr>
          <w:rFonts w:hint="eastAsia" w:ascii="宋体" w:hAnsi="宋体"/>
          <w:color w:val="000000"/>
          <w:sz w:val="36"/>
          <w:szCs w:val="36"/>
        </w:rPr>
        <w:t>履约保证金退还通知单</w:t>
      </w:r>
    </w:p>
    <w:tbl>
      <w:tblPr>
        <w:tblStyle w:val="3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项目编号</w:t>
            </w:r>
          </w:p>
        </w:tc>
        <w:tc>
          <w:tcPr>
            <w:tcW w:w="4140" w:type="dxa"/>
            <w:gridSpan w:val="2"/>
            <w:noWrap w:val="0"/>
            <w:vAlign w:val="center"/>
          </w:tcPr>
          <w:p>
            <w:pPr>
              <w:spacing w:line="360" w:lineRule="exact"/>
              <w:jc w:val="center"/>
              <w:rPr>
                <w:rFonts w:hint="eastAsia" w:ascii="宋体" w:hAnsi="宋体"/>
                <w:color w:val="000000"/>
                <w:sz w:val="24"/>
              </w:rPr>
            </w:pPr>
          </w:p>
        </w:tc>
        <w:tc>
          <w:tcPr>
            <w:tcW w:w="1440" w:type="dxa"/>
            <w:gridSpan w:val="2"/>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是否完工</w:t>
            </w:r>
          </w:p>
        </w:tc>
        <w:tc>
          <w:tcPr>
            <w:tcW w:w="2162" w:type="dxa"/>
            <w:noWrap w:val="0"/>
            <w:vAlign w:val="center"/>
          </w:tcPr>
          <w:p>
            <w:pPr>
              <w:spacing w:line="360" w:lineRule="exact"/>
              <w:ind w:firstLine="240" w:firstLineChars="100"/>
              <w:rPr>
                <w:rFonts w:hint="eastAsia"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中标企业名称</w:t>
            </w:r>
          </w:p>
        </w:tc>
        <w:tc>
          <w:tcPr>
            <w:tcW w:w="7742" w:type="dxa"/>
            <w:gridSpan w:val="5"/>
            <w:noWrap w:val="0"/>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0"/>
            <w:vAlign w:val="center"/>
          </w:tcPr>
          <w:p>
            <w:pPr>
              <w:spacing w:line="360" w:lineRule="exact"/>
              <w:ind w:firstLine="480" w:firstLineChars="200"/>
              <w:rPr>
                <w:rFonts w:hint="eastAsia" w:ascii="宋体" w:hAnsi="宋体"/>
                <w:color w:val="000000"/>
                <w:sz w:val="24"/>
              </w:rPr>
            </w:pPr>
            <w:r>
              <w:rPr>
                <w:rFonts w:hint="eastAsia" w:ascii="宋体" w:hAnsi="宋体"/>
                <w:color w:val="000000"/>
                <w:sz w:val="24"/>
              </w:rPr>
              <w:t>开户银行</w:t>
            </w:r>
          </w:p>
        </w:tc>
        <w:tc>
          <w:tcPr>
            <w:tcW w:w="3780" w:type="dxa"/>
            <w:noWrap w:val="0"/>
            <w:vAlign w:val="center"/>
          </w:tcPr>
          <w:p>
            <w:pPr>
              <w:rPr>
                <w:rFonts w:hint="eastAsia" w:ascii="宋体" w:hAnsi="宋体"/>
                <w:color w:val="000000"/>
                <w:sz w:val="24"/>
              </w:rPr>
            </w:pPr>
          </w:p>
        </w:tc>
        <w:tc>
          <w:tcPr>
            <w:tcW w:w="722" w:type="dxa"/>
            <w:gridSpan w:val="2"/>
            <w:noWrap w:val="0"/>
            <w:vAlign w:val="center"/>
          </w:tcPr>
          <w:p>
            <w:pPr>
              <w:spacing w:line="360" w:lineRule="exact"/>
              <w:rPr>
                <w:rFonts w:hint="eastAsia" w:ascii="宋体" w:hAnsi="宋体"/>
                <w:color w:val="000000"/>
                <w:sz w:val="24"/>
              </w:rPr>
            </w:pPr>
            <w:r>
              <w:rPr>
                <w:rFonts w:hint="eastAsia" w:ascii="宋体" w:hAnsi="宋体"/>
                <w:color w:val="000000"/>
                <w:sz w:val="24"/>
              </w:rPr>
              <w:t>账号</w:t>
            </w:r>
          </w:p>
        </w:tc>
        <w:tc>
          <w:tcPr>
            <w:tcW w:w="3240" w:type="dxa"/>
            <w:gridSpan w:val="2"/>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0"/>
            <w:vAlign w:val="center"/>
          </w:tcPr>
          <w:p>
            <w:pPr>
              <w:spacing w:line="360" w:lineRule="exact"/>
              <w:ind w:firstLine="480" w:firstLineChars="200"/>
              <w:rPr>
                <w:rFonts w:hint="eastAsia" w:ascii="宋体" w:hAnsi="宋体"/>
                <w:color w:val="000000"/>
                <w:sz w:val="24"/>
              </w:rPr>
            </w:pPr>
            <w:r>
              <w:rPr>
                <w:rFonts w:hint="eastAsia" w:ascii="宋体" w:hAnsi="宋体"/>
                <w:color w:val="000000"/>
                <w:sz w:val="24"/>
              </w:rPr>
              <w:t>金额</w:t>
            </w:r>
          </w:p>
        </w:tc>
        <w:tc>
          <w:tcPr>
            <w:tcW w:w="7742" w:type="dxa"/>
            <w:gridSpan w:val="5"/>
            <w:noWrap w:val="0"/>
            <w:vAlign w:val="center"/>
          </w:tcPr>
          <w:p>
            <w:pPr>
              <w:spacing w:line="360" w:lineRule="exact"/>
              <w:rPr>
                <w:rFonts w:hint="eastAsia"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val="0"/>
            <w:vAlign w:val="top"/>
          </w:tcPr>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w:t>
            </w:r>
          </w:p>
          <w:p>
            <w:pPr>
              <w:ind w:firstLine="840" w:firstLineChars="350"/>
              <w:rPr>
                <w:rFonts w:hint="eastAsia" w:ascii="宋体" w:hAnsi="宋体"/>
                <w:color w:val="000000"/>
                <w:sz w:val="24"/>
              </w:rPr>
            </w:pPr>
            <w:r>
              <w:rPr>
                <w:rFonts w:hint="eastAsia" w:ascii="宋体" w:hAnsi="宋体"/>
                <w:color w:val="000000"/>
                <w:sz w:val="24"/>
              </w:rPr>
              <w:t>主要负责人签字 ：                           盖  章：</w:t>
            </w:r>
          </w:p>
          <w:p>
            <w:pPr>
              <w:jc w:val="center"/>
              <w:rPr>
                <w:rFonts w:hint="eastAsia" w:ascii="宋体" w:hAnsi="宋体"/>
                <w:color w:val="000000"/>
                <w:sz w:val="24"/>
              </w:rPr>
            </w:pPr>
          </w:p>
          <w:p>
            <w:pPr>
              <w:ind w:right="480" w:firstLine="5880" w:firstLineChars="2450"/>
              <w:rPr>
                <w:rFonts w:hint="eastAsia" w:ascii="宋体" w:hAnsi="宋体"/>
                <w:color w:val="000000"/>
                <w:sz w:val="24"/>
              </w:rPr>
            </w:pPr>
            <w:r>
              <w:rPr>
                <w:rFonts w:hint="eastAsia" w:ascii="宋体" w:hAnsi="宋体"/>
                <w:color w:val="000000"/>
                <w:sz w:val="24"/>
              </w:rPr>
              <w:t>年   月   日</w:t>
            </w:r>
          </w:p>
        </w:tc>
      </w:tr>
    </w:tbl>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5"/>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79" w:name="_Toc351203481"/>
      <w:r>
        <w:rPr>
          <w:rFonts w:ascii="Times New Roman" w:hAnsi="Times New Roman" w:eastAsia="黑体"/>
          <w:b w:val="0"/>
          <w:color w:val="000000"/>
          <w:sz w:val="24"/>
          <w:szCs w:val="24"/>
        </w:rPr>
        <w:t>一、工程概况</w:t>
      </w:r>
      <w:bookmarkEnd w:id="79"/>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0" w:name="_Toc351203482"/>
      <w:r>
        <w:rPr>
          <w:rFonts w:ascii="Times New Roman" w:hAnsi="Times New Roman" w:eastAsia="黑体"/>
          <w:b w:val="0"/>
          <w:color w:val="000000"/>
          <w:sz w:val="24"/>
          <w:szCs w:val="24"/>
        </w:rPr>
        <w:t>二、合同工期</w:t>
      </w:r>
      <w:bookmarkEnd w:id="80"/>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1" w:name="_Toc351203483"/>
      <w:r>
        <w:rPr>
          <w:rFonts w:ascii="Times New Roman" w:hAnsi="Times New Roman" w:eastAsia="黑体"/>
          <w:b w:val="0"/>
          <w:color w:val="000000"/>
          <w:sz w:val="24"/>
          <w:szCs w:val="24"/>
        </w:rPr>
        <w:t>三、质量标准</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2" w:name="_Toc351203484"/>
      <w:r>
        <w:rPr>
          <w:rFonts w:ascii="Times New Roman" w:hAnsi="Times New Roman" w:eastAsia="黑体"/>
          <w:b w:val="0"/>
          <w:color w:val="000000"/>
          <w:sz w:val="24"/>
          <w:szCs w:val="24"/>
        </w:rPr>
        <w:t>四、签约合同价与合同价格形式</w:t>
      </w:r>
      <w:bookmarkEnd w:id="82"/>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5"/>
      <w:r>
        <w:rPr>
          <w:rFonts w:ascii="Times New Roman" w:hAnsi="Times New Roman" w:eastAsia="黑体"/>
          <w:b w:val="0"/>
          <w:color w:val="000000"/>
          <w:sz w:val="24"/>
          <w:szCs w:val="24"/>
        </w:rPr>
        <w:t>五、</w:t>
      </w:r>
      <w:bookmarkEnd w:id="83"/>
      <w:r>
        <w:rPr>
          <w:rFonts w:ascii="Times New Roman" w:hAnsi="Times New Roman" w:eastAsia="黑体"/>
          <w:b w:val="0"/>
          <w:color w:val="000000"/>
          <w:sz w:val="24"/>
          <w:szCs w:val="24"/>
        </w:rPr>
        <w:t>项目</w:t>
      </w:r>
      <w:r>
        <w:rPr>
          <w:rFonts w:hint="eastAsia" w:ascii="Times New Roman" w:hAnsi="Times New Roman" w:eastAsia="黑体"/>
          <w:b w:val="0"/>
          <w:color w:val="000000"/>
          <w:sz w:val="24"/>
          <w:szCs w:val="24"/>
          <w:lang w:val="en-US" w:eastAsia="zh-CN"/>
        </w:rPr>
        <w:t>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6"/>
      <w:r>
        <w:rPr>
          <w:rFonts w:ascii="Times New Roman" w:hAnsi="Times New Roman" w:eastAsia="黑体"/>
          <w:b w:val="0"/>
          <w:color w:val="000000"/>
          <w:sz w:val="24"/>
          <w:szCs w:val="24"/>
        </w:rPr>
        <w:t>六、合同文件构成</w:t>
      </w:r>
      <w:bookmarkEnd w:id="84"/>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7"/>
      <w:r>
        <w:rPr>
          <w:rFonts w:ascii="Times New Roman" w:hAnsi="Times New Roman" w:eastAsia="黑体"/>
          <w:b w:val="0"/>
          <w:color w:val="000000"/>
          <w:sz w:val="24"/>
          <w:szCs w:val="24"/>
        </w:rPr>
        <w:t>七、承诺</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6"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7" w:name="_Toc351203489"/>
      <w:r>
        <w:rPr>
          <w:rFonts w:ascii="Times New Roman" w:hAnsi="Times New Roman" w:eastAsia="黑体"/>
          <w:b w:val="0"/>
          <w:color w:val="000000"/>
          <w:sz w:val="24"/>
          <w:szCs w:val="24"/>
        </w:rPr>
        <w:t>九、签订时间</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8" w:name="_Toc351203490"/>
      <w:r>
        <w:rPr>
          <w:rFonts w:ascii="Times New Roman" w:hAnsi="Times New Roman" w:eastAsia="黑体"/>
          <w:b w:val="0"/>
          <w:color w:val="000000"/>
          <w:sz w:val="24"/>
          <w:szCs w:val="24"/>
        </w:rPr>
        <w:t>十、签订地点</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1"/>
      <w:r>
        <w:rPr>
          <w:rFonts w:ascii="Times New Roman" w:hAnsi="Times New Roman" w:eastAsia="黑体"/>
          <w:b w:val="0"/>
          <w:color w:val="000000"/>
          <w:sz w:val="24"/>
          <w:szCs w:val="24"/>
        </w:rPr>
        <w:t>十一、补充协议</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2"/>
      <w:r>
        <w:rPr>
          <w:rFonts w:ascii="Times New Roman" w:hAnsi="Times New Roman" w:eastAsia="黑体"/>
          <w:b w:val="0"/>
          <w:color w:val="000000"/>
          <w:sz w:val="24"/>
          <w:szCs w:val="24"/>
        </w:rPr>
        <w:t>十二、合同生效</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3"/>
      <w:r>
        <w:rPr>
          <w:rFonts w:ascii="Times New Roman" w:hAnsi="Times New Roman" w:eastAsia="黑体"/>
          <w:b w:val="0"/>
          <w:color w:val="000000"/>
          <w:sz w:val="24"/>
          <w:szCs w:val="24"/>
        </w:rPr>
        <w:t>十三、合同份数</w:t>
      </w:r>
      <w:bookmarkEnd w:id="91"/>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5"/>
        <w:jc w:val="center"/>
        <w:rPr>
          <w:rFonts w:ascii="华文中宋" w:hAnsi="华文中宋" w:eastAsia="华文中宋"/>
          <w:sz w:val="44"/>
          <w:szCs w:val="44"/>
        </w:rPr>
      </w:pPr>
      <w:r>
        <w:rPr>
          <w:rFonts w:eastAsia="仿宋_GB2312"/>
        </w:rPr>
        <w:br w:type="page"/>
      </w:r>
      <w:bookmarkStart w:id="92" w:name="_Toc351203494"/>
      <w:r>
        <w:rPr>
          <w:rFonts w:ascii="华文中宋" w:hAnsi="华文中宋" w:eastAsia="华文中宋"/>
          <w:sz w:val="44"/>
          <w:szCs w:val="44"/>
        </w:rPr>
        <w:t>第二部分 通用合同条款</w:t>
      </w:r>
      <w:bookmarkEnd w:id="92"/>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p>
    <w:p>
      <w:pPr>
        <w:pStyle w:val="5"/>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3" w:name="_Toc351203633"/>
      <w:r>
        <w:rPr>
          <w:rFonts w:ascii="Times New Roman" w:hAnsi="Times New Roman" w:eastAsia="黑体"/>
          <w:b w:val="0"/>
          <w:color w:val="000000"/>
          <w:sz w:val="24"/>
          <w:szCs w:val="24"/>
        </w:rPr>
        <w:t>1</w:t>
      </w:r>
      <w:bookmarkStart w:id="94" w:name="_Toc296891196"/>
      <w:bookmarkStart w:id="95" w:name="_Toc296890984"/>
      <w:bookmarkStart w:id="96" w:name="_Toc296944495"/>
      <w:bookmarkStart w:id="97" w:name="_Toc297120456"/>
      <w:bookmarkStart w:id="98" w:name="_Toc292559866"/>
      <w:bookmarkStart w:id="99" w:name="_Toc297048342"/>
      <w:bookmarkStart w:id="100" w:name="_Toc296346657"/>
      <w:bookmarkStart w:id="101" w:name="_Toc292559361"/>
      <w:bookmarkStart w:id="102" w:name="_Toc296503156"/>
      <w:bookmarkStart w:id="103" w:name="_Toc296347155"/>
      <w:r>
        <w:rPr>
          <w:rFonts w:ascii="Times New Roman" w:hAnsi="Times New Roman" w:eastAsia="黑体"/>
          <w:b w:val="0"/>
          <w:color w:val="000000"/>
          <w:sz w:val="24"/>
          <w:szCs w:val="24"/>
        </w:rPr>
        <w:t>. 一般约定</w:t>
      </w:r>
      <w:bookmarkEnd w:id="93"/>
    </w:p>
    <w:bookmarkEnd w:id="94"/>
    <w:bookmarkEnd w:id="95"/>
    <w:bookmarkEnd w:id="96"/>
    <w:bookmarkEnd w:id="97"/>
    <w:bookmarkEnd w:id="98"/>
    <w:bookmarkEnd w:id="99"/>
    <w:bookmarkEnd w:id="100"/>
    <w:bookmarkEnd w:id="101"/>
    <w:bookmarkEnd w:id="102"/>
    <w:bookmarkEnd w:id="10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4" w:name="_Toc318581155"/>
      <w:bookmarkStart w:id="105" w:name="_Toc312677986"/>
      <w:bookmarkStart w:id="106" w:name="_Toc304295521"/>
      <w:bookmarkStart w:id="107" w:name="_Toc300934943"/>
      <w:bookmarkStart w:id="108" w:name="_Toc303539100"/>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4"/>
    <w:bookmarkEnd w:id="105"/>
    <w:bookmarkEnd w:id="106"/>
    <w:bookmarkEnd w:id="107"/>
    <w:bookmarkEnd w:id="108"/>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9" w:name="_Toc312677987"/>
      <w:bookmarkStart w:id="110" w:name="_Toc303539101"/>
      <w:bookmarkStart w:id="111" w:name="_Toc318581156"/>
      <w:bookmarkStart w:id="112" w:name="_Toc304295522"/>
      <w:bookmarkStart w:id="113" w:name="_Toc300934944"/>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09"/>
      <w:bookmarkEnd w:id="110"/>
      <w:bookmarkEnd w:id="111"/>
      <w:bookmarkEnd w:id="112"/>
      <w:bookmarkEnd w:id="113"/>
      <w:r>
        <w:rPr>
          <w:rFonts w:ascii="Times New Roman" w:hAnsi="Times New Roman" w:eastAsia="仿宋_GB2312"/>
          <w:sz w:val="24"/>
          <w:szCs w:val="24"/>
        </w:rPr>
        <w:t xml:space="preserve">  </w:t>
      </w:r>
      <w:bookmarkStart w:id="114"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5" w:name="_Toc351203634"/>
      <w:r>
        <w:rPr>
          <w:rFonts w:ascii="Times New Roman" w:hAnsi="Times New Roman" w:eastAsia="黑体"/>
          <w:b w:val="0"/>
          <w:color w:val="000000"/>
          <w:sz w:val="24"/>
          <w:szCs w:val="24"/>
        </w:rPr>
        <w:t>2</w:t>
      </w:r>
      <w:bookmarkStart w:id="116" w:name="_Toc292559867"/>
      <w:bookmarkStart w:id="117" w:name="_Toc296891197"/>
      <w:bookmarkStart w:id="118" w:name="_Toc296503157"/>
      <w:bookmarkStart w:id="119" w:name="_Toc297048343"/>
      <w:bookmarkStart w:id="120" w:name="_Toc296346658"/>
      <w:bookmarkStart w:id="121" w:name="_Toc296944496"/>
      <w:bookmarkStart w:id="122" w:name="_Toc297120457"/>
      <w:bookmarkStart w:id="123" w:name="_Toc296890985"/>
      <w:bookmarkStart w:id="124" w:name="_Toc296347156"/>
      <w:bookmarkStart w:id="125" w:name="_Toc292559362"/>
      <w:r>
        <w:rPr>
          <w:rFonts w:ascii="Times New Roman" w:hAnsi="Times New Roman" w:eastAsia="黑体"/>
          <w:b w:val="0"/>
          <w:color w:val="00000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6" w:name="_Toc351203635"/>
      <w:r>
        <w:rPr>
          <w:rFonts w:ascii="Times New Roman" w:hAnsi="Times New Roman" w:eastAsia="黑体"/>
          <w:b w:val="0"/>
          <w:color w:val="000000"/>
          <w:sz w:val="24"/>
          <w:szCs w:val="24"/>
        </w:rPr>
        <w:t>3</w:t>
      </w:r>
      <w:bookmarkStart w:id="127" w:name="_Toc297048344"/>
      <w:bookmarkStart w:id="128" w:name="_Toc296503158"/>
      <w:bookmarkStart w:id="129" w:name="_Toc296346659"/>
      <w:bookmarkStart w:id="130" w:name="_Toc292559868"/>
      <w:bookmarkStart w:id="131" w:name="_Toc296944497"/>
      <w:bookmarkStart w:id="132" w:name="_Toc296891198"/>
      <w:bookmarkStart w:id="133" w:name="_Toc296890986"/>
      <w:bookmarkStart w:id="134" w:name="_Toc296347157"/>
      <w:bookmarkStart w:id="135" w:name="_Toc292559363"/>
      <w:bookmarkStart w:id="136" w:name="_Toc297120458"/>
      <w:r>
        <w:rPr>
          <w:rFonts w:ascii="Times New Roman" w:hAnsi="Times New Roman" w:eastAsia="黑体"/>
          <w:b w:val="0"/>
          <w:color w:val="00000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3.2 项目</w:t>
      </w:r>
      <w:r>
        <w:rPr>
          <w:rFonts w:hint="eastAsia" w:ascii="Times New Roman" w:eastAsia="黑体"/>
          <w:color w:val="000000"/>
          <w:sz w:val="24"/>
          <w:szCs w:val="24"/>
          <w:lang w:val="en-US" w:eastAsia="zh-CN"/>
        </w:rPr>
        <w:t>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ascii="Times New Roman" w:hAnsi="Times New Roman" w:eastAsia="仿宋_GB2312"/>
          <w:color w:val="000000"/>
          <w:sz w:val="24"/>
          <w:szCs w:val="24"/>
        </w:rPr>
        <w:t>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7" w:name="_Toc292559869"/>
      <w:bookmarkStart w:id="138" w:name="_Toc296890987"/>
      <w:bookmarkStart w:id="139" w:name="_Toc296891199"/>
      <w:bookmarkStart w:id="140" w:name="_Toc297216151"/>
      <w:bookmarkStart w:id="141" w:name="_Toc300934945"/>
      <w:bookmarkStart w:id="142" w:name="_Toc296503159"/>
      <w:bookmarkStart w:id="143" w:name="_Toc304295523"/>
      <w:bookmarkStart w:id="144" w:name="_Toc297120459"/>
      <w:bookmarkStart w:id="145" w:name="_Toc296346660"/>
      <w:bookmarkStart w:id="146" w:name="_Toc312677988"/>
      <w:bookmarkStart w:id="147" w:name="_Toc297123492"/>
      <w:bookmarkStart w:id="148" w:name="_Toc292559364"/>
      <w:bookmarkStart w:id="149" w:name="_Toc303539102"/>
      <w:bookmarkStart w:id="150" w:name="_Toc297048345"/>
      <w:bookmarkStart w:id="151" w:name="_Toc296944498"/>
      <w:bookmarkStart w:id="152" w:name="_Toc296347158"/>
      <w:r>
        <w:rPr>
          <w:rFonts w:ascii="Times New Roman" w:hAnsi="Times New Roman" w:eastAsia="黑体"/>
          <w:color w:val="000000"/>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3" w:name="_Toc297123493"/>
      <w:bookmarkStart w:id="154" w:name="_Toc303539103"/>
      <w:bookmarkStart w:id="155" w:name="_Toc296890988"/>
      <w:bookmarkStart w:id="156" w:name="_Toc292559870"/>
      <w:bookmarkStart w:id="157" w:name="_Toc296944499"/>
      <w:bookmarkStart w:id="158" w:name="_Toc297216152"/>
      <w:bookmarkStart w:id="159" w:name="_Toc296346661"/>
      <w:bookmarkStart w:id="160" w:name="_Toc304295524"/>
      <w:bookmarkStart w:id="161" w:name="_Toc292559365"/>
      <w:bookmarkStart w:id="162" w:name="_Toc297048346"/>
      <w:bookmarkStart w:id="163" w:name="_Toc296347159"/>
      <w:bookmarkStart w:id="164" w:name="_Toc297120460"/>
      <w:bookmarkStart w:id="165" w:name="_Toc300934946"/>
      <w:bookmarkStart w:id="166" w:name="_Toc296891200"/>
      <w:bookmarkStart w:id="167" w:name="_Toc296503160"/>
      <w:bookmarkStart w:id="168" w:name="_Toc312677989"/>
      <w:bookmarkStart w:id="169" w:name="_Toc318581158"/>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304295525"/>
      <w:bookmarkStart w:id="171" w:name="_Toc303539104"/>
      <w:bookmarkStart w:id="172" w:name="_Toc300934947"/>
      <w:bookmarkStart w:id="173" w:name="_Toc296891201"/>
      <w:bookmarkStart w:id="174" w:name="_Toc296346662"/>
      <w:bookmarkStart w:id="175" w:name="_Toc296944500"/>
      <w:bookmarkStart w:id="176" w:name="_Toc296503161"/>
      <w:bookmarkStart w:id="177" w:name="_Toc297048347"/>
      <w:bookmarkStart w:id="178" w:name="_Toc297123494"/>
      <w:bookmarkStart w:id="179" w:name="_Toc297216153"/>
      <w:bookmarkStart w:id="180" w:name="_Toc296347160"/>
      <w:bookmarkStart w:id="181" w:name="_Toc296890989"/>
      <w:bookmarkStart w:id="182" w:name="_Toc297120461"/>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3" w:name="_Toc318581159"/>
      <w:bookmarkStart w:id="184" w:name="_Toc312677990"/>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3"/>
    <w:bookmarkEnd w:id="18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5" w:name="_Toc351203636"/>
      <w:r>
        <w:rPr>
          <w:rFonts w:ascii="Times New Roman" w:hAnsi="Times New Roman" w:eastAsia="黑体"/>
          <w:b w:val="0"/>
          <w:color w:val="000000"/>
          <w:sz w:val="24"/>
          <w:szCs w:val="24"/>
        </w:rPr>
        <w:t>4</w:t>
      </w:r>
      <w:bookmarkStart w:id="186" w:name="_Toc296944501"/>
      <w:bookmarkStart w:id="187" w:name="_Toc292559366"/>
      <w:bookmarkStart w:id="188" w:name="_Toc297120462"/>
      <w:bookmarkStart w:id="189" w:name="_Toc292559871"/>
      <w:bookmarkStart w:id="190" w:name="_Toc297048348"/>
      <w:bookmarkStart w:id="191" w:name="_Toc267251413"/>
      <w:bookmarkStart w:id="192" w:name="_Toc296890990"/>
      <w:bookmarkStart w:id="193" w:name="_Toc296891202"/>
      <w:bookmarkStart w:id="194" w:name="_Toc296503162"/>
      <w:bookmarkStart w:id="195" w:name="_Toc296347161"/>
      <w:bookmarkStart w:id="196" w:name="_Toc296346663"/>
      <w:r>
        <w:rPr>
          <w:rFonts w:ascii="Times New Roman" w:hAnsi="Times New Roman" w:eastAsia="黑体"/>
          <w:b w:val="0"/>
          <w:color w:val="00000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color w:val="000000"/>
          <w:sz w:val="24"/>
          <w:szCs w:val="24"/>
        </w:rPr>
        <w:t>理人</w:t>
      </w:r>
      <w:bookmarkEnd w:id="18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7"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8" w:name="_Toc351203637"/>
      <w:r>
        <w:rPr>
          <w:rFonts w:ascii="Times New Roman" w:hAnsi="Times New Roman" w:eastAsia="黑体"/>
          <w:b w:val="0"/>
          <w:color w:val="000000"/>
          <w:sz w:val="24"/>
          <w:szCs w:val="24"/>
        </w:rPr>
        <w:t>5</w:t>
      </w:r>
      <w:bookmarkEnd w:id="197"/>
      <w:bookmarkStart w:id="199" w:name="_Toc296890991"/>
      <w:bookmarkStart w:id="200" w:name="_Toc297120463"/>
      <w:bookmarkStart w:id="201" w:name="_Toc296944502"/>
      <w:bookmarkStart w:id="202" w:name="_Toc292559872"/>
      <w:bookmarkStart w:id="203" w:name="_Toc297048349"/>
      <w:bookmarkStart w:id="204" w:name="_Toc296891203"/>
      <w:bookmarkStart w:id="205" w:name="_Toc296347162"/>
      <w:bookmarkStart w:id="206" w:name="_Toc296503163"/>
      <w:bookmarkStart w:id="207" w:name="_Toc296346664"/>
      <w:bookmarkStart w:id="208" w:name="_Toc292559367"/>
      <w:r>
        <w:rPr>
          <w:rFonts w:ascii="Times New Roman" w:hAnsi="Times New Roman" w:eastAsia="黑体"/>
          <w:b w:val="0"/>
          <w:color w:val="000000"/>
          <w:sz w:val="24"/>
          <w:szCs w:val="24"/>
        </w:rPr>
        <w:t>. 工程质量</w:t>
      </w:r>
      <w:bookmarkEnd w:id="19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09" w:name="_Toc312677997"/>
      <w:bookmarkStart w:id="210" w:name="_Toc303539106"/>
      <w:bookmarkStart w:id="211" w:name="_Toc318581164"/>
      <w:bookmarkStart w:id="212" w:name="_Toc297123496"/>
      <w:bookmarkStart w:id="213" w:name="_Toc300934949"/>
      <w:bookmarkStart w:id="214" w:name="_Toc304295527"/>
      <w:bookmarkStart w:id="215" w:name="_Toc297216155"/>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6" w:name="_Toc351203638"/>
      <w:r>
        <w:rPr>
          <w:rFonts w:ascii="Times New Roman" w:hAnsi="Times New Roman" w:eastAsia="黑体"/>
          <w:b w:val="0"/>
          <w:color w:val="000000"/>
          <w:sz w:val="24"/>
          <w:szCs w:val="24"/>
        </w:rPr>
        <w:t>6. 安全文明施工与环境保护</w:t>
      </w:r>
      <w:bookmarkEnd w:id="21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09"/>
    <w:bookmarkEnd w:id="210"/>
    <w:bookmarkEnd w:id="211"/>
    <w:bookmarkEnd w:id="212"/>
    <w:bookmarkEnd w:id="213"/>
    <w:bookmarkEnd w:id="214"/>
    <w:bookmarkEnd w:id="215"/>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9"/>
      <w:r>
        <w:rPr>
          <w:rFonts w:ascii="Times New Roman" w:hAnsi="Times New Roman" w:eastAsia="黑体"/>
          <w:b w:val="0"/>
          <w:color w:val="000000"/>
          <w:sz w:val="24"/>
          <w:szCs w:val="24"/>
        </w:rPr>
        <w:t>7. 工期和进度</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8" w:name="_Toc297216173"/>
      <w:bookmarkStart w:id="219" w:name="_Toc297123514"/>
      <w:bookmarkStart w:id="220" w:name="_Toc303539123"/>
      <w:bookmarkStart w:id="221" w:name="_Toc312677479"/>
      <w:bookmarkStart w:id="222" w:name="_Toc304295541"/>
      <w:bookmarkStart w:id="223" w:name="_Toc312678005"/>
      <w:bookmarkStart w:id="224" w:name="_Toc300934966"/>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8"/>
    <w:bookmarkEnd w:id="219"/>
    <w:bookmarkEnd w:id="220"/>
    <w:bookmarkEnd w:id="221"/>
    <w:bookmarkEnd w:id="222"/>
    <w:bookmarkEnd w:id="223"/>
    <w:bookmarkEnd w:id="22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5" w:name="_Toc312678010"/>
      <w:bookmarkStart w:id="226" w:name="_Toc303539125"/>
      <w:bookmarkStart w:id="227" w:name="_Toc297123516"/>
      <w:bookmarkStart w:id="228" w:name="_Toc300934968"/>
      <w:bookmarkStart w:id="229" w:name="_Toc297216175"/>
      <w:bookmarkStart w:id="230" w:name="_Toc304295546"/>
      <w:bookmarkStart w:id="231" w:name="_Toc312677484"/>
      <w:r>
        <w:rPr>
          <w:rFonts w:ascii="Times New Roman" w:hAnsi="Times New Roman" w:eastAsia="黑体"/>
          <w:color w:val="000000"/>
          <w:sz w:val="24"/>
          <w:szCs w:val="24"/>
        </w:rPr>
        <w:t>.5 工期延误</w:t>
      </w:r>
    </w:p>
    <w:bookmarkEnd w:id="225"/>
    <w:bookmarkEnd w:id="226"/>
    <w:bookmarkEnd w:id="227"/>
    <w:bookmarkEnd w:id="228"/>
    <w:bookmarkEnd w:id="229"/>
    <w:bookmarkEnd w:id="230"/>
    <w:bookmarkEnd w:id="2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2" w:name="_Toc312678012"/>
      <w:bookmarkStart w:id="233" w:name="_Toc312677486"/>
      <w:bookmarkStart w:id="234" w:name="_Toc318581169"/>
      <w:bookmarkStart w:id="235" w:name="_Toc297123518"/>
      <w:bookmarkStart w:id="236" w:name="_Toc303539127"/>
      <w:bookmarkStart w:id="237" w:name="_Toc300934970"/>
      <w:bookmarkStart w:id="238" w:name="_Toc304295548"/>
      <w:bookmarkStart w:id="239" w:name="_Toc297216177"/>
      <w:r>
        <w:rPr>
          <w:rFonts w:ascii="Times New Roman" w:hAnsi="Times New Roman" w:eastAsia="仿宋_GB2312"/>
          <w:sz w:val="24"/>
          <w:szCs w:val="24"/>
        </w:rPr>
        <w:t>.5.2 因承包人原因导致工期延误</w:t>
      </w:r>
    </w:p>
    <w:bookmarkEnd w:id="232"/>
    <w:bookmarkEnd w:id="233"/>
    <w:bookmarkEnd w:id="23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0" w:name="_Toc312678013"/>
      <w:bookmarkStart w:id="241" w:name="_Toc312677487"/>
      <w:bookmarkStart w:id="242"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5"/>
      <w:bookmarkEnd w:id="236"/>
      <w:bookmarkEnd w:id="237"/>
      <w:bookmarkEnd w:id="238"/>
      <w:bookmarkEnd w:id="239"/>
      <w:bookmarkEnd w:id="240"/>
      <w:bookmarkEnd w:id="241"/>
    </w:p>
    <w:bookmarkEnd w:id="24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3" w:name="_Toc312678014"/>
      <w:bookmarkStart w:id="244"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3"/>
    <w:bookmarkEnd w:id="24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5" w:name="_Toc312678015"/>
      <w:bookmarkStart w:id="246" w:name="_Toc303539128"/>
      <w:bookmarkStart w:id="247" w:name="_Toc297216178"/>
      <w:bookmarkStart w:id="248" w:name="_Toc300934971"/>
      <w:bookmarkStart w:id="249" w:name="_Toc304295549"/>
      <w:bookmarkStart w:id="250" w:name="_Toc297123519"/>
      <w:r>
        <w:rPr>
          <w:rFonts w:ascii="Times New Roman" w:hAnsi="Times New Roman" w:eastAsia="黑体"/>
          <w:color w:val="000000"/>
          <w:sz w:val="24"/>
          <w:szCs w:val="24"/>
        </w:rPr>
        <w:t>.6 不</w:t>
      </w:r>
      <w:bookmarkEnd w:id="245"/>
      <w:bookmarkEnd w:id="246"/>
      <w:bookmarkEnd w:id="247"/>
      <w:bookmarkEnd w:id="248"/>
      <w:bookmarkEnd w:id="249"/>
      <w:bookmarkEnd w:id="250"/>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1" w:name="_Toc304295550"/>
      <w:bookmarkStart w:id="252" w:name="_Toc318581172"/>
      <w:bookmarkStart w:id="253" w:name="_Toc312678016"/>
      <w:bookmarkStart w:id="254" w:name="_Toc300934972"/>
      <w:bookmarkStart w:id="255" w:name="_Toc297123520"/>
      <w:bookmarkStart w:id="256" w:name="_Toc303539129"/>
      <w:bookmarkStart w:id="257" w:name="_Toc297216179"/>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1"/>
    <w:bookmarkEnd w:id="252"/>
    <w:bookmarkEnd w:id="253"/>
    <w:bookmarkEnd w:id="254"/>
    <w:bookmarkEnd w:id="255"/>
    <w:bookmarkEnd w:id="256"/>
    <w:bookmarkEnd w:id="25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8" w:name="_Toc303539130"/>
      <w:bookmarkStart w:id="259" w:name="_Toc297123521"/>
      <w:bookmarkStart w:id="260" w:name="_Toc300934973"/>
      <w:bookmarkStart w:id="261" w:name="_Toc312678017"/>
      <w:bookmarkStart w:id="262" w:name="_Toc297216180"/>
      <w:bookmarkStart w:id="263" w:name="_Toc304295551"/>
      <w:r>
        <w:rPr>
          <w:rFonts w:ascii="Times New Roman" w:hAnsi="Times New Roman" w:eastAsia="黑体"/>
          <w:color w:val="000000"/>
          <w:sz w:val="24"/>
          <w:szCs w:val="24"/>
        </w:rPr>
        <w:t>.7异常恶劣的气候条件</w:t>
      </w:r>
    </w:p>
    <w:bookmarkEnd w:id="258"/>
    <w:bookmarkEnd w:id="259"/>
    <w:bookmarkEnd w:id="260"/>
    <w:bookmarkEnd w:id="261"/>
    <w:bookmarkEnd w:id="262"/>
    <w:bookmarkEnd w:id="26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4" w:name="_Toc351203640"/>
      <w:r>
        <w:rPr>
          <w:rFonts w:ascii="Times New Roman" w:hAnsi="Times New Roman" w:eastAsia="黑体"/>
          <w:b w:val="0"/>
          <w:color w:val="00000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5" w:name="_Toc297048353"/>
      <w:bookmarkStart w:id="266" w:name="_Toc296503167"/>
      <w:bookmarkStart w:id="267" w:name="_Toc297120467"/>
      <w:bookmarkStart w:id="268" w:name="_Toc280868654"/>
      <w:bookmarkStart w:id="269" w:name="_Toc296890995"/>
      <w:bookmarkStart w:id="270" w:name="_Toc292559877"/>
      <w:bookmarkStart w:id="271" w:name="_Toc303539136"/>
      <w:bookmarkStart w:id="272" w:name="_Toc312677493"/>
      <w:bookmarkStart w:id="273" w:name="_Toc304295556"/>
      <w:bookmarkStart w:id="274" w:name="_Toc296347166"/>
      <w:bookmarkStart w:id="275" w:name="_Toc296891207"/>
      <w:bookmarkStart w:id="276" w:name="_Toc300934979"/>
      <w:bookmarkStart w:id="277" w:name="_Toc296944506"/>
      <w:bookmarkStart w:id="278" w:name="_Toc297216186"/>
      <w:bookmarkStart w:id="279" w:name="_Toc312678019"/>
      <w:bookmarkStart w:id="280" w:name="_Toc297123527"/>
      <w:bookmarkStart w:id="281" w:name="_Toc296346668"/>
      <w:bookmarkStart w:id="282" w:name="_Toc292559372"/>
      <w:bookmarkStart w:id="283" w:name="_Toc280868655"/>
      <w:bookmarkStart w:id="284" w:name="_Toc267251424"/>
      <w:bookmarkStart w:id="285" w:name="_Toc280868656"/>
      <w:r>
        <w:rPr>
          <w:rFonts w:ascii="Times New Roman" w:hAnsi="Times New Roman" w:eastAsia="黑体"/>
          <w:color w:val="000000"/>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6" w:name="_Toc292559373"/>
      <w:bookmarkStart w:id="287" w:name="_Toc292559878"/>
      <w:bookmarkStart w:id="288" w:name="_Toc297120468"/>
      <w:bookmarkStart w:id="289" w:name="_Toc312678020"/>
      <w:bookmarkStart w:id="290" w:name="_Toc296347167"/>
      <w:bookmarkStart w:id="291" w:name="_Toc296944507"/>
      <w:bookmarkStart w:id="292" w:name="_Toc296503168"/>
      <w:bookmarkStart w:id="293" w:name="_Toc304295557"/>
      <w:bookmarkStart w:id="294" w:name="_Toc297123528"/>
      <w:bookmarkStart w:id="295" w:name="_Toc296891208"/>
      <w:bookmarkStart w:id="296" w:name="_Toc318581173"/>
      <w:bookmarkStart w:id="297" w:name="_Toc297216187"/>
      <w:bookmarkStart w:id="298" w:name="_Toc296346669"/>
      <w:bookmarkStart w:id="299" w:name="_Toc296890996"/>
      <w:bookmarkStart w:id="300" w:name="_Toc300934980"/>
      <w:bookmarkStart w:id="301" w:name="_Toc303539137"/>
      <w:bookmarkStart w:id="302" w:name="_Toc312677494"/>
      <w:bookmarkStart w:id="303" w:name="_Toc297048354"/>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6"/>
      <w:bookmarkEnd w:id="28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4" w:name="_Toc351203641"/>
      <w:r>
        <w:rPr>
          <w:rFonts w:ascii="Times New Roman" w:hAnsi="Times New Roman" w:eastAsia="黑体"/>
          <w:b w:val="0"/>
          <w:color w:val="000000"/>
          <w:sz w:val="24"/>
          <w:szCs w:val="24"/>
        </w:rPr>
        <w:t>9</w:t>
      </w:r>
      <w:bookmarkEnd w:id="283"/>
      <w:bookmarkEnd w:id="284"/>
      <w:bookmarkEnd w:id="285"/>
      <w:bookmarkStart w:id="305" w:name="_Toc312677495"/>
      <w:bookmarkStart w:id="306" w:name="_Toc312678021"/>
      <w:bookmarkStart w:id="307" w:name="_Toc297216192"/>
      <w:bookmarkStart w:id="308" w:name="_Toc300934982"/>
      <w:bookmarkStart w:id="309" w:name="_Toc297123533"/>
      <w:bookmarkStart w:id="310" w:name="_Toc304295559"/>
      <w:bookmarkStart w:id="311" w:name="_Toc303539139"/>
      <w:bookmarkStart w:id="312" w:name="_Toc297048359"/>
      <w:bookmarkStart w:id="313" w:name="_Toc292559883"/>
      <w:bookmarkStart w:id="314" w:name="_Toc296891213"/>
      <w:bookmarkStart w:id="315" w:name="_Toc297120473"/>
      <w:bookmarkStart w:id="316" w:name="_Toc292559378"/>
      <w:bookmarkStart w:id="317" w:name="_Toc267251428"/>
      <w:bookmarkStart w:id="318" w:name="_Toc296503173"/>
      <w:bookmarkStart w:id="319" w:name="_Toc296891001"/>
      <w:bookmarkStart w:id="320" w:name="_Toc296346674"/>
      <w:bookmarkStart w:id="321" w:name="_Toc296347172"/>
      <w:bookmarkStart w:id="322" w:name="_Toc267251427"/>
      <w:bookmarkStart w:id="323" w:name="_Toc296944512"/>
      <w:r>
        <w:rPr>
          <w:rFonts w:ascii="Times New Roman" w:hAnsi="Times New Roman" w:eastAsia="黑体"/>
          <w:b w:val="0"/>
          <w:color w:val="000000"/>
          <w:sz w:val="24"/>
          <w:szCs w:val="24"/>
        </w:rPr>
        <w:t>. 试验与检验</w:t>
      </w:r>
      <w:bookmarkEnd w:id="304"/>
    </w:p>
    <w:bookmarkEnd w:id="305"/>
    <w:bookmarkEnd w:id="306"/>
    <w:bookmarkEnd w:id="307"/>
    <w:bookmarkEnd w:id="308"/>
    <w:bookmarkEnd w:id="309"/>
    <w:bookmarkEnd w:id="310"/>
    <w:bookmarkEnd w:id="3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4" w:name="_Toc303539140"/>
      <w:bookmarkStart w:id="325" w:name="_Toc297123534"/>
      <w:bookmarkStart w:id="326" w:name="_Toc312677496"/>
      <w:bookmarkStart w:id="327" w:name="_Toc297216193"/>
      <w:bookmarkStart w:id="328" w:name="_Toc304295560"/>
      <w:bookmarkStart w:id="329" w:name="_Toc300934983"/>
      <w:bookmarkStart w:id="330" w:name="_Toc312678022"/>
      <w:r>
        <w:rPr>
          <w:rFonts w:ascii="Times New Roman" w:hAnsi="Times New Roman" w:eastAsia="黑体"/>
          <w:color w:val="000000"/>
          <w:sz w:val="24"/>
          <w:szCs w:val="24"/>
        </w:rPr>
        <w:t>.1试验设备与试验人员</w:t>
      </w:r>
    </w:p>
    <w:bookmarkEnd w:id="324"/>
    <w:bookmarkEnd w:id="325"/>
    <w:bookmarkEnd w:id="326"/>
    <w:bookmarkEnd w:id="327"/>
    <w:bookmarkEnd w:id="328"/>
    <w:bookmarkEnd w:id="329"/>
    <w:bookmarkEnd w:id="33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1" w:name="_Toc312678023"/>
      <w:bookmarkStart w:id="332" w:name="_Toc304295561"/>
      <w:bookmarkStart w:id="333" w:name="_Toc303539141"/>
      <w:bookmarkStart w:id="334" w:name="_Toc297123535"/>
      <w:bookmarkStart w:id="335" w:name="_Toc312677497"/>
      <w:bookmarkStart w:id="336" w:name="_Toc297216194"/>
      <w:bookmarkStart w:id="337" w:name="_Toc300934984"/>
      <w:bookmarkStart w:id="338"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0934985"/>
      <w:bookmarkStart w:id="340" w:name="_Toc297123536"/>
      <w:bookmarkStart w:id="341" w:name="_Toc312677498"/>
      <w:bookmarkStart w:id="342" w:name="_Toc297216195"/>
      <w:bookmarkStart w:id="343" w:name="_Toc304295562"/>
      <w:bookmarkStart w:id="344" w:name="_Toc312678024"/>
      <w:bookmarkStart w:id="345" w:name="_Toc303539142"/>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8"/>
    <w:bookmarkEnd w:id="339"/>
    <w:bookmarkEnd w:id="340"/>
    <w:bookmarkEnd w:id="341"/>
    <w:bookmarkEnd w:id="342"/>
    <w:bookmarkEnd w:id="343"/>
    <w:bookmarkEnd w:id="344"/>
    <w:bookmarkEnd w:id="345"/>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6" w:name="_Toc351203642"/>
      <w:r>
        <w:rPr>
          <w:rFonts w:ascii="Times New Roman" w:hAnsi="Times New Roman" w:eastAsia="黑体"/>
          <w:b w:val="0"/>
          <w:color w:val="00000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296347192"/>
      <w:bookmarkStart w:id="348" w:name="_Toc300934989"/>
      <w:bookmarkStart w:id="349" w:name="_Toc304295566"/>
      <w:bookmarkStart w:id="350" w:name="_Toc296891021"/>
      <w:bookmarkStart w:id="351" w:name="_Toc292559903"/>
      <w:bookmarkStart w:id="352" w:name="_Toc297120493"/>
      <w:bookmarkStart w:id="353" w:name="_Toc296944532"/>
      <w:bookmarkStart w:id="354" w:name="_Toc292559398"/>
      <w:bookmarkStart w:id="355" w:name="_Toc297123540"/>
      <w:bookmarkStart w:id="356" w:name="_Toc296503193"/>
      <w:bookmarkStart w:id="357" w:name="_Toc296346694"/>
      <w:bookmarkStart w:id="358" w:name="_Toc303539146"/>
      <w:bookmarkStart w:id="359" w:name="_Toc297216199"/>
      <w:bookmarkStart w:id="360" w:name="_Toc296891233"/>
      <w:bookmarkStart w:id="361" w:name="_Toc297048379"/>
      <w:bookmarkStart w:id="362" w:name="_Toc312677499"/>
      <w:bookmarkStart w:id="363" w:name="_Toc312678025"/>
      <w:bookmarkStart w:id="364" w:name="_Toc267251439"/>
      <w:bookmarkStart w:id="365" w:name="_Toc267251435"/>
      <w:bookmarkStart w:id="366" w:name="_Toc267251437"/>
      <w:bookmarkStart w:id="367" w:name="_Toc267251441"/>
      <w:bookmarkStart w:id="368" w:name="_Toc267251440"/>
      <w:bookmarkStart w:id="369" w:name="_Toc267251433"/>
      <w:bookmarkStart w:id="370" w:name="_Toc267251442"/>
      <w:r>
        <w:rPr>
          <w:rFonts w:ascii="Times New Roman" w:hAnsi="Times New Roman" w:eastAsia="黑体"/>
          <w:b w:val="0"/>
          <w:color w:val="00000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1" w:name="_Toc297120494"/>
      <w:bookmarkStart w:id="372" w:name="_Toc296944533"/>
      <w:bookmarkStart w:id="373" w:name="_Toc312677500"/>
      <w:bookmarkStart w:id="374" w:name="_Toc297123541"/>
      <w:bookmarkStart w:id="375" w:name="_Toc296346695"/>
      <w:bookmarkStart w:id="376" w:name="_Toc296891022"/>
      <w:bookmarkStart w:id="377" w:name="_Toc312678026"/>
      <w:bookmarkStart w:id="378" w:name="_Toc297216200"/>
      <w:bookmarkStart w:id="379" w:name="_Toc292559399"/>
      <w:bookmarkStart w:id="380" w:name="_Toc292559904"/>
      <w:bookmarkStart w:id="381" w:name="_Toc304295567"/>
      <w:bookmarkStart w:id="382" w:name="_Toc296347193"/>
      <w:bookmarkStart w:id="383" w:name="_Toc303539147"/>
      <w:bookmarkStart w:id="384" w:name="_Toc300934990"/>
      <w:bookmarkStart w:id="385" w:name="_Toc296503194"/>
      <w:bookmarkStart w:id="386" w:name="_Toc297048380"/>
      <w:bookmarkStart w:id="387" w:name="_Toc296891234"/>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7123544"/>
      <w:bookmarkStart w:id="389" w:name="_Toc292559907"/>
      <w:bookmarkStart w:id="390" w:name="_Toc297216203"/>
      <w:bookmarkStart w:id="391" w:name="_Toc292559402"/>
      <w:bookmarkStart w:id="392" w:name="_Toc296891025"/>
      <w:bookmarkStart w:id="393" w:name="_Toc300934993"/>
      <w:bookmarkStart w:id="394" w:name="_Toc296503197"/>
      <w:bookmarkStart w:id="395" w:name="_Toc296346698"/>
      <w:bookmarkStart w:id="396" w:name="_Toc297048383"/>
      <w:bookmarkStart w:id="397" w:name="_Toc296891237"/>
      <w:bookmarkStart w:id="398" w:name="_Toc303539150"/>
      <w:bookmarkStart w:id="399" w:name="_Toc296944536"/>
      <w:bookmarkStart w:id="400" w:name="_Toc297120497"/>
      <w:bookmarkStart w:id="401" w:name="_Toc296347196"/>
      <w:bookmarkStart w:id="402" w:name="_Toc312677503"/>
      <w:bookmarkStart w:id="403" w:name="_Toc312678029"/>
      <w:bookmarkStart w:id="404" w:name="_Toc304295570"/>
      <w:r>
        <w:rPr>
          <w:rFonts w:ascii="Times New Roman" w:hAnsi="Times New Roman" w:eastAsia="黑体"/>
          <w:color w:val="000000"/>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303539151"/>
      <w:bookmarkStart w:id="406" w:name="_Toc297123545"/>
      <w:bookmarkStart w:id="407" w:name="_Toc296891243"/>
      <w:bookmarkStart w:id="408" w:name="_Toc296346704"/>
      <w:bookmarkStart w:id="409" w:name="_Toc297120503"/>
      <w:bookmarkStart w:id="410" w:name="_Toc296503203"/>
      <w:bookmarkStart w:id="411" w:name="_Toc296347202"/>
      <w:bookmarkStart w:id="412" w:name="_Toc300934994"/>
      <w:bookmarkStart w:id="413" w:name="_Toc296891031"/>
      <w:bookmarkStart w:id="414" w:name="_Toc297048389"/>
      <w:bookmarkStart w:id="415" w:name="_Toc296944542"/>
      <w:bookmarkStart w:id="416" w:name="_Toc297216204"/>
      <w:bookmarkStart w:id="417" w:name="_Toc292559913"/>
      <w:bookmarkStart w:id="418" w:name="_Toc292559408"/>
      <w:r>
        <w:rPr>
          <w:rFonts w:ascii="Times New Roman" w:hAnsi="Times New Roman" w:eastAsia="黑体"/>
          <w:color w:val="000000"/>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19" w:name="_Toc297048390"/>
      <w:bookmarkStart w:id="420" w:name="_Toc297216205"/>
      <w:bookmarkStart w:id="421" w:name="_Toc292559409"/>
      <w:bookmarkStart w:id="422" w:name="_Toc296891244"/>
      <w:bookmarkStart w:id="423" w:name="_Toc304295571"/>
      <w:bookmarkStart w:id="424" w:name="_Toc292559914"/>
      <w:bookmarkStart w:id="425" w:name="_Toc312677504"/>
      <w:bookmarkStart w:id="426" w:name="_Toc297120504"/>
      <w:bookmarkStart w:id="427" w:name="_Toc318581175"/>
      <w:bookmarkStart w:id="428" w:name="_Toc296346705"/>
      <w:bookmarkStart w:id="429" w:name="_Toc300934995"/>
      <w:bookmarkStart w:id="430" w:name="_Toc296503204"/>
      <w:bookmarkStart w:id="431" w:name="_Toc296347203"/>
      <w:bookmarkStart w:id="432" w:name="_Toc312678030"/>
      <w:bookmarkStart w:id="433" w:name="_Toc297123546"/>
      <w:bookmarkStart w:id="434" w:name="_Toc296891032"/>
      <w:bookmarkStart w:id="435" w:name="_Toc296944543"/>
      <w:bookmarkStart w:id="436" w:name="_Toc303539152"/>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7" w:name="_Toc292559404"/>
      <w:bookmarkStart w:id="438" w:name="_Toc297120499"/>
      <w:bookmarkStart w:id="439" w:name="_Toc300934997"/>
      <w:bookmarkStart w:id="440" w:name="_Toc296346700"/>
      <w:bookmarkStart w:id="441" w:name="_Toc304295574"/>
      <w:bookmarkStart w:id="442" w:name="_Toc292559909"/>
      <w:bookmarkStart w:id="443" w:name="_Toc296503199"/>
      <w:bookmarkStart w:id="444" w:name="_Toc296944538"/>
      <w:bookmarkStart w:id="445" w:name="_Toc312677507"/>
      <w:bookmarkStart w:id="446" w:name="_Toc297048385"/>
      <w:bookmarkStart w:id="447" w:name="_Toc296891027"/>
      <w:bookmarkStart w:id="448" w:name="_Toc303539154"/>
      <w:bookmarkStart w:id="449" w:name="_Toc296347198"/>
      <w:bookmarkStart w:id="450" w:name="_Toc297123548"/>
      <w:bookmarkStart w:id="451" w:name="_Toc297216207"/>
      <w:bookmarkStart w:id="452" w:name="_Toc312678033"/>
      <w:bookmarkStart w:id="453" w:name="_Toc296891239"/>
      <w:r>
        <w:rPr>
          <w:rFonts w:ascii="Times New Roman" w:hAnsi="Times New Roman" w:eastAsia="黑体"/>
          <w:color w:val="000000"/>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4" w:name="_Toc312677508"/>
      <w:bookmarkStart w:id="455" w:name="_Toc312678034"/>
      <w:bookmarkStart w:id="456" w:name="_Toc318581176"/>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4"/>
    <w:bookmarkEnd w:id="455"/>
    <w:bookmarkEnd w:id="45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7" w:name="_Toc318581177"/>
      <w:bookmarkStart w:id="458" w:name="_Toc312677509"/>
      <w:bookmarkStart w:id="459" w:name="_Toc312678035"/>
      <w:r>
        <w:rPr>
          <w:rFonts w:ascii="Times New Roman" w:hAnsi="Times New Roman" w:eastAsia="仿宋_GB2312"/>
          <w:sz w:val="24"/>
          <w:szCs w:val="24"/>
        </w:rPr>
        <w:t>0.7.1 依法必须招标的暂估价项目</w:t>
      </w:r>
    </w:p>
    <w:bookmarkEnd w:id="457"/>
    <w:bookmarkEnd w:id="458"/>
    <w:bookmarkEnd w:id="45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0" w:name="_Toc351203643"/>
      <w:r>
        <w:rPr>
          <w:rFonts w:ascii="Times New Roman" w:hAnsi="Times New Roman" w:eastAsia="黑体"/>
          <w:b w:val="0"/>
          <w:color w:val="000000"/>
          <w:sz w:val="24"/>
          <w:szCs w:val="24"/>
        </w:rPr>
        <w:t>11. 价格调整</w:t>
      </w:r>
      <w:bookmarkEnd w:id="46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1" w:name="_Toc292559911"/>
      <w:bookmarkStart w:id="462" w:name="_Toc297120501"/>
      <w:bookmarkStart w:id="463" w:name="_Toc303539157"/>
      <w:bookmarkStart w:id="464" w:name="_Toc297048387"/>
      <w:bookmarkStart w:id="465" w:name="_Toc296503201"/>
      <w:bookmarkStart w:id="466" w:name="_Toc296944540"/>
      <w:bookmarkStart w:id="467" w:name="_Toc297123550"/>
      <w:bookmarkStart w:id="468" w:name="_Toc296347200"/>
      <w:bookmarkStart w:id="469" w:name="_Toc304295577"/>
      <w:bookmarkStart w:id="470" w:name="_Toc312678039"/>
      <w:bookmarkStart w:id="471" w:name="_Toc297216209"/>
      <w:bookmarkStart w:id="472" w:name="_Toc296346702"/>
      <w:bookmarkStart w:id="473" w:name="_Toc296891241"/>
      <w:bookmarkStart w:id="474" w:name="_Toc300935000"/>
      <w:bookmarkStart w:id="475" w:name="_Toc296891029"/>
      <w:bookmarkStart w:id="476" w:name="_Toc292559406"/>
      <w:r>
        <w:rPr>
          <w:rFonts w:ascii="Times New Roman" w:hAnsi="Times New Roman" w:eastAsia="黑体"/>
          <w:color w:val="000000"/>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4"/>
    <w:bookmarkEnd w:id="365"/>
    <w:bookmarkEnd w:id="366"/>
    <w:bookmarkEnd w:id="367"/>
    <w:bookmarkEnd w:id="368"/>
    <w:bookmarkEnd w:id="369"/>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7" w:name="_Toc296346706"/>
      <w:bookmarkStart w:id="478" w:name="_Toc297120505"/>
      <w:bookmarkStart w:id="479" w:name="_Toc292559915"/>
      <w:bookmarkStart w:id="480" w:name="_Toc296503205"/>
      <w:bookmarkStart w:id="481" w:name="_Toc296944544"/>
      <w:bookmarkStart w:id="482" w:name="_Toc292559410"/>
      <w:bookmarkStart w:id="483" w:name="_Toc296347204"/>
      <w:bookmarkStart w:id="484" w:name="_Toc296891033"/>
      <w:bookmarkStart w:id="485" w:name="_Toc297048391"/>
      <w:bookmarkStart w:id="486" w:name="_Toc296891245"/>
      <w:bookmarkStart w:id="487" w:name="_Toc351203644"/>
      <w:bookmarkStart w:id="488" w:name="_Toc297123552"/>
      <w:bookmarkStart w:id="489" w:name="_Toc297216211"/>
      <w:bookmarkStart w:id="490" w:name="_Toc312678040"/>
      <w:bookmarkStart w:id="491" w:name="_Toc303539159"/>
      <w:bookmarkStart w:id="492" w:name="_Toc300935002"/>
      <w:bookmarkStart w:id="493" w:name="_Toc304295579"/>
      <w:r>
        <w:rPr>
          <w:rFonts w:ascii="Times New Roman" w:hAnsi="Times New Roman" w:eastAsia="黑体"/>
          <w:b w:val="0"/>
          <w:color w:val="00000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color w:val="000000"/>
          <w:sz w:val="24"/>
          <w:szCs w:val="24"/>
        </w:rPr>
        <w:t>合同价格、计量与支付</w:t>
      </w:r>
      <w:bookmarkEnd w:id="487"/>
    </w:p>
    <w:bookmarkEnd w:id="488"/>
    <w:bookmarkEnd w:id="489"/>
    <w:bookmarkEnd w:id="490"/>
    <w:bookmarkEnd w:id="491"/>
    <w:bookmarkEnd w:id="492"/>
    <w:bookmarkEnd w:id="49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4" w:name="_Toc267251461"/>
      <w:bookmarkStart w:id="495" w:name="_Toc292559916"/>
      <w:bookmarkStart w:id="496" w:name="_Toc292559411"/>
      <w:bookmarkStart w:id="497" w:name="_Toc297048392"/>
      <w:bookmarkStart w:id="498" w:name="_Toc296944545"/>
      <w:bookmarkStart w:id="499" w:name="_Toc296347205"/>
      <w:bookmarkStart w:id="500" w:name="_Toc297120506"/>
      <w:bookmarkStart w:id="501" w:name="_Toc296891246"/>
      <w:bookmarkStart w:id="502" w:name="_Toc296346707"/>
      <w:bookmarkStart w:id="503" w:name="_Toc296503206"/>
      <w:bookmarkStart w:id="504" w:name="_Toc296891034"/>
      <w:bookmarkStart w:id="505" w:name="_Toc297216212"/>
      <w:bookmarkStart w:id="506" w:name="_Toc300935003"/>
      <w:bookmarkStart w:id="507" w:name="_Toc297123553"/>
      <w:bookmarkStart w:id="508" w:name="_Toc312678041"/>
      <w:bookmarkStart w:id="509" w:name="_Toc304295580"/>
      <w:bookmarkStart w:id="510" w:name="_Toc303539160"/>
      <w:r>
        <w:rPr>
          <w:rFonts w:ascii="Times New Roman" w:hAnsi="Times New Roman" w:eastAsia="黑体"/>
          <w:color w:val="000000"/>
          <w:sz w:val="24"/>
          <w:szCs w:val="24"/>
        </w:rPr>
        <w:t>12.1 合</w:t>
      </w:r>
      <w:bookmarkEnd w:id="494"/>
      <w:bookmarkEnd w:id="495"/>
      <w:bookmarkEnd w:id="496"/>
      <w:r>
        <w:rPr>
          <w:rFonts w:ascii="Times New Roman" w:hAnsi="Times New Roman" w:eastAsia="黑体"/>
          <w:color w:val="000000"/>
          <w:sz w:val="24"/>
          <w:szCs w:val="24"/>
        </w:rPr>
        <w:t>同价</w:t>
      </w:r>
      <w:bookmarkEnd w:id="497"/>
      <w:bookmarkEnd w:id="498"/>
      <w:bookmarkEnd w:id="499"/>
      <w:bookmarkEnd w:id="500"/>
      <w:bookmarkEnd w:id="501"/>
      <w:bookmarkEnd w:id="502"/>
      <w:bookmarkEnd w:id="503"/>
      <w:bookmarkEnd w:id="504"/>
      <w:r>
        <w:rPr>
          <w:rFonts w:ascii="Times New Roman" w:hAnsi="Times New Roman" w:eastAsia="黑体"/>
          <w:color w:val="000000"/>
          <w:sz w:val="24"/>
          <w:szCs w:val="24"/>
        </w:rPr>
        <w:t>格形式</w:t>
      </w:r>
    </w:p>
    <w:bookmarkEnd w:id="505"/>
    <w:bookmarkEnd w:id="506"/>
    <w:bookmarkEnd w:id="507"/>
    <w:bookmarkEnd w:id="508"/>
    <w:bookmarkEnd w:id="509"/>
    <w:bookmarkEnd w:id="51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5"/>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1" w:name="_Toc297123554"/>
      <w:bookmarkStart w:id="512" w:name="_Toc297216213"/>
      <w:bookmarkStart w:id="513" w:name="_Toc300935004"/>
      <w:bookmarkStart w:id="514" w:name="_Toc312678042"/>
      <w:bookmarkStart w:id="515" w:name="_Toc304295581"/>
      <w:bookmarkStart w:id="516" w:name="_Toc303539161"/>
      <w:bookmarkStart w:id="517" w:name="_Toc296944546"/>
      <w:bookmarkStart w:id="518" w:name="_Toc296503207"/>
      <w:bookmarkStart w:id="519" w:name="_Toc296891247"/>
      <w:bookmarkStart w:id="520" w:name="_Toc297048393"/>
      <w:bookmarkStart w:id="521" w:name="_Toc292559917"/>
      <w:bookmarkStart w:id="522" w:name="_Toc297120507"/>
      <w:bookmarkStart w:id="523" w:name="_Toc292559412"/>
      <w:bookmarkStart w:id="524" w:name="_Toc296346708"/>
      <w:bookmarkStart w:id="525" w:name="_Toc296891035"/>
      <w:bookmarkStart w:id="526" w:name="_Toc296347206"/>
      <w:r>
        <w:rPr>
          <w:rFonts w:ascii="Times New Roman" w:hAnsi="Times New Roman" w:eastAsia="黑体"/>
          <w:color w:val="000000"/>
          <w:sz w:val="24"/>
          <w:szCs w:val="24"/>
        </w:rPr>
        <w:t>12.2 预付款</w:t>
      </w:r>
    </w:p>
    <w:bookmarkEnd w:id="511"/>
    <w:bookmarkEnd w:id="512"/>
    <w:bookmarkEnd w:id="513"/>
    <w:bookmarkEnd w:id="514"/>
    <w:bookmarkEnd w:id="515"/>
    <w:bookmarkEnd w:id="51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7"/>
    <w:bookmarkEnd w:id="518"/>
    <w:bookmarkEnd w:id="519"/>
    <w:bookmarkEnd w:id="520"/>
    <w:bookmarkEnd w:id="521"/>
    <w:bookmarkEnd w:id="522"/>
    <w:bookmarkEnd w:id="523"/>
    <w:bookmarkEnd w:id="524"/>
    <w:bookmarkEnd w:id="525"/>
    <w:bookmarkEnd w:id="5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7" w:name="_Toc297216215"/>
      <w:bookmarkStart w:id="528" w:name="_Toc296944550"/>
      <w:bookmarkStart w:id="529" w:name="_Toc296346712"/>
      <w:bookmarkStart w:id="530" w:name="_Toc297048397"/>
      <w:bookmarkStart w:id="531" w:name="_Toc297123556"/>
      <w:bookmarkStart w:id="532" w:name="_Toc296891251"/>
      <w:bookmarkStart w:id="533" w:name="_Toc292559416"/>
      <w:bookmarkStart w:id="534" w:name="_Toc303539163"/>
      <w:bookmarkStart w:id="535" w:name="_Toc296891039"/>
      <w:bookmarkStart w:id="536" w:name="_Toc296503211"/>
      <w:bookmarkStart w:id="537" w:name="_Toc296347210"/>
      <w:bookmarkStart w:id="538" w:name="_Toc292559921"/>
      <w:bookmarkStart w:id="539" w:name="_Toc300935006"/>
      <w:bookmarkStart w:id="540" w:name="_Toc297120511"/>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0"/>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1" w:name="_Toc351203645"/>
      <w:bookmarkStart w:id="542" w:name="_Toc296346720"/>
      <w:bookmarkStart w:id="543" w:name="_Toc312678053"/>
      <w:bookmarkStart w:id="544" w:name="_Toc297048405"/>
      <w:bookmarkStart w:id="545" w:name="_Toc292559929"/>
      <w:bookmarkStart w:id="546" w:name="_Toc296891259"/>
      <w:bookmarkStart w:id="547" w:name="_Toc303539172"/>
      <w:bookmarkStart w:id="548" w:name="_Toc296503219"/>
      <w:bookmarkStart w:id="549" w:name="_Toc296891047"/>
      <w:bookmarkStart w:id="550" w:name="_Toc297216223"/>
      <w:bookmarkStart w:id="551" w:name="_Toc300935015"/>
      <w:bookmarkStart w:id="552" w:name="_Toc297120519"/>
      <w:bookmarkStart w:id="553" w:name="_Toc304295593"/>
      <w:bookmarkStart w:id="554" w:name="_Toc296944558"/>
      <w:bookmarkStart w:id="555" w:name="_Toc292559424"/>
      <w:bookmarkStart w:id="556" w:name="_Toc296347218"/>
      <w:bookmarkStart w:id="557" w:name="_Toc297123564"/>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8" w:name="_Toc296891051"/>
      <w:bookmarkStart w:id="559" w:name="_Toc296503223"/>
      <w:bookmarkStart w:id="560" w:name="_Toc296891263"/>
      <w:bookmarkStart w:id="561" w:name="_Toc292559933"/>
      <w:bookmarkStart w:id="562" w:name="_Toc296347222"/>
      <w:bookmarkStart w:id="563" w:name="_Toc296944562"/>
      <w:bookmarkStart w:id="564" w:name="_Toc297216224"/>
      <w:bookmarkStart w:id="565" w:name="_Toc312678056"/>
      <w:bookmarkStart w:id="566" w:name="_Toc304295596"/>
      <w:bookmarkStart w:id="567" w:name="_Toc303539173"/>
      <w:bookmarkStart w:id="568" w:name="_Toc297123565"/>
      <w:bookmarkStart w:id="569" w:name="_Toc292559428"/>
      <w:bookmarkStart w:id="570" w:name="_Toc300935016"/>
      <w:bookmarkStart w:id="571" w:name="_Toc296346724"/>
      <w:bookmarkStart w:id="572" w:name="_Toc297048409"/>
      <w:bookmarkStart w:id="573" w:name="_Toc297120523"/>
      <w:bookmarkStart w:id="574" w:name="_Toc267251473"/>
      <w:bookmarkStart w:id="575" w:name="_Toc267251471"/>
      <w:bookmarkStart w:id="576" w:name="_Toc267251472"/>
      <w:bookmarkStart w:id="577" w:name="_Toc267251475"/>
      <w:bookmarkStart w:id="578" w:name="_Toc267251470"/>
      <w:bookmarkStart w:id="579" w:name="_Toc267251476"/>
      <w:bookmarkStart w:id="580" w:name="_Toc267251474"/>
      <w:r>
        <w:rPr>
          <w:rFonts w:ascii="Times New Roman" w:hAnsi="Times New Roman" w:eastAsia="黑体"/>
          <w:color w:val="000000"/>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hAnsi="Times New Roman" w:eastAsia="仿宋_GB2312"/>
          <w:color w:val="000000"/>
          <w:sz w:val="24"/>
          <w:szCs w:val="24"/>
        </w:rPr>
        <w:t>13.2.2竣工验收程序</w:t>
      </w:r>
    </w:p>
    <w:bookmarkEnd w:id="58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7" w:name="_Toc351203646"/>
      <w:r>
        <w:rPr>
          <w:rFonts w:ascii="Times New Roman" w:hAnsi="Times New Roman" w:eastAsia="黑体"/>
          <w:b w:val="0"/>
          <w:color w:val="000000"/>
          <w:sz w:val="24"/>
          <w:szCs w:val="24"/>
        </w:rPr>
        <w:t>14. 竣工结算</w:t>
      </w:r>
      <w:bookmarkEnd w:id="58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4"/>
    <w:bookmarkEnd w:id="575"/>
    <w:bookmarkEnd w:id="576"/>
    <w:bookmarkEnd w:id="577"/>
    <w:bookmarkEnd w:id="578"/>
    <w:bookmarkEnd w:id="579"/>
    <w:bookmarkEnd w:id="580"/>
    <w:bookmarkEnd w:id="586"/>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6"/>
      <w:bookmarkStart w:id="594" w:name="_Toc267251488"/>
      <w:bookmarkStart w:id="595" w:name="_Toc267251489"/>
      <w:bookmarkStart w:id="596" w:name="_Toc267251490"/>
      <w:bookmarkStart w:id="597" w:name="_Toc267251494"/>
      <w:bookmarkStart w:id="598" w:name="_Toc267251496"/>
      <w:bookmarkStart w:id="599" w:name="_Toc267251502"/>
      <w:bookmarkStart w:id="600" w:name="_Toc267251491"/>
      <w:bookmarkStart w:id="601" w:name="_Toc267251493"/>
      <w:bookmarkStart w:id="602" w:name="_Toc267251503"/>
      <w:bookmarkStart w:id="603" w:name="_Toc267251495"/>
      <w:bookmarkStart w:id="604" w:name="_Toc267251501"/>
      <w:bookmarkStart w:id="605" w:name="_Toc267251492"/>
      <w:bookmarkStart w:id="606" w:name="_Toc267251497"/>
      <w:bookmarkStart w:id="607" w:name="_Toc267251499"/>
      <w:bookmarkStart w:id="608" w:name="_Toc267251498"/>
      <w:bookmarkStart w:id="609" w:name="_Toc267251506"/>
      <w:bookmarkStart w:id="610" w:name="_Toc267251504"/>
      <w:bookmarkStart w:id="611" w:name="_Toc267251507"/>
      <w:bookmarkStart w:id="612" w:name="_Toc267251508"/>
      <w:bookmarkStart w:id="613" w:name="_Toc267251514"/>
      <w:bookmarkStart w:id="614" w:name="_Toc267251509"/>
      <w:bookmarkStart w:id="615" w:name="_Toc267251510"/>
      <w:bookmarkStart w:id="616" w:name="_Toc267251511"/>
      <w:bookmarkStart w:id="617" w:name="_Toc267251513"/>
      <w:bookmarkStart w:id="618" w:name="_Toc267251515"/>
      <w:r>
        <w:rPr>
          <w:rFonts w:ascii="Times New Roman" w:hAnsi="Times New Roman" w:eastAsia="黑体"/>
          <w:b w:val="0"/>
          <w:color w:val="000000"/>
          <w:sz w:val="24"/>
          <w:szCs w:val="24"/>
        </w:rPr>
        <w:t>15. 缺陷责任期与保修</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89"/>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0"/>
    <w:bookmarkEnd w:id="59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2"/>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3"/>
    <w:bookmarkEnd w:id="594"/>
    <w:bookmarkEnd w:id="595"/>
    <w:bookmarkEnd w:id="596"/>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19" w:name="_Toc351203648"/>
      <w:bookmarkStart w:id="620" w:name="_Toc280868717"/>
      <w:bookmarkStart w:id="621" w:name="_Toc280868718"/>
      <w:r>
        <w:rPr>
          <w:rFonts w:ascii="Times New Roman" w:hAnsi="Times New Roman" w:eastAsia="黑体"/>
          <w:b w:val="0"/>
          <w:color w:val="000000"/>
          <w:sz w:val="24"/>
          <w:szCs w:val="24"/>
        </w:rPr>
        <w:t>16. 违约</w:t>
      </w:r>
      <w:bookmarkEnd w:id="61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2" w:name="_Toc351203649"/>
      <w:r>
        <w:rPr>
          <w:rFonts w:ascii="Times New Roman" w:hAnsi="Times New Roman" w:eastAsia="黑体"/>
          <w:b w:val="0"/>
          <w:color w:val="000000"/>
          <w:sz w:val="24"/>
          <w:szCs w:val="24"/>
        </w:rPr>
        <w:t>17. 不可抗力</w:t>
      </w:r>
      <w:bookmarkEnd w:id="622"/>
      <w:r>
        <w:rPr>
          <w:rFonts w:ascii="Times New Roman" w:hAnsi="Times New Roman" w:eastAsia="黑体"/>
          <w:b w:val="0"/>
          <w:color w:val="000000"/>
          <w:sz w:val="24"/>
          <w:szCs w:val="24"/>
        </w:rPr>
        <w:t xml:space="preserve"> </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50"/>
      <w:r>
        <w:rPr>
          <w:rFonts w:ascii="Times New Roman" w:hAnsi="Times New Roman" w:eastAsia="黑体"/>
          <w:b w:val="0"/>
          <w:color w:val="000000"/>
          <w:sz w:val="24"/>
          <w:szCs w:val="24"/>
        </w:rPr>
        <w:t>18. 保险</w:t>
      </w:r>
      <w:bookmarkEnd w:id="623"/>
    </w:p>
    <w:bookmarkEnd w:id="62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7"/>
    <w:bookmarkEnd w:id="598"/>
    <w:bookmarkEnd w:id="599"/>
    <w:bookmarkEnd w:id="600"/>
    <w:bookmarkEnd w:id="601"/>
    <w:bookmarkEnd w:id="602"/>
    <w:bookmarkEnd w:id="603"/>
    <w:bookmarkEnd w:id="604"/>
    <w:bookmarkEnd w:id="605"/>
    <w:bookmarkEnd w:id="606"/>
    <w:bookmarkEnd w:id="607"/>
    <w:bookmarkEnd w:id="608"/>
    <w:p>
      <w:pPr>
        <w:pStyle w:val="6"/>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1"/>
      <w:r>
        <w:rPr>
          <w:rFonts w:ascii="Times New Roman" w:hAnsi="Times New Roman" w:eastAsia="黑体"/>
          <w:b w:val="0"/>
          <w:color w:val="000000"/>
          <w:sz w:val="24"/>
          <w:szCs w:val="24"/>
        </w:rPr>
        <w:t>20. 争议解决</w:t>
      </w:r>
      <w:bookmarkEnd w:id="624"/>
    </w:p>
    <w:bookmarkEnd w:id="609"/>
    <w:bookmarkEnd w:id="610"/>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1"/>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2"/>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（2）</w:t>
      </w:r>
      <w:r>
        <w:rPr>
          <w:rFonts w:hint="eastAsia" w:ascii="新宋体" w:hAnsi="新宋体" w:eastAsia="新宋体" w:cs="Times New Roman"/>
          <w:sz w:val="24"/>
          <w:szCs w:val="22"/>
          <w:lang w:val="en-US" w:eastAsia="zh-CN"/>
        </w:rPr>
        <w:t>《河南省市政工程预算定额》（HAAI-31-2016）、《河南省通用安装工程预算定额（2016）》，《河南省园林绿化工程工程量清单综合单价》（2008）及相关文件；</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3</w:t>
      </w:r>
      <w:r>
        <w:rPr>
          <w:rFonts w:hint="eastAsia" w:ascii="新宋体" w:hAnsi="新宋体" w:eastAsia="新宋体" w:cs="Times New Roman"/>
          <w:sz w:val="24"/>
          <w:szCs w:val="22"/>
        </w:rPr>
        <w:t>）材料价格</w:t>
      </w:r>
      <w:r>
        <w:rPr>
          <w:rFonts w:hint="eastAsia" w:ascii="新宋体" w:hAnsi="新宋体" w:eastAsia="新宋体" w:cs="Times New Roman"/>
          <w:sz w:val="24"/>
          <w:szCs w:val="22"/>
          <w:lang w:val="en-US" w:eastAsia="zh-CN"/>
        </w:rPr>
        <w:t>依据：许昌市定额站发布的《许昌工程造价信息》2019年第1月份信息价并参照当地市场价调整计入</w:t>
      </w:r>
      <w:r>
        <w:rPr>
          <w:rFonts w:hint="eastAsia" w:ascii="新宋体" w:hAnsi="新宋体" w:eastAsia="新宋体" w:cs="Times New Roman"/>
          <w:sz w:val="24"/>
          <w:szCs w:val="22"/>
        </w:rPr>
        <w:t>；</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4</w:t>
      </w: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本工程的安全文明施工措施费、规费按照相关文件要求全额计取</w:t>
      </w:r>
      <w:r>
        <w:rPr>
          <w:rFonts w:hint="eastAsia" w:ascii="新宋体" w:hAnsi="新宋体" w:eastAsia="新宋体" w:cs="Times New Roman"/>
          <w:sz w:val="24"/>
          <w:szCs w:val="22"/>
        </w:rPr>
        <w:t>；</w:t>
      </w:r>
    </w:p>
    <w:p>
      <w:pPr>
        <w:spacing w:line="440" w:lineRule="exact"/>
        <w:ind w:firstLine="237" w:firstLineChars="99"/>
        <w:rPr>
          <w:rFonts w:hint="default"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（5）税金依据建办标函【2019】193号文件按9%计取。</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pStyle w:val="29"/>
        <w:ind w:firstLine="301"/>
        <w:rPr>
          <w:rFonts w:hint="eastAsia" w:ascii="新宋体" w:hAnsi="新宋体" w:eastAsia="新宋体" w:cs="Times New Roman"/>
          <w:b/>
          <w:bCs/>
          <w:sz w:val="24"/>
          <w:szCs w:val="22"/>
          <w:lang w:val="en-US" w:eastAsia="zh-CN" w:bidi="ar-SA"/>
        </w:rPr>
      </w:pPr>
      <w:r>
        <w:rPr>
          <w:rFonts w:hint="eastAsia" w:ascii="新宋体" w:hAnsi="新宋体" w:eastAsia="新宋体" w:cs="Times New Roman"/>
          <w:b/>
          <w:bCs/>
          <w:sz w:val="24"/>
          <w:szCs w:val="22"/>
          <w:lang w:val="en-US" w:eastAsia="zh-CN" w:bidi="ar-SA"/>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jc w:val="both"/>
        <w:outlineLvl w:val="0"/>
        <w:rPr>
          <w:rFonts w:hint="eastAsia"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jc w:val="both"/>
        <w:outlineLvl w:val="0"/>
        <w:rPr>
          <w:rFonts w:hAnsi="宋体" w:cs="黑体"/>
          <w:b/>
          <w:color w:val="0000FF"/>
          <w:sz w:val="44"/>
          <w:szCs w:val="44"/>
        </w:rPr>
      </w:pPr>
      <w:bookmarkStart w:id="626" w:name="_Toc278443525"/>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6"/>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122</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122</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color w:val="0000FF"/>
          <w:sz w:val="28"/>
          <w:szCs w:val="28"/>
        </w:rPr>
      </w:pPr>
    </w:p>
    <w:p>
      <w:pPr>
        <w:pStyle w:val="29"/>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0"/>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rPr>
              <w:t>项目</w:t>
            </w:r>
            <w:r>
              <w:rPr>
                <w:rFonts w:hint="eastAsia" w:ascii="新宋体" w:hAnsi="新宋体" w:eastAsia="新宋体"/>
                <w:sz w:val="24"/>
                <w:lang w:val="en-US" w:eastAsia="zh-CN"/>
              </w:rPr>
              <w:t>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0"/>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w:t>
      </w:r>
      <w:r>
        <w:rPr>
          <w:rFonts w:hint="eastAsia" w:ascii="黑体" w:hAnsi="宋体" w:eastAsia="黑体"/>
          <w:sz w:val="24"/>
          <w:lang w:val="en-US" w:eastAsia="zh-CN"/>
        </w:rPr>
        <w:t>负责人</w:t>
      </w:r>
      <w:r>
        <w:rPr>
          <w:rFonts w:hint="eastAsia" w:ascii="黑体" w:hAnsi="宋体" w:eastAsia="黑体"/>
          <w:sz w:val="24"/>
        </w:rPr>
        <w:t>简历表</w:t>
      </w:r>
    </w:p>
    <w:tbl>
      <w:tblPr>
        <w:tblStyle w:val="30"/>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rPr>
              <w:t>项目</w:t>
            </w:r>
            <w:r>
              <w:rPr>
                <w:rFonts w:hint="eastAsia"/>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w:t>
      </w:r>
      <w:r>
        <w:rPr>
          <w:rFonts w:hint="eastAsia"/>
          <w:sz w:val="24"/>
          <w:lang w:val="en-US" w:eastAsia="zh-CN"/>
        </w:rPr>
        <w:t>负责人</w:t>
      </w:r>
      <w:r>
        <w:rPr>
          <w:rFonts w:hint="eastAsia" w:hAnsi="宋体"/>
          <w:sz w:val="24"/>
        </w:rPr>
        <w:t>（</w:t>
      </w:r>
      <w:r>
        <w:rPr>
          <w:rFonts w:hint="eastAsia"/>
          <w:sz w:val="24"/>
        </w:rPr>
        <w:t>项目</w:t>
      </w:r>
      <w:r>
        <w:rPr>
          <w:rFonts w:hint="eastAsia"/>
          <w:sz w:val="24"/>
          <w:lang w:val="en-US" w:eastAsia="zh-CN"/>
        </w:rPr>
        <w:t>负责人</w:t>
      </w:r>
      <w:r>
        <w:rPr>
          <w:rFonts w:hint="eastAsia" w:hAnsi="宋体"/>
          <w:sz w:val="24"/>
        </w:rPr>
        <w:t>姓名）现阶段没有担任任何在施建设工程项目的</w:t>
      </w:r>
      <w:r>
        <w:rPr>
          <w:rFonts w:hint="eastAsia"/>
          <w:sz w:val="24"/>
        </w:rPr>
        <w:t>项目</w:t>
      </w:r>
      <w:r>
        <w:rPr>
          <w:rFonts w:hint="eastAsia"/>
          <w:sz w:val="24"/>
          <w:lang w:val="en-US" w:eastAsia="zh-CN"/>
        </w:rPr>
        <w:t>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0"/>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default" w:hAnsi="宋体" w:eastAsia="宋体"/>
                <w:sz w:val="24"/>
                <w:lang w:val="en-US" w:eastAsia="zh-CN"/>
              </w:rPr>
            </w:pPr>
            <w:r>
              <w:rPr>
                <w:rFonts w:hint="eastAsia"/>
                <w:sz w:val="24"/>
                <w:lang w:val="en-US" w:eastAsia="zh-CN"/>
              </w:rPr>
              <w:t>注册建造师</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9"/>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0"/>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rPr>
              <w:t>项目</w:t>
            </w:r>
            <w:r>
              <w:rPr>
                <w:rFonts w:hint="eastAsia"/>
                <w:sz w:val="24"/>
                <w:lang w:val="en-US" w:eastAsia="zh-CN"/>
              </w:rPr>
              <w:t>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0"/>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rPr>
              <w:t>项目</w:t>
            </w:r>
            <w:r>
              <w:rPr>
                <w:rFonts w:hint="eastAsia"/>
                <w:sz w:val="24"/>
                <w:lang w:val="en-US" w:eastAsia="zh-CN"/>
              </w:rPr>
              <w:t>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122</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9"/>
        <w:ind w:firstLine="440"/>
        <w:rPr>
          <w:rFonts w:hAnsi="宋体" w:cs="宋体"/>
          <w:sz w:val="44"/>
        </w:rPr>
      </w:pPr>
    </w:p>
    <w:p>
      <w:pPr>
        <w:pStyle w:val="29"/>
        <w:ind w:firstLine="440"/>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2A1A276"/>
    <w:multiLevelType w:val="singleLevel"/>
    <w:tmpl w:val="12A1A276"/>
    <w:lvl w:ilvl="0" w:tentative="0">
      <w:start w:val="3"/>
      <w:numFmt w:val="decimal"/>
      <w:suff w:val="nothing"/>
      <w:lvlText w:val="%1、"/>
      <w:lvlJc w:val="left"/>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5A9F875C"/>
    <w:multiLevelType w:val="singleLevel"/>
    <w:tmpl w:val="5A9F875C"/>
    <w:lvl w:ilvl="0" w:tentative="0">
      <w:start w:val="1"/>
      <w:numFmt w:val="chineseCounting"/>
      <w:suff w:val="space"/>
      <w:lvlText w:val="第%1章"/>
      <w:lvlJc w:val="left"/>
    </w:lvl>
  </w:abstractNum>
  <w:abstractNum w:abstractNumId="7">
    <w:nsid w:val="7A188572"/>
    <w:multiLevelType w:val="singleLevel"/>
    <w:tmpl w:val="7A188572"/>
    <w:lvl w:ilvl="0" w:tentative="0">
      <w:start w:val="1"/>
      <w:numFmt w:val="chineseCounting"/>
      <w:suff w:val="space"/>
      <w:lvlText w:val="第%1章"/>
      <w:lvlJc w:val="left"/>
      <w:rPr>
        <w:rFonts w:hint="eastAsia"/>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E73C0"/>
    <w:rsid w:val="01110E06"/>
    <w:rsid w:val="011922C1"/>
    <w:rsid w:val="011B5EC7"/>
    <w:rsid w:val="01234E3E"/>
    <w:rsid w:val="01296C1F"/>
    <w:rsid w:val="01325959"/>
    <w:rsid w:val="01486A70"/>
    <w:rsid w:val="014C4E4F"/>
    <w:rsid w:val="0158740A"/>
    <w:rsid w:val="016962E4"/>
    <w:rsid w:val="017976CF"/>
    <w:rsid w:val="01865784"/>
    <w:rsid w:val="01914756"/>
    <w:rsid w:val="01916193"/>
    <w:rsid w:val="01961EEE"/>
    <w:rsid w:val="019C40A4"/>
    <w:rsid w:val="01A96207"/>
    <w:rsid w:val="01B47CC7"/>
    <w:rsid w:val="01B53613"/>
    <w:rsid w:val="01BC3552"/>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314B6"/>
    <w:rsid w:val="02E87DC4"/>
    <w:rsid w:val="02F679FE"/>
    <w:rsid w:val="02FD37F2"/>
    <w:rsid w:val="03163FAD"/>
    <w:rsid w:val="031A2A62"/>
    <w:rsid w:val="03213611"/>
    <w:rsid w:val="032248BA"/>
    <w:rsid w:val="033B664C"/>
    <w:rsid w:val="033E4D02"/>
    <w:rsid w:val="034E4787"/>
    <w:rsid w:val="03571FE1"/>
    <w:rsid w:val="037039DE"/>
    <w:rsid w:val="037571BD"/>
    <w:rsid w:val="03770009"/>
    <w:rsid w:val="03771167"/>
    <w:rsid w:val="037C3E90"/>
    <w:rsid w:val="038E41B6"/>
    <w:rsid w:val="03966709"/>
    <w:rsid w:val="03971F22"/>
    <w:rsid w:val="03985275"/>
    <w:rsid w:val="03B20F4F"/>
    <w:rsid w:val="03B676B0"/>
    <w:rsid w:val="03C069E5"/>
    <w:rsid w:val="03C10F03"/>
    <w:rsid w:val="03E8463F"/>
    <w:rsid w:val="03F04217"/>
    <w:rsid w:val="03F5780A"/>
    <w:rsid w:val="03F630D5"/>
    <w:rsid w:val="04054A2B"/>
    <w:rsid w:val="04064707"/>
    <w:rsid w:val="040934D0"/>
    <w:rsid w:val="04122E14"/>
    <w:rsid w:val="0414519C"/>
    <w:rsid w:val="041461E1"/>
    <w:rsid w:val="041729A1"/>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166C6E"/>
    <w:rsid w:val="052A72E0"/>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150DBA"/>
    <w:rsid w:val="063D0506"/>
    <w:rsid w:val="065B0E15"/>
    <w:rsid w:val="06672F0B"/>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115F74"/>
    <w:rsid w:val="081258F1"/>
    <w:rsid w:val="08165D36"/>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1017BD"/>
    <w:rsid w:val="09132DF8"/>
    <w:rsid w:val="09172DBC"/>
    <w:rsid w:val="09276536"/>
    <w:rsid w:val="092B3D47"/>
    <w:rsid w:val="093E67D4"/>
    <w:rsid w:val="094165A9"/>
    <w:rsid w:val="095143AD"/>
    <w:rsid w:val="09545365"/>
    <w:rsid w:val="095A3F9A"/>
    <w:rsid w:val="09631DBD"/>
    <w:rsid w:val="09680FEA"/>
    <w:rsid w:val="0970682C"/>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E5AFE"/>
    <w:rsid w:val="0ABF36A1"/>
    <w:rsid w:val="0AC709E5"/>
    <w:rsid w:val="0ACB45ED"/>
    <w:rsid w:val="0AD421B2"/>
    <w:rsid w:val="0AD97181"/>
    <w:rsid w:val="0AE9299A"/>
    <w:rsid w:val="0AF92D82"/>
    <w:rsid w:val="0AFD4675"/>
    <w:rsid w:val="0AFE4389"/>
    <w:rsid w:val="0AFF42F4"/>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B2A0A"/>
    <w:rsid w:val="0CDB7DFA"/>
    <w:rsid w:val="0CE12681"/>
    <w:rsid w:val="0CEF24BA"/>
    <w:rsid w:val="0D032F9E"/>
    <w:rsid w:val="0D047134"/>
    <w:rsid w:val="0D065361"/>
    <w:rsid w:val="0D0D6A84"/>
    <w:rsid w:val="0D245BED"/>
    <w:rsid w:val="0D2E7CDE"/>
    <w:rsid w:val="0D52544D"/>
    <w:rsid w:val="0D631BA2"/>
    <w:rsid w:val="0D76108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911F1"/>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B35CCF"/>
    <w:rsid w:val="0FCE6FEC"/>
    <w:rsid w:val="0FE47F4E"/>
    <w:rsid w:val="0FEB6B2A"/>
    <w:rsid w:val="0FEC6591"/>
    <w:rsid w:val="100C0C63"/>
    <w:rsid w:val="10215FFC"/>
    <w:rsid w:val="10251309"/>
    <w:rsid w:val="10261BAA"/>
    <w:rsid w:val="102B15CE"/>
    <w:rsid w:val="103C6776"/>
    <w:rsid w:val="104A034A"/>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596574"/>
    <w:rsid w:val="11963AC1"/>
    <w:rsid w:val="11B14483"/>
    <w:rsid w:val="11B1770D"/>
    <w:rsid w:val="11B96845"/>
    <w:rsid w:val="11CE0716"/>
    <w:rsid w:val="11CF78D8"/>
    <w:rsid w:val="11D65CBA"/>
    <w:rsid w:val="11D7231C"/>
    <w:rsid w:val="11D726B3"/>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50EBB"/>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396B15"/>
    <w:rsid w:val="136A0D4C"/>
    <w:rsid w:val="136B4255"/>
    <w:rsid w:val="13701D45"/>
    <w:rsid w:val="13AB2902"/>
    <w:rsid w:val="13B100AE"/>
    <w:rsid w:val="13BA5348"/>
    <w:rsid w:val="13BB084C"/>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146CB"/>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D6A2D"/>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315A6"/>
    <w:rsid w:val="1B3B41D5"/>
    <w:rsid w:val="1B464F5B"/>
    <w:rsid w:val="1B6453EE"/>
    <w:rsid w:val="1B7A7EE5"/>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A0049"/>
    <w:rsid w:val="1C3155A1"/>
    <w:rsid w:val="1C394F6A"/>
    <w:rsid w:val="1C3A685C"/>
    <w:rsid w:val="1C414F4E"/>
    <w:rsid w:val="1C4B07DE"/>
    <w:rsid w:val="1C4C7A56"/>
    <w:rsid w:val="1C4D255F"/>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30883"/>
    <w:rsid w:val="1DC62049"/>
    <w:rsid w:val="1DD90759"/>
    <w:rsid w:val="1DD938C8"/>
    <w:rsid w:val="1DE44FE9"/>
    <w:rsid w:val="1DFB6858"/>
    <w:rsid w:val="1E102EB0"/>
    <w:rsid w:val="1E366A51"/>
    <w:rsid w:val="1E3B54C6"/>
    <w:rsid w:val="1E481202"/>
    <w:rsid w:val="1E4D26B8"/>
    <w:rsid w:val="1E524C7C"/>
    <w:rsid w:val="1E685A1E"/>
    <w:rsid w:val="1E8A2FC9"/>
    <w:rsid w:val="1E99010B"/>
    <w:rsid w:val="1EAE5F28"/>
    <w:rsid w:val="1EB35614"/>
    <w:rsid w:val="1EC834A7"/>
    <w:rsid w:val="1ECA5997"/>
    <w:rsid w:val="1EF20664"/>
    <w:rsid w:val="1F015DC2"/>
    <w:rsid w:val="1F2B290F"/>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D51E2"/>
    <w:rsid w:val="20151119"/>
    <w:rsid w:val="202366AA"/>
    <w:rsid w:val="202A7D3E"/>
    <w:rsid w:val="203C22F6"/>
    <w:rsid w:val="204614FA"/>
    <w:rsid w:val="20466DCB"/>
    <w:rsid w:val="204671D0"/>
    <w:rsid w:val="20497170"/>
    <w:rsid w:val="204D63F5"/>
    <w:rsid w:val="20506FFB"/>
    <w:rsid w:val="20537C02"/>
    <w:rsid w:val="206D114B"/>
    <w:rsid w:val="2072643A"/>
    <w:rsid w:val="20772799"/>
    <w:rsid w:val="207E798A"/>
    <w:rsid w:val="2083429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63903"/>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FD1612"/>
    <w:rsid w:val="230F581C"/>
    <w:rsid w:val="23273BD2"/>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E4E88"/>
    <w:rsid w:val="23FE4EB2"/>
    <w:rsid w:val="240C3267"/>
    <w:rsid w:val="241260BE"/>
    <w:rsid w:val="24151319"/>
    <w:rsid w:val="24253A31"/>
    <w:rsid w:val="244C7F99"/>
    <w:rsid w:val="244F0613"/>
    <w:rsid w:val="245453D0"/>
    <w:rsid w:val="245625A7"/>
    <w:rsid w:val="245D5736"/>
    <w:rsid w:val="248C7020"/>
    <w:rsid w:val="249C35F9"/>
    <w:rsid w:val="24A528B4"/>
    <w:rsid w:val="24AE1BC0"/>
    <w:rsid w:val="24B804FF"/>
    <w:rsid w:val="24C23897"/>
    <w:rsid w:val="24C343F9"/>
    <w:rsid w:val="24CA0360"/>
    <w:rsid w:val="24DC0D82"/>
    <w:rsid w:val="24ED5C2B"/>
    <w:rsid w:val="24EF3B68"/>
    <w:rsid w:val="24F36739"/>
    <w:rsid w:val="251329BB"/>
    <w:rsid w:val="2517331B"/>
    <w:rsid w:val="25173C39"/>
    <w:rsid w:val="25341659"/>
    <w:rsid w:val="254F243E"/>
    <w:rsid w:val="25523B88"/>
    <w:rsid w:val="25537F24"/>
    <w:rsid w:val="2561798B"/>
    <w:rsid w:val="25792C4E"/>
    <w:rsid w:val="257B5775"/>
    <w:rsid w:val="25816168"/>
    <w:rsid w:val="258D5089"/>
    <w:rsid w:val="259B532E"/>
    <w:rsid w:val="25A502DE"/>
    <w:rsid w:val="25AB6CB7"/>
    <w:rsid w:val="25B7075E"/>
    <w:rsid w:val="25B81442"/>
    <w:rsid w:val="25C833D5"/>
    <w:rsid w:val="25CA1A5E"/>
    <w:rsid w:val="25D96974"/>
    <w:rsid w:val="25E93DA5"/>
    <w:rsid w:val="26087595"/>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FB070C"/>
    <w:rsid w:val="26FD2231"/>
    <w:rsid w:val="27075B1E"/>
    <w:rsid w:val="2713651F"/>
    <w:rsid w:val="271543AD"/>
    <w:rsid w:val="271D34AE"/>
    <w:rsid w:val="274134FB"/>
    <w:rsid w:val="2743510B"/>
    <w:rsid w:val="275128D9"/>
    <w:rsid w:val="27597D4F"/>
    <w:rsid w:val="276C46AC"/>
    <w:rsid w:val="2770629A"/>
    <w:rsid w:val="279219D6"/>
    <w:rsid w:val="27946DDD"/>
    <w:rsid w:val="27995BD4"/>
    <w:rsid w:val="27A04ED3"/>
    <w:rsid w:val="27A516D7"/>
    <w:rsid w:val="27A54D07"/>
    <w:rsid w:val="27B7398D"/>
    <w:rsid w:val="27BD3038"/>
    <w:rsid w:val="27C424FA"/>
    <w:rsid w:val="27C87524"/>
    <w:rsid w:val="27F01DF4"/>
    <w:rsid w:val="27F53979"/>
    <w:rsid w:val="27FE0E3E"/>
    <w:rsid w:val="28066B2F"/>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44C06"/>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497CAC"/>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05E5F"/>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21128"/>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67A5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626AE7"/>
    <w:rsid w:val="2C6732B9"/>
    <w:rsid w:val="2C775CEF"/>
    <w:rsid w:val="2C816614"/>
    <w:rsid w:val="2C865271"/>
    <w:rsid w:val="2C940DDF"/>
    <w:rsid w:val="2C9B1E2A"/>
    <w:rsid w:val="2CA32136"/>
    <w:rsid w:val="2CBD63FA"/>
    <w:rsid w:val="2CCE1A70"/>
    <w:rsid w:val="2CD83023"/>
    <w:rsid w:val="2CDB680B"/>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B95849"/>
    <w:rsid w:val="2DBB3BC7"/>
    <w:rsid w:val="2DC44641"/>
    <w:rsid w:val="2DC76AB5"/>
    <w:rsid w:val="2DE24E4E"/>
    <w:rsid w:val="2E011683"/>
    <w:rsid w:val="2E013850"/>
    <w:rsid w:val="2E243782"/>
    <w:rsid w:val="2E272B04"/>
    <w:rsid w:val="2E31770C"/>
    <w:rsid w:val="2E4C12F6"/>
    <w:rsid w:val="2E544482"/>
    <w:rsid w:val="2E54560E"/>
    <w:rsid w:val="2E594F14"/>
    <w:rsid w:val="2E607D45"/>
    <w:rsid w:val="2E7841CC"/>
    <w:rsid w:val="2E9E3FF0"/>
    <w:rsid w:val="2EAD42E7"/>
    <w:rsid w:val="2EB9479F"/>
    <w:rsid w:val="2ECC4378"/>
    <w:rsid w:val="2ED14AA3"/>
    <w:rsid w:val="2EDF2A3C"/>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D2A59"/>
    <w:rsid w:val="306F6E51"/>
    <w:rsid w:val="30721749"/>
    <w:rsid w:val="307675B4"/>
    <w:rsid w:val="308222E9"/>
    <w:rsid w:val="30837237"/>
    <w:rsid w:val="309040EF"/>
    <w:rsid w:val="309350DF"/>
    <w:rsid w:val="30944861"/>
    <w:rsid w:val="309D6DED"/>
    <w:rsid w:val="30A95DB2"/>
    <w:rsid w:val="30AE5FFA"/>
    <w:rsid w:val="30B37BCC"/>
    <w:rsid w:val="30BB211F"/>
    <w:rsid w:val="30C51FAF"/>
    <w:rsid w:val="30CF31E3"/>
    <w:rsid w:val="30E620E5"/>
    <w:rsid w:val="30EE5F87"/>
    <w:rsid w:val="30EE6E8E"/>
    <w:rsid w:val="30F34025"/>
    <w:rsid w:val="31006CF4"/>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852F8"/>
    <w:rsid w:val="326C4966"/>
    <w:rsid w:val="3272116A"/>
    <w:rsid w:val="327927E4"/>
    <w:rsid w:val="32875ACB"/>
    <w:rsid w:val="328B7E74"/>
    <w:rsid w:val="32A362BB"/>
    <w:rsid w:val="32B35085"/>
    <w:rsid w:val="32B402F8"/>
    <w:rsid w:val="32C9672E"/>
    <w:rsid w:val="32D977A7"/>
    <w:rsid w:val="32DC197F"/>
    <w:rsid w:val="32DC3B5D"/>
    <w:rsid w:val="32DE5A9D"/>
    <w:rsid w:val="32E25E1F"/>
    <w:rsid w:val="32E31088"/>
    <w:rsid w:val="32F857C7"/>
    <w:rsid w:val="32F9789E"/>
    <w:rsid w:val="330316C9"/>
    <w:rsid w:val="33164755"/>
    <w:rsid w:val="332417BF"/>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F2BB8"/>
    <w:rsid w:val="35914F63"/>
    <w:rsid w:val="35AB322A"/>
    <w:rsid w:val="35AD6B9C"/>
    <w:rsid w:val="35AF065E"/>
    <w:rsid w:val="35C3323B"/>
    <w:rsid w:val="35CC783D"/>
    <w:rsid w:val="35D04464"/>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E69F6"/>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E774E2"/>
    <w:rsid w:val="38F71600"/>
    <w:rsid w:val="38F81758"/>
    <w:rsid w:val="38FB486B"/>
    <w:rsid w:val="39056723"/>
    <w:rsid w:val="391E2C91"/>
    <w:rsid w:val="3926422B"/>
    <w:rsid w:val="39331A89"/>
    <w:rsid w:val="3940391C"/>
    <w:rsid w:val="394B386E"/>
    <w:rsid w:val="394B5136"/>
    <w:rsid w:val="39567274"/>
    <w:rsid w:val="39627EB7"/>
    <w:rsid w:val="39705634"/>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303AA0"/>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A58B1"/>
    <w:rsid w:val="3BB829D4"/>
    <w:rsid w:val="3BB863FA"/>
    <w:rsid w:val="3BBF6814"/>
    <w:rsid w:val="3BCB1D59"/>
    <w:rsid w:val="3BCF3E9C"/>
    <w:rsid w:val="3BD15A61"/>
    <w:rsid w:val="3BE6193C"/>
    <w:rsid w:val="3BFC0F79"/>
    <w:rsid w:val="3BFF5BC2"/>
    <w:rsid w:val="3C04169E"/>
    <w:rsid w:val="3C043ACB"/>
    <w:rsid w:val="3C07395E"/>
    <w:rsid w:val="3C0A747E"/>
    <w:rsid w:val="3C0F2C7B"/>
    <w:rsid w:val="3C1079DE"/>
    <w:rsid w:val="3C1975A9"/>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624AB6"/>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EA5FB7"/>
    <w:rsid w:val="3EEE7261"/>
    <w:rsid w:val="3EF04038"/>
    <w:rsid w:val="3F067E66"/>
    <w:rsid w:val="3F0F2AB4"/>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4004250A"/>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7256"/>
    <w:rsid w:val="40D97543"/>
    <w:rsid w:val="40E67EF3"/>
    <w:rsid w:val="410B7871"/>
    <w:rsid w:val="411A4DBD"/>
    <w:rsid w:val="41373F3E"/>
    <w:rsid w:val="41380022"/>
    <w:rsid w:val="41396733"/>
    <w:rsid w:val="413A7595"/>
    <w:rsid w:val="413A779B"/>
    <w:rsid w:val="413D6CEB"/>
    <w:rsid w:val="414119BC"/>
    <w:rsid w:val="414B7C4E"/>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C11694"/>
    <w:rsid w:val="42C7045F"/>
    <w:rsid w:val="42D15EE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CB59D4"/>
    <w:rsid w:val="43D4154E"/>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C82EB7"/>
    <w:rsid w:val="44D14757"/>
    <w:rsid w:val="44E86CB8"/>
    <w:rsid w:val="44EA4F9E"/>
    <w:rsid w:val="44FD16E5"/>
    <w:rsid w:val="45270417"/>
    <w:rsid w:val="45314EEE"/>
    <w:rsid w:val="45583629"/>
    <w:rsid w:val="455C770B"/>
    <w:rsid w:val="456A0E72"/>
    <w:rsid w:val="457734D8"/>
    <w:rsid w:val="458C013A"/>
    <w:rsid w:val="459267A0"/>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233F5"/>
    <w:rsid w:val="4666373F"/>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B239A"/>
    <w:rsid w:val="495C537B"/>
    <w:rsid w:val="495E7503"/>
    <w:rsid w:val="496144AA"/>
    <w:rsid w:val="497B2B11"/>
    <w:rsid w:val="49A07A0C"/>
    <w:rsid w:val="49A75B36"/>
    <w:rsid w:val="49AA59B2"/>
    <w:rsid w:val="49BA6819"/>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6303"/>
    <w:rsid w:val="4A363EB8"/>
    <w:rsid w:val="4A3B4BD8"/>
    <w:rsid w:val="4A4907E5"/>
    <w:rsid w:val="4A513344"/>
    <w:rsid w:val="4A5E387A"/>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E6623"/>
    <w:rsid w:val="4B3D17EB"/>
    <w:rsid w:val="4B410885"/>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F5C38"/>
    <w:rsid w:val="4D8E5F8B"/>
    <w:rsid w:val="4D93304A"/>
    <w:rsid w:val="4D955331"/>
    <w:rsid w:val="4D9E716C"/>
    <w:rsid w:val="4DA023BB"/>
    <w:rsid w:val="4DA421BC"/>
    <w:rsid w:val="4DB23D18"/>
    <w:rsid w:val="4DB909AF"/>
    <w:rsid w:val="4DBC24D9"/>
    <w:rsid w:val="4DC539CD"/>
    <w:rsid w:val="4DD4508E"/>
    <w:rsid w:val="4DEF1903"/>
    <w:rsid w:val="4DFB0CA7"/>
    <w:rsid w:val="4DFD3A9D"/>
    <w:rsid w:val="4E0114DA"/>
    <w:rsid w:val="4E011D29"/>
    <w:rsid w:val="4E0F4B1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4FDF1B54"/>
    <w:rsid w:val="50100886"/>
    <w:rsid w:val="503F19CC"/>
    <w:rsid w:val="50506634"/>
    <w:rsid w:val="50543A73"/>
    <w:rsid w:val="50583DB2"/>
    <w:rsid w:val="50660E2A"/>
    <w:rsid w:val="50665A2B"/>
    <w:rsid w:val="50673B5C"/>
    <w:rsid w:val="50681DF5"/>
    <w:rsid w:val="506A4060"/>
    <w:rsid w:val="50760C36"/>
    <w:rsid w:val="507A0041"/>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0FE5682"/>
    <w:rsid w:val="510420F7"/>
    <w:rsid w:val="51107F2E"/>
    <w:rsid w:val="5112310D"/>
    <w:rsid w:val="5120133B"/>
    <w:rsid w:val="512821C5"/>
    <w:rsid w:val="512E43EE"/>
    <w:rsid w:val="513460FC"/>
    <w:rsid w:val="513C33D8"/>
    <w:rsid w:val="513D34B8"/>
    <w:rsid w:val="513F24F9"/>
    <w:rsid w:val="51402B46"/>
    <w:rsid w:val="5143219A"/>
    <w:rsid w:val="514B43E3"/>
    <w:rsid w:val="51541F24"/>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209EF"/>
    <w:rsid w:val="53242CA4"/>
    <w:rsid w:val="532C5BCA"/>
    <w:rsid w:val="532D0D25"/>
    <w:rsid w:val="532D147E"/>
    <w:rsid w:val="535F5BDA"/>
    <w:rsid w:val="536D7784"/>
    <w:rsid w:val="53705D5C"/>
    <w:rsid w:val="53773CBD"/>
    <w:rsid w:val="53783DC1"/>
    <w:rsid w:val="538F188D"/>
    <w:rsid w:val="53940B95"/>
    <w:rsid w:val="53975176"/>
    <w:rsid w:val="539D34A5"/>
    <w:rsid w:val="53A02B1B"/>
    <w:rsid w:val="53C13E8F"/>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63420A"/>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4D7BF5"/>
    <w:rsid w:val="5A5574BB"/>
    <w:rsid w:val="5A557EB5"/>
    <w:rsid w:val="5A5D411C"/>
    <w:rsid w:val="5A602845"/>
    <w:rsid w:val="5A664A8A"/>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65EED"/>
    <w:rsid w:val="5B6349B8"/>
    <w:rsid w:val="5B7149F1"/>
    <w:rsid w:val="5B7D3D4C"/>
    <w:rsid w:val="5B801E98"/>
    <w:rsid w:val="5B930800"/>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2C0ADE"/>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A3521"/>
    <w:rsid w:val="5D011A97"/>
    <w:rsid w:val="5D09133D"/>
    <w:rsid w:val="5D190519"/>
    <w:rsid w:val="5D1D07B1"/>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931D18"/>
    <w:rsid w:val="60B400EC"/>
    <w:rsid w:val="60B42702"/>
    <w:rsid w:val="60B905F3"/>
    <w:rsid w:val="60C345AA"/>
    <w:rsid w:val="60C45FFD"/>
    <w:rsid w:val="60C50406"/>
    <w:rsid w:val="60C818AE"/>
    <w:rsid w:val="60C90BD3"/>
    <w:rsid w:val="60D53DCF"/>
    <w:rsid w:val="60ED1F9C"/>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1F904BC"/>
    <w:rsid w:val="61FA24B9"/>
    <w:rsid w:val="62074F6D"/>
    <w:rsid w:val="620C3606"/>
    <w:rsid w:val="620E2701"/>
    <w:rsid w:val="62145A3E"/>
    <w:rsid w:val="621D421E"/>
    <w:rsid w:val="621F41A4"/>
    <w:rsid w:val="62263F49"/>
    <w:rsid w:val="62322573"/>
    <w:rsid w:val="62335B90"/>
    <w:rsid w:val="62431761"/>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621FA1"/>
    <w:rsid w:val="65727D75"/>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842D7"/>
    <w:rsid w:val="68BA4D89"/>
    <w:rsid w:val="68CA7775"/>
    <w:rsid w:val="68E9147C"/>
    <w:rsid w:val="68E958CC"/>
    <w:rsid w:val="68F80539"/>
    <w:rsid w:val="68FC26F7"/>
    <w:rsid w:val="69070A95"/>
    <w:rsid w:val="69147C4F"/>
    <w:rsid w:val="692C606C"/>
    <w:rsid w:val="69517793"/>
    <w:rsid w:val="69541FA4"/>
    <w:rsid w:val="695C7531"/>
    <w:rsid w:val="69602EEE"/>
    <w:rsid w:val="69747D39"/>
    <w:rsid w:val="699E641D"/>
    <w:rsid w:val="69A9357D"/>
    <w:rsid w:val="69B17D0A"/>
    <w:rsid w:val="69BF761B"/>
    <w:rsid w:val="69CB57AB"/>
    <w:rsid w:val="69DB27C0"/>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921C9"/>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8D6C5D"/>
    <w:rsid w:val="6C9069CF"/>
    <w:rsid w:val="6CA4216E"/>
    <w:rsid w:val="6CA44DB8"/>
    <w:rsid w:val="6CA75AA2"/>
    <w:rsid w:val="6CB03838"/>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1591"/>
    <w:rsid w:val="6D583F1A"/>
    <w:rsid w:val="6D595250"/>
    <w:rsid w:val="6D606442"/>
    <w:rsid w:val="6D612FC0"/>
    <w:rsid w:val="6D65485E"/>
    <w:rsid w:val="6D696FA7"/>
    <w:rsid w:val="6D6C3FB3"/>
    <w:rsid w:val="6D6F583F"/>
    <w:rsid w:val="6D8E6DC2"/>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A3790"/>
    <w:rsid w:val="6ECB0CA3"/>
    <w:rsid w:val="6ECE0B27"/>
    <w:rsid w:val="6ED02623"/>
    <w:rsid w:val="6ED92856"/>
    <w:rsid w:val="6EDF1AD6"/>
    <w:rsid w:val="6EEB2A66"/>
    <w:rsid w:val="6EF77132"/>
    <w:rsid w:val="6EFC3A87"/>
    <w:rsid w:val="6F084036"/>
    <w:rsid w:val="6F0913AC"/>
    <w:rsid w:val="6F0A702E"/>
    <w:rsid w:val="6F1D4537"/>
    <w:rsid w:val="6F206148"/>
    <w:rsid w:val="6F2464EF"/>
    <w:rsid w:val="6F25291A"/>
    <w:rsid w:val="6F2A63C0"/>
    <w:rsid w:val="6F2C3765"/>
    <w:rsid w:val="6F337555"/>
    <w:rsid w:val="6F493831"/>
    <w:rsid w:val="6F6531B8"/>
    <w:rsid w:val="6F6C3DB3"/>
    <w:rsid w:val="6F966872"/>
    <w:rsid w:val="6FAE1262"/>
    <w:rsid w:val="6FB90805"/>
    <w:rsid w:val="6FC73915"/>
    <w:rsid w:val="6FC76CC4"/>
    <w:rsid w:val="6FD155F6"/>
    <w:rsid w:val="6FE67123"/>
    <w:rsid w:val="6FE87618"/>
    <w:rsid w:val="6FEE322F"/>
    <w:rsid w:val="6FEF1BB1"/>
    <w:rsid w:val="6FF6577E"/>
    <w:rsid w:val="6FFC0ADF"/>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B337F"/>
    <w:rsid w:val="710412A4"/>
    <w:rsid w:val="71092FED"/>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55B33"/>
    <w:rsid w:val="72D647BB"/>
    <w:rsid w:val="72FA314C"/>
    <w:rsid w:val="72FB2114"/>
    <w:rsid w:val="72FE2838"/>
    <w:rsid w:val="730208D7"/>
    <w:rsid w:val="730E3A7E"/>
    <w:rsid w:val="73180030"/>
    <w:rsid w:val="733077BC"/>
    <w:rsid w:val="733D6593"/>
    <w:rsid w:val="734F7676"/>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91C09"/>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7E2E14"/>
    <w:rsid w:val="75833722"/>
    <w:rsid w:val="758A6745"/>
    <w:rsid w:val="75A41183"/>
    <w:rsid w:val="75B7596F"/>
    <w:rsid w:val="75BA0E35"/>
    <w:rsid w:val="75DC41A0"/>
    <w:rsid w:val="75DE7F2A"/>
    <w:rsid w:val="75E350FB"/>
    <w:rsid w:val="75E667B9"/>
    <w:rsid w:val="75EF4024"/>
    <w:rsid w:val="75F20E33"/>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331310"/>
    <w:rsid w:val="77406F97"/>
    <w:rsid w:val="77486AE3"/>
    <w:rsid w:val="77550D4B"/>
    <w:rsid w:val="77583604"/>
    <w:rsid w:val="77587D2E"/>
    <w:rsid w:val="7769365D"/>
    <w:rsid w:val="776C0B5A"/>
    <w:rsid w:val="77705083"/>
    <w:rsid w:val="7772175A"/>
    <w:rsid w:val="77BA3908"/>
    <w:rsid w:val="77C11EE5"/>
    <w:rsid w:val="77CD498C"/>
    <w:rsid w:val="77DB7F41"/>
    <w:rsid w:val="77EB6576"/>
    <w:rsid w:val="77F447F0"/>
    <w:rsid w:val="77FF5915"/>
    <w:rsid w:val="7809335A"/>
    <w:rsid w:val="780B61C0"/>
    <w:rsid w:val="780C7E0C"/>
    <w:rsid w:val="781E1935"/>
    <w:rsid w:val="78293A6F"/>
    <w:rsid w:val="78513111"/>
    <w:rsid w:val="78525B74"/>
    <w:rsid w:val="785C23A0"/>
    <w:rsid w:val="785C39A9"/>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62C70"/>
    <w:rsid w:val="7A9201FE"/>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A4E14"/>
    <w:rsid w:val="7BBD384A"/>
    <w:rsid w:val="7BC00391"/>
    <w:rsid w:val="7BC80383"/>
    <w:rsid w:val="7BD16595"/>
    <w:rsid w:val="7BD357BA"/>
    <w:rsid w:val="7BD83FC3"/>
    <w:rsid w:val="7BE85F13"/>
    <w:rsid w:val="7BED1CF4"/>
    <w:rsid w:val="7BFD0718"/>
    <w:rsid w:val="7C04013E"/>
    <w:rsid w:val="7C1137BC"/>
    <w:rsid w:val="7C14707B"/>
    <w:rsid w:val="7C337676"/>
    <w:rsid w:val="7C36271E"/>
    <w:rsid w:val="7C3E1F10"/>
    <w:rsid w:val="7C4B2809"/>
    <w:rsid w:val="7C4C2430"/>
    <w:rsid w:val="7C557D34"/>
    <w:rsid w:val="7C5F5B96"/>
    <w:rsid w:val="7C852914"/>
    <w:rsid w:val="7C8B7EA7"/>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71768"/>
    <w:rsid w:val="7DE564ED"/>
    <w:rsid w:val="7DF007AE"/>
    <w:rsid w:val="7E0D7CD7"/>
    <w:rsid w:val="7E2030CC"/>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C70552"/>
    <w:rsid w:val="7ED60B31"/>
    <w:rsid w:val="7EDD1569"/>
    <w:rsid w:val="7EE23BBA"/>
    <w:rsid w:val="7EE32EB1"/>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0"/>
    <w:pPr>
      <w:keepNext/>
      <w:keepLines/>
      <w:spacing w:before="260" w:after="260" w:line="416"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9">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0">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1">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Indent"/>
    <w:basedOn w:val="1"/>
    <w:qFormat/>
    <w:uiPriority w:val="0"/>
    <w:pPr>
      <w:ind w:firstLine="420" w:firstLineChars="200"/>
    </w:pPr>
  </w:style>
  <w:style w:type="paragraph" w:styleId="13">
    <w:name w:val="Document Map"/>
    <w:basedOn w:val="1"/>
    <w:semiHidden/>
    <w:qFormat/>
    <w:uiPriority w:val="0"/>
    <w:pPr>
      <w:shd w:val="clear" w:color="auto" w:fill="000080"/>
    </w:pPr>
  </w:style>
  <w:style w:type="paragraph" w:styleId="14">
    <w:name w:val="annotation text"/>
    <w:basedOn w:val="1"/>
    <w:qFormat/>
    <w:uiPriority w:val="0"/>
    <w:pPr>
      <w:jc w:val="left"/>
    </w:pPr>
  </w:style>
  <w:style w:type="paragraph" w:styleId="15">
    <w:name w:val="Body Text 3"/>
    <w:basedOn w:val="1"/>
    <w:qFormat/>
    <w:uiPriority w:val="0"/>
    <w:rPr>
      <w:sz w:val="24"/>
    </w:rPr>
  </w:style>
  <w:style w:type="paragraph" w:styleId="16">
    <w:name w:val="Body Text"/>
    <w:basedOn w:val="1"/>
    <w:qFormat/>
    <w:uiPriority w:val="0"/>
    <w:pPr>
      <w:spacing w:after="120"/>
    </w:p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2"/>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1"/>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9">
    <w:name w:val="Body Text First Indent"/>
    <w:basedOn w:val="16"/>
    <w:qFormat/>
    <w:uiPriority w:val="0"/>
    <w:pPr>
      <w:ind w:firstLine="420" w:firstLineChars="100"/>
    </w:p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qFormat/>
    <w:uiPriority w:val="0"/>
    <w:rPr>
      <w:color w:val="000000"/>
      <w:u w:val="none"/>
    </w:rPr>
  </w:style>
  <w:style w:type="character" w:styleId="35">
    <w:name w:val="Emphasis"/>
    <w:basedOn w:val="31"/>
    <w:qFormat/>
    <w:uiPriority w:val="0"/>
  </w:style>
  <w:style w:type="character" w:styleId="36">
    <w:name w:val="Hyperlink"/>
    <w:basedOn w:val="31"/>
    <w:qFormat/>
    <w:uiPriority w:val="0"/>
    <w:rPr>
      <w:color w:val="000000"/>
      <w:u w:val="none"/>
    </w:rPr>
  </w:style>
  <w:style w:type="character" w:customStyle="1" w:styleId="37">
    <w:name w:val="hover3"/>
    <w:qFormat/>
    <w:uiPriority w:val="0"/>
    <w:rPr>
      <w:bdr w:val="single" w:color="FFCC33" w:sz="6" w:space="0"/>
    </w:rPr>
  </w:style>
  <w:style w:type="character" w:customStyle="1" w:styleId="38">
    <w:name w:val="tit1"/>
    <w:basedOn w:val="31"/>
    <w:qFormat/>
    <w:uiPriority w:val="0"/>
  </w:style>
  <w:style w:type="character" w:customStyle="1" w:styleId="39">
    <w:name w:val="textcontents"/>
    <w:basedOn w:val="31"/>
    <w:qFormat/>
    <w:uiPriority w:val="0"/>
  </w:style>
  <w:style w:type="character" w:customStyle="1" w:styleId="40">
    <w:name w:val="down"/>
    <w:qFormat/>
    <w:uiPriority w:val="0"/>
    <w:rPr>
      <w:shd w:val="clear" w:color="auto" w:fill="DAEEF9"/>
    </w:rPr>
  </w:style>
  <w:style w:type="character" w:customStyle="1" w:styleId="41">
    <w:name w:val="标题 2 Char"/>
    <w:link w:val="4"/>
    <w:qFormat/>
    <w:uiPriority w:val="0"/>
    <w:rPr>
      <w:rFonts w:ascii="Arial" w:hAnsi="Arial" w:eastAsia="黑体"/>
      <w:b/>
      <w:bCs/>
      <w:kern w:val="2"/>
      <w:sz w:val="32"/>
      <w:szCs w:val="32"/>
      <w:lang w:val="en-US" w:eastAsia="zh-CN" w:bidi="ar-SA"/>
    </w:rPr>
  </w:style>
  <w:style w:type="character" w:customStyle="1" w:styleId="42">
    <w:name w:val="纯文本 Char"/>
    <w:link w:val="19"/>
    <w:qFormat/>
    <w:uiPriority w:val="0"/>
    <w:rPr>
      <w:rFonts w:ascii="宋体" w:hAnsi="Courier New" w:eastAsia="宋体" w:cs="Courier New"/>
      <w:kern w:val="2"/>
      <w:sz w:val="21"/>
      <w:szCs w:val="21"/>
      <w:lang w:val="en-US" w:eastAsia="zh-CN" w:bidi="ar-SA"/>
    </w:rPr>
  </w:style>
  <w:style w:type="character" w:customStyle="1" w:styleId="43">
    <w:name w:val="lsl"/>
    <w:basedOn w:val="31"/>
    <w:qFormat/>
    <w:uiPriority w:val="0"/>
  </w:style>
  <w:style w:type="character" w:customStyle="1" w:styleId="44">
    <w:name w:val="tit"/>
    <w:basedOn w:val="31"/>
    <w:qFormat/>
    <w:uiPriority w:val="0"/>
  </w:style>
  <w:style w:type="character" w:customStyle="1" w:styleId="45">
    <w:name w:val="sl"/>
    <w:basedOn w:val="31"/>
    <w:qFormat/>
    <w:uiPriority w:val="0"/>
  </w:style>
  <w:style w:type="character" w:customStyle="1" w:styleId="46">
    <w:name w:val="up"/>
    <w:basedOn w:val="31"/>
    <w:qFormat/>
    <w:uiPriority w:val="0"/>
  </w:style>
  <w:style w:type="character" w:customStyle="1" w:styleId="47">
    <w:name w:val="lsr"/>
    <w:basedOn w:val="31"/>
    <w:qFormat/>
    <w:uiPriority w:val="0"/>
  </w:style>
  <w:style w:type="character" w:customStyle="1" w:styleId="48">
    <w:name w:val="cpb"/>
    <w:qFormat/>
    <w:uiPriority w:val="0"/>
    <w:rPr>
      <w:color w:val="FFFFFF"/>
    </w:rPr>
  </w:style>
  <w:style w:type="character" w:customStyle="1" w:styleId="49">
    <w:name w:val="sr"/>
    <w:basedOn w:val="31"/>
    <w:qFormat/>
    <w:uiPriority w:val="0"/>
  </w:style>
  <w:style w:type="character" w:customStyle="1" w:styleId="50">
    <w:name w:val="apple-converted-space"/>
    <w:basedOn w:val="31"/>
    <w:qFormat/>
    <w:uiPriority w:val="0"/>
  </w:style>
  <w:style w:type="character" w:customStyle="1" w:styleId="51">
    <w:name w:val="页脚 Char"/>
    <w:link w:val="23"/>
    <w:qFormat/>
    <w:uiPriority w:val="0"/>
    <w:rPr>
      <w:kern w:val="2"/>
      <w:sz w:val="18"/>
      <w:szCs w:val="18"/>
    </w:rPr>
  </w:style>
  <w:style w:type="character" w:customStyle="1" w:styleId="52">
    <w:name w:val="font161"/>
    <w:qFormat/>
    <w:uiPriority w:val="0"/>
    <w:rPr>
      <w:b/>
      <w:bCs/>
      <w:sz w:val="32"/>
      <w:szCs w:val="32"/>
    </w:rPr>
  </w:style>
  <w:style w:type="paragraph" w:customStyle="1" w:styleId="53">
    <w:name w:val="z-窗体顶端1"/>
    <w:basedOn w:val="1"/>
    <w:next w:val="1"/>
    <w:qFormat/>
    <w:uiPriority w:val="0"/>
    <w:pPr>
      <w:pBdr>
        <w:bottom w:val="single" w:color="auto" w:sz="6" w:space="1"/>
      </w:pBdr>
      <w:jc w:val="center"/>
    </w:pPr>
    <w:rPr>
      <w:rFonts w:ascii="Arial"/>
      <w:vanish/>
      <w:sz w:val="16"/>
    </w:rPr>
  </w:style>
  <w:style w:type="paragraph" w:customStyle="1" w:styleId="54">
    <w:name w:val="表格"/>
    <w:basedOn w:val="1"/>
    <w:qFormat/>
    <w:uiPriority w:val="0"/>
    <w:pPr>
      <w:jc w:val="center"/>
      <w:textAlignment w:val="center"/>
    </w:pPr>
    <w:rPr>
      <w:rFonts w:ascii="华文细黑" w:hAnsi="华文细黑"/>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57">
    <w:name w:val="正文 + 自动设置"/>
    <w:basedOn w:val="3"/>
    <w:qFormat/>
    <w:uiPriority w:val="0"/>
    <w:pPr>
      <w:tabs>
        <w:tab w:val="left" w:pos="840"/>
      </w:tabs>
      <w:spacing w:before="360" w:after="360" w:line="480" w:lineRule="auto"/>
      <w:jc w:val="center"/>
    </w:pPr>
    <w:rPr>
      <w:rFonts w:eastAsia="黑体"/>
      <w:bCs w:val="0"/>
      <w:sz w:val="36"/>
      <w:szCs w:val="20"/>
    </w:rPr>
  </w:style>
  <w:style w:type="paragraph" w:customStyle="1" w:styleId="5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Char1"/>
    <w:basedOn w:val="1"/>
    <w:qFormat/>
    <w:uiPriority w:val="0"/>
    <w:pPr>
      <w:adjustRightInd w:val="0"/>
      <w:spacing w:line="600" w:lineRule="exact"/>
      <w:ind w:firstLine="560" w:firstLineChars="200"/>
      <w:jc w:val="center"/>
    </w:pPr>
  </w:style>
  <w:style w:type="paragraph" w:customStyle="1" w:styleId="61">
    <w:name w:val="Char"/>
    <w:basedOn w:val="1"/>
    <w:qFormat/>
    <w:uiPriority w:val="0"/>
    <w:rPr>
      <w:rFonts w:ascii="仿宋_GB2312" w:eastAsia="仿宋_GB2312"/>
      <w:b/>
      <w:sz w:val="32"/>
      <w:szCs w:val="32"/>
    </w:rPr>
  </w:style>
  <w:style w:type="paragraph" w:customStyle="1" w:styleId="62">
    <w:name w:val="p0"/>
    <w:basedOn w:val="1"/>
    <w:qFormat/>
    <w:uiPriority w:val="0"/>
    <w:pPr>
      <w:widowControl/>
      <w:spacing w:line="408" w:lineRule="auto"/>
      <w:ind w:left="1"/>
      <w:textAlignment w:val="bottom"/>
    </w:pPr>
    <w:rPr>
      <w:color w:val="000000"/>
    </w:rPr>
  </w:style>
  <w:style w:type="paragraph" w:customStyle="1" w:styleId="63">
    <w:name w:val="1"/>
    <w:basedOn w:val="1"/>
    <w:next w:val="1"/>
    <w:qFormat/>
    <w:uiPriority w:val="0"/>
  </w:style>
  <w:style w:type="paragraph" w:customStyle="1" w:styleId="64">
    <w:name w:val="默认段落字体 Para Char Char Char Char Char Char Char"/>
    <w:basedOn w:val="1"/>
    <w:qFormat/>
    <w:uiPriority w:val="0"/>
    <w:rPr>
      <w:rFonts w:ascii="Tahoma" w:hAnsi="Tahoma"/>
      <w:sz w:val="24"/>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6">
    <w:name w:val="表格文字"/>
    <w:basedOn w:val="1"/>
    <w:qFormat/>
    <w:uiPriority w:val="0"/>
    <w:pPr>
      <w:adjustRightInd w:val="0"/>
      <w:spacing w:line="420" w:lineRule="atLeast"/>
      <w:jc w:val="left"/>
      <w:textAlignment w:val="baseline"/>
    </w:pPr>
  </w:style>
  <w:style w:type="paragraph" w:customStyle="1" w:styleId="6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z-窗体底端1"/>
    <w:basedOn w:val="1"/>
    <w:next w:val="1"/>
    <w:qFormat/>
    <w:uiPriority w:val="0"/>
    <w:pPr>
      <w:pBdr>
        <w:top w:val="single" w:color="auto" w:sz="6" w:space="1"/>
      </w:pBdr>
      <w:jc w:val="center"/>
    </w:pPr>
    <w:rPr>
      <w:rFonts w:ascii="Arial"/>
      <w:vanish/>
      <w:sz w:val="16"/>
    </w:rPr>
  </w:style>
  <w:style w:type="paragraph" w:customStyle="1" w:styleId="70">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1">
    <w:name w:val="cjk"/>
    <w:basedOn w:val="1"/>
    <w:qFormat/>
    <w:uiPriority w:val="0"/>
    <w:pPr>
      <w:widowControl/>
      <w:jc w:val="left"/>
    </w:pPr>
    <w:rPr>
      <w:rFonts w:hAnsi="宋体" w:cs="宋体"/>
      <w:sz w:val="24"/>
      <w:szCs w:val="24"/>
    </w:rPr>
  </w:style>
  <w:style w:type="character" w:customStyle="1" w:styleId="72">
    <w:name w:val="15"/>
    <w:qFormat/>
    <w:uiPriority w:val="0"/>
    <w:rPr>
      <w:rFonts w:hint="default" w:ascii="Times New Roman" w:hAnsi="Times New Roman" w:cs="Times New Roman"/>
      <w:color w:val="0000FF"/>
      <w:u w:val="single"/>
    </w:rPr>
  </w:style>
  <w:style w:type="character" w:customStyle="1" w:styleId="73">
    <w:name w:val="blue"/>
    <w:basedOn w:val="31"/>
    <w:qFormat/>
    <w:uiPriority w:val="0"/>
    <w:rPr>
      <w:color w:val="0371C6"/>
      <w:sz w:val="21"/>
      <w:szCs w:val="21"/>
    </w:rPr>
  </w:style>
  <w:style w:type="character" w:customStyle="1" w:styleId="74">
    <w:name w:val="gb-jt"/>
    <w:basedOn w:val="31"/>
    <w:qFormat/>
    <w:uiPriority w:val="0"/>
  </w:style>
  <w:style w:type="character" w:customStyle="1" w:styleId="75">
    <w:name w:val="red"/>
    <w:basedOn w:val="31"/>
    <w:qFormat/>
    <w:uiPriority w:val="0"/>
    <w:rPr>
      <w:color w:val="FF0000"/>
      <w:sz w:val="18"/>
      <w:szCs w:val="18"/>
    </w:rPr>
  </w:style>
  <w:style w:type="character" w:customStyle="1" w:styleId="76">
    <w:name w:val="red1"/>
    <w:basedOn w:val="31"/>
    <w:qFormat/>
    <w:uiPriority w:val="0"/>
    <w:rPr>
      <w:color w:val="FF0000"/>
      <w:sz w:val="18"/>
      <w:szCs w:val="18"/>
    </w:rPr>
  </w:style>
  <w:style w:type="character" w:customStyle="1" w:styleId="77">
    <w:name w:val="red2"/>
    <w:basedOn w:val="31"/>
    <w:qFormat/>
    <w:uiPriority w:val="0"/>
    <w:rPr>
      <w:color w:val="FF0000"/>
    </w:rPr>
  </w:style>
  <w:style w:type="character" w:customStyle="1" w:styleId="78">
    <w:name w:val="green"/>
    <w:basedOn w:val="31"/>
    <w:qFormat/>
    <w:uiPriority w:val="0"/>
    <w:rPr>
      <w:color w:val="66AE00"/>
      <w:sz w:val="18"/>
      <w:szCs w:val="18"/>
    </w:rPr>
  </w:style>
  <w:style w:type="character" w:customStyle="1" w:styleId="79">
    <w:name w:val="green1"/>
    <w:basedOn w:val="31"/>
    <w:qFormat/>
    <w:uiPriority w:val="0"/>
    <w:rPr>
      <w:color w:val="66AE00"/>
      <w:sz w:val="18"/>
      <w:szCs w:val="18"/>
    </w:rPr>
  </w:style>
  <w:style w:type="character" w:customStyle="1" w:styleId="80">
    <w:name w:val="hover25"/>
    <w:basedOn w:val="31"/>
    <w:qFormat/>
    <w:uiPriority w:val="0"/>
  </w:style>
  <w:style w:type="character" w:customStyle="1" w:styleId="81">
    <w:name w:val="right"/>
    <w:basedOn w:val="31"/>
    <w:qFormat/>
    <w:uiPriority w:val="0"/>
    <w:rPr>
      <w:color w:val="999999"/>
      <w:sz w:val="18"/>
      <w:szCs w:val="18"/>
    </w:rPr>
  </w:style>
  <w:style w:type="character" w:customStyle="1" w:styleId="82">
    <w:name w:val="hover"/>
    <w:basedOn w:val="31"/>
    <w:qFormat/>
    <w:uiPriority w:val="0"/>
  </w:style>
  <w:style w:type="character" w:customStyle="1" w:styleId="83">
    <w:name w:val="页眉 Char"/>
    <w:basedOn w:val="31"/>
    <w:link w:val="24"/>
    <w:qFormat/>
    <w:uiPriority w:val="0"/>
    <w:rPr>
      <w:rFonts w:ascii="宋体"/>
      <w:sz w:val="18"/>
      <w:szCs w:val="18"/>
    </w:rPr>
  </w:style>
  <w:style w:type="character" w:customStyle="1" w:styleId="84">
    <w:name w:val="red3"/>
    <w:basedOn w:val="31"/>
    <w:qFormat/>
    <w:uiPriority w:val="0"/>
    <w:rPr>
      <w:color w:val="FF0000"/>
    </w:rPr>
  </w:style>
  <w:style w:type="character" w:customStyle="1" w:styleId="85">
    <w:name w:val="hover24"/>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18</TotalTime>
  <ScaleCrop>false</ScaleCrop>
  <LinksUpToDate>false</LinksUpToDate>
  <CharactersWithSpaces>33446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陌陌---麻雀</cp:lastModifiedBy>
  <cp:lastPrinted>2019-07-02T01:35:00Z</cp:lastPrinted>
  <dcterms:modified xsi:type="dcterms:W3CDTF">2019-07-09T07:15:48Z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