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auto"/>
        <w:jc w:val="center"/>
        <w:rPr>
          <w:rFonts w:hAnsi="宋体"/>
          <w:b/>
          <w:bCs/>
          <w:sz w:val="44"/>
          <w:szCs w:val="44"/>
        </w:rPr>
      </w:pPr>
    </w:p>
    <w:p>
      <w:pPr>
        <w:autoSpaceDE w:val="0"/>
        <w:autoSpaceDN w:val="0"/>
        <w:adjustRightInd w:val="0"/>
        <w:ind w:firstLine="440" w:firstLineChars="100"/>
        <w:rPr>
          <w:rFonts w:ascii="Calibri" w:hAnsi="宋体" w:cs="宋体"/>
          <w:b/>
          <w:kern w:val="2"/>
          <w:sz w:val="52"/>
          <w:szCs w:val="52"/>
        </w:rPr>
      </w:pPr>
      <w:r>
        <w:rPr>
          <w:rFonts w:hint="eastAsia" w:ascii="Calibri" w:hAnsi="宋体" w:cs="宋体"/>
          <w:b/>
          <w:kern w:val="2"/>
          <w:sz w:val="44"/>
          <w:szCs w:val="44"/>
        </w:rPr>
        <w:t>瑞贝卡大道与阳光大道连通工程</w:t>
      </w:r>
      <w:r>
        <w:rPr>
          <w:rFonts w:hint="eastAsia" w:ascii="Calibri" w:hAnsi="宋体" w:cs="宋体"/>
          <w:b/>
          <w:kern w:val="2"/>
          <w:sz w:val="44"/>
          <w:szCs w:val="44"/>
          <w:lang w:eastAsia="zh-CN"/>
        </w:rPr>
        <w:t>电</w:t>
      </w:r>
      <w:r>
        <w:rPr>
          <w:rFonts w:hint="eastAsia" w:ascii="Calibri" w:hAnsi="宋体" w:cs="宋体"/>
          <w:b/>
          <w:kern w:val="2"/>
          <w:sz w:val="44"/>
          <w:szCs w:val="44"/>
        </w:rPr>
        <w:t>缆迁改项目</w:t>
      </w:r>
    </w:p>
    <w:p>
      <w:pPr>
        <w:autoSpaceDE w:val="0"/>
        <w:autoSpaceDN w:val="0"/>
        <w:adjustRightInd w:val="0"/>
        <w:jc w:val="center"/>
        <w:rPr>
          <w:rFonts w:ascii="Calibri" w:hAnsi="宋体" w:cs="宋体"/>
          <w:b/>
          <w:kern w:val="2"/>
          <w:sz w:val="52"/>
          <w:szCs w:val="52"/>
        </w:rPr>
      </w:pPr>
    </w:p>
    <w:p>
      <w:pPr>
        <w:autoSpaceDE w:val="0"/>
        <w:autoSpaceDN w:val="0"/>
        <w:adjustRightInd w:val="0"/>
        <w:jc w:val="center"/>
        <w:rPr>
          <w:rFonts w:ascii="Calibri" w:hAnsi="宋体" w:cs="宋体"/>
          <w:b/>
          <w:kern w:val="2"/>
          <w:sz w:val="52"/>
          <w:szCs w:val="52"/>
        </w:rPr>
      </w:pPr>
    </w:p>
    <w:p>
      <w:pPr>
        <w:autoSpaceDE w:val="0"/>
        <w:autoSpaceDN w:val="0"/>
        <w:adjustRightInd w:val="0"/>
        <w:jc w:val="center"/>
        <w:rPr>
          <w:rFonts w:ascii="Calibri" w:hAnsi="宋体" w:cs="宋体"/>
          <w:b/>
          <w:kern w:val="2"/>
          <w:sz w:val="52"/>
          <w:szCs w:val="52"/>
        </w:rPr>
      </w:pPr>
      <w:r>
        <w:rPr>
          <w:rFonts w:hint="eastAsia" w:ascii="Calibri" w:hAnsi="宋体" w:cs="宋体"/>
          <w:b/>
          <w:kern w:val="2"/>
          <w:sz w:val="52"/>
          <w:szCs w:val="52"/>
        </w:rPr>
        <w:t>招标文件</w:t>
      </w:r>
    </w:p>
    <w:p>
      <w:pPr>
        <w:autoSpaceDE w:val="0"/>
        <w:autoSpaceDN w:val="0"/>
        <w:adjustRightInd w:val="0"/>
        <w:rPr>
          <w:rFonts w:ascii="Calibri" w:hAnsi="宋体" w:cs="黑体"/>
          <w:b/>
          <w:kern w:val="2"/>
          <w:sz w:val="32"/>
          <w:szCs w:val="32"/>
        </w:rPr>
      </w:pPr>
    </w:p>
    <w:p>
      <w:pPr>
        <w:autoSpaceDE w:val="0"/>
        <w:autoSpaceDN w:val="0"/>
        <w:adjustRightInd w:val="0"/>
        <w:ind w:firstLine="3200" w:firstLineChars="1000"/>
        <w:rPr>
          <w:rFonts w:hint="default" w:ascii="Calibri" w:hAnsi="宋体" w:eastAsia="宋体" w:cs="宋体"/>
          <w:b/>
          <w:kern w:val="2"/>
          <w:sz w:val="32"/>
          <w:szCs w:val="32"/>
          <w:lang w:val="en-US" w:eastAsia="zh-CN"/>
        </w:rPr>
      </w:pPr>
      <w:r>
        <w:rPr>
          <w:rFonts w:hint="eastAsia" w:ascii="Calibri" w:hAnsi="宋体" w:cs="宋体"/>
          <w:b/>
          <w:kern w:val="2"/>
          <w:sz w:val="32"/>
          <w:szCs w:val="32"/>
        </w:rPr>
        <w:t>项目编号：XCGC-F2019</w:t>
      </w:r>
      <w:r>
        <w:rPr>
          <w:rFonts w:hint="eastAsia" w:ascii="Calibri" w:hAnsi="宋体" w:cs="宋体"/>
          <w:b/>
          <w:kern w:val="2"/>
          <w:sz w:val="32"/>
          <w:szCs w:val="32"/>
          <w:lang w:val="en-US" w:eastAsia="zh-CN"/>
        </w:rPr>
        <w:t>154</w:t>
      </w:r>
    </w:p>
    <w:p>
      <w:pPr>
        <w:spacing w:after="120"/>
        <w:ind w:firstLine="210" w:firstLineChars="100"/>
        <w:rPr>
          <w:rFonts w:ascii="Calibri" w:hAnsi="Calibri"/>
          <w:kern w:val="2"/>
          <w:sz w:val="21"/>
          <w:szCs w:val="22"/>
        </w:rPr>
      </w:pPr>
    </w:p>
    <w:p>
      <w:pPr>
        <w:jc w:val="center"/>
        <w:rPr>
          <w:rFonts w:ascii="Calibri" w:hAnsi="宋体"/>
          <w:b/>
          <w:color w:val="000000"/>
          <w:kern w:val="2"/>
          <w:sz w:val="30"/>
          <w:szCs w:val="30"/>
        </w:rPr>
      </w:pPr>
    </w:p>
    <w:p>
      <w:pPr>
        <w:spacing w:line="360" w:lineRule="auto"/>
        <w:rPr>
          <w:rFonts w:ascii="Calibri" w:hAnsi="宋体"/>
          <w:b/>
          <w:color w:val="000000"/>
          <w:kern w:val="2"/>
          <w:sz w:val="30"/>
          <w:szCs w:val="30"/>
        </w:rPr>
      </w:pPr>
    </w:p>
    <w:p>
      <w:pPr>
        <w:spacing w:line="360" w:lineRule="auto"/>
        <w:rPr>
          <w:rFonts w:ascii="Calibri" w:hAnsi="宋体"/>
          <w:b/>
          <w:color w:val="000000"/>
          <w:kern w:val="2"/>
          <w:sz w:val="30"/>
          <w:szCs w:val="30"/>
        </w:rPr>
      </w:pPr>
    </w:p>
    <w:p>
      <w:pPr>
        <w:spacing w:line="360" w:lineRule="auto"/>
        <w:rPr>
          <w:rFonts w:ascii="Calibri" w:hAnsi="宋体"/>
          <w:b/>
          <w:color w:val="000000"/>
          <w:kern w:val="2"/>
          <w:sz w:val="52"/>
          <w:szCs w:val="52"/>
        </w:rPr>
      </w:pPr>
    </w:p>
    <w:p>
      <w:pPr>
        <w:spacing w:line="360" w:lineRule="auto"/>
        <w:rPr>
          <w:rFonts w:ascii="黑体" w:hAnsi="宋体" w:eastAsia="黑体" w:cs="Courier New"/>
          <w:color w:val="000000"/>
          <w:kern w:val="2"/>
          <w:sz w:val="30"/>
          <w:szCs w:val="30"/>
        </w:rPr>
      </w:pPr>
    </w:p>
    <w:p>
      <w:pPr>
        <w:pStyle w:val="10"/>
        <w:ind w:firstLine="0" w:firstLineChars="0"/>
      </w:pPr>
    </w:p>
    <w:p>
      <w:pPr>
        <w:spacing w:after="312" w:afterLines="100" w:line="360" w:lineRule="auto"/>
        <w:ind w:firstLine="2100" w:firstLineChars="750"/>
        <w:rPr>
          <w:rFonts w:ascii="黑体" w:hAnsi="宋体" w:eastAsia="黑体" w:cs="Courier New"/>
          <w:color w:val="000000"/>
          <w:kern w:val="2"/>
          <w:sz w:val="28"/>
          <w:szCs w:val="28"/>
        </w:rPr>
      </w:pPr>
    </w:p>
    <w:p>
      <w:pPr>
        <w:spacing w:after="312" w:afterLines="100" w:line="360" w:lineRule="auto"/>
        <w:ind w:firstLine="2100" w:firstLineChars="750"/>
        <w:rPr>
          <w:rFonts w:ascii="黑体" w:hAnsi="宋体" w:eastAsia="黑体" w:cs="Courier New"/>
          <w:color w:val="000000"/>
          <w:kern w:val="2"/>
          <w:sz w:val="28"/>
          <w:szCs w:val="28"/>
        </w:rPr>
      </w:pPr>
      <w:r>
        <w:rPr>
          <w:rFonts w:hint="eastAsia" w:ascii="黑体" w:hAnsi="宋体" w:eastAsia="黑体" w:cs="Courier New"/>
          <w:color w:val="000000"/>
          <w:kern w:val="2"/>
          <w:sz w:val="28"/>
          <w:szCs w:val="28"/>
        </w:rPr>
        <w:t>招   标   人：许昌市住房和城乡建设局</w:t>
      </w:r>
    </w:p>
    <w:p>
      <w:pPr>
        <w:spacing w:after="312" w:afterLines="100" w:line="360" w:lineRule="auto"/>
        <w:ind w:firstLine="2100" w:firstLineChars="750"/>
        <w:rPr>
          <w:rFonts w:ascii="黑体" w:hAnsi="宋体" w:eastAsia="黑体" w:cs="Courier New"/>
          <w:color w:val="000000"/>
          <w:kern w:val="2"/>
          <w:sz w:val="28"/>
          <w:szCs w:val="28"/>
        </w:rPr>
      </w:pPr>
      <w:r>
        <w:rPr>
          <w:rFonts w:hint="eastAsia" w:ascii="黑体" w:hAnsi="宋体" w:eastAsia="黑体" w:cs="Courier New"/>
          <w:color w:val="000000"/>
          <w:kern w:val="2"/>
          <w:sz w:val="28"/>
          <w:szCs w:val="28"/>
        </w:rPr>
        <w:t>招标代理机构：东霖工程管理有限公司</w:t>
      </w:r>
    </w:p>
    <w:p>
      <w:pPr>
        <w:ind w:firstLine="3200" w:firstLineChars="1000"/>
        <w:rPr>
          <w:rFonts w:hAnsi="宋体" w:cs="黑体"/>
          <w:b/>
          <w:sz w:val="32"/>
          <w:szCs w:val="32"/>
        </w:rPr>
      </w:pPr>
      <w:r>
        <w:rPr>
          <w:rFonts w:hint="eastAsia" w:hAnsi="宋体" w:cs="黑体"/>
          <w:b/>
          <w:sz w:val="32"/>
          <w:szCs w:val="32"/>
        </w:rPr>
        <w:t>二〇一九年</w:t>
      </w:r>
      <w:r>
        <w:rPr>
          <w:rFonts w:hint="eastAsia" w:hAnsi="宋体" w:cs="黑体"/>
          <w:b/>
          <w:sz w:val="32"/>
          <w:szCs w:val="32"/>
          <w:lang w:eastAsia="zh-CN"/>
        </w:rPr>
        <w:t>七</w:t>
      </w:r>
      <w:r>
        <w:rPr>
          <w:rFonts w:hint="eastAsia" w:hAnsi="宋体" w:cs="黑体"/>
          <w:b/>
          <w:sz w:val="32"/>
          <w:szCs w:val="32"/>
        </w:rPr>
        <w:t>月</w:t>
      </w:r>
    </w:p>
    <w:p>
      <w:pPr>
        <w:pStyle w:val="10"/>
        <w:ind w:firstLine="280"/>
        <w:rPr>
          <w:rFonts w:ascii="黑体" w:hAnsi="宋体" w:eastAsia="黑体" w:cs="Courier New"/>
          <w:color w:val="000000"/>
          <w:kern w:val="2"/>
          <w:sz w:val="28"/>
          <w:szCs w:val="28"/>
        </w:rPr>
        <w:sectPr>
          <w:headerReference r:id="rId4" w:type="first"/>
          <w:headerReference r:id="rId3" w:type="default"/>
          <w:footerReference r:id="rId5" w:type="default"/>
          <w:footerReference r:id="rId6" w:type="even"/>
          <w:pgSz w:w="11906" w:h="16838"/>
          <w:pgMar w:top="1304" w:right="1134" w:bottom="1304" w:left="1134" w:header="851" w:footer="992" w:gutter="0"/>
          <w:pgNumType w:start="0"/>
          <w:cols w:space="720" w:num="1"/>
          <w:titlePg/>
          <w:docGrid w:type="linesAndChars" w:linePitch="312" w:charSpace="0"/>
        </w:sectPr>
      </w:pPr>
    </w:p>
    <w:p>
      <w:pPr>
        <w:rPr>
          <w:rFonts w:hAnsi="宋体"/>
          <w:b/>
          <w:bCs/>
          <w:sz w:val="44"/>
          <w:szCs w:val="44"/>
        </w:rPr>
      </w:pPr>
    </w:p>
    <w:p>
      <w:pPr>
        <w:jc w:val="center"/>
        <w:rPr>
          <w:rFonts w:hAnsi="宋体"/>
          <w:b/>
          <w:bCs/>
          <w:sz w:val="44"/>
          <w:szCs w:val="44"/>
        </w:rPr>
      </w:pPr>
    </w:p>
    <w:p>
      <w:pPr>
        <w:jc w:val="center"/>
        <w:rPr>
          <w:rFonts w:hAnsi="宋体"/>
          <w:b/>
          <w:bCs/>
          <w:sz w:val="44"/>
          <w:szCs w:val="44"/>
        </w:rPr>
      </w:pPr>
      <w:r>
        <w:rPr>
          <w:rFonts w:hAnsi="宋体"/>
          <w:b/>
          <w:bCs/>
          <w:sz w:val="44"/>
          <w:szCs w:val="44"/>
        </w:rPr>
        <w:t>目录</w:t>
      </w:r>
    </w:p>
    <w:p>
      <w:pPr>
        <w:pStyle w:val="10"/>
        <w:ind w:firstLine="321"/>
        <w:rPr>
          <w:rFonts w:ascii="仿宋_GB2312" w:eastAsia="仿宋_GB2312"/>
          <w:b/>
          <w:sz w:val="32"/>
          <w:szCs w:val="32"/>
        </w:rPr>
      </w:pPr>
    </w:p>
    <w:p>
      <w:pPr>
        <w:pStyle w:val="8"/>
        <w:tabs>
          <w:tab w:val="right" w:leader="dot" w:pos="9639"/>
          <w:tab w:val="clear" w:pos="9060"/>
        </w:tabs>
        <w:rPr>
          <w:rFonts w:ascii="宋体" w:eastAsia="宋体" w:cs="Times New Roman"/>
          <w:b/>
          <w:kern w:val="2"/>
          <w:sz w:val="21"/>
          <w:szCs w:val="22"/>
        </w:rPr>
      </w:pPr>
      <w:r>
        <w:rPr>
          <w:rFonts w:ascii="宋体" w:eastAsia="宋体"/>
        </w:rPr>
        <w:fldChar w:fldCharType="begin"/>
      </w:r>
      <w:r>
        <w:rPr>
          <w:rFonts w:ascii="宋体" w:eastAsia="宋体"/>
        </w:rPr>
        <w:instrText xml:space="preserve"> TOC \o "1-3" \h \z \u </w:instrText>
      </w:r>
      <w:r>
        <w:rPr>
          <w:rFonts w:ascii="宋体" w:eastAsia="宋体"/>
        </w:rPr>
        <w:fldChar w:fldCharType="separate"/>
      </w:r>
      <w:r>
        <w:fldChar w:fldCharType="begin"/>
      </w:r>
      <w:r>
        <w:instrText xml:space="preserve"> HYPERLINK \l "_Toc508875505" </w:instrText>
      </w:r>
      <w:r>
        <w:fldChar w:fldCharType="separate"/>
      </w:r>
      <w:r>
        <w:rPr>
          <w:rStyle w:val="14"/>
          <w:rFonts w:hint="eastAsia" w:ascii="宋体" w:eastAsia="宋体"/>
          <w:b/>
          <w:color w:val="auto"/>
        </w:rPr>
        <w:t>第一章</w:t>
      </w:r>
      <w:r>
        <w:rPr>
          <w:rStyle w:val="14"/>
          <w:rFonts w:ascii="宋体" w:eastAsia="宋体"/>
          <w:b/>
          <w:color w:val="auto"/>
        </w:rPr>
        <w:t xml:space="preserve">  </w:t>
      </w:r>
      <w:r>
        <w:rPr>
          <w:rStyle w:val="14"/>
          <w:rFonts w:hint="eastAsia" w:ascii="宋体" w:eastAsia="宋体"/>
          <w:b/>
          <w:color w:val="auto"/>
        </w:rPr>
        <w:t>招标公告</w:t>
      </w:r>
      <w:r>
        <w:rPr>
          <w:rFonts w:ascii="宋体" w:eastAsia="宋体"/>
          <w:b/>
        </w:rPr>
        <w:tab/>
      </w:r>
      <w:r>
        <w:rPr>
          <w:rFonts w:ascii="宋体" w:eastAsia="宋体"/>
          <w:b/>
        </w:rPr>
        <w:fldChar w:fldCharType="begin"/>
      </w:r>
      <w:r>
        <w:rPr>
          <w:rFonts w:ascii="宋体" w:eastAsia="宋体"/>
          <w:b/>
        </w:rPr>
        <w:instrText xml:space="preserve"> PAGEREF _Toc508875505 \h </w:instrText>
      </w:r>
      <w:r>
        <w:rPr>
          <w:rFonts w:ascii="宋体" w:eastAsia="宋体"/>
          <w:b/>
        </w:rPr>
        <w:fldChar w:fldCharType="separate"/>
      </w:r>
      <w:r>
        <w:rPr>
          <w:rFonts w:ascii="宋体" w:eastAsia="宋体"/>
          <w:b/>
        </w:rPr>
        <w:t>2</w:t>
      </w:r>
      <w:r>
        <w:rPr>
          <w:rFonts w:ascii="宋体" w:eastAsia="宋体"/>
          <w:b/>
        </w:rPr>
        <w:fldChar w:fldCharType="end"/>
      </w:r>
      <w:r>
        <w:rPr>
          <w:rFonts w:ascii="宋体" w:eastAsia="宋体"/>
          <w:b/>
        </w:rPr>
        <w:fldChar w:fldCharType="end"/>
      </w:r>
    </w:p>
    <w:p>
      <w:pPr>
        <w:pStyle w:val="8"/>
        <w:tabs>
          <w:tab w:val="right" w:leader="dot" w:pos="9639"/>
          <w:tab w:val="clear" w:pos="9060"/>
        </w:tabs>
        <w:rPr>
          <w:rFonts w:ascii="宋体" w:eastAsia="宋体" w:cs="Times New Roman"/>
          <w:b/>
          <w:kern w:val="2"/>
          <w:sz w:val="21"/>
          <w:szCs w:val="22"/>
        </w:rPr>
      </w:pPr>
      <w:r>
        <w:fldChar w:fldCharType="begin"/>
      </w:r>
      <w:r>
        <w:instrText xml:space="preserve"> HYPERLINK \l "_Toc508875506" </w:instrText>
      </w:r>
      <w:r>
        <w:fldChar w:fldCharType="separate"/>
      </w:r>
      <w:r>
        <w:rPr>
          <w:rStyle w:val="14"/>
          <w:rFonts w:hint="eastAsia" w:ascii="宋体" w:eastAsia="宋体"/>
          <w:b/>
          <w:color w:val="auto"/>
        </w:rPr>
        <w:t>第二章</w:t>
      </w:r>
      <w:r>
        <w:rPr>
          <w:rStyle w:val="14"/>
          <w:rFonts w:ascii="宋体" w:eastAsia="宋体"/>
          <w:b/>
          <w:color w:val="auto"/>
        </w:rPr>
        <w:t xml:space="preserve">  </w:t>
      </w:r>
      <w:r>
        <w:rPr>
          <w:rStyle w:val="14"/>
          <w:rFonts w:hint="eastAsia" w:ascii="宋体" w:eastAsia="宋体"/>
          <w:b/>
          <w:color w:val="auto"/>
        </w:rPr>
        <w:t>投标人须知</w:t>
      </w:r>
      <w:r>
        <w:rPr>
          <w:rFonts w:ascii="宋体" w:eastAsia="宋体"/>
          <w:b/>
        </w:rPr>
        <w:tab/>
      </w:r>
      <w:r>
        <w:rPr>
          <w:rFonts w:ascii="宋体" w:eastAsia="宋体"/>
          <w:b/>
        </w:rPr>
        <w:fldChar w:fldCharType="begin"/>
      </w:r>
      <w:r>
        <w:rPr>
          <w:rFonts w:ascii="宋体" w:eastAsia="宋体"/>
          <w:b/>
        </w:rPr>
        <w:instrText xml:space="preserve"> PAGEREF _Toc508875506 \h </w:instrText>
      </w:r>
      <w:r>
        <w:rPr>
          <w:rFonts w:ascii="宋体" w:eastAsia="宋体"/>
          <w:b/>
        </w:rPr>
        <w:fldChar w:fldCharType="separate"/>
      </w:r>
      <w:r>
        <w:rPr>
          <w:rFonts w:ascii="宋体" w:eastAsia="宋体"/>
          <w:b/>
        </w:rPr>
        <w:t>6</w:t>
      </w:r>
      <w:r>
        <w:rPr>
          <w:rFonts w:ascii="宋体" w:eastAsia="宋体"/>
          <w:b/>
        </w:rPr>
        <w:fldChar w:fldCharType="end"/>
      </w:r>
      <w:r>
        <w:rPr>
          <w:rFonts w:ascii="宋体" w:eastAsia="宋体"/>
          <w:b/>
        </w:rPr>
        <w:fldChar w:fldCharType="end"/>
      </w:r>
    </w:p>
    <w:p>
      <w:pPr>
        <w:pStyle w:val="8"/>
        <w:tabs>
          <w:tab w:val="right" w:leader="dot" w:pos="9639"/>
          <w:tab w:val="clear" w:pos="9060"/>
        </w:tabs>
        <w:rPr>
          <w:rFonts w:ascii="宋体" w:eastAsia="宋体" w:cs="Times New Roman"/>
          <w:b/>
          <w:kern w:val="2"/>
          <w:sz w:val="21"/>
          <w:szCs w:val="22"/>
        </w:rPr>
      </w:pPr>
      <w:r>
        <w:fldChar w:fldCharType="begin"/>
      </w:r>
      <w:r>
        <w:instrText xml:space="preserve"> HYPERLINK \l "_Toc508875507" </w:instrText>
      </w:r>
      <w:r>
        <w:fldChar w:fldCharType="separate"/>
      </w:r>
      <w:r>
        <w:rPr>
          <w:rStyle w:val="14"/>
          <w:rFonts w:hint="eastAsia" w:ascii="宋体" w:eastAsia="宋体"/>
          <w:b/>
          <w:color w:val="auto"/>
        </w:rPr>
        <w:t>第三章</w:t>
      </w:r>
      <w:r>
        <w:rPr>
          <w:rStyle w:val="14"/>
          <w:rFonts w:ascii="宋体" w:eastAsia="宋体"/>
          <w:b/>
          <w:color w:val="auto"/>
        </w:rPr>
        <w:t xml:space="preserve"> </w:t>
      </w:r>
      <w:r>
        <w:rPr>
          <w:rStyle w:val="14"/>
          <w:rFonts w:hint="eastAsia" w:ascii="宋体" w:eastAsia="宋体"/>
          <w:b/>
          <w:color w:val="auto"/>
        </w:rPr>
        <w:t>评标办法</w:t>
      </w:r>
      <w:r>
        <w:rPr>
          <w:rStyle w:val="14"/>
          <w:rFonts w:hint="eastAsia" w:ascii="宋体" w:eastAsia="宋体" w:cs="新宋体"/>
          <w:b/>
          <w:bCs/>
          <w:color w:val="auto"/>
        </w:rPr>
        <w:t>（综合计分法）</w:t>
      </w:r>
      <w:r>
        <w:rPr>
          <w:rFonts w:ascii="宋体" w:eastAsia="宋体"/>
          <w:b/>
        </w:rPr>
        <w:tab/>
      </w:r>
      <w:r>
        <w:rPr>
          <w:rFonts w:ascii="宋体" w:eastAsia="宋体"/>
          <w:b/>
        </w:rPr>
        <w:fldChar w:fldCharType="begin"/>
      </w:r>
      <w:r>
        <w:rPr>
          <w:rFonts w:ascii="宋体" w:eastAsia="宋体"/>
          <w:b/>
        </w:rPr>
        <w:instrText xml:space="preserve"> PAGEREF _Toc508875507 \h </w:instrText>
      </w:r>
      <w:r>
        <w:rPr>
          <w:rFonts w:ascii="宋体" w:eastAsia="宋体"/>
          <w:b/>
        </w:rPr>
        <w:fldChar w:fldCharType="separate"/>
      </w:r>
      <w:r>
        <w:rPr>
          <w:rFonts w:ascii="宋体" w:eastAsia="宋体"/>
          <w:b/>
        </w:rPr>
        <w:t>27</w:t>
      </w:r>
      <w:r>
        <w:rPr>
          <w:rFonts w:ascii="宋体" w:eastAsia="宋体"/>
          <w:b/>
        </w:rPr>
        <w:fldChar w:fldCharType="end"/>
      </w:r>
      <w:r>
        <w:rPr>
          <w:rFonts w:ascii="宋体" w:eastAsia="宋体"/>
          <w:b/>
        </w:rPr>
        <w:fldChar w:fldCharType="end"/>
      </w:r>
    </w:p>
    <w:p>
      <w:pPr>
        <w:pStyle w:val="8"/>
        <w:tabs>
          <w:tab w:val="right" w:leader="dot" w:pos="9639"/>
          <w:tab w:val="clear" w:pos="9060"/>
        </w:tabs>
        <w:rPr>
          <w:rFonts w:ascii="宋体" w:eastAsia="宋体" w:cs="Times New Roman"/>
          <w:b/>
          <w:kern w:val="2"/>
          <w:sz w:val="21"/>
          <w:szCs w:val="22"/>
        </w:rPr>
      </w:pPr>
      <w:r>
        <w:fldChar w:fldCharType="begin"/>
      </w:r>
      <w:r>
        <w:instrText xml:space="preserve"> HYPERLINK \l "_Toc508875510" </w:instrText>
      </w:r>
      <w:r>
        <w:fldChar w:fldCharType="separate"/>
      </w:r>
      <w:r>
        <w:rPr>
          <w:rStyle w:val="14"/>
          <w:rFonts w:hint="eastAsia" w:ascii="宋体" w:eastAsia="宋体" w:cs="黑体"/>
          <w:b/>
          <w:color w:val="auto"/>
        </w:rPr>
        <w:t>第四章</w:t>
      </w:r>
      <w:r>
        <w:rPr>
          <w:rStyle w:val="14"/>
          <w:rFonts w:ascii="宋体" w:eastAsia="宋体" w:cs="黑体"/>
          <w:b/>
          <w:color w:val="auto"/>
        </w:rPr>
        <w:t xml:space="preserve"> </w:t>
      </w:r>
      <w:r>
        <w:rPr>
          <w:rStyle w:val="14"/>
          <w:rFonts w:hint="eastAsia" w:ascii="宋体" w:eastAsia="宋体" w:cs="黑体"/>
          <w:b/>
          <w:color w:val="auto"/>
        </w:rPr>
        <w:t>合同条款及格式</w:t>
      </w:r>
      <w:r>
        <w:rPr>
          <w:rFonts w:ascii="宋体" w:eastAsia="宋体"/>
          <w:b/>
        </w:rPr>
        <w:tab/>
      </w:r>
      <w:r>
        <w:rPr>
          <w:rFonts w:ascii="宋体" w:eastAsia="宋体"/>
          <w:b/>
        </w:rPr>
        <w:fldChar w:fldCharType="begin"/>
      </w:r>
      <w:r>
        <w:rPr>
          <w:rFonts w:ascii="宋体" w:eastAsia="宋体"/>
          <w:b/>
        </w:rPr>
        <w:instrText xml:space="preserve"> PAGEREF _Toc508875510 \h </w:instrText>
      </w:r>
      <w:r>
        <w:rPr>
          <w:rFonts w:ascii="宋体" w:eastAsia="宋体"/>
          <w:b/>
        </w:rPr>
        <w:fldChar w:fldCharType="separate"/>
      </w:r>
      <w:r>
        <w:rPr>
          <w:rFonts w:ascii="宋体" w:eastAsia="宋体"/>
          <w:b/>
        </w:rPr>
        <w:t>34</w:t>
      </w:r>
      <w:r>
        <w:rPr>
          <w:rFonts w:ascii="宋体" w:eastAsia="宋体"/>
          <w:b/>
        </w:rPr>
        <w:fldChar w:fldCharType="end"/>
      </w:r>
      <w:r>
        <w:rPr>
          <w:rFonts w:ascii="宋体" w:eastAsia="宋体"/>
          <w:b/>
        </w:rPr>
        <w:fldChar w:fldCharType="end"/>
      </w:r>
    </w:p>
    <w:p>
      <w:pPr>
        <w:pStyle w:val="8"/>
        <w:tabs>
          <w:tab w:val="right" w:leader="dot" w:pos="9639"/>
          <w:tab w:val="clear" w:pos="9060"/>
        </w:tabs>
        <w:rPr>
          <w:rFonts w:ascii="宋体" w:eastAsia="宋体" w:cs="Times New Roman"/>
          <w:b/>
          <w:kern w:val="2"/>
          <w:sz w:val="21"/>
          <w:szCs w:val="22"/>
        </w:rPr>
      </w:pPr>
      <w:r>
        <w:fldChar w:fldCharType="begin"/>
      </w:r>
      <w:r>
        <w:instrText xml:space="preserve"> HYPERLINK \l "_Toc508875511" </w:instrText>
      </w:r>
      <w:r>
        <w:fldChar w:fldCharType="separate"/>
      </w:r>
      <w:r>
        <w:rPr>
          <w:rStyle w:val="14"/>
          <w:rFonts w:hint="eastAsia" w:ascii="宋体" w:eastAsia="宋体" w:cs="黑体"/>
          <w:b/>
          <w:color w:val="auto"/>
        </w:rPr>
        <w:t>第五章</w:t>
      </w:r>
      <w:r>
        <w:rPr>
          <w:rStyle w:val="14"/>
          <w:rFonts w:ascii="宋体" w:eastAsia="宋体" w:cs="黑体"/>
          <w:b/>
          <w:color w:val="auto"/>
        </w:rPr>
        <w:t xml:space="preserve"> </w:t>
      </w:r>
      <w:r>
        <w:rPr>
          <w:rStyle w:val="14"/>
          <w:rFonts w:hint="eastAsia" w:ascii="宋体" w:eastAsia="宋体" w:cs="黑体"/>
          <w:b/>
          <w:color w:val="auto"/>
        </w:rPr>
        <w:t>工程量清单</w:t>
      </w:r>
      <w:r>
        <w:rPr>
          <w:rFonts w:ascii="宋体" w:eastAsia="宋体"/>
          <w:b/>
        </w:rPr>
        <w:tab/>
      </w:r>
      <w:r>
        <w:rPr>
          <w:rFonts w:ascii="宋体" w:eastAsia="宋体"/>
          <w:b/>
        </w:rPr>
        <w:fldChar w:fldCharType="begin"/>
      </w:r>
      <w:r>
        <w:rPr>
          <w:rFonts w:ascii="宋体" w:eastAsia="宋体"/>
          <w:b/>
        </w:rPr>
        <w:instrText xml:space="preserve"> PAGEREF _Toc508875511 \h </w:instrText>
      </w:r>
      <w:r>
        <w:rPr>
          <w:rFonts w:ascii="宋体" w:eastAsia="宋体"/>
          <w:b/>
        </w:rPr>
        <w:fldChar w:fldCharType="separate"/>
      </w:r>
      <w:r>
        <w:rPr>
          <w:rFonts w:ascii="宋体" w:eastAsia="宋体"/>
          <w:b/>
        </w:rPr>
        <w:t>35</w:t>
      </w:r>
      <w:r>
        <w:rPr>
          <w:rFonts w:ascii="宋体" w:eastAsia="宋体"/>
          <w:b/>
        </w:rPr>
        <w:fldChar w:fldCharType="end"/>
      </w:r>
      <w:r>
        <w:rPr>
          <w:rFonts w:ascii="宋体" w:eastAsia="宋体"/>
          <w:b/>
        </w:rPr>
        <w:fldChar w:fldCharType="end"/>
      </w:r>
    </w:p>
    <w:p>
      <w:pPr>
        <w:pStyle w:val="8"/>
        <w:tabs>
          <w:tab w:val="right" w:leader="dot" w:pos="9639"/>
          <w:tab w:val="clear" w:pos="9060"/>
        </w:tabs>
        <w:rPr>
          <w:rFonts w:ascii="宋体" w:eastAsia="宋体" w:cs="Times New Roman"/>
          <w:b/>
          <w:kern w:val="2"/>
          <w:sz w:val="21"/>
          <w:szCs w:val="22"/>
        </w:rPr>
      </w:pPr>
      <w:r>
        <w:fldChar w:fldCharType="begin"/>
      </w:r>
      <w:r>
        <w:instrText xml:space="preserve"> HYPERLINK \l "_Toc508875512" </w:instrText>
      </w:r>
      <w:r>
        <w:fldChar w:fldCharType="separate"/>
      </w:r>
      <w:r>
        <w:rPr>
          <w:rStyle w:val="14"/>
          <w:rFonts w:hint="eastAsia" w:ascii="宋体" w:eastAsia="宋体" w:cs="黑体"/>
          <w:b/>
          <w:color w:val="auto"/>
        </w:rPr>
        <w:t>第六章</w:t>
      </w:r>
      <w:r>
        <w:rPr>
          <w:rStyle w:val="14"/>
          <w:rFonts w:ascii="宋体" w:eastAsia="宋体" w:cs="黑体"/>
          <w:b/>
          <w:color w:val="auto"/>
        </w:rPr>
        <w:t xml:space="preserve"> </w:t>
      </w:r>
      <w:r>
        <w:rPr>
          <w:rStyle w:val="14"/>
          <w:rFonts w:hint="eastAsia" w:ascii="宋体" w:eastAsia="宋体" w:cs="黑体"/>
          <w:b/>
          <w:color w:val="auto"/>
        </w:rPr>
        <w:t>图</w:t>
      </w:r>
      <w:r>
        <w:rPr>
          <w:rStyle w:val="14"/>
          <w:rFonts w:ascii="宋体" w:eastAsia="宋体" w:cs="黑体"/>
          <w:b/>
          <w:color w:val="auto"/>
        </w:rPr>
        <w:t xml:space="preserve"> </w:t>
      </w:r>
      <w:r>
        <w:rPr>
          <w:rStyle w:val="14"/>
          <w:rFonts w:hint="eastAsia" w:ascii="宋体" w:eastAsia="宋体" w:cs="黑体"/>
          <w:b/>
          <w:color w:val="auto"/>
        </w:rPr>
        <w:t>纸</w:t>
      </w:r>
      <w:r>
        <w:rPr>
          <w:rFonts w:ascii="宋体" w:eastAsia="宋体"/>
          <w:b/>
        </w:rPr>
        <w:tab/>
      </w:r>
      <w:r>
        <w:rPr>
          <w:rFonts w:ascii="宋体" w:eastAsia="宋体"/>
          <w:b/>
        </w:rPr>
        <w:fldChar w:fldCharType="begin"/>
      </w:r>
      <w:r>
        <w:rPr>
          <w:rFonts w:ascii="宋体" w:eastAsia="宋体"/>
          <w:b/>
        </w:rPr>
        <w:instrText xml:space="preserve"> PAGEREF _Toc508875512 \h </w:instrText>
      </w:r>
      <w:r>
        <w:rPr>
          <w:rFonts w:ascii="宋体" w:eastAsia="宋体"/>
          <w:b/>
        </w:rPr>
        <w:fldChar w:fldCharType="separate"/>
      </w:r>
      <w:r>
        <w:rPr>
          <w:rFonts w:ascii="宋体" w:eastAsia="宋体"/>
          <w:b/>
        </w:rPr>
        <w:t>42</w:t>
      </w:r>
      <w:r>
        <w:rPr>
          <w:rFonts w:ascii="宋体" w:eastAsia="宋体"/>
          <w:b/>
        </w:rPr>
        <w:fldChar w:fldCharType="end"/>
      </w:r>
      <w:r>
        <w:rPr>
          <w:rFonts w:ascii="宋体" w:eastAsia="宋体"/>
          <w:b/>
        </w:rPr>
        <w:fldChar w:fldCharType="end"/>
      </w:r>
    </w:p>
    <w:p>
      <w:pPr>
        <w:pStyle w:val="8"/>
        <w:tabs>
          <w:tab w:val="right" w:leader="dot" w:pos="9639"/>
          <w:tab w:val="clear" w:pos="9060"/>
        </w:tabs>
        <w:rPr>
          <w:rFonts w:ascii="宋体" w:eastAsia="宋体" w:cs="Times New Roman"/>
          <w:b/>
          <w:kern w:val="2"/>
          <w:sz w:val="21"/>
          <w:szCs w:val="22"/>
        </w:rPr>
      </w:pPr>
      <w:r>
        <w:fldChar w:fldCharType="begin"/>
      </w:r>
      <w:r>
        <w:instrText xml:space="preserve"> HYPERLINK \l "_Toc508875513" </w:instrText>
      </w:r>
      <w:r>
        <w:fldChar w:fldCharType="separate"/>
      </w:r>
      <w:r>
        <w:rPr>
          <w:rStyle w:val="14"/>
          <w:rFonts w:hint="eastAsia" w:ascii="宋体" w:eastAsia="宋体" w:cs="黑体"/>
          <w:b/>
          <w:color w:val="auto"/>
        </w:rPr>
        <w:t>第七章</w:t>
      </w:r>
      <w:r>
        <w:rPr>
          <w:rStyle w:val="14"/>
          <w:rFonts w:ascii="宋体" w:eastAsia="宋体" w:cs="黑体"/>
          <w:b/>
          <w:color w:val="auto"/>
        </w:rPr>
        <w:t xml:space="preserve"> </w:t>
      </w:r>
      <w:r>
        <w:rPr>
          <w:rStyle w:val="14"/>
          <w:rFonts w:hint="eastAsia" w:ascii="宋体" w:eastAsia="宋体" w:cs="黑体"/>
          <w:b/>
          <w:color w:val="auto"/>
        </w:rPr>
        <w:t>技术标准和要求</w:t>
      </w:r>
      <w:r>
        <w:rPr>
          <w:rFonts w:ascii="宋体" w:eastAsia="宋体"/>
          <w:b/>
        </w:rPr>
        <w:tab/>
      </w:r>
      <w:r>
        <w:rPr>
          <w:rFonts w:ascii="宋体" w:eastAsia="宋体"/>
          <w:b/>
        </w:rPr>
        <w:fldChar w:fldCharType="begin"/>
      </w:r>
      <w:r>
        <w:rPr>
          <w:rFonts w:ascii="宋体" w:eastAsia="宋体"/>
          <w:b/>
        </w:rPr>
        <w:instrText xml:space="preserve"> PAGEREF _Toc508875513 \h </w:instrText>
      </w:r>
      <w:r>
        <w:rPr>
          <w:rFonts w:ascii="宋体" w:eastAsia="宋体"/>
          <w:b/>
        </w:rPr>
        <w:fldChar w:fldCharType="separate"/>
      </w:r>
      <w:r>
        <w:rPr>
          <w:rFonts w:ascii="宋体" w:eastAsia="宋体"/>
          <w:b/>
        </w:rPr>
        <w:t>43</w:t>
      </w:r>
      <w:r>
        <w:rPr>
          <w:rFonts w:ascii="宋体" w:eastAsia="宋体"/>
          <w:b/>
        </w:rPr>
        <w:fldChar w:fldCharType="end"/>
      </w:r>
      <w:r>
        <w:rPr>
          <w:rFonts w:ascii="宋体" w:eastAsia="宋体"/>
          <w:b/>
        </w:rPr>
        <w:fldChar w:fldCharType="end"/>
      </w:r>
    </w:p>
    <w:p>
      <w:pPr>
        <w:pStyle w:val="8"/>
        <w:tabs>
          <w:tab w:val="right" w:leader="dot" w:pos="9639"/>
          <w:tab w:val="clear" w:pos="9060"/>
        </w:tabs>
        <w:rPr>
          <w:rFonts w:ascii="宋体" w:eastAsia="宋体" w:cs="Times New Roman"/>
          <w:kern w:val="2"/>
          <w:sz w:val="21"/>
          <w:szCs w:val="22"/>
        </w:rPr>
      </w:pPr>
      <w:r>
        <w:fldChar w:fldCharType="begin"/>
      </w:r>
      <w:r>
        <w:instrText xml:space="preserve"> HYPERLINK \l "_Toc508875514" </w:instrText>
      </w:r>
      <w:r>
        <w:fldChar w:fldCharType="separate"/>
      </w:r>
      <w:r>
        <w:rPr>
          <w:rStyle w:val="14"/>
          <w:rFonts w:hint="eastAsia" w:ascii="宋体" w:eastAsia="宋体" w:cs="宋体"/>
          <w:b/>
          <w:color w:val="auto"/>
        </w:rPr>
        <w:t>第八章</w:t>
      </w:r>
      <w:r>
        <w:rPr>
          <w:rStyle w:val="14"/>
          <w:rFonts w:ascii="宋体" w:eastAsia="宋体" w:cs="宋体"/>
          <w:b/>
          <w:color w:val="auto"/>
        </w:rPr>
        <w:t xml:space="preserve"> </w:t>
      </w:r>
      <w:r>
        <w:rPr>
          <w:rStyle w:val="14"/>
          <w:rFonts w:hint="eastAsia" w:ascii="宋体" w:eastAsia="宋体" w:cs="宋体"/>
          <w:b/>
          <w:color w:val="auto"/>
        </w:rPr>
        <w:t>投标文件格式</w:t>
      </w:r>
      <w:r>
        <w:rPr>
          <w:rFonts w:ascii="宋体" w:eastAsia="宋体"/>
          <w:b/>
        </w:rPr>
        <w:tab/>
      </w:r>
      <w:r>
        <w:rPr>
          <w:rFonts w:ascii="宋体" w:eastAsia="宋体"/>
          <w:b/>
        </w:rPr>
        <w:fldChar w:fldCharType="begin"/>
      </w:r>
      <w:r>
        <w:rPr>
          <w:rFonts w:ascii="宋体" w:eastAsia="宋体"/>
          <w:b/>
        </w:rPr>
        <w:instrText xml:space="preserve"> PAGEREF _Toc508875514 \h </w:instrText>
      </w:r>
      <w:r>
        <w:rPr>
          <w:rFonts w:ascii="宋体" w:eastAsia="宋体"/>
          <w:b/>
        </w:rPr>
        <w:fldChar w:fldCharType="separate"/>
      </w:r>
      <w:r>
        <w:rPr>
          <w:rFonts w:ascii="宋体" w:eastAsia="宋体"/>
          <w:b/>
        </w:rPr>
        <w:t>44</w:t>
      </w:r>
      <w:r>
        <w:rPr>
          <w:rFonts w:ascii="宋体" w:eastAsia="宋体"/>
          <w:b/>
        </w:rPr>
        <w:fldChar w:fldCharType="end"/>
      </w:r>
      <w:r>
        <w:rPr>
          <w:rFonts w:ascii="宋体" w:eastAsia="宋体"/>
          <w:b/>
        </w:rPr>
        <w:fldChar w:fldCharType="end"/>
      </w:r>
    </w:p>
    <w:p>
      <w:pPr>
        <w:tabs>
          <w:tab w:val="right" w:leader="dot" w:pos="9639"/>
        </w:tabs>
      </w:pPr>
      <w:r>
        <w:rPr>
          <w:rFonts w:hAnsi="宋体"/>
        </w:rPr>
        <w:fldChar w:fldCharType="end"/>
      </w:r>
    </w:p>
    <w:p>
      <w:pPr>
        <w:pStyle w:val="3"/>
        <w:jc w:val="center"/>
      </w:pPr>
      <w:bookmarkStart w:id="0" w:name="_Toc2465"/>
      <w:bookmarkStart w:id="1" w:name="_Toc215282124"/>
      <w:r>
        <w:br w:type="page"/>
      </w:r>
      <w:bookmarkStart w:id="2" w:name="_Toc508875505"/>
      <w:r>
        <w:rPr>
          <w:rFonts w:hint="eastAsia"/>
        </w:rPr>
        <w:t>第一章  招标公告</w:t>
      </w:r>
      <w:bookmarkEnd w:id="0"/>
      <w:bookmarkEnd w:id="2"/>
    </w:p>
    <w:p>
      <w:pPr>
        <w:spacing w:line="360" w:lineRule="auto"/>
        <w:jc w:val="center"/>
        <w:outlineLvl w:val="1"/>
        <w:rPr>
          <w:rFonts w:hAnsi="宋体" w:cs="宋体"/>
          <w:b/>
          <w:sz w:val="32"/>
          <w:szCs w:val="32"/>
        </w:rPr>
      </w:pPr>
      <w:r>
        <w:rPr>
          <w:rFonts w:hint="eastAsia" w:hAnsi="宋体" w:cs="宋体"/>
          <w:b/>
          <w:sz w:val="32"/>
          <w:szCs w:val="32"/>
        </w:rPr>
        <w:t>XCGC-F2019</w:t>
      </w:r>
      <w:r>
        <w:rPr>
          <w:rFonts w:hint="eastAsia" w:hAnsi="宋体" w:cs="宋体"/>
          <w:b/>
          <w:sz w:val="32"/>
          <w:szCs w:val="32"/>
          <w:lang w:val="en-US" w:eastAsia="zh-CN"/>
        </w:rPr>
        <w:t xml:space="preserve">154 </w:t>
      </w:r>
      <w:r>
        <w:rPr>
          <w:rFonts w:hint="eastAsia" w:hAnsi="宋体" w:cs="宋体"/>
          <w:b/>
          <w:sz w:val="32"/>
          <w:szCs w:val="32"/>
        </w:rPr>
        <w:t>许昌市住房和城乡建设局“瑞贝卡大道与阳光大道连通工程</w:t>
      </w:r>
      <w:r>
        <w:rPr>
          <w:rFonts w:hint="eastAsia" w:hAnsi="宋体" w:cs="宋体"/>
          <w:b/>
          <w:sz w:val="32"/>
          <w:szCs w:val="32"/>
          <w:lang w:eastAsia="zh-CN"/>
        </w:rPr>
        <w:t>电</w:t>
      </w:r>
      <w:r>
        <w:rPr>
          <w:rFonts w:hint="eastAsia" w:hAnsi="宋体" w:cs="宋体"/>
          <w:b/>
          <w:sz w:val="32"/>
          <w:szCs w:val="32"/>
        </w:rPr>
        <w:t>缆迁改项目”招标公告</w:t>
      </w:r>
    </w:p>
    <w:p>
      <w:pPr>
        <w:spacing w:line="560" w:lineRule="exact"/>
        <w:outlineLvl w:val="1"/>
        <w:rPr>
          <w:rFonts w:hAnsi="宋体" w:cs="宋体"/>
          <w:b/>
          <w:sz w:val="24"/>
          <w:szCs w:val="24"/>
        </w:rPr>
      </w:pPr>
      <w:r>
        <w:rPr>
          <w:rFonts w:hint="eastAsia" w:hAnsi="宋体" w:cs="宋体"/>
          <w:b/>
          <w:sz w:val="24"/>
          <w:szCs w:val="24"/>
        </w:rPr>
        <w:t>1.招标条件</w:t>
      </w:r>
    </w:p>
    <w:p>
      <w:pPr>
        <w:tabs>
          <w:tab w:val="left" w:pos="4420"/>
        </w:tabs>
        <w:spacing w:line="560" w:lineRule="exact"/>
        <w:ind w:firstLine="480" w:firstLineChars="200"/>
        <w:outlineLvl w:val="1"/>
        <w:rPr>
          <w:rFonts w:hAnsi="宋体" w:cs="宋体"/>
          <w:sz w:val="24"/>
          <w:szCs w:val="24"/>
        </w:rPr>
      </w:pPr>
      <w:r>
        <w:rPr>
          <w:rFonts w:hint="eastAsia" w:hAnsi="宋体" w:cs="宋体"/>
          <w:sz w:val="24"/>
          <w:szCs w:val="24"/>
        </w:rPr>
        <w:t>瑞贝卡大道与阳光大道连通工程已由许发改投资市审〔2016〕65号文件批准，招标人为许昌市住房和城乡建设局，建设资金为财政资金 ，项目出资比例为100% ，项目已具备招标条件，现对该项目进行公开招标，欢迎符合条件的潜在投标人参加报名。</w:t>
      </w:r>
    </w:p>
    <w:p>
      <w:pPr>
        <w:tabs>
          <w:tab w:val="left" w:pos="4420"/>
        </w:tabs>
        <w:spacing w:line="560" w:lineRule="exact"/>
        <w:outlineLvl w:val="1"/>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560" w:lineRule="exact"/>
        <w:ind w:firstLine="480" w:firstLineChars="200"/>
        <w:outlineLvl w:val="1"/>
        <w:rPr>
          <w:rFonts w:hint="default" w:hAnsi="宋体" w:eastAsia="宋体" w:cs="宋体"/>
          <w:sz w:val="24"/>
          <w:szCs w:val="24"/>
          <w:lang w:val="en-US" w:eastAsia="zh-CN"/>
        </w:rPr>
      </w:pPr>
      <w:r>
        <w:rPr>
          <w:rFonts w:hint="eastAsia" w:hAnsi="宋体" w:cs="宋体"/>
          <w:sz w:val="24"/>
          <w:szCs w:val="24"/>
        </w:rPr>
        <w:t>2.1项目编号：XCGC-F2019</w:t>
      </w:r>
      <w:r>
        <w:rPr>
          <w:rFonts w:hint="eastAsia" w:hAnsi="宋体" w:cs="宋体"/>
          <w:sz w:val="24"/>
          <w:szCs w:val="24"/>
          <w:lang w:val="en-US" w:eastAsia="zh-CN"/>
        </w:rPr>
        <w:t>154</w:t>
      </w:r>
      <w:bookmarkStart w:id="99" w:name="_GoBack"/>
      <w:bookmarkEnd w:id="99"/>
    </w:p>
    <w:p>
      <w:pPr>
        <w:spacing w:line="560" w:lineRule="exact"/>
        <w:ind w:firstLine="480" w:firstLineChars="200"/>
        <w:rPr>
          <w:rFonts w:hint="eastAsia" w:hAnsi="宋体" w:cs="宋体"/>
          <w:color w:val="auto"/>
          <w:sz w:val="24"/>
          <w:szCs w:val="24"/>
        </w:rPr>
      </w:pPr>
      <w:r>
        <w:rPr>
          <w:rFonts w:hint="eastAsia" w:hAnsi="宋体" w:cs="宋体"/>
          <w:sz w:val="24"/>
          <w:szCs w:val="24"/>
        </w:rPr>
        <w:t>2.2项目概况：</w:t>
      </w:r>
      <w:r>
        <w:rPr>
          <w:rFonts w:hint="eastAsia" w:hAnsi="宋体" w:cs="宋体"/>
          <w:color w:val="auto"/>
          <w:sz w:val="24"/>
          <w:szCs w:val="24"/>
        </w:rPr>
        <w:t>本工程为瑞贝卡大道与阳光大道连通工程电缆迁改项目。主要工程内容为：1、新建ZC-YJLV22-8.7/15-3×400电缆线路2.44千米；ZC-YJLV22-10-3×120电缆线路0.43千米，ZC-YJV22-1-4×240低压电缆线路0.27千米，ZC-YJV22-1-4×120低压电缆线路0.41千米。新建400千伏安变压器2台(含JP柜等全套设备)，二进四出环网柜7台，一进四出低压分接箱2台，双回钢管杆1基，单回钢管杆1基，15米杆4基。移装用户专用变压器2台，用户分界开关1台。</w:t>
      </w:r>
    </w:p>
    <w:p>
      <w:pPr>
        <w:spacing w:line="560" w:lineRule="exact"/>
        <w:ind w:firstLine="480" w:firstLineChars="200"/>
        <w:rPr>
          <w:rFonts w:hint="eastAsia" w:hAnsi="宋体" w:cs="宋体"/>
          <w:color w:val="auto"/>
          <w:sz w:val="24"/>
          <w:szCs w:val="24"/>
        </w:rPr>
      </w:pPr>
      <w:r>
        <w:rPr>
          <w:rFonts w:hint="eastAsia" w:hAnsi="宋体" w:cs="宋体"/>
          <w:color w:val="auto"/>
          <w:sz w:val="24"/>
          <w:szCs w:val="24"/>
        </w:rPr>
        <w:t>2、新建12位CPVC埋管12×840米，采用混凝土全包封。一位顶管3处共计150米，二位顶管5处共计2×540米，四位顶管1处4×100米，12位顶管1处12×70米，顶管总计2470米。双回钢管杆基础1座，单回钢管杆基础1座，环网柜基础7座，低压分接箱基础2座，检查井16座。3、拆除10米杆18基，15米杆2基，钢管杆1基，变压器2台，JKLJYJ-10-240双回绝缘线路0.1千米、JKLJYJ-10-240单回绝缘线路0.15千米，JKLJYJ-1-120绝缘线路0.9千米。移装用户专用变压器2台(全套)，用户分界开关1台，刀闸2组、避雷器2组，12米杆6基。</w:t>
      </w:r>
    </w:p>
    <w:p>
      <w:pPr>
        <w:spacing w:line="560" w:lineRule="exact"/>
        <w:ind w:firstLine="480" w:firstLineChars="200"/>
        <w:rPr>
          <w:rFonts w:hAnsi="宋体" w:cs="宋体"/>
          <w:sz w:val="24"/>
          <w:szCs w:val="24"/>
        </w:rPr>
      </w:pPr>
      <w:r>
        <w:rPr>
          <w:rFonts w:hint="eastAsia" w:hAnsi="宋体" w:cs="宋体"/>
          <w:sz w:val="24"/>
          <w:szCs w:val="24"/>
        </w:rPr>
        <w:t>2.3招标控制价为：</w:t>
      </w:r>
      <w:r>
        <w:rPr>
          <w:rFonts w:hint="eastAsia" w:hAnsi="宋体" w:cs="宋体"/>
          <w:sz w:val="24"/>
          <w:szCs w:val="24"/>
          <w:lang w:val="en-US" w:eastAsia="zh-CN"/>
        </w:rPr>
        <w:t>7418017.34</w:t>
      </w:r>
      <w:r>
        <w:rPr>
          <w:rFonts w:hint="eastAsia" w:hAnsi="宋体" w:cs="宋体"/>
          <w:sz w:val="24"/>
          <w:szCs w:val="24"/>
        </w:rPr>
        <w:t>元。</w:t>
      </w:r>
    </w:p>
    <w:p>
      <w:pPr>
        <w:pStyle w:val="9"/>
        <w:spacing w:before="0" w:beforeAutospacing="0" w:after="0" w:afterAutospacing="0" w:line="440" w:lineRule="exact"/>
        <w:ind w:firstLine="480" w:firstLineChars="200"/>
        <w:contextualSpacing/>
        <w:jc w:val="both"/>
        <w:rPr>
          <w:szCs w:val="24"/>
        </w:rPr>
      </w:pPr>
      <w:r>
        <w:rPr>
          <w:rFonts w:hint="eastAsia"/>
          <w:szCs w:val="24"/>
        </w:rPr>
        <w:t>2.4招标范围：招标范围为招标文件、施工图纸、工程量清单、答疑纪要和补充文件（如有）范围内的所有建设内容。</w:t>
      </w:r>
    </w:p>
    <w:p>
      <w:pPr>
        <w:spacing w:line="560" w:lineRule="exact"/>
        <w:ind w:firstLine="480" w:firstLineChars="200"/>
        <w:rPr>
          <w:rFonts w:hAnsi="宋体" w:cs="宋体"/>
          <w:sz w:val="24"/>
          <w:szCs w:val="24"/>
        </w:rPr>
      </w:pPr>
      <w:r>
        <w:rPr>
          <w:rFonts w:hint="eastAsia" w:hAnsi="宋体" w:cs="宋体"/>
          <w:sz w:val="24"/>
          <w:szCs w:val="24"/>
        </w:rPr>
        <w:t>2.5标段划分：本次招标分为1个标段。</w:t>
      </w:r>
    </w:p>
    <w:p>
      <w:pPr>
        <w:spacing w:line="560" w:lineRule="exact"/>
        <w:ind w:firstLine="480" w:firstLineChars="200"/>
        <w:rPr>
          <w:rFonts w:hAnsi="宋体" w:cs="宋体"/>
          <w:color w:val="auto"/>
          <w:sz w:val="24"/>
          <w:szCs w:val="24"/>
        </w:rPr>
      </w:pPr>
      <w:r>
        <w:rPr>
          <w:rFonts w:hint="eastAsia" w:hAnsi="宋体" w:cs="宋体"/>
          <w:color w:val="auto"/>
          <w:sz w:val="24"/>
          <w:szCs w:val="24"/>
        </w:rPr>
        <w:t>2.6计划工期：</w:t>
      </w:r>
      <w:r>
        <w:rPr>
          <w:rFonts w:hint="eastAsia" w:hAnsi="宋体" w:cs="宋体"/>
          <w:color w:val="auto"/>
          <w:sz w:val="24"/>
          <w:szCs w:val="24"/>
          <w:lang w:val="en-US" w:eastAsia="zh-CN"/>
        </w:rPr>
        <w:t>60</w:t>
      </w:r>
      <w:r>
        <w:rPr>
          <w:rFonts w:hint="eastAsia" w:hAnsi="宋体" w:cs="宋体"/>
          <w:color w:val="auto"/>
          <w:sz w:val="24"/>
          <w:szCs w:val="24"/>
        </w:rPr>
        <w:t xml:space="preserve">日历天。 </w:t>
      </w:r>
    </w:p>
    <w:p>
      <w:pPr>
        <w:spacing w:line="560" w:lineRule="exact"/>
        <w:ind w:firstLine="480" w:firstLineChars="200"/>
        <w:rPr>
          <w:rFonts w:hAnsi="宋体" w:cs="宋体"/>
          <w:sz w:val="24"/>
          <w:szCs w:val="24"/>
        </w:rPr>
      </w:pPr>
      <w:r>
        <w:rPr>
          <w:rFonts w:hint="eastAsia" w:hAnsi="宋体" w:cs="宋体"/>
          <w:sz w:val="24"/>
          <w:szCs w:val="24"/>
        </w:rPr>
        <w:t>2.7质量要求：合格</w:t>
      </w:r>
      <w:r>
        <w:rPr>
          <w:rFonts w:hAnsi="宋体" w:cs="宋体"/>
          <w:sz w:val="24"/>
          <w:szCs w:val="24"/>
        </w:rPr>
        <w:t>（符合国家现行的验收规范和标准）</w:t>
      </w:r>
    </w:p>
    <w:p>
      <w:pPr>
        <w:widowControl/>
        <w:spacing w:line="360" w:lineRule="auto"/>
        <w:rPr>
          <w:rFonts w:hAnsi="宋体"/>
          <w:b/>
          <w:sz w:val="24"/>
        </w:rPr>
      </w:pPr>
      <w:r>
        <w:rPr>
          <w:rFonts w:hint="eastAsia" w:hAnsi="宋体"/>
          <w:b/>
          <w:sz w:val="24"/>
        </w:rPr>
        <w:t>3、投标人资格要求</w:t>
      </w:r>
    </w:p>
    <w:p>
      <w:pPr>
        <w:pStyle w:val="9"/>
        <w:spacing w:line="360" w:lineRule="auto"/>
        <w:ind w:firstLine="480" w:firstLineChars="200"/>
        <w:contextualSpacing/>
        <w:jc w:val="both"/>
        <w:rPr>
          <w:rFonts w:hint="eastAsia"/>
          <w:color w:val="auto"/>
          <w:szCs w:val="24"/>
        </w:rPr>
      </w:pPr>
      <w:r>
        <w:rPr>
          <w:rFonts w:hint="eastAsia"/>
          <w:color w:val="auto"/>
          <w:szCs w:val="24"/>
        </w:rPr>
        <w:t>3.1投标人须具有建设行政主管部门颁发的电力工程施工总承包</w:t>
      </w:r>
      <w:r>
        <w:rPr>
          <w:rFonts w:hint="eastAsia"/>
          <w:color w:val="auto"/>
          <w:szCs w:val="24"/>
          <w:lang w:eastAsia="zh-CN"/>
        </w:rPr>
        <w:t>叁</w:t>
      </w:r>
      <w:r>
        <w:rPr>
          <w:rFonts w:hint="eastAsia"/>
          <w:color w:val="auto"/>
          <w:szCs w:val="24"/>
        </w:rPr>
        <w:t>级及以上资质且同时具备承装（修、试）</w:t>
      </w:r>
      <w:r>
        <w:rPr>
          <w:rFonts w:hint="eastAsia"/>
          <w:color w:val="auto"/>
          <w:szCs w:val="24"/>
          <w:lang w:eastAsia="zh-CN"/>
        </w:rPr>
        <w:t>叁</w:t>
      </w:r>
      <w:r>
        <w:rPr>
          <w:rFonts w:hint="eastAsia"/>
          <w:color w:val="auto"/>
          <w:szCs w:val="24"/>
        </w:rPr>
        <w:t>级及以上资质，并具有有效的安全生产许可证；拟派项目负责人具有机电工程专业二级及以上注册建造师证及安全生产考核合格证，且未担任其它在施建设工程的项目负责人。</w:t>
      </w:r>
    </w:p>
    <w:p>
      <w:pPr>
        <w:pStyle w:val="9"/>
        <w:spacing w:line="360" w:lineRule="auto"/>
        <w:ind w:firstLine="480" w:firstLineChars="200"/>
        <w:contextualSpacing/>
        <w:jc w:val="both"/>
        <w:rPr>
          <w:szCs w:val="24"/>
        </w:rPr>
      </w:pPr>
      <w:r>
        <w:rPr>
          <w:rFonts w:hint="eastAsia"/>
          <w:szCs w:val="24"/>
        </w:rPr>
        <w:t>3.2 未被列入“信用中国”网站（www.creditchina.gov.cn)失信被执行人名单的投标人（招标人、代理机构或评标专家委员会于评标现场查询）</w:t>
      </w:r>
      <w:r>
        <w:rPr>
          <w:szCs w:val="24"/>
        </w:rPr>
        <w:t>及未被列入“国家企业信用公示系统”网站（www.gsxt.gov.cn）严重违法失信企业名单（黑名单）的投标人</w:t>
      </w:r>
      <w:r>
        <w:rPr>
          <w:rFonts w:hint="eastAsia"/>
          <w:szCs w:val="24"/>
        </w:rPr>
        <w:t>；信用信息查询记录和证据留存具体方式：经评标委员会确认的查询结果网页截图作为查询记录和证据，与其他文件一并保存。</w:t>
      </w:r>
    </w:p>
    <w:p>
      <w:pPr>
        <w:pStyle w:val="9"/>
        <w:spacing w:before="0" w:beforeAutospacing="0" w:after="0" w:afterAutospacing="0" w:line="360" w:lineRule="auto"/>
        <w:ind w:firstLine="480" w:firstLineChars="200"/>
        <w:contextualSpacing/>
        <w:jc w:val="both"/>
        <w:rPr>
          <w:szCs w:val="24"/>
        </w:rPr>
      </w:pPr>
      <w:r>
        <w:rPr>
          <w:rFonts w:hint="eastAsia"/>
          <w:szCs w:val="24"/>
          <w:lang w:val="en-US" w:eastAsia="zh-CN"/>
        </w:rPr>
        <w:t>3.3</w:t>
      </w:r>
      <w:r>
        <w:rPr>
          <w:rFonts w:hint="eastAsia"/>
          <w:szCs w:val="24"/>
        </w:rPr>
        <w:t>本次招标不接受联合体投标。</w:t>
      </w:r>
    </w:p>
    <w:p>
      <w:pPr>
        <w:pStyle w:val="9"/>
        <w:spacing w:before="0" w:beforeAutospacing="0" w:after="0" w:afterAutospacing="0" w:line="360" w:lineRule="auto"/>
        <w:ind w:firstLine="480" w:firstLineChars="200"/>
        <w:contextualSpacing/>
        <w:jc w:val="both"/>
        <w:rPr>
          <w:szCs w:val="24"/>
        </w:rPr>
      </w:pPr>
      <w:r>
        <w:rPr>
          <w:rFonts w:hint="eastAsia"/>
          <w:szCs w:val="24"/>
          <w:lang w:val="en-US" w:eastAsia="zh-CN"/>
        </w:rPr>
        <w:t>3.4</w:t>
      </w:r>
      <w:r>
        <w:rPr>
          <w:rFonts w:hint="eastAsia"/>
          <w:szCs w:val="24"/>
        </w:rPr>
        <w:t>本次招标实行资格后审。</w:t>
      </w:r>
    </w:p>
    <w:p>
      <w:pPr>
        <w:widowControl/>
        <w:spacing w:line="360" w:lineRule="auto"/>
        <w:rPr>
          <w:rFonts w:hAnsi="宋体"/>
          <w:b/>
          <w:sz w:val="24"/>
        </w:rPr>
      </w:pPr>
      <w:r>
        <w:rPr>
          <w:rFonts w:hint="eastAsia" w:hAnsi="宋体"/>
          <w:b/>
          <w:bCs/>
          <w:sz w:val="24"/>
        </w:rPr>
        <w:t>4、网上下载招标文件</w:t>
      </w:r>
    </w:p>
    <w:p>
      <w:pPr>
        <w:spacing w:line="440" w:lineRule="exact"/>
        <w:ind w:right="-170" w:rightChars="-50" w:firstLine="480"/>
        <w:rPr>
          <w:sz w:val="24"/>
          <w:lang w:bidi="ar"/>
        </w:rPr>
      </w:pPr>
      <w:r>
        <w:rPr>
          <w:rFonts w:hint="eastAsia"/>
          <w:sz w:val="24"/>
          <w:lang w:bidi="ar"/>
        </w:rPr>
        <w:t>4.1投标人持CA数字认证证书，登录《全国公共资源交易平台（河南省·许昌市）》“系统用户注册”入口（http://221.14.6.70:8088/ggzy/eps/public/RegistAllJcxx.html）进行免费注册登记（详见“常见问题解答-诚信库网上注册相关资料下载”）；</w:t>
      </w:r>
    </w:p>
    <w:p>
      <w:pPr>
        <w:spacing w:line="440" w:lineRule="exact"/>
        <w:ind w:right="-170" w:rightChars="-50" w:firstLine="480"/>
        <w:rPr>
          <w:sz w:val="24"/>
          <w:lang w:bidi="ar"/>
        </w:rPr>
      </w:pPr>
      <w:r>
        <w:rPr>
          <w:rFonts w:hint="eastAsia"/>
          <w:sz w:val="24"/>
          <w:lang w:bidi="ar"/>
        </w:rPr>
        <w:t>4.2在投标截止时间前登录《全国公共资源交易平台（河南省·许昌市）》“投标人/供应商登录”入口（http://221.14.6.70:8088/ggzy/）自行下载招标文件（详见“常见问题解答-交易系统操作手册”）。</w:t>
      </w:r>
    </w:p>
    <w:p>
      <w:pPr>
        <w:spacing w:line="360" w:lineRule="auto"/>
        <w:rPr>
          <w:rFonts w:hAnsi="宋体"/>
          <w:b/>
          <w:sz w:val="24"/>
          <w:szCs w:val="24"/>
        </w:rPr>
      </w:pPr>
      <w:r>
        <w:rPr>
          <w:rFonts w:hint="eastAsia" w:hAnsi="宋体"/>
          <w:b/>
          <w:sz w:val="24"/>
          <w:szCs w:val="24"/>
        </w:rPr>
        <w:t>5、招标文件和施工图纸的获取</w:t>
      </w:r>
    </w:p>
    <w:p>
      <w:pPr>
        <w:autoSpaceDE w:val="0"/>
        <w:autoSpaceDN w:val="0"/>
        <w:adjustRightInd w:val="0"/>
        <w:spacing w:line="360" w:lineRule="auto"/>
        <w:ind w:firstLine="480"/>
        <w:jc w:val="left"/>
        <w:rPr>
          <w:rFonts w:hint="eastAsia" w:hAnsi="宋体"/>
          <w:sz w:val="24"/>
          <w:szCs w:val="24"/>
        </w:rPr>
      </w:pPr>
      <w:r>
        <w:rPr>
          <w:rFonts w:hint="eastAsia" w:hAnsi="宋体"/>
          <w:sz w:val="24"/>
          <w:szCs w:val="24"/>
        </w:rPr>
        <w:t xml:space="preserve">  5.1招标文件和工程量清单的获取： 投标人于投标文件递交截止时间前均可登录全国公共资源交易平台(河南省▪许昌市)网址：http://ggzy.xuchang.gov.cn/，进入“投标人/供应商登录”入口自行下载。</w:t>
      </w:r>
    </w:p>
    <w:p>
      <w:pPr>
        <w:autoSpaceDE w:val="0"/>
        <w:autoSpaceDN w:val="0"/>
        <w:adjustRightInd w:val="0"/>
        <w:spacing w:line="360" w:lineRule="auto"/>
        <w:ind w:firstLine="480"/>
        <w:jc w:val="left"/>
        <w:rPr>
          <w:rFonts w:hint="eastAsia" w:hAnsi="宋体"/>
          <w:sz w:val="24"/>
          <w:szCs w:val="24"/>
        </w:rPr>
      </w:pPr>
      <w:r>
        <w:rPr>
          <w:rFonts w:hint="eastAsia" w:hAnsi="宋体"/>
          <w:sz w:val="24"/>
          <w:szCs w:val="24"/>
        </w:rPr>
        <w:t xml:space="preserve"> 5.2施工图纸下载：按照施工招标文件中第二章投标人须知前附表第2.1项所给的网址自行下载。</w:t>
      </w:r>
    </w:p>
    <w:p>
      <w:pPr>
        <w:autoSpaceDE w:val="0"/>
        <w:autoSpaceDN w:val="0"/>
        <w:adjustRightInd w:val="0"/>
        <w:spacing w:line="360" w:lineRule="auto"/>
        <w:ind w:firstLine="480"/>
        <w:jc w:val="left"/>
        <w:rPr>
          <w:rFonts w:hint="eastAsia" w:hAnsi="宋体" w:cs="宋体"/>
          <w:b/>
          <w:bCs/>
          <w:sz w:val="24"/>
          <w:szCs w:val="24"/>
        </w:rPr>
      </w:pPr>
      <w:r>
        <w:rPr>
          <w:rFonts w:hint="eastAsia" w:hAnsi="宋体"/>
          <w:sz w:val="24"/>
          <w:szCs w:val="24"/>
        </w:rPr>
        <w:t>5.3 招标文件每套售价300元，递交投标文件时缴纳给招标代理机构，售后不退。</w:t>
      </w:r>
    </w:p>
    <w:p>
      <w:pPr>
        <w:autoSpaceDE w:val="0"/>
        <w:autoSpaceDN w:val="0"/>
        <w:adjustRightInd w:val="0"/>
        <w:spacing w:line="360" w:lineRule="auto"/>
        <w:jc w:val="left"/>
        <w:rPr>
          <w:rFonts w:hAnsi="宋体" w:cs="宋体"/>
          <w:sz w:val="24"/>
          <w:szCs w:val="24"/>
        </w:rPr>
      </w:pPr>
      <w:r>
        <w:rPr>
          <w:rFonts w:hint="eastAsia" w:hAnsi="宋体" w:cs="宋体"/>
          <w:b/>
          <w:bCs/>
          <w:sz w:val="24"/>
        </w:rPr>
        <w:t>6、投标文件的提交</w:t>
      </w:r>
    </w:p>
    <w:p>
      <w:pPr>
        <w:spacing w:line="530" w:lineRule="exact"/>
        <w:ind w:firstLine="465"/>
        <w:rPr>
          <w:rFonts w:hAnsi="宋体" w:cs="宋体"/>
          <w:sz w:val="24"/>
          <w:szCs w:val="24"/>
        </w:rPr>
      </w:pPr>
      <w:r>
        <w:rPr>
          <w:rFonts w:hint="eastAsia" w:hAnsi="宋体" w:cs="宋体"/>
          <w:sz w:val="24"/>
          <w:szCs w:val="24"/>
        </w:rPr>
        <w:t>6.1 本项目为全流程电子化交易项目，须提交电子投标文件和电子介质存储的投标文件。</w:t>
      </w:r>
    </w:p>
    <w:p>
      <w:pPr>
        <w:spacing w:line="530" w:lineRule="exact"/>
        <w:ind w:firstLine="465"/>
        <w:rPr>
          <w:rFonts w:hAnsi="宋体" w:cs="宋体"/>
          <w:color w:val="auto"/>
          <w:sz w:val="24"/>
          <w:szCs w:val="24"/>
        </w:rPr>
      </w:pPr>
      <w:r>
        <w:rPr>
          <w:rFonts w:hint="eastAsia" w:hAnsi="宋体" w:cs="宋体"/>
          <w:color w:val="auto"/>
          <w:sz w:val="24"/>
          <w:szCs w:val="24"/>
        </w:rPr>
        <w:t>6.2 投标文件提交的截止时间及开标时间：2019年</w:t>
      </w:r>
      <w:r>
        <w:rPr>
          <w:rFonts w:hint="eastAsia" w:hAnsi="宋体" w:cs="宋体"/>
          <w:color w:val="auto"/>
          <w:sz w:val="24"/>
          <w:szCs w:val="24"/>
          <w:lang w:val="en-US" w:eastAsia="zh-CN"/>
        </w:rPr>
        <w:t>7</w:t>
      </w:r>
      <w:r>
        <w:rPr>
          <w:rFonts w:hint="eastAsia" w:hAnsi="宋体" w:cs="宋体"/>
          <w:color w:val="auto"/>
          <w:sz w:val="24"/>
          <w:szCs w:val="24"/>
        </w:rPr>
        <w:t>月</w:t>
      </w:r>
      <w:r>
        <w:rPr>
          <w:rFonts w:hint="eastAsia" w:hAnsi="宋体" w:cs="宋体"/>
          <w:color w:val="auto"/>
          <w:sz w:val="24"/>
          <w:szCs w:val="24"/>
          <w:lang w:val="en-US" w:eastAsia="zh-CN"/>
        </w:rPr>
        <w:t>30</w:t>
      </w:r>
      <w:r>
        <w:rPr>
          <w:rFonts w:hint="eastAsia" w:hAnsi="宋体" w:cs="宋体"/>
          <w:color w:val="auto"/>
          <w:sz w:val="24"/>
          <w:szCs w:val="24"/>
        </w:rPr>
        <w:t>日</w:t>
      </w:r>
      <w:r>
        <w:rPr>
          <w:rFonts w:hint="eastAsia" w:hAnsi="宋体" w:cs="宋体"/>
          <w:color w:val="auto"/>
          <w:sz w:val="24"/>
          <w:szCs w:val="24"/>
          <w:lang w:val="en-US" w:eastAsia="zh-CN"/>
        </w:rPr>
        <w:t>8</w:t>
      </w:r>
      <w:r>
        <w:rPr>
          <w:rFonts w:hint="eastAsia" w:hAnsi="宋体" w:cs="宋体"/>
          <w:color w:val="auto"/>
          <w:sz w:val="24"/>
          <w:szCs w:val="24"/>
        </w:rPr>
        <w:t>时</w:t>
      </w:r>
      <w:r>
        <w:rPr>
          <w:rFonts w:hint="eastAsia" w:hAnsi="宋体" w:cs="宋体"/>
          <w:color w:val="auto"/>
          <w:sz w:val="24"/>
          <w:szCs w:val="24"/>
          <w:lang w:val="en-US" w:eastAsia="zh-CN"/>
        </w:rPr>
        <w:t>30</w:t>
      </w:r>
      <w:r>
        <w:rPr>
          <w:rFonts w:hint="eastAsia" w:hAnsi="宋体" w:cs="宋体"/>
          <w:color w:val="auto"/>
          <w:sz w:val="24"/>
          <w:szCs w:val="24"/>
        </w:rPr>
        <w:t>分。</w:t>
      </w:r>
    </w:p>
    <w:p>
      <w:pPr>
        <w:autoSpaceDE w:val="0"/>
        <w:autoSpaceDN w:val="0"/>
        <w:adjustRightInd w:val="0"/>
        <w:spacing w:line="440" w:lineRule="exact"/>
        <w:ind w:firstLine="480"/>
        <w:outlineLvl w:val="0"/>
        <w:rPr>
          <w:sz w:val="24"/>
          <w:lang w:bidi="ar"/>
        </w:rPr>
      </w:pPr>
      <w:r>
        <w:rPr>
          <w:rFonts w:hint="eastAsia"/>
          <w:sz w:val="24"/>
          <w:lang w:bidi="ar"/>
        </w:rPr>
        <w:t>6.3</w:t>
      </w:r>
      <w:r>
        <w:rPr>
          <w:sz w:val="24"/>
          <w:lang w:bidi="ar"/>
        </w:rPr>
        <w:t xml:space="preserve"> </w:t>
      </w:r>
      <w:r>
        <w:rPr>
          <w:rFonts w:hint="eastAsia"/>
          <w:sz w:val="24"/>
          <w:lang w:bidi="ar"/>
        </w:rPr>
        <w:t>电子投标文件的提交：电子投标文件应在投标文件提交截止时间（开标时间）之前成功提交至《全国公共资源交易平台(河南省▪许昌市)》公共资源交易系统，提交2份使用电子介质存储的备份文件。</w:t>
      </w:r>
    </w:p>
    <w:p>
      <w:pPr>
        <w:autoSpaceDE w:val="0"/>
        <w:autoSpaceDN w:val="0"/>
        <w:adjustRightInd w:val="0"/>
        <w:spacing w:line="440" w:lineRule="exact"/>
        <w:ind w:firstLine="480"/>
        <w:outlineLvl w:val="0"/>
        <w:rPr>
          <w:color w:val="FF0000"/>
          <w:sz w:val="24"/>
          <w:lang w:bidi="ar"/>
        </w:rPr>
      </w:pPr>
      <w:r>
        <w:rPr>
          <w:rFonts w:hint="eastAsia"/>
          <w:sz w:val="24"/>
          <w:lang w:bidi="ar"/>
        </w:rPr>
        <w:t>6.4</w:t>
      </w:r>
      <w:r>
        <w:rPr>
          <w:sz w:val="24"/>
          <w:lang w:bidi="ar"/>
        </w:rPr>
        <w:t xml:space="preserve"> </w:t>
      </w:r>
      <w:r>
        <w:rPr>
          <w:rFonts w:hint="eastAsia"/>
          <w:sz w:val="24"/>
          <w:lang w:bidi="ar"/>
        </w:rPr>
        <w:t>电子投标文件提交地点：许昌市公共资源交易中心（许昌市龙兴路竹林路交汇处公共资源大厦</w:t>
      </w:r>
      <w:r>
        <w:rPr>
          <w:rFonts w:hint="eastAsia"/>
          <w:color w:val="auto"/>
          <w:sz w:val="24"/>
          <w:lang w:bidi="ar"/>
        </w:rPr>
        <w:t>）开标</w:t>
      </w:r>
      <w:r>
        <w:rPr>
          <w:rFonts w:hint="eastAsia"/>
          <w:color w:val="auto"/>
          <w:sz w:val="24"/>
          <w:lang w:val="en-US" w:eastAsia="zh-CN" w:bidi="ar"/>
        </w:rPr>
        <w:t>一</w:t>
      </w:r>
      <w:r>
        <w:rPr>
          <w:rFonts w:hint="eastAsia"/>
          <w:color w:val="auto"/>
          <w:sz w:val="24"/>
          <w:lang w:bidi="ar"/>
        </w:rPr>
        <w:t>室。</w:t>
      </w:r>
    </w:p>
    <w:p>
      <w:pPr>
        <w:autoSpaceDE w:val="0"/>
        <w:autoSpaceDN w:val="0"/>
        <w:adjustRightInd w:val="0"/>
        <w:spacing w:line="440" w:lineRule="exact"/>
        <w:ind w:firstLine="480"/>
        <w:outlineLvl w:val="0"/>
        <w:rPr>
          <w:sz w:val="24"/>
          <w:lang w:bidi="ar"/>
        </w:rPr>
      </w:pPr>
      <w:r>
        <w:rPr>
          <w:rFonts w:hint="eastAsia"/>
          <w:sz w:val="24"/>
          <w:lang w:bidi="ar"/>
        </w:rPr>
        <w:t>6.5</w:t>
      </w:r>
      <w:r>
        <w:rPr>
          <w:sz w:val="24"/>
          <w:lang w:bidi="ar"/>
        </w:rPr>
        <w:t xml:space="preserve"> </w:t>
      </w:r>
      <w:r>
        <w:rPr>
          <w:rFonts w:hint="eastAsia"/>
          <w:sz w:val="24"/>
          <w:lang w:bidi="ar"/>
        </w:rPr>
        <w:t>逾期送达的或者未送达指定地点的</w:t>
      </w:r>
      <w:r>
        <w:rPr>
          <w:rFonts w:hint="eastAsia" w:hAnsi="宋体" w:cs="宋体"/>
          <w:sz w:val="24"/>
          <w:szCs w:val="24"/>
        </w:rPr>
        <w:t>电子介质存储的投标文件</w:t>
      </w:r>
      <w:r>
        <w:rPr>
          <w:rFonts w:hint="eastAsia"/>
          <w:sz w:val="24"/>
          <w:lang w:bidi="ar"/>
        </w:rPr>
        <w:t>的，招标人不予受理。</w:t>
      </w:r>
    </w:p>
    <w:p>
      <w:pPr>
        <w:spacing w:line="530" w:lineRule="exact"/>
        <w:rPr>
          <w:rFonts w:hAnsi="宋体" w:cs="宋体"/>
          <w:b/>
          <w:sz w:val="24"/>
          <w:szCs w:val="24"/>
        </w:rPr>
      </w:pPr>
      <w:r>
        <w:rPr>
          <w:rFonts w:hint="eastAsia" w:hAnsi="宋体" w:cs="宋体"/>
          <w:b/>
          <w:sz w:val="24"/>
          <w:szCs w:val="24"/>
        </w:rPr>
        <w:t>7、发布公告的媒介</w:t>
      </w:r>
    </w:p>
    <w:p>
      <w:pPr>
        <w:spacing w:line="360" w:lineRule="auto"/>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widowControl/>
        <w:spacing w:line="312" w:lineRule="auto"/>
        <w:rPr>
          <w:rFonts w:hAnsi="宋体"/>
          <w:b/>
          <w:sz w:val="24"/>
        </w:rPr>
      </w:pPr>
      <w:r>
        <w:rPr>
          <w:rFonts w:hint="eastAsia" w:hAnsi="宋体"/>
          <w:b/>
          <w:sz w:val="24"/>
        </w:rPr>
        <w:t>8、联系方式</w:t>
      </w:r>
    </w:p>
    <w:p>
      <w:pPr>
        <w:spacing w:line="336" w:lineRule="auto"/>
        <w:rPr>
          <w:rFonts w:hAnsi="宋体"/>
          <w:sz w:val="24"/>
        </w:rPr>
      </w:pPr>
      <w:r>
        <w:rPr>
          <w:rFonts w:hint="eastAsia" w:hAnsi="宋体"/>
          <w:sz w:val="24"/>
        </w:rPr>
        <w:t>8.联系方式</w:t>
      </w:r>
    </w:p>
    <w:p>
      <w:pPr>
        <w:spacing w:line="336" w:lineRule="auto"/>
        <w:rPr>
          <w:rFonts w:hAnsi="宋体"/>
          <w:sz w:val="24"/>
        </w:rPr>
      </w:pPr>
      <w:r>
        <w:rPr>
          <w:rFonts w:hint="eastAsia" w:hAnsi="宋体"/>
          <w:sz w:val="24"/>
        </w:rPr>
        <w:t>招 标 人：许昌市住房和城乡建设局</w:t>
      </w:r>
    </w:p>
    <w:p>
      <w:pPr>
        <w:spacing w:line="336" w:lineRule="auto"/>
        <w:rPr>
          <w:rFonts w:hAnsi="宋体"/>
          <w:sz w:val="24"/>
        </w:rPr>
      </w:pPr>
      <w:r>
        <w:rPr>
          <w:rFonts w:hint="eastAsia" w:hAnsi="宋体"/>
          <w:sz w:val="24"/>
        </w:rPr>
        <w:t>地    址：许昌市东城区龙兴路创业服务中心B座</w:t>
      </w:r>
    </w:p>
    <w:p>
      <w:pPr>
        <w:spacing w:line="336" w:lineRule="auto"/>
        <w:rPr>
          <w:rFonts w:hAnsi="宋体"/>
          <w:sz w:val="24"/>
        </w:rPr>
      </w:pPr>
      <w:r>
        <w:rPr>
          <w:rFonts w:hint="eastAsia" w:hAnsi="宋体"/>
          <w:sz w:val="24"/>
        </w:rPr>
        <w:t xml:space="preserve">联 系 人：郑先生              </w:t>
      </w:r>
    </w:p>
    <w:p>
      <w:pPr>
        <w:spacing w:line="336" w:lineRule="auto"/>
        <w:rPr>
          <w:rFonts w:hAnsi="宋体"/>
          <w:sz w:val="24"/>
        </w:rPr>
      </w:pPr>
      <w:r>
        <w:rPr>
          <w:rFonts w:hint="eastAsia" w:hAnsi="宋体"/>
          <w:sz w:val="24"/>
        </w:rPr>
        <w:t>电    话：13938783927</w:t>
      </w:r>
    </w:p>
    <w:p>
      <w:pPr>
        <w:spacing w:line="336" w:lineRule="auto"/>
        <w:rPr>
          <w:rFonts w:hAnsi="宋体"/>
          <w:sz w:val="24"/>
        </w:rPr>
      </w:pPr>
      <w:r>
        <w:rPr>
          <w:rFonts w:hint="eastAsia" w:hAnsi="宋体"/>
          <w:sz w:val="24"/>
        </w:rPr>
        <w:t>代理机构：东霖工程管理有限公司</w:t>
      </w:r>
    </w:p>
    <w:p>
      <w:pPr>
        <w:spacing w:line="336" w:lineRule="auto"/>
        <w:rPr>
          <w:rFonts w:hAnsi="宋体"/>
          <w:sz w:val="24"/>
        </w:rPr>
      </w:pPr>
      <w:r>
        <w:rPr>
          <w:rFonts w:hint="eastAsia" w:hAnsi="宋体"/>
          <w:sz w:val="24"/>
        </w:rPr>
        <w:t>地    址：郑州市金水区东风路28号世博中心404室</w:t>
      </w:r>
    </w:p>
    <w:p>
      <w:pPr>
        <w:spacing w:line="336" w:lineRule="auto"/>
        <w:rPr>
          <w:rFonts w:hint="eastAsia" w:hAnsi="宋体" w:eastAsia="宋体"/>
          <w:sz w:val="24"/>
          <w:lang w:eastAsia="zh-CN"/>
        </w:rPr>
      </w:pPr>
      <w:r>
        <w:rPr>
          <w:rFonts w:hint="eastAsia" w:hAnsi="宋体"/>
          <w:sz w:val="24"/>
        </w:rPr>
        <w:t>联 系 人：</w:t>
      </w:r>
      <w:r>
        <w:rPr>
          <w:rFonts w:hint="eastAsia" w:hAnsi="宋体"/>
          <w:sz w:val="24"/>
          <w:lang w:eastAsia="zh-CN"/>
        </w:rPr>
        <w:t>尤女士</w:t>
      </w:r>
    </w:p>
    <w:p>
      <w:pPr>
        <w:spacing w:line="336" w:lineRule="auto"/>
        <w:rPr>
          <w:rFonts w:hint="default" w:hAnsi="宋体" w:eastAsia="宋体"/>
          <w:sz w:val="24"/>
          <w:lang w:val="en-US" w:eastAsia="zh-CN"/>
        </w:rPr>
      </w:pPr>
      <w:r>
        <w:rPr>
          <w:rFonts w:hint="eastAsia" w:hAnsi="宋体"/>
          <w:sz w:val="24"/>
        </w:rPr>
        <w:t>联系电话：</w:t>
      </w:r>
      <w:r>
        <w:rPr>
          <w:rFonts w:hint="eastAsia" w:hAnsi="宋体"/>
          <w:sz w:val="24"/>
          <w:lang w:val="en-US" w:eastAsia="zh-CN"/>
        </w:rPr>
        <w:t>13460560840</w:t>
      </w:r>
    </w:p>
    <w:p>
      <w:pPr>
        <w:spacing w:line="336" w:lineRule="auto"/>
        <w:jc w:val="right"/>
        <w:rPr>
          <w:rFonts w:hAnsi="宋体"/>
          <w:sz w:val="24"/>
        </w:rPr>
      </w:pPr>
      <w:r>
        <w:rPr>
          <w:rFonts w:hint="eastAsia" w:hAnsi="宋体"/>
          <w:sz w:val="24"/>
        </w:rPr>
        <w:t>许昌市住房和城乡建设局</w:t>
      </w:r>
    </w:p>
    <w:p>
      <w:pPr>
        <w:spacing w:line="336" w:lineRule="auto"/>
        <w:jc w:val="right"/>
        <w:rPr>
          <w:rFonts w:hAnsi="宋体"/>
          <w:sz w:val="24"/>
        </w:rPr>
      </w:pPr>
      <w:r>
        <w:rPr>
          <w:rFonts w:hint="eastAsia" w:hAnsi="宋体"/>
          <w:sz w:val="24"/>
        </w:rPr>
        <w:t xml:space="preserve"> </w:t>
      </w:r>
    </w:p>
    <w:p>
      <w:pPr>
        <w:spacing w:line="336" w:lineRule="auto"/>
        <w:rPr>
          <w:rFonts w:hAnsi="宋体"/>
          <w:b/>
          <w:sz w:val="28"/>
          <w:szCs w:val="28"/>
        </w:rPr>
      </w:pPr>
      <w:r>
        <w:rPr>
          <w:rFonts w:hint="eastAsia" w:hAnsi="宋体"/>
          <w:b/>
          <w:sz w:val="28"/>
          <w:szCs w:val="28"/>
        </w:rPr>
        <w:t>温馨提示：</w:t>
      </w:r>
    </w:p>
    <w:p>
      <w:pPr>
        <w:spacing w:line="360" w:lineRule="auto"/>
        <w:ind w:firstLine="562"/>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contextualSpacing/>
        <w:rPr>
          <w:rFonts w:hAnsi="宋体"/>
          <w:b/>
          <w:sz w:val="24"/>
        </w:rPr>
      </w:pPr>
      <w:r>
        <w:rPr>
          <w:rFonts w:hint="eastAsia" w:hAnsi="宋体"/>
          <w:b/>
          <w:sz w:val="24"/>
        </w:rPr>
        <w:t>1.投标人应按招标文件规定下载、编制、提交电子投标文件和</w:t>
      </w:r>
      <w:r>
        <w:rPr>
          <w:rFonts w:hint="eastAsia" w:hAnsi="宋体" w:cs="宋体"/>
          <w:b/>
          <w:bCs/>
          <w:sz w:val="24"/>
          <w:szCs w:val="24"/>
        </w:rPr>
        <w:t>电子介质存储的投标文件</w:t>
      </w:r>
      <w:r>
        <w:rPr>
          <w:rFonts w:hint="eastAsia" w:hAnsi="宋体"/>
          <w:b/>
          <w:sz w:val="24"/>
        </w:rPr>
        <w:t>。开、评标现场不接受投标人递交的电子投标文件和</w:t>
      </w:r>
      <w:r>
        <w:rPr>
          <w:rFonts w:hint="eastAsia" w:hAnsi="宋体" w:cs="宋体"/>
          <w:b/>
          <w:bCs/>
          <w:sz w:val="24"/>
          <w:szCs w:val="24"/>
        </w:rPr>
        <w:t>电子介质存储的投标文件</w:t>
      </w:r>
      <w:r>
        <w:rPr>
          <w:rFonts w:hint="eastAsia" w:hAnsi="宋体"/>
          <w:b/>
          <w:sz w:val="24"/>
        </w:rPr>
        <w:t>以外的其他资料。</w:t>
      </w:r>
    </w:p>
    <w:p>
      <w:pPr>
        <w:tabs>
          <w:tab w:val="left" w:pos="7095"/>
        </w:tabs>
        <w:spacing w:line="360" w:lineRule="auto"/>
        <w:ind w:firstLine="482"/>
        <w:contextualSpacing/>
        <w:rPr>
          <w:rFonts w:hAnsi="宋体"/>
          <w:b/>
          <w:sz w:val="24"/>
        </w:rPr>
      </w:pPr>
      <w:r>
        <w:rPr>
          <w:rFonts w:hint="eastAsia" w:hAnsi="宋体"/>
          <w:b/>
          <w:sz w:val="24"/>
        </w:rPr>
        <w:t>2</w:t>
      </w:r>
      <w:r>
        <w:rPr>
          <w:rFonts w:hAnsi="宋体"/>
          <w:b/>
          <w:sz w:val="24"/>
        </w:rPr>
        <w:t>.</w:t>
      </w:r>
      <w:r>
        <w:rPr>
          <w:rFonts w:hint="eastAsia" w:hAnsi="宋体"/>
          <w:b/>
          <w:sz w:val="24"/>
        </w:rPr>
        <w:t>电子文件下载、制作、提交期间和开标（电子投标文件的解密）环节，承包人须使用CA数字证书（证书须在有效期内）。</w:t>
      </w:r>
    </w:p>
    <w:p>
      <w:pPr>
        <w:tabs>
          <w:tab w:val="left" w:pos="7095"/>
        </w:tabs>
        <w:spacing w:line="360" w:lineRule="auto"/>
        <w:ind w:firstLine="482"/>
        <w:contextualSpacing/>
        <w:rPr>
          <w:rFonts w:hAnsi="宋体"/>
          <w:b/>
          <w:sz w:val="24"/>
        </w:rPr>
      </w:pPr>
      <w:r>
        <w:rPr>
          <w:rFonts w:hAnsi="宋体"/>
          <w:b/>
          <w:sz w:val="24"/>
        </w:rPr>
        <w:t>3</w:t>
      </w:r>
      <w:r>
        <w:rPr>
          <w:rFonts w:hint="eastAsia" w:hAnsi="宋体"/>
          <w:b/>
          <w:sz w:val="24"/>
        </w:rPr>
        <w:t>.电子投标文件的制作。</w:t>
      </w:r>
    </w:p>
    <w:p>
      <w:pPr>
        <w:tabs>
          <w:tab w:val="left" w:pos="7095"/>
        </w:tabs>
        <w:spacing w:line="360" w:lineRule="auto"/>
        <w:ind w:firstLine="480"/>
        <w:contextualSpacing/>
        <w:rPr>
          <w:rFonts w:hAnsi="宋体"/>
          <w:sz w:val="24"/>
        </w:rPr>
      </w:pPr>
      <w:r>
        <w:rPr>
          <w:rFonts w:hAnsi="宋体"/>
          <w:sz w:val="24"/>
        </w:rPr>
        <w:t>3</w:t>
      </w:r>
      <w:r>
        <w:rPr>
          <w:rFonts w:hint="eastAsia" w:hAnsi="宋体"/>
          <w:sz w:val="24"/>
        </w:rPr>
        <w:t>.1 投标人登录《全国公共资源交易平台(河南省▪许昌市）》公共资源交易系统（</w:t>
      </w:r>
      <w:r>
        <w:fldChar w:fldCharType="begin"/>
      </w:r>
      <w:r>
        <w:instrText xml:space="preserve"> HYPERLINK "http://221.14.6.70:8088/ggzy/" </w:instrText>
      </w:r>
      <w:r>
        <w:fldChar w:fldCharType="separate"/>
      </w:r>
      <w:r>
        <w:rPr>
          <w:rStyle w:val="14"/>
          <w:rFonts w:hAnsi="宋体"/>
          <w:color w:val="auto"/>
          <w:sz w:val="24"/>
        </w:rPr>
        <w:t>http://221.14.6.70:8088/ggzy/</w:t>
      </w:r>
      <w:r>
        <w:rPr>
          <w:rStyle w:val="14"/>
          <w:rFonts w:hAnsi="宋体"/>
          <w:color w:val="auto"/>
          <w:sz w:val="24"/>
        </w:rPr>
        <w:fldChar w:fldCharType="end"/>
      </w:r>
      <w:r>
        <w:rPr>
          <w:rFonts w:hint="eastAsia" w:hAnsi="宋体"/>
          <w:sz w:val="24"/>
        </w:rPr>
        <w:t>）下载“许昌投标文件制作系统SEARUN V1.0</w:t>
      </w:r>
      <w:r>
        <w:rPr>
          <w:rFonts w:hint="eastAsia" w:hAnsi="宋体"/>
          <w:sz w:val="24"/>
          <w:szCs w:val="24"/>
        </w:rPr>
        <w:t>（如有新版本，请以最新版本为准）</w:t>
      </w:r>
      <w:r>
        <w:rPr>
          <w:rFonts w:hint="eastAsia" w:hAnsi="宋体"/>
          <w:sz w:val="24"/>
        </w:rPr>
        <w:t>”，按招标文件要求制作电子投标文件。</w:t>
      </w:r>
    </w:p>
    <w:p>
      <w:pPr>
        <w:tabs>
          <w:tab w:val="left" w:pos="7095"/>
        </w:tabs>
        <w:spacing w:line="360" w:lineRule="auto"/>
        <w:ind w:firstLine="480"/>
        <w:contextualSpacing/>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sz w:val="24"/>
        </w:rPr>
      </w:pPr>
      <w:r>
        <w:rPr>
          <w:rFonts w:hAnsi="宋体"/>
          <w:sz w:val="24"/>
        </w:rPr>
        <w:t>3</w:t>
      </w:r>
      <w:r>
        <w:rPr>
          <w:rFonts w:hint="eastAsia" w:hAnsi="宋体"/>
          <w:sz w:val="24"/>
        </w:rPr>
        <w:t>.</w:t>
      </w:r>
      <w:r>
        <w:rPr>
          <w:rFonts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sz w:val="24"/>
        </w:rPr>
      </w:pPr>
      <w:r>
        <w:rPr>
          <w:rFonts w:hAnsi="宋体"/>
          <w:sz w:val="24"/>
        </w:rPr>
        <w:t>3.3</w:t>
      </w:r>
      <w:r>
        <w:rPr>
          <w:rFonts w:hint="eastAsia" w:hAnsi="宋体"/>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360" w:lineRule="auto"/>
        <w:ind w:left="170" w:leftChars="50" w:firstLine="360" w:firstLineChars="150"/>
        <w:contextualSpacing/>
        <w:rPr>
          <w:rFonts w:hAnsi="宋体"/>
          <w:sz w:val="24"/>
        </w:rPr>
      </w:pPr>
      <w:r>
        <w:rPr>
          <w:rFonts w:hint="eastAsia" w:hAnsi="宋体"/>
          <w:sz w:val="24"/>
        </w:rPr>
        <w:t>一个标段对应生成一个文件夹（xxxx项目xx标段）, 其中包含2个文件和1个文件夹。后缀名为“</w:t>
      </w:r>
      <w:r>
        <w:rPr>
          <w:rFonts w:hAnsi="宋体"/>
          <w:sz w:val="24"/>
        </w:rPr>
        <w:t>.file</w:t>
      </w:r>
      <w:r>
        <w:rPr>
          <w:rFonts w:hint="eastAsia" w:hAnsi="宋体"/>
          <w:sz w:val="24"/>
        </w:rPr>
        <w:t>”的文件用于电子投标使用，“备份文件夹”使用电子介质存储，供开标现场备用。</w:t>
      </w:r>
    </w:p>
    <w:p>
      <w:pPr>
        <w:tabs>
          <w:tab w:val="left" w:pos="7095"/>
        </w:tabs>
        <w:spacing w:line="360" w:lineRule="auto"/>
        <w:ind w:firstLine="482"/>
        <w:contextualSpacing/>
        <w:rPr>
          <w:rFonts w:hAnsi="宋体"/>
          <w:b/>
          <w:sz w:val="24"/>
        </w:rPr>
      </w:pPr>
      <w:r>
        <w:rPr>
          <w:rFonts w:hAnsi="宋体"/>
          <w:b/>
          <w:sz w:val="24"/>
        </w:rPr>
        <w:t>4</w:t>
      </w:r>
      <w:r>
        <w:rPr>
          <w:rFonts w:hint="eastAsia" w:hAnsi="宋体"/>
          <w:b/>
          <w:sz w:val="24"/>
        </w:rPr>
        <w:t>.电子投标文件的提交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.1 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4"/>
          <w:rFonts w:hAnsi="宋体"/>
          <w:color w:val="auto"/>
          <w:sz w:val="24"/>
        </w:rPr>
        <w:t>http://221.14.6.70:8088/ggzy/</w:t>
      </w:r>
      <w:r>
        <w:rPr>
          <w:rStyle w:val="14"/>
          <w:rFonts w:hAnsi="宋体"/>
          <w:color w:val="auto"/>
          <w:sz w:val="24"/>
        </w:rPr>
        <w:fldChar w:fldCharType="end"/>
      </w:r>
      <w:r>
        <w:rPr>
          <w:rFonts w:hint="eastAsia" w:hAnsi="宋体"/>
          <w:sz w:val="24"/>
        </w:rPr>
        <w:t>）。</w:t>
      </w:r>
    </w:p>
    <w:p>
      <w:pPr>
        <w:tabs>
          <w:tab w:val="left" w:pos="7095"/>
        </w:tabs>
        <w:spacing w:line="360" w:lineRule="auto"/>
        <w:ind w:firstLine="480"/>
        <w:contextualSpacing/>
        <w:rPr>
          <w:rFonts w:hAnsi="宋体"/>
          <w:sz w:val="24"/>
        </w:rPr>
      </w:pPr>
      <w:r>
        <w:rPr>
          <w:rFonts w:hint="eastAsia" w:hAnsi="宋体"/>
          <w:sz w:val="24"/>
        </w:rPr>
        <w:t>投标人应充分考虑并预留技术处理和上传数据所需时间。</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2 投标人对同一项目多个标段进行投标的，电子投标文件应按标段分别提交。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w:t>
      </w:r>
      <w:r>
        <w:rPr>
          <w:rFonts w:hAnsi="宋体"/>
          <w:sz w:val="24"/>
        </w:rPr>
        <w:t>3</w:t>
      </w:r>
      <w:r>
        <w:rPr>
          <w:rFonts w:hint="eastAsia" w:hAnsi="宋体"/>
          <w:sz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rPr>
      </w:pPr>
      <w:r>
        <w:rPr>
          <w:rFonts w:hAnsi="宋体"/>
          <w:b/>
          <w:sz w:val="24"/>
        </w:rPr>
        <w:t>5</w:t>
      </w:r>
      <w:r>
        <w:rPr>
          <w:rFonts w:hint="eastAsia" w:hAnsi="宋体"/>
          <w:b/>
          <w:sz w:val="24"/>
        </w:rPr>
        <w:t>.评标依据</w:t>
      </w:r>
    </w:p>
    <w:p>
      <w:pPr>
        <w:tabs>
          <w:tab w:val="left" w:pos="7095"/>
        </w:tabs>
        <w:spacing w:line="360" w:lineRule="auto"/>
        <w:ind w:firstLine="480"/>
        <w:contextualSpacing/>
        <w:rPr>
          <w:rFonts w:hAnsi="宋体"/>
          <w:sz w:val="24"/>
        </w:rPr>
      </w:pPr>
      <w:r>
        <w:rPr>
          <w:rFonts w:hint="eastAsia" w:hAnsi="宋体"/>
          <w:sz w:val="24"/>
        </w:rPr>
        <w:t>5.1采用全流程电子化交易评标时，评标委员会以电子投标文件为依据评标。</w:t>
      </w:r>
    </w:p>
    <w:p>
      <w:pPr>
        <w:tabs>
          <w:tab w:val="left" w:pos="7095"/>
        </w:tabs>
        <w:spacing w:line="360" w:lineRule="auto"/>
        <w:ind w:firstLine="480"/>
        <w:contextualSpacing/>
        <w:rPr>
          <w:rFonts w:hAnsi="宋体"/>
          <w:sz w:val="24"/>
        </w:rPr>
      </w:pPr>
      <w:r>
        <w:rPr>
          <w:rFonts w:hint="eastAsia" w:hAnsi="宋体"/>
          <w:sz w:val="24"/>
        </w:rPr>
        <w:t>5.2全流程电子化交易系统如因系统异常情况无法完成，将以人工方式进行。评标委员会以</w:t>
      </w:r>
      <w:r>
        <w:rPr>
          <w:rFonts w:hint="eastAsia" w:hAnsi="宋体" w:cs="宋体"/>
          <w:sz w:val="24"/>
          <w:szCs w:val="24"/>
        </w:rPr>
        <w:t>电子介质存储的投标文件</w:t>
      </w:r>
      <w:r>
        <w:rPr>
          <w:rFonts w:hint="eastAsia" w:hAnsi="宋体"/>
          <w:sz w:val="24"/>
        </w:rPr>
        <w:t>为依据评标。</w:t>
      </w:r>
    </w:p>
    <w:p>
      <w:pPr>
        <w:tabs>
          <w:tab w:val="left" w:pos="7095"/>
        </w:tabs>
        <w:spacing w:line="336" w:lineRule="auto"/>
        <w:ind w:firstLine="480" w:firstLineChars="200"/>
        <w:contextualSpacing/>
        <w:rPr>
          <w:rFonts w:hAnsi="宋体"/>
          <w:sz w:val="24"/>
          <w:szCs w:val="24"/>
        </w:rPr>
      </w:pPr>
    </w:p>
    <w:p>
      <w:pPr>
        <w:pStyle w:val="3"/>
        <w:jc w:val="center"/>
      </w:pPr>
      <w:r>
        <w:rPr>
          <w:sz w:val="24"/>
        </w:rPr>
        <w:br w:type="page"/>
      </w:r>
      <w:bookmarkStart w:id="3" w:name="_Toc11872"/>
      <w:bookmarkStart w:id="4" w:name="_Toc508875506"/>
      <w:r>
        <w:rPr>
          <w:rFonts w:hint="eastAsia"/>
        </w:rPr>
        <w:t xml:space="preserve">第二章  </w:t>
      </w:r>
      <w:bookmarkEnd w:id="1"/>
      <w:r>
        <w:rPr>
          <w:rFonts w:hint="eastAsia"/>
        </w:rPr>
        <w:t>投标人须知</w:t>
      </w:r>
      <w:bookmarkEnd w:id="3"/>
      <w:bookmarkEnd w:id="4"/>
    </w:p>
    <w:p>
      <w:pPr>
        <w:autoSpaceDE w:val="0"/>
        <w:autoSpaceDN w:val="0"/>
        <w:adjustRightInd w:val="0"/>
        <w:rPr>
          <w:rFonts w:hAnsi="宋体" w:cs="黑体"/>
          <w:b/>
          <w:sz w:val="28"/>
          <w:szCs w:val="28"/>
        </w:rPr>
      </w:pPr>
      <w:bookmarkStart w:id="5" w:name="_Toc283559940"/>
      <w:r>
        <w:rPr>
          <w:rFonts w:hint="eastAsia" w:hAnsi="宋体" w:cs="黑体"/>
          <w:b/>
          <w:sz w:val="28"/>
          <w:szCs w:val="28"/>
        </w:rPr>
        <w:t>投标人须知前附表</w:t>
      </w:r>
      <w:bookmarkEnd w:id="5"/>
    </w:p>
    <w:tbl>
      <w:tblPr>
        <w:tblStyle w:val="11"/>
        <w:tblW w:w="9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w:t>
            </w:r>
            <w:r>
              <w:rPr>
                <w:rFonts w:hAnsi="宋体" w:cs="仿宋_GB2312"/>
                <w:b/>
                <w:sz w:val="24"/>
              </w:rPr>
              <w:t xml:space="preserve"> </w:t>
            </w:r>
            <w:r>
              <w:rPr>
                <w:rFonts w:hint="eastAsia" w:hAnsi="宋体" w:cs="仿宋_GB2312"/>
                <w:b/>
                <w:sz w:val="24"/>
              </w:rPr>
              <w:t>款</w:t>
            </w:r>
            <w:r>
              <w:rPr>
                <w:rFonts w:hAnsi="宋体" w:cs="仿宋_GB2312"/>
                <w:b/>
                <w:sz w:val="24"/>
              </w:rPr>
              <w:t xml:space="preserve"> </w:t>
            </w:r>
            <w:r>
              <w:rPr>
                <w:rFonts w:hint="eastAsia" w:hAnsi="宋体" w:cs="仿宋_GB2312"/>
                <w:b/>
                <w:sz w:val="24"/>
              </w:rPr>
              <w:t>名</w:t>
            </w:r>
            <w:r>
              <w:rPr>
                <w:rFonts w:hAnsi="宋体" w:cs="仿宋_GB2312"/>
                <w:b/>
                <w:sz w:val="24"/>
              </w:rPr>
              <w:t xml:space="preserve"> </w:t>
            </w:r>
            <w:r>
              <w:rPr>
                <w:rFonts w:hint="eastAsia" w:hAnsi="宋体" w:cs="仿宋_GB2312"/>
                <w:b/>
                <w:sz w:val="24"/>
              </w:rPr>
              <w:t>称</w:t>
            </w:r>
          </w:p>
        </w:tc>
        <w:tc>
          <w:tcPr>
            <w:tcW w:w="6283"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w:t>
            </w:r>
            <w:r>
              <w:rPr>
                <w:rFonts w:hAnsi="宋体" w:cs="仿宋_GB2312"/>
                <w:b/>
                <w:sz w:val="24"/>
              </w:rPr>
              <w:t xml:space="preserve"> </w:t>
            </w:r>
            <w:r>
              <w:rPr>
                <w:rFonts w:hint="eastAsia" w:hAnsi="宋体" w:cs="仿宋_GB2312"/>
                <w:b/>
                <w:sz w:val="24"/>
              </w:rPr>
              <w:t>列</w:t>
            </w:r>
            <w:r>
              <w:rPr>
                <w:rFonts w:hAnsi="宋体" w:cs="仿宋_GB2312"/>
                <w:b/>
                <w:sz w:val="24"/>
              </w:rPr>
              <w:t xml:space="preserve"> </w:t>
            </w:r>
            <w:r>
              <w:rPr>
                <w:rFonts w:hint="eastAsia" w:hAnsi="宋体" w:cs="仿宋_GB2312"/>
                <w:b/>
                <w:sz w:val="24"/>
              </w:rPr>
              <w:t>内</w:t>
            </w:r>
            <w:r>
              <w:rPr>
                <w:rFonts w:hAnsi="宋体" w:cs="仿宋_GB2312"/>
                <w:b/>
                <w:sz w:val="24"/>
              </w:rPr>
              <w:t xml:space="preserve"> </w:t>
            </w:r>
            <w:r>
              <w:rPr>
                <w:rFonts w:hint="eastAsia" w:hAnsi="宋体" w:cs="仿宋_GB2312"/>
                <w:b/>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283" w:type="dxa"/>
            <w:gridSpan w:val="2"/>
            <w:vAlign w:val="center"/>
          </w:tcPr>
          <w:p>
            <w:pPr>
              <w:autoSpaceDE w:val="0"/>
              <w:autoSpaceDN w:val="0"/>
              <w:adjustRightInd w:val="0"/>
              <w:spacing w:line="320" w:lineRule="exact"/>
              <w:jc w:val="left"/>
              <w:rPr>
                <w:rFonts w:hAnsi="宋体"/>
                <w:sz w:val="24"/>
              </w:rPr>
            </w:pPr>
            <w:r>
              <w:rPr>
                <w:rFonts w:hint="eastAsia" w:hAnsi="宋体"/>
                <w:sz w:val="24"/>
              </w:rPr>
              <w:t>招 标 人：许昌市住房和城乡建设局</w:t>
            </w:r>
          </w:p>
          <w:p>
            <w:pPr>
              <w:autoSpaceDE w:val="0"/>
              <w:autoSpaceDN w:val="0"/>
              <w:adjustRightInd w:val="0"/>
              <w:spacing w:line="320" w:lineRule="exact"/>
              <w:jc w:val="left"/>
              <w:rPr>
                <w:rFonts w:hAnsi="宋体"/>
                <w:sz w:val="24"/>
              </w:rPr>
            </w:pPr>
            <w:r>
              <w:rPr>
                <w:rFonts w:hint="eastAsia" w:hAnsi="宋体"/>
                <w:sz w:val="24"/>
              </w:rPr>
              <w:t>地    址：许昌市东城区龙兴路创业服务中心B座</w:t>
            </w:r>
          </w:p>
          <w:p>
            <w:pPr>
              <w:autoSpaceDE w:val="0"/>
              <w:autoSpaceDN w:val="0"/>
              <w:adjustRightInd w:val="0"/>
              <w:spacing w:line="320" w:lineRule="exact"/>
              <w:jc w:val="left"/>
              <w:rPr>
                <w:rFonts w:hAnsi="宋体"/>
                <w:sz w:val="24"/>
              </w:rPr>
            </w:pPr>
            <w:r>
              <w:rPr>
                <w:rFonts w:hint="eastAsia" w:hAnsi="宋体"/>
                <w:sz w:val="24"/>
              </w:rPr>
              <w:t xml:space="preserve">联 系 人：郑先生              </w:t>
            </w:r>
          </w:p>
          <w:p>
            <w:pPr>
              <w:autoSpaceDE w:val="0"/>
              <w:autoSpaceDN w:val="0"/>
              <w:adjustRightInd w:val="0"/>
              <w:spacing w:line="320" w:lineRule="exact"/>
              <w:jc w:val="left"/>
              <w:rPr>
                <w:rFonts w:hAnsi="宋体"/>
                <w:sz w:val="24"/>
              </w:rPr>
            </w:pPr>
            <w:r>
              <w:rPr>
                <w:rFonts w:hint="eastAsia" w:hAnsi="宋体"/>
                <w:sz w:val="24"/>
              </w:rPr>
              <w:t>电    话：13938783927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283" w:type="dxa"/>
            <w:gridSpan w:val="2"/>
            <w:vAlign w:val="center"/>
          </w:tcPr>
          <w:p>
            <w:pPr>
              <w:autoSpaceDE w:val="0"/>
              <w:autoSpaceDN w:val="0"/>
              <w:adjustRightInd w:val="0"/>
              <w:spacing w:line="320" w:lineRule="exact"/>
              <w:jc w:val="left"/>
              <w:rPr>
                <w:rFonts w:hAnsi="宋体"/>
                <w:sz w:val="24"/>
              </w:rPr>
            </w:pPr>
            <w:r>
              <w:rPr>
                <w:rFonts w:hint="eastAsia" w:hAnsi="宋体"/>
                <w:sz w:val="24"/>
              </w:rPr>
              <w:t>代理机构：东霖工程管理有限公司</w:t>
            </w:r>
          </w:p>
          <w:p>
            <w:pPr>
              <w:autoSpaceDE w:val="0"/>
              <w:autoSpaceDN w:val="0"/>
              <w:adjustRightInd w:val="0"/>
              <w:spacing w:line="320" w:lineRule="exact"/>
              <w:jc w:val="left"/>
              <w:rPr>
                <w:rFonts w:hAnsi="宋体"/>
                <w:sz w:val="24"/>
              </w:rPr>
            </w:pPr>
            <w:r>
              <w:rPr>
                <w:rFonts w:hint="eastAsia" w:hAnsi="宋体"/>
                <w:sz w:val="24"/>
              </w:rPr>
              <w:t>地    址：郑州市金水区东风路28号世博中心404室</w:t>
            </w:r>
          </w:p>
          <w:p>
            <w:pPr>
              <w:autoSpaceDE w:val="0"/>
              <w:autoSpaceDN w:val="0"/>
              <w:adjustRightInd w:val="0"/>
              <w:spacing w:line="320" w:lineRule="exact"/>
              <w:jc w:val="left"/>
              <w:rPr>
                <w:rFonts w:hAnsi="宋体"/>
                <w:sz w:val="24"/>
              </w:rPr>
            </w:pPr>
            <w:r>
              <w:rPr>
                <w:rFonts w:hint="eastAsia" w:hAnsi="宋体"/>
                <w:sz w:val="24"/>
              </w:rPr>
              <w:t>项目负责人：杨惠莹</w:t>
            </w:r>
          </w:p>
          <w:p>
            <w:pPr>
              <w:autoSpaceDE w:val="0"/>
              <w:autoSpaceDN w:val="0"/>
              <w:adjustRightInd w:val="0"/>
              <w:spacing w:line="320" w:lineRule="exact"/>
              <w:jc w:val="left"/>
              <w:rPr>
                <w:rFonts w:hint="eastAsia" w:hAnsi="宋体" w:eastAsia="宋体"/>
                <w:sz w:val="24"/>
                <w:lang w:eastAsia="zh-CN"/>
              </w:rPr>
            </w:pPr>
            <w:r>
              <w:rPr>
                <w:rFonts w:hint="eastAsia" w:hAnsi="宋体"/>
                <w:sz w:val="24"/>
              </w:rPr>
              <w:t>联 系 人：</w:t>
            </w:r>
            <w:r>
              <w:rPr>
                <w:rFonts w:hint="eastAsia" w:hAnsi="宋体"/>
                <w:sz w:val="24"/>
                <w:lang w:eastAsia="zh-CN"/>
              </w:rPr>
              <w:t>尤女士</w:t>
            </w:r>
          </w:p>
          <w:p>
            <w:pPr>
              <w:autoSpaceDE w:val="0"/>
              <w:autoSpaceDN w:val="0"/>
              <w:adjustRightInd w:val="0"/>
              <w:spacing w:line="320" w:lineRule="exact"/>
              <w:jc w:val="left"/>
              <w:rPr>
                <w:rFonts w:hint="default" w:hAnsi="宋体" w:eastAsia="宋体"/>
                <w:sz w:val="24"/>
                <w:lang w:val="en-US" w:eastAsia="zh-CN"/>
              </w:rPr>
            </w:pPr>
            <w:r>
              <w:rPr>
                <w:rFonts w:hint="eastAsia" w:hAnsi="宋体"/>
                <w:sz w:val="24"/>
              </w:rPr>
              <w:t>联系电话：</w:t>
            </w:r>
            <w:r>
              <w:rPr>
                <w:rFonts w:hint="eastAsia" w:hAnsi="宋体"/>
                <w:sz w:val="24"/>
                <w:lang w:val="en-US" w:eastAsia="zh-CN"/>
              </w:rPr>
              <w:t>13460560840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项目名称</w:t>
            </w:r>
          </w:p>
        </w:tc>
        <w:tc>
          <w:tcPr>
            <w:tcW w:w="6283" w:type="dxa"/>
            <w:gridSpan w:val="2"/>
            <w:vAlign w:val="center"/>
          </w:tcPr>
          <w:p>
            <w:pPr>
              <w:autoSpaceDE w:val="0"/>
              <w:autoSpaceDN w:val="0"/>
              <w:adjustRightInd w:val="0"/>
              <w:spacing w:line="320" w:lineRule="exact"/>
              <w:jc w:val="left"/>
              <w:rPr>
                <w:rFonts w:hAnsi="宋体"/>
                <w:sz w:val="24"/>
              </w:rPr>
            </w:pPr>
            <w:r>
              <w:rPr>
                <w:rFonts w:hint="eastAsia" w:hAnsi="宋体"/>
                <w:sz w:val="24"/>
              </w:rPr>
              <w:t>瑞贝卡大道与阳光大道连通工程</w:t>
            </w:r>
            <w:r>
              <w:rPr>
                <w:rFonts w:hint="eastAsia" w:hAnsi="宋体"/>
                <w:sz w:val="24"/>
                <w:lang w:eastAsia="zh-CN"/>
              </w:rPr>
              <w:t>电缆</w:t>
            </w:r>
            <w:r>
              <w:rPr>
                <w:rFonts w:hint="eastAsia" w:hAnsi="宋体"/>
                <w:sz w:val="24"/>
              </w:rPr>
              <w:t>迁改项目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建设地点</w:t>
            </w:r>
          </w:p>
        </w:tc>
        <w:tc>
          <w:tcPr>
            <w:tcW w:w="6283" w:type="dxa"/>
            <w:gridSpan w:val="2"/>
            <w:vAlign w:val="center"/>
          </w:tcPr>
          <w:p>
            <w:pPr>
              <w:autoSpaceDE w:val="0"/>
              <w:autoSpaceDN w:val="0"/>
              <w:adjustRightInd w:val="0"/>
              <w:spacing w:line="320" w:lineRule="exact"/>
              <w:jc w:val="left"/>
              <w:rPr>
                <w:rFonts w:hAnsi="宋体"/>
                <w:color w:val="auto"/>
                <w:sz w:val="24"/>
              </w:rPr>
            </w:pPr>
            <w:r>
              <w:rPr>
                <w:rFonts w:hint="eastAsia" w:hAnsi="宋体" w:cs="黑体"/>
                <w:color w:val="auto"/>
                <w:sz w:val="24"/>
              </w:rPr>
              <w:t>许昌市魏都区、经济技术开发区，西起兴华路、东至仓库路。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sz w:val="24"/>
                <w:szCs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283"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283"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计划工期</w:t>
            </w:r>
          </w:p>
        </w:tc>
        <w:tc>
          <w:tcPr>
            <w:tcW w:w="628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color w:val="auto"/>
                <w:sz w:val="24"/>
              </w:rPr>
            </w:pPr>
            <w:r>
              <w:rPr>
                <w:rFonts w:hint="eastAsia" w:hAnsi="宋体" w:cs="宋体"/>
                <w:color w:val="auto"/>
                <w:sz w:val="24"/>
                <w:szCs w:val="24"/>
                <w:lang w:val="en-US" w:eastAsia="zh-CN"/>
              </w:rPr>
              <w:t>60</w:t>
            </w:r>
            <w:r>
              <w:rPr>
                <w:rFonts w:hint="eastAsia" w:hAnsi="宋体" w:cs="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283"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黑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283" w:type="dxa"/>
            <w:gridSpan w:val="2"/>
            <w:vAlign w:val="center"/>
          </w:tcPr>
          <w:p>
            <w:pPr>
              <w:pStyle w:val="9"/>
              <w:numPr>
                <w:ilvl w:val="0"/>
                <w:numId w:val="0"/>
              </w:numPr>
              <w:spacing w:before="0" w:beforeAutospacing="0" w:after="0" w:afterAutospacing="0" w:line="360" w:lineRule="auto"/>
              <w:contextualSpacing/>
              <w:jc w:val="both"/>
              <w:rPr>
                <w:rFonts w:hint="eastAsia"/>
                <w:color w:val="auto"/>
                <w:szCs w:val="24"/>
              </w:rPr>
            </w:pPr>
            <w:r>
              <w:rPr>
                <w:rFonts w:hint="eastAsia"/>
                <w:color w:val="auto"/>
                <w:szCs w:val="24"/>
              </w:rPr>
              <w:t>1</w:t>
            </w:r>
            <w:r>
              <w:rPr>
                <w:rFonts w:hint="eastAsia"/>
                <w:color w:val="auto"/>
                <w:szCs w:val="24"/>
                <w:lang w:eastAsia="zh-CN"/>
              </w:rPr>
              <w:t>、</w:t>
            </w:r>
            <w:r>
              <w:rPr>
                <w:rFonts w:hint="eastAsia"/>
                <w:color w:val="auto"/>
                <w:szCs w:val="24"/>
              </w:rPr>
              <w:t>投标人须具有建设行政主管部门颁发的电力工程施工总承包</w:t>
            </w:r>
            <w:r>
              <w:rPr>
                <w:rFonts w:hint="eastAsia"/>
                <w:color w:val="auto"/>
                <w:szCs w:val="24"/>
                <w:lang w:eastAsia="zh-CN"/>
              </w:rPr>
              <w:t>叁</w:t>
            </w:r>
            <w:r>
              <w:rPr>
                <w:rFonts w:hint="eastAsia"/>
                <w:color w:val="auto"/>
                <w:szCs w:val="24"/>
              </w:rPr>
              <w:t>级及以上资质且同时具备承装（修、试）</w:t>
            </w:r>
            <w:r>
              <w:rPr>
                <w:rFonts w:hint="eastAsia"/>
                <w:color w:val="auto"/>
                <w:szCs w:val="24"/>
                <w:lang w:eastAsia="zh-CN"/>
              </w:rPr>
              <w:t>叁</w:t>
            </w:r>
            <w:r>
              <w:rPr>
                <w:rFonts w:hint="eastAsia"/>
                <w:color w:val="auto"/>
                <w:szCs w:val="24"/>
              </w:rPr>
              <w:t>级及以上资质，并具有有效的安全生产许可证；拟派项目负责人具有机电工程专业二级及以上注册建造师证及安全生产考核合格证，且未担任其它在施建设工程的项目负责人。</w:t>
            </w:r>
          </w:p>
          <w:p>
            <w:pPr>
              <w:pStyle w:val="9"/>
              <w:numPr>
                <w:ilvl w:val="0"/>
                <w:numId w:val="0"/>
              </w:numPr>
              <w:spacing w:before="0" w:beforeAutospacing="0" w:after="0" w:afterAutospacing="0" w:line="360" w:lineRule="auto"/>
              <w:contextualSpacing/>
              <w:jc w:val="both"/>
              <w:rPr>
                <w:szCs w:val="24"/>
              </w:rPr>
            </w:pPr>
            <w:r>
              <w:rPr>
                <w:rFonts w:hint="eastAsia"/>
                <w:szCs w:val="24"/>
              </w:rPr>
              <w:t>2、未被列入“信用中国”网站（www.creditchina.gov.cn)失信被执行人名单的投标人（招标人、代理机构或评标专家委员会于评标现场查询）</w:t>
            </w:r>
            <w:r>
              <w:rPr>
                <w:szCs w:val="24"/>
              </w:rPr>
              <w:t>未被列入“国家企业信用公示系统”网站（www.gsxt.gov.cn）严重违法失信企业名单（黑名单）的投标人</w:t>
            </w:r>
            <w:r>
              <w:rPr>
                <w:rFonts w:hint="eastAsia"/>
                <w:szCs w:val="24"/>
              </w:rPr>
              <w:t>；信用信息查询记录和证据留存具体方式：经评标委员会确认的查询结果网页截图作为查询记录和证据，与其他文件一并保存。</w:t>
            </w:r>
          </w:p>
          <w:p>
            <w:pPr>
              <w:pStyle w:val="9"/>
              <w:spacing w:before="0" w:beforeAutospacing="0" w:after="0" w:afterAutospacing="0" w:line="360" w:lineRule="auto"/>
              <w:contextualSpacing/>
              <w:jc w:val="both"/>
              <w:rPr>
                <w:szCs w:val="24"/>
              </w:rPr>
            </w:pPr>
            <w:r>
              <w:rPr>
                <w:rFonts w:hint="eastAsia"/>
                <w:szCs w:val="24"/>
              </w:rPr>
              <w:t>3、本次招标不接受联合体投标。</w:t>
            </w:r>
          </w:p>
          <w:p>
            <w:pPr>
              <w:pStyle w:val="9"/>
              <w:spacing w:before="0" w:beforeAutospacing="0" w:after="0" w:afterAutospacing="0"/>
              <w:contextualSpacing/>
              <w:jc w:val="both"/>
              <w:rPr>
                <w:rFonts w:cs="黑体"/>
              </w:rPr>
            </w:pPr>
            <w:r>
              <w:rPr>
                <w:rFonts w:hint="eastAsia"/>
                <w:szCs w:val="24"/>
                <w:lang w:val="en-US" w:eastAsia="zh-CN"/>
              </w:rPr>
              <w:t>4</w:t>
            </w:r>
            <w:r>
              <w:rPr>
                <w:rFonts w:hint="eastAsia"/>
                <w:szCs w:val="24"/>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黑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28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28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jc w:val="center"/>
              <w:rPr>
                <w:rFonts w:hAnsi="宋体" w:cs="仿宋_GB2312"/>
                <w:sz w:val="24"/>
              </w:rPr>
            </w:pPr>
            <w:r>
              <w:rPr>
                <w:rFonts w:hint="eastAsia" w:cs="仿宋_GB2312"/>
                <w:sz w:val="24"/>
              </w:rPr>
              <w:t>投标人提出问题的截止时间</w:t>
            </w:r>
          </w:p>
        </w:tc>
        <w:tc>
          <w:tcPr>
            <w:tcW w:w="6283" w:type="dxa"/>
            <w:gridSpan w:val="2"/>
            <w:vAlign w:val="center"/>
          </w:tcPr>
          <w:p>
            <w:pPr>
              <w:spacing w:line="360" w:lineRule="auto"/>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jc w:val="center"/>
              <w:rPr>
                <w:rFonts w:hAnsi="宋体"/>
                <w:sz w:val="24"/>
              </w:rPr>
            </w:pPr>
            <w:r>
              <w:rPr>
                <w:rFonts w:hint="eastAsia"/>
                <w:sz w:val="24"/>
              </w:rPr>
              <w:t>招标人澄清的时间</w:t>
            </w:r>
          </w:p>
        </w:tc>
        <w:tc>
          <w:tcPr>
            <w:tcW w:w="6283" w:type="dxa"/>
            <w:gridSpan w:val="2"/>
            <w:vAlign w:val="center"/>
          </w:tcPr>
          <w:p>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r>
              <w:rPr>
                <w:rFonts w:hAnsi="宋体" w:cs="TimesNewRomanPSMT"/>
                <w:sz w:val="24"/>
              </w:rPr>
              <w:t xml:space="preserve"> </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招标文件及图纸的获取</w:t>
            </w:r>
          </w:p>
        </w:tc>
        <w:tc>
          <w:tcPr>
            <w:tcW w:w="6283" w:type="dxa"/>
            <w:gridSpan w:val="2"/>
          </w:tcPr>
          <w:p>
            <w:pPr>
              <w:autoSpaceDE w:val="0"/>
              <w:autoSpaceDN w:val="0"/>
              <w:adjustRightInd w:val="0"/>
              <w:spacing w:line="340" w:lineRule="exact"/>
              <w:jc w:val="left"/>
              <w:rPr>
                <w:rFonts w:hAnsi="宋体" w:cs="宋体"/>
                <w:sz w:val="24"/>
                <w:szCs w:val="24"/>
              </w:rPr>
            </w:pPr>
            <w:r>
              <w:rPr>
                <w:rFonts w:hint="eastAsia" w:hAnsi="宋体" w:cs="仿宋_GB2312"/>
                <w:sz w:val="24"/>
              </w:rPr>
              <w:t>招标文件和工程量清单</w:t>
            </w:r>
            <w:r>
              <w:rPr>
                <w:rFonts w:hint="eastAsia" w:hAnsi="宋体" w:cs="仿宋_GB2312"/>
                <w:sz w:val="24"/>
                <w:lang w:eastAsia="zh-CN"/>
              </w:rPr>
              <w:t>及图纸</w:t>
            </w:r>
            <w:r>
              <w:rPr>
                <w:rFonts w:hint="eastAsia" w:hAnsi="宋体" w:cs="仿宋_GB2312"/>
                <w:sz w:val="24"/>
              </w:rPr>
              <w:t>的获取：投标人于投标文件递交截止时间前均可登录《全国公共资源交易平台（河南省·许昌市）》（</w:t>
            </w:r>
            <w:r>
              <w:rPr>
                <w:rFonts w:hint="eastAsia" w:hAnsi="宋体"/>
                <w:sz w:val="24"/>
                <w:szCs w:val="24"/>
              </w:rPr>
              <w:t>http://ggzy.xuchang.gov.cn/</w:t>
            </w:r>
            <w:r>
              <w:rPr>
                <w:rFonts w:hint="eastAsia" w:hAnsi="宋体" w:cs="仿宋_GB2312"/>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283"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283" w:type="dxa"/>
            <w:gridSpan w:val="2"/>
            <w:vAlign w:val="center"/>
          </w:tcPr>
          <w:p>
            <w:pPr>
              <w:autoSpaceDE w:val="0"/>
              <w:autoSpaceDN w:val="0"/>
              <w:adjustRightInd w:val="0"/>
              <w:spacing w:line="340" w:lineRule="exact"/>
              <w:rPr>
                <w:rFonts w:hAnsi="宋体" w:cs="黑体"/>
                <w:sz w:val="24"/>
              </w:rPr>
            </w:pPr>
            <w:r>
              <w:rPr>
                <w:rFonts w:hint="eastAsia" w:hAnsi="宋体" w:cs="仿宋_GB2312"/>
                <w:sz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投标截止时间</w:t>
            </w:r>
          </w:p>
        </w:tc>
        <w:tc>
          <w:tcPr>
            <w:tcW w:w="6283" w:type="dxa"/>
            <w:gridSpan w:val="2"/>
          </w:tcPr>
          <w:p>
            <w:pPr>
              <w:spacing w:line="530" w:lineRule="exact"/>
              <w:rPr>
                <w:rFonts w:hAnsi="宋体" w:cs="黑体"/>
                <w:color w:val="auto"/>
                <w:sz w:val="24"/>
              </w:rPr>
            </w:pPr>
            <w:r>
              <w:rPr>
                <w:rFonts w:hint="eastAsia" w:hAnsi="宋体" w:cs="宋体"/>
                <w:color w:val="auto"/>
                <w:sz w:val="24"/>
                <w:szCs w:val="24"/>
              </w:rPr>
              <w:t>2019年</w:t>
            </w:r>
            <w:r>
              <w:rPr>
                <w:rFonts w:hint="eastAsia" w:hAnsi="宋体" w:cs="宋体"/>
                <w:color w:val="auto"/>
                <w:sz w:val="24"/>
                <w:szCs w:val="24"/>
                <w:lang w:val="en-US" w:eastAsia="zh-CN"/>
              </w:rPr>
              <w:t>7</w:t>
            </w:r>
            <w:r>
              <w:rPr>
                <w:rFonts w:hint="eastAsia" w:hAnsi="宋体" w:cs="宋体"/>
                <w:color w:val="auto"/>
                <w:sz w:val="24"/>
                <w:szCs w:val="24"/>
              </w:rPr>
              <w:t>月</w:t>
            </w:r>
            <w:r>
              <w:rPr>
                <w:rFonts w:hint="eastAsia" w:hAnsi="宋体" w:cs="宋体"/>
                <w:color w:val="auto"/>
                <w:sz w:val="24"/>
                <w:szCs w:val="24"/>
                <w:lang w:val="en-US" w:eastAsia="zh-CN"/>
              </w:rPr>
              <w:t>30</w:t>
            </w:r>
            <w:r>
              <w:rPr>
                <w:rFonts w:hint="eastAsia" w:hAnsi="宋体" w:cs="宋体"/>
                <w:color w:val="auto"/>
                <w:sz w:val="24"/>
                <w:szCs w:val="24"/>
              </w:rPr>
              <w:t>日</w:t>
            </w:r>
            <w:r>
              <w:rPr>
                <w:rFonts w:hint="eastAsia" w:hAnsi="宋体" w:cs="宋体"/>
                <w:color w:val="auto"/>
                <w:sz w:val="24"/>
                <w:szCs w:val="24"/>
                <w:lang w:val="en-US" w:eastAsia="zh-CN"/>
              </w:rPr>
              <w:t>8</w:t>
            </w:r>
            <w:r>
              <w:rPr>
                <w:rFonts w:hint="eastAsia" w:hAnsi="宋体" w:cs="宋体"/>
                <w:color w:val="auto"/>
                <w:sz w:val="24"/>
                <w:szCs w:val="24"/>
              </w:rPr>
              <w:t>时</w:t>
            </w:r>
            <w:r>
              <w:rPr>
                <w:rFonts w:hint="eastAsia" w:hAnsi="宋体" w:cs="宋体"/>
                <w:color w:val="auto"/>
                <w:sz w:val="24"/>
                <w:szCs w:val="24"/>
                <w:lang w:val="en-US" w:eastAsia="zh-CN"/>
              </w:rPr>
              <w:t>30</w:t>
            </w:r>
            <w:r>
              <w:rPr>
                <w:rFonts w:hint="eastAsia" w:hAnsi="宋体" w:cs="宋体"/>
                <w:color w:val="auto"/>
                <w:sz w:val="24"/>
                <w:szCs w:val="24"/>
              </w:rPr>
              <w:t>分</w:t>
            </w:r>
            <w:r>
              <w:rPr>
                <w:rFonts w:hint="eastAsia" w:hAnsi="宋体" w:cs="黑体"/>
                <w:color w:val="auto"/>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2.2.3</w:t>
            </w:r>
          </w:p>
        </w:tc>
        <w:tc>
          <w:tcPr>
            <w:tcW w:w="2447" w:type="dxa"/>
            <w:gridSpan w:val="3"/>
            <w:vAlign w:val="center"/>
          </w:tcPr>
          <w:p>
            <w:pPr>
              <w:autoSpaceDE w:val="0"/>
              <w:autoSpaceDN w:val="0"/>
              <w:adjustRightInd w:val="0"/>
              <w:jc w:val="center"/>
              <w:rPr>
                <w:rFonts w:hAnsi="宋体" w:cs="黑体"/>
                <w:sz w:val="24"/>
              </w:rPr>
            </w:pPr>
            <w:r>
              <w:rPr>
                <w:rFonts w:hint="eastAsia" w:hAnsi="宋体" w:cs="宋体"/>
                <w:sz w:val="24"/>
              </w:rPr>
              <w:t>投标人确认收到招标文件澄清的时间</w:t>
            </w:r>
          </w:p>
        </w:tc>
        <w:tc>
          <w:tcPr>
            <w:tcW w:w="6283" w:type="dxa"/>
            <w:gridSpan w:val="2"/>
            <w:vAlign w:val="center"/>
          </w:tcPr>
          <w:p>
            <w:pPr>
              <w:autoSpaceDE w:val="0"/>
              <w:autoSpaceDN w:val="0"/>
              <w:adjustRightInd w:val="0"/>
              <w:rPr>
                <w:rFonts w:hAnsi="宋体" w:cs="黑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2.3.1</w:t>
            </w:r>
          </w:p>
        </w:tc>
        <w:tc>
          <w:tcPr>
            <w:tcW w:w="2447" w:type="dxa"/>
            <w:gridSpan w:val="3"/>
            <w:vAlign w:val="center"/>
          </w:tcPr>
          <w:p>
            <w:pPr>
              <w:autoSpaceDE w:val="0"/>
              <w:autoSpaceDN w:val="0"/>
              <w:adjustRightInd w:val="0"/>
              <w:jc w:val="center"/>
              <w:rPr>
                <w:rFonts w:hAnsi="宋体" w:cs="黑体"/>
                <w:sz w:val="24"/>
              </w:rPr>
            </w:pPr>
            <w:r>
              <w:rPr>
                <w:rFonts w:hint="eastAsia" w:hAnsi="宋体" w:cs="宋体"/>
                <w:sz w:val="24"/>
              </w:rPr>
              <w:t>投标人确认收到招标文件修改的时间</w:t>
            </w:r>
          </w:p>
        </w:tc>
        <w:tc>
          <w:tcPr>
            <w:tcW w:w="6283" w:type="dxa"/>
            <w:gridSpan w:val="2"/>
            <w:vAlign w:val="center"/>
          </w:tcPr>
          <w:p>
            <w:pPr>
              <w:autoSpaceDE w:val="0"/>
              <w:autoSpaceDN w:val="0"/>
              <w:adjustRightInd w:val="0"/>
              <w:rPr>
                <w:rFonts w:hAnsi="宋体" w:cs="黑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3.1.1</w:t>
            </w:r>
          </w:p>
        </w:tc>
        <w:tc>
          <w:tcPr>
            <w:tcW w:w="2447" w:type="dxa"/>
            <w:gridSpan w:val="3"/>
            <w:vAlign w:val="center"/>
          </w:tcPr>
          <w:p>
            <w:pPr>
              <w:autoSpaceDE w:val="0"/>
              <w:autoSpaceDN w:val="0"/>
              <w:adjustRightInd w:val="0"/>
              <w:spacing w:line="300" w:lineRule="exact"/>
              <w:jc w:val="center"/>
              <w:rPr>
                <w:rFonts w:hAnsi="宋体" w:cs="黑体"/>
                <w:sz w:val="24"/>
              </w:rPr>
            </w:pPr>
            <w:r>
              <w:rPr>
                <w:rFonts w:hint="eastAsia" w:hAnsi="宋体" w:cs="宋体"/>
                <w:sz w:val="24"/>
              </w:rPr>
              <w:t>构成投标文件的其他材料</w:t>
            </w:r>
          </w:p>
        </w:tc>
        <w:tc>
          <w:tcPr>
            <w:tcW w:w="6283" w:type="dxa"/>
            <w:gridSpan w:val="2"/>
          </w:tcPr>
          <w:p>
            <w:pPr>
              <w:autoSpaceDE w:val="0"/>
              <w:autoSpaceDN w:val="0"/>
              <w:adjustRightInd w:val="0"/>
              <w:spacing w:line="420" w:lineRule="exact"/>
              <w:jc w:val="left"/>
              <w:rPr>
                <w:rFonts w:hAnsi="宋体" w:cs="仿宋_GB2312"/>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283"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6" w:name="_Hlk424659721"/>
            <w:bookmarkStart w:id="7" w:name="OLE_LINK3" w:colFirst="0" w:colLast="2"/>
            <w:bookmarkStart w:id="8" w:name="OLE_LINK4"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283" w:type="dxa"/>
            <w:gridSpan w:val="2"/>
            <w:vAlign w:val="center"/>
          </w:tcPr>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1、自文件发布之日起，投标人需进行基本户备案（建设工程项目），已备案的基本户开户银行、账户发生变化的，须在投标保证金缴纳前办理变更手续。</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 xml:space="preserve">2、基本户备案流程： </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3、特殊情况处理：</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420" w:lineRule="exact"/>
              <w:jc w:val="left"/>
              <w:rPr>
                <w:rFonts w:hAnsi="宋体" w:cs="仿宋_GB2312"/>
                <w:sz w:val="24"/>
              </w:rPr>
            </w:pPr>
            <w:r>
              <w:rPr>
                <w:rFonts w:hint="eastAsia" w:hAnsi="宋体" w:cs="仿宋_GB2312"/>
                <w:sz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投标保证金</w:t>
            </w:r>
          </w:p>
        </w:tc>
        <w:tc>
          <w:tcPr>
            <w:tcW w:w="6283" w:type="dxa"/>
            <w:gridSpan w:val="2"/>
            <w:vAlign w:val="center"/>
          </w:tcPr>
          <w:p>
            <w:pPr>
              <w:autoSpaceDE w:val="0"/>
              <w:autoSpaceDN w:val="0"/>
              <w:adjustRightInd w:val="0"/>
              <w:jc w:val="left"/>
              <w:rPr>
                <w:rFonts w:hAnsi="宋体" w:cs="仿宋_GB2312"/>
                <w:b/>
                <w:bCs/>
                <w:sz w:val="24"/>
              </w:rPr>
            </w:pPr>
            <w:r>
              <w:rPr>
                <w:rFonts w:hint="eastAsia" w:hAnsi="宋体" w:cs="仿宋_GB2312"/>
                <w:b/>
                <w:bCs/>
                <w:sz w:val="24"/>
              </w:rPr>
              <w:t>投标保证金递交截止时间：（同投标截止时间）。</w:t>
            </w:r>
          </w:p>
          <w:p>
            <w:pPr>
              <w:autoSpaceDE w:val="0"/>
              <w:autoSpaceDN w:val="0"/>
              <w:adjustRightInd w:val="0"/>
              <w:spacing w:line="276" w:lineRule="auto"/>
              <w:jc w:val="left"/>
              <w:rPr>
                <w:rFonts w:hAnsi="宋体" w:cs="仿宋_GB2312"/>
                <w:b/>
                <w:bCs/>
                <w:sz w:val="24"/>
              </w:rPr>
            </w:pPr>
            <w:r>
              <w:rPr>
                <w:rFonts w:hint="eastAsia" w:hAnsi="宋体" w:cs="仿宋_GB2312"/>
                <w:b/>
                <w:bCs/>
                <w:sz w:val="24"/>
              </w:rPr>
              <w:t>金额：</w:t>
            </w:r>
            <w:r>
              <w:rPr>
                <w:rFonts w:hint="eastAsia" w:hAnsi="宋体" w:cs="仿宋_GB2312"/>
                <w:b/>
                <w:bCs/>
                <w:sz w:val="24"/>
                <w:lang w:eastAsia="zh-CN"/>
              </w:rPr>
              <w:t>壹拾肆万元整</w:t>
            </w:r>
            <w:r>
              <w:rPr>
                <w:rFonts w:hint="eastAsia" w:hAnsi="宋体" w:cs="宋体"/>
                <w:b/>
                <w:bCs/>
                <w:sz w:val="24"/>
              </w:rPr>
              <w:t>（¥</w:t>
            </w:r>
            <w:r>
              <w:rPr>
                <w:rFonts w:hint="eastAsia" w:hAnsi="宋体" w:cs="宋体"/>
                <w:b/>
                <w:bCs/>
                <w:sz w:val="24"/>
                <w:lang w:val="en-US" w:eastAsia="zh-CN"/>
              </w:rPr>
              <w:t>14</w:t>
            </w:r>
            <w:r>
              <w:rPr>
                <w:rFonts w:hint="eastAsia" w:hAnsi="宋体" w:cs="宋体"/>
                <w:b/>
                <w:bCs/>
                <w:sz w:val="24"/>
              </w:rPr>
              <w:t>000</w:t>
            </w:r>
            <w:r>
              <w:rPr>
                <w:rFonts w:hint="eastAsia" w:hAnsi="宋体" w:cs="宋体"/>
                <w:b/>
                <w:bCs/>
                <w:sz w:val="24"/>
                <w:lang w:val="en-US" w:eastAsia="zh-CN"/>
              </w:rPr>
              <w:t>0</w:t>
            </w:r>
            <w:r>
              <w:rPr>
                <w:rFonts w:hint="eastAsia" w:hAnsi="宋体" w:cs="宋体"/>
                <w:b/>
                <w:bCs/>
                <w:sz w:val="24"/>
              </w:rPr>
              <w:t>.00元）</w:t>
            </w:r>
          </w:p>
          <w:p>
            <w:pPr>
              <w:autoSpaceDE w:val="0"/>
              <w:autoSpaceDN w:val="0"/>
              <w:adjustRightInd w:val="0"/>
              <w:jc w:val="left"/>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jc w:val="left"/>
              <w:rPr>
                <w:rFonts w:hAnsi="宋体" w:cs="宋体"/>
                <w:sz w:val="24"/>
                <w:lang w:val="zh-CN"/>
              </w:rPr>
            </w:pPr>
            <w:r>
              <w:rPr>
                <w:rFonts w:hint="eastAsia" w:hAnsi="宋体" w:cs="宋体"/>
                <w:sz w:val="24"/>
                <w:lang w:val="zh-CN"/>
              </w:rPr>
              <w:t>2、投标保证金缴纳方式：</w:t>
            </w:r>
          </w:p>
          <w:p>
            <w:pPr>
              <w:autoSpaceDE w:val="0"/>
              <w:autoSpaceDN w:val="0"/>
              <w:adjustRightInd w:val="0"/>
              <w:jc w:val="left"/>
              <w:rPr>
                <w:rFonts w:hAnsi="宋体" w:cs="宋体"/>
                <w:sz w:val="24"/>
                <w:lang w:val="zh-CN"/>
              </w:rPr>
            </w:pPr>
            <w:r>
              <w:rPr>
                <w:rFonts w:hint="eastAsia" w:hAnsi="宋体" w:cs="宋体"/>
                <w:sz w:val="24"/>
                <w:lang w:val="zh-CN"/>
              </w:rPr>
              <w:t>2.1投标人网上报名后，登录</w:t>
            </w:r>
            <w:r>
              <w:fldChar w:fldCharType="begin"/>
            </w:r>
            <w:r>
              <w:instrText xml:space="preserve"> HYPERLINK "http://221.14.6.70:8088/ggzy" </w:instrText>
            </w:r>
            <w:r>
              <w:fldChar w:fldCharType="separate"/>
            </w:r>
            <w:r>
              <w:rPr>
                <w:rFonts w:hint="eastAsia" w:hAnsi="宋体" w:cs="宋体"/>
                <w:sz w:val="24"/>
                <w:lang w:val="zh-CN"/>
              </w:rPr>
              <w:t>http://221.14.6.70:8088/ggzy</w:t>
            </w:r>
            <w:r>
              <w:rPr>
                <w:rFonts w:hint="eastAsia" w:hAnsi="宋体" w:cs="宋体"/>
                <w:sz w:val="24"/>
                <w:lang w:val="zh-CN"/>
              </w:rPr>
              <w:fldChar w:fldCharType="end"/>
            </w:r>
            <w:r>
              <w:rPr>
                <w:rFonts w:hint="eastAsia" w:hAnsi="宋体" w:cs="宋体"/>
                <w:sz w:val="24"/>
                <w:lang w:val="zh-CN"/>
              </w:rPr>
              <w:t>系统，依次点击“会员向导”→“参与投标”→“费用缴纳说明”→“保证金缴纳说明单”，获取缴费说明单，根据每个标段的缴纳说明单在缴纳截止时间前缴纳；</w:t>
            </w:r>
          </w:p>
          <w:p>
            <w:pPr>
              <w:autoSpaceDE w:val="0"/>
              <w:autoSpaceDN w:val="0"/>
              <w:adjustRightInd w:val="0"/>
              <w:jc w:val="left"/>
              <w:rPr>
                <w:rFonts w:hAnsi="宋体" w:cs="宋体"/>
                <w:sz w:val="24"/>
                <w:lang w:val="zh-CN"/>
              </w:rPr>
            </w:pPr>
            <w:r>
              <w:rPr>
                <w:rFonts w:hint="eastAsia" w:hAnsi="宋体" w:cs="宋体"/>
                <w:sz w:val="24"/>
                <w:lang w:val="zh-CN"/>
              </w:rPr>
              <w:t>2.2成功缴纳后重新登录前述系统，依次点击“会员向导”→“参与投标”→“保证金绑定”→“绑定”进行投标保证金绑定。</w:t>
            </w:r>
          </w:p>
          <w:p>
            <w:pPr>
              <w:autoSpaceDE w:val="0"/>
              <w:autoSpaceDN w:val="0"/>
              <w:adjustRightInd w:val="0"/>
              <w:jc w:val="lef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jc w:val="left"/>
              <w:rPr>
                <w:rFonts w:hAnsi="宋体" w:cs="宋体"/>
                <w:sz w:val="24"/>
                <w:lang w:val="zh-CN"/>
              </w:rPr>
            </w:pPr>
            <w:r>
              <w:rPr>
                <w:rFonts w:hint="eastAsia" w:hAnsi="宋体" w:cs="宋体"/>
                <w:sz w:val="24"/>
                <w:lang w:val="zh-CN"/>
              </w:rPr>
              <w:t>2.4每个投标人每个项目每个标段只有唯一缴纳账号，切勿重复缴纳或错误缴纳。</w:t>
            </w:r>
          </w:p>
          <w:p>
            <w:pPr>
              <w:autoSpaceDE w:val="0"/>
              <w:autoSpaceDN w:val="0"/>
              <w:adjustRightInd w:val="0"/>
              <w:jc w:val="left"/>
              <w:rPr>
                <w:rFonts w:hAnsi="宋体" w:cs="宋体"/>
                <w:sz w:val="24"/>
                <w:lang w:val="zh-CN"/>
              </w:rPr>
            </w:pPr>
            <w:r>
              <w:rPr>
                <w:rFonts w:hint="eastAsia" w:hAnsi="宋体" w:cs="宋体"/>
                <w:sz w:val="24"/>
                <w:lang w:val="zh-CN"/>
              </w:rPr>
              <w:t>3、未按上述规定操作引起的无效投标，由投标人自行负责。</w:t>
            </w:r>
          </w:p>
          <w:p>
            <w:pPr>
              <w:autoSpaceDE w:val="0"/>
              <w:autoSpaceDN w:val="0"/>
              <w:adjustRightInd w:val="0"/>
              <w:jc w:val="lef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jc w:val="left"/>
              <w:rPr>
                <w:rFonts w:hAnsi="宋体" w:cs="宋体"/>
                <w:sz w:val="24"/>
                <w:lang w:val="zh-CN"/>
              </w:rPr>
            </w:pPr>
            <w:r>
              <w:rPr>
                <w:rFonts w:hint="eastAsia" w:hAnsi="宋体" w:cs="宋体"/>
                <w:sz w:val="24"/>
                <w:lang w:val="zh-CN"/>
              </w:rPr>
              <w:t>5、出现以下情形造成的投标保证金无效，由投标人自行负责。</w:t>
            </w:r>
          </w:p>
          <w:p>
            <w:pPr>
              <w:autoSpaceDE w:val="0"/>
              <w:autoSpaceDN w:val="0"/>
              <w:adjustRightInd w:val="0"/>
              <w:jc w:val="left"/>
              <w:rPr>
                <w:rFonts w:hAnsi="宋体" w:cs="宋体"/>
                <w:sz w:val="24"/>
                <w:lang w:val="zh-CN"/>
              </w:rPr>
            </w:pPr>
            <w:r>
              <w:rPr>
                <w:rFonts w:hint="eastAsia" w:hAnsi="宋体" w:cs="宋体"/>
                <w:sz w:val="24"/>
                <w:lang w:val="zh-CN"/>
              </w:rPr>
              <w:t>(1)投标保证金未从投标人的基本账户转出；</w:t>
            </w:r>
          </w:p>
          <w:p>
            <w:pPr>
              <w:autoSpaceDE w:val="0"/>
              <w:autoSpaceDN w:val="0"/>
              <w:adjustRightInd w:val="0"/>
              <w:jc w:val="left"/>
              <w:rPr>
                <w:rFonts w:hAnsi="宋体" w:cs="宋体"/>
                <w:sz w:val="24"/>
                <w:lang w:val="zh-CN"/>
              </w:rPr>
            </w:pPr>
            <w:r>
              <w:rPr>
                <w:rFonts w:hint="eastAsia" w:hAnsi="宋体" w:cs="宋体"/>
                <w:sz w:val="24"/>
                <w:lang w:val="zh-CN"/>
              </w:rPr>
              <w:t>(2)投标保证金未按照招标文件划分的标段转账。</w:t>
            </w:r>
          </w:p>
          <w:p>
            <w:pPr>
              <w:autoSpaceDE w:val="0"/>
              <w:autoSpaceDN w:val="0"/>
              <w:adjustRightInd w:val="0"/>
              <w:jc w:val="lef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jc w:val="left"/>
              <w:rPr>
                <w:rFonts w:hAnsi="宋体" w:cs="仿宋_GB2312"/>
                <w:sz w:val="24"/>
              </w:rPr>
            </w:pPr>
            <w:r>
              <w:rPr>
                <w:rFonts w:hint="eastAsia" w:hAnsi="宋体" w:cs="宋体"/>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283" w:type="dxa"/>
            <w:gridSpan w:val="2"/>
            <w:vAlign w:val="center"/>
          </w:tcPr>
          <w:p>
            <w:pPr>
              <w:autoSpaceDE w:val="0"/>
              <w:autoSpaceDN w:val="0"/>
              <w:adjustRightInd w:val="0"/>
              <w:jc w:val="left"/>
              <w:rPr>
                <w:rFonts w:hAnsi="宋体" w:cs="仿宋_GB2312"/>
                <w:b/>
                <w:szCs w:val="21"/>
              </w:rPr>
            </w:pPr>
            <w:r>
              <w:rPr>
                <w:rFonts w:hint="eastAsia" w:cs="TimesNewRomanPSMT"/>
                <w:sz w:val="24"/>
              </w:rPr>
              <w:t>近年，指201</w:t>
            </w:r>
            <w:r>
              <w:rPr>
                <w:rFonts w:hint="eastAsia" w:cs="TimesNewRomanPSMT"/>
                <w:sz w:val="24"/>
                <w:lang w:val="en-US" w:eastAsia="zh-CN"/>
              </w:rPr>
              <w:t>6</w:t>
            </w:r>
            <w:r>
              <w:rPr>
                <w:rFonts w:hint="eastAsia" w:cs="TimesNewRomanPSMT"/>
                <w:sz w:val="24"/>
              </w:rPr>
              <w:t>、201</w:t>
            </w:r>
            <w:r>
              <w:rPr>
                <w:rFonts w:hint="eastAsia" w:cs="TimesNewRomanPSMT"/>
                <w:sz w:val="24"/>
                <w:lang w:val="en-US" w:eastAsia="zh-CN"/>
              </w:rPr>
              <w:t>7</w:t>
            </w:r>
            <w:r>
              <w:rPr>
                <w:rFonts w:hint="eastAsia" w:cs="TimesNewRomanPSMT"/>
                <w:sz w:val="24"/>
              </w:rPr>
              <w:t>、201</w:t>
            </w:r>
            <w:r>
              <w:rPr>
                <w:rFonts w:hint="eastAsia" w:cs="TimesNewRomanPSMT"/>
                <w:sz w:val="24"/>
                <w:lang w:val="en-US" w:eastAsia="zh-CN"/>
              </w:rPr>
              <w:t>8</w:t>
            </w:r>
            <w:r>
              <w:rPr>
                <w:rFonts w:hint="eastAsia" w:cs="TimesNewRomanPSMT"/>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283" w:type="dxa"/>
            <w:gridSpan w:val="2"/>
            <w:vAlign w:val="center"/>
          </w:tcPr>
          <w:p>
            <w:pPr>
              <w:autoSpaceDE w:val="0"/>
              <w:autoSpaceDN w:val="0"/>
              <w:adjustRightInd w:val="0"/>
              <w:spacing w:line="360" w:lineRule="auto"/>
              <w:rPr>
                <w:rFonts w:hAnsi="宋体" w:cs="TimesNewRomanPSMT"/>
                <w:sz w:val="24"/>
              </w:rPr>
            </w:pPr>
            <w:r>
              <w:rPr>
                <w:rFonts w:hint="eastAsia" w:cs="TimesNewRomanPSMT"/>
                <w:sz w:val="24"/>
              </w:rPr>
              <w:t>近年，指201</w:t>
            </w:r>
            <w:r>
              <w:rPr>
                <w:rFonts w:hint="eastAsia" w:cs="TimesNewRomanPSMT"/>
                <w:sz w:val="24"/>
                <w:lang w:val="en-US" w:eastAsia="zh-CN"/>
              </w:rPr>
              <w:t>6</w:t>
            </w:r>
            <w:r>
              <w:rPr>
                <w:rFonts w:hint="eastAsia" w:cs="TimesNewRomanPSMT"/>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3.5.5</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w:t>
            </w:r>
          </w:p>
        </w:tc>
        <w:tc>
          <w:tcPr>
            <w:tcW w:w="6283" w:type="dxa"/>
            <w:gridSpan w:val="2"/>
            <w:vAlign w:val="center"/>
          </w:tcPr>
          <w:p>
            <w:pPr>
              <w:autoSpaceDE w:val="0"/>
              <w:autoSpaceDN w:val="0"/>
              <w:adjustRightInd w:val="0"/>
              <w:spacing w:line="360" w:lineRule="auto"/>
              <w:rPr>
                <w:rFonts w:cs="仿宋_GB2312"/>
                <w:sz w:val="24"/>
              </w:rPr>
            </w:pPr>
            <w:r>
              <w:rPr>
                <w:rFonts w:hint="eastAsia" w:cs="仿宋_GB2312"/>
                <w:sz w:val="24"/>
              </w:rPr>
              <w:t>（1）有效时间以提交投标文件截止时间前36个月为准。</w:t>
            </w:r>
          </w:p>
          <w:p>
            <w:pPr>
              <w:pStyle w:val="10"/>
              <w:spacing w:line="360" w:lineRule="auto"/>
              <w:ind w:firstLine="0" w:firstLineChars="0"/>
              <w:rPr>
                <w:rFonts w:hAnsi="宋体" w:cs="TimesNewRomanPSMT"/>
                <w:sz w:val="24"/>
              </w:rPr>
            </w:pPr>
            <w:r>
              <w:rPr>
                <w:rFonts w:hint="eastAsia" w:cs="仿宋_GB2312"/>
                <w:sz w:val="24"/>
              </w:rPr>
              <w:t>（2）</w:t>
            </w:r>
            <w:r>
              <w:rPr>
                <w:rFonts w:hint="eastAsia" w:hAnsi="宋体" w:cs="宋体"/>
                <w:sz w:val="24"/>
              </w:rPr>
              <w:t>近年发生的诉讼和仲裁情况仅限于认定投标人有违法行为的，且与履行施工承包合同有关的案件，不包括调解结案以及未裁决的仲裁或未终审判决的诉讼。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283" w:type="dxa"/>
            <w:gridSpan w:val="2"/>
            <w:vAlign w:val="center"/>
          </w:tcPr>
          <w:p>
            <w:pPr>
              <w:autoSpaceDE w:val="0"/>
              <w:autoSpaceDN w:val="0"/>
              <w:adjustRightInd w:val="0"/>
              <w:rPr>
                <w:rFonts w:hAnsi="宋体" w:cs="TimesNewRomanPSMT"/>
                <w:sz w:val="24"/>
              </w:rPr>
            </w:pPr>
            <w:r>
              <w:rPr>
                <w:rFonts w:hint="eastAsia" w:hAnsi="宋体" w:cs="TimesNewRomanPSMT"/>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283"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szCs w:val="22"/>
              </w:rPr>
              <w:t>电子投标文件：按招标文件要求加盖</w:t>
            </w:r>
            <w:r>
              <w:rPr>
                <w:rFonts w:hint="eastAsia" w:hAnsi="宋体" w:cs="宋体"/>
                <w:sz w:val="24"/>
                <w:szCs w:val="22"/>
                <w:lang w:val="zh-CN"/>
              </w:rPr>
              <w:t>电子印章和法人电子印章</w:t>
            </w: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283"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电子投标文件：</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（1）成功上传至《全国公共资源交易平台（河南省·许昌市）》公共资源交易系统电子投标文件1份（文件格式为：XXX公司XXX（项目编号）XXX标段.file）。</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（2）使用电子介质存储的投标文件2份（文件格式为：xxx公司XXX（项目编号）XXX标段.bin）、</w:t>
            </w:r>
            <w:r>
              <w:rPr>
                <w:rFonts w:hint="eastAsia" w:hAnsi="宋体" w:cs="宋体"/>
                <w:sz w:val="24"/>
              </w:rPr>
              <w:t>同时生成与电子投标文件内容、水印码、</w:t>
            </w:r>
            <w:r>
              <w:rPr>
                <w:rFonts w:hint="eastAsia" w:hAnsi="宋体" w:cs="宋体"/>
                <w:b/>
                <w:sz w:val="24"/>
              </w:rPr>
              <w:t>电子签章</w:t>
            </w:r>
            <w:r>
              <w:rPr>
                <w:rFonts w:hint="eastAsia" w:hAnsi="宋体" w:cs="宋体"/>
                <w:sz w:val="24"/>
              </w:rPr>
              <w:t>一致的PDF文件2份（用于监督部门、招标人及代理机构存档）</w:t>
            </w:r>
            <w:r>
              <w:rPr>
                <w:rFonts w:hint="eastAsia" w:ascii="新宋体" w:hAnsi="新宋体" w:eastAsia="新宋体"/>
                <w:sz w:val="24"/>
              </w:rPr>
              <w:t>。</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注:投标人提交的电子投标文件，必须是通过“许昌投标文件制作系统SEARUN V1.0</w:t>
            </w:r>
            <w:r>
              <w:rPr>
                <w:rFonts w:hint="eastAsia" w:hAnsi="宋体"/>
                <w:sz w:val="24"/>
                <w:szCs w:val="24"/>
              </w:rPr>
              <w:t>（如有新版本，请以最新版本为准）</w:t>
            </w:r>
            <w:r>
              <w:rPr>
                <w:rFonts w:hint="eastAsia" w:ascii="新宋体" w:hAnsi="新宋体" w:eastAsia="新宋体"/>
                <w:sz w:val="24"/>
              </w:rPr>
              <w:t>”制作，并经过签章和加密后生成的电子投标文件。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283"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使用电子介质存储的投标文件单独密封、盖章提交。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电子版封套上写明</w:t>
            </w:r>
          </w:p>
        </w:tc>
        <w:tc>
          <w:tcPr>
            <w:tcW w:w="6283" w:type="dxa"/>
            <w:gridSpan w:val="2"/>
          </w:tcPr>
          <w:p>
            <w:pPr>
              <w:autoSpaceDE w:val="0"/>
              <w:autoSpaceDN w:val="0"/>
              <w:adjustRightInd w:val="0"/>
              <w:spacing w:line="360" w:lineRule="exact"/>
              <w:jc w:val="left"/>
              <w:rPr>
                <w:rFonts w:hAnsi="宋体" w:cs="宋体"/>
                <w:sz w:val="24"/>
              </w:rPr>
            </w:pPr>
            <w:r>
              <w:rPr>
                <w:rFonts w:hint="eastAsia" w:hAnsi="宋体" w:cs="宋体"/>
                <w:sz w:val="24"/>
              </w:rPr>
              <w:t>招标人地址：</w:t>
            </w:r>
          </w:p>
          <w:p>
            <w:pPr>
              <w:autoSpaceDE w:val="0"/>
              <w:autoSpaceDN w:val="0"/>
              <w:adjustRightInd w:val="0"/>
              <w:spacing w:line="360" w:lineRule="exact"/>
              <w:jc w:val="left"/>
              <w:rPr>
                <w:rFonts w:hAnsi="宋体" w:cs="宋体"/>
                <w:sz w:val="24"/>
              </w:rPr>
            </w:pPr>
            <w:r>
              <w:rPr>
                <w:rFonts w:hint="eastAsia" w:hAnsi="宋体" w:cs="宋体"/>
                <w:sz w:val="24"/>
              </w:rPr>
              <w:t>招标人名称：　</w:t>
            </w:r>
          </w:p>
          <w:p>
            <w:pPr>
              <w:autoSpaceDE w:val="0"/>
              <w:autoSpaceDN w:val="0"/>
              <w:adjustRightInd w:val="0"/>
              <w:spacing w:line="420" w:lineRule="exact"/>
              <w:jc w:val="left"/>
              <w:rPr>
                <w:rFonts w:hAnsi="宋体" w:cs="黑体"/>
                <w:sz w:val="24"/>
              </w:rPr>
            </w:pPr>
            <w:r>
              <w:rPr>
                <w:rFonts w:hint="eastAsia" w:hAnsi="宋体" w:cs="宋体"/>
                <w:sz w:val="24"/>
                <w:u w:val="single"/>
              </w:rPr>
              <w:t xml:space="preserve">         （工程名称）     </w:t>
            </w:r>
            <w:r>
              <w:rPr>
                <w:rFonts w:hint="eastAsia" w:hAnsi="宋体" w:cs="宋体"/>
                <w:sz w:val="24"/>
              </w:rPr>
              <w:t>投标文件在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283" w:type="dxa"/>
            <w:gridSpan w:val="2"/>
            <w:vAlign w:val="center"/>
          </w:tcPr>
          <w:p>
            <w:pPr>
              <w:numPr>
                <w:ilvl w:val="0"/>
                <w:numId w:val="1"/>
              </w:numPr>
              <w:tabs>
                <w:tab w:val="left" w:pos="0"/>
              </w:tabs>
              <w:spacing w:line="288" w:lineRule="auto"/>
              <w:ind w:left="0" w:hanging="648"/>
              <w:rPr>
                <w:sz w:val="24"/>
                <w:u w:val="single"/>
              </w:rPr>
            </w:pPr>
            <w:r>
              <w:rPr>
                <w:rFonts w:hint="eastAsia" w:ascii="新宋体" w:hAnsi="新宋体" w:eastAsia="新宋体"/>
                <w:sz w:val="24"/>
              </w:rPr>
              <w:t>许昌市公共资源交易中心</w:t>
            </w:r>
            <w:r>
              <w:rPr>
                <w:rFonts w:hint="eastAsia" w:ascii="新宋体" w:hAnsi="新宋体" w:eastAsia="新宋体"/>
                <w:color w:val="auto"/>
                <w:sz w:val="24"/>
              </w:rPr>
              <w:t>开标</w:t>
            </w:r>
            <w:r>
              <w:rPr>
                <w:rFonts w:hint="eastAsia" w:ascii="新宋体" w:hAnsi="新宋体" w:eastAsia="新宋体"/>
                <w:color w:val="auto"/>
                <w:sz w:val="24"/>
                <w:lang w:val="en-US" w:eastAsia="zh-CN"/>
              </w:rPr>
              <w:t>一</w:t>
            </w:r>
            <w:r>
              <w:rPr>
                <w:rFonts w:hint="eastAsia" w:ascii="新宋体" w:hAnsi="新宋体" w:eastAsia="新宋体"/>
                <w:color w:val="auto"/>
                <w:sz w:val="24"/>
              </w:rPr>
              <w:t>室(</w:t>
            </w:r>
            <w:r>
              <w:rPr>
                <w:rFonts w:hint="eastAsia" w:ascii="新宋体" w:hAnsi="新宋体" w:eastAsia="新宋体"/>
                <w:sz w:val="24"/>
              </w:rPr>
              <w:t>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283"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283"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283"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r>
              <w:rPr>
                <w:rFonts w:hAnsi="宋体" w:cs="TimesNewRomanPSMT"/>
                <w:sz w:val="24"/>
              </w:rPr>
              <w:t xml:space="preserve">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283" w:type="dxa"/>
            <w:gridSpan w:val="2"/>
            <w:vAlign w:val="center"/>
          </w:tcPr>
          <w:p>
            <w:pPr>
              <w:spacing w:line="288" w:lineRule="auto"/>
              <w:rPr>
                <w:sz w:val="24"/>
              </w:rPr>
            </w:pPr>
            <w:r>
              <w:rPr>
                <w:rFonts w:hint="eastAsia" w:ascii="新宋体" w:eastAsia="新宋体" w:cs="仿宋_GB2312"/>
                <w:sz w:val="24"/>
              </w:rPr>
              <w:t>评标委员会构成：其中招标人代表</w:t>
            </w:r>
            <w:r>
              <w:rPr>
                <w:rFonts w:hint="eastAsia" w:ascii="新宋体" w:eastAsia="新宋体" w:cs="仿宋_GB2312"/>
                <w:sz w:val="24"/>
                <w:lang w:val="en-US" w:eastAsia="zh-CN"/>
              </w:rPr>
              <w:t>1</w:t>
            </w:r>
            <w:r>
              <w:rPr>
                <w:rFonts w:hint="eastAsia" w:ascii="新宋体" w:eastAsia="新宋体" w:cs="仿宋_GB2312"/>
                <w:sz w:val="24"/>
              </w:rPr>
              <w:t>人，经济、技术专家</w:t>
            </w:r>
            <w:r>
              <w:rPr>
                <w:rFonts w:hint="eastAsia" w:ascii="新宋体" w:eastAsia="新宋体" w:cs="仿宋_GB2312"/>
                <w:sz w:val="24"/>
                <w:lang w:val="en-US" w:eastAsia="zh-CN"/>
              </w:rPr>
              <w:t>4</w:t>
            </w:r>
            <w:r>
              <w:rPr>
                <w:rFonts w:hint="eastAsia" w:ascii="新宋体" w:eastAsia="新宋体" w:cs="仿宋_GB2312"/>
                <w:sz w:val="24"/>
              </w:rPr>
              <w:t>人,经济专家不少于</w:t>
            </w:r>
            <w:r>
              <w:rPr>
                <w:rFonts w:hint="eastAsia" w:ascii="新宋体" w:eastAsia="新宋体" w:cs="仿宋_GB2312"/>
                <w:sz w:val="24"/>
                <w:lang w:val="en-US" w:eastAsia="zh-CN"/>
              </w:rPr>
              <w:t>2</w:t>
            </w:r>
            <w:r>
              <w:rPr>
                <w:rFonts w:hint="eastAsia" w:ascii="新宋体" w:eastAsia="新宋体" w:cs="仿宋_GB2312"/>
                <w:sz w:val="24"/>
              </w:rPr>
              <w:t>人，从河南省综合评标专家库中随机抽取评标专家。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283"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733"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9733"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b/>
                <w:bCs/>
                <w:color w:val="auto"/>
                <w:sz w:val="24"/>
              </w:rPr>
            </w:pPr>
            <w:r>
              <w:rPr>
                <w:rFonts w:hint="eastAsia" w:hAnsi="宋体" w:cs="TimesNewRomanPSMT"/>
                <w:b/>
                <w:bCs/>
                <w:color w:val="auto"/>
                <w:sz w:val="24"/>
              </w:rPr>
              <w:t>类似项目</w:t>
            </w:r>
          </w:p>
        </w:tc>
        <w:tc>
          <w:tcPr>
            <w:tcW w:w="7085" w:type="dxa"/>
            <w:gridSpan w:val="3"/>
            <w:vAlign w:val="center"/>
          </w:tcPr>
          <w:p>
            <w:pPr>
              <w:autoSpaceDE w:val="0"/>
              <w:autoSpaceDN w:val="0"/>
              <w:adjustRightInd w:val="0"/>
              <w:spacing w:line="420" w:lineRule="exact"/>
              <w:jc w:val="left"/>
              <w:rPr>
                <w:rFonts w:hAnsi="宋体" w:cs="仿宋_GB2312"/>
                <w:b/>
                <w:bCs/>
                <w:color w:val="auto"/>
                <w:sz w:val="24"/>
              </w:rPr>
            </w:pPr>
            <w:r>
              <w:rPr>
                <w:rFonts w:hint="eastAsia" w:hAnsi="宋体" w:cs="宋体"/>
                <w:color w:val="auto"/>
                <w:sz w:val="24"/>
                <w:szCs w:val="24"/>
              </w:rPr>
              <w:t>指201</w:t>
            </w:r>
            <w:r>
              <w:rPr>
                <w:rFonts w:hint="eastAsia" w:hAnsi="宋体" w:cs="宋体"/>
                <w:color w:val="auto"/>
                <w:sz w:val="24"/>
                <w:szCs w:val="24"/>
                <w:lang w:val="en-US" w:eastAsia="zh-CN"/>
              </w:rPr>
              <w:t>6</w:t>
            </w:r>
            <w:r>
              <w:rPr>
                <w:rFonts w:hint="eastAsia" w:hAnsi="宋体" w:cs="宋体"/>
                <w:color w:val="auto"/>
                <w:sz w:val="24"/>
                <w:szCs w:val="24"/>
              </w:rPr>
              <w:t>年1月01日以来承建投资额不小于所投标段招标控制价的</w:t>
            </w:r>
            <w:r>
              <w:rPr>
                <w:rFonts w:hint="eastAsia" w:hAnsi="宋体" w:cs="宋体"/>
                <w:color w:val="auto"/>
                <w:sz w:val="24"/>
                <w:szCs w:val="24"/>
                <w:lang w:eastAsia="zh-CN"/>
              </w:rPr>
              <w:t>电力</w:t>
            </w:r>
            <w:r>
              <w:rPr>
                <w:rFonts w:hint="eastAsia" w:hAnsi="宋体" w:cs="宋体"/>
                <w:color w:val="auto"/>
                <w:sz w:val="24"/>
                <w:szCs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9733"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r>
              <w:rPr>
                <w:rFonts w:hint="eastAsia" w:ascii="新宋体" w:hAnsi="新宋体" w:eastAsia="新宋体" w:cs="TimesNewRomanPSMT"/>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tcBorders>
              <w:right w:val="nil"/>
            </w:tcBorders>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tcBorders>
              <w:top w:val="nil"/>
              <w:left w:val="nil"/>
              <w:bottom w:val="nil"/>
              <w:right w:val="nil"/>
            </w:tcBorders>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85" w:type="dxa"/>
            <w:gridSpan w:val="3"/>
            <w:tcBorders>
              <w:top w:val="nil"/>
              <w:left w:val="nil"/>
              <w:bottom w:val="nil"/>
              <w:right w:val="nil"/>
            </w:tcBorders>
            <w:vAlign w:val="center"/>
          </w:tcPr>
          <w:tbl>
            <w:tblPr>
              <w:tblStyle w:val="11"/>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keepNext/>
                    <w:spacing w:line="276" w:lineRule="auto"/>
                    <w:rPr>
                      <w:rFonts w:hAnsi="宋体" w:cs="宋体"/>
                      <w:b/>
                      <w:bCs/>
                      <w:sz w:val="24"/>
                    </w:rPr>
                  </w:pPr>
                  <w:r>
                    <w:rPr>
                      <w:rFonts w:hint="eastAsia" w:hAnsi="宋体" w:cs="宋体"/>
                      <w:b/>
                      <w:bCs/>
                      <w:sz w:val="24"/>
                    </w:rPr>
                    <w:t>本工程设招标控制价：</w:t>
                  </w:r>
                </w:p>
                <w:p>
                  <w:pPr>
                    <w:spacing w:line="312" w:lineRule="auto"/>
                    <w:rPr>
                      <w:rFonts w:ascii="新宋体" w:hAnsi="新宋体" w:eastAsia="新宋体"/>
                      <w:sz w:val="24"/>
                      <w:szCs w:val="22"/>
                    </w:rPr>
                  </w:pPr>
                  <w:r>
                    <w:rPr>
                      <w:rFonts w:hint="eastAsia" w:ascii="新宋体" w:hAnsi="新宋体" w:eastAsia="新宋体"/>
                      <w:sz w:val="24"/>
                      <w:szCs w:val="22"/>
                      <w:lang w:val="en-US" w:eastAsia="zh-CN"/>
                    </w:rPr>
                    <w:t>7418017.34</w:t>
                  </w:r>
                  <w:r>
                    <w:rPr>
                      <w:rFonts w:hint="eastAsia" w:ascii="新宋体" w:hAnsi="新宋体" w:eastAsia="新宋体"/>
                      <w:sz w:val="24"/>
                      <w:szCs w:val="22"/>
                    </w:rPr>
                    <w:t>元。</w:t>
                  </w:r>
                </w:p>
                <w:p>
                  <w:pPr>
                    <w:autoSpaceDE w:val="0"/>
                    <w:autoSpaceDN w:val="0"/>
                    <w:adjustRightInd w:val="0"/>
                    <w:spacing w:line="276" w:lineRule="auto"/>
                    <w:rPr>
                      <w:rFonts w:hAnsi="宋体" w:cs="宋体"/>
                      <w:b/>
                      <w:bCs/>
                      <w:color w:val="FF0000"/>
                      <w:sz w:val="24"/>
                    </w:rPr>
                  </w:pPr>
                  <w:r>
                    <w:rPr>
                      <w:rFonts w:hint="eastAsia" w:hAnsi="宋体" w:cs="宋体"/>
                      <w:b/>
                      <w:bCs/>
                      <w:sz w:val="24"/>
                    </w:rPr>
                    <w:t>凡投标人的投标报价高于招标控制价（不含等于“招标控制价”）的，该投标人的投标文件应予拒绝。</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619"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sz w:val="24"/>
              </w:rPr>
            </w:pPr>
          </w:p>
        </w:tc>
        <w:tc>
          <w:tcPr>
            <w:tcW w:w="8656" w:type="dxa"/>
            <w:gridSpan w:val="4"/>
            <w:vAlign w:val="center"/>
          </w:tcPr>
          <w:p>
            <w:pPr>
              <w:spacing w:line="312" w:lineRule="auto"/>
              <w:rPr>
                <w:rFonts w:hAnsi="宋体" w:cs="宋体"/>
                <w:b/>
                <w:sz w:val="24"/>
              </w:rPr>
            </w:pPr>
            <w:r>
              <w:rPr>
                <w:rFonts w:hint="eastAsia" w:hAnsi="宋体" w:cs="宋体"/>
                <w:b/>
                <w:sz w:val="24"/>
              </w:rPr>
              <w:t>开标时各投标人法定代表人或授权委托人持身份证及授权委托书，到开标现场签到，缺席或逾期不到者视为放弃。各投标单位参加会议人数不得多于</w:t>
            </w:r>
            <w:r>
              <w:rPr>
                <w:rFonts w:hint="eastAsia" w:ascii="新宋体" w:hAnsi="新宋体" w:eastAsia="新宋体"/>
                <w:b/>
                <w:sz w:val="24"/>
              </w:rPr>
              <w:t>二</w:t>
            </w:r>
            <w:r>
              <w:rPr>
                <w:rFonts w:hint="eastAsia" w:hAnsi="宋体" w:cs="宋体"/>
                <w:b/>
                <w:sz w:val="24"/>
              </w:rPr>
              <w:t>人。</w:t>
            </w:r>
            <w:r>
              <w:rPr>
                <w:rFonts w:hint="eastAsia" w:hAnsi="宋体" w:cs="宋体"/>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656" w:type="dxa"/>
            <w:gridSpan w:val="4"/>
            <w:vAlign w:val="center"/>
          </w:tcPr>
          <w:p>
            <w:pPr>
              <w:spacing w:line="276" w:lineRule="auto"/>
              <w:rPr>
                <w:rFonts w:hAnsi="宋体" w:cs="宋体"/>
                <w:sz w:val="24"/>
              </w:rPr>
            </w:pPr>
            <w:r>
              <w:rPr>
                <w:rFonts w:hint="eastAsia" w:hAnsi="宋体" w:cs="宋体"/>
                <w:sz w:val="24"/>
              </w:rPr>
              <w:t>1、在中标通知书发出前，招标人将中标候选人的情况在《全国公共资源交易平台（河南省·许昌市）》、</w:t>
            </w:r>
            <w:r>
              <w:rPr>
                <w:rFonts w:hint="eastAsia" w:hAnsi="宋体" w:cs="宋体"/>
                <w:sz w:val="24"/>
                <w:szCs w:val="24"/>
              </w:rPr>
              <w:t>《河南省电子招标投标公共服务平台》</w:t>
            </w:r>
            <w:r>
              <w:rPr>
                <w:rFonts w:hint="eastAsia" w:hAnsi="宋体" w:cs="宋体"/>
                <w:sz w:val="24"/>
              </w:rPr>
              <w:t>予以公示，公示期不少于3日。</w:t>
            </w:r>
          </w:p>
          <w:p>
            <w:pPr>
              <w:spacing w:line="440" w:lineRule="exact"/>
              <w:rPr>
                <w:rFonts w:ascii="新宋体" w:hAnsi="新宋体" w:eastAsia="新宋体"/>
                <w:b/>
                <w:sz w:val="24"/>
              </w:rPr>
            </w:pPr>
            <w:r>
              <w:rPr>
                <w:rFonts w:hint="eastAsia" w:hAnsi="宋体" w:cs="宋体"/>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656"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656"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733"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733"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733"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djustRightInd w:val="0"/>
              <w:snapToGrid w:val="0"/>
              <w:spacing w:line="420" w:lineRule="exact"/>
              <w:rPr>
                <w:rFonts w:hAnsi="宋体" w:cs="仿宋_GB2312"/>
                <w:sz w:val="24"/>
              </w:rPr>
            </w:pPr>
            <w:bookmarkStart w:id="9" w:name="_Toc225243456"/>
            <w:bookmarkStart w:id="10" w:name="_Toc283559965"/>
            <w:r>
              <w:rPr>
                <w:rFonts w:hint="eastAsia" w:hAnsi="宋体" w:cs="宋体"/>
                <w:sz w:val="24"/>
              </w:rPr>
              <w:t>10.11.1 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1、逾期送达的或者未送达指定地点的电子介质存储的投标文件；</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2、电子介质存储的投标文件未按招标文件要求密封的；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3、未按招标文件要求缴纳投标保证金的；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10.11.2</w:t>
            </w:r>
            <w:r>
              <w:rPr>
                <w:rFonts w:hAnsi="宋体" w:cs="仿宋_GB2312"/>
                <w:sz w:val="24"/>
              </w:rPr>
              <w:t xml:space="preserve"> </w:t>
            </w:r>
            <w:r>
              <w:rPr>
                <w:rFonts w:hint="eastAsia" w:hAnsi="宋体" w:cs="仿宋_GB2312"/>
                <w:b/>
                <w:sz w:val="24"/>
              </w:rPr>
              <w:t>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3" w:hRule="atLeast"/>
          <w:jc w:val="center"/>
        </w:trPr>
        <w:tc>
          <w:tcPr>
            <w:tcW w:w="1077" w:type="dxa"/>
            <w:gridSpan w:val="2"/>
            <w:vAlign w:val="center"/>
          </w:tcPr>
          <w:p>
            <w:pPr>
              <w:spacing w:line="312" w:lineRule="auto"/>
              <w:rPr>
                <w:sz w:val="24"/>
              </w:rPr>
            </w:pPr>
          </w:p>
        </w:tc>
        <w:tc>
          <w:tcPr>
            <w:tcW w:w="8656" w:type="dxa"/>
            <w:gridSpan w:val="4"/>
            <w:vAlign w:val="center"/>
          </w:tcPr>
          <w:p>
            <w:pPr>
              <w:autoSpaceDE w:val="0"/>
              <w:autoSpaceDN w:val="0"/>
              <w:adjustRightInd w:val="0"/>
              <w:snapToGrid w:val="0"/>
              <w:spacing w:line="420" w:lineRule="exact"/>
              <w:jc w:val="left"/>
              <w:rPr>
                <w:rFonts w:hAnsi="宋体" w:cs="仿宋_GB2312"/>
                <w:sz w:val="24"/>
              </w:rPr>
            </w:pPr>
            <w:r>
              <w:rPr>
                <w:rFonts w:hint="eastAsia" w:hAnsi="宋体" w:cs="宋体"/>
                <w:sz w:val="24"/>
                <w:szCs w:val="24"/>
                <w:lang w:bidi="ar"/>
              </w:rPr>
              <w:t>投标人中标后，需向招标人交纳本工程履约保证金，履约保证金为中标价的10%，工程施工过程中，承包人无违约行为的，履约保证金在工程通过竣工验收后返还。未按规定交纳的视为放弃其中标资格，中标人资格根据候选情况顺延。中标单位在施工的过程中不得更换投标中项目班子配备，若在施工的过程中更换投标中项目班子配备，履约保证金将不予退还,招标人可依据相关法律法规及合同约定对中标单位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420" w:lineRule="exact"/>
              <w:jc w:val="left"/>
              <w:rPr>
                <w:rFonts w:hAnsi="宋体" w:cs="仿宋_GB2312"/>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utoSpaceDE w:val="0"/>
              <w:autoSpaceDN w:val="0"/>
              <w:spacing w:line="440" w:lineRule="exact"/>
              <w:jc w:val="left"/>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w:t>
            </w:r>
          </w:p>
          <w:p>
            <w:pPr>
              <w:autoSpaceDE w:val="0"/>
              <w:autoSpaceDN w:val="0"/>
              <w:spacing w:line="440" w:lineRule="exact"/>
              <w:jc w:val="left"/>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jc w:val="left"/>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r>
              <w:rPr>
                <w:rFonts w:hint="eastAsia" w:hAnsi="宋体" w:cs="宋体"/>
                <w:sz w:val="24"/>
                <w:szCs w:val="24"/>
              </w:rPr>
              <w:t>所有不能显示网页截图查询日期的文件，视同未提供相应文件。</w:t>
            </w:r>
          </w:p>
          <w:p>
            <w:pPr>
              <w:autoSpaceDE w:val="0"/>
              <w:autoSpaceDN w:val="0"/>
              <w:spacing w:line="440" w:lineRule="exact"/>
              <w:jc w:val="left"/>
              <w:rPr>
                <w:rFonts w:hAnsi="宋体" w:cs="宋体"/>
                <w:sz w:val="24"/>
              </w:rPr>
            </w:pPr>
            <w:r>
              <w:rPr>
                <w:rFonts w:hint="eastAsia" w:hAnsi="宋体" w:cs="宋体"/>
                <w:sz w:val="24"/>
              </w:rPr>
              <w:t>4、本项目试行全流程电子化交易，如因系统异常情况无法完成，将以人工方式进行。</w:t>
            </w:r>
          </w:p>
          <w:p>
            <w:pPr>
              <w:autoSpaceDE w:val="0"/>
              <w:autoSpaceDN w:val="0"/>
              <w:spacing w:line="440" w:lineRule="exact"/>
              <w:jc w:val="left"/>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rPr>
                <w:rFonts w:hAnsi="宋体" w:cs="宋体"/>
                <w:sz w:val="24"/>
              </w:rPr>
            </w:pPr>
            <w:r>
              <w:rPr>
                <w:rFonts w:hint="eastAsia" w:hAnsi="宋体" w:cs="宋体"/>
                <w:sz w:val="24"/>
              </w:rPr>
              <w:t>7、商务标投标文件制作注意事项：</w:t>
            </w:r>
          </w:p>
          <w:p>
            <w:pPr>
              <w:autoSpaceDE w:val="0"/>
              <w:autoSpaceDN w:val="0"/>
              <w:spacing w:line="440" w:lineRule="exact"/>
              <w:jc w:val="left"/>
              <w:rPr>
                <w:rFonts w:hAnsi="宋体" w:cs="宋体"/>
                <w:sz w:val="24"/>
              </w:rPr>
            </w:pPr>
            <w:r>
              <w:rPr>
                <w:rFonts w:hint="eastAsia" w:hAnsi="宋体" w:cs="宋体"/>
                <w:sz w:val="24"/>
              </w:rPr>
              <w:t>7.1 投标人登录《全国公共资源交易平台（河南省·许昌市）》公共资源交易系统下载“许昌投标文件制作系统SEARUN V1.0</w:t>
            </w:r>
            <w:r>
              <w:rPr>
                <w:rFonts w:hint="eastAsia" w:hAnsi="宋体"/>
                <w:sz w:val="24"/>
                <w:szCs w:val="24"/>
              </w:rPr>
              <w:t>（如有新版本，请以最新版本为准）</w:t>
            </w:r>
            <w:r>
              <w:rPr>
                <w:rFonts w:hint="eastAsia" w:hAnsi="宋体" w:cs="宋体"/>
                <w:sz w:val="24"/>
              </w:rPr>
              <w:t>” 和操作手册（工程项目），按招标文件要求制作商务标投标文件。</w:t>
            </w:r>
          </w:p>
          <w:p>
            <w:pPr>
              <w:autoSpaceDE w:val="0"/>
              <w:autoSpaceDN w:val="0"/>
              <w:adjustRightInd w:val="0"/>
              <w:snapToGrid w:val="0"/>
              <w:spacing w:line="420" w:lineRule="exact"/>
              <w:jc w:val="left"/>
              <w:rPr>
                <w:rFonts w:hAnsi="宋体" w:cs="宋体"/>
                <w:sz w:val="24"/>
              </w:rPr>
            </w:pPr>
            <w:r>
              <w:rPr>
                <w:rFonts w:hint="eastAsia" w:hAnsi="宋体" w:cs="宋体"/>
                <w:sz w:val="24"/>
              </w:rPr>
              <w:t>7.2 商务标投标文件制作技术咨询：0374-2961598。</w:t>
            </w:r>
          </w:p>
        </w:tc>
      </w:tr>
    </w:tbl>
    <w:p>
      <w:pPr>
        <w:autoSpaceDE w:val="0"/>
        <w:autoSpaceDN w:val="0"/>
        <w:spacing w:line="440" w:lineRule="exact"/>
        <w:jc w:val="left"/>
        <w:rPr>
          <w:rFonts w:hAnsi="宋体" w:cs="宋体"/>
          <w:sz w:val="24"/>
        </w:rPr>
      </w:pPr>
      <w:bookmarkStart w:id="11" w:name="_Toc283559947"/>
      <w:bookmarkStart w:id="12" w:name="_Toc283559990"/>
      <w:r>
        <w:rPr>
          <w:rFonts w:hint="eastAsia" w:hAnsi="宋体" w:cs="宋体"/>
          <w:sz w:val="24"/>
        </w:rPr>
        <w:t>1. 总则</w:t>
      </w:r>
    </w:p>
    <w:p>
      <w:pPr>
        <w:autoSpaceDE w:val="0"/>
        <w:autoSpaceDN w:val="0"/>
        <w:spacing w:line="440" w:lineRule="exact"/>
        <w:jc w:val="left"/>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（1）联合体各方应招标文件提供的格式签订联合体协议书，明确联合体牵头人和各方的权利义务；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rPr>
          <w:rFonts w:hAnsi="宋体" w:cs="宋体"/>
          <w:b/>
          <w:sz w:val="24"/>
        </w:rPr>
      </w:pPr>
      <w:bookmarkStart w:id="13" w:name="_Toc152045535"/>
      <w:bookmarkStart w:id="14" w:name="_Toc152042311"/>
      <w:bookmarkStart w:id="15" w:name="_Toc144974503"/>
      <w:bookmarkStart w:id="16" w:name="_Toc179632552"/>
      <w:r>
        <w:rPr>
          <w:rFonts w:hint="eastAsia" w:hAnsi="宋体" w:cs="宋体"/>
          <w:b/>
          <w:sz w:val="24"/>
        </w:rPr>
        <w:t>1.5 费用承担</w:t>
      </w:r>
      <w:bookmarkEnd w:id="13"/>
      <w:bookmarkEnd w:id="14"/>
      <w:bookmarkEnd w:id="15"/>
      <w:bookmarkEnd w:id="16"/>
    </w:p>
    <w:p>
      <w:pPr>
        <w:autoSpaceDE w:val="0"/>
        <w:autoSpaceDN w:val="0"/>
        <w:spacing w:line="440" w:lineRule="exact"/>
        <w:ind w:firstLine="480" w:firstLineChars="200"/>
        <w:jc w:val="left"/>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rPr>
          <w:rFonts w:hAnsi="宋体" w:cs="宋体"/>
          <w:b/>
          <w:sz w:val="24"/>
        </w:rPr>
      </w:pPr>
      <w:bookmarkStart w:id="17" w:name="_Toc152045536"/>
      <w:bookmarkStart w:id="18" w:name="_Toc144974504"/>
      <w:bookmarkStart w:id="19" w:name="_Toc179632553"/>
      <w:bookmarkStart w:id="20" w:name="_Toc152042312"/>
      <w:r>
        <w:rPr>
          <w:rFonts w:hint="eastAsia" w:hAnsi="宋体" w:cs="宋体"/>
          <w:b/>
          <w:sz w:val="24"/>
        </w:rPr>
        <w:t>1.6 保密</w:t>
      </w:r>
      <w:bookmarkEnd w:id="17"/>
      <w:bookmarkEnd w:id="18"/>
      <w:bookmarkEnd w:id="19"/>
      <w:bookmarkEnd w:id="20"/>
    </w:p>
    <w:p>
      <w:pPr>
        <w:autoSpaceDE w:val="0"/>
        <w:autoSpaceDN w:val="0"/>
        <w:spacing w:line="440" w:lineRule="exact"/>
        <w:ind w:firstLine="480" w:firstLineChars="200"/>
        <w:jc w:val="left"/>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hAnsi="宋体" w:cs="宋体"/>
          <w:b/>
          <w:sz w:val="24"/>
        </w:rPr>
      </w:pPr>
      <w:bookmarkStart w:id="21" w:name="_Toc144974505"/>
      <w:bookmarkStart w:id="22" w:name="_Toc152042313"/>
      <w:bookmarkStart w:id="23" w:name="_Toc152045537"/>
      <w:bookmarkStart w:id="24" w:name="_Toc179632554"/>
      <w:r>
        <w:rPr>
          <w:rFonts w:hint="eastAsia" w:hAnsi="宋体" w:cs="宋体"/>
          <w:b/>
          <w:sz w:val="24"/>
        </w:rPr>
        <w:t>1.7 语言</w:t>
      </w:r>
      <w:bookmarkEnd w:id="21"/>
      <w:r>
        <w:rPr>
          <w:rFonts w:hint="eastAsia" w:hAnsi="宋体" w:cs="宋体"/>
          <w:b/>
          <w:sz w:val="24"/>
        </w:rPr>
        <w:t>文字</w:t>
      </w:r>
      <w:bookmarkEnd w:id="22"/>
      <w:bookmarkEnd w:id="23"/>
      <w:bookmarkEnd w:id="24"/>
    </w:p>
    <w:p>
      <w:pPr>
        <w:autoSpaceDE w:val="0"/>
        <w:autoSpaceDN w:val="0"/>
        <w:spacing w:line="440" w:lineRule="exact"/>
        <w:ind w:firstLine="480" w:firstLineChars="200"/>
        <w:jc w:val="left"/>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rPr>
          <w:rFonts w:hAnsi="宋体" w:cs="宋体"/>
          <w:b/>
          <w:sz w:val="24"/>
        </w:rPr>
      </w:pPr>
      <w:bookmarkStart w:id="25" w:name="_Toc179632555"/>
      <w:bookmarkStart w:id="26" w:name="_Toc152042314"/>
      <w:bookmarkStart w:id="27" w:name="_Toc144974506"/>
      <w:bookmarkStart w:id="28" w:name="_Toc152045538"/>
      <w:r>
        <w:rPr>
          <w:rFonts w:hint="eastAsia" w:hAnsi="宋体" w:cs="宋体"/>
          <w:b/>
          <w:sz w:val="24"/>
        </w:rPr>
        <w:t>1.8 计量单位</w:t>
      </w:r>
      <w:bookmarkEnd w:id="25"/>
      <w:bookmarkEnd w:id="26"/>
      <w:bookmarkEnd w:id="27"/>
      <w:bookmarkEnd w:id="28"/>
    </w:p>
    <w:p>
      <w:pPr>
        <w:autoSpaceDE w:val="0"/>
        <w:autoSpaceDN w:val="0"/>
        <w:spacing w:line="440" w:lineRule="exact"/>
        <w:ind w:firstLine="480" w:firstLineChars="200"/>
        <w:jc w:val="left"/>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rPr>
          <w:rFonts w:hAnsi="宋体" w:cs="宋体"/>
          <w:b/>
          <w:sz w:val="24"/>
        </w:rPr>
      </w:pPr>
      <w:r>
        <w:rPr>
          <w:rFonts w:hint="eastAsia" w:hAnsi="宋体" w:cs="宋体"/>
          <w:b/>
          <w:sz w:val="24"/>
        </w:rPr>
        <w:t>1.9 踏勘现场</w:t>
      </w:r>
      <w:bookmarkEnd w:id="11"/>
    </w:p>
    <w:p>
      <w:pPr>
        <w:autoSpaceDE w:val="0"/>
        <w:autoSpaceDN w:val="0"/>
        <w:spacing w:line="440" w:lineRule="exact"/>
        <w:jc w:val="left"/>
        <w:rPr>
          <w:rFonts w:hAnsi="宋体" w:cs="宋体"/>
          <w:sz w:val="24"/>
        </w:rPr>
      </w:pPr>
      <w:r>
        <w:rPr>
          <w:rFonts w:hint="eastAsia" w:hAnsi="宋体" w:cs="宋体"/>
          <w:sz w:val="24"/>
        </w:rPr>
        <w:t xml:space="preserve">    1.9.1 不组织。          </w:t>
      </w:r>
    </w:p>
    <w:p>
      <w:pPr>
        <w:autoSpaceDE w:val="0"/>
        <w:autoSpaceDN w:val="0"/>
        <w:spacing w:line="440" w:lineRule="exact"/>
        <w:jc w:val="left"/>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hAnsi="宋体" w:cs="宋体"/>
          <w:b/>
          <w:sz w:val="24"/>
        </w:rPr>
      </w:pPr>
      <w:bookmarkStart w:id="29" w:name="_Toc283559948"/>
      <w:r>
        <w:rPr>
          <w:rFonts w:hint="eastAsia" w:hAnsi="宋体" w:cs="宋体"/>
          <w:b/>
          <w:sz w:val="24"/>
        </w:rPr>
        <w:t>1.10 投标预备会</w:t>
      </w:r>
      <w:bookmarkEnd w:id="29"/>
    </w:p>
    <w:p>
      <w:pPr>
        <w:autoSpaceDE w:val="0"/>
        <w:autoSpaceDN w:val="0"/>
        <w:spacing w:line="450" w:lineRule="exact"/>
        <w:ind w:firstLine="470" w:firstLineChars="196"/>
        <w:jc w:val="left"/>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hAnsi="宋体" w:cs="宋体"/>
          <w:b/>
          <w:sz w:val="24"/>
        </w:rPr>
      </w:pPr>
      <w:bookmarkStart w:id="30" w:name="_Toc283559949"/>
      <w:r>
        <w:rPr>
          <w:rFonts w:hint="eastAsia" w:hAnsi="宋体" w:cs="宋体"/>
          <w:b/>
          <w:sz w:val="24"/>
        </w:rPr>
        <w:t>1.11 分包</w:t>
      </w:r>
      <w:bookmarkEnd w:id="30"/>
    </w:p>
    <w:p>
      <w:pPr>
        <w:autoSpaceDE w:val="0"/>
        <w:autoSpaceDN w:val="0"/>
        <w:spacing w:line="450" w:lineRule="exact"/>
        <w:ind w:firstLine="480" w:firstLineChars="200"/>
        <w:jc w:val="left"/>
        <w:rPr>
          <w:rFonts w:hAnsi="宋体" w:cs="宋体"/>
          <w:b/>
          <w:sz w:val="24"/>
        </w:rPr>
      </w:pPr>
      <w:r>
        <w:rPr>
          <w:rFonts w:hint="eastAsia" w:hAnsi="宋体" w:cs="宋体"/>
          <w:sz w:val="24"/>
        </w:rPr>
        <w:t>不允许。</w:t>
      </w:r>
    </w:p>
    <w:p>
      <w:pPr>
        <w:autoSpaceDE w:val="0"/>
        <w:autoSpaceDN w:val="0"/>
        <w:adjustRightInd w:val="0"/>
        <w:spacing w:line="450" w:lineRule="exact"/>
        <w:jc w:val="left"/>
        <w:rPr>
          <w:rFonts w:hAnsi="宋体" w:cs="宋体"/>
          <w:b/>
          <w:sz w:val="24"/>
        </w:rPr>
      </w:pPr>
      <w:bookmarkStart w:id="31" w:name="_Toc283559950"/>
      <w:r>
        <w:rPr>
          <w:rFonts w:hint="eastAsia" w:hAnsi="宋体" w:cs="宋体"/>
          <w:b/>
          <w:sz w:val="24"/>
        </w:rPr>
        <w:t>1.12 偏离</w:t>
      </w:r>
      <w:bookmarkEnd w:id="31"/>
    </w:p>
    <w:p>
      <w:pPr>
        <w:autoSpaceDE w:val="0"/>
        <w:autoSpaceDN w:val="0"/>
        <w:adjustRightInd w:val="0"/>
        <w:spacing w:line="450" w:lineRule="exact"/>
        <w:ind w:firstLine="480" w:firstLineChars="200"/>
        <w:jc w:val="left"/>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5"/>
        <w:spacing w:line="450" w:lineRule="exact"/>
        <w:jc w:val="both"/>
        <w:rPr>
          <w:rFonts w:hAnsi="宋体"/>
          <w:b/>
          <w:color w:val="auto"/>
        </w:rPr>
      </w:pPr>
      <w:bookmarkStart w:id="32" w:name="_Toc283559951"/>
      <w:r>
        <w:rPr>
          <w:rFonts w:hint="eastAsia" w:hAnsi="宋体"/>
          <w:b/>
          <w:color w:val="auto"/>
        </w:rPr>
        <w:t>2. 招标文件</w:t>
      </w:r>
      <w:bookmarkEnd w:id="32"/>
    </w:p>
    <w:p>
      <w:pPr>
        <w:autoSpaceDE w:val="0"/>
        <w:autoSpaceDN w:val="0"/>
        <w:spacing w:line="450" w:lineRule="exact"/>
        <w:jc w:val="left"/>
        <w:rPr>
          <w:rFonts w:hAnsi="宋体" w:cs="宋体"/>
          <w:b/>
          <w:sz w:val="24"/>
        </w:rPr>
      </w:pPr>
      <w:bookmarkStart w:id="33" w:name="_Toc283559952"/>
      <w:r>
        <w:rPr>
          <w:rFonts w:hint="eastAsia" w:hAnsi="宋体" w:cs="宋体"/>
          <w:b/>
          <w:sz w:val="24"/>
        </w:rPr>
        <w:t>2.1 招标文件的组成</w:t>
      </w:r>
      <w:bookmarkEnd w:id="33"/>
    </w:p>
    <w:p>
      <w:pPr>
        <w:autoSpaceDE w:val="0"/>
        <w:autoSpaceDN w:val="0"/>
        <w:spacing w:line="450" w:lineRule="exact"/>
        <w:ind w:firstLine="480" w:firstLineChars="200"/>
        <w:jc w:val="left"/>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rPr>
          <w:rFonts w:hAnsi="宋体" w:cs="宋体"/>
          <w:b/>
          <w:sz w:val="24"/>
        </w:rPr>
      </w:pPr>
      <w:bookmarkStart w:id="34" w:name="_Toc283559953"/>
      <w:r>
        <w:rPr>
          <w:rFonts w:hint="eastAsia" w:hAnsi="宋体" w:cs="宋体"/>
          <w:b/>
          <w:sz w:val="24"/>
        </w:rPr>
        <w:t>2.2 招标文件的澄清</w:t>
      </w:r>
      <w:bookmarkEnd w:id="34"/>
    </w:p>
    <w:p>
      <w:pPr>
        <w:autoSpaceDE w:val="0"/>
        <w:autoSpaceDN w:val="0"/>
        <w:adjustRightInd w:val="0"/>
        <w:spacing w:line="450" w:lineRule="exact"/>
        <w:ind w:firstLine="616" w:firstLineChars="257"/>
        <w:jc w:val="left"/>
        <w:rPr>
          <w:rFonts w:hAnsi="宋体" w:cs="宋体"/>
          <w:sz w:val="24"/>
        </w:rPr>
      </w:pPr>
      <w:bookmarkStart w:id="35" w:name="_Toc283559954"/>
      <w:r>
        <w:rPr>
          <w:rFonts w:hint="eastAsia" w:hAnsi="宋体" w:cs="宋体"/>
          <w:sz w:val="24"/>
        </w:rPr>
        <w:t>2.2.1</w:t>
      </w:r>
      <w:r>
        <w:rPr>
          <w:rFonts w:hint="eastAsia" w:ascii="新宋体" w:eastAsia="新宋体" w:cs="仿宋_GB2312"/>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hint="eastAsia" w:ascii="新宋体" w:eastAsia="新宋体" w:cs="仿宋_GB2312"/>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rPr>
          <w:rFonts w:hAnsi="宋体" w:cs="宋体"/>
          <w:b/>
          <w:sz w:val="24"/>
        </w:rPr>
      </w:pPr>
      <w:r>
        <w:rPr>
          <w:rFonts w:hint="eastAsia" w:hAnsi="宋体" w:cs="宋体"/>
          <w:b/>
          <w:sz w:val="24"/>
        </w:rPr>
        <w:t>2.3 招标文件的修改</w:t>
      </w:r>
      <w:bookmarkEnd w:id="35"/>
    </w:p>
    <w:p>
      <w:pPr>
        <w:autoSpaceDE w:val="0"/>
        <w:autoSpaceDN w:val="0"/>
        <w:spacing w:line="420" w:lineRule="exact"/>
        <w:ind w:firstLine="480" w:firstLineChars="200"/>
        <w:jc w:val="left"/>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rPr>
          <w:rFonts w:hAnsi="宋体" w:cs="宋体"/>
          <w:b/>
          <w:sz w:val="24"/>
        </w:rPr>
      </w:pPr>
      <w:bookmarkStart w:id="36" w:name="_Toc152045546"/>
      <w:bookmarkStart w:id="37" w:name="_Toc144974514"/>
      <w:bookmarkStart w:id="38" w:name="_Toc179632564"/>
      <w:bookmarkStart w:id="39" w:name="_Toc152042322"/>
      <w:r>
        <w:rPr>
          <w:rFonts w:hint="eastAsia" w:hAnsi="宋体" w:cs="宋体"/>
          <w:b/>
          <w:sz w:val="24"/>
        </w:rPr>
        <w:t>3. 投标文件</w:t>
      </w:r>
      <w:bookmarkEnd w:id="36"/>
      <w:bookmarkEnd w:id="37"/>
      <w:bookmarkEnd w:id="38"/>
      <w:bookmarkEnd w:id="39"/>
    </w:p>
    <w:p>
      <w:pPr>
        <w:autoSpaceDE w:val="0"/>
        <w:autoSpaceDN w:val="0"/>
        <w:spacing w:line="420" w:lineRule="exact"/>
        <w:jc w:val="left"/>
        <w:rPr>
          <w:rFonts w:hAnsi="宋体" w:cs="宋体"/>
          <w:b/>
          <w:sz w:val="24"/>
        </w:rPr>
      </w:pPr>
      <w:bookmarkStart w:id="40"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rPr>
          <w:rFonts w:hAnsi="宋体" w:cs="宋体"/>
          <w:sz w:val="24"/>
        </w:rPr>
      </w:pPr>
      <w:r>
        <w:rPr>
          <w:rFonts w:hint="eastAsia" w:hAnsi="宋体" w:cs="宋体"/>
          <w:sz w:val="24"/>
        </w:rPr>
        <w:t>（1）投标函</w:t>
      </w:r>
    </w:p>
    <w:p>
      <w:pPr>
        <w:autoSpaceDE w:val="0"/>
        <w:autoSpaceDN w:val="0"/>
        <w:spacing w:line="420" w:lineRule="exact"/>
        <w:ind w:firstLine="480" w:firstLineChars="200"/>
        <w:jc w:val="left"/>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rPr>
          <w:rFonts w:hAnsi="宋体" w:cs="宋体"/>
          <w:sz w:val="24"/>
        </w:rPr>
      </w:pPr>
      <w:r>
        <w:rPr>
          <w:rFonts w:hint="eastAsia" w:hAnsi="宋体" w:cs="宋体"/>
          <w:sz w:val="24"/>
        </w:rPr>
        <w:t>（3）法定代表人身份证明、授权委托书、项目负责人承诺书及联合体协议书；</w:t>
      </w:r>
    </w:p>
    <w:p>
      <w:pPr>
        <w:autoSpaceDE w:val="0"/>
        <w:autoSpaceDN w:val="0"/>
        <w:spacing w:line="420" w:lineRule="exact"/>
        <w:ind w:firstLine="480" w:firstLineChars="200"/>
        <w:jc w:val="left"/>
        <w:rPr>
          <w:rFonts w:hAnsi="宋体" w:cs="宋体"/>
          <w:sz w:val="24"/>
        </w:rPr>
      </w:pPr>
      <w:r>
        <w:rPr>
          <w:rFonts w:hint="eastAsia" w:hAnsi="宋体" w:cs="宋体"/>
          <w:sz w:val="24"/>
        </w:rPr>
        <w:t>（4）投标保证金；</w:t>
      </w:r>
    </w:p>
    <w:p>
      <w:pPr>
        <w:autoSpaceDE w:val="0"/>
        <w:autoSpaceDN w:val="0"/>
        <w:spacing w:line="440" w:lineRule="exact"/>
        <w:ind w:firstLine="480" w:firstLineChars="200"/>
        <w:jc w:val="left"/>
        <w:rPr>
          <w:rFonts w:hAnsi="宋体" w:cs="宋体"/>
          <w:sz w:val="24"/>
        </w:rPr>
      </w:pPr>
      <w:r>
        <w:rPr>
          <w:rFonts w:hint="eastAsia" w:hAnsi="宋体" w:cs="宋体"/>
          <w:sz w:val="24"/>
        </w:rPr>
        <w:t xml:space="preserve">（5）项目管理机构配备情况； </w:t>
      </w:r>
    </w:p>
    <w:p>
      <w:pPr>
        <w:autoSpaceDE w:val="0"/>
        <w:autoSpaceDN w:val="0"/>
        <w:spacing w:line="440" w:lineRule="exact"/>
        <w:ind w:firstLine="480" w:firstLineChars="200"/>
        <w:jc w:val="left"/>
        <w:rPr>
          <w:rFonts w:hAnsi="宋体" w:cs="宋体"/>
          <w:sz w:val="24"/>
        </w:rPr>
      </w:pPr>
      <w:r>
        <w:rPr>
          <w:rFonts w:hint="eastAsia" w:hAnsi="宋体" w:cs="宋体"/>
          <w:sz w:val="24"/>
        </w:rPr>
        <w:t>（6）投标单位基本情况表；</w:t>
      </w:r>
    </w:p>
    <w:p>
      <w:pPr>
        <w:autoSpaceDE w:val="0"/>
        <w:autoSpaceDN w:val="0"/>
        <w:spacing w:line="440" w:lineRule="exact"/>
        <w:ind w:firstLine="480" w:firstLineChars="200"/>
        <w:jc w:val="left"/>
        <w:rPr>
          <w:rFonts w:hAnsi="宋体" w:cs="宋体"/>
          <w:sz w:val="24"/>
        </w:rPr>
      </w:pPr>
      <w:r>
        <w:rPr>
          <w:rFonts w:hint="eastAsia" w:hAnsi="宋体" w:cs="宋体"/>
          <w:sz w:val="24"/>
        </w:rPr>
        <w:t>（7）资格证明文件；</w:t>
      </w:r>
    </w:p>
    <w:p>
      <w:pPr>
        <w:autoSpaceDE w:val="0"/>
        <w:autoSpaceDN w:val="0"/>
        <w:spacing w:line="440" w:lineRule="exact"/>
        <w:ind w:firstLine="480" w:firstLineChars="200"/>
        <w:jc w:val="left"/>
        <w:rPr>
          <w:rFonts w:hAnsi="宋体" w:cs="宋体"/>
          <w:sz w:val="24"/>
        </w:rPr>
      </w:pPr>
      <w:r>
        <w:rPr>
          <w:rFonts w:hint="eastAsia" w:hAnsi="宋体" w:cs="宋体"/>
          <w:sz w:val="24"/>
        </w:rPr>
        <w:t>（8）近年完成的类似项目情况；</w:t>
      </w:r>
    </w:p>
    <w:p>
      <w:pPr>
        <w:autoSpaceDE w:val="0"/>
        <w:autoSpaceDN w:val="0"/>
        <w:spacing w:line="440" w:lineRule="exact"/>
        <w:ind w:firstLine="480" w:firstLineChars="200"/>
        <w:jc w:val="left"/>
        <w:rPr>
          <w:rFonts w:hAnsi="宋体" w:cs="宋体"/>
          <w:sz w:val="24"/>
        </w:rPr>
      </w:pPr>
      <w:r>
        <w:rPr>
          <w:rFonts w:hint="eastAsia" w:hAnsi="宋体" w:cs="宋体"/>
          <w:sz w:val="24"/>
        </w:rPr>
        <w:t>（9）正在施工的和新承接的项目情况；</w:t>
      </w:r>
    </w:p>
    <w:p>
      <w:pPr>
        <w:autoSpaceDE w:val="0"/>
        <w:autoSpaceDN w:val="0"/>
        <w:spacing w:line="440" w:lineRule="exact"/>
        <w:ind w:firstLine="480" w:firstLineChars="200"/>
        <w:jc w:val="left"/>
        <w:rPr>
          <w:rFonts w:hAnsi="宋体" w:cs="宋体"/>
          <w:sz w:val="24"/>
        </w:rPr>
      </w:pPr>
      <w:r>
        <w:rPr>
          <w:rFonts w:hint="eastAsia" w:hAnsi="宋体" w:cs="宋体"/>
          <w:sz w:val="24"/>
        </w:rPr>
        <w:t>（10）近年发生的诉讼及仲裁；</w:t>
      </w:r>
    </w:p>
    <w:p>
      <w:pPr>
        <w:autoSpaceDE w:val="0"/>
        <w:autoSpaceDN w:val="0"/>
        <w:spacing w:line="440" w:lineRule="exact"/>
        <w:ind w:firstLine="480" w:firstLineChars="200"/>
        <w:jc w:val="left"/>
        <w:rPr>
          <w:rFonts w:hAnsi="宋体" w:cs="宋体"/>
          <w:sz w:val="24"/>
        </w:rPr>
      </w:pPr>
      <w:r>
        <w:rPr>
          <w:rFonts w:hint="eastAsia" w:hAnsi="宋体" w:cs="宋体"/>
          <w:sz w:val="24"/>
        </w:rPr>
        <w:t>（11）其它材料。</w:t>
      </w:r>
    </w:p>
    <w:p>
      <w:pPr>
        <w:autoSpaceDE w:val="0"/>
        <w:autoSpaceDN w:val="0"/>
        <w:spacing w:line="420" w:lineRule="exact"/>
        <w:ind w:firstLine="480" w:firstLineChars="200"/>
        <w:jc w:val="left"/>
        <w:rPr>
          <w:rFonts w:hAnsi="宋体" w:cs="宋体"/>
          <w:sz w:val="24"/>
        </w:rPr>
      </w:pPr>
      <w:r>
        <w:rPr>
          <w:rFonts w:hint="eastAsia" w:hAnsi="宋体" w:cs="宋体"/>
          <w:sz w:val="24"/>
        </w:rPr>
        <w:t>3.1.3  技术标组成：</w:t>
      </w:r>
    </w:p>
    <w:p>
      <w:pPr>
        <w:autoSpaceDE w:val="0"/>
        <w:autoSpaceDN w:val="0"/>
        <w:spacing w:line="540" w:lineRule="exact"/>
        <w:ind w:firstLine="480" w:firstLineChars="200"/>
        <w:jc w:val="left"/>
        <w:rPr>
          <w:rFonts w:hAnsi="宋体" w:cs="宋体"/>
          <w:sz w:val="24"/>
        </w:rPr>
      </w:pPr>
      <w:r>
        <w:rPr>
          <w:rFonts w:hint="eastAsia" w:hAnsi="宋体" w:cs="宋体"/>
          <w:sz w:val="24"/>
        </w:rPr>
        <w:t>（1）内容完整性和编制水平；</w:t>
      </w:r>
    </w:p>
    <w:p>
      <w:pPr>
        <w:autoSpaceDE w:val="0"/>
        <w:autoSpaceDN w:val="0"/>
        <w:spacing w:line="540" w:lineRule="exact"/>
        <w:ind w:firstLine="480" w:firstLineChars="200"/>
        <w:jc w:val="left"/>
        <w:rPr>
          <w:rFonts w:hAnsi="宋体" w:cs="宋体"/>
          <w:sz w:val="24"/>
        </w:rPr>
      </w:pPr>
      <w:r>
        <w:rPr>
          <w:rFonts w:hint="eastAsia" w:hAnsi="宋体" w:cs="宋体"/>
          <w:sz w:val="24"/>
        </w:rPr>
        <w:t>（2）施工方案和技术措施；</w:t>
      </w:r>
    </w:p>
    <w:p>
      <w:pPr>
        <w:autoSpaceDE w:val="0"/>
        <w:autoSpaceDN w:val="0"/>
        <w:spacing w:line="540" w:lineRule="exact"/>
        <w:ind w:firstLine="480" w:firstLineChars="200"/>
        <w:jc w:val="left"/>
        <w:rPr>
          <w:rFonts w:hAnsi="宋体" w:cs="宋体"/>
          <w:sz w:val="24"/>
        </w:rPr>
      </w:pPr>
      <w:r>
        <w:rPr>
          <w:rFonts w:hint="eastAsia" w:hAnsi="宋体" w:cs="宋体"/>
          <w:sz w:val="24"/>
        </w:rPr>
        <w:t>（3）质量管理体系与措施；</w:t>
      </w:r>
    </w:p>
    <w:p>
      <w:pPr>
        <w:autoSpaceDE w:val="0"/>
        <w:autoSpaceDN w:val="0"/>
        <w:spacing w:line="540" w:lineRule="exact"/>
        <w:ind w:firstLine="480" w:firstLineChars="200"/>
        <w:jc w:val="left"/>
        <w:rPr>
          <w:rFonts w:hAnsi="宋体" w:cs="宋体"/>
          <w:sz w:val="24"/>
        </w:rPr>
      </w:pPr>
      <w:r>
        <w:rPr>
          <w:rFonts w:hint="eastAsia" w:hAnsi="宋体" w:cs="宋体"/>
          <w:sz w:val="24"/>
        </w:rPr>
        <w:t>（4）安全管理体系与措施；</w:t>
      </w:r>
    </w:p>
    <w:p>
      <w:pPr>
        <w:autoSpaceDE w:val="0"/>
        <w:autoSpaceDN w:val="0"/>
        <w:spacing w:line="540" w:lineRule="exact"/>
        <w:ind w:firstLine="480" w:firstLineChars="200"/>
        <w:jc w:val="left"/>
        <w:rPr>
          <w:rFonts w:hAnsi="宋体" w:cs="宋体"/>
          <w:sz w:val="24"/>
        </w:rPr>
      </w:pPr>
      <w:r>
        <w:rPr>
          <w:rFonts w:hint="eastAsia" w:hAnsi="宋体" w:cs="宋体"/>
          <w:sz w:val="24"/>
        </w:rPr>
        <w:t>（5）环境保护管理体系与措施；</w:t>
      </w:r>
    </w:p>
    <w:p>
      <w:pPr>
        <w:autoSpaceDE w:val="0"/>
        <w:autoSpaceDN w:val="0"/>
        <w:spacing w:line="540" w:lineRule="exact"/>
        <w:ind w:firstLine="480" w:firstLineChars="200"/>
        <w:jc w:val="left"/>
        <w:rPr>
          <w:rFonts w:hAnsi="宋体" w:cs="宋体"/>
          <w:sz w:val="24"/>
        </w:rPr>
      </w:pPr>
      <w:r>
        <w:rPr>
          <w:rFonts w:hint="eastAsia" w:hAnsi="宋体" w:cs="宋体"/>
          <w:sz w:val="24"/>
        </w:rPr>
        <w:t>（6）工程进度计划与措施；</w:t>
      </w:r>
    </w:p>
    <w:p>
      <w:pPr>
        <w:autoSpaceDE w:val="0"/>
        <w:autoSpaceDN w:val="0"/>
        <w:spacing w:line="540" w:lineRule="exact"/>
        <w:ind w:firstLine="480" w:firstLineChars="200"/>
        <w:jc w:val="left"/>
        <w:rPr>
          <w:rFonts w:hAnsi="宋体" w:cs="宋体"/>
          <w:sz w:val="24"/>
        </w:rPr>
      </w:pPr>
      <w:r>
        <w:rPr>
          <w:rFonts w:hint="eastAsia" w:hAnsi="宋体" w:cs="宋体"/>
          <w:sz w:val="24"/>
        </w:rPr>
        <w:t>（7）拟投入资源配备计划；</w:t>
      </w:r>
    </w:p>
    <w:p>
      <w:pPr>
        <w:autoSpaceDE w:val="0"/>
        <w:autoSpaceDN w:val="0"/>
        <w:spacing w:line="540" w:lineRule="exact"/>
        <w:ind w:firstLine="480" w:firstLineChars="200"/>
        <w:jc w:val="left"/>
        <w:rPr>
          <w:rFonts w:hAnsi="宋体" w:cs="宋体"/>
          <w:sz w:val="24"/>
        </w:rPr>
      </w:pPr>
      <w:r>
        <w:rPr>
          <w:rFonts w:hint="eastAsia" w:hAnsi="宋体" w:cs="宋体"/>
          <w:sz w:val="24"/>
        </w:rPr>
        <w:t>（8）施工进度表或施工网络图；</w:t>
      </w:r>
    </w:p>
    <w:p>
      <w:pPr>
        <w:autoSpaceDE w:val="0"/>
        <w:autoSpaceDN w:val="0"/>
        <w:spacing w:line="540" w:lineRule="exact"/>
        <w:ind w:firstLine="480" w:firstLineChars="200"/>
        <w:jc w:val="left"/>
        <w:rPr>
          <w:rFonts w:hAnsi="宋体" w:cs="宋体"/>
          <w:sz w:val="24"/>
        </w:rPr>
      </w:pPr>
      <w:r>
        <w:rPr>
          <w:rFonts w:hint="eastAsia" w:hAnsi="宋体" w:cs="宋体"/>
          <w:sz w:val="24"/>
        </w:rPr>
        <w:t>（9）施工总平面布置图；</w:t>
      </w:r>
    </w:p>
    <w:p>
      <w:pPr>
        <w:autoSpaceDE w:val="0"/>
        <w:autoSpaceDN w:val="0"/>
        <w:spacing w:line="540" w:lineRule="exact"/>
        <w:ind w:firstLine="480" w:firstLineChars="200"/>
        <w:jc w:val="left"/>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540" w:lineRule="exact"/>
        <w:ind w:firstLine="480" w:firstLineChars="200"/>
        <w:jc w:val="left"/>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540" w:lineRule="exact"/>
        <w:ind w:firstLine="480" w:firstLineChars="200"/>
        <w:jc w:val="left"/>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41"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2" w:firstLineChars="200"/>
        <w:jc w:val="left"/>
        <w:rPr>
          <w:rFonts w:hAnsi="宋体" w:cs="宋体"/>
          <w:b/>
          <w:sz w:val="24"/>
          <w:szCs w:val="24"/>
          <w:lang w:bidi="ar"/>
        </w:rPr>
      </w:pPr>
      <w:r>
        <w:rPr>
          <w:rFonts w:hint="eastAsia" w:hAnsi="宋体" w:cs="宋体"/>
          <w:b/>
          <w:sz w:val="24"/>
          <w:szCs w:val="24"/>
          <w:lang w:bidi="ar"/>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2" w:firstLineChars="200"/>
        <w:jc w:val="left"/>
        <w:rPr>
          <w:rFonts w:hAnsi="宋体" w:cs="宋体"/>
          <w:b/>
          <w:sz w:val="24"/>
          <w:szCs w:val="24"/>
          <w:lang w:bidi="ar"/>
        </w:rPr>
      </w:pPr>
      <w:r>
        <w:rPr>
          <w:rFonts w:hint="eastAsia" w:hAnsi="宋体" w:cs="宋体"/>
          <w:b/>
          <w:sz w:val="24"/>
          <w:szCs w:val="24"/>
          <w:lang w:bidi="ar"/>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2" w:firstLineChars="200"/>
        <w:jc w:val="left"/>
        <w:rPr>
          <w:rFonts w:hAnsi="宋体" w:cs="宋体"/>
          <w:b/>
          <w:sz w:val="24"/>
          <w:szCs w:val="24"/>
          <w:lang w:bidi="ar"/>
        </w:rPr>
      </w:pPr>
      <w:r>
        <w:rPr>
          <w:rFonts w:hint="eastAsia" w:hAnsi="宋体" w:cs="宋体"/>
          <w:b/>
          <w:sz w:val="24"/>
          <w:szCs w:val="24"/>
          <w:lang w:bidi="ar"/>
        </w:rPr>
        <w:t>投标人编制投标报价时，同一投标文件综合工日应前后保持一致。</w:t>
      </w:r>
    </w:p>
    <w:p>
      <w:pPr>
        <w:tabs>
          <w:tab w:val="left" w:pos="1260"/>
        </w:tabs>
        <w:autoSpaceDE w:val="0"/>
        <w:autoSpaceDN w:val="0"/>
        <w:adjustRightInd w:val="0"/>
        <w:spacing w:line="440" w:lineRule="exact"/>
        <w:ind w:firstLine="482" w:firstLineChars="200"/>
        <w:jc w:val="left"/>
        <w:rPr>
          <w:rFonts w:hAnsi="宋体" w:cs="宋体"/>
          <w:b/>
          <w:sz w:val="24"/>
          <w:szCs w:val="24"/>
          <w:lang w:bidi="ar"/>
        </w:rPr>
      </w:pPr>
      <w:r>
        <w:rPr>
          <w:rFonts w:hint="eastAsia" w:hAnsi="宋体" w:cs="宋体"/>
          <w:b/>
          <w:sz w:val="24"/>
          <w:szCs w:val="24"/>
          <w:lang w:bidi="ar"/>
        </w:rPr>
        <w:t>不按照以上要求编制投标报价的，视为违反《许昌市建设工程工程量清单招标评标办法（试行）》第八条第3款之规定，按废标处理。”</w:t>
      </w:r>
    </w:p>
    <w:bookmarkEnd w:id="41"/>
    <w:p>
      <w:pPr>
        <w:tabs>
          <w:tab w:val="left" w:pos="3060"/>
        </w:tabs>
        <w:autoSpaceDE w:val="0"/>
        <w:autoSpaceDN w:val="0"/>
        <w:spacing w:line="440" w:lineRule="exact"/>
        <w:jc w:val="left"/>
        <w:rPr>
          <w:rFonts w:hAnsi="宋体" w:cs="宋体"/>
          <w:b/>
          <w:bCs/>
          <w:sz w:val="24"/>
        </w:rPr>
      </w:pPr>
      <w:r>
        <w:rPr>
          <w:rFonts w:hint="eastAsia" w:hAnsi="宋体" w:cs="宋体"/>
          <w:b/>
          <w:bCs/>
          <w:sz w:val="24"/>
        </w:rPr>
        <w:t>3.3 投标有效期</w:t>
      </w:r>
      <w:bookmarkEnd w:id="40"/>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jc w:val="left"/>
        <w:rPr>
          <w:rFonts w:hAnsi="宋体" w:cs="宋体"/>
          <w:b/>
          <w:bCs/>
          <w:sz w:val="24"/>
        </w:rPr>
      </w:pPr>
      <w:bookmarkStart w:id="42" w:name="_Toc282436964"/>
      <w:bookmarkStart w:id="43" w:name="_Toc283559960"/>
      <w:r>
        <w:rPr>
          <w:rFonts w:hint="eastAsia" w:hAnsi="宋体" w:cs="宋体"/>
          <w:b/>
          <w:bCs/>
          <w:sz w:val="24"/>
        </w:rPr>
        <w:t xml:space="preserve">3.4 </w:t>
      </w:r>
      <w:bookmarkEnd w:id="42"/>
      <w:r>
        <w:rPr>
          <w:rFonts w:hint="eastAsia" w:hAnsi="宋体" w:cs="宋体"/>
          <w:b/>
          <w:bCs/>
          <w:sz w:val="24"/>
        </w:rPr>
        <w:t>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3.4.1 投标保证金的基本户备案：按《投标人须知前附表》第3.4.2条规定。</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3.4.1.2 基本户备案流程：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3.4.2 投标保证金缴纳：按《投标人须知前附表》第3.4.2条规定。</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3.4.2.2 投标保证金缴纳方式：</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3.4.2.3 每个投标人每个项目每个标段只有唯一缴纳账号，</w:t>
      </w:r>
      <w:r>
        <w:rPr>
          <w:rFonts w:hint="eastAsia" w:hAnsi="宋体" w:cs="宋体"/>
          <w:sz w:val="24"/>
        </w:rPr>
        <w:t>切勿重复缴纳或错误缴纳。</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3.4.2.4</w:t>
      </w:r>
      <w:r>
        <w:rPr>
          <w:rFonts w:hint="eastAsia" w:hAnsi="宋体" w:cs="宋体"/>
          <w:sz w:val="24"/>
        </w:rPr>
        <w:t>未按上述规定操作引起的无效投标，由投标人自行负责。</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3.4.2.5汇款凭证无须备注项目编号和项目名称。</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 xml:space="preserve">3.4.2.6 </w:t>
      </w:r>
      <w:r>
        <w:rPr>
          <w:rFonts w:hint="eastAsia" w:hAnsi="宋体" w:cs="宋体"/>
          <w:sz w:val="24"/>
        </w:rPr>
        <w:t>出现以下情形造成的投标保证金无效，由投标人自行负责。</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(1)投标保证金未从投标人的基本账户转出；</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(2)投标保证金未按照招标文件划分的标段转账。</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3.4.2.7 《保证金缴纳绑定操作指南》获取方法：</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登录许昌公共资源交易系统-组件下载-《保证金缴纳绑定操作指南》</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3.4.3 投标人不按本章第3.4.2项要求提交投标保证金的，拒收其投标文件。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3.4.4 投标保证金的退还：</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（3）项目废标或招标人终止招标的，在此后5个工作日内退还投标保证金及银行同期活期存利息。</w:t>
      </w:r>
      <w:r>
        <w:rPr>
          <w:rFonts w:hint="eastAsia" w:hAnsi="宋体" w:cs="宋体"/>
          <w:sz w:val="24"/>
        </w:rPr>
        <w:br w:type="textWrapping"/>
      </w:r>
      <w:r>
        <w:rPr>
          <w:rFonts w:hint="eastAsia" w:hAnsi="宋体" w:cs="宋体"/>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（6）因投标人的原因无法及时退还投标（竞买）保证金、滞留三年以上的，投标（竞买）保证金上缴同级国库。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（7）退还投标保证金，除另有规定外，一般以转账方式一次性退还至投标保证金的原提交账户。</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（8）特殊情况处理</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rPr>
        <w:t>（6）</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（7）相关法律、法规规定不予退还的其它情形。 </w:t>
      </w:r>
    </w:p>
    <w:p>
      <w:pPr>
        <w:autoSpaceDE w:val="0"/>
        <w:autoSpaceDN w:val="0"/>
        <w:spacing w:line="42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“近年完成的类似项目情况表”应附中标通知书和合同协议书或合同协议书和工程竣工验收备案表的原件扫描件，具体年份要求见投标人须知前附表。每张表格只填写一个项目，并标明序号。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44" w:name="_Toc152042329"/>
      <w:bookmarkStart w:id="45" w:name="_Toc179632571"/>
      <w:bookmarkStart w:id="46" w:name="_Toc152045553"/>
      <w:bookmarkStart w:id="47" w:name="_Toc144974521"/>
      <w:r>
        <w:rPr>
          <w:rFonts w:hint="eastAsia" w:hAnsi="宋体" w:cs="宋体"/>
          <w:b/>
          <w:sz w:val="24"/>
        </w:rPr>
        <w:t>备选投标方案</w:t>
      </w:r>
    </w:p>
    <w:bookmarkEnd w:id="44"/>
    <w:bookmarkEnd w:id="45"/>
    <w:bookmarkEnd w:id="46"/>
    <w:bookmarkEnd w:id="47"/>
    <w:p>
      <w:pPr>
        <w:autoSpaceDE w:val="0"/>
        <w:autoSpaceDN w:val="0"/>
        <w:spacing w:line="440" w:lineRule="exact"/>
        <w:ind w:firstLine="480" w:firstLineChars="200"/>
        <w:jc w:val="left"/>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hAnsi="宋体" w:cs="宋体"/>
          <w:b/>
          <w:sz w:val="24"/>
        </w:rPr>
      </w:pPr>
      <w:r>
        <w:rPr>
          <w:rFonts w:hint="eastAsia" w:hAnsi="宋体" w:cs="宋体"/>
          <w:b/>
          <w:sz w:val="24"/>
        </w:rPr>
        <w:t>3.7 投标文件的编制</w:t>
      </w:r>
      <w:bookmarkEnd w:id="43"/>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V1.0（如有新版本，请以最新版本为准）”，按招标文件要求制作电子投标文件（包括已标价工程量清单的商务标投标文件）。</w:t>
      </w:r>
    </w:p>
    <w:p>
      <w:pPr>
        <w:autoSpaceDE w:val="0"/>
        <w:autoSpaceDN w:val="0"/>
        <w:spacing w:line="440" w:lineRule="exact"/>
        <w:ind w:firstLine="480" w:firstLineChars="200"/>
        <w:jc w:val="left"/>
        <w:rPr>
          <w:rFonts w:hAnsi="宋体" w:cs="宋体"/>
          <w:sz w:val="24"/>
        </w:rPr>
      </w:pPr>
      <w:r>
        <w:rPr>
          <w:rFonts w:hint="eastAsia" w:hAnsi="宋体" w:cs="宋体"/>
          <w:sz w:val="24"/>
        </w:rPr>
        <w:t xml:space="preserve">3.7.5 </w:t>
      </w:r>
      <w:r>
        <w:rPr>
          <w:rFonts w:hint="eastAsia" w:ascii="新宋体" w:hAnsi="新宋体" w:eastAsia="新宋体"/>
          <w:sz w:val="24"/>
        </w:rPr>
        <w:t>使用电子介质存储的投标文件2份（文件格式为：xxx公司XXX（项目编号）XXX标段.bin）。</w:t>
      </w:r>
    </w:p>
    <w:p>
      <w:pPr>
        <w:autoSpaceDE w:val="0"/>
        <w:autoSpaceDN w:val="0"/>
        <w:spacing w:line="440" w:lineRule="exact"/>
        <w:ind w:firstLine="480" w:firstLineChars="200"/>
        <w:jc w:val="left"/>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一致的PDF文件,用于监督部门、招标人及代理机构存档。</w:t>
      </w:r>
    </w:p>
    <w:p>
      <w:pPr>
        <w:autoSpaceDE w:val="0"/>
        <w:autoSpaceDN w:val="0"/>
        <w:adjustRightInd w:val="0"/>
        <w:spacing w:line="440" w:lineRule="exact"/>
        <w:jc w:val="left"/>
        <w:rPr>
          <w:rFonts w:hAnsi="宋体" w:cs="宋体"/>
          <w:b/>
          <w:sz w:val="24"/>
        </w:rPr>
      </w:pPr>
      <w:bookmarkStart w:id="48" w:name="_Toc283559961"/>
      <w:r>
        <w:rPr>
          <w:rFonts w:hint="eastAsia" w:hAnsi="宋体" w:cs="宋体"/>
          <w:b/>
          <w:sz w:val="24"/>
        </w:rPr>
        <w:t>4. 投标</w:t>
      </w:r>
      <w:bookmarkEnd w:id="48"/>
    </w:p>
    <w:p>
      <w:pPr>
        <w:autoSpaceDE w:val="0"/>
        <w:autoSpaceDN w:val="0"/>
        <w:adjustRightInd w:val="0"/>
        <w:spacing w:line="440" w:lineRule="exact"/>
        <w:jc w:val="left"/>
        <w:rPr>
          <w:rFonts w:hAnsi="宋体" w:cs="宋体"/>
          <w:b/>
          <w:sz w:val="24"/>
        </w:rPr>
      </w:pPr>
      <w:bookmarkStart w:id="49" w:name="_Toc283559962"/>
      <w:r>
        <w:rPr>
          <w:rFonts w:hint="eastAsia" w:hAnsi="宋体" w:cs="宋体"/>
          <w:b/>
          <w:sz w:val="24"/>
        </w:rPr>
        <w:t>4.1 投标文件的密封和标记</w:t>
      </w:r>
      <w:bookmarkEnd w:id="49"/>
    </w:p>
    <w:p>
      <w:pPr>
        <w:autoSpaceDE w:val="0"/>
        <w:autoSpaceDN w:val="0"/>
        <w:spacing w:line="440" w:lineRule="exact"/>
        <w:ind w:firstLine="480" w:firstLineChars="200"/>
        <w:jc w:val="left"/>
        <w:rPr>
          <w:rFonts w:hAnsi="宋体" w:cs="宋体"/>
          <w:sz w:val="24"/>
        </w:rPr>
      </w:pPr>
      <w:r>
        <w:rPr>
          <w:rFonts w:hint="eastAsia" w:hAnsi="宋体" w:cs="宋体"/>
          <w:sz w:val="24"/>
        </w:rPr>
        <w:t>4.1.1 使用电子介质存储的投标文件应密封，封套上写明“投标人名称、项目名称、标段，在</w:t>
      </w:r>
      <w:r>
        <w:rPr>
          <w:rFonts w:hAnsi="宋体" w:cs="宋体"/>
          <w:sz w:val="24"/>
        </w:rPr>
        <w:t xml:space="preserve">  </w:t>
      </w:r>
      <w:r>
        <w:rPr>
          <w:rFonts w:hint="eastAsia" w:hAnsi="宋体" w:cs="宋体"/>
          <w:sz w:val="24"/>
        </w:rPr>
        <w:t>年</w:t>
      </w:r>
      <w:r>
        <w:rPr>
          <w:rFonts w:hAnsi="宋体" w:cs="宋体"/>
          <w:sz w:val="24"/>
        </w:rPr>
        <w:t xml:space="preserve">  </w:t>
      </w:r>
      <w:r>
        <w:rPr>
          <w:rFonts w:hint="eastAsia" w:hAnsi="宋体" w:cs="宋体"/>
          <w:sz w:val="24"/>
        </w:rPr>
        <w:t>月</w:t>
      </w:r>
      <w:r>
        <w:rPr>
          <w:rFonts w:hAnsi="宋体" w:cs="宋体"/>
          <w:sz w:val="24"/>
        </w:rPr>
        <w:t xml:space="preserve">  </w:t>
      </w:r>
      <w:r>
        <w:rPr>
          <w:rFonts w:hint="eastAsia" w:hAnsi="宋体" w:cs="宋体"/>
          <w:sz w:val="24"/>
        </w:rPr>
        <w:t>日</w:t>
      </w:r>
      <w:r>
        <w:rPr>
          <w:rFonts w:hAnsi="宋体" w:cs="宋体"/>
          <w:sz w:val="24"/>
        </w:rPr>
        <w:t xml:space="preserve">  </w:t>
      </w:r>
      <w:r>
        <w:rPr>
          <w:rFonts w:hint="eastAsia" w:hAnsi="宋体" w:cs="宋体"/>
          <w:sz w:val="24"/>
        </w:rPr>
        <w:t>时</w:t>
      </w:r>
      <w:r>
        <w:rPr>
          <w:rFonts w:hAnsi="宋体" w:cs="宋体"/>
          <w:sz w:val="24"/>
        </w:rPr>
        <w:t xml:space="preserve">  </w:t>
      </w:r>
      <w:r>
        <w:rPr>
          <w:rFonts w:hint="eastAsia" w:hAnsi="宋体" w:cs="宋体"/>
          <w:sz w:val="24"/>
        </w:rPr>
        <w:t>分前不得开启”，并加盖单位公章，法定代表人或委托代理人签名，在投标截止时间前递交。</w:t>
      </w:r>
    </w:p>
    <w:p>
      <w:pPr>
        <w:spacing w:line="420" w:lineRule="exact"/>
        <w:ind w:firstLine="480" w:firstLineChars="200"/>
        <w:rPr>
          <w:rFonts w:hAnsi="宋体" w:cs="宋体"/>
          <w:sz w:val="24"/>
        </w:rPr>
      </w:pPr>
      <w:r>
        <w:rPr>
          <w:rFonts w:hint="eastAsia" w:hAnsi="宋体" w:cs="宋体"/>
          <w:sz w:val="24"/>
        </w:rPr>
        <w:t>4.1.2 未按本章第4.1.1项要求密封和加写标记的投标文件，招标人不予受理。</w:t>
      </w:r>
    </w:p>
    <w:p>
      <w:pPr>
        <w:autoSpaceDE w:val="0"/>
        <w:autoSpaceDN w:val="0"/>
        <w:spacing w:line="440" w:lineRule="exact"/>
        <w:jc w:val="left"/>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rPr>
          <w:rFonts w:hAnsi="宋体" w:cs="宋体"/>
          <w:sz w:val="24"/>
        </w:rPr>
      </w:pPr>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rPr>
          <w:rFonts w:hAnsi="宋体" w:cs="宋体"/>
          <w:b/>
          <w:sz w:val="24"/>
        </w:rPr>
      </w:pPr>
      <w:bookmarkStart w:id="50" w:name="_Toc283559964"/>
      <w:r>
        <w:rPr>
          <w:rFonts w:hint="eastAsia" w:hAnsi="宋体" w:cs="宋体"/>
          <w:b/>
          <w:sz w:val="24"/>
        </w:rPr>
        <w:t>4.3 投标文件的修改与撤回</w:t>
      </w:r>
      <w:bookmarkEnd w:id="50"/>
    </w:p>
    <w:p>
      <w:pPr>
        <w:autoSpaceDE w:val="0"/>
        <w:autoSpaceDN w:val="0"/>
        <w:spacing w:line="440" w:lineRule="exact"/>
        <w:ind w:firstLine="480" w:firstLineChars="200"/>
        <w:jc w:val="left"/>
        <w:rPr>
          <w:rFonts w:hAnsi="宋体" w:cs="宋体"/>
          <w:sz w:val="24"/>
        </w:rPr>
      </w:pPr>
      <w:r>
        <w:rPr>
          <w:rFonts w:hint="eastAsia" w:hAnsi="宋体" w:cs="宋体"/>
          <w:sz w:val="24"/>
        </w:rPr>
        <w:t>4.3.1 在本章第2.2.2 项规定的投标截止时间前，投标人可以修改或撤回已提交的投标文件。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4.3.2 投标人应当在投标截止时间前完成电子投标文件的提交，可以补充、修改或撤回。投标截止时间前未完成电子投标文件提交、取得“投标文件提交回执单”的，视为撤回投标文件。</w:t>
      </w:r>
    </w:p>
    <w:p>
      <w:pPr>
        <w:pStyle w:val="15"/>
        <w:spacing w:line="440" w:lineRule="exact"/>
        <w:jc w:val="both"/>
        <w:rPr>
          <w:rFonts w:hAnsi="宋体"/>
          <w:b/>
          <w:color w:val="auto"/>
        </w:rPr>
      </w:pPr>
      <w:bookmarkStart w:id="51" w:name="_Toc283559967"/>
      <w:r>
        <w:rPr>
          <w:rFonts w:hint="eastAsia" w:hAnsi="宋体"/>
          <w:b/>
          <w:color w:val="auto"/>
        </w:rPr>
        <w:t>5. 开标</w:t>
      </w:r>
      <w:bookmarkEnd w:id="51"/>
    </w:p>
    <w:p>
      <w:pPr>
        <w:autoSpaceDE w:val="0"/>
        <w:autoSpaceDN w:val="0"/>
        <w:adjustRightInd w:val="0"/>
        <w:spacing w:line="440" w:lineRule="exact"/>
        <w:jc w:val="left"/>
        <w:rPr>
          <w:rFonts w:hAnsi="宋体" w:cs="宋体"/>
          <w:b/>
          <w:sz w:val="24"/>
        </w:rPr>
      </w:pPr>
      <w:bookmarkStart w:id="52" w:name="_Toc283559968"/>
      <w:r>
        <w:rPr>
          <w:rFonts w:hint="eastAsia" w:hAnsi="宋体" w:cs="宋体"/>
          <w:b/>
          <w:sz w:val="24"/>
        </w:rPr>
        <w:t>5.1 开标时间和地点</w:t>
      </w:r>
      <w:bookmarkEnd w:id="52"/>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53"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）因电子交易系统异常无法解密电子投标文件的，使用电子版投标文件，以人工方式进行。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5"/>
        <w:spacing w:line="440" w:lineRule="exact"/>
        <w:jc w:val="both"/>
        <w:rPr>
          <w:rFonts w:hAnsi="宋体"/>
          <w:b/>
          <w:color w:val="auto"/>
        </w:rPr>
      </w:pPr>
      <w:r>
        <w:rPr>
          <w:rFonts w:hint="eastAsia" w:hAnsi="宋体"/>
          <w:b/>
          <w:color w:val="auto"/>
        </w:rPr>
        <w:t>6. 评标</w:t>
      </w:r>
      <w:bookmarkEnd w:id="53"/>
    </w:p>
    <w:p>
      <w:pPr>
        <w:autoSpaceDE w:val="0"/>
        <w:autoSpaceDN w:val="0"/>
        <w:adjustRightInd w:val="0"/>
        <w:spacing w:line="440" w:lineRule="exact"/>
        <w:jc w:val="left"/>
        <w:rPr>
          <w:rFonts w:hAnsi="宋体" w:cs="宋体"/>
          <w:b/>
          <w:sz w:val="24"/>
        </w:rPr>
      </w:pPr>
      <w:bookmarkStart w:id="54" w:name="_Toc283559971"/>
      <w:r>
        <w:rPr>
          <w:rFonts w:hint="eastAsia" w:hAnsi="宋体" w:cs="宋体"/>
          <w:b/>
          <w:sz w:val="24"/>
        </w:rPr>
        <w:t>6.1 评标委员会</w:t>
      </w:r>
      <w:bookmarkEnd w:id="54"/>
    </w:p>
    <w:p>
      <w:pPr>
        <w:autoSpaceDE w:val="0"/>
        <w:autoSpaceDN w:val="0"/>
        <w:spacing w:line="440" w:lineRule="exact"/>
        <w:ind w:firstLine="480" w:firstLineChars="200"/>
        <w:jc w:val="left"/>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rPr>
          <w:rFonts w:hAnsi="宋体" w:cs="宋体"/>
          <w:b/>
          <w:sz w:val="24"/>
        </w:rPr>
      </w:pPr>
      <w:bookmarkStart w:id="55" w:name="_Toc283559972"/>
      <w:r>
        <w:rPr>
          <w:rFonts w:hint="eastAsia" w:hAnsi="宋体" w:cs="宋体"/>
          <w:b/>
          <w:sz w:val="24"/>
        </w:rPr>
        <w:t>6.2 评标原则</w:t>
      </w:r>
      <w:bookmarkEnd w:id="55"/>
    </w:p>
    <w:p>
      <w:pPr>
        <w:autoSpaceDE w:val="0"/>
        <w:autoSpaceDN w:val="0"/>
        <w:spacing w:line="440" w:lineRule="exact"/>
        <w:ind w:firstLine="480" w:firstLineChars="200"/>
        <w:jc w:val="left"/>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rPr>
          <w:rFonts w:hAnsi="宋体" w:cs="宋体"/>
          <w:b/>
          <w:sz w:val="24"/>
        </w:rPr>
      </w:pPr>
      <w:bookmarkStart w:id="56" w:name="_Toc283559973"/>
      <w:r>
        <w:rPr>
          <w:rFonts w:hint="eastAsia" w:hAnsi="宋体" w:cs="宋体"/>
          <w:b/>
          <w:sz w:val="24"/>
        </w:rPr>
        <w:t>6.3 评标</w:t>
      </w:r>
      <w:bookmarkEnd w:id="56"/>
    </w:p>
    <w:p>
      <w:pPr>
        <w:autoSpaceDE w:val="0"/>
        <w:autoSpaceDN w:val="0"/>
        <w:spacing w:line="440" w:lineRule="exact"/>
        <w:ind w:firstLine="480" w:firstLineChars="200"/>
        <w:jc w:val="left"/>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5"/>
        <w:spacing w:line="440" w:lineRule="exact"/>
        <w:jc w:val="both"/>
        <w:rPr>
          <w:rFonts w:hAnsi="宋体"/>
          <w:b/>
          <w:color w:val="auto"/>
        </w:rPr>
      </w:pPr>
      <w:bookmarkStart w:id="57" w:name="_Toc283559974"/>
      <w:r>
        <w:rPr>
          <w:rFonts w:hint="eastAsia" w:hAnsi="宋体"/>
          <w:b/>
          <w:color w:val="auto"/>
        </w:rPr>
        <w:t>7. 合同授予</w:t>
      </w:r>
      <w:bookmarkEnd w:id="57"/>
    </w:p>
    <w:p>
      <w:pPr>
        <w:autoSpaceDE w:val="0"/>
        <w:autoSpaceDN w:val="0"/>
        <w:spacing w:line="440" w:lineRule="exact"/>
        <w:jc w:val="left"/>
        <w:rPr>
          <w:rFonts w:hAnsi="宋体" w:cs="宋体"/>
          <w:b/>
          <w:sz w:val="24"/>
        </w:rPr>
      </w:pPr>
      <w:bookmarkStart w:id="58" w:name="_Toc283559975"/>
      <w:r>
        <w:rPr>
          <w:rFonts w:hint="eastAsia" w:hAnsi="宋体" w:cs="宋体"/>
          <w:b/>
          <w:sz w:val="24"/>
        </w:rPr>
        <w:t>7.1 定标方式</w:t>
      </w:r>
      <w:bookmarkEnd w:id="58"/>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hAnsi="宋体" w:cs="宋体"/>
          <w:b/>
          <w:sz w:val="24"/>
        </w:rPr>
      </w:pPr>
      <w:bookmarkStart w:id="59" w:name="_Toc283559976"/>
      <w:r>
        <w:rPr>
          <w:rFonts w:hint="eastAsia" w:hAnsi="宋体" w:cs="宋体"/>
          <w:b/>
          <w:sz w:val="24"/>
        </w:rPr>
        <w:t>7.2 中标通知</w:t>
      </w:r>
      <w:bookmarkEnd w:id="59"/>
    </w:p>
    <w:p>
      <w:pPr>
        <w:autoSpaceDE w:val="0"/>
        <w:autoSpaceDN w:val="0"/>
        <w:spacing w:line="440" w:lineRule="exact"/>
        <w:ind w:firstLine="480" w:firstLineChars="200"/>
        <w:jc w:val="left"/>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60" w:name="_Toc144974537"/>
      <w:bookmarkStart w:id="61" w:name="_Toc152045569"/>
      <w:bookmarkStart w:id="62" w:name="_Toc152042345"/>
      <w:bookmarkStart w:id="63" w:name="_Toc179632587"/>
    </w:p>
    <w:p>
      <w:pPr>
        <w:autoSpaceDE w:val="0"/>
        <w:autoSpaceDN w:val="0"/>
        <w:spacing w:line="440" w:lineRule="exact"/>
        <w:jc w:val="left"/>
        <w:rPr>
          <w:rFonts w:hAnsi="宋体" w:cs="宋体"/>
          <w:b/>
          <w:sz w:val="24"/>
        </w:rPr>
      </w:pPr>
      <w:r>
        <w:rPr>
          <w:rFonts w:hint="eastAsia" w:hAnsi="宋体" w:cs="宋体"/>
          <w:b/>
          <w:sz w:val="24"/>
        </w:rPr>
        <w:t>7.</w:t>
      </w:r>
      <w:bookmarkEnd w:id="60"/>
      <w:bookmarkEnd w:id="61"/>
      <w:bookmarkEnd w:id="62"/>
      <w:bookmarkEnd w:id="63"/>
      <w:bookmarkStart w:id="64" w:name="_Toc283559977"/>
      <w:r>
        <w:rPr>
          <w:rFonts w:hint="eastAsia" w:hAnsi="宋体" w:cs="宋体"/>
          <w:b/>
          <w:sz w:val="24"/>
        </w:rPr>
        <w:t>3签订合同</w:t>
      </w:r>
      <w:bookmarkEnd w:id="64"/>
    </w:p>
    <w:p>
      <w:pPr>
        <w:autoSpaceDE w:val="0"/>
        <w:autoSpaceDN w:val="0"/>
        <w:spacing w:line="440" w:lineRule="exact"/>
        <w:ind w:firstLine="480" w:firstLineChars="200"/>
        <w:jc w:val="left"/>
        <w:rPr>
          <w:rFonts w:hAnsi="宋体" w:cs="宋体"/>
          <w:sz w:val="24"/>
        </w:rPr>
      </w:pPr>
      <w:r>
        <w:rPr>
          <w:rFonts w:hint="eastAsia" w:hAnsi="宋体" w:cs="宋体"/>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rPr>
          <w:rFonts w:hAnsi="宋体" w:cs="宋体"/>
          <w:b/>
          <w:sz w:val="24"/>
        </w:rPr>
      </w:pPr>
      <w:bookmarkStart w:id="65" w:name="_Toc283559978"/>
      <w:r>
        <w:rPr>
          <w:rFonts w:hint="eastAsia" w:hAnsi="宋体" w:cs="宋体"/>
          <w:b/>
          <w:sz w:val="24"/>
        </w:rPr>
        <w:t>8. 重新招标和不再招标</w:t>
      </w:r>
      <w:bookmarkEnd w:id="65"/>
    </w:p>
    <w:p>
      <w:pPr>
        <w:autoSpaceDE w:val="0"/>
        <w:autoSpaceDN w:val="0"/>
        <w:adjustRightInd w:val="0"/>
        <w:spacing w:line="440" w:lineRule="exact"/>
        <w:jc w:val="left"/>
        <w:rPr>
          <w:rFonts w:hAnsi="宋体" w:cs="宋体"/>
          <w:b/>
          <w:sz w:val="24"/>
        </w:rPr>
      </w:pPr>
      <w:bookmarkStart w:id="66" w:name="_Toc283559979"/>
      <w:r>
        <w:rPr>
          <w:rFonts w:hint="eastAsia" w:hAnsi="宋体" w:cs="宋体"/>
          <w:b/>
          <w:sz w:val="24"/>
        </w:rPr>
        <w:t>8.1 重新招标</w:t>
      </w:r>
      <w:bookmarkEnd w:id="66"/>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rPr>
          <w:rFonts w:hAnsi="宋体" w:cs="宋体"/>
          <w:b/>
          <w:sz w:val="24"/>
        </w:rPr>
      </w:pPr>
      <w:bookmarkStart w:id="67" w:name="_Toc283559980"/>
      <w:r>
        <w:rPr>
          <w:rFonts w:hint="eastAsia" w:hAnsi="宋体" w:cs="宋体"/>
          <w:b/>
          <w:sz w:val="24"/>
        </w:rPr>
        <w:t>8.2 不再招标</w:t>
      </w:r>
      <w:bookmarkEnd w:id="67"/>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5"/>
        <w:spacing w:line="440" w:lineRule="exact"/>
        <w:jc w:val="both"/>
        <w:rPr>
          <w:rFonts w:hAnsi="宋体"/>
          <w:b/>
          <w:color w:val="auto"/>
        </w:rPr>
      </w:pPr>
      <w:bookmarkStart w:id="68" w:name="_Toc283559981"/>
      <w:r>
        <w:rPr>
          <w:rFonts w:hint="eastAsia" w:hAnsi="宋体"/>
          <w:b/>
          <w:color w:val="auto"/>
        </w:rPr>
        <w:t>9. 纪律和监督</w:t>
      </w:r>
      <w:bookmarkEnd w:id="68"/>
    </w:p>
    <w:p>
      <w:pPr>
        <w:autoSpaceDE w:val="0"/>
        <w:autoSpaceDN w:val="0"/>
        <w:adjustRightInd w:val="0"/>
        <w:spacing w:line="440" w:lineRule="exact"/>
        <w:jc w:val="left"/>
        <w:rPr>
          <w:rFonts w:hAnsi="宋体" w:cs="宋体"/>
          <w:b/>
          <w:sz w:val="24"/>
        </w:rPr>
      </w:pPr>
      <w:bookmarkStart w:id="69" w:name="_Toc283559982"/>
      <w:r>
        <w:rPr>
          <w:rFonts w:hint="eastAsia" w:hAnsi="宋体" w:cs="宋体"/>
          <w:b/>
          <w:sz w:val="24"/>
        </w:rPr>
        <w:t>9.1 对招标人的纪律要求</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hAnsi="宋体" w:cs="宋体"/>
          <w:b/>
          <w:sz w:val="24"/>
        </w:rPr>
      </w:pPr>
      <w:bookmarkStart w:id="70" w:name="_Toc283559983"/>
      <w:r>
        <w:rPr>
          <w:rFonts w:hint="eastAsia" w:hAnsi="宋体" w:cs="宋体"/>
          <w:b/>
          <w:sz w:val="24"/>
        </w:rPr>
        <w:t>9.2 对投标人的纪律要求</w:t>
      </w:r>
      <w:bookmarkEnd w:id="70"/>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hAnsi="宋体" w:cs="宋体"/>
          <w:b/>
          <w:sz w:val="24"/>
        </w:rPr>
      </w:pPr>
      <w:bookmarkStart w:id="71" w:name="_Toc283559984"/>
      <w:r>
        <w:rPr>
          <w:rFonts w:hint="eastAsia" w:hAnsi="宋体" w:cs="宋体"/>
          <w:b/>
          <w:sz w:val="24"/>
        </w:rPr>
        <w:t>9.3 对评标委员会成员的纪律要求</w:t>
      </w:r>
      <w:bookmarkEnd w:id="71"/>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hAnsi="宋体" w:cs="宋体"/>
          <w:b/>
          <w:sz w:val="24"/>
        </w:rPr>
      </w:pPr>
      <w:bookmarkStart w:id="72" w:name="_Toc283559985"/>
      <w:r>
        <w:rPr>
          <w:rFonts w:hint="eastAsia" w:hAnsi="宋体" w:cs="宋体"/>
          <w:b/>
          <w:sz w:val="24"/>
        </w:rPr>
        <w:t>9.4 对与评标活动有关的工作人员的纪律要求</w:t>
      </w:r>
      <w:bookmarkEnd w:id="7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hAnsi="宋体" w:cs="宋体"/>
          <w:b/>
          <w:sz w:val="24"/>
        </w:rPr>
      </w:pPr>
      <w:bookmarkStart w:id="73" w:name="_Toc283559986"/>
      <w:r>
        <w:rPr>
          <w:rFonts w:hint="eastAsia" w:hAnsi="宋体" w:cs="宋体"/>
          <w:b/>
          <w:sz w:val="24"/>
        </w:rPr>
        <w:t>9.5 投诉</w:t>
      </w:r>
      <w:bookmarkEnd w:id="7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5"/>
        <w:spacing w:line="440" w:lineRule="exact"/>
        <w:jc w:val="both"/>
        <w:rPr>
          <w:rFonts w:hAnsi="宋体"/>
          <w:b/>
          <w:color w:val="auto"/>
        </w:rPr>
      </w:pPr>
      <w:bookmarkStart w:id="74" w:name="_Toc283559987"/>
      <w:r>
        <w:rPr>
          <w:rFonts w:hint="eastAsia" w:hAnsi="宋体"/>
          <w:b/>
          <w:color w:val="auto"/>
        </w:rPr>
        <w:t>10. 需要补充的其他内容</w:t>
      </w:r>
      <w:bookmarkEnd w:id="7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10.1需要补充的其他内容：见投标人须知前附表。</w:t>
      </w:r>
    </w:p>
    <w:p>
      <w:pPr>
        <w:autoSpaceDE w:val="0"/>
        <w:autoSpaceDN w:val="0"/>
        <w:adjustRightInd w:val="0"/>
        <w:spacing w:line="440" w:lineRule="exact"/>
        <w:ind w:firstLine="480" w:firstLineChars="200"/>
        <w:jc w:val="left"/>
        <w:rPr>
          <w:rFonts w:hAnsi="宋体" w:cs="宋体"/>
          <w:sz w:val="24"/>
          <w:szCs w:val="22"/>
        </w:rPr>
      </w:pPr>
      <w:r>
        <w:rPr>
          <w:rFonts w:hint="eastAsia" w:hAnsi="宋体" w:cs="宋体"/>
          <w:sz w:val="24"/>
          <w:szCs w:val="22"/>
        </w:rPr>
        <w:t>10.2投标文件制作人审查制度。</w:t>
      </w:r>
    </w:p>
    <w:p>
      <w:pPr>
        <w:autoSpaceDE w:val="0"/>
        <w:autoSpaceDN w:val="0"/>
        <w:adjustRightInd w:val="0"/>
        <w:spacing w:line="440" w:lineRule="exact"/>
        <w:ind w:firstLine="480" w:firstLineChars="200"/>
        <w:jc w:val="left"/>
        <w:rPr>
          <w:rFonts w:hAnsi="宋体" w:cs="宋体"/>
          <w:sz w:val="24"/>
          <w:szCs w:val="22"/>
        </w:rPr>
      </w:pPr>
      <w:r>
        <w:rPr>
          <w:rFonts w:hint="eastAsia" w:hAnsi="宋体" w:cs="宋体"/>
          <w:sz w:val="24"/>
          <w:szCs w:val="22"/>
        </w:rPr>
        <w:t>投标文件制作人必须为本单位正式职工，并应在其编制的投标文件中附制作人资格证明材料原件扫描件。投标人在提交投标文件时，应将制作人资格证明材料（身份证、近三个月社会保险缴纳证明或相关缴纳凭证原件）与投标文件一并提交，防止一个制作人制做多个投标人的投标文件。如发现陪标、围标、串标等违法违规行为，制作人将依法承担相应法律责任。</w:t>
      </w:r>
    </w:p>
    <w:p>
      <w:pPr>
        <w:spacing w:before="312" w:beforeLines="100" w:after="312" w:afterLines="100" w:line="400" w:lineRule="exact"/>
        <w:rPr>
          <w:rFonts w:hAnsi="宋体" w:cs="宋体"/>
          <w:sz w:val="24"/>
        </w:rPr>
      </w:pPr>
      <w:r>
        <w:rPr>
          <w:rFonts w:hint="eastAsia" w:ascii="新宋体" w:hAnsi="新宋体" w:eastAsia="新宋体"/>
          <w:b/>
          <w:sz w:val="24"/>
        </w:rPr>
        <w:br w:type="page"/>
      </w:r>
      <w:r>
        <w:rPr>
          <w:rFonts w:hint="eastAsia" w:hAnsi="宋体" w:cs="宋体"/>
          <w:sz w:val="24"/>
        </w:rPr>
        <w:t>附表一：</w:t>
      </w:r>
    </w:p>
    <w:p>
      <w:pPr>
        <w:spacing w:before="312" w:beforeLines="100" w:after="312"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312" w:beforeLines="100" w:after="312"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156" w:beforeLines="50" w:after="156"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napToGrid w:val="0"/>
        <w:spacing w:line="360" w:lineRule="auto"/>
        <w:jc w:val="center"/>
        <w:rPr>
          <w:rFonts w:hAnsi="宋体" w:cs="宋体"/>
          <w:b/>
          <w:bCs/>
          <w:sz w:val="36"/>
          <w:szCs w:val="36"/>
          <w:lang w:bidi="ar"/>
        </w:rPr>
      </w:pPr>
    </w:p>
    <w:p>
      <w:pPr>
        <w:spacing w:line="420" w:lineRule="exact"/>
        <w:jc w:val="center"/>
        <w:outlineLvl w:val="0"/>
        <w:rPr>
          <w:rFonts w:hAnsi="宋体"/>
          <w:b/>
          <w:sz w:val="36"/>
          <w:szCs w:val="36"/>
        </w:rPr>
      </w:pPr>
      <w:r>
        <w:rPr>
          <w:rFonts w:hint="eastAsia" w:hAnsi="宋体"/>
          <w:b/>
          <w:sz w:val="36"/>
          <w:szCs w:val="36"/>
        </w:rPr>
        <w:br w:type="page"/>
      </w:r>
      <w:bookmarkStart w:id="75" w:name="_Toc508875507"/>
      <w:bookmarkStart w:id="76" w:name="_Toc2081"/>
      <w:r>
        <w:rPr>
          <w:rFonts w:hint="eastAsia" w:hAnsi="宋体"/>
          <w:b/>
          <w:sz w:val="36"/>
          <w:szCs w:val="36"/>
        </w:rPr>
        <w:t>第三章 评标办法</w:t>
      </w:r>
      <w:r>
        <w:rPr>
          <w:rFonts w:hint="eastAsia" w:ascii="新宋体" w:hAnsi="新宋体" w:eastAsia="新宋体" w:cs="新宋体"/>
          <w:b/>
          <w:bCs/>
          <w:sz w:val="36"/>
          <w:szCs w:val="36"/>
        </w:rPr>
        <w:t>（综合计分法）</w:t>
      </w:r>
      <w:bookmarkEnd w:id="75"/>
      <w:bookmarkEnd w:id="76"/>
    </w:p>
    <w:p>
      <w:pPr>
        <w:spacing w:line="360" w:lineRule="auto"/>
        <w:ind w:firstLine="480" w:firstLineChars="200"/>
        <w:rPr>
          <w:rFonts w:ascii="新宋体" w:hAnsi="新宋体" w:eastAsia="新宋体"/>
          <w:sz w:val="24"/>
        </w:rPr>
      </w:pP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二、评标由招标人依法组建的评标委员会负责，其中招标人代表1人，经济、技术专家4人,经济专家不少于2人，从河南省综合评标专家库中随机抽取评标专家。与投标人有利害关系的专家不得进入评标委员会。</w:t>
      </w:r>
    </w:p>
    <w:p>
      <w:pPr>
        <w:adjustRightInd w:val="0"/>
        <w:snapToGrid w:val="0"/>
        <w:spacing w:line="430" w:lineRule="exact"/>
        <w:ind w:firstLine="480" w:firstLineChars="200"/>
        <w:rPr>
          <w:rFonts w:hAnsi="宋体" w:cs="宋体"/>
          <w:sz w:val="24"/>
          <w:lang w:bidi="ar"/>
        </w:rPr>
      </w:pPr>
      <w:bookmarkStart w:id="77" w:name="_Toc270931534"/>
      <w:bookmarkStart w:id="78" w:name="_Toc295572535"/>
      <w:bookmarkStart w:id="79" w:name="_Toc272833453"/>
      <w:bookmarkStart w:id="80" w:name="_Toc273546398"/>
      <w:r>
        <w:rPr>
          <w:rFonts w:hint="eastAsia" w:hAnsi="宋体" w:cs="宋体"/>
          <w:sz w:val="24"/>
          <w:lang w:bidi="ar"/>
        </w:rPr>
        <w:t>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lang w:bidi="ar"/>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lang w:bidi="ar"/>
        </w:rPr>
        <w:t>（一）清标；</w:t>
      </w:r>
    </w:p>
    <w:p>
      <w:pPr>
        <w:adjustRightInd w:val="0"/>
        <w:snapToGrid w:val="0"/>
        <w:spacing w:line="430" w:lineRule="exact"/>
        <w:ind w:firstLine="480" w:firstLineChars="200"/>
        <w:rPr>
          <w:rFonts w:hAnsi="宋体" w:cs="宋体"/>
          <w:sz w:val="24"/>
        </w:rPr>
      </w:pPr>
      <w:r>
        <w:rPr>
          <w:rFonts w:hint="eastAsia" w:hAnsi="宋体" w:cs="宋体"/>
          <w:sz w:val="24"/>
          <w:lang w:bidi="ar"/>
        </w:rPr>
        <w:t>（二）初步评审；</w:t>
      </w:r>
    </w:p>
    <w:p>
      <w:pPr>
        <w:adjustRightInd w:val="0"/>
        <w:snapToGrid w:val="0"/>
        <w:spacing w:line="430" w:lineRule="exact"/>
        <w:ind w:firstLine="480" w:firstLineChars="200"/>
        <w:rPr>
          <w:rFonts w:hAnsi="宋体" w:cs="宋体"/>
          <w:sz w:val="24"/>
        </w:rPr>
      </w:pPr>
      <w:r>
        <w:rPr>
          <w:rFonts w:hint="eastAsia" w:hAnsi="宋体" w:cs="宋体"/>
          <w:sz w:val="24"/>
          <w:lang w:bidi="ar"/>
        </w:rPr>
        <w:t>（三）详细评审；</w:t>
      </w:r>
    </w:p>
    <w:p>
      <w:pPr>
        <w:adjustRightInd w:val="0"/>
        <w:snapToGrid w:val="0"/>
        <w:spacing w:line="430" w:lineRule="exact"/>
        <w:ind w:firstLine="480" w:firstLineChars="200"/>
        <w:rPr>
          <w:rFonts w:hAnsi="宋体" w:cs="宋体"/>
          <w:sz w:val="24"/>
        </w:rPr>
      </w:pPr>
      <w:r>
        <w:rPr>
          <w:rFonts w:hint="eastAsia" w:hAnsi="宋体" w:cs="宋体"/>
          <w:sz w:val="24"/>
          <w:lang w:bidi="ar"/>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lang w:bidi="ar"/>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lang w:bidi="ar"/>
        </w:rPr>
        <w:t>（六）</w:t>
      </w:r>
      <w:r>
        <w:rPr>
          <w:rFonts w:hint="eastAsia" w:hAnsi="宋体" w:cs="宋体"/>
          <w:sz w:val="24"/>
        </w:rPr>
        <w:t>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2" w:firstLineChars="196"/>
        <w:jc w:val="left"/>
        <w:rPr>
          <w:rFonts w:ascii="新宋体" w:hAnsi="新宋体" w:eastAsia="新宋体"/>
          <w:b/>
          <w:sz w:val="24"/>
        </w:rPr>
      </w:pPr>
      <w:r>
        <w:rPr>
          <w:rFonts w:hint="eastAsia" w:ascii="新宋体" w:hAnsi="新宋体" w:eastAsia="新宋体"/>
          <w:b/>
          <w:sz w:val="24"/>
        </w:rPr>
        <w:t>先由评标委员会对投标文件人工进行基础性数据分析和整理（清标内容见下表），形成清标成果。</w:t>
      </w:r>
    </w:p>
    <w:p>
      <w:pPr>
        <w:snapToGrid w:val="0"/>
        <w:spacing w:line="348" w:lineRule="auto"/>
        <w:ind w:firstLine="480" w:firstLineChars="200"/>
        <w:rPr>
          <w:rFonts w:hAnsi="宋体" w:cs="宋体"/>
          <w:sz w:val="24"/>
          <w:lang w:bidi="ar"/>
        </w:rPr>
      </w:pPr>
      <w:r>
        <w:rPr>
          <w:rFonts w:hint="eastAsia" w:ascii="新宋体" w:hAnsi="新宋体" w:eastAsia="新宋体"/>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lang w:bidi="ar"/>
        </w:rPr>
      </w:pPr>
      <w:r>
        <w:rPr>
          <w:rFonts w:hint="eastAsia" w:hAnsi="宋体" w:cs="宋体"/>
          <w:sz w:val="24"/>
          <w:lang w:bidi="ar"/>
        </w:rPr>
        <w:t>投标文件存在下列情形之一的，按废标处理：</w:t>
      </w:r>
    </w:p>
    <w:p>
      <w:pPr>
        <w:snapToGrid w:val="0"/>
        <w:spacing w:line="348" w:lineRule="auto"/>
        <w:ind w:firstLine="480" w:firstLineChars="200"/>
        <w:rPr>
          <w:rFonts w:hAnsi="宋体" w:cs="宋体"/>
          <w:sz w:val="24"/>
          <w:lang w:bidi="ar"/>
        </w:rPr>
      </w:pPr>
      <w:r>
        <w:rPr>
          <w:rFonts w:hint="eastAsia" w:hAnsi="宋体" w:cs="宋体"/>
          <w:sz w:val="24"/>
          <w:lang w:bidi="ar"/>
        </w:rPr>
        <w:t>1.未按招标文件规定编制各项报价的；</w:t>
      </w:r>
    </w:p>
    <w:p>
      <w:pPr>
        <w:snapToGrid w:val="0"/>
        <w:spacing w:line="348" w:lineRule="auto"/>
        <w:ind w:firstLine="480" w:firstLineChars="200"/>
        <w:rPr>
          <w:rFonts w:hAnsi="宋体" w:cs="宋体"/>
          <w:sz w:val="24"/>
          <w:lang w:bidi="ar"/>
        </w:rPr>
      </w:pPr>
      <w:r>
        <w:rPr>
          <w:rFonts w:hint="eastAsia" w:hAnsi="宋体" w:cs="宋体"/>
          <w:sz w:val="24"/>
          <w:lang w:bidi="ar"/>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lang w:bidi="ar"/>
        </w:rPr>
      </w:pPr>
      <w:r>
        <w:rPr>
          <w:rFonts w:hint="eastAsia" w:hAnsi="宋体" w:cs="宋体"/>
          <w:sz w:val="24"/>
          <w:lang w:bidi="ar"/>
        </w:rPr>
        <w:t>3.规费和税金、安全文明施工措施费违背工程造价管理规定的；</w:t>
      </w:r>
    </w:p>
    <w:p>
      <w:pPr>
        <w:snapToGrid w:val="0"/>
        <w:spacing w:line="348" w:lineRule="auto"/>
        <w:ind w:firstLine="480" w:firstLineChars="200"/>
        <w:rPr>
          <w:rFonts w:hAnsi="宋体" w:cs="宋体"/>
          <w:sz w:val="24"/>
          <w:lang w:bidi="ar"/>
        </w:rPr>
      </w:pPr>
      <w:r>
        <w:rPr>
          <w:rFonts w:hint="eastAsia" w:hAnsi="宋体" w:cs="宋体"/>
          <w:sz w:val="24"/>
          <w:lang w:bidi="ar"/>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lang w:bidi="ar"/>
        </w:rPr>
      </w:pPr>
      <w:r>
        <w:rPr>
          <w:rFonts w:hint="eastAsia" w:hAnsi="宋体" w:cs="宋体"/>
          <w:sz w:val="24"/>
          <w:lang w:bidi="ar"/>
        </w:rPr>
        <w:t>5.未按照暂列金额或者暂估价编制投标报价的。</w:t>
      </w:r>
    </w:p>
    <w:p>
      <w:pPr>
        <w:spacing w:line="440" w:lineRule="exact"/>
        <w:ind w:firstLine="482" w:firstLineChars="200"/>
        <w:rPr>
          <w:rFonts w:hAnsi="宋体" w:cs="宋体"/>
          <w:b/>
          <w:sz w:val="24"/>
        </w:rPr>
      </w:pPr>
      <w:r>
        <w:rPr>
          <w:rFonts w:hint="eastAsia" w:hAnsi="宋体" w:cs="宋体"/>
          <w:b/>
          <w:sz w:val="24"/>
        </w:rPr>
        <w:t>清标内容：</w:t>
      </w:r>
    </w:p>
    <w:tbl>
      <w:tblPr>
        <w:tblStyle w:val="11"/>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lang w:bidi="ar"/>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lang w:bidi="ar"/>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lang w:bidi="ar"/>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r>
              <w:rPr>
                <w:rFonts w:hint="eastAsia" w:hAnsi="宋体" w:cs="宋体"/>
                <w:b/>
                <w:sz w:val="21"/>
                <w:szCs w:val="21"/>
                <w:lang w:bidi="ar"/>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r>
              <w:rPr>
                <w:rFonts w:hint="eastAsia" w:hAnsi="宋体" w:cs="宋体"/>
                <w:b/>
                <w:sz w:val="21"/>
                <w:szCs w:val="21"/>
                <w:lang w:bidi="ar"/>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r>
              <w:rPr>
                <w:rFonts w:hint="eastAsia" w:hAnsi="宋体" w:cs="宋体"/>
                <w:b/>
                <w:sz w:val="21"/>
                <w:szCs w:val="21"/>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lang w:bidi="ar"/>
              </w:rPr>
            </w:pPr>
            <w:r>
              <w:rPr>
                <w:rFonts w:hint="eastAsia" w:hAnsi="宋体" w:cs="宋体"/>
                <w:sz w:val="21"/>
                <w:szCs w:val="21"/>
                <w:lang w:bidi="ar"/>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lang w:bidi="ar"/>
              </w:rPr>
            </w:pPr>
            <w:r>
              <w:rPr>
                <w:rFonts w:hint="eastAsia" w:hAnsi="宋体" w:cs="宋体"/>
                <w:sz w:val="21"/>
                <w:szCs w:val="21"/>
                <w:lang w:bidi="ar"/>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lang w:bidi="ar"/>
              </w:rPr>
            </w:pPr>
            <w:r>
              <w:rPr>
                <w:rFonts w:hint="eastAsia" w:hAnsi="宋体" w:cs="宋体"/>
                <w:sz w:val="21"/>
                <w:szCs w:val="21"/>
                <w:lang w:bidi="ar"/>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lang w:bidi="ar"/>
              </w:rPr>
            </w:pPr>
            <w:r>
              <w:rPr>
                <w:rFonts w:hint="eastAsia" w:hAnsi="宋体" w:cs="宋体"/>
                <w:sz w:val="21"/>
                <w:szCs w:val="21"/>
                <w:lang w:bidi="ar"/>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lang w:bidi="ar"/>
              </w:rPr>
            </w:pPr>
            <w:r>
              <w:rPr>
                <w:rFonts w:hint="eastAsia" w:hAnsi="宋体" w:cs="宋体"/>
                <w:sz w:val="21"/>
                <w:szCs w:val="21"/>
                <w:lang w:bidi="ar"/>
              </w:rPr>
              <w:t>综合单价=人工费+材料费+机械费+管理费+利润之和；</w:t>
            </w:r>
          </w:p>
          <w:p>
            <w:pPr>
              <w:jc w:val="center"/>
              <w:rPr>
                <w:rFonts w:hAnsi="宋体" w:cs="宋体"/>
                <w:sz w:val="21"/>
                <w:szCs w:val="21"/>
                <w:lang w:bidi="ar"/>
              </w:rPr>
            </w:pPr>
            <w:r>
              <w:rPr>
                <w:rFonts w:hint="eastAsia" w:hAnsi="宋体" w:cs="宋体"/>
                <w:sz w:val="21"/>
                <w:szCs w:val="21"/>
                <w:lang w:bidi="ar"/>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lang w:bidi="ar"/>
              </w:rPr>
            </w:pPr>
            <w:r>
              <w:rPr>
                <w:rFonts w:hint="eastAsia" w:hAnsi="宋体" w:cs="宋体"/>
                <w:sz w:val="21"/>
                <w:szCs w:val="21"/>
                <w:lang w:bidi="ar"/>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lang w:bidi="ar"/>
              </w:rPr>
            </w:pPr>
            <w:r>
              <w:rPr>
                <w:rFonts w:hint="eastAsia" w:hAnsi="宋体" w:cs="宋体"/>
                <w:sz w:val="21"/>
                <w:szCs w:val="21"/>
                <w:lang w:bidi="ar"/>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lang w:bidi="ar"/>
              </w:rPr>
            </w:pPr>
            <w:r>
              <w:rPr>
                <w:rFonts w:hint="eastAsia" w:hAnsi="宋体" w:cs="宋体"/>
                <w:sz w:val="21"/>
                <w:szCs w:val="21"/>
                <w:lang w:bidi="ar"/>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bl>
    <w:p>
      <w:pPr>
        <w:tabs>
          <w:tab w:val="left" w:pos="1260"/>
        </w:tabs>
        <w:autoSpaceDE w:val="0"/>
        <w:autoSpaceDN w:val="0"/>
        <w:adjustRightInd w:val="0"/>
        <w:spacing w:line="460" w:lineRule="exact"/>
        <w:ind w:firstLine="482" w:firstLineChars="200"/>
        <w:jc w:val="left"/>
        <w:rPr>
          <w:rFonts w:hAnsi="宋体" w:cs="宋体"/>
          <w:b/>
          <w:sz w:val="24"/>
          <w:szCs w:val="24"/>
          <w:lang w:bidi="ar"/>
        </w:rPr>
      </w:pPr>
      <w:r>
        <w:rPr>
          <w:rFonts w:hint="eastAsia" w:hAnsi="宋体" w:cs="宋体"/>
          <w:b/>
          <w:sz w:val="24"/>
          <w:szCs w:val="24"/>
          <w:lang w:bidi="ar"/>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hAnsi="宋体" w:cs="宋体"/>
          <w:b/>
          <w:sz w:val="24"/>
          <w:szCs w:val="24"/>
          <w:lang w:bidi="ar"/>
        </w:rPr>
      </w:pPr>
      <w:r>
        <w:rPr>
          <w:rFonts w:hint="eastAsia" w:hAnsi="宋体" w:cs="宋体"/>
          <w:b/>
          <w:sz w:val="24"/>
          <w:szCs w:val="24"/>
          <w:lang w:bidi="ar"/>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2" w:firstLineChars="200"/>
        <w:jc w:val="left"/>
        <w:rPr>
          <w:rFonts w:hAnsi="宋体" w:cs="宋体"/>
          <w:b/>
          <w:sz w:val="24"/>
          <w:szCs w:val="24"/>
          <w:lang w:bidi="ar"/>
        </w:rPr>
      </w:pPr>
      <w:r>
        <w:rPr>
          <w:rFonts w:hint="eastAsia" w:hAnsi="宋体" w:cs="宋体"/>
          <w:b/>
          <w:sz w:val="24"/>
          <w:szCs w:val="24"/>
          <w:lang w:bidi="ar"/>
        </w:rPr>
        <w:t>（3）投标人编制投标报价时，同一投标文件综合工日应前后保持一致。</w:t>
      </w:r>
    </w:p>
    <w:p>
      <w:pPr>
        <w:tabs>
          <w:tab w:val="left" w:pos="1260"/>
        </w:tabs>
        <w:autoSpaceDE w:val="0"/>
        <w:autoSpaceDN w:val="0"/>
        <w:adjustRightInd w:val="0"/>
        <w:spacing w:line="460" w:lineRule="exact"/>
        <w:ind w:firstLine="482" w:firstLineChars="200"/>
        <w:jc w:val="left"/>
        <w:rPr>
          <w:rFonts w:hAnsi="宋体" w:cs="宋体"/>
          <w:b/>
          <w:sz w:val="24"/>
          <w:szCs w:val="24"/>
          <w:lang w:bidi="ar"/>
        </w:rPr>
      </w:pPr>
      <w:r>
        <w:rPr>
          <w:rFonts w:hint="eastAsia" w:hAnsi="宋体" w:cs="宋体"/>
          <w:b/>
          <w:sz w:val="24"/>
          <w:szCs w:val="24"/>
          <w:lang w:bidi="ar"/>
        </w:rPr>
        <w:t>（4）不按照以上要求编制投标报价的，视为违反《许昌市建设工程工程量清单招标评标办法（试行）》第八条第3款之规定，按废标处理。”</w:t>
      </w:r>
    </w:p>
    <w:p>
      <w:pPr>
        <w:spacing w:line="440" w:lineRule="exact"/>
        <w:ind w:firstLine="482"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ascii="新宋体" w:hAnsi="新宋体" w:eastAsia="新宋体"/>
          <w:sz w:val="24"/>
        </w:rPr>
      </w:pPr>
      <w:r>
        <w:rPr>
          <w:rFonts w:hint="eastAsia" w:ascii="新宋体" w:hAnsi="新宋体" w:eastAsia="新宋体"/>
          <w:sz w:val="24"/>
        </w:rPr>
        <w:t>（1）是否按招标文件要求签字盖章（无需逐页签字盖章）</w:t>
      </w:r>
    </w:p>
    <w:p>
      <w:pPr>
        <w:spacing w:line="440" w:lineRule="exact"/>
        <w:ind w:firstLine="480" w:firstLineChars="200"/>
        <w:rPr>
          <w:rFonts w:ascii="新宋体" w:hAnsi="新宋体" w:eastAsia="新宋体"/>
          <w:sz w:val="24"/>
        </w:rPr>
      </w:pPr>
      <w:r>
        <w:rPr>
          <w:rFonts w:hint="eastAsia" w:ascii="新宋体" w:hAnsi="新宋体" w:eastAsia="新宋体"/>
          <w:sz w:val="24"/>
        </w:rPr>
        <w:t>（2）投标联合体是否提交共同投标协议（允许联合体投标的）；</w:t>
      </w:r>
    </w:p>
    <w:p>
      <w:pPr>
        <w:spacing w:line="440" w:lineRule="exact"/>
        <w:ind w:firstLine="480" w:firstLineChars="200"/>
        <w:rPr>
          <w:rFonts w:ascii="新宋体" w:hAnsi="新宋体" w:eastAsia="新宋体"/>
          <w:sz w:val="24"/>
        </w:rPr>
      </w:pPr>
      <w:r>
        <w:rPr>
          <w:rFonts w:hint="eastAsia" w:ascii="新宋体" w:hAnsi="新宋体" w:eastAsia="新宋体"/>
          <w:sz w:val="24"/>
        </w:rPr>
        <w:t>（3）投标人是否符合国家或者招标文件规定的资格条件；</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sz w:val="24"/>
        </w:rPr>
      </w:pPr>
      <w:r>
        <w:rPr>
          <w:rFonts w:hint="eastAsia" w:ascii="新宋体" w:hAnsi="新宋体" w:eastAsia="新宋体"/>
          <w:sz w:val="24"/>
        </w:rPr>
        <w:t>（5）投标报价是否高于招标文件设定的最高投标限价；</w:t>
      </w:r>
    </w:p>
    <w:p>
      <w:pPr>
        <w:spacing w:line="360" w:lineRule="auto"/>
        <w:ind w:firstLine="480" w:firstLineChars="200"/>
        <w:rPr>
          <w:rFonts w:ascii="新宋体" w:hAnsi="新宋体" w:eastAsia="新宋体"/>
          <w:sz w:val="24"/>
        </w:rPr>
      </w:pPr>
      <w:r>
        <w:rPr>
          <w:rFonts w:hint="eastAsia" w:ascii="新宋体" w:hAnsi="新宋体" w:eastAsia="新宋体"/>
          <w:sz w:val="24"/>
        </w:rPr>
        <w:t>（6）投标范围、工期、工程质量、投标有效期、付款方式是否符合招标文件规定；</w:t>
      </w:r>
    </w:p>
    <w:p>
      <w:pPr>
        <w:snapToGrid w:val="0"/>
        <w:spacing w:line="360" w:lineRule="auto"/>
        <w:ind w:firstLine="480" w:firstLineChars="200"/>
      </w:pPr>
      <w:r>
        <w:rPr>
          <w:rFonts w:hint="eastAsia" w:ascii="新宋体" w:hAnsi="新宋体" w:eastAsia="新宋体"/>
          <w:sz w:val="24"/>
        </w:rPr>
        <w:t>（7）投标人是否有串通投标、弄虚作假、行贿等违法行为</w:t>
      </w:r>
      <w:r>
        <w:rPr>
          <w:rFonts w:hint="eastAsia" w:hAnsi="宋体" w:cs="宋体"/>
          <w:sz w:val="24"/>
          <w:lang w:bidi="ar"/>
        </w:rPr>
        <w:t>。</w:t>
      </w:r>
    </w:p>
    <w:p>
      <w:pPr>
        <w:snapToGrid w:val="0"/>
        <w:spacing w:line="360" w:lineRule="auto"/>
        <w:ind w:firstLine="480" w:firstLineChars="200"/>
        <w:rPr>
          <w:rFonts w:hint="eastAsia" w:hAnsi="宋体" w:eastAsia="宋体" w:cs="宋体"/>
          <w:sz w:val="24"/>
          <w:lang w:eastAsia="zh-CN" w:bidi="ar"/>
        </w:rPr>
      </w:pPr>
      <w:r>
        <w:rPr>
          <w:rFonts w:hint="eastAsia" w:hAnsi="宋体" w:cs="宋体"/>
          <w:sz w:val="24"/>
          <w:lang w:eastAsia="zh-CN" w:bidi="ar"/>
        </w:rPr>
        <w:t>（</w:t>
      </w:r>
      <w:r>
        <w:rPr>
          <w:rFonts w:hint="eastAsia" w:hAnsi="宋体" w:cs="宋体"/>
          <w:sz w:val="24"/>
          <w:lang w:val="en-US" w:eastAsia="zh-CN" w:bidi="ar"/>
        </w:rPr>
        <w:t>8</w:t>
      </w:r>
      <w:r>
        <w:rPr>
          <w:rFonts w:hint="eastAsia" w:hAnsi="宋体" w:cs="宋体"/>
          <w:sz w:val="24"/>
          <w:lang w:eastAsia="zh-CN" w:bidi="ar"/>
        </w:rPr>
        <w:t>）不同投标人电子投标文件制作硬件特征码（网卡MAC地址、CPU序号、硬盘序列号等）雷同时，视为“不同投标人的投标文件由同一单位或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napToGrid w:val="0"/>
        <w:spacing w:line="360" w:lineRule="auto"/>
        <w:ind w:firstLine="480" w:firstLineChars="200"/>
        <w:rPr>
          <w:rFonts w:hAnsi="宋体" w:cs="宋体"/>
          <w:sz w:val="24"/>
          <w:lang w:bidi="ar"/>
        </w:rPr>
      </w:pPr>
      <w:r>
        <w:rPr>
          <w:rFonts w:hint="eastAsia" w:hAnsi="宋体" w:cs="宋体"/>
          <w:sz w:val="24"/>
          <w:lang w:bidi="ar"/>
        </w:rPr>
        <w:t>初步评审经审查后应写出评审意见。</w:t>
      </w:r>
    </w:p>
    <w:p>
      <w:pPr>
        <w:snapToGrid w:val="0"/>
        <w:spacing w:line="360" w:lineRule="auto"/>
        <w:ind w:firstLine="482"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lang w:bidi="ar"/>
        </w:rPr>
      </w:pPr>
      <w:r>
        <w:rPr>
          <w:rFonts w:hint="eastAsia" w:hAnsi="宋体" w:cs="宋体"/>
          <w:sz w:val="24"/>
          <w:szCs w:val="24"/>
          <w:lang w:bidi="ar"/>
        </w:rPr>
        <w:t>注：①有效投标人指通过清标和初步评审的投标人；</w:t>
      </w:r>
    </w:p>
    <w:p>
      <w:pPr>
        <w:snapToGrid w:val="0"/>
        <w:spacing w:line="360" w:lineRule="auto"/>
        <w:ind w:firstLine="480" w:firstLineChars="200"/>
        <w:rPr>
          <w:rFonts w:hAnsi="宋体" w:cs="宋体"/>
          <w:sz w:val="24"/>
          <w:szCs w:val="24"/>
          <w:lang w:bidi="ar"/>
        </w:rPr>
      </w:pPr>
      <w:r>
        <w:rPr>
          <w:rFonts w:hint="eastAsia" w:hAnsi="宋体" w:cs="宋体"/>
          <w:sz w:val="24"/>
          <w:szCs w:val="24"/>
          <w:lang w:bidi="ar"/>
        </w:rPr>
        <w:t xml:space="preserve">    ②K为招标控制价权重系数，0.1≤K≤0.5（K的取值：0.1、0.2、0.3、0.4、0.5），在开标现场由随机选定的两名投标人代表随机抽取。</w:t>
      </w:r>
    </w:p>
    <w:p>
      <w:pPr>
        <w:snapToGrid w:val="0"/>
        <w:spacing w:line="360" w:lineRule="auto"/>
        <w:rPr>
          <w:rFonts w:hAnsi="宋体" w:cs="宋体"/>
          <w:sz w:val="24"/>
          <w:szCs w:val="24"/>
          <w:lang w:bidi="ar"/>
        </w:rPr>
      </w:pPr>
      <w:r>
        <w:rPr>
          <w:rFonts w:hint="eastAsia" w:hAnsi="宋体" w:cs="宋体"/>
          <w:sz w:val="24"/>
          <w:szCs w:val="24"/>
          <w:lang w:bidi="ar"/>
        </w:rPr>
        <w:t xml:space="preserve">   （二）技术标（20分）</w:t>
      </w:r>
    </w:p>
    <w:p>
      <w:pPr>
        <w:autoSpaceDE w:val="0"/>
        <w:autoSpaceDN w:val="0"/>
        <w:adjustRightInd w:val="0"/>
        <w:spacing w:line="360" w:lineRule="auto"/>
        <w:rPr>
          <w:rFonts w:hAnsi="宋体" w:cs="宋体"/>
          <w:bCs/>
          <w:sz w:val="24"/>
          <w:szCs w:val="24"/>
          <w:lang w:bidi="ar"/>
        </w:rPr>
      </w:pPr>
      <w:r>
        <w:rPr>
          <w:rFonts w:hint="eastAsia" w:hAnsi="宋体" w:cs="宋体"/>
          <w:bCs/>
          <w:sz w:val="24"/>
          <w:szCs w:val="24"/>
        </w:rPr>
        <w:t xml:space="preserve">    </w:t>
      </w:r>
      <w:r>
        <w:rPr>
          <w:rFonts w:hint="eastAsia" w:hAnsi="宋体" w:cs="宋体"/>
          <w:bCs/>
          <w:sz w:val="24"/>
          <w:szCs w:val="24"/>
          <w:lang w:bidi="ar"/>
        </w:rPr>
        <w:t>1、内容完整性和编制水平                                            0-1分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2、施工方案和技术措施                                             1-2分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3、质量管理体系与措施                                             1-2分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4、安全管理体系与措施</w:t>
      </w:r>
      <w:r>
        <w:rPr>
          <w:rFonts w:hint="eastAsia" w:hAnsi="宋体" w:cs="宋体"/>
          <w:bCs/>
          <w:sz w:val="24"/>
          <w:szCs w:val="24"/>
          <w:lang w:bidi="ar"/>
        </w:rPr>
        <w:tab/>
      </w:r>
      <w:r>
        <w:rPr>
          <w:rFonts w:hint="eastAsia" w:hAnsi="宋体" w:cs="宋体"/>
          <w:bCs/>
          <w:sz w:val="24"/>
          <w:szCs w:val="24"/>
          <w:lang w:bidi="ar"/>
        </w:rPr>
        <w:t xml:space="preserve">                                          1-2分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5、环境保护管理体系与措施                                         1-2分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6、工程进度计划与措施                                             0-1分</w:t>
      </w:r>
    </w:p>
    <w:p>
      <w:pPr>
        <w:snapToGrid w:val="0"/>
        <w:spacing w:line="360" w:lineRule="auto"/>
        <w:ind w:firstLine="480" w:firstLineChars="200"/>
        <w:jc w:val="left"/>
        <w:rPr>
          <w:rFonts w:hAnsi="宋体" w:cs="宋体"/>
          <w:bCs/>
          <w:sz w:val="24"/>
          <w:szCs w:val="24"/>
          <w:lang w:bidi="ar"/>
        </w:rPr>
      </w:pPr>
      <w:r>
        <w:rPr>
          <w:rFonts w:hint="eastAsia" w:hAnsi="宋体" w:cs="宋体"/>
          <w:bCs/>
          <w:sz w:val="24"/>
          <w:szCs w:val="24"/>
          <w:lang w:bidi="ar"/>
        </w:rPr>
        <w:t>7、拟投入资源配备计划                                             1-2分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8、施工进度表或施工网络图</w:t>
      </w:r>
      <w:r>
        <w:rPr>
          <w:rFonts w:hint="eastAsia" w:hAnsi="宋体" w:cs="宋体"/>
          <w:bCs/>
          <w:sz w:val="24"/>
          <w:szCs w:val="24"/>
          <w:lang w:bidi="ar"/>
        </w:rPr>
        <w:tab/>
      </w:r>
      <w:r>
        <w:rPr>
          <w:rFonts w:hint="eastAsia" w:hAnsi="宋体" w:cs="宋体"/>
          <w:bCs/>
          <w:sz w:val="24"/>
          <w:szCs w:val="24"/>
          <w:lang w:bidi="ar"/>
        </w:rPr>
        <w:t xml:space="preserve">                                      0-1分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9、施工总平面布置图                                               0-1分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 xml:space="preserve">10、节能减排、绿色施工（含扬尘治理）措施、工艺创新方面针对本工程有具体措施或企业自有创新技术     </w:t>
      </w:r>
      <w:r>
        <w:rPr>
          <w:rFonts w:hint="eastAsia" w:hAnsi="宋体" w:cs="宋体"/>
          <w:bCs/>
          <w:sz w:val="24"/>
          <w:szCs w:val="24"/>
          <w:lang w:bidi="ar"/>
        </w:rPr>
        <w:tab/>
      </w:r>
      <w:r>
        <w:rPr>
          <w:rFonts w:hint="eastAsia" w:hAnsi="宋体" w:cs="宋体"/>
          <w:bCs/>
          <w:sz w:val="24"/>
          <w:szCs w:val="24"/>
          <w:lang w:bidi="ar"/>
        </w:rPr>
        <w:t xml:space="preserve">                                          1-2分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11、新工艺、新技术、新设备、新材料的采用程度，其在确保质量、降低成本、缩短工期、减轻劳动强度、提高工效等方面的作用                            1-2分</w:t>
      </w:r>
    </w:p>
    <w:p>
      <w:pPr>
        <w:snapToGrid w:val="0"/>
        <w:spacing w:line="360" w:lineRule="auto"/>
        <w:ind w:firstLine="456" w:firstLineChars="200"/>
        <w:rPr>
          <w:rFonts w:hAnsi="宋体" w:cs="宋体"/>
          <w:bCs/>
          <w:spacing w:val="-6"/>
          <w:sz w:val="24"/>
          <w:szCs w:val="24"/>
          <w:lang w:bidi="ar"/>
        </w:rPr>
      </w:pPr>
      <w:r>
        <w:rPr>
          <w:rFonts w:hint="eastAsia" w:hAnsi="宋体" w:cs="宋体"/>
          <w:bCs/>
          <w:spacing w:val="-6"/>
          <w:sz w:val="24"/>
          <w:szCs w:val="24"/>
          <w:lang w:bidi="ar"/>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以上项目若有缺项，该项为0分。</w:t>
      </w:r>
    </w:p>
    <w:p>
      <w:pPr>
        <w:snapToGrid w:val="0"/>
        <w:spacing w:line="360" w:lineRule="auto"/>
        <w:rPr>
          <w:rFonts w:hAnsi="宋体" w:cs="宋体"/>
          <w:b/>
          <w:bCs/>
          <w:sz w:val="24"/>
          <w:szCs w:val="24"/>
        </w:rPr>
      </w:pPr>
      <w:r>
        <w:rPr>
          <w:rFonts w:hint="eastAsia" w:hAnsi="宋体" w:cs="宋体"/>
          <w:b/>
          <w:bCs/>
          <w:sz w:val="24"/>
          <w:szCs w:val="24"/>
          <w:lang w:bidi="ar"/>
        </w:rPr>
        <w:t xml:space="preserve">   （三）商务标（60分）</w:t>
      </w:r>
    </w:p>
    <w:p>
      <w:pPr>
        <w:snapToGrid w:val="0"/>
        <w:spacing w:line="360" w:lineRule="auto"/>
        <w:rPr>
          <w:rFonts w:hAnsi="宋体" w:cs="宋体"/>
          <w:b/>
          <w:bCs/>
          <w:sz w:val="24"/>
          <w:szCs w:val="24"/>
        </w:rPr>
      </w:pPr>
      <w:r>
        <w:rPr>
          <w:rFonts w:hint="eastAsia" w:hAnsi="宋体" w:cs="宋体"/>
          <w:b/>
          <w:bCs/>
          <w:sz w:val="24"/>
          <w:szCs w:val="24"/>
          <w:lang w:bidi="ar"/>
        </w:rPr>
        <w:t xml:space="preserve">    </w:t>
      </w: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2"/>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3"/>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82" w:firstLineChars="200"/>
        <w:rPr>
          <w:rFonts w:hAnsi="宋体" w:cs="宋体"/>
          <w:b/>
          <w:bCs/>
          <w:sz w:val="24"/>
          <w:szCs w:val="24"/>
        </w:rPr>
      </w:pPr>
      <w:r>
        <w:rPr>
          <w:rFonts w:hint="eastAsia" w:hAnsi="宋体" w:cs="宋体"/>
          <w:b/>
          <w:bCs/>
          <w:sz w:val="24"/>
          <w:szCs w:val="24"/>
        </w:rPr>
        <w:t>（四）综合（信用）标（20分）</w:t>
      </w:r>
    </w:p>
    <w:bookmarkEnd w:id="77"/>
    <w:bookmarkEnd w:id="78"/>
    <w:bookmarkEnd w:id="79"/>
    <w:bookmarkEnd w:id="80"/>
    <w:p>
      <w:pPr>
        <w:spacing w:line="360" w:lineRule="auto"/>
        <w:ind w:firstLine="482" w:firstLineChars="200"/>
        <w:rPr>
          <w:rFonts w:hAnsi="宋体" w:cs="宋体"/>
          <w:b/>
          <w:bCs/>
          <w:color w:val="auto"/>
          <w:sz w:val="24"/>
          <w:szCs w:val="24"/>
          <w:lang w:bidi="ar"/>
        </w:rPr>
      </w:pPr>
      <w:r>
        <w:rPr>
          <w:rFonts w:hint="eastAsia" w:hAnsi="宋体" w:cs="宋体"/>
          <w:b/>
          <w:bCs/>
          <w:color w:val="auto"/>
          <w:sz w:val="24"/>
          <w:szCs w:val="24"/>
          <w:lang w:bidi="ar"/>
        </w:rPr>
        <w:t>1.项目班子配备(0-6分)</w:t>
      </w:r>
    </w:p>
    <w:p>
      <w:pPr>
        <w:spacing w:line="440" w:lineRule="exact"/>
        <w:ind w:firstLine="480" w:firstLineChars="200"/>
        <w:rPr>
          <w:rFonts w:hint="eastAsia" w:hAnsi="宋体" w:cs="宋体"/>
          <w:color w:val="auto"/>
          <w:sz w:val="24"/>
          <w:szCs w:val="24"/>
        </w:rPr>
      </w:pPr>
      <w:r>
        <w:rPr>
          <w:rFonts w:hint="eastAsia" w:hAnsi="宋体" w:cs="宋体"/>
          <w:color w:val="auto"/>
          <w:sz w:val="24"/>
          <w:szCs w:val="24"/>
        </w:rPr>
        <w:t>1.1拟派技术负责人为高级职称者得3分，中级得1分，不提供者不得分，本项最高得3分。</w:t>
      </w:r>
    </w:p>
    <w:p>
      <w:pPr>
        <w:spacing w:line="440" w:lineRule="exact"/>
        <w:ind w:firstLine="480" w:firstLineChars="200"/>
        <w:rPr>
          <w:rFonts w:hint="eastAsia" w:hAnsi="宋体" w:cs="宋体"/>
          <w:color w:val="auto"/>
          <w:sz w:val="24"/>
          <w:szCs w:val="24"/>
        </w:rPr>
      </w:pPr>
      <w:r>
        <w:rPr>
          <w:rFonts w:hint="eastAsia" w:hAnsi="宋体" w:cs="宋体"/>
          <w:color w:val="auto"/>
          <w:sz w:val="24"/>
          <w:szCs w:val="24"/>
        </w:rPr>
        <w:t>1.2拟派项目班子中配备1名施工员、1名质检员、1名专职安全员、1名测量员、1名预算员持上岗证上岗齐全得3分，每缺一个扣1分，扣完为止。（以岗位证书为准）</w:t>
      </w:r>
    </w:p>
    <w:p>
      <w:pPr>
        <w:spacing w:line="440" w:lineRule="exact"/>
        <w:ind w:firstLine="482" w:firstLineChars="200"/>
        <w:rPr>
          <w:rFonts w:hAnsi="宋体" w:cs="宋体"/>
          <w:b/>
          <w:bCs/>
          <w:color w:val="auto"/>
          <w:sz w:val="24"/>
          <w:szCs w:val="24"/>
        </w:rPr>
      </w:pPr>
      <w:r>
        <w:rPr>
          <w:rFonts w:hint="eastAsia" w:hAnsi="宋体" w:cs="宋体"/>
          <w:b/>
          <w:bCs/>
          <w:color w:val="auto"/>
          <w:sz w:val="24"/>
          <w:szCs w:val="24"/>
        </w:rPr>
        <w:t>2、企业综合信用(0-</w:t>
      </w:r>
      <w:r>
        <w:rPr>
          <w:rFonts w:hint="eastAsia" w:hAnsi="宋体" w:cs="宋体"/>
          <w:b/>
          <w:bCs/>
          <w:color w:val="auto"/>
          <w:sz w:val="24"/>
          <w:szCs w:val="24"/>
          <w:lang w:val="en-US" w:eastAsia="zh-CN"/>
        </w:rPr>
        <w:t>6</w:t>
      </w:r>
      <w:r>
        <w:rPr>
          <w:rFonts w:hint="eastAsia" w:hAnsi="宋体" w:cs="宋体"/>
          <w:b/>
          <w:bCs/>
          <w:color w:val="auto"/>
          <w:sz w:val="24"/>
          <w:szCs w:val="24"/>
        </w:rPr>
        <w:t>分)</w:t>
      </w:r>
    </w:p>
    <w:p>
      <w:pPr>
        <w:snapToGrid w:val="0"/>
        <w:spacing w:line="360" w:lineRule="auto"/>
        <w:ind w:firstLine="484"/>
        <w:rPr>
          <w:rFonts w:hAnsi="宋体" w:cs="宋体"/>
          <w:color w:val="auto"/>
          <w:sz w:val="24"/>
          <w:szCs w:val="24"/>
        </w:rPr>
      </w:pPr>
      <w:r>
        <w:rPr>
          <w:rFonts w:hint="eastAsia" w:ascii="仿宋" w:hAnsi="仿宋" w:eastAsia="仿宋" w:cs="仿宋"/>
          <w:color w:val="auto"/>
          <w:sz w:val="24"/>
          <w:szCs w:val="24"/>
        </w:rPr>
        <w:t xml:space="preserve">  </w:t>
      </w:r>
      <w:r>
        <w:rPr>
          <w:rFonts w:hint="eastAsia" w:hAnsi="宋体" w:cs="宋体"/>
          <w:color w:val="auto"/>
          <w:sz w:val="24"/>
          <w:szCs w:val="24"/>
        </w:rPr>
        <w:t>2.1近年来（以合同签订时间为准）企业具有类似业绩者每项得</w:t>
      </w:r>
      <w:r>
        <w:rPr>
          <w:rFonts w:hint="eastAsia" w:hAnsi="宋体" w:cs="宋体"/>
          <w:color w:val="auto"/>
          <w:sz w:val="24"/>
          <w:szCs w:val="24"/>
          <w:lang w:val="en-US" w:eastAsia="zh-CN"/>
        </w:rPr>
        <w:t>3</w:t>
      </w:r>
      <w:r>
        <w:rPr>
          <w:rFonts w:hint="eastAsia" w:hAnsi="宋体" w:cs="宋体"/>
          <w:color w:val="auto"/>
          <w:sz w:val="24"/>
          <w:szCs w:val="24"/>
        </w:rPr>
        <w:t>分，本项最高得</w:t>
      </w:r>
      <w:r>
        <w:rPr>
          <w:rFonts w:hint="eastAsia" w:hAnsi="宋体" w:cs="宋体"/>
          <w:color w:val="auto"/>
          <w:sz w:val="24"/>
          <w:szCs w:val="24"/>
          <w:lang w:val="en-US" w:eastAsia="zh-CN"/>
        </w:rPr>
        <w:t>3</w:t>
      </w:r>
      <w:r>
        <w:rPr>
          <w:rFonts w:hint="eastAsia" w:hAnsi="宋体" w:cs="宋体"/>
          <w:color w:val="auto"/>
          <w:sz w:val="24"/>
          <w:szCs w:val="24"/>
        </w:rPr>
        <w:t>分。（以施工合同和中标通知书为准，缺一项不得分）</w:t>
      </w:r>
    </w:p>
    <w:p>
      <w:pPr>
        <w:snapToGrid w:val="0"/>
        <w:spacing w:line="360" w:lineRule="auto"/>
        <w:ind w:firstLine="484"/>
        <w:rPr>
          <w:rFonts w:hint="eastAsia" w:hAnsi="宋体" w:eastAsia="宋体" w:cs="宋体"/>
          <w:color w:val="auto"/>
          <w:sz w:val="24"/>
          <w:szCs w:val="24"/>
          <w:lang w:eastAsia="zh-CN"/>
        </w:rPr>
      </w:pPr>
      <w:r>
        <w:rPr>
          <w:rFonts w:hint="eastAsia" w:hAnsi="宋体" w:cs="宋体"/>
          <w:color w:val="auto"/>
          <w:sz w:val="24"/>
          <w:szCs w:val="24"/>
        </w:rPr>
        <w:t xml:space="preserve">  2.2企业通过质量管理体系认证、职业健康安全管理体系认证、环境管理体系认证的得3分，缺项不得分，该项满分3分。（以证书为准）</w:t>
      </w:r>
    </w:p>
    <w:p>
      <w:pPr>
        <w:spacing w:line="440" w:lineRule="exact"/>
        <w:ind w:firstLine="482" w:firstLineChars="200"/>
        <w:rPr>
          <w:rFonts w:hAnsi="宋体" w:cs="宋体"/>
          <w:b/>
          <w:bCs/>
          <w:color w:val="auto"/>
          <w:sz w:val="24"/>
          <w:szCs w:val="24"/>
        </w:rPr>
      </w:pPr>
      <w:r>
        <w:rPr>
          <w:rFonts w:hint="eastAsia" w:hAnsi="宋体" w:cs="宋体"/>
          <w:b/>
          <w:bCs/>
          <w:color w:val="auto"/>
          <w:sz w:val="24"/>
          <w:szCs w:val="24"/>
        </w:rPr>
        <w:t>3、拟派项目负责人业绩及信用(0-</w:t>
      </w:r>
      <w:r>
        <w:rPr>
          <w:rFonts w:hint="eastAsia" w:hAnsi="宋体" w:cs="宋体"/>
          <w:b/>
          <w:bCs/>
          <w:color w:val="auto"/>
          <w:sz w:val="24"/>
          <w:szCs w:val="24"/>
          <w:lang w:val="en-US" w:eastAsia="zh-CN"/>
        </w:rPr>
        <w:t>2</w:t>
      </w:r>
      <w:r>
        <w:rPr>
          <w:rFonts w:hint="eastAsia" w:hAnsi="宋体" w:cs="宋体"/>
          <w:b/>
          <w:bCs/>
          <w:color w:val="auto"/>
          <w:sz w:val="24"/>
          <w:szCs w:val="24"/>
        </w:rPr>
        <w:t>分)</w:t>
      </w:r>
    </w:p>
    <w:p>
      <w:pPr>
        <w:adjustRightInd w:val="0"/>
        <w:snapToGrid w:val="0"/>
        <w:spacing w:line="440" w:lineRule="exact"/>
        <w:ind w:firstLine="484"/>
        <w:rPr>
          <w:rFonts w:hint="eastAsia" w:hAnsi="宋体" w:eastAsia="宋体" w:cs="宋体"/>
          <w:color w:val="auto"/>
          <w:sz w:val="24"/>
          <w:szCs w:val="24"/>
          <w:lang w:eastAsia="zh-CN"/>
        </w:rPr>
      </w:pPr>
      <w:r>
        <w:rPr>
          <w:rFonts w:hint="eastAsia" w:hAnsi="宋体" w:cs="宋体"/>
          <w:color w:val="auto"/>
          <w:sz w:val="24"/>
          <w:szCs w:val="24"/>
        </w:rPr>
        <w:t>3.1近年来拟派项目负责人有类似业绩者得</w:t>
      </w:r>
      <w:r>
        <w:rPr>
          <w:rFonts w:hint="eastAsia" w:hAnsi="宋体" w:cs="宋体"/>
          <w:color w:val="auto"/>
          <w:sz w:val="24"/>
          <w:szCs w:val="24"/>
          <w:lang w:val="en-US" w:eastAsia="zh-CN"/>
        </w:rPr>
        <w:t>2</w:t>
      </w:r>
      <w:r>
        <w:rPr>
          <w:rFonts w:hint="eastAsia" w:hAnsi="宋体" w:cs="宋体"/>
          <w:color w:val="auto"/>
          <w:sz w:val="24"/>
          <w:szCs w:val="24"/>
        </w:rPr>
        <w:t>分（以施工合同和中标通知书为准，若不显示项目经理名字，需提供建设单位或招投标监管部门出具的相关证明）</w:t>
      </w:r>
      <w:r>
        <w:rPr>
          <w:rFonts w:hint="eastAsia" w:hAnsi="宋体" w:cs="宋体"/>
          <w:color w:val="auto"/>
          <w:sz w:val="24"/>
          <w:szCs w:val="24"/>
          <w:lang w:eastAsia="zh-CN"/>
        </w:rPr>
        <w:t>。</w:t>
      </w:r>
    </w:p>
    <w:p>
      <w:pPr>
        <w:adjustRightInd w:val="0"/>
        <w:snapToGrid w:val="0"/>
        <w:spacing w:line="440" w:lineRule="exact"/>
        <w:ind w:firstLine="484"/>
        <w:rPr>
          <w:rFonts w:hAnsi="宋体" w:cs="宋体"/>
          <w:b/>
          <w:bCs/>
          <w:color w:val="auto"/>
          <w:sz w:val="24"/>
          <w:szCs w:val="24"/>
        </w:rPr>
      </w:pPr>
      <w:r>
        <w:rPr>
          <w:rFonts w:hint="eastAsia" w:hAnsi="宋体" w:cs="宋体"/>
          <w:b/>
          <w:bCs/>
          <w:color w:val="auto"/>
          <w:sz w:val="24"/>
          <w:szCs w:val="24"/>
        </w:rPr>
        <w:t>4.服务承诺（含不拖欠农民工工资承诺、扬尘治理、等内容）（0-</w:t>
      </w:r>
      <w:r>
        <w:rPr>
          <w:rFonts w:hint="eastAsia" w:hAnsi="宋体" w:cs="宋体"/>
          <w:b/>
          <w:bCs/>
          <w:color w:val="auto"/>
          <w:sz w:val="24"/>
          <w:szCs w:val="24"/>
          <w:lang w:val="en-US" w:eastAsia="zh-CN"/>
        </w:rPr>
        <w:t>6</w:t>
      </w:r>
      <w:r>
        <w:rPr>
          <w:rFonts w:hint="eastAsia" w:hAnsi="宋体" w:cs="宋体"/>
          <w:b/>
          <w:bCs/>
          <w:color w:val="auto"/>
          <w:sz w:val="24"/>
          <w:szCs w:val="24"/>
        </w:rPr>
        <w:t>分）</w:t>
      </w:r>
    </w:p>
    <w:p>
      <w:pPr>
        <w:adjustRightInd w:val="0"/>
        <w:snapToGrid w:val="0"/>
        <w:spacing w:line="440" w:lineRule="exact"/>
        <w:ind w:firstLine="484"/>
        <w:rPr>
          <w:rFonts w:ascii="仿宋" w:hAnsi="仿宋" w:eastAsia="仿宋" w:cs="仿宋"/>
          <w:color w:val="auto"/>
          <w:sz w:val="24"/>
          <w:szCs w:val="24"/>
        </w:rPr>
      </w:pPr>
      <w:r>
        <w:rPr>
          <w:rFonts w:hint="eastAsia" w:hAnsi="宋体" w:cs="宋体"/>
          <w:color w:val="auto"/>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pPr>
        <w:adjustRightInd w:val="0"/>
        <w:snapToGrid w:val="0"/>
        <w:spacing w:line="440" w:lineRule="exact"/>
        <w:rPr>
          <w:rFonts w:hAnsi="宋体" w:cs="宋体"/>
          <w:b/>
          <w:sz w:val="24"/>
        </w:rPr>
      </w:pPr>
      <w:r>
        <w:rPr>
          <w:rFonts w:hint="eastAsia" w:hAnsi="宋体" w:cs="宋体"/>
          <w:b/>
          <w:sz w:val="24"/>
        </w:rPr>
        <w:t>注：1）业绩合同以合同签订日期为准。</w:t>
      </w:r>
    </w:p>
    <w:p>
      <w:pPr>
        <w:adjustRightInd w:val="0"/>
        <w:snapToGrid w:val="0"/>
        <w:spacing w:line="440" w:lineRule="exact"/>
        <w:ind w:firstLine="481"/>
        <w:rPr>
          <w:rFonts w:hAnsi="宋体" w:cs="宋体"/>
          <w:b/>
          <w:sz w:val="24"/>
        </w:rPr>
      </w:pPr>
      <w:r>
        <w:rPr>
          <w:rFonts w:hint="eastAsia" w:hAnsi="宋体" w:cs="宋体"/>
          <w:b/>
          <w:sz w:val="24"/>
        </w:rPr>
        <w:t>2）凡评标办法里涉及到的证书、证件及业绩材料等，均应在投标文件中附其原件扫描件（或图片），否则该项得分应作0分处理。</w:t>
      </w:r>
    </w:p>
    <w:p>
      <w:pPr>
        <w:adjustRightInd w:val="0"/>
        <w:snapToGrid w:val="0"/>
        <w:spacing w:line="440" w:lineRule="exact"/>
        <w:ind w:firstLine="481"/>
        <w:rPr>
          <w:rFonts w:hAnsi="宋体" w:cs="宋体"/>
          <w:b/>
          <w:sz w:val="24"/>
        </w:rPr>
      </w:pPr>
      <w:r>
        <w:rPr>
          <w:rFonts w:hint="eastAsia" w:hAnsi="宋体" w:cs="宋体"/>
          <w:b/>
          <w:sz w:val="24"/>
        </w:rPr>
        <w:t>3）近年来指201</w:t>
      </w:r>
      <w:r>
        <w:rPr>
          <w:rFonts w:hint="eastAsia" w:hAnsi="宋体" w:cs="宋体"/>
          <w:b/>
          <w:sz w:val="24"/>
          <w:lang w:val="en-US" w:eastAsia="zh-CN"/>
        </w:rPr>
        <w:t>6</w:t>
      </w:r>
      <w:r>
        <w:rPr>
          <w:rFonts w:hint="eastAsia" w:hAnsi="宋体" w:cs="宋体"/>
          <w:b/>
          <w:sz w:val="24"/>
        </w:rPr>
        <w:t>年1月1日以来。</w:t>
      </w:r>
    </w:p>
    <w:p>
      <w:pPr>
        <w:adjustRightInd w:val="0"/>
        <w:snapToGrid w:val="0"/>
        <w:spacing w:line="360" w:lineRule="auto"/>
        <w:rPr>
          <w:rFonts w:hAnsi="宋体" w:cs="宋体"/>
          <w:sz w:val="24"/>
          <w:szCs w:val="24"/>
        </w:rPr>
      </w:pPr>
      <w:r>
        <w:rPr>
          <w:rFonts w:hint="eastAsia" w:hAnsi="宋体" w:cs="宋体"/>
          <w:b/>
          <w:bCs/>
          <w:sz w:val="24"/>
          <w:szCs w:val="24"/>
        </w:rPr>
        <w:t>（五）投标人综合得分</w:t>
      </w:r>
    </w:p>
    <w:p>
      <w:pPr>
        <w:adjustRightInd w:val="0"/>
        <w:snapToGrid w:val="0"/>
        <w:spacing w:line="400" w:lineRule="exact"/>
        <w:ind w:firstLine="480"/>
        <w:rPr>
          <w:rFonts w:hAnsi="宋体" w:cs="宋体"/>
          <w:sz w:val="24"/>
          <w:szCs w:val="24"/>
        </w:rPr>
      </w:pPr>
      <w:r>
        <w:rPr>
          <w:rFonts w:hint="eastAsia" w:hAnsi="宋体" w:cs="宋体"/>
          <w:sz w:val="24"/>
          <w:szCs w:val="24"/>
        </w:rPr>
        <w:t xml:space="preserve">投标人综合得分＝技术标得分＋商务标得分＋综合（信用）标得分 </w:t>
      </w:r>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2" w:firstLineChars="200"/>
        <w:rPr>
          <w:rFonts w:hAnsi="宋体" w:cs="宋体"/>
          <w:b/>
          <w:bCs/>
          <w:sz w:val="24"/>
          <w:szCs w:val="24"/>
          <w:lang w:bidi="ar"/>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2"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6"/>
        <w:keepNext w:val="0"/>
        <w:keepLines w:val="0"/>
        <w:adjustRightInd w:val="0"/>
        <w:snapToGrid w:val="0"/>
        <w:spacing w:line="440" w:lineRule="exact"/>
        <w:ind w:firstLine="482" w:firstLineChars="200"/>
        <w:outlineLvl w:val="9"/>
        <w:rPr>
          <w:rFonts w:hAnsi="宋体" w:eastAsia="宋体"/>
          <w:b/>
          <w:szCs w:val="24"/>
        </w:rPr>
      </w:pPr>
      <w:bookmarkStart w:id="81" w:name="_Toc508875508"/>
      <w:r>
        <w:rPr>
          <w:rFonts w:hint="eastAsia" w:hAnsi="宋体" w:eastAsia="宋体"/>
          <w:b/>
        </w:rPr>
        <w:t>九、</w:t>
      </w:r>
      <w:r>
        <w:rPr>
          <w:rFonts w:hint="eastAsia" w:hAnsi="宋体" w:eastAsia="宋体"/>
          <w:b/>
          <w:szCs w:val="24"/>
        </w:rPr>
        <w:t>评标报告</w:t>
      </w:r>
      <w:bookmarkEnd w:id="81"/>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6"/>
        <w:keepNext w:val="0"/>
        <w:keepLines w:val="0"/>
        <w:adjustRightInd w:val="0"/>
        <w:snapToGrid w:val="0"/>
        <w:spacing w:line="440" w:lineRule="exact"/>
        <w:ind w:firstLine="482" w:firstLineChars="200"/>
        <w:outlineLvl w:val="9"/>
        <w:rPr>
          <w:rFonts w:hAnsi="宋体" w:eastAsia="宋体"/>
          <w:b/>
          <w:szCs w:val="24"/>
        </w:rPr>
      </w:pPr>
      <w:bookmarkStart w:id="82" w:name="_Toc508875509"/>
      <w:r>
        <w:rPr>
          <w:rFonts w:hint="eastAsia" w:hAnsi="宋体" w:eastAsia="宋体"/>
          <w:b/>
        </w:rPr>
        <w:t>十、</w:t>
      </w:r>
      <w:r>
        <w:rPr>
          <w:rFonts w:hint="eastAsia" w:hAnsi="宋体" w:eastAsia="宋体"/>
          <w:b/>
          <w:szCs w:val="24"/>
        </w:rPr>
        <w:t>公示</w:t>
      </w:r>
      <w:bookmarkEnd w:id="82"/>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2" w:firstLineChars="200"/>
        <w:rPr>
          <w:rFonts w:hAnsi="宋体" w:cs="宋体"/>
          <w:b/>
          <w:sz w:val="24"/>
        </w:rPr>
      </w:pPr>
      <w:r>
        <w:rPr>
          <w:rFonts w:hint="eastAsia" w:hAnsi="宋体" w:cs="宋体"/>
          <w:b/>
          <w:sz w:val="24"/>
        </w:rPr>
        <w:t>十一、特殊情况的处置程序</w:t>
      </w:r>
    </w:p>
    <w:p>
      <w:pPr>
        <w:adjustRightInd w:val="0"/>
        <w:snapToGrid w:val="0"/>
        <w:spacing w:line="440" w:lineRule="exact"/>
        <w:ind w:firstLine="482" w:firstLineChars="20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2" w:firstLineChars="20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2" w:firstLineChars="20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2" w:firstLineChars="20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2"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00" w:lineRule="exact"/>
        <w:ind w:firstLine="468" w:firstLineChars="200"/>
        <w:rPr>
          <w:rFonts w:ascii="新宋体" w:hAnsi="新宋体" w:eastAsia="新宋体"/>
          <w:b/>
          <w:szCs w:val="21"/>
        </w:rPr>
      </w:pPr>
      <w:r>
        <w:rPr>
          <w:rFonts w:hint="eastAsia"/>
          <w:spacing w:val="-3"/>
          <w:sz w:val="24"/>
        </w:rPr>
        <w:br w:type="page"/>
      </w:r>
    </w:p>
    <w:p>
      <w:pPr>
        <w:spacing w:line="312" w:lineRule="auto"/>
        <w:ind w:firstLine="167" w:firstLineChars="49"/>
        <w:jc w:val="center"/>
        <w:rPr>
          <w:rFonts w:ascii="新宋体" w:hAnsi="新宋体" w:eastAsia="新宋体"/>
          <w:b/>
          <w:szCs w:val="21"/>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outlineLvl w:val="0"/>
        <w:rPr>
          <w:rFonts w:hAnsi="宋体" w:cs="黑体"/>
          <w:b/>
          <w:sz w:val="36"/>
          <w:szCs w:val="36"/>
        </w:rPr>
      </w:pPr>
      <w:bookmarkStart w:id="83" w:name="_Toc508875510"/>
      <w:bookmarkStart w:id="84" w:name="_Toc13587"/>
    </w:p>
    <w:p>
      <w:pPr>
        <w:snapToGrid w:val="0"/>
        <w:spacing w:line="360" w:lineRule="auto"/>
        <w:jc w:val="center"/>
        <w:outlineLvl w:val="0"/>
        <w:rPr>
          <w:rFonts w:hAnsi="宋体" w:cs="黑体"/>
          <w:b/>
          <w:sz w:val="36"/>
          <w:szCs w:val="36"/>
        </w:rPr>
      </w:pPr>
      <w:r>
        <w:rPr>
          <w:rFonts w:hint="eastAsia" w:hAnsi="宋体" w:cs="黑体"/>
          <w:b/>
          <w:sz w:val="36"/>
          <w:szCs w:val="36"/>
        </w:rPr>
        <w:t>第四章</w:t>
      </w:r>
      <w:r>
        <w:rPr>
          <w:rFonts w:hAnsi="宋体" w:cs="黑体"/>
          <w:b/>
          <w:sz w:val="36"/>
          <w:szCs w:val="36"/>
        </w:rPr>
        <w:t xml:space="preserve"> </w:t>
      </w:r>
      <w:r>
        <w:rPr>
          <w:rFonts w:hint="eastAsia" w:hAnsi="宋体" w:cs="黑体"/>
          <w:b/>
          <w:sz w:val="36"/>
          <w:szCs w:val="36"/>
        </w:rPr>
        <w:t>合同条款及格式</w:t>
      </w:r>
      <w:bookmarkEnd w:id="12"/>
      <w:bookmarkEnd w:id="83"/>
      <w:bookmarkEnd w:id="84"/>
    </w:p>
    <w:p>
      <w:pPr>
        <w:autoSpaceDE w:val="0"/>
        <w:autoSpaceDN w:val="0"/>
        <w:adjustRightInd w:val="0"/>
        <w:jc w:val="center"/>
        <w:rPr>
          <w:rFonts w:cs="黑体"/>
          <w:b/>
          <w:sz w:val="24"/>
          <w:szCs w:val="24"/>
        </w:rPr>
      </w:pPr>
      <w:bookmarkStart w:id="85" w:name="_Toc278443518"/>
      <w:r>
        <w:rPr>
          <w:rFonts w:hint="eastAsia" w:cs="黑体"/>
          <w:b/>
          <w:sz w:val="24"/>
          <w:szCs w:val="24"/>
        </w:rPr>
        <w:t>采用由中华人民共和国住房和城乡建设部与国家工商行政管理局联合制定的《建设工程施工合同》(GF2017-0201)签订合同。</w:t>
      </w:r>
    </w:p>
    <w:p>
      <w:pPr>
        <w:autoSpaceDE w:val="0"/>
        <w:autoSpaceDN w:val="0"/>
        <w:adjustRightInd w:val="0"/>
        <w:jc w:val="center"/>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r>
        <w:rPr>
          <w:rFonts w:hAnsi="宋体" w:cs="黑体"/>
          <w:b/>
          <w:sz w:val="36"/>
          <w:szCs w:val="36"/>
        </w:rPr>
        <w:br w:type="page"/>
      </w:r>
      <w:bookmarkStart w:id="86" w:name="_Toc508875511"/>
      <w:bookmarkStart w:id="87" w:name="_Toc2321"/>
      <w:r>
        <w:rPr>
          <w:rFonts w:hint="eastAsia" w:hAnsi="宋体" w:cs="黑体"/>
          <w:b/>
          <w:sz w:val="36"/>
          <w:szCs w:val="36"/>
        </w:rPr>
        <w:t>第五章 工程量清单</w:t>
      </w:r>
      <w:bookmarkEnd w:id="86"/>
      <w:bookmarkEnd w:id="87"/>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 本招标文件；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 本工程依据《建设工程工程量清单计价规范》（GB50500-2013）；《河南省通用安装工程预算定额》（HA 02-31-2016）；《河南省房屋建筑与装饰工程预算定额》（HA 01-31-2016）；《河南省市政工程预算定额》（HA A1-31-2016）及其有关配套文件；</w:t>
      </w:r>
      <w:r>
        <w:rPr>
          <w:rFonts w:hint="eastAsia" w:ascii="新宋体" w:eastAsia="新宋体"/>
          <w:sz w:val="24"/>
        </w:rPr>
        <w:t>。</w:t>
      </w:r>
    </w:p>
    <w:p>
      <w:pPr>
        <w:spacing w:line="440" w:lineRule="exact"/>
        <w:ind w:left="1" w:firstLine="480" w:firstLineChars="200"/>
        <w:rPr>
          <w:rFonts w:ascii="新宋体" w:hAnsi="新宋体" w:eastAsia="新宋体"/>
          <w:sz w:val="24"/>
        </w:rPr>
      </w:pPr>
      <w:r>
        <w:rPr>
          <w:rFonts w:hint="eastAsia" w:ascii="新宋体" w:hAnsi="新宋体" w:eastAsia="新宋体"/>
          <w:sz w:val="24"/>
        </w:rPr>
        <w:t>(3) 国家或省级、行业建设主管部门颁发的计价办法；</w:t>
      </w:r>
    </w:p>
    <w:p>
      <w:pPr>
        <w:spacing w:line="440" w:lineRule="exact"/>
        <w:ind w:left="1" w:firstLine="480" w:firstLineChars="200"/>
        <w:rPr>
          <w:rFonts w:ascii="新宋体" w:hAnsi="新宋体" w:eastAsia="新宋体"/>
          <w:sz w:val="24"/>
        </w:rPr>
      </w:pPr>
      <w:r>
        <w:rPr>
          <w:rFonts w:hint="eastAsia" w:ascii="新宋体" w:hAnsi="新宋体" w:eastAsia="新宋体"/>
          <w:sz w:val="24"/>
        </w:rPr>
        <w:t>(4) 企业定额，国家或省级、行业建设主管部门颁发的计价定额；</w:t>
      </w:r>
    </w:p>
    <w:p>
      <w:pPr>
        <w:spacing w:line="440" w:lineRule="exact"/>
        <w:ind w:left="1" w:firstLine="480" w:firstLineChars="200"/>
        <w:rPr>
          <w:rFonts w:ascii="新宋体" w:hAnsi="新宋体" w:eastAsia="新宋体"/>
          <w:sz w:val="24"/>
        </w:rPr>
      </w:pPr>
      <w:r>
        <w:rPr>
          <w:rFonts w:hint="eastAsia" w:ascii="新宋体" w:hAnsi="新宋体" w:eastAsia="新宋体"/>
          <w:sz w:val="24"/>
        </w:rPr>
        <w:t>(5) 招标文件(包括工程量清单)的澄清、补充和修改文件；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(6) 建设工程设计文件、补充说明、及相关问题的答复等相关资料；</w:t>
      </w:r>
    </w:p>
    <w:p>
      <w:pPr>
        <w:spacing w:line="440" w:lineRule="exact"/>
        <w:ind w:left="1" w:firstLine="480" w:firstLineChars="200"/>
        <w:rPr>
          <w:rFonts w:ascii="新宋体" w:hAnsi="新宋体" w:eastAsia="新宋体"/>
          <w:sz w:val="24"/>
        </w:rPr>
      </w:pPr>
      <w:r>
        <w:rPr>
          <w:rFonts w:hint="eastAsia" w:ascii="新宋体" w:hAnsi="新宋体" w:eastAsia="新宋体"/>
          <w:sz w:val="24"/>
        </w:rPr>
        <w:t>(7) 施工现场情况、工程特点及拟定的投标施工组织设计或施工方案；</w:t>
      </w:r>
    </w:p>
    <w:p>
      <w:pPr>
        <w:spacing w:line="440" w:lineRule="exact"/>
        <w:ind w:left="1" w:firstLine="480" w:firstLineChars="200"/>
        <w:rPr>
          <w:rFonts w:ascii="新宋体" w:hAnsi="新宋体" w:eastAsia="新宋体"/>
          <w:sz w:val="24"/>
        </w:rPr>
      </w:pPr>
      <w:r>
        <w:rPr>
          <w:rFonts w:hint="eastAsia" w:ascii="新宋体" w:hAnsi="新宋体" w:eastAsia="新宋体"/>
          <w:sz w:val="24"/>
        </w:rPr>
        <w:t>(8) 与建设项目相关的标准、规定等技术资料；</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(9) 材料价格参照许昌市《许昌工程造价信息》2018年第4期造价信息及市场调查价；</w:t>
      </w:r>
    </w:p>
    <w:p>
      <w:pPr>
        <w:spacing w:line="500" w:lineRule="exact"/>
        <w:ind w:firstLine="480" w:firstLineChars="200"/>
        <w:rPr>
          <w:rFonts w:hint="default" w:ascii="新宋体" w:hAnsi="新宋体" w:eastAsia="新宋体"/>
          <w:sz w:val="24"/>
          <w:lang w:val="en-US" w:eastAsia="zh-CN"/>
        </w:rPr>
      </w:pPr>
      <w:r>
        <w:rPr>
          <w:rFonts w:hint="eastAsia" w:ascii="新宋体" w:hAnsi="新宋体" w:eastAsia="新宋体"/>
          <w:sz w:val="24"/>
        </w:rPr>
        <w:t>(10)</w:t>
      </w:r>
      <w:r>
        <w:rPr>
          <w:rFonts w:hint="eastAsia" w:ascii="新宋体" w:hAnsi="新宋体" w:eastAsia="新宋体"/>
          <w:sz w:val="24"/>
          <w:lang w:eastAsia="zh-CN"/>
        </w:rPr>
        <w:t>税金依据</w:t>
      </w:r>
      <w:r>
        <w:rPr>
          <w:rFonts w:hint="eastAsia" w:ascii="新宋体" w:hAnsi="新宋体" w:eastAsia="新宋体"/>
          <w:sz w:val="24"/>
          <w:lang w:val="en-US" w:eastAsia="zh-CN"/>
        </w:rPr>
        <w:t>10%计入招标控制价。</w:t>
      </w:r>
    </w:p>
    <w:p>
      <w:pPr>
        <w:spacing w:line="500" w:lineRule="exact"/>
        <w:ind w:firstLine="480" w:firstLineChars="200"/>
        <w:rPr>
          <w:rFonts w:ascii="新宋体" w:hAnsi="新宋体" w:eastAsia="新宋体"/>
          <w:sz w:val="24"/>
        </w:rPr>
      </w:pPr>
      <w:r>
        <w:rPr>
          <w:rFonts w:hint="eastAsia" w:ascii="新宋体" w:hAnsi="新宋体" w:eastAsia="新宋体"/>
          <w:sz w:val="24"/>
          <w:lang w:eastAsia="zh-CN"/>
        </w:rPr>
        <w:t>（</w:t>
      </w:r>
      <w:r>
        <w:rPr>
          <w:rFonts w:hint="eastAsia" w:ascii="新宋体" w:hAnsi="新宋体" w:eastAsia="新宋体"/>
          <w:sz w:val="24"/>
          <w:lang w:val="en-US" w:eastAsia="zh-CN"/>
        </w:rPr>
        <w:t>11</w:t>
      </w:r>
      <w:r>
        <w:rPr>
          <w:rFonts w:hint="eastAsia" w:ascii="新宋体" w:hAnsi="新宋体" w:eastAsia="新宋体"/>
          <w:sz w:val="24"/>
          <w:lang w:eastAsia="zh-CN"/>
        </w:rPr>
        <w:t>）</w:t>
      </w:r>
      <w:r>
        <w:rPr>
          <w:rFonts w:hint="eastAsia" w:ascii="新宋体" w:hAnsi="新宋体" w:eastAsia="新宋体"/>
          <w:sz w:val="24"/>
        </w:rPr>
        <w:t>其他的相关资料。</w:t>
      </w:r>
    </w:p>
    <w:p>
      <w:pPr>
        <w:autoSpaceDE w:val="0"/>
        <w:autoSpaceDN w:val="0"/>
        <w:spacing w:line="360" w:lineRule="exact"/>
        <w:ind w:firstLine="480" w:firstLineChars="200"/>
        <w:jc w:val="left"/>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2"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60" w:lineRule="exact"/>
        <w:ind w:firstLine="480" w:firstLineChars="200"/>
        <w:rPr>
          <w:rFonts w:hAnsi="宋体"/>
          <w:bCs/>
          <w:sz w:val="24"/>
          <w:u w:val="single"/>
        </w:rPr>
      </w:pPr>
      <w:r>
        <w:rPr>
          <w:rFonts w:hint="eastAsia" w:ascii="新宋体" w:hAnsi="新宋体" w:eastAsia="新宋体"/>
          <w:sz w:val="24"/>
          <w:u w:val="single"/>
        </w:rPr>
        <w:t>工程量清单在《全国公共资源交易平台（河南省·许昌市）》</w:t>
      </w:r>
      <w:r>
        <w:rPr>
          <w:rFonts w:hint="eastAsia" w:ascii="MS Mincho" w:hAnsi="MS Mincho" w:cs="MS Mincho"/>
          <w:bCs/>
          <w:sz w:val="24"/>
        </w:rPr>
        <w:t>（</w:t>
      </w:r>
      <w:r>
        <w:fldChar w:fldCharType="begin"/>
      </w:r>
      <w:r>
        <w:instrText xml:space="preserve"> HYPERLINK "http://www.xczbtb.com/" </w:instrText>
      </w:r>
      <w:r>
        <w:fldChar w:fldCharType="separate"/>
      </w:r>
      <w:r>
        <w:rPr>
          <w:rStyle w:val="14"/>
          <w:rFonts w:hint="eastAsia" w:ascii="MS Mincho" w:hAnsi="MS Mincho" w:cs="MS Mincho"/>
          <w:bCs/>
          <w:color w:val="auto"/>
          <w:sz w:val="24"/>
        </w:rPr>
        <w:t>http://www.xcggzy.gov.cn/</w:t>
      </w:r>
      <w:r>
        <w:rPr>
          <w:rStyle w:val="14"/>
          <w:rFonts w:hint="eastAsia" w:ascii="MS Mincho" w:hAnsi="MS Mincho" w:cs="MS Mincho"/>
          <w:bCs/>
          <w:color w:val="auto"/>
          <w:sz w:val="24"/>
        </w:rPr>
        <w:fldChar w:fldCharType="end"/>
      </w:r>
      <w:r>
        <w:rPr>
          <w:rFonts w:hint="eastAsia" w:ascii="MS Mincho" w:hAnsi="MS Mincho" w:cs="MS Mincho"/>
          <w:bCs/>
          <w:sz w:val="24"/>
        </w:rPr>
        <w:t>），通过“投标人/供应商登录”后</w:t>
      </w:r>
      <w:r>
        <w:rPr>
          <w:rFonts w:hint="eastAsia" w:hAnsi="宋体"/>
          <w:bCs/>
          <w:sz w:val="24"/>
        </w:rPr>
        <w:t>自行下载。如有缺项、漏项或少算现象，请及时在</w:t>
      </w:r>
      <w:r>
        <w:rPr>
          <w:rFonts w:hint="eastAsia" w:ascii="新宋体" w:hAnsi="新宋体" w:eastAsia="新宋体"/>
          <w:sz w:val="24"/>
          <w:u w:val="single"/>
        </w:rPr>
        <w:t>【</w:t>
      </w:r>
      <w:r>
        <w:rPr>
          <w:rFonts w:hint="eastAsia" w:hAnsi="宋体"/>
          <w:bCs/>
          <w:sz w:val="24"/>
          <w:u w:val="single"/>
        </w:rPr>
        <w:t>全国公共资源交易平台(河南省</w:t>
      </w:r>
      <w:r>
        <w:rPr>
          <w:rFonts w:hint="eastAsia" w:ascii="MS Mincho" w:hAnsi="MS Mincho" w:eastAsia="MS Mincho" w:cs="MS Mincho"/>
          <w:bCs/>
          <w:sz w:val="24"/>
          <w:u w:val="single"/>
        </w:rPr>
        <w:t>▪</w:t>
      </w:r>
      <w:r>
        <w:rPr>
          <w:rFonts w:hint="eastAsia" w:ascii="MS Mincho" w:hAnsi="MS Mincho" w:cs="MS Mincho"/>
          <w:bCs/>
          <w:sz w:val="24"/>
          <w:u w:val="single"/>
        </w:rPr>
        <w:t>许昌市</w:t>
      </w:r>
      <w:r>
        <w:rPr>
          <w:rFonts w:hint="eastAsia" w:hAnsi="宋体"/>
          <w:bCs/>
          <w:sz w:val="24"/>
          <w:u w:val="single"/>
        </w:rPr>
        <w:t>)</w:t>
      </w:r>
      <w:r>
        <w:rPr>
          <w:rFonts w:hint="eastAsia" w:ascii="新宋体" w:hAnsi="新宋体" w:eastAsia="新宋体"/>
          <w:sz w:val="24"/>
          <w:u w:val="single"/>
        </w:rPr>
        <w:t>】</w:t>
      </w:r>
      <w:r>
        <w:rPr>
          <w:rFonts w:hint="eastAsia" w:ascii="新宋体" w:hAnsi="新宋体" w:eastAsia="新宋体"/>
          <w:sz w:val="24"/>
        </w:rPr>
        <w:t>上提出。</w:t>
      </w:r>
    </w:p>
    <w:p>
      <w:pPr>
        <w:spacing w:line="460" w:lineRule="exact"/>
        <w:ind w:firstLine="480" w:firstLineChars="200"/>
      </w:pPr>
      <w:r>
        <w:rPr>
          <w:rFonts w:hint="eastAsia" w:ascii="新宋体" w:eastAsia="新宋体"/>
          <w:sz w:val="24"/>
          <w:u w:val="single"/>
        </w:rPr>
        <w:t>投标人按照下载的工程量清单编制投标报价，未尽事宜按照国家、省、市、行业现行的文件执行。</w:t>
      </w:r>
    </w:p>
    <w:p>
      <w:pPr>
        <w:spacing w:line="440" w:lineRule="exact"/>
        <w:rPr>
          <w:rFonts w:ascii="新宋体" w:hAnsi="新宋体" w:eastAsia="新宋体"/>
          <w:sz w:val="24"/>
          <w:u w:val="single"/>
        </w:rPr>
      </w:pPr>
      <w:r>
        <w:rPr>
          <w:rFonts w:hint="eastAsia" w:ascii="新宋体" w:hAnsi="新宋体" w:eastAsia="新宋体"/>
          <w:sz w:val="24"/>
        </w:rPr>
        <w:t xml:space="preserve">    </w:t>
      </w:r>
      <w:r>
        <w:rPr>
          <w:rFonts w:ascii="新宋体" w:hAnsi="新宋体" w:eastAsia="新宋体"/>
          <w:sz w:val="24"/>
          <w:u w:val="single"/>
        </w:rPr>
        <w:br w:type="page"/>
      </w:r>
    </w:p>
    <w:p>
      <w:pPr>
        <w:spacing w:line="440" w:lineRule="exact"/>
        <w:rPr>
          <w:rFonts w:ascii="新宋体" w:hAnsi="新宋体" w:eastAsia="新宋体"/>
          <w:sz w:val="36"/>
          <w:szCs w:val="36"/>
          <w:u w:val="single"/>
        </w:rPr>
      </w:pPr>
    </w:p>
    <w:p>
      <w:pPr>
        <w:autoSpaceDE w:val="0"/>
        <w:autoSpaceDN w:val="0"/>
        <w:adjustRightInd w:val="0"/>
        <w:jc w:val="center"/>
        <w:rPr>
          <w:rFonts w:hAnsi="宋体" w:cs="黑体"/>
          <w:b/>
          <w:sz w:val="36"/>
          <w:szCs w:val="36"/>
        </w:rPr>
      </w:pPr>
    </w:p>
    <w:p>
      <w:pPr>
        <w:autoSpaceDE w:val="0"/>
        <w:autoSpaceDN w:val="0"/>
        <w:adjustRightInd w:val="0"/>
        <w:jc w:val="center"/>
        <w:outlineLvl w:val="0"/>
        <w:rPr>
          <w:rFonts w:hAnsi="宋体" w:cs="黑体"/>
          <w:b/>
          <w:sz w:val="36"/>
          <w:szCs w:val="36"/>
        </w:rPr>
      </w:pPr>
      <w:bookmarkStart w:id="88" w:name="_Toc508875512"/>
      <w:bookmarkStart w:id="89" w:name="_Toc8264"/>
      <w:r>
        <w:rPr>
          <w:rFonts w:hint="eastAsia" w:hAnsi="宋体" w:cs="黑体"/>
          <w:b/>
          <w:sz w:val="36"/>
          <w:szCs w:val="36"/>
        </w:rPr>
        <w:t>第六章</w:t>
      </w:r>
      <w:r>
        <w:rPr>
          <w:rFonts w:hAnsi="宋体" w:cs="黑体"/>
          <w:b/>
          <w:sz w:val="36"/>
          <w:szCs w:val="36"/>
        </w:rPr>
        <w:t xml:space="preserve"> </w:t>
      </w:r>
      <w:r>
        <w:rPr>
          <w:rFonts w:hint="eastAsia" w:hAnsi="宋体" w:cs="黑体"/>
          <w:b/>
          <w:sz w:val="36"/>
          <w:szCs w:val="36"/>
        </w:rPr>
        <w:t>图</w:t>
      </w:r>
      <w:r>
        <w:rPr>
          <w:rFonts w:hAnsi="宋体" w:cs="黑体"/>
          <w:b/>
          <w:sz w:val="36"/>
          <w:szCs w:val="36"/>
        </w:rPr>
        <w:t xml:space="preserve"> </w:t>
      </w:r>
      <w:r>
        <w:rPr>
          <w:rFonts w:hint="eastAsia" w:hAnsi="宋体" w:cs="黑体"/>
          <w:b/>
          <w:sz w:val="36"/>
          <w:szCs w:val="36"/>
        </w:rPr>
        <w:t>纸</w:t>
      </w:r>
      <w:bookmarkEnd w:id="85"/>
      <w:bookmarkEnd w:id="88"/>
      <w:bookmarkEnd w:id="89"/>
    </w:p>
    <w:p>
      <w:pPr>
        <w:autoSpaceDE w:val="0"/>
        <w:autoSpaceDN w:val="0"/>
        <w:adjustRightInd w:val="0"/>
        <w:jc w:val="center"/>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rPr>
          <w:rFonts w:hAnsi="宋体" w:cs="黑体"/>
          <w:b/>
          <w:sz w:val="36"/>
          <w:szCs w:val="36"/>
        </w:rPr>
      </w:pPr>
      <w:bookmarkStart w:id="90" w:name="_Toc278443522"/>
      <w:r>
        <w:rPr>
          <w:rFonts w:hAnsi="宋体" w:cs="黑体"/>
          <w:b/>
          <w:sz w:val="36"/>
          <w:szCs w:val="36"/>
        </w:rPr>
        <w:br w:type="page"/>
      </w:r>
    </w:p>
    <w:p>
      <w:pPr>
        <w:pStyle w:val="10"/>
        <w:ind w:firstLine="321"/>
        <w:rPr>
          <w:rFonts w:ascii="仿宋_GB2312" w:eastAsia="仿宋_GB2312"/>
          <w:b/>
          <w:sz w:val="32"/>
          <w:szCs w:val="32"/>
        </w:rPr>
      </w:pPr>
    </w:p>
    <w:p>
      <w:pPr>
        <w:autoSpaceDE w:val="0"/>
        <w:autoSpaceDN w:val="0"/>
        <w:adjustRightInd w:val="0"/>
        <w:jc w:val="center"/>
        <w:outlineLvl w:val="0"/>
        <w:rPr>
          <w:rFonts w:hAnsi="宋体" w:cs="黑体"/>
          <w:b/>
          <w:sz w:val="36"/>
          <w:szCs w:val="36"/>
        </w:rPr>
      </w:pPr>
      <w:bookmarkStart w:id="91" w:name="_Toc30209"/>
      <w:bookmarkStart w:id="92" w:name="_Toc508875513"/>
      <w:r>
        <w:rPr>
          <w:rFonts w:hint="eastAsia" w:hAnsi="宋体" w:cs="黑体"/>
          <w:b/>
          <w:sz w:val="36"/>
          <w:szCs w:val="36"/>
        </w:rPr>
        <w:t>第七章</w:t>
      </w:r>
      <w:r>
        <w:rPr>
          <w:rFonts w:hAnsi="宋体" w:cs="黑体"/>
          <w:b/>
          <w:sz w:val="36"/>
          <w:szCs w:val="36"/>
        </w:rPr>
        <w:t xml:space="preserve"> </w:t>
      </w:r>
      <w:r>
        <w:rPr>
          <w:rFonts w:hint="eastAsia" w:hAnsi="宋体" w:cs="黑体"/>
          <w:b/>
          <w:sz w:val="36"/>
          <w:szCs w:val="36"/>
        </w:rPr>
        <w:t>技术标准和要求</w:t>
      </w:r>
      <w:bookmarkEnd w:id="90"/>
      <w:bookmarkEnd w:id="91"/>
      <w:bookmarkEnd w:id="92"/>
    </w:p>
    <w:p>
      <w:pPr>
        <w:spacing w:line="500" w:lineRule="exact"/>
        <w:ind w:firstLine="480" w:firstLineChars="200"/>
        <w:jc w:val="left"/>
        <w:rPr>
          <w:rFonts w:ascii="新宋体" w:hAnsi="新宋体" w:eastAsia="新宋体"/>
          <w:sz w:val="24"/>
        </w:rPr>
      </w:pPr>
    </w:p>
    <w:p>
      <w:pPr>
        <w:numPr>
          <w:ilvl w:val="0"/>
          <w:numId w:val="4"/>
        </w:numPr>
        <w:spacing w:line="360" w:lineRule="auto"/>
        <w:ind w:firstLine="480" w:firstLineChars="200"/>
        <w:jc w:val="left"/>
        <w:rPr>
          <w:rFonts w:ascii="新宋体" w:eastAsia="新宋体"/>
          <w:sz w:val="24"/>
        </w:rPr>
      </w:pPr>
      <w:r>
        <w:rPr>
          <w:rFonts w:hint="eastAsia" w:ascii="新宋体" w:eastAsia="新宋体"/>
          <w:sz w:val="24"/>
        </w:rPr>
        <w:t>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cs="宋体"/>
          <w:sz w:val="24"/>
          <w:szCs w:val="24"/>
        </w:rPr>
        <w:t>2、</w:t>
      </w:r>
      <w:r>
        <w:rPr>
          <w:rFonts w:hint="eastAsia" w:hAnsi="宋体" w:cs="宋体"/>
          <w:sz w:val="24"/>
        </w:rPr>
        <w:t>施工工地扬尘污染整治标准以《许昌市施工工地扬尘污染综合整治工作方案》许气联办【2016】21号文件为准。</w:t>
      </w:r>
    </w:p>
    <w:p>
      <w:pPr>
        <w:spacing w:line="500" w:lineRule="exact"/>
        <w:ind w:firstLine="480" w:firstLineChars="200"/>
        <w:jc w:val="left"/>
        <w:rPr>
          <w:rFonts w:ascii="新宋体" w:eastAsia="新宋体"/>
          <w:sz w:val="24"/>
        </w:rPr>
      </w:pP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jc w:val="center"/>
        <w:rPr>
          <w:rFonts w:hAnsi="宋体" w:cs="黑体"/>
          <w:b/>
          <w:sz w:val="44"/>
          <w:szCs w:val="44"/>
        </w:rPr>
      </w:pPr>
      <w:bookmarkStart w:id="93" w:name="_Toc278443525"/>
    </w:p>
    <w:p>
      <w:pPr>
        <w:autoSpaceDE w:val="0"/>
        <w:autoSpaceDN w:val="0"/>
        <w:adjustRightInd w:val="0"/>
        <w:spacing w:before="312" w:beforeLines="100" w:after="312" w:afterLines="100"/>
        <w:rPr>
          <w:rFonts w:hAnsi="宋体" w:cs="黑体"/>
          <w:b/>
          <w:sz w:val="44"/>
          <w:szCs w:val="44"/>
        </w:rPr>
      </w:pPr>
    </w:p>
    <w:p>
      <w:pPr>
        <w:autoSpaceDE w:val="0"/>
        <w:autoSpaceDN w:val="0"/>
        <w:adjustRightInd w:val="0"/>
        <w:spacing w:before="312" w:beforeLines="100" w:after="312" w:afterLines="100"/>
        <w:jc w:val="center"/>
        <w:outlineLvl w:val="0"/>
        <w:rPr>
          <w:rFonts w:hAnsi="宋体" w:cs="宋体"/>
          <w:b/>
          <w:sz w:val="44"/>
          <w:szCs w:val="44"/>
        </w:rPr>
      </w:pPr>
      <w:r>
        <w:rPr>
          <w:rFonts w:hint="eastAsia" w:hAnsi="宋体" w:cs="黑体"/>
          <w:b/>
          <w:sz w:val="44"/>
          <w:szCs w:val="44"/>
        </w:rPr>
        <w:br w:type="page"/>
      </w:r>
      <w:bookmarkEnd w:id="93"/>
      <w:bookmarkStart w:id="94" w:name="_Toc508875514"/>
      <w:bookmarkStart w:id="95" w:name="_Toc25579"/>
      <w:r>
        <w:rPr>
          <w:rFonts w:hint="eastAsia" w:hAnsi="宋体" w:cs="宋体"/>
          <w:b/>
          <w:sz w:val="44"/>
          <w:szCs w:val="44"/>
        </w:rPr>
        <w:t>第八章 投标文件格式</w:t>
      </w:r>
      <w:bookmarkEnd w:id="94"/>
      <w:bookmarkEnd w:id="95"/>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   </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10"/>
        <w:ind w:firstLine="340"/>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tabs>
          <w:tab w:val="center" w:pos="4739"/>
        </w:tabs>
        <w:ind w:left="180"/>
        <w:jc w:val="center"/>
        <w:rPr>
          <w:rFonts w:hAnsi="宋体" w:cs="宋体"/>
          <w:b/>
          <w:sz w:val="32"/>
        </w:rPr>
      </w:pPr>
    </w:p>
    <w:p>
      <w:pPr>
        <w:autoSpaceDE w:val="0"/>
        <w:autoSpaceDN w:val="0"/>
        <w:spacing w:line="540" w:lineRule="exact"/>
        <w:ind w:firstLine="522" w:firstLineChars="200"/>
        <w:jc w:val="center"/>
        <w:rPr>
          <w:rFonts w:hAnsi="宋体" w:cs="宋体"/>
          <w:b/>
          <w:sz w:val="26"/>
          <w:szCs w:val="26"/>
        </w:rPr>
      </w:pPr>
      <w:r>
        <w:rPr>
          <w:rFonts w:hint="eastAsia" w:hAnsi="宋体" w:cs="宋体"/>
          <w:b/>
          <w:sz w:val="26"/>
          <w:szCs w:val="26"/>
        </w:rPr>
        <w:t>目    录</w:t>
      </w:r>
    </w:p>
    <w:p>
      <w:pPr>
        <w:autoSpaceDE w:val="0"/>
        <w:autoSpaceDN w:val="0"/>
        <w:spacing w:line="540" w:lineRule="exact"/>
        <w:ind w:firstLine="522" w:firstLineChars="200"/>
        <w:jc w:val="left"/>
        <w:rPr>
          <w:rFonts w:hAnsi="宋体" w:cs="宋体"/>
          <w:b/>
          <w:sz w:val="26"/>
          <w:szCs w:val="26"/>
        </w:rPr>
      </w:pPr>
    </w:p>
    <w:p>
      <w:pPr>
        <w:autoSpaceDE w:val="0"/>
        <w:autoSpaceDN w:val="0"/>
        <w:spacing w:line="540" w:lineRule="exact"/>
        <w:jc w:val="left"/>
        <w:rPr>
          <w:rFonts w:hAnsi="宋体" w:cs="宋体"/>
          <w:b/>
          <w:sz w:val="26"/>
          <w:szCs w:val="26"/>
        </w:rPr>
      </w:pPr>
      <w:r>
        <w:rPr>
          <w:rFonts w:hint="eastAsia" w:hAnsi="宋体" w:cs="宋体"/>
          <w:b/>
          <w:sz w:val="26"/>
          <w:szCs w:val="26"/>
        </w:rPr>
        <w:t xml:space="preserve">    一、投标函</w:t>
      </w:r>
    </w:p>
    <w:p>
      <w:pPr>
        <w:autoSpaceDE w:val="0"/>
        <w:autoSpaceDN w:val="0"/>
        <w:spacing w:line="540" w:lineRule="exact"/>
        <w:jc w:val="left"/>
        <w:rPr>
          <w:rFonts w:hAnsi="宋体" w:cs="宋体"/>
          <w:b/>
          <w:sz w:val="26"/>
          <w:szCs w:val="26"/>
        </w:rPr>
      </w:pPr>
      <w:r>
        <w:rPr>
          <w:rFonts w:hint="eastAsia" w:hAnsi="宋体" w:cs="宋体"/>
          <w:b/>
          <w:sz w:val="26"/>
          <w:szCs w:val="26"/>
        </w:rPr>
        <w:t xml:space="preserve">    二、投标函附录；</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三、法定代表人身份证明、授权委托书及项目负责人承诺书；</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四、投标保证金；</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五、项目管理机构配备情况；</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六、投标单位基本信息表；</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七、资格证明文件；</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八、近年完成的类似项目情况；</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九、正在施工的和新承接的项目情况；</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十、近年发生的诉讼及仲裁</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十一、其它材料；</w:t>
      </w:r>
    </w:p>
    <w:p>
      <w:pPr>
        <w:autoSpaceDE w:val="0"/>
        <w:autoSpaceDN w:val="0"/>
        <w:spacing w:line="540" w:lineRule="exact"/>
        <w:ind w:firstLine="522" w:firstLineChars="200"/>
        <w:jc w:val="left"/>
        <w:rPr>
          <w:rFonts w:hAnsi="宋体" w:cs="宋体"/>
          <w:b/>
          <w:sz w:val="26"/>
          <w:szCs w:val="26"/>
        </w:rPr>
      </w:pP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投标人认为须附的其它材料，格式可自行编制。</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rPr>
          <w:rFonts w:hAnsi="宋体" w:cs="宋体"/>
          <w:b/>
          <w:sz w:val="32"/>
        </w:rPr>
      </w:pPr>
    </w:p>
    <w:p>
      <w:pPr>
        <w:tabs>
          <w:tab w:val="center" w:pos="4739"/>
        </w:tabs>
        <w:rPr>
          <w:rFonts w:hAnsi="宋体" w:cs="宋体"/>
          <w:sz w:val="28"/>
          <w:szCs w:val="28"/>
        </w:rPr>
      </w:pPr>
      <w:r>
        <w:rPr>
          <w:rFonts w:hint="eastAsia" w:hAnsi="宋体" w:cs="宋体"/>
          <w:b/>
          <w:sz w:val="32"/>
        </w:rPr>
        <w:t xml:space="preserve">                        一、投标函</w:t>
      </w:r>
      <w:bookmarkStart w:id="96" w:name="_Toc271787730"/>
    </w:p>
    <w:p>
      <w:pPr>
        <w:spacing w:line="480" w:lineRule="exact"/>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天（日历日）内竣工，并确保工程质量达到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ind w:firstLine="480" w:firstLineChars="200"/>
        <w:jc w:val="center"/>
        <w:rPr>
          <w:rFonts w:hAnsi="宋体" w:cs="宋体"/>
          <w:b/>
          <w:sz w:val="32"/>
        </w:rPr>
      </w:pPr>
      <w:r>
        <w:rPr>
          <w:rFonts w:hint="eastAsia" w:hAnsi="宋体" w:cs="宋体"/>
          <w:sz w:val="24"/>
        </w:rPr>
        <w:br w:type="page"/>
      </w:r>
      <w:r>
        <w:rPr>
          <w:rFonts w:hint="eastAsia" w:hAnsi="宋体" w:cs="宋体"/>
          <w:b/>
          <w:sz w:val="32"/>
        </w:rPr>
        <w:t>二、投标函附录</w:t>
      </w:r>
    </w:p>
    <w:p>
      <w:pPr>
        <w:rPr>
          <w:rFonts w:hAnsi="宋体" w:cs="宋体"/>
        </w:rPr>
      </w:pPr>
    </w:p>
    <w:tbl>
      <w:tblPr>
        <w:tblStyle w:val="11"/>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cs="宋体"/>
                <w:sz w:val="24"/>
              </w:rPr>
            </w:pPr>
            <w:r>
              <w:rPr>
                <w:rFonts w:hint="eastAsia" w:hAnsi="宋体" w:cs="宋体"/>
                <w:sz w:val="24"/>
              </w:rPr>
              <w:t>工程名称</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cs="宋体"/>
                <w:sz w:val="24"/>
              </w:rPr>
            </w:pPr>
            <w:r>
              <w:rPr>
                <w:rFonts w:hint="eastAsia" w:hAnsi="宋体" w:cs="宋体"/>
                <w:sz w:val="24"/>
              </w:rPr>
              <w:t>投标人</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项目负责人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技术负责人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cs="宋体"/>
                <w:sz w:val="24"/>
              </w:rPr>
            </w:pPr>
            <w:r>
              <w:rPr>
                <w:rFonts w:hint="eastAsia" w:hAnsi="宋体" w:cs="宋体"/>
                <w:sz w:val="24"/>
              </w:rPr>
              <w:t>投标总报价</w:t>
            </w:r>
          </w:p>
        </w:tc>
        <w:tc>
          <w:tcPr>
            <w:tcW w:w="3320" w:type="dxa"/>
            <w:gridSpan w:val="3"/>
            <w:vAlign w:val="center"/>
          </w:tcPr>
          <w:p>
            <w:pPr>
              <w:rPr>
                <w:rFonts w:hAnsi="宋体" w:cs="宋体"/>
                <w:sz w:val="24"/>
              </w:rPr>
            </w:pPr>
            <w:r>
              <w:rPr>
                <w:rFonts w:hint="eastAsia" w:hAnsi="宋体" w:cs="宋体"/>
                <w:sz w:val="24"/>
              </w:rPr>
              <w:t>（大写）</w:t>
            </w:r>
          </w:p>
        </w:tc>
        <w:tc>
          <w:tcPr>
            <w:tcW w:w="2694"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cs="宋体"/>
                <w:sz w:val="24"/>
              </w:rPr>
            </w:pPr>
          </w:p>
        </w:tc>
        <w:tc>
          <w:tcPr>
            <w:tcW w:w="6014" w:type="dxa"/>
            <w:gridSpan w:val="5"/>
            <w:vAlign w:val="center"/>
          </w:tcPr>
          <w:p>
            <w:pPr>
              <w:spacing w:line="480" w:lineRule="exact"/>
              <w:rPr>
                <w:rFonts w:hAnsi="宋体" w:cs="宋体"/>
                <w:sz w:val="24"/>
              </w:rPr>
            </w:pPr>
            <w:r>
              <w:rPr>
                <w:rFonts w:hint="eastAsia" w:hAnsi="宋体" w:cs="宋体"/>
                <w:sz w:val="24"/>
              </w:rPr>
              <w:t>其中：</w:t>
            </w:r>
          </w:p>
          <w:p>
            <w:pPr>
              <w:spacing w:line="480" w:lineRule="exact"/>
              <w:ind w:firstLine="600" w:firstLineChars="250"/>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cs="宋体"/>
                <w:sz w:val="24"/>
              </w:rPr>
            </w:pPr>
            <w:r>
              <w:rPr>
                <w:rFonts w:hint="eastAsia" w:hAnsi="宋体" w:cs="宋体"/>
                <w:sz w:val="24"/>
              </w:rPr>
              <w:t>投标质量等级</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cs="宋体"/>
                <w:sz w:val="24"/>
              </w:rPr>
            </w:pPr>
            <w:r>
              <w:rPr>
                <w:rFonts w:hint="eastAsia" w:hAnsi="宋体" w:cs="宋体"/>
                <w:sz w:val="24"/>
              </w:rPr>
              <w:t>投标工期</w:t>
            </w:r>
          </w:p>
        </w:tc>
        <w:tc>
          <w:tcPr>
            <w:tcW w:w="6014" w:type="dxa"/>
            <w:gridSpan w:val="5"/>
            <w:vAlign w:val="center"/>
          </w:tcPr>
          <w:p>
            <w:pPr>
              <w:jc w:val="center"/>
              <w:rPr>
                <w:rFonts w:hAnsi="宋体" w:cs="宋体"/>
                <w:sz w:val="24"/>
              </w:rPr>
            </w:pPr>
            <w:r>
              <w:rPr>
                <w:rFonts w:hint="eastAsia" w:hAnsi="宋体" w:cs="宋体"/>
                <w:sz w:val="24"/>
                <w:u w:val="single"/>
              </w:rPr>
              <w:t xml:space="preserve">     </w:t>
            </w: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cs="宋体"/>
                <w:sz w:val="24"/>
              </w:rPr>
            </w:pPr>
            <w:r>
              <w:rPr>
                <w:rFonts w:hint="eastAsia" w:hAnsi="宋体" w:cs="宋体"/>
                <w:sz w:val="24"/>
              </w:rPr>
              <w:t>投标有效期</w:t>
            </w:r>
          </w:p>
        </w:tc>
        <w:tc>
          <w:tcPr>
            <w:tcW w:w="601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cs="宋体"/>
                <w:sz w:val="24"/>
              </w:rPr>
            </w:pPr>
            <w:r>
              <w:rPr>
                <w:rFonts w:hint="eastAsia" w:hAnsi="宋体" w:cs="宋体"/>
                <w:sz w:val="24"/>
              </w:rPr>
              <w:t xml:space="preserve"> 优惠与服务承诺：</w:t>
            </w:r>
          </w:p>
          <w:p>
            <w:pPr>
              <w:rPr>
                <w:rFonts w:hAnsi="宋体" w:cs="宋体"/>
                <w:sz w:val="24"/>
              </w:rPr>
            </w:pPr>
          </w:p>
          <w:p>
            <w:pPr>
              <w:rPr>
                <w:rFonts w:hAnsi="宋体" w:cs="宋体"/>
                <w:sz w:val="24"/>
              </w:rPr>
            </w:pPr>
          </w:p>
          <w:p>
            <w:pPr>
              <w:rPr>
                <w:rFonts w:hAnsi="宋体" w:cs="宋体"/>
                <w:sz w:val="24"/>
              </w:rPr>
            </w:pPr>
          </w:p>
          <w:p>
            <w:pPr>
              <w:rPr>
                <w:rFonts w:hAnsi="宋体" w:cs="宋体"/>
                <w:sz w:val="24"/>
              </w:rPr>
            </w:pPr>
          </w:p>
          <w:p>
            <w:pPr>
              <w:rPr>
                <w:rFonts w:hAnsi="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312" w:beforeLines="100" w:after="312" w:afterLines="100" w:line="420" w:lineRule="exact"/>
        <w:jc w:val="center"/>
        <w:rPr>
          <w:rFonts w:hAnsi="宋体" w:cs="宋体"/>
          <w:b/>
          <w:sz w:val="28"/>
          <w:szCs w:val="28"/>
        </w:rPr>
      </w:pPr>
      <w:r>
        <w:rPr>
          <w:rFonts w:hint="eastAsia" w:hAnsi="宋体" w:cs="宋体"/>
          <w:sz w:val="28"/>
          <w:szCs w:val="28"/>
        </w:rPr>
        <w:br w:type="page"/>
      </w:r>
      <w:r>
        <w:rPr>
          <w:rFonts w:hint="eastAsia" w:hAnsi="宋体" w:cs="宋体"/>
          <w:sz w:val="28"/>
          <w:szCs w:val="28"/>
        </w:rPr>
        <w:t>三、</w:t>
      </w:r>
      <w:bookmarkEnd w:id="96"/>
      <w:r>
        <w:rPr>
          <w:rFonts w:hint="eastAsia" w:hAnsi="宋体" w:cs="宋体"/>
          <w:b/>
          <w:sz w:val="28"/>
          <w:szCs w:val="28"/>
        </w:rPr>
        <w:t>法定代表人身份证明、授权委托书及项目负责人承诺书</w:t>
      </w:r>
    </w:p>
    <w:p>
      <w:pPr>
        <w:autoSpaceDE w:val="0"/>
        <w:autoSpaceDN w:val="0"/>
        <w:adjustRightInd w:val="0"/>
        <w:spacing w:line="420" w:lineRule="exact"/>
        <w:jc w:val="center"/>
        <w:rPr>
          <w:rFonts w:hAnsi="宋体" w:cs="宋体"/>
          <w:b/>
          <w:bCs/>
          <w:sz w:val="28"/>
          <w:szCs w:val="28"/>
        </w:rPr>
      </w:pPr>
      <w:bookmarkStart w:id="97" w:name="_Toc271787731"/>
      <w:r>
        <w:rPr>
          <w:rFonts w:hint="eastAsia" w:hAnsi="宋体" w:cs="宋体"/>
          <w:b/>
          <w:bCs/>
          <w:sz w:val="28"/>
          <w:szCs w:val="28"/>
        </w:rPr>
        <w:t>（一）法定代表人身份证明</w:t>
      </w:r>
      <w:bookmarkEnd w:id="97"/>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r>
        <w:rPr>
          <w:rFonts w:hint="eastAsia" w:hAnsi="宋体" w:cs="宋体"/>
          <w:sz w:val="24"/>
          <w:u w:val="single"/>
        </w:rPr>
        <w:t xml:space="preserve">                              </w:t>
      </w:r>
      <w:r>
        <w:rPr>
          <w:rFonts w:hint="eastAsia" w:hAnsi="宋体" w:cs="宋体"/>
          <w:sz w:val="24"/>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rPr>
          <w:rFonts w:hAnsi="宋体" w:cs="宋体"/>
          <w:b/>
          <w:bCs/>
          <w:sz w:val="28"/>
          <w:szCs w:val="28"/>
        </w:rPr>
      </w:pPr>
      <w:bookmarkStart w:id="98" w:name="_Toc271787732"/>
      <w:r>
        <w:rPr>
          <w:rFonts w:hint="eastAsia" w:hAnsi="宋体" w:cs="宋体"/>
          <w:b/>
          <w:bCs/>
          <w:sz w:val="28"/>
          <w:szCs w:val="28"/>
        </w:rPr>
        <w:t>（二）授权委托书</w:t>
      </w:r>
      <w:bookmarkEnd w:id="98"/>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本人 </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 xml:space="preserve">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r>
        <w:rPr>
          <w:rFonts w:hint="eastAsia" w:hAnsi="宋体" w:cs="宋体"/>
          <w:sz w:val="24"/>
          <w:u w:val="single"/>
        </w:rPr>
        <w:t xml:space="preserve">           </w:t>
      </w:r>
      <w:r>
        <w:rPr>
          <w:rFonts w:hint="eastAsia" w:hAnsi="宋体" w:cs="宋体"/>
          <w:sz w:val="24"/>
        </w:rPr>
        <w:t>。</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 xml:space="preserve"> 日</w:t>
      </w:r>
    </w:p>
    <w:p>
      <w:pPr>
        <w:spacing w:line="360" w:lineRule="auto"/>
        <w:ind w:firstLine="3092" w:firstLineChars="1100"/>
        <w:rPr>
          <w:rFonts w:hAnsi="宋体" w:cs="宋体"/>
          <w:b/>
          <w:bCs/>
          <w:sz w:val="28"/>
          <w:szCs w:val="28"/>
        </w:rPr>
      </w:pPr>
    </w:p>
    <w:p>
      <w:pPr>
        <w:spacing w:line="360" w:lineRule="auto"/>
        <w:jc w:val="center"/>
        <w:rPr>
          <w:rFonts w:hAnsi="宋体" w:cs="宋体"/>
          <w:b/>
          <w:sz w:val="32"/>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pic:cNvPicPr>
                  </pic:nvPicPr>
                  <pic:blipFill>
                    <a:blip r:embed="rId11"/>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四、投标保证金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附投标保证金有效银行转账凭证原件扫描件（或图片）；</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五、项目管理机构配备情况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1"/>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职务</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姓名</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证书名称</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级别</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证号</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专业</w:t>
            </w:r>
          </w:p>
        </w:tc>
        <w:tc>
          <w:tcPr>
            <w:tcW w:w="1470"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养老保险</w:t>
            </w: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r>
              <w:rPr>
                <w:rFonts w:hint="eastAsia" w:hAnsi="宋体" w:cs="宋体"/>
                <w:sz w:val="24"/>
              </w:rPr>
              <w:t>……</w:t>
            </w: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rPr>
          <w:rFonts w:hAnsi="宋体" w:cs="宋体"/>
        </w:rPr>
      </w:pPr>
    </w:p>
    <w:p>
      <w:pPr>
        <w:spacing w:before="156" w:beforeLines="50" w:after="312" w:afterLines="100" w:line="420" w:lineRule="exact"/>
        <w:ind w:firstLine="2811"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注册证书、安全生产考核合格证书、身份证、学历证、养老保险原件扫描件（或图片）及未担任其他在施建设工程项目项目负责人的承诺书，管理过的项目业绩须附合同协议书和竣工验收备案登记表（</w:t>
      </w:r>
      <w:r>
        <w:rPr>
          <w:rFonts w:hint="eastAsia" w:hAnsi="宋体" w:cs="宋体"/>
          <w:sz w:val="24"/>
          <w:szCs w:val="24"/>
          <w:lang w:eastAsia="zh-CN"/>
        </w:rPr>
        <w:t>或</w:t>
      </w:r>
      <w:r>
        <w:rPr>
          <w:rFonts w:hint="eastAsia" w:hAnsi="宋体" w:cs="宋体"/>
          <w:sz w:val="24"/>
          <w:szCs w:val="24"/>
        </w:rPr>
        <w:t>合同协议书和中标通知书）原件扫描件（或图片）。类似项目限于以项目负责人身份参与的项目。</w:t>
      </w:r>
    </w:p>
    <w:p>
      <w:pPr>
        <w:spacing w:line="420" w:lineRule="exact"/>
        <w:rPr>
          <w:rFonts w:hAnsi="宋体" w:cs="宋体"/>
          <w:sz w:val="24"/>
        </w:rPr>
      </w:pPr>
    </w:p>
    <w:tbl>
      <w:tblPr>
        <w:tblStyle w:val="11"/>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姓  名</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年  龄</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学历</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职  称</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职  务</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拟在本工程任职</w:t>
            </w:r>
          </w:p>
        </w:tc>
        <w:tc>
          <w:tcPr>
            <w:tcW w:w="2259" w:type="dxa"/>
            <w:vAlign w:val="center"/>
          </w:tcPr>
          <w:p>
            <w:pPr>
              <w:jc w:val="center"/>
              <w:rPr>
                <w:rFonts w:hAnsi="宋体" w:cs="宋体"/>
                <w:sz w:val="24"/>
              </w:rPr>
            </w:pPr>
            <w:r>
              <w:rPr>
                <w:rFonts w:hint="eastAsia"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注册建造师执业资格等级</w:t>
            </w:r>
          </w:p>
        </w:tc>
        <w:tc>
          <w:tcPr>
            <w:tcW w:w="1355" w:type="dxa"/>
            <w:vAlign w:val="center"/>
          </w:tcPr>
          <w:p>
            <w:pPr>
              <w:jc w:val="center"/>
              <w:rPr>
                <w:rFonts w:hAnsi="宋体" w:cs="宋体"/>
                <w:sz w:val="24"/>
              </w:rPr>
            </w:pPr>
            <w:r>
              <w:rPr>
                <w:rFonts w:hint="eastAsia" w:hAnsi="宋体" w:cs="宋体"/>
                <w:sz w:val="24"/>
              </w:rPr>
              <w:t xml:space="preserve">      级</w:t>
            </w:r>
          </w:p>
        </w:tc>
        <w:tc>
          <w:tcPr>
            <w:tcW w:w="1959" w:type="dxa"/>
            <w:vAlign w:val="center"/>
          </w:tcPr>
          <w:p>
            <w:pPr>
              <w:jc w:val="center"/>
              <w:rPr>
                <w:rFonts w:hAnsi="宋体" w:cs="宋体"/>
                <w:sz w:val="24"/>
              </w:rPr>
            </w:pPr>
            <w:r>
              <w:rPr>
                <w:rFonts w:hint="eastAsia" w:hAnsi="宋体" w:cs="宋体"/>
                <w:sz w:val="24"/>
              </w:rPr>
              <w:t>建造师专业</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安全生产考核合格证书</w:t>
            </w:r>
          </w:p>
        </w:tc>
        <w:tc>
          <w:tcPr>
            <w:tcW w:w="5573" w:type="dxa"/>
            <w:gridSpan w:val="3"/>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毕业学校</w:t>
            </w:r>
          </w:p>
        </w:tc>
        <w:tc>
          <w:tcPr>
            <w:tcW w:w="7878" w:type="dxa"/>
            <w:gridSpan w:val="5"/>
            <w:vAlign w:val="center"/>
          </w:tcPr>
          <w:p>
            <w:pPr>
              <w:ind w:firstLine="960" w:firstLineChars="400"/>
              <w:rPr>
                <w:rFonts w:hAnsi="宋体" w:cs="宋体"/>
                <w:sz w:val="24"/>
              </w:rPr>
            </w:pPr>
            <w:r>
              <w:rPr>
                <w:rFonts w:hint="eastAsia"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时  间</w:t>
            </w:r>
          </w:p>
        </w:tc>
        <w:tc>
          <w:tcPr>
            <w:tcW w:w="3660" w:type="dxa"/>
            <w:gridSpan w:val="3"/>
            <w:vAlign w:val="center"/>
          </w:tcPr>
          <w:p>
            <w:pPr>
              <w:jc w:val="center"/>
              <w:rPr>
                <w:rFonts w:hAnsi="宋体" w:cs="宋体"/>
                <w:sz w:val="24"/>
              </w:rPr>
            </w:pPr>
            <w:r>
              <w:rPr>
                <w:rFonts w:hint="eastAsia" w:hAnsi="宋体" w:cs="宋体"/>
                <w:sz w:val="24"/>
              </w:rPr>
              <w:t>参加过的类似项目名称</w:t>
            </w:r>
          </w:p>
        </w:tc>
        <w:tc>
          <w:tcPr>
            <w:tcW w:w="1959" w:type="dxa"/>
            <w:vAlign w:val="center"/>
          </w:tcPr>
          <w:p>
            <w:pPr>
              <w:jc w:val="center"/>
              <w:rPr>
                <w:rFonts w:hAnsi="宋体" w:cs="宋体"/>
                <w:sz w:val="24"/>
              </w:rPr>
            </w:pPr>
            <w:r>
              <w:rPr>
                <w:rFonts w:hint="eastAsia" w:hAnsi="宋体" w:cs="宋体"/>
                <w:sz w:val="24"/>
              </w:rPr>
              <w:t>工程概况说明</w:t>
            </w:r>
          </w:p>
        </w:tc>
        <w:tc>
          <w:tcPr>
            <w:tcW w:w="2259" w:type="dxa"/>
            <w:vAlign w:val="center"/>
          </w:tcPr>
          <w:p>
            <w:pPr>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技术负责人、专职安全生产管理员等岗位人员。应附注册资格证书、身份证、职称证、学历证、养老保险原件扫描件（或图片），专职安全生产管理人员应附安全生产考核合格证书，主要业绩须附合同协议书。</w:t>
      </w:r>
    </w:p>
    <w:tbl>
      <w:tblPr>
        <w:tblStyle w:val="11"/>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sz w:val="24"/>
              </w:rPr>
            </w:pPr>
            <w:r>
              <w:rPr>
                <w:rFonts w:hint="eastAsia" w:hAnsi="宋体" w:cs="宋体"/>
                <w:sz w:val="24"/>
              </w:rPr>
              <w:t>姓    名</w:t>
            </w:r>
          </w:p>
        </w:tc>
        <w:tc>
          <w:tcPr>
            <w:tcW w:w="4458" w:type="dxa"/>
            <w:tcBorders>
              <w:left w:val="nil"/>
            </w:tcBorders>
            <w:vAlign w:val="center"/>
          </w:tcPr>
          <w:p>
            <w:pPr>
              <w:spacing w:line="640" w:lineRule="exact"/>
              <w:rPr>
                <w:rFonts w:hAnsi="宋体" w:cs="宋体"/>
                <w:sz w:val="24"/>
              </w:rPr>
            </w:pPr>
            <w:r>
              <w:rPr>
                <w:rFonts w:hint="eastAsia" w:hAnsi="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性    别</w:t>
            </w:r>
          </w:p>
        </w:tc>
        <w:tc>
          <w:tcPr>
            <w:tcW w:w="4458" w:type="dxa"/>
            <w:vAlign w:val="center"/>
          </w:tcPr>
          <w:p>
            <w:pPr>
              <w:spacing w:line="640" w:lineRule="exact"/>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学历和专业</w:t>
            </w:r>
          </w:p>
        </w:tc>
        <w:tc>
          <w:tcPr>
            <w:tcW w:w="4458" w:type="dxa"/>
            <w:vAlign w:val="center"/>
          </w:tcPr>
          <w:p>
            <w:pPr>
              <w:spacing w:line="640" w:lineRule="exact"/>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拥有的执业资格</w:t>
            </w:r>
          </w:p>
        </w:tc>
        <w:tc>
          <w:tcPr>
            <w:tcW w:w="4458" w:type="dxa"/>
            <w:vAlign w:val="center"/>
          </w:tcPr>
          <w:p>
            <w:pPr>
              <w:spacing w:line="640" w:lineRule="exact"/>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rPr>
            </w:pPr>
            <w:r>
              <w:rPr>
                <w:rFonts w:hint="eastAsia" w:hAnsi="宋体" w:cs="宋体"/>
                <w:sz w:val="24"/>
              </w:rPr>
              <w:t>执业资格证书编号</w:t>
            </w:r>
          </w:p>
        </w:tc>
        <w:tc>
          <w:tcPr>
            <w:tcW w:w="4458" w:type="dxa"/>
            <w:vAlign w:val="center"/>
          </w:tcPr>
          <w:p>
            <w:pPr>
              <w:spacing w:line="640" w:lineRule="exact"/>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p>
            <w:pPr>
              <w:jc w:val="center"/>
              <w:rPr>
                <w:rFonts w:hAnsi="宋体" w:cs="宋体"/>
                <w:sz w:val="24"/>
              </w:rPr>
            </w:pPr>
            <w:r>
              <w:rPr>
                <w:rFonts w:hint="eastAsia" w:hAnsi="宋体" w:cs="宋体"/>
                <w:sz w:val="24"/>
              </w:rPr>
              <w:t>业绩</w:t>
            </w:r>
          </w:p>
          <w:p>
            <w:pPr>
              <w:jc w:val="center"/>
              <w:rPr>
                <w:rFonts w:hAnsi="宋体" w:cs="宋体"/>
                <w:sz w:val="24"/>
              </w:rPr>
            </w:pPr>
            <w:r>
              <w:rPr>
                <w:rFonts w:hint="eastAsia" w:hAnsi="宋体" w:cs="宋体"/>
                <w:sz w:val="24"/>
              </w:rPr>
              <w:t>及担</w:t>
            </w:r>
          </w:p>
          <w:p>
            <w:pPr>
              <w:jc w:val="center"/>
              <w:rPr>
                <w:rFonts w:hAnsi="宋体" w:cs="宋体"/>
                <w:sz w:val="24"/>
              </w:rPr>
            </w:pPr>
            <w:r>
              <w:rPr>
                <w:rFonts w:hint="eastAsia" w:hAnsi="宋体" w:cs="宋体"/>
                <w:sz w:val="24"/>
              </w:rPr>
              <w:t>任的</w:t>
            </w:r>
          </w:p>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tc>
        <w:tc>
          <w:tcPr>
            <w:tcW w:w="7586" w:type="dxa"/>
            <w:gridSpan w:val="2"/>
          </w:tcPr>
          <w:p>
            <w:pPr>
              <w:rPr>
                <w:rFonts w:hAnsi="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312" w:afterLines="100" w:line="440" w:lineRule="exact"/>
        <w:rPr>
          <w:rFonts w:hAnsi="宋体" w:cs="宋体"/>
          <w:sz w:val="24"/>
        </w:rPr>
      </w:pPr>
      <w:r>
        <w:rPr>
          <w:rFonts w:hint="eastAsia" w:hAnsi="宋体" w:cs="宋体"/>
          <w:sz w:val="24"/>
          <w:u w:val="single"/>
        </w:rPr>
        <w:t xml:space="preserve">                     </w:t>
      </w: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w:t>
      </w:r>
      <w:r>
        <w:rPr>
          <w:rFonts w:hint="eastAsia" w:hAnsi="宋体" w:cs="宋体"/>
          <w:sz w:val="24"/>
          <w:u w:val="single"/>
        </w:rPr>
        <w:t xml:space="preserve">        </w:t>
      </w:r>
      <w:r>
        <w:rPr>
          <w:rFonts w:hint="eastAsia" w:hAnsi="宋体" w:cs="宋体"/>
          <w:sz w:val="24"/>
        </w:rPr>
        <w:t>（项目名称）（以下简称“本工程”）的项目负责人</w:t>
      </w:r>
      <w:r>
        <w:rPr>
          <w:rFonts w:hint="eastAsia" w:hAnsi="宋体" w:cs="宋体"/>
          <w:sz w:val="24"/>
          <w:u w:val="single"/>
        </w:rPr>
        <w:t xml:space="preserve">           </w:t>
      </w:r>
      <w:r>
        <w:rPr>
          <w:rFonts w:hint="eastAsia" w:hAnsi="宋体" w:cs="宋体"/>
          <w:sz w:val="24"/>
        </w:rPr>
        <w:t>（项目负责人姓名）现阶段没有担任任何在施建设工程项目的项目负责人。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spacing w:line="440" w:lineRule="exact"/>
        <w:ind w:right="315"/>
        <w:jc w:val="righ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（签字）</w:t>
      </w:r>
    </w:p>
    <w:p>
      <w:pPr>
        <w:spacing w:line="440" w:lineRule="exact"/>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六、</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11"/>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项目经理</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w:t>
      </w:r>
      <w:r>
        <w:rPr>
          <w:rFonts w:hint="eastAsia" w:hAnsi="宋体" w:cs="宋体"/>
          <w:sz w:val="24"/>
          <w:szCs w:val="24"/>
        </w:rPr>
        <w:t>原件扫描件（或图片）。</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七、</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w:t>
      </w:r>
      <w:r>
        <w:rPr>
          <w:rFonts w:hint="eastAsia" w:hAnsi="宋体" w:cs="宋体"/>
          <w:sz w:val="24"/>
          <w:szCs w:val="24"/>
        </w:rPr>
        <w:t>原件扫描件（或图片）</w:t>
      </w: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八、近年完成的类似项目情况表</w:t>
      </w:r>
    </w:p>
    <w:tbl>
      <w:tblPr>
        <w:tblStyle w:val="11"/>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九、正在施工的和新承接的项目情况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1"/>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十、近年发生的诉讼及仲裁</w:t>
      </w:r>
    </w:p>
    <w:p>
      <w:pPr>
        <w:autoSpaceDE w:val="0"/>
        <w:autoSpaceDN w:val="0"/>
        <w:adjustRightInd w:val="0"/>
        <w:spacing w:line="360" w:lineRule="auto"/>
        <w:ind w:right="215" w:firstLine="1928" w:firstLineChars="600"/>
        <w:rPr>
          <w:rFonts w:hAnsi="宋体" w:cs="宋体"/>
          <w:b/>
          <w:sz w:val="32"/>
          <w:szCs w:val="32"/>
        </w:rPr>
      </w:pP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类别</w:t>
            </w:r>
          </w:p>
        </w:tc>
        <w:tc>
          <w:tcPr>
            <w:tcW w:w="1164"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序号</w:t>
            </w:r>
          </w:p>
        </w:tc>
        <w:tc>
          <w:tcPr>
            <w:tcW w:w="1752"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发生时间</w:t>
            </w:r>
          </w:p>
        </w:tc>
        <w:tc>
          <w:tcPr>
            <w:tcW w:w="3060"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情况简介</w:t>
            </w:r>
          </w:p>
        </w:tc>
        <w:tc>
          <w:tcPr>
            <w:tcW w:w="2605"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诉</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讼</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仲</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裁</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bl>
    <w:p>
      <w:pPr>
        <w:autoSpaceDE w:val="0"/>
        <w:autoSpaceDN w:val="0"/>
        <w:adjustRightInd w:val="0"/>
        <w:spacing w:line="360" w:lineRule="auto"/>
        <w:ind w:right="215" w:firstLine="1928" w:firstLineChars="600"/>
        <w:rPr>
          <w:rFonts w:hAnsi="宋体" w:cs="宋体"/>
          <w:b/>
          <w:sz w:val="32"/>
          <w:szCs w:val="32"/>
        </w:rPr>
      </w:pPr>
    </w:p>
    <w:p>
      <w:pPr>
        <w:autoSpaceDE w:val="0"/>
        <w:autoSpaceDN w:val="0"/>
        <w:adjustRightInd w:val="0"/>
        <w:spacing w:line="360" w:lineRule="auto"/>
        <w:ind w:right="215" w:firstLine="1928" w:firstLineChars="600"/>
        <w:rPr>
          <w:rFonts w:hAnsi="宋体" w:cs="宋体"/>
          <w:b/>
          <w:sz w:val="32"/>
          <w:szCs w:val="32"/>
        </w:rPr>
      </w:pPr>
    </w:p>
    <w:p>
      <w:pPr>
        <w:autoSpaceDE w:val="0"/>
        <w:autoSpaceDN w:val="0"/>
        <w:adjustRightInd w:val="0"/>
        <w:spacing w:line="360" w:lineRule="auto"/>
        <w:ind w:right="215" w:firstLine="1928" w:firstLineChars="600"/>
        <w:rPr>
          <w:rFonts w:hAnsi="宋体" w:cs="宋体"/>
          <w:b/>
          <w:sz w:val="32"/>
          <w:szCs w:val="32"/>
        </w:rPr>
      </w:pPr>
    </w:p>
    <w:p>
      <w:pPr>
        <w:autoSpaceDE w:val="0"/>
        <w:autoSpaceDN w:val="0"/>
        <w:adjustRightInd w:val="0"/>
        <w:spacing w:line="360" w:lineRule="auto"/>
        <w:ind w:right="215" w:firstLine="1928" w:firstLineChars="6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jc w:val="center"/>
        <w:rPr>
          <w:rFonts w:hAnsi="宋体" w:cs="宋体"/>
          <w:b/>
          <w:sz w:val="32"/>
        </w:rPr>
      </w:pPr>
      <w:r>
        <w:rPr>
          <w:rFonts w:hint="eastAsia" w:hAnsi="宋体" w:cs="宋体"/>
          <w:b/>
          <w:sz w:val="32"/>
          <w:szCs w:val="32"/>
        </w:rPr>
        <w:t>十一、其它材料</w:t>
      </w:r>
    </w:p>
    <w:p>
      <w:pPr>
        <w:tabs>
          <w:tab w:val="center" w:pos="4739"/>
        </w:tabs>
        <w:jc w:val="center"/>
        <w:rPr>
          <w:rFonts w:hAnsi="宋体" w:cs="宋体"/>
          <w:b/>
          <w:bCs/>
          <w:sz w:val="28"/>
          <w:szCs w:val="28"/>
        </w:rPr>
      </w:pPr>
      <w:r>
        <w:rPr>
          <w:rFonts w:hint="eastAsia" w:hAnsi="宋体" w:cs="宋体"/>
          <w:b/>
          <w:bCs/>
          <w:sz w:val="28"/>
          <w:szCs w:val="28"/>
        </w:rPr>
        <w:t>投标人认为须附的其他材料，格式可自行编制。</w:t>
      </w:r>
    </w:p>
    <w:p>
      <w:pPr>
        <w:rPr>
          <w:rFonts w:hAnsi="宋体" w:cs="宋体"/>
          <w:sz w:val="24"/>
        </w:rPr>
      </w:pPr>
      <w:r>
        <w:rPr>
          <w:rFonts w:hAnsi="宋体" w:cs="宋体"/>
          <w:b/>
          <w:sz w:val="32"/>
        </w:rPr>
        <w:br w:type="page"/>
      </w:r>
    </w:p>
    <w:p>
      <w:pPr>
        <w:autoSpaceDE w:val="0"/>
        <w:autoSpaceDN w:val="0"/>
        <w:adjustRightInd w:val="0"/>
        <w:spacing w:line="360" w:lineRule="auto"/>
        <w:ind w:right="215"/>
        <w:jc w:val="right"/>
        <w:rPr>
          <w:rFonts w:hAnsi="宋体" w:cs="宋体"/>
          <w:sz w:val="32"/>
          <w:szCs w:val="32"/>
        </w:rPr>
      </w:pPr>
      <w:r>
        <w:rPr>
          <w:rFonts w:hint="eastAsia" w:hAnsi="宋体" w:cs="宋体"/>
          <w:sz w:val="24"/>
        </w:rPr>
        <w:t xml:space="preserve">  </w:t>
      </w: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r>
        <w:rPr>
          <w:rFonts w:hint="eastAsia" w:hAnsi="宋体" w:cs="宋体"/>
          <w:b/>
          <w:sz w:val="36"/>
          <w:szCs w:val="36"/>
        </w:rPr>
        <w:t>目录</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2" w:firstLineChars="200"/>
        <w:jc w:val="left"/>
      </w:pPr>
      <w:r>
        <w:rPr>
          <w:rFonts w:hint="eastAsia" w:hAnsi="宋体" w:cs="宋体"/>
          <w:b/>
          <w:sz w:val="26"/>
          <w:szCs w:val="26"/>
        </w:rPr>
        <w:t>（12）企业具备信息化管理平台，能够使工程管理者对现场实施监控和数据处理。</w:t>
      </w:r>
    </w:p>
    <w:sectPr>
      <w:footerReference r:id="rId9" w:type="first"/>
      <w:headerReference r:id="rId7" w:type="default"/>
      <w:footerReference r:id="rId8" w:type="default"/>
      <w:pgSz w:w="11906" w:h="16838"/>
      <w:pgMar w:top="1304" w:right="1134" w:bottom="1304"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decorative"/>
    <w:pitch w:val="default"/>
    <w:sig w:usb0="00000000" w:usb1="00000000" w:usb2="00000010" w:usb3="00000000" w:csb0="00040000" w:csb1="00000000"/>
  </w:font>
  <w:font w:name="TimesNewRomanPSMT">
    <w:altName w:val="宋体"/>
    <w:panose1 w:val="00000000000000000000"/>
    <w:charset w:val="00"/>
    <w:family w:val="swiss"/>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JMo9Nm4AQAAVQMAAA4AAAAAAAAAAQAgAAAAIgEAAGRycy9lMm9Eb2MueG1sUEsFBgAAAAAG&#10;AAYAWQEAAEw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wps:spPr>
                    <wps:txbx>
                      <w:txbxContent>
                        <w:p>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245.65pt;margin-top:-1.05pt;height:11.65pt;width:4.55pt;mso-position-horizontal-relative:margin;mso-wrap-style:none;z-index:251658240;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RlnjpvAEAAFIDAAAOAAAAAAAAAAEAIAAAACgBAABkcnMvZTJvRG9jLnht&#10;bFBLBQYAAAAABgAGAFkBAABW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EYYNle4AQAAVQMAAA4AAAAAAAAAAQAgAAAAIgEAAGRycy9lMm9Eb2MueG1sUEsFBgAAAAAG&#10;AAYAWQEAAEw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jc w:val="left"/>
      <w:rPr>
        <w:rFonts w:ascii="华文新魏" w:eastAsia="华文新魏"/>
        <w:iCs/>
      </w:rPr>
    </w:pPr>
    <w:r>
      <w:rPr>
        <w:rFonts w:hint="eastAsia" w:ascii="华文新魏" w:eastAsia="华文新魏"/>
        <w:i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ascii="华文新魏" w:eastAsia="华文新魏"/>
        <w:bCs/>
        <w:sz w:val="21"/>
        <w:szCs w:val="21"/>
      </w:rPr>
      <w:t xml:space="preserve">    </w:t>
    </w:r>
    <w:r>
      <w:rPr>
        <w:rFonts w:ascii="华文新魏" w:eastAsia="华文新魏"/>
        <w:bCs/>
        <w:sz w:val="21"/>
        <w:szCs w:val="21"/>
      </w:rPr>
      <w:t xml:space="preserve">                </w:t>
    </w:r>
    <w:r>
      <w:rPr>
        <w:rFonts w:hint="eastAsia" w:ascii="华文新魏" w:eastAsia="华文新魏"/>
        <w:bCs/>
        <w:sz w:val="21"/>
        <w:szCs w:val="21"/>
      </w:rPr>
      <w:t xml:space="preserve">                                                     招标文件</w:t>
    </w:r>
    <w:r>
      <w:rPr>
        <w:rFonts w:hint="eastAsia" w:hAnsi="宋体"/>
        <w:bCs/>
        <w:sz w:val="21"/>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77A1D7E"/>
    <w:multiLevelType w:val="singleLevel"/>
    <w:tmpl w:val="577A1D7E"/>
    <w:lvl w:ilvl="0" w:tentative="0">
      <w:start w:val="1"/>
      <w:numFmt w:val="decimal"/>
      <w:suff w:val="nothing"/>
      <w:lvlText w:val="%1、"/>
      <w:lvlJc w:val="left"/>
      <w:pPr>
        <w:tabs>
          <w:tab w:val="left"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73BEC"/>
    <w:rsid w:val="00092603"/>
    <w:rsid w:val="000E3FEB"/>
    <w:rsid w:val="003C017A"/>
    <w:rsid w:val="00566EE3"/>
    <w:rsid w:val="008D154A"/>
    <w:rsid w:val="00CE789F"/>
    <w:rsid w:val="00DF1778"/>
    <w:rsid w:val="00FE2CCA"/>
    <w:rsid w:val="019A7C88"/>
    <w:rsid w:val="02697690"/>
    <w:rsid w:val="027E75D6"/>
    <w:rsid w:val="02BC0562"/>
    <w:rsid w:val="03020C7C"/>
    <w:rsid w:val="03D71A78"/>
    <w:rsid w:val="04E7298D"/>
    <w:rsid w:val="051E4301"/>
    <w:rsid w:val="05940C8E"/>
    <w:rsid w:val="06226A5F"/>
    <w:rsid w:val="06280F31"/>
    <w:rsid w:val="07A524F4"/>
    <w:rsid w:val="07D00F67"/>
    <w:rsid w:val="08C42666"/>
    <w:rsid w:val="08DA26D5"/>
    <w:rsid w:val="09577992"/>
    <w:rsid w:val="09711054"/>
    <w:rsid w:val="099C7CCD"/>
    <w:rsid w:val="09A8379B"/>
    <w:rsid w:val="0B8541BA"/>
    <w:rsid w:val="0BC3601F"/>
    <w:rsid w:val="0BF026FD"/>
    <w:rsid w:val="0C136D7D"/>
    <w:rsid w:val="0C96171A"/>
    <w:rsid w:val="0D4E30B9"/>
    <w:rsid w:val="0DFE74FF"/>
    <w:rsid w:val="0E4A3CE8"/>
    <w:rsid w:val="0E5E1141"/>
    <w:rsid w:val="0E94422C"/>
    <w:rsid w:val="0EF01CAA"/>
    <w:rsid w:val="0EFA5E8F"/>
    <w:rsid w:val="0FE36686"/>
    <w:rsid w:val="101178D3"/>
    <w:rsid w:val="11770124"/>
    <w:rsid w:val="122A457A"/>
    <w:rsid w:val="12990CA7"/>
    <w:rsid w:val="130C5072"/>
    <w:rsid w:val="140568D7"/>
    <w:rsid w:val="148E1F90"/>
    <w:rsid w:val="14936A8D"/>
    <w:rsid w:val="150D5E57"/>
    <w:rsid w:val="16935402"/>
    <w:rsid w:val="16DA7D2F"/>
    <w:rsid w:val="17E814BD"/>
    <w:rsid w:val="17EB5EE5"/>
    <w:rsid w:val="18456381"/>
    <w:rsid w:val="18A83215"/>
    <w:rsid w:val="18EC5219"/>
    <w:rsid w:val="191D6B6D"/>
    <w:rsid w:val="19523DBB"/>
    <w:rsid w:val="19FA1DA1"/>
    <w:rsid w:val="1A5B6573"/>
    <w:rsid w:val="1A6F4BDF"/>
    <w:rsid w:val="1AD3009C"/>
    <w:rsid w:val="1B07190C"/>
    <w:rsid w:val="1B456142"/>
    <w:rsid w:val="1BD12EA6"/>
    <w:rsid w:val="1CC93D90"/>
    <w:rsid w:val="1DE855C3"/>
    <w:rsid w:val="1F600FA1"/>
    <w:rsid w:val="2018668A"/>
    <w:rsid w:val="20A87429"/>
    <w:rsid w:val="20F379A0"/>
    <w:rsid w:val="215A06BB"/>
    <w:rsid w:val="218912E2"/>
    <w:rsid w:val="21E677D0"/>
    <w:rsid w:val="227513C9"/>
    <w:rsid w:val="22AD6841"/>
    <w:rsid w:val="23503B12"/>
    <w:rsid w:val="23C65FC8"/>
    <w:rsid w:val="2583343B"/>
    <w:rsid w:val="26055F71"/>
    <w:rsid w:val="2706095D"/>
    <w:rsid w:val="271674E8"/>
    <w:rsid w:val="273E5DAB"/>
    <w:rsid w:val="27DA4CC8"/>
    <w:rsid w:val="28563744"/>
    <w:rsid w:val="28A419C4"/>
    <w:rsid w:val="28CE4287"/>
    <w:rsid w:val="28E30E16"/>
    <w:rsid w:val="293A65F8"/>
    <w:rsid w:val="29AA5855"/>
    <w:rsid w:val="29B9118D"/>
    <w:rsid w:val="2A045074"/>
    <w:rsid w:val="2A1F47F5"/>
    <w:rsid w:val="2AD85F56"/>
    <w:rsid w:val="2B860BD2"/>
    <w:rsid w:val="2BBE6813"/>
    <w:rsid w:val="2BF426D1"/>
    <w:rsid w:val="2CEC7AD2"/>
    <w:rsid w:val="2ED51D1C"/>
    <w:rsid w:val="2EF93BA9"/>
    <w:rsid w:val="2F276D0A"/>
    <w:rsid w:val="2F9802CE"/>
    <w:rsid w:val="30332B67"/>
    <w:rsid w:val="30373EE8"/>
    <w:rsid w:val="30A959E6"/>
    <w:rsid w:val="31155739"/>
    <w:rsid w:val="311D4EC7"/>
    <w:rsid w:val="31484FC2"/>
    <w:rsid w:val="31571896"/>
    <w:rsid w:val="316061B6"/>
    <w:rsid w:val="320E2934"/>
    <w:rsid w:val="3222068E"/>
    <w:rsid w:val="324A292D"/>
    <w:rsid w:val="329D563D"/>
    <w:rsid w:val="32D50C9C"/>
    <w:rsid w:val="33C156C7"/>
    <w:rsid w:val="33F513EF"/>
    <w:rsid w:val="34472C06"/>
    <w:rsid w:val="34573BEC"/>
    <w:rsid w:val="35294CF2"/>
    <w:rsid w:val="3590424C"/>
    <w:rsid w:val="377A6494"/>
    <w:rsid w:val="37F33E42"/>
    <w:rsid w:val="386F21D3"/>
    <w:rsid w:val="3A267D9F"/>
    <w:rsid w:val="3A7A21C1"/>
    <w:rsid w:val="3B0C7BAF"/>
    <w:rsid w:val="3B314C90"/>
    <w:rsid w:val="3B870DD5"/>
    <w:rsid w:val="3BB623F2"/>
    <w:rsid w:val="3C404F33"/>
    <w:rsid w:val="3C5A7BC1"/>
    <w:rsid w:val="3C826089"/>
    <w:rsid w:val="3D705817"/>
    <w:rsid w:val="3EA5273C"/>
    <w:rsid w:val="3F0F0010"/>
    <w:rsid w:val="3FD7671A"/>
    <w:rsid w:val="40761959"/>
    <w:rsid w:val="40A00FB0"/>
    <w:rsid w:val="40AB6C85"/>
    <w:rsid w:val="40ED5C3F"/>
    <w:rsid w:val="4124314B"/>
    <w:rsid w:val="4142402C"/>
    <w:rsid w:val="414D7A4C"/>
    <w:rsid w:val="41804BE9"/>
    <w:rsid w:val="41D83E4B"/>
    <w:rsid w:val="420F4144"/>
    <w:rsid w:val="42100ADC"/>
    <w:rsid w:val="42A16468"/>
    <w:rsid w:val="42D4393B"/>
    <w:rsid w:val="4335327C"/>
    <w:rsid w:val="435C6112"/>
    <w:rsid w:val="443E26CB"/>
    <w:rsid w:val="44817707"/>
    <w:rsid w:val="454E4979"/>
    <w:rsid w:val="46115DF3"/>
    <w:rsid w:val="466B057A"/>
    <w:rsid w:val="47F46B96"/>
    <w:rsid w:val="48143A45"/>
    <w:rsid w:val="48274FD2"/>
    <w:rsid w:val="497119B6"/>
    <w:rsid w:val="498E4C96"/>
    <w:rsid w:val="49D00210"/>
    <w:rsid w:val="4B0D209E"/>
    <w:rsid w:val="4B863CA8"/>
    <w:rsid w:val="4BA14A5E"/>
    <w:rsid w:val="4D5D6B9E"/>
    <w:rsid w:val="4D716FBC"/>
    <w:rsid w:val="4DC146F2"/>
    <w:rsid w:val="4E221AD6"/>
    <w:rsid w:val="4EB128DF"/>
    <w:rsid w:val="51AC0C0B"/>
    <w:rsid w:val="51EC314D"/>
    <w:rsid w:val="521B5330"/>
    <w:rsid w:val="522169E3"/>
    <w:rsid w:val="52643306"/>
    <w:rsid w:val="539257A8"/>
    <w:rsid w:val="53D51E1A"/>
    <w:rsid w:val="53FB0340"/>
    <w:rsid w:val="546109A1"/>
    <w:rsid w:val="55253ED9"/>
    <w:rsid w:val="55DE3DDF"/>
    <w:rsid w:val="55FA2A93"/>
    <w:rsid w:val="560D0B43"/>
    <w:rsid w:val="56A7283F"/>
    <w:rsid w:val="58E72370"/>
    <w:rsid w:val="594026F2"/>
    <w:rsid w:val="597066CB"/>
    <w:rsid w:val="5A6D1634"/>
    <w:rsid w:val="5B365C62"/>
    <w:rsid w:val="5B5D5EC9"/>
    <w:rsid w:val="5C101207"/>
    <w:rsid w:val="5C103AC0"/>
    <w:rsid w:val="5CAF51EE"/>
    <w:rsid w:val="5CE92079"/>
    <w:rsid w:val="5CF93C1B"/>
    <w:rsid w:val="5D70793D"/>
    <w:rsid w:val="5F990083"/>
    <w:rsid w:val="60433D5B"/>
    <w:rsid w:val="611B2DB9"/>
    <w:rsid w:val="61582E43"/>
    <w:rsid w:val="615C50F1"/>
    <w:rsid w:val="6177606B"/>
    <w:rsid w:val="62490689"/>
    <w:rsid w:val="62BE2774"/>
    <w:rsid w:val="62E95E62"/>
    <w:rsid w:val="630856AE"/>
    <w:rsid w:val="633D76D5"/>
    <w:rsid w:val="63463481"/>
    <w:rsid w:val="63F16F82"/>
    <w:rsid w:val="64E765C4"/>
    <w:rsid w:val="653E5D89"/>
    <w:rsid w:val="66802CD7"/>
    <w:rsid w:val="66857B56"/>
    <w:rsid w:val="66DD1C2C"/>
    <w:rsid w:val="67386500"/>
    <w:rsid w:val="67B64E3D"/>
    <w:rsid w:val="67FF1984"/>
    <w:rsid w:val="69596991"/>
    <w:rsid w:val="69AC62EA"/>
    <w:rsid w:val="6A473423"/>
    <w:rsid w:val="6A8C438F"/>
    <w:rsid w:val="6AE76610"/>
    <w:rsid w:val="6AF95529"/>
    <w:rsid w:val="6B214B53"/>
    <w:rsid w:val="6BBE236C"/>
    <w:rsid w:val="6BC95E5E"/>
    <w:rsid w:val="6C5222ED"/>
    <w:rsid w:val="6CEE152A"/>
    <w:rsid w:val="6D41115F"/>
    <w:rsid w:val="6D8F5992"/>
    <w:rsid w:val="6DB66DDF"/>
    <w:rsid w:val="6DFE645A"/>
    <w:rsid w:val="6E0805F8"/>
    <w:rsid w:val="6E4E1A59"/>
    <w:rsid w:val="6E833C0E"/>
    <w:rsid w:val="6F0A0DED"/>
    <w:rsid w:val="6F2F5F5C"/>
    <w:rsid w:val="70495192"/>
    <w:rsid w:val="705B11A7"/>
    <w:rsid w:val="7090295A"/>
    <w:rsid w:val="711D5211"/>
    <w:rsid w:val="71645486"/>
    <w:rsid w:val="718C78B6"/>
    <w:rsid w:val="71E1561C"/>
    <w:rsid w:val="71FC09C5"/>
    <w:rsid w:val="72BF2B87"/>
    <w:rsid w:val="733126A9"/>
    <w:rsid w:val="734C5354"/>
    <w:rsid w:val="74811822"/>
    <w:rsid w:val="75F50E24"/>
    <w:rsid w:val="77340A93"/>
    <w:rsid w:val="774D497B"/>
    <w:rsid w:val="785D70A1"/>
    <w:rsid w:val="792270ED"/>
    <w:rsid w:val="793E1ABA"/>
    <w:rsid w:val="79A37F5E"/>
    <w:rsid w:val="79A7731D"/>
    <w:rsid w:val="79AD4629"/>
    <w:rsid w:val="79EB6982"/>
    <w:rsid w:val="7A9D426F"/>
    <w:rsid w:val="7B165058"/>
    <w:rsid w:val="7BD323D2"/>
    <w:rsid w:val="7C41368B"/>
    <w:rsid w:val="7C846CB7"/>
    <w:rsid w:val="7D3263E0"/>
    <w:rsid w:val="7D43600F"/>
    <w:rsid w:val="7DEA6130"/>
    <w:rsid w:val="7EAC38D1"/>
    <w:rsid w:val="7ECE59FD"/>
    <w:rsid w:val="7EE25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0"/>
    <w:pPr>
      <w:keepNext/>
      <w:keepLines/>
      <w:spacing w:before="260" w:after="260" w:line="416" w:lineRule="auto"/>
      <w:outlineLvl w:val="2"/>
    </w:pPr>
    <w:rPr>
      <w:rFonts w:eastAsia="仿宋_GB2312"/>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5">
    <w:name w:val="Body Text"/>
    <w:basedOn w:val="1"/>
    <w:qFormat/>
    <w:uiPriority w:val="0"/>
    <w:pPr>
      <w:spacing w:after="120"/>
    </w:pPr>
  </w:style>
  <w:style w:type="paragraph" w:styleId="6">
    <w:name w:val="footer"/>
    <w:basedOn w:val="1"/>
    <w:qFormat/>
    <w:uiPriority w:val="99"/>
    <w:pPr>
      <w:tabs>
        <w:tab w:val="center" w:pos="4153"/>
        <w:tab w:val="right" w:pos="8306"/>
      </w:tabs>
      <w:snapToGrid w:val="0"/>
      <w:jc w:val="left"/>
    </w:pPr>
    <w:rPr>
      <w:rFonts w:ascii="Times New Roman"/>
      <w:kern w:val="2"/>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仿宋_GB2312"/>
      <w:b/>
      <w:sz w:val="18"/>
      <w:szCs w:val="18"/>
    </w:rPr>
  </w:style>
  <w:style w:type="paragraph" w:styleId="8">
    <w:name w:val="toc 1"/>
    <w:basedOn w:val="1"/>
    <w:next w:val="1"/>
    <w:qFormat/>
    <w:uiPriority w:val="0"/>
    <w:pPr>
      <w:tabs>
        <w:tab w:val="right" w:leader="dot" w:pos="9060"/>
      </w:tabs>
      <w:spacing w:line="580" w:lineRule="exact"/>
    </w:pPr>
    <w:rPr>
      <w:rFonts w:ascii="黑体" w:hAnsi="宋体" w:eastAsia="黑体" w:cs="TimesNewRomanPSMT"/>
    </w:rPr>
  </w:style>
  <w:style w:type="paragraph" w:styleId="9">
    <w:name w:val="Normal (Web)"/>
    <w:basedOn w:val="1"/>
    <w:qFormat/>
    <w:uiPriority w:val="99"/>
    <w:pPr>
      <w:widowControl/>
      <w:spacing w:before="100" w:beforeAutospacing="1" w:after="100" w:afterAutospacing="1"/>
      <w:jc w:val="left"/>
    </w:pPr>
    <w:rPr>
      <w:rFonts w:hAnsi="宋体" w:cs="宋体"/>
      <w:sz w:val="24"/>
    </w:rPr>
  </w:style>
  <w:style w:type="paragraph" w:styleId="10">
    <w:name w:val="Body Text First Indent"/>
    <w:basedOn w:val="5"/>
    <w:qFormat/>
    <w:uiPriority w:val="0"/>
    <w:pPr>
      <w:ind w:firstLine="420" w:firstLineChars="100"/>
    </w:pPr>
  </w:style>
  <w:style w:type="character" w:styleId="13">
    <w:name w:val="page number"/>
    <w:basedOn w:val="12"/>
    <w:qFormat/>
    <w:uiPriority w:val="0"/>
  </w:style>
  <w:style w:type="character" w:styleId="14">
    <w:name w:val="Hyperlink"/>
    <w:qFormat/>
    <w:uiPriority w:val="0"/>
    <w:rPr>
      <w:color w:val="000000"/>
      <w:u w:val="none"/>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5557</Words>
  <Characters>31678</Characters>
  <Lines>263</Lines>
  <Paragraphs>74</Paragraphs>
  <TotalTime>48</TotalTime>
  <ScaleCrop>false</ScaleCrop>
  <LinksUpToDate>false</LinksUpToDate>
  <CharactersWithSpaces>37161</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2019-01-08T02:09:00Z</dcterms:created>
  <dc:creator>T</dc:creator>
  <cp:lastModifiedBy>T</cp:lastModifiedBy>
  <cp:lastPrinted>2019-07-05T08:12:00Z</cp:lastPrinted>
  <dcterms:modified xsi:type="dcterms:W3CDTF">2019-07-08T02:33:11Z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