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CA" w:rsidRPr="00B14D1F" w:rsidRDefault="004224A9" w:rsidP="00B14D1F">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JZFCG-G2019048号</w:t>
      </w:r>
      <w:r w:rsidR="00A25277" w:rsidRPr="00B14D1F">
        <w:rPr>
          <w:rFonts w:ascii="仿宋" w:eastAsia="仿宋" w:hAnsi="仿宋" w:cs="仿宋" w:hint="eastAsia"/>
          <w:b/>
          <w:bCs/>
          <w:sz w:val="30"/>
          <w:szCs w:val="30"/>
        </w:rPr>
        <w:t>许昌市文化街小学、许昌市健康路小学、许昌市南关村小学“图书采购项目”</w:t>
      </w:r>
      <w:r w:rsidR="00B14D1F" w:rsidRPr="00B14D1F">
        <w:rPr>
          <w:rFonts w:ascii="仿宋" w:eastAsia="仿宋" w:hAnsi="仿宋" w:cs="仿宋" w:hint="eastAsia"/>
          <w:b/>
          <w:color w:val="000000"/>
          <w:kern w:val="0"/>
          <w:sz w:val="30"/>
          <w:szCs w:val="30"/>
          <w:shd w:val="clear" w:color="auto" w:fill="FFFFFF"/>
        </w:rPr>
        <w:t>采购需求、评标标准等说明</w:t>
      </w:r>
    </w:p>
    <w:p w:rsidR="00B14D1F" w:rsidRPr="00E71DF5" w:rsidRDefault="00B14D1F" w:rsidP="00B14D1F">
      <w:pPr>
        <w:widowControl/>
        <w:shd w:val="clear" w:color="auto" w:fill="FFFFFF"/>
        <w:spacing w:line="360" w:lineRule="auto"/>
        <w:jc w:val="left"/>
        <w:rPr>
          <w:rFonts w:ascii="仿宋" w:eastAsia="仿宋" w:hAnsi="仿宋" w:cs="宋体"/>
          <w:b/>
          <w:color w:val="000000"/>
          <w:kern w:val="0"/>
          <w:sz w:val="30"/>
          <w:szCs w:val="30"/>
        </w:rPr>
      </w:pPr>
      <w:r w:rsidRPr="00E71DF5">
        <w:rPr>
          <w:rFonts w:ascii="仿宋" w:eastAsia="仿宋" w:hAnsi="仿宋" w:cs="黑体" w:hint="eastAsia"/>
          <w:b/>
          <w:color w:val="000000"/>
          <w:kern w:val="0"/>
          <w:sz w:val="30"/>
          <w:szCs w:val="30"/>
          <w:shd w:val="clear" w:color="auto" w:fill="FFFFFF"/>
        </w:rPr>
        <w:t>一、项目概况</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（一）项目名称：许昌市文化街小学、许昌市健康路小学、许昌市南关村小学“图书采购项目”</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（二）项目编号：</w:t>
      </w:r>
      <w:r w:rsidR="004224A9">
        <w:rPr>
          <w:rFonts w:ascii="仿宋" w:eastAsia="仿宋" w:hAnsi="仿宋" w:cs="仿宋_GB2312" w:hint="eastAsia"/>
          <w:sz w:val="30"/>
          <w:szCs w:val="30"/>
          <w:shd w:val="clear" w:color="auto" w:fill="FFFFFF"/>
        </w:rPr>
        <w:t>JZFCG-G2019048号</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（三）采购方式：公开招标</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（四）采购需求：A包</w:t>
      </w:r>
      <w:r w:rsidRPr="00B14D1F">
        <w:rPr>
          <w:rFonts w:ascii="仿宋" w:eastAsia="仿宋" w:hAnsi="仿宋" w:hint="eastAsia"/>
          <w:color w:val="000000"/>
          <w:sz w:val="30"/>
          <w:szCs w:val="30"/>
        </w:rPr>
        <w:t>文化街小学（天宝路校区）小学图书、中学图书一批；B包健康路小学（和平校区）小学图书一批；C包南关村小学（瑞祥路校区）小学图书一批</w:t>
      </w:r>
      <w:r w:rsidRPr="00B14D1F">
        <w:rPr>
          <w:rFonts w:ascii="仿宋" w:eastAsia="仿宋" w:hAnsi="仿宋" w:cs="仿宋_GB2312" w:hint="eastAsia"/>
          <w:sz w:val="30"/>
          <w:szCs w:val="30"/>
          <w:shd w:val="clear" w:color="auto" w:fill="FFFFFF"/>
        </w:rPr>
        <w:t>（图书目录详见附件）；</w:t>
      </w:r>
    </w:p>
    <w:p w:rsidR="00B14D1F" w:rsidRPr="00B14D1F" w:rsidRDefault="00B14D1F" w:rsidP="00B14D1F">
      <w:pPr>
        <w:pStyle w:val="a9"/>
        <w:shd w:val="clear" w:color="auto" w:fill="FFFFFF"/>
        <w:spacing w:line="360" w:lineRule="auto"/>
        <w:ind w:left="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（五）预算金额：A包：1485000元，最高限价：1485000元；</w:t>
      </w:r>
    </w:p>
    <w:p w:rsidR="00B14D1F" w:rsidRPr="00B14D1F" w:rsidRDefault="00B14D1F" w:rsidP="00B14D1F">
      <w:pPr>
        <w:pStyle w:val="a9"/>
        <w:shd w:val="clear" w:color="auto" w:fill="FFFFFF"/>
        <w:spacing w:line="360" w:lineRule="auto"/>
        <w:ind w:firstLineChars="1000" w:firstLine="300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B包：729000元，最高限价：729000元；</w:t>
      </w:r>
    </w:p>
    <w:p w:rsidR="00B14D1F" w:rsidRPr="00B14D1F" w:rsidRDefault="00B14D1F" w:rsidP="00B14D1F">
      <w:pPr>
        <w:pStyle w:val="a9"/>
        <w:shd w:val="clear" w:color="auto" w:fill="FFFFFF"/>
        <w:spacing w:line="360" w:lineRule="auto"/>
        <w:ind w:firstLineChars="1000" w:firstLine="300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C包：729000元，最高限价：729000元。</w:t>
      </w:r>
    </w:p>
    <w:p w:rsidR="00B14D1F" w:rsidRPr="00B14D1F" w:rsidRDefault="00B14D1F" w:rsidP="00B14D1F">
      <w:pPr>
        <w:pStyle w:val="a9"/>
        <w:shd w:val="clear" w:color="auto" w:fill="FFFFFF"/>
        <w:spacing w:line="360" w:lineRule="auto"/>
        <w:ind w:left="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（六）交付日期：A包合同签订后10日历天；</w:t>
      </w:r>
    </w:p>
    <w:p w:rsidR="00B14D1F" w:rsidRPr="00B14D1F" w:rsidRDefault="00B14D1F" w:rsidP="00B14D1F">
      <w:pPr>
        <w:pStyle w:val="a9"/>
        <w:shd w:val="clear" w:color="auto" w:fill="FFFFFF"/>
        <w:spacing w:line="360" w:lineRule="auto"/>
        <w:ind w:left="420" w:firstLineChars="800" w:firstLine="240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B包合同签订后10日历天；</w:t>
      </w:r>
    </w:p>
    <w:p w:rsidR="00B14D1F" w:rsidRPr="00B14D1F" w:rsidRDefault="00B14D1F" w:rsidP="00B14D1F">
      <w:pPr>
        <w:pStyle w:val="a9"/>
        <w:shd w:val="clear" w:color="auto" w:fill="FFFFFF"/>
        <w:spacing w:line="360" w:lineRule="auto"/>
        <w:ind w:left="420" w:firstLineChars="800" w:firstLine="240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C包合同签订后10日历天；</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（七）交付地点：A包</w:t>
      </w:r>
      <w:r w:rsidRPr="00B14D1F">
        <w:rPr>
          <w:rFonts w:ascii="仿宋" w:eastAsia="仿宋" w:hAnsi="仿宋" w:hint="eastAsia"/>
          <w:color w:val="000000"/>
          <w:sz w:val="30"/>
          <w:szCs w:val="30"/>
        </w:rPr>
        <w:t>文化街小学（天宝路校区）、B包健康路小学（和平校区）、C包南关村小学（瑞祥路校区）</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（八）进口产品：不允许。</w:t>
      </w:r>
    </w:p>
    <w:p w:rsidR="00B14D1F" w:rsidRPr="00B14D1F" w:rsidRDefault="00B14D1F" w:rsidP="00B14D1F">
      <w:pPr>
        <w:pStyle w:val="a4"/>
        <w:spacing w:after="0" w:line="360" w:lineRule="auto"/>
        <w:ind w:firstLineChars="150" w:firstLine="450"/>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（九）分包：不允许。</w:t>
      </w:r>
    </w:p>
    <w:p w:rsidR="00B14D1F" w:rsidRPr="00B14D1F" w:rsidRDefault="00B14D1F" w:rsidP="00E71DF5">
      <w:pPr>
        <w:pStyle w:val="a9"/>
        <w:shd w:val="clear" w:color="auto" w:fill="FFFFFF"/>
        <w:spacing w:line="360" w:lineRule="auto"/>
        <w:contextualSpacing/>
        <w:rPr>
          <w:rFonts w:ascii="仿宋" w:eastAsia="仿宋" w:hAnsi="仿宋" w:cs="黑体"/>
          <w:b/>
          <w:bCs/>
          <w:sz w:val="30"/>
          <w:szCs w:val="30"/>
          <w:shd w:val="clear" w:color="auto" w:fill="FFFFFF"/>
        </w:rPr>
      </w:pPr>
      <w:r w:rsidRPr="00B14D1F">
        <w:rPr>
          <w:rFonts w:ascii="仿宋" w:eastAsia="仿宋" w:hAnsi="仿宋" w:cs="黑体" w:hint="eastAsia"/>
          <w:b/>
          <w:bCs/>
          <w:sz w:val="30"/>
          <w:szCs w:val="30"/>
          <w:shd w:val="clear" w:color="auto" w:fill="FFFFFF"/>
        </w:rPr>
        <w:t>二、需要落实的政府采购政策</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lastRenderedPageBreak/>
        <w:t>本项目落实</w:t>
      </w:r>
      <w:r w:rsidRPr="00B14D1F">
        <w:rPr>
          <w:rFonts w:ascii="仿宋" w:eastAsia="仿宋" w:hAnsi="仿宋" w:cs="仿宋_GB2312" w:hint="eastAsia"/>
          <w:sz w:val="30"/>
          <w:szCs w:val="30"/>
          <w:u w:val="single"/>
          <w:shd w:val="clear" w:color="auto" w:fill="FFFFFF"/>
        </w:rPr>
        <w:t>节能环保</w:t>
      </w:r>
      <w:r w:rsidRPr="00B14D1F">
        <w:rPr>
          <w:rFonts w:ascii="仿宋" w:eastAsia="仿宋" w:hAnsi="仿宋" w:cs="仿宋_GB2312" w:hint="eastAsia"/>
          <w:sz w:val="30"/>
          <w:szCs w:val="30"/>
          <w:shd w:val="clear" w:color="auto" w:fill="FFFFFF"/>
        </w:rPr>
        <w:t>、</w:t>
      </w:r>
      <w:r w:rsidRPr="00B14D1F">
        <w:rPr>
          <w:rFonts w:ascii="仿宋" w:eastAsia="仿宋" w:hAnsi="仿宋" w:cs="仿宋_GB2312" w:hint="eastAsia"/>
          <w:sz w:val="30"/>
          <w:szCs w:val="30"/>
          <w:u w:val="single"/>
          <w:shd w:val="clear" w:color="auto" w:fill="FFFFFF"/>
        </w:rPr>
        <w:t>中小微型企业</w:t>
      </w:r>
      <w:r w:rsidRPr="00B14D1F">
        <w:rPr>
          <w:rFonts w:ascii="仿宋" w:eastAsia="仿宋" w:hAnsi="仿宋" w:cs="仿宋_GB2312" w:hint="eastAsia"/>
          <w:sz w:val="30"/>
          <w:szCs w:val="30"/>
          <w:shd w:val="clear" w:color="auto" w:fill="FFFFFF"/>
        </w:rPr>
        <w:t>、</w:t>
      </w:r>
      <w:r w:rsidRPr="00B14D1F">
        <w:rPr>
          <w:rFonts w:ascii="仿宋" w:eastAsia="仿宋" w:hAnsi="仿宋" w:cs="仿宋_GB2312" w:hint="eastAsia"/>
          <w:sz w:val="30"/>
          <w:szCs w:val="30"/>
          <w:u w:val="single"/>
          <w:shd w:val="clear" w:color="auto" w:fill="FFFFFF"/>
        </w:rPr>
        <w:t>支持监狱企业</w:t>
      </w:r>
      <w:r w:rsidRPr="00B14D1F">
        <w:rPr>
          <w:rFonts w:ascii="仿宋" w:eastAsia="仿宋" w:hAnsi="仿宋" w:cs="仿宋_GB2312" w:hint="eastAsia"/>
          <w:sz w:val="30"/>
          <w:szCs w:val="30"/>
          <w:shd w:val="clear" w:color="auto" w:fill="FFFFFF"/>
        </w:rPr>
        <w:t>、</w:t>
      </w:r>
      <w:r w:rsidRPr="00B14D1F">
        <w:rPr>
          <w:rFonts w:ascii="仿宋" w:eastAsia="仿宋" w:hAnsi="仿宋" w:cs="仿宋_GB2312" w:hint="eastAsia"/>
          <w:sz w:val="30"/>
          <w:szCs w:val="30"/>
          <w:u w:val="single"/>
          <w:shd w:val="clear" w:color="auto" w:fill="FFFFFF"/>
        </w:rPr>
        <w:t>残疾人福利性单位</w:t>
      </w:r>
      <w:r w:rsidRPr="00B14D1F">
        <w:rPr>
          <w:rFonts w:ascii="仿宋" w:eastAsia="仿宋" w:hAnsi="仿宋" w:cs="仿宋_GB2312" w:hint="eastAsia"/>
          <w:sz w:val="30"/>
          <w:szCs w:val="30"/>
          <w:shd w:val="clear" w:color="auto" w:fill="FFFFFF"/>
        </w:rPr>
        <w:t>扶持等相关政府采购政策。</w:t>
      </w:r>
    </w:p>
    <w:p w:rsidR="00B14D1F" w:rsidRPr="00B14D1F" w:rsidRDefault="00B14D1F" w:rsidP="00E71DF5">
      <w:pPr>
        <w:pStyle w:val="a9"/>
        <w:shd w:val="clear" w:color="auto" w:fill="FFFFFF"/>
        <w:spacing w:line="360" w:lineRule="auto"/>
        <w:contextualSpacing/>
        <w:rPr>
          <w:rFonts w:ascii="仿宋" w:eastAsia="仿宋" w:hAnsi="仿宋" w:cs="黑体"/>
          <w:b/>
          <w:bCs/>
          <w:sz w:val="30"/>
          <w:szCs w:val="30"/>
          <w:shd w:val="clear" w:color="auto" w:fill="FFFFFF"/>
        </w:rPr>
      </w:pPr>
      <w:r w:rsidRPr="00B14D1F">
        <w:rPr>
          <w:rFonts w:ascii="仿宋" w:eastAsia="仿宋" w:hAnsi="仿宋" w:cs="黑体" w:hint="eastAsia"/>
          <w:b/>
          <w:bCs/>
          <w:sz w:val="30"/>
          <w:szCs w:val="30"/>
          <w:shd w:val="clear" w:color="auto" w:fill="FFFFFF"/>
        </w:rPr>
        <w:t>三、投标人资格要求</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（一）</w:t>
      </w:r>
      <w:r w:rsidRPr="00B14D1F">
        <w:rPr>
          <w:rFonts w:ascii="仿宋" w:eastAsia="仿宋" w:hAnsi="仿宋" w:cs="仿宋_GB2312" w:hint="eastAsia"/>
          <w:color w:val="000000"/>
          <w:sz w:val="30"/>
          <w:szCs w:val="30"/>
          <w:shd w:val="clear" w:color="auto" w:fill="FFFFFF"/>
        </w:rPr>
        <w:t>符合《中华人民共和国政府采购法》第二十二条规定</w:t>
      </w:r>
      <w:r w:rsidRPr="00B14D1F">
        <w:rPr>
          <w:rFonts w:ascii="仿宋" w:eastAsia="仿宋" w:hAnsi="仿宋" w:cs="仿宋_GB2312" w:hint="eastAsia"/>
          <w:sz w:val="30"/>
          <w:szCs w:val="30"/>
          <w:shd w:val="clear" w:color="auto" w:fill="FFFFFF"/>
        </w:rPr>
        <w:t>；</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（二）未被列入“信用中国”网站</w:t>
      </w:r>
      <w:r w:rsidRPr="00B14D1F">
        <w:rPr>
          <w:rFonts w:ascii="仿宋" w:eastAsia="仿宋" w:hAnsi="仿宋" w:cs="仿宋_GB2312"/>
          <w:sz w:val="30"/>
          <w:szCs w:val="30"/>
          <w:shd w:val="clear" w:color="auto" w:fill="FFFFFF"/>
        </w:rPr>
        <w:t>(www.creditchina.gov.cn)</w:t>
      </w:r>
      <w:r w:rsidRPr="00B14D1F">
        <w:rPr>
          <w:rFonts w:ascii="仿宋" w:eastAsia="仿宋" w:hAnsi="仿宋" w:cs="仿宋_GB2312" w:hint="eastAsia"/>
          <w:sz w:val="30"/>
          <w:szCs w:val="30"/>
          <w:shd w:val="clear" w:color="auto" w:fill="FFFFFF"/>
        </w:rPr>
        <w:t>失信被执行人、重大税收违法案件当事人名单、政府采购严重违法失信名单的投标人；“中国政府采购网”</w:t>
      </w:r>
      <w:r w:rsidRPr="00B14D1F">
        <w:rPr>
          <w:rFonts w:ascii="仿宋" w:eastAsia="仿宋" w:hAnsi="仿宋" w:cs="仿宋_GB2312"/>
          <w:sz w:val="30"/>
          <w:szCs w:val="30"/>
          <w:shd w:val="clear" w:color="auto" w:fill="FFFFFF"/>
        </w:rPr>
        <w:t xml:space="preserve"> (www.ccgp.gov.cn)</w:t>
      </w:r>
      <w:r w:rsidRPr="00B14D1F">
        <w:rPr>
          <w:rFonts w:ascii="仿宋" w:eastAsia="仿宋" w:hAnsi="仿宋" w:cs="仿宋_GB2312" w:hint="eastAsia"/>
          <w:sz w:val="30"/>
          <w:szCs w:val="30"/>
          <w:shd w:val="clear" w:color="auto" w:fill="FFFFFF"/>
        </w:rPr>
        <w:t>政府采购严重违法失信行为记录名单的投标人；“国家企业信用公示系统”网站（</w:t>
      </w:r>
      <w:r w:rsidRPr="00B14D1F">
        <w:rPr>
          <w:rFonts w:ascii="仿宋" w:eastAsia="仿宋" w:hAnsi="仿宋" w:cs="仿宋_GB2312"/>
          <w:sz w:val="30"/>
          <w:szCs w:val="30"/>
          <w:shd w:val="clear" w:color="auto" w:fill="FFFFFF"/>
        </w:rPr>
        <w:t>www.gsxt.gov.cn</w:t>
      </w:r>
      <w:r w:rsidRPr="00B14D1F">
        <w:rPr>
          <w:rFonts w:ascii="仿宋" w:eastAsia="仿宋" w:hAnsi="仿宋" w:cs="仿宋_GB2312" w:hint="eastAsia"/>
          <w:sz w:val="30"/>
          <w:szCs w:val="30"/>
          <w:shd w:val="clear" w:color="auto" w:fill="FFFFFF"/>
        </w:rPr>
        <w:t>）严重违法失信企业名单（黑名单）的投标人。</w:t>
      </w:r>
      <w:r w:rsidRPr="00B14D1F">
        <w:rPr>
          <w:rFonts w:ascii="仿宋" w:eastAsia="仿宋" w:hAnsi="仿宋" w:cs="仿宋_GB2312" w:hint="eastAsia"/>
          <w:sz w:val="30"/>
          <w:szCs w:val="30"/>
          <w:shd w:val="clear" w:color="auto" w:fill="FFFFFF"/>
        </w:rPr>
        <w:tab/>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（四）本次招标不接受联合体投标。</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shd w:val="clear" w:color="auto" w:fill="FFFFFF"/>
        </w:rPr>
      </w:pPr>
      <w:r w:rsidRPr="00B14D1F">
        <w:rPr>
          <w:rFonts w:ascii="仿宋" w:eastAsia="仿宋" w:hAnsi="仿宋" w:cs="仿宋_GB2312" w:hint="eastAsia"/>
          <w:sz w:val="30"/>
          <w:szCs w:val="30"/>
          <w:shd w:val="clear" w:color="auto" w:fill="FFFFFF"/>
        </w:rPr>
        <w:t>（五）具有相应的经营范围。</w:t>
      </w:r>
    </w:p>
    <w:p w:rsidR="00B14D1F" w:rsidRPr="00B14D1F" w:rsidRDefault="00B14D1F" w:rsidP="00B14D1F">
      <w:pPr>
        <w:pStyle w:val="a9"/>
        <w:shd w:val="clear" w:color="auto" w:fill="FFFFFF"/>
        <w:spacing w:line="360" w:lineRule="auto"/>
        <w:ind w:firstLine="420"/>
        <w:contextualSpacing/>
        <w:rPr>
          <w:rFonts w:ascii="仿宋" w:eastAsia="仿宋" w:hAnsi="仿宋" w:cs="黑体"/>
          <w:b/>
          <w:bCs/>
          <w:sz w:val="30"/>
          <w:szCs w:val="30"/>
          <w:shd w:val="clear" w:color="auto" w:fill="FFFFFF"/>
        </w:rPr>
      </w:pPr>
      <w:r w:rsidRPr="00B14D1F">
        <w:rPr>
          <w:rFonts w:ascii="仿宋" w:eastAsia="仿宋" w:hAnsi="仿宋" w:cs="仿宋_GB2312" w:hint="eastAsia"/>
          <w:sz w:val="30"/>
          <w:szCs w:val="30"/>
          <w:shd w:val="clear" w:color="auto" w:fill="FFFFFF"/>
        </w:rPr>
        <w:t>（六）投标人具有新闻出版行政部门颁发的《出版物经营许可证》。</w:t>
      </w:r>
    </w:p>
    <w:p w:rsidR="00B14D1F" w:rsidRPr="00E71DF5" w:rsidRDefault="00B14D1F" w:rsidP="00B14D1F">
      <w:pPr>
        <w:widowControl/>
        <w:shd w:val="clear" w:color="auto" w:fill="FFFFFF"/>
        <w:spacing w:line="360" w:lineRule="auto"/>
        <w:jc w:val="left"/>
        <w:rPr>
          <w:rFonts w:ascii="仿宋" w:eastAsia="仿宋" w:hAnsi="仿宋" w:cs="黑体"/>
          <w:b/>
          <w:color w:val="000000"/>
          <w:kern w:val="0"/>
          <w:sz w:val="30"/>
          <w:szCs w:val="30"/>
          <w:shd w:val="clear" w:color="auto" w:fill="FFFFFF"/>
        </w:rPr>
      </w:pPr>
      <w:r w:rsidRPr="00E71DF5">
        <w:rPr>
          <w:rFonts w:ascii="仿宋" w:eastAsia="仿宋" w:hAnsi="仿宋" w:cs="黑体" w:hint="eastAsia"/>
          <w:b/>
          <w:color w:val="000000"/>
          <w:kern w:val="0"/>
          <w:sz w:val="30"/>
          <w:szCs w:val="30"/>
          <w:shd w:val="clear" w:color="auto" w:fill="FFFFFF"/>
        </w:rPr>
        <w:t>四、采购需求</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一、本项目需实现的功能或者目标</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本项目实施满足A包文化街小学（天宝路校区）、B包健康路小学（和平校区）、C包南关村小学（瑞祥路校区）图书室等建设需要。</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二、采购清单</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招标文件中为简述货物的品质、基本性能而标示的指标与某产品相同的仅供投标人选择货物时在质量水平上的参考，不具有限制性，评标以功能和性能为主，投标人可提供品质相同的或优于同类产品的货物。</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以下配置如有遗漏，请各投标人根据货物要求自行完善，投标报价为确保实</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lastRenderedPageBreak/>
        <w:t>现货物完整功能的总报价。</w:t>
      </w:r>
    </w:p>
    <w:tbl>
      <w:tblPr>
        <w:tblStyle w:val="aa"/>
        <w:tblW w:w="8880" w:type="dxa"/>
        <w:jc w:val="center"/>
        <w:tblInd w:w="-191" w:type="dxa"/>
        <w:tblLayout w:type="fixed"/>
        <w:tblLook w:val="04A0"/>
      </w:tblPr>
      <w:tblGrid>
        <w:gridCol w:w="833"/>
        <w:gridCol w:w="2740"/>
        <w:gridCol w:w="2917"/>
        <w:gridCol w:w="1096"/>
        <w:gridCol w:w="1294"/>
      </w:tblGrid>
      <w:tr w:rsidR="00332F3A" w:rsidRPr="00332F3A" w:rsidTr="006C5F79">
        <w:trPr>
          <w:trHeight w:val="709"/>
          <w:jc w:val="center"/>
        </w:trPr>
        <w:tc>
          <w:tcPr>
            <w:tcW w:w="833" w:type="dxa"/>
            <w:vAlign w:val="center"/>
          </w:tcPr>
          <w:p w:rsidR="00332F3A" w:rsidRPr="00332F3A" w:rsidRDefault="00332F3A" w:rsidP="006C5F79">
            <w:pPr>
              <w:spacing w:line="500" w:lineRule="exact"/>
              <w:rPr>
                <w:rFonts w:ascii="仿宋" w:eastAsia="仿宋" w:hAnsi="仿宋"/>
                <w:sz w:val="24"/>
                <w:szCs w:val="24"/>
              </w:rPr>
            </w:pPr>
            <w:r w:rsidRPr="00332F3A">
              <w:rPr>
                <w:rFonts w:ascii="仿宋" w:eastAsia="仿宋" w:hAnsi="仿宋" w:hint="eastAsia"/>
                <w:sz w:val="24"/>
                <w:szCs w:val="24"/>
              </w:rPr>
              <w:t>标包</w:t>
            </w:r>
          </w:p>
        </w:tc>
        <w:tc>
          <w:tcPr>
            <w:tcW w:w="2740"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名称</w:t>
            </w:r>
          </w:p>
        </w:tc>
        <w:tc>
          <w:tcPr>
            <w:tcW w:w="2917"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规格</w:t>
            </w:r>
          </w:p>
        </w:tc>
        <w:tc>
          <w:tcPr>
            <w:tcW w:w="1096"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单位</w:t>
            </w:r>
          </w:p>
        </w:tc>
        <w:tc>
          <w:tcPr>
            <w:tcW w:w="1294"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数量</w:t>
            </w:r>
          </w:p>
        </w:tc>
      </w:tr>
      <w:tr w:rsidR="00332F3A" w:rsidRPr="00332F3A" w:rsidTr="006C5F79">
        <w:trPr>
          <w:trHeight w:val="735"/>
          <w:jc w:val="center"/>
        </w:trPr>
        <w:tc>
          <w:tcPr>
            <w:tcW w:w="833" w:type="dxa"/>
            <w:vMerge w:val="restart"/>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A包</w:t>
            </w:r>
          </w:p>
        </w:tc>
        <w:tc>
          <w:tcPr>
            <w:tcW w:w="2740" w:type="dxa"/>
            <w:vAlign w:val="center"/>
          </w:tcPr>
          <w:p w:rsidR="00332F3A" w:rsidRPr="00332F3A" w:rsidRDefault="00332F3A" w:rsidP="006C5F79">
            <w:pPr>
              <w:spacing w:line="500" w:lineRule="exact"/>
              <w:jc w:val="center"/>
              <w:rPr>
                <w:rFonts w:ascii="仿宋" w:eastAsia="仿宋" w:hAnsi="仿宋" w:cs="宋体"/>
                <w:color w:val="000000"/>
                <w:sz w:val="24"/>
                <w:szCs w:val="24"/>
              </w:rPr>
            </w:pPr>
            <w:r w:rsidRPr="00332F3A">
              <w:rPr>
                <w:rFonts w:ascii="仿宋" w:eastAsia="仿宋" w:hAnsi="仿宋" w:cs="宋体" w:hint="eastAsia"/>
                <w:color w:val="000000"/>
                <w:sz w:val="24"/>
                <w:szCs w:val="24"/>
              </w:rPr>
              <w:t>文化街小学</w:t>
            </w:r>
          </w:p>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cs="宋体" w:hint="eastAsia"/>
                <w:color w:val="000000"/>
                <w:sz w:val="24"/>
                <w:szCs w:val="24"/>
              </w:rPr>
              <w:t>（</w:t>
            </w:r>
            <w:r w:rsidRPr="00332F3A">
              <w:rPr>
                <w:rFonts w:ascii="仿宋" w:eastAsia="仿宋" w:hAnsi="仿宋" w:hint="eastAsia"/>
                <w:sz w:val="24"/>
                <w:szCs w:val="24"/>
              </w:rPr>
              <w:t>天宝</w:t>
            </w:r>
            <w:r w:rsidRPr="00332F3A">
              <w:rPr>
                <w:rFonts w:ascii="仿宋" w:eastAsia="仿宋" w:hAnsi="仿宋" w:cs="仿宋" w:hint="eastAsia"/>
                <w:kern w:val="0"/>
                <w:sz w:val="24"/>
                <w:szCs w:val="24"/>
                <w:shd w:val="clear" w:color="auto" w:fill="FFFFFF"/>
              </w:rPr>
              <w:t>校区）</w:t>
            </w:r>
            <w:r w:rsidRPr="00332F3A">
              <w:rPr>
                <w:rFonts w:ascii="仿宋" w:eastAsia="仿宋" w:hAnsi="仿宋" w:hint="eastAsia"/>
                <w:sz w:val="24"/>
                <w:szCs w:val="24"/>
              </w:rPr>
              <w:t>小学图书</w:t>
            </w:r>
          </w:p>
        </w:tc>
        <w:tc>
          <w:tcPr>
            <w:tcW w:w="2917"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cs="宋体" w:hint="eastAsia"/>
                <w:kern w:val="0"/>
                <w:sz w:val="24"/>
                <w:szCs w:val="24"/>
              </w:rPr>
              <w:t>复本率不超过10本</w:t>
            </w:r>
          </w:p>
        </w:tc>
        <w:tc>
          <w:tcPr>
            <w:tcW w:w="1096"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册</w:t>
            </w:r>
          </w:p>
        </w:tc>
        <w:tc>
          <w:tcPr>
            <w:tcW w:w="1294"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40500</w:t>
            </w:r>
          </w:p>
        </w:tc>
      </w:tr>
      <w:tr w:rsidR="00332F3A" w:rsidRPr="00332F3A" w:rsidTr="006C5F79">
        <w:trPr>
          <w:trHeight w:val="735"/>
          <w:jc w:val="center"/>
        </w:trPr>
        <w:tc>
          <w:tcPr>
            <w:tcW w:w="833" w:type="dxa"/>
            <w:vMerge/>
            <w:vAlign w:val="center"/>
          </w:tcPr>
          <w:p w:rsidR="00332F3A" w:rsidRPr="00332F3A" w:rsidRDefault="00332F3A" w:rsidP="006C5F79">
            <w:pPr>
              <w:spacing w:line="500" w:lineRule="exact"/>
              <w:jc w:val="center"/>
              <w:rPr>
                <w:rFonts w:ascii="仿宋" w:eastAsia="仿宋" w:hAnsi="仿宋"/>
                <w:sz w:val="24"/>
                <w:szCs w:val="24"/>
              </w:rPr>
            </w:pPr>
          </w:p>
        </w:tc>
        <w:tc>
          <w:tcPr>
            <w:tcW w:w="2740" w:type="dxa"/>
            <w:vAlign w:val="center"/>
          </w:tcPr>
          <w:p w:rsidR="00332F3A" w:rsidRPr="00332F3A" w:rsidRDefault="00332F3A" w:rsidP="006C5F79">
            <w:pPr>
              <w:spacing w:line="500" w:lineRule="exact"/>
              <w:jc w:val="center"/>
              <w:rPr>
                <w:rFonts w:ascii="仿宋" w:eastAsia="仿宋" w:hAnsi="仿宋" w:cs="宋体"/>
                <w:color w:val="000000"/>
                <w:sz w:val="24"/>
                <w:szCs w:val="24"/>
              </w:rPr>
            </w:pPr>
            <w:r w:rsidRPr="00332F3A">
              <w:rPr>
                <w:rFonts w:ascii="仿宋" w:eastAsia="仿宋" w:hAnsi="仿宋" w:cs="宋体" w:hint="eastAsia"/>
                <w:color w:val="000000"/>
                <w:sz w:val="24"/>
                <w:szCs w:val="24"/>
              </w:rPr>
              <w:t>文化街小学</w:t>
            </w:r>
          </w:p>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（天宝</w:t>
            </w:r>
            <w:r w:rsidRPr="00332F3A">
              <w:rPr>
                <w:rFonts w:ascii="仿宋" w:eastAsia="仿宋" w:hAnsi="仿宋" w:cs="仿宋" w:hint="eastAsia"/>
                <w:kern w:val="0"/>
                <w:sz w:val="24"/>
                <w:szCs w:val="24"/>
                <w:shd w:val="clear" w:color="auto" w:fill="FFFFFF"/>
              </w:rPr>
              <w:t>校区</w:t>
            </w:r>
            <w:r w:rsidRPr="00332F3A">
              <w:rPr>
                <w:rFonts w:ascii="仿宋" w:eastAsia="仿宋" w:hAnsi="仿宋" w:hint="eastAsia"/>
                <w:sz w:val="24"/>
                <w:szCs w:val="24"/>
              </w:rPr>
              <w:t>）中学图书</w:t>
            </w:r>
          </w:p>
        </w:tc>
        <w:tc>
          <w:tcPr>
            <w:tcW w:w="2917"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cs="宋体" w:hint="eastAsia"/>
                <w:kern w:val="0"/>
                <w:sz w:val="24"/>
                <w:szCs w:val="24"/>
              </w:rPr>
              <w:t>复本率不超过10本</w:t>
            </w:r>
          </w:p>
        </w:tc>
        <w:tc>
          <w:tcPr>
            <w:tcW w:w="1096"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册</w:t>
            </w:r>
          </w:p>
        </w:tc>
        <w:tc>
          <w:tcPr>
            <w:tcW w:w="1294"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42000</w:t>
            </w:r>
          </w:p>
        </w:tc>
      </w:tr>
      <w:tr w:rsidR="00332F3A" w:rsidRPr="00332F3A" w:rsidTr="006C5F79">
        <w:trPr>
          <w:trHeight w:val="735"/>
          <w:jc w:val="center"/>
        </w:trPr>
        <w:tc>
          <w:tcPr>
            <w:tcW w:w="833"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B包</w:t>
            </w:r>
          </w:p>
        </w:tc>
        <w:tc>
          <w:tcPr>
            <w:tcW w:w="2740"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健康路小学</w:t>
            </w:r>
          </w:p>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cs="宋体" w:hint="eastAsia"/>
                <w:color w:val="000000"/>
                <w:kern w:val="0"/>
                <w:sz w:val="24"/>
                <w:szCs w:val="24"/>
              </w:rPr>
              <w:t>（和平校区）</w:t>
            </w:r>
            <w:r w:rsidRPr="00332F3A">
              <w:rPr>
                <w:rFonts w:ascii="仿宋" w:eastAsia="仿宋" w:hAnsi="仿宋" w:hint="eastAsia"/>
                <w:sz w:val="24"/>
                <w:szCs w:val="24"/>
              </w:rPr>
              <w:t>图书</w:t>
            </w:r>
          </w:p>
        </w:tc>
        <w:tc>
          <w:tcPr>
            <w:tcW w:w="2917" w:type="dxa"/>
            <w:vAlign w:val="center"/>
          </w:tcPr>
          <w:p w:rsidR="00332F3A" w:rsidRPr="00332F3A" w:rsidRDefault="00332F3A" w:rsidP="006C5F79">
            <w:pPr>
              <w:spacing w:line="500" w:lineRule="exact"/>
              <w:jc w:val="center"/>
              <w:rPr>
                <w:rFonts w:ascii="仿宋" w:eastAsia="仿宋" w:hAnsi="仿宋" w:cs="宋体"/>
                <w:kern w:val="0"/>
                <w:sz w:val="24"/>
                <w:szCs w:val="24"/>
              </w:rPr>
            </w:pPr>
            <w:r w:rsidRPr="00332F3A">
              <w:rPr>
                <w:rFonts w:ascii="仿宋" w:eastAsia="仿宋" w:hAnsi="仿宋" w:cs="宋体" w:hint="eastAsia"/>
                <w:kern w:val="0"/>
                <w:sz w:val="24"/>
                <w:szCs w:val="24"/>
              </w:rPr>
              <w:t>复本率不超过10本</w:t>
            </w:r>
          </w:p>
        </w:tc>
        <w:tc>
          <w:tcPr>
            <w:tcW w:w="1096"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册</w:t>
            </w:r>
          </w:p>
        </w:tc>
        <w:tc>
          <w:tcPr>
            <w:tcW w:w="1294"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40500</w:t>
            </w:r>
          </w:p>
        </w:tc>
      </w:tr>
      <w:tr w:rsidR="00332F3A" w:rsidRPr="00332F3A" w:rsidTr="006C5F79">
        <w:trPr>
          <w:trHeight w:val="745"/>
          <w:jc w:val="center"/>
        </w:trPr>
        <w:tc>
          <w:tcPr>
            <w:tcW w:w="833"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C包</w:t>
            </w:r>
          </w:p>
        </w:tc>
        <w:tc>
          <w:tcPr>
            <w:tcW w:w="2740"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南关村小学</w:t>
            </w:r>
          </w:p>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cs="宋体" w:hint="eastAsia"/>
                <w:color w:val="000000"/>
                <w:sz w:val="24"/>
                <w:szCs w:val="24"/>
              </w:rPr>
              <w:t>（瑞祥路校区）</w:t>
            </w:r>
            <w:r w:rsidRPr="00332F3A">
              <w:rPr>
                <w:rFonts w:ascii="仿宋" w:eastAsia="仿宋" w:hAnsi="仿宋" w:hint="eastAsia"/>
                <w:sz w:val="24"/>
                <w:szCs w:val="24"/>
              </w:rPr>
              <w:t>图书</w:t>
            </w:r>
          </w:p>
        </w:tc>
        <w:tc>
          <w:tcPr>
            <w:tcW w:w="2917" w:type="dxa"/>
            <w:vAlign w:val="center"/>
          </w:tcPr>
          <w:p w:rsidR="00332F3A" w:rsidRPr="00332F3A" w:rsidRDefault="00332F3A" w:rsidP="006C5F79">
            <w:pPr>
              <w:spacing w:line="500" w:lineRule="exact"/>
              <w:jc w:val="center"/>
              <w:rPr>
                <w:rFonts w:ascii="仿宋" w:eastAsia="仿宋" w:hAnsi="仿宋" w:cs="宋体"/>
                <w:kern w:val="0"/>
                <w:sz w:val="24"/>
                <w:szCs w:val="24"/>
              </w:rPr>
            </w:pPr>
            <w:r w:rsidRPr="00332F3A">
              <w:rPr>
                <w:rFonts w:ascii="仿宋" w:eastAsia="仿宋" w:hAnsi="仿宋" w:cs="宋体" w:hint="eastAsia"/>
                <w:kern w:val="0"/>
                <w:sz w:val="24"/>
                <w:szCs w:val="24"/>
              </w:rPr>
              <w:t>复本率不超过10本</w:t>
            </w:r>
          </w:p>
        </w:tc>
        <w:tc>
          <w:tcPr>
            <w:tcW w:w="1096"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册</w:t>
            </w:r>
          </w:p>
        </w:tc>
        <w:tc>
          <w:tcPr>
            <w:tcW w:w="1294" w:type="dxa"/>
            <w:vAlign w:val="center"/>
          </w:tcPr>
          <w:p w:rsidR="00332F3A" w:rsidRPr="00332F3A" w:rsidRDefault="00332F3A" w:rsidP="006C5F79">
            <w:pPr>
              <w:spacing w:line="500" w:lineRule="exact"/>
              <w:jc w:val="center"/>
              <w:rPr>
                <w:rFonts w:ascii="仿宋" w:eastAsia="仿宋" w:hAnsi="仿宋"/>
                <w:sz w:val="24"/>
                <w:szCs w:val="24"/>
              </w:rPr>
            </w:pPr>
            <w:r w:rsidRPr="00332F3A">
              <w:rPr>
                <w:rFonts w:ascii="仿宋" w:eastAsia="仿宋" w:hAnsi="仿宋" w:hint="eastAsia"/>
                <w:sz w:val="24"/>
                <w:szCs w:val="24"/>
              </w:rPr>
              <w:t>40500</w:t>
            </w:r>
          </w:p>
        </w:tc>
      </w:tr>
    </w:tbl>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★三、采购标的执行标准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 xml:space="preserve">1、国家标准： </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（1）强制性产品认证</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 xml:space="preserve">（2）信息安全产品强制性认证 </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投标人所投产品如被列入《信息安全产品强制性认证目录》，应在投标文件中提供“所投产品符合信息安全产品强制性认证要求承诺函”并加盖投标人公章，否则将承担其投标被视为非实质性响应投标的风险。</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2、供应商所供图书必须是正版图书，必须是正规出版社出版及印刷的精品图书，其内容必须符合全民阅读。</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lastRenderedPageBreak/>
        <w:t>3、图书印刷质量及装订执行标准：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①《中华人民共和国产品质量法》及新闻出版总署公布的《图书质量管理规定》标准。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②CY/T 5-1999 平版印刷品质量要求及检验方法。</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③CY/T 27-1999 装订质量要求及检验方法精装。</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④CY/T 28-1999 装订质量要求及检验方法平装。</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⑤CY/T 29-1999 装订质量要求及检验方法。</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3.1封面印刷：套印准确，字、图、点、线印迹清楚，不花、不毛、不糊，实地版墨色均匀，无回胶印，背面不脏。</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3.2插图印刷；</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3.2.1插印准确，层次分明，轮廓实，电分制版无浮雕印。</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3.2.2网点清晰饱满，小点不秃，大点光洁不糊，质感好。</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3.2.3墨色均匀厚实，色彩鲜艳有光泽，肤色正，接版准确，色调深浅一致。</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3.3正文印刷；</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3.3.1压力：压力适度，全书前后轻重一致。</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3.3.2墨色：全书前后墨色一致，浓淡适度。</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3.3.3套印：版面端正，正反套印准确。</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3.3.4文字：文字、标点清晰，笔锋挺秀，无缺笔断划，标题黑实不花，小字不糊不瞎。</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3.3.5其它：书面无脏污、破损，无钉花、野墨。</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3.4装订；</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3.4.1开本尺寸符合设计要求，套书规格一致，成品裁切方正，无明显刀花，无连接页、折角、破头。</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3.4.2书脊平整，无空脊、起泡、明显皱纹，书脊字居中，封面齐色，边框要色正。</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3.4.3全书页码折正，书面平服，无皱纹、凸肚，钉距匀称，坚实牢固，易翻不脱页无缺页、重页、倒装。</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3.4.4其它：书目整洁，无脏污、破页、野胶。</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3.4.5本次招标图书拒绝高码洋低折扣。</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4、采购方根据中标供应商的中标价格，在招标目录范围内确定品种、复本量、册数及码洋，中标供应商必须严格按照采购方最终确定的图书配货目录保证供货，供货率不得低于90%，供货不足部分须和采购方协商，调换的图书要能够满足采购方要求并征得采购方同意方可。提供的所有产品为全新正品现货，必须符合国家质量检测标准（若产品不在国家质量检测标准范围内的则需符合相关行业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5、供应商负责打包，一包一单制，并送货到指定地点。</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 xml:space="preserve">6、供应商供货时须提供详细图书供货目录，书目包括书名、ISBN号、出版社、中国图书馆分类号、价格、版期等。 </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7、售后发现残损书籍供应商负责包换，如有缺货供应商负责补齐。</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8、图书招标目录及样书目录详见附件。</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9、要求提供样品展示的，投标人需在投标截止时间前将样品送至开标室。所提供的样品，在评标结束后，由招标人封存，封存前需由投标人签字确认。</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★四、采购标的的其他技术、服务等要求</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1、投标人在准备投标文件时,须按技术规格中的要求, 标明商品名称和具体指标。</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2、投标人所提供的货物规格应符合招标文件的要求。如所供货物存在技术偏离,投标者应如实填写技术规格偏离表。</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3、投标人提供的货物质量除应符合技术标书的技术条款外，也应符合以下三种标准中的一种标准：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（1）凡货物有现行的中华人民共和国国家标准；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（2）或部颁标准；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（3）或通用国际标准。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4、 技术标书中的技术指标是采购方对所购设备或产品性能的基本要求。</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 投标货物应为是全新的、未使用过的，是最新。投标单位应本着为用户服务的宗旨，完善产品及技术参数，并在投标说明和技术参数偏差表中注明，不得以招标文件未列明事项为由，来降低投标货物的质量。</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6、投标人应就该项目完整投标，否则为无效投标。</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★五、售后服务要求</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1、对其售出的货物提供良好的售后服务，对因货物质量造成的问题要进行如下服务承诺：</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1.1 货物配置及技术要求中有具体服务要求的，按货物配置及技术要求中的要求提供服务承诺。</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1.2 质保期内，如果发现图书的质量、规格与合同不符，或者有漏页、缺页、破页、印刷字迹不清等情况（遭人为破坏因素除外），中标人应免费更换并负责来回运费。</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1.3 中标人应保证所供图书是全新正版的，并完全符合招标文件规定的质量、规格要求；如遇版权纠纷，所造成的一切责任及经济损失均由中标人负责；</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1.4 采购人将对中标人所供图书进行 ISBN 号的检测，一旦发现盗版图书，将取消中标人供书资格并没收履约保证金，同时报相关职能部门依法依规处理；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1.5 其它货物售后服务要求：所投图书免费质保一年。质保期外免费保修（只收取材料费）。</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2、质保期内，自接到用户报修后，2 小时内响应，24 小时内到达用户现场并解决问题，如不能及时解决问题要提供备用图书服务、直到原货物修复（特殊情况另行商议）。售后问题如未响应或未及时解决，甲方有权指派第三方机构解决售后问题，并从中标公司未付尾款或质保金中扣除两倍实际支出的费用。</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3、投标人提供固定的售后服务队伍和办公场所的证明材料，提供详细的售后服务承诺（产品质保期、故障响应时间、修复计划安排、修复费用）。</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4、提交质保期过后可提供的服务项目和收费明细。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5、技术服务：按投标人所投标货物厂家的技术要求进行服务，投标人提出培训计划和安排，所需费用包含在投标总报价中，并报出单项价格。</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5.1、图书加工：中标人派出技术人员到最终用户现场免费编目、上架、提供图书管理软件并将图书目录注录软件系统，提供扫码设备，实现扫码借阅。</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5.2、技术培训：中标人负责在项目现场免费为所投项目培训 1-2 名技术人员，使培训人员达到熟练掌握的程度。</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5.3、供应商为用户提供免费的电话咨询及技术服务。</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5.4、中标人应按采购人的要求进行分类、加工、注录、上架（含耗材）。</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6、验收条件和方式：投标货物送到项目现场后，由中标商免费安装、摆放上架后，由需方进行验收。</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7、伴随服务</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7.1、如果投标人在用户所在国（或地）设有维修中心，应提供该中心的地址、电话、联系人姓名。</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7.2 、培训指的是涉及投标货物相关的基本操作、使用和保养维修等有关内容的培训。</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8、在质量保证期内,凡因正常使用出现的质量问题，供货商应提供免费维修或更换。供货商应支付货物或组件的包装和运费，并从修复或更换后重新计算质保期。</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 xml:space="preserve">9、本项目为交钥匙工程。 </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★六、验收标准</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1．项目完成后，中标人提出验收申请，由采购人邀请本项目评审专家成立验收小组,按照采购合同的约定对中标人履约情况进行验收。验收时,按照采购合同的约定验收图书的质量、数量、分类、标引、技术加工、图书上架等。验收结束后,出具验收书,列明各项标准的验收情况及项目总体评价,由验收双方共同签署验收报告。</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2．按照招标文件要求、投标文件响应和承诺验收；</w:t>
      </w:r>
    </w:p>
    <w:p w:rsidR="00B14D1F" w:rsidRPr="00B14D1F" w:rsidRDefault="00B14D1F" w:rsidP="00B14D1F">
      <w:pPr>
        <w:pStyle w:val="a0"/>
        <w:spacing w:after="0" w:line="360" w:lineRule="auto"/>
        <w:ind w:firstLine="300"/>
        <w:rPr>
          <w:rFonts w:ascii="仿宋" w:eastAsia="仿宋" w:hAnsi="仿宋"/>
          <w:sz w:val="30"/>
          <w:szCs w:val="30"/>
        </w:rPr>
      </w:pPr>
      <w:r w:rsidRPr="00B14D1F">
        <w:rPr>
          <w:rFonts w:ascii="仿宋" w:eastAsia="仿宋" w:hAnsi="仿宋" w:hint="eastAsia"/>
          <w:sz w:val="30"/>
          <w:szCs w:val="30"/>
        </w:rPr>
        <w:t>3．为避免资源重复，中标人供货前对所供图书应和库存的图书进行查重。</w:t>
      </w:r>
    </w:p>
    <w:p w:rsidR="00B14D1F" w:rsidRPr="00E71DF5" w:rsidRDefault="00B14D1F" w:rsidP="00B14D1F">
      <w:pPr>
        <w:widowControl/>
        <w:shd w:val="clear" w:color="auto" w:fill="FFFFFF"/>
        <w:spacing w:line="360" w:lineRule="auto"/>
        <w:jc w:val="left"/>
        <w:rPr>
          <w:rFonts w:ascii="仿宋" w:eastAsia="仿宋" w:hAnsi="仿宋" w:cs="宋体"/>
          <w:b/>
          <w:color w:val="000000"/>
          <w:kern w:val="0"/>
          <w:sz w:val="30"/>
          <w:szCs w:val="30"/>
        </w:rPr>
      </w:pPr>
      <w:r w:rsidRPr="00E71DF5">
        <w:rPr>
          <w:rFonts w:ascii="仿宋" w:eastAsia="仿宋" w:hAnsi="仿宋" w:cs="黑体" w:hint="eastAsia"/>
          <w:b/>
          <w:color w:val="000000"/>
          <w:kern w:val="0"/>
          <w:sz w:val="30"/>
          <w:szCs w:val="30"/>
          <w:shd w:val="clear" w:color="auto" w:fill="FFFFFF"/>
        </w:rPr>
        <w:t>五、评标方法和评标标准</w:t>
      </w:r>
    </w:p>
    <w:p w:rsidR="00B14D1F" w:rsidRPr="00B14D1F" w:rsidRDefault="00B14D1F" w:rsidP="00B14D1F">
      <w:pPr>
        <w:widowControl/>
        <w:shd w:val="clear" w:color="auto" w:fill="FFFFFF"/>
        <w:spacing w:line="360" w:lineRule="auto"/>
        <w:ind w:firstLine="600"/>
        <w:jc w:val="left"/>
        <w:rPr>
          <w:rFonts w:ascii="仿宋" w:eastAsia="仿宋" w:hAnsi="仿宋" w:cs="宋体"/>
          <w:color w:val="000000"/>
          <w:kern w:val="0"/>
          <w:sz w:val="30"/>
          <w:szCs w:val="30"/>
        </w:rPr>
      </w:pPr>
      <w:r w:rsidRPr="00B14D1F">
        <w:rPr>
          <w:rFonts w:ascii="仿宋" w:eastAsia="仿宋" w:hAnsi="仿宋" w:cs="仿宋" w:hint="eastAsia"/>
          <w:color w:val="000000"/>
          <w:kern w:val="0"/>
          <w:sz w:val="30"/>
          <w:szCs w:val="30"/>
          <w:shd w:val="clear" w:color="auto" w:fill="FFFFFF"/>
        </w:rPr>
        <w:t>（一）评标方法：最低评标价法□ 综合评分法</w:t>
      </w:r>
      <w:r w:rsidRPr="00B14D1F">
        <w:rPr>
          <w:rFonts w:ascii="仿宋" w:eastAsia="仿宋" w:hAnsi="仿宋" w:cs="宋体" w:hint="eastAsia"/>
          <w:color w:val="000000"/>
          <w:kern w:val="0"/>
          <w:sz w:val="30"/>
          <w:szCs w:val="30"/>
          <w:lang w:val="zh-CN"/>
        </w:rPr>
        <w:t>√</w:t>
      </w:r>
    </w:p>
    <w:p w:rsidR="00B14D1F" w:rsidRPr="00B14D1F" w:rsidRDefault="00B14D1F" w:rsidP="00B14D1F">
      <w:pPr>
        <w:widowControl/>
        <w:shd w:val="clear" w:color="auto" w:fill="FFFFFF"/>
        <w:spacing w:line="360" w:lineRule="auto"/>
        <w:ind w:firstLine="600"/>
        <w:jc w:val="left"/>
        <w:rPr>
          <w:rFonts w:ascii="仿宋" w:eastAsia="仿宋" w:hAnsi="仿宋" w:cs="宋体"/>
          <w:color w:val="000000"/>
          <w:kern w:val="0"/>
          <w:sz w:val="30"/>
          <w:szCs w:val="30"/>
        </w:rPr>
      </w:pPr>
      <w:r w:rsidRPr="00B14D1F">
        <w:rPr>
          <w:rFonts w:ascii="仿宋" w:eastAsia="仿宋" w:hAnsi="仿宋" w:cs="仿宋" w:hint="eastAsia"/>
          <w:color w:val="000000"/>
          <w:kern w:val="0"/>
          <w:sz w:val="30"/>
          <w:szCs w:val="30"/>
          <w:shd w:val="clear" w:color="auto" w:fill="FFFFFF"/>
        </w:rPr>
        <w:t>（二）综合评分法评标标准：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7"/>
        <w:gridCol w:w="40"/>
        <w:gridCol w:w="6022"/>
        <w:gridCol w:w="15"/>
        <w:gridCol w:w="1545"/>
      </w:tblGrid>
      <w:tr w:rsidR="00B14D1F" w:rsidRPr="00B14D1F" w:rsidTr="006C5F79">
        <w:trPr>
          <w:trHeight w:val="1107"/>
          <w:jc w:val="center"/>
        </w:trPr>
        <w:tc>
          <w:tcPr>
            <w:tcW w:w="1417"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cs="仿宋" w:hint="eastAsia"/>
                <w:kern w:val="0"/>
                <w:sz w:val="30"/>
                <w:szCs w:val="30"/>
              </w:rPr>
              <w:t>分值构成</w:t>
            </w:r>
          </w:p>
          <w:p w:rsidR="00B14D1F" w:rsidRPr="00B14D1F" w:rsidRDefault="00B14D1F" w:rsidP="00B14D1F">
            <w:pPr>
              <w:spacing w:line="360" w:lineRule="auto"/>
              <w:rPr>
                <w:rFonts w:ascii="仿宋" w:eastAsia="仿宋" w:hAnsi="仿宋" w:cs="仿宋"/>
                <w:kern w:val="0"/>
                <w:sz w:val="30"/>
                <w:szCs w:val="30"/>
              </w:rPr>
            </w:pPr>
          </w:p>
        </w:tc>
        <w:tc>
          <w:tcPr>
            <w:tcW w:w="7622" w:type="dxa"/>
            <w:gridSpan w:val="4"/>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cs="仿宋" w:hint="eastAsia"/>
                <w:kern w:val="0"/>
                <w:sz w:val="30"/>
                <w:szCs w:val="30"/>
              </w:rPr>
              <w:t>价格分值：</w:t>
            </w:r>
            <w:r w:rsidRPr="00B14D1F">
              <w:rPr>
                <w:rFonts w:ascii="仿宋" w:eastAsia="仿宋" w:hAnsi="仿宋" w:cs="仿宋"/>
                <w:kern w:val="0"/>
                <w:sz w:val="30"/>
                <w:szCs w:val="30"/>
              </w:rPr>
              <w:t>3</w:t>
            </w:r>
            <w:r w:rsidRPr="00B14D1F">
              <w:rPr>
                <w:rFonts w:ascii="仿宋" w:eastAsia="仿宋" w:hAnsi="仿宋" w:cs="仿宋" w:hint="eastAsia"/>
                <w:kern w:val="0"/>
                <w:sz w:val="30"/>
                <w:szCs w:val="30"/>
              </w:rPr>
              <w:t>0分</w:t>
            </w:r>
          </w:p>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cs="仿宋" w:hint="eastAsia"/>
                <w:kern w:val="0"/>
                <w:sz w:val="30"/>
                <w:szCs w:val="30"/>
              </w:rPr>
              <w:t>商务部分：</w:t>
            </w:r>
            <w:r w:rsidRPr="00B14D1F">
              <w:rPr>
                <w:rFonts w:ascii="仿宋" w:eastAsia="仿宋" w:hAnsi="仿宋" w:cs="仿宋" w:hint="eastAsia"/>
                <w:b/>
                <w:kern w:val="0"/>
                <w:sz w:val="30"/>
                <w:szCs w:val="30"/>
              </w:rPr>
              <w:t>35</w:t>
            </w:r>
            <w:r w:rsidRPr="00B14D1F">
              <w:rPr>
                <w:rFonts w:ascii="仿宋" w:eastAsia="仿宋" w:hAnsi="仿宋" w:cs="仿宋" w:hint="eastAsia"/>
                <w:kern w:val="0"/>
                <w:sz w:val="30"/>
                <w:szCs w:val="30"/>
              </w:rPr>
              <w:t>分</w:t>
            </w:r>
          </w:p>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cs="仿宋" w:hint="eastAsia"/>
                <w:kern w:val="0"/>
                <w:sz w:val="30"/>
                <w:szCs w:val="30"/>
              </w:rPr>
              <w:t>技术部分：</w:t>
            </w:r>
            <w:r w:rsidRPr="00B14D1F">
              <w:rPr>
                <w:rFonts w:ascii="仿宋" w:eastAsia="仿宋" w:hAnsi="仿宋" w:cs="仿宋" w:hint="eastAsia"/>
                <w:b/>
                <w:kern w:val="0"/>
                <w:sz w:val="30"/>
                <w:szCs w:val="30"/>
              </w:rPr>
              <w:t>35</w:t>
            </w:r>
            <w:r w:rsidRPr="00B14D1F">
              <w:rPr>
                <w:rFonts w:ascii="仿宋" w:eastAsia="仿宋" w:hAnsi="仿宋" w:cs="仿宋" w:hint="eastAsia"/>
                <w:kern w:val="0"/>
                <w:sz w:val="30"/>
                <w:szCs w:val="30"/>
              </w:rPr>
              <w:t>分</w:t>
            </w:r>
          </w:p>
        </w:tc>
      </w:tr>
      <w:tr w:rsidR="00B14D1F" w:rsidRPr="00B14D1F" w:rsidTr="006C5F79">
        <w:trPr>
          <w:trHeight w:val="591"/>
          <w:jc w:val="center"/>
        </w:trPr>
        <w:tc>
          <w:tcPr>
            <w:tcW w:w="9039" w:type="dxa"/>
            <w:gridSpan w:val="5"/>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一、价格部分（满分30分）</w:t>
            </w:r>
          </w:p>
        </w:tc>
      </w:tr>
      <w:tr w:rsidR="00B14D1F" w:rsidRPr="00B14D1F" w:rsidTr="006C5F79">
        <w:trPr>
          <w:trHeight w:val="606"/>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评分因素</w:t>
            </w:r>
          </w:p>
        </w:tc>
        <w:tc>
          <w:tcPr>
            <w:tcW w:w="6022" w:type="dxa"/>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评分标准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分值</w:t>
            </w:r>
          </w:p>
        </w:tc>
      </w:tr>
      <w:tr w:rsidR="00B14D1F" w:rsidRPr="00B14D1F" w:rsidTr="006C5F79">
        <w:trPr>
          <w:trHeight w:val="90"/>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投标报价</w:t>
            </w:r>
          </w:p>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评分标准</w:t>
            </w:r>
          </w:p>
        </w:tc>
        <w:tc>
          <w:tcPr>
            <w:tcW w:w="6022"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sz w:val="30"/>
                <w:szCs w:val="30"/>
              </w:rPr>
            </w:pPr>
            <w:r w:rsidRPr="00B14D1F">
              <w:rPr>
                <w:rFonts w:ascii="仿宋" w:eastAsia="仿宋" w:hAnsi="仿宋" w:hint="eastAsia"/>
                <w:sz w:val="30"/>
                <w:szCs w:val="30"/>
              </w:rPr>
              <w:t>价格分统一采用低价优先法计算，即满足招标文件商务、技术要求且投标价格最低的投标折扣率（即下浮比例最高）为评标基准价，其价格分为满分。其他供应商的价格分统一按下列公式计算：报价得分＝（评标基准值/供应商投标折扣率）×30</w:t>
            </w:r>
          </w:p>
          <w:p w:rsidR="00B14D1F" w:rsidRPr="00B14D1F" w:rsidRDefault="00B14D1F" w:rsidP="00B14D1F">
            <w:pPr>
              <w:pStyle w:val="a4"/>
              <w:spacing w:after="0" w:line="360" w:lineRule="auto"/>
              <w:rPr>
                <w:rFonts w:ascii="仿宋" w:eastAsia="仿宋" w:hAnsi="仿宋"/>
                <w:sz w:val="30"/>
                <w:szCs w:val="30"/>
              </w:rPr>
            </w:pPr>
            <w:r w:rsidRPr="00B14D1F">
              <w:rPr>
                <w:rFonts w:ascii="仿宋" w:eastAsia="仿宋" w:hAnsi="仿宋" w:hint="eastAsia"/>
                <w:sz w:val="30"/>
                <w:szCs w:val="30"/>
              </w:rPr>
              <w:t>评标过程中，评标委员会发现供应商的投标折扣率明显低于其他投标折扣率，使其投标折扣率可能低于其个别成本的，评标委员会应对其质询，并要求该供应商做出书面说明和提供相关的证明材料；该供应商不能合理说明或提供证明材料的，评标委员会将否决其投标。</w:t>
            </w:r>
          </w:p>
          <w:p w:rsidR="00B14D1F" w:rsidRPr="00B14D1F" w:rsidRDefault="00B14D1F" w:rsidP="00B14D1F">
            <w:pPr>
              <w:pStyle w:val="a4"/>
              <w:spacing w:after="0" w:line="360" w:lineRule="auto"/>
              <w:rPr>
                <w:rFonts w:ascii="仿宋" w:eastAsia="仿宋" w:hAnsi="仿宋"/>
                <w:sz w:val="30"/>
                <w:szCs w:val="30"/>
              </w:rPr>
            </w:pPr>
            <w:r w:rsidRPr="00B14D1F">
              <w:rPr>
                <w:rFonts w:ascii="仿宋" w:eastAsia="仿宋" w:hAnsi="仿宋"/>
                <w:sz w:val="30"/>
                <w:szCs w:val="30"/>
              </w:rPr>
              <w:t>注：价格分计算保留小数点后两位。</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30分</w:t>
            </w:r>
          </w:p>
        </w:tc>
      </w:tr>
      <w:tr w:rsidR="00B14D1F" w:rsidRPr="00B14D1F" w:rsidTr="006C5F79">
        <w:trPr>
          <w:trHeight w:val="591"/>
          <w:jc w:val="center"/>
        </w:trPr>
        <w:tc>
          <w:tcPr>
            <w:tcW w:w="9039" w:type="dxa"/>
            <w:gridSpan w:val="5"/>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二、商务部分（满分35分）</w:t>
            </w:r>
          </w:p>
        </w:tc>
      </w:tr>
      <w:tr w:rsidR="00B14D1F" w:rsidRPr="00B14D1F" w:rsidTr="006C5F79">
        <w:trPr>
          <w:trHeight w:val="591"/>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评分因素</w:t>
            </w:r>
          </w:p>
        </w:tc>
        <w:tc>
          <w:tcPr>
            <w:tcW w:w="6022" w:type="dxa"/>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评分标准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
                <w:kern w:val="0"/>
                <w:sz w:val="30"/>
                <w:szCs w:val="30"/>
              </w:rPr>
              <w:t>分值</w:t>
            </w:r>
          </w:p>
        </w:tc>
      </w:tr>
      <w:tr w:rsidR="00B14D1F" w:rsidRPr="00B14D1F" w:rsidTr="006C5F79">
        <w:trPr>
          <w:trHeight w:val="745"/>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sz w:val="30"/>
                <w:szCs w:val="30"/>
              </w:rPr>
            </w:pPr>
            <w:r w:rsidRPr="00B14D1F">
              <w:rPr>
                <w:rFonts w:ascii="仿宋" w:eastAsia="仿宋" w:hAnsi="仿宋" w:hint="eastAsia"/>
                <w:sz w:val="30"/>
                <w:szCs w:val="30"/>
              </w:rPr>
              <w:t>企业实力</w:t>
            </w:r>
          </w:p>
        </w:tc>
        <w:tc>
          <w:tcPr>
            <w:tcW w:w="6022"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hint="eastAsia"/>
                <w:sz w:val="30"/>
                <w:szCs w:val="30"/>
              </w:rPr>
              <w:t>投标人通过质量管理体系认证、环境管理体系认证、职业健康安全管理体系认证，中国书刊发行业协会会员证书、中国教育装备行业协会会员证书，每项得2分，最高得10分。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10</w:t>
            </w:r>
          </w:p>
        </w:tc>
      </w:tr>
      <w:tr w:rsidR="00B14D1F" w:rsidRPr="00B14D1F" w:rsidTr="006C5F79">
        <w:trPr>
          <w:trHeight w:val="745"/>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sz w:val="30"/>
                <w:szCs w:val="30"/>
              </w:rPr>
            </w:pPr>
            <w:r w:rsidRPr="00B14D1F">
              <w:rPr>
                <w:rFonts w:ascii="仿宋" w:eastAsia="仿宋" w:hAnsi="仿宋" w:cs="仿宋" w:hint="eastAsia"/>
                <w:kern w:val="0"/>
                <w:sz w:val="30"/>
                <w:szCs w:val="30"/>
              </w:rPr>
              <w:t>业绩</w:t>
            </w:r>
          </w:p>
        </w:tc>
        <w:tc>
          <w:tcPr>
            <w:tcW w:w="6022"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kern w:val="0"/>
                <w:sz w:val="30"/>
                <w:szCs w:val="30"/>
              </w:rPr>
            </w:pPr>
            <w:r w:rsidRPr="00B14D1F">
              <w:rPr>
                <w:rFonts w:ascii="仿宋" w:eastAsia="仿宋" w:hAnsi="仿宋" w:cs="仿宋_GB2312" w:hint="eastAsia"/>
                <w:sz w:val="30"/>
                <w:szCs w:val="30"/>
                <w:lang w:val="zh-CN"/>
              </w:rPr>
              <w:t>投标人自2017年以来,具有</w:t>
            </w:r>
            <w:r w:rsidRPr="00B14D1F">
              <w:rPr>
                <w:rFonts w:ascii="仿宋" w:eastAsia="仿宋" w:hAnsi="仿宋" w:hint="eastAsia"/>
                <w:sz w:val="30"/>
                <w:szCs w:val="30"/>
              </w:rPr>
              <w:t>类似项目业绩且合同金额不低于本项目最高限价，每提供1份得2分，最高得10分。</w:t>
            </w:r>
            <w:r w:rsidRPr="00B14D1F">
              <w:rPr>
                <w:rFonts w:ascii="仿宋" w:eastAsia="仿宋" w:hAnsi="仿宋" w:cs="仿宋_GB2312" w:hint="eastAsia"/>
                <w:sz w:val="30"/>
                <w:szCs w:val="30"/>
                <w:lang w:val="zh-CN"/>
              </w:rPr>
              <w:t>（需提供中标公告网络截图、中标通知书、合同及验收报告，缺少其中之一此项不得分。）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10</w:t>
            </w:r>
          </w:p>
        </w:tc>
      </w:tr>
      <w:tr w:rsidR="00B14D1F" w:rsidRPr="00B14D1F" w:rsidTr="006C5F79">
        <w:trPr>
          <w:trHeight w:val="745"/>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bCs/>
                <w:kern w:val="0"/>
                <w:sz w:val="30"/>
                <w:szCs w:val="30"/>
              </w:rPr>
            </w:pPr>
            <w:r w:rsidRPr="00B14D1F">
              <w:rPr>
                <w:rFonts w:ascii="仿宋" w:eastAsia="仿宋" w:hAnsi="仿宋" w:cs="仿宋" w:hint="eastAsia"/>
                <w:bCs/>
                <w:kern w:val="0"/>
                <w:sz w:val="30"/>
                <w:szCs w:val="30"/>
              </w:rPr>
              <w:t>项目供货方案</w:t>
            </w:r>
          </w:p>
        </w:tc>
        <w:tc>
          <w:tcPr>
            <w:tcW w:w="6022"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sz w:val="30"/>
                <w:szCs w:val="30"/>
              </w:rPr>
            </w:pPr>
            <w:r w:rsidRPr="00B14D1F">
              <w:rPr>
                <w:rFonts w:ascii="仿宋" w:eastAsia="仿宋" w:hAnsi="仿宋" w:hint="eastAsia"/>
                <w:sz w:val="30"/>
                <w:szCs w:val="30"/>
              </w:rPr>
              <w:t>根据投标人的供货方案细致程度，包括供货期，供货实施方案内容情况，供货保证措施等进行综合评定，方案描述详细的得9分，仅做简单描述的得4分，不提供不得分。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9</w:t>
            </w:r>
          </w:p>
        </w:tc>
      </w:tr>
      <w:tr w:rsidR="00B14D1F" w:rsidRPr="00B14D1F" w:rsidTr="006C5F79">
        <w:trPr>
          <w:trHeight w:val="745"/>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bCs/>
                <w:kern w:val="0"/>
                <w:sz w:val="30"/>
                <w:szCs w:val="30"/>
              </w:rPr>
              <w:t>售后服务</w:t>
            </w:r>
          </w:p>
        </w:tc>
        <w:tc>
          <w:tcPr>
            <w:tcW w:w="6022" w:type="dxa"/>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sz w:val="30"/>
                <w:szCs w:val="30"/>
              </w:rPr>
            </w:pPr>
            <w:r w:rsidRPr="00B14D1F">
              <w:rPr>
                <w:rFonts w:ascii="仿宋" w:eastAsia="仿宋" w:hAnsi="仿宋" w:hint="eastAsia"/>
                <w:sz w:val="30"/>
                <w:szCs w:val="30"/>
              </w:rPr>
              <w:t>1、售后服务：根据售后服务方案的优化程度，从售后服务承诺书、免费保修期限等各方面综合评定，描述详细的得2分，仅做简单描述的得1分，不提供不得分。</w:t>
            </w:r>
          </w:p>
          <w:p w:rsidR="00B14D1F" w:rsidRPr="00B14D1F" w:rsidRDefault="00B14D1F" w:rsidP="00B14D1F">
            <w:pPr>
              <w:spacing w:line="360" w:lineRule="auto"/>
              <w:rPr>
                <w:rFonts w:ascii="仿宋" w:eastAsia="仿宋" w:hAnsi="仿宋"/>
                <w:sz w:val="30"/>
                <w:szCs w:val="30"/>
              </w:rPr>
            </w:pPr>
            <w:r w:rsidRPr="00B14D1F">
              <w:rPr>
                <w:rFonts w:ascii="仿宋" w:eastAsia="仿宋" w:hAnsi="仿宋" w:hint="eastAsia"/>
                <w:sz w:val="30"/>
                <w:szCs w:val="30"/>
              </w:rPr>
              <w:t>2、其他优惠条件：投标人能提供除招标文件范围以外有利于采购方的优惠条件的，根据优惠的条件、幅度、价值等，描述详细的得2分，仅做简单描述的得1分，不提供不得分。</w:t>
            </w:r>
            <w:r w:rsidRPr="00B14D1F">
              <w:rPr>
                <w:rFonts w:ascii="仿宋" w:eastAsia="仿宋" w:hAnsi="仿宋" w:hint="eastAsia"/>
                <w:sz w:val="30"/>
                <w:szCs w:val="30"/>
              </w:rPr>
              <w:br/>
              <w:t>3、投标文件：根据投标文件编制的完整性、规范性、精确程度及质量等综合评定，描述详细的得2分，仅做简单描述的得1分，不提供不得分。</w:t>
            </w:r>
          </w:p>
        </w:tc>
        <w:tc>
          <w:tcPr>
            <w:tcW w:w="1560"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kern w:val="0"/>
                <w:sz w:val="30"/>
                <w:szCs w:val="30"/>
              </w:rPr>
            </w:pPr>
            <w:r w:rsidRPr="00B14D1F">
              <w:rPr>
                <w:rFonts w:ascii="仿宋" w:eastAsia="仿宋" w:hAnsi="仿宋" w:cs="仿宋" w:hint="eastAsia"/>
                <w:kern w:val="0"/>
                <w:sz w:val="30"/>
                <w:szCs w:val="30"/>
              </w:rPr>
              <w:t>6</w:t>
            </w:r>
          </w:p>
        </w:tc>
      </w:tr>
      <w:tr w:rsidR="00B14D1F" w:rsidRPr="00B14D1F" w:rsidTr="006C5F79">
        <w:trPr>
          <w:trHeight w:val="623"/>
          <w:jc w:val="center"/>
        </w:trPr>
        <w:tc>
          <w:tcPr>
            <w:tcW w:w="9039" w:type="dxa"/>
            <w:gridSpan w:val="5"/>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b/>
                <w:kern w:val="0"/>
                <w:sz w:val="30"/>
                <w:szCs w:val="30"/>
              </w:rPr>
            </w:pPr>
            <w:r w:rsidRPr="00B14D1F">
              <w:rPr>
                <w:rFonts w:ascii="仿宋" w:eastAsia="仿宋" w:hAnsi="仿宋" w:cs="仿宋" w:hint="eastAsia"/>
                <w:b/>
                <w:kern w:val="0"/>
                <w:sz w:val="30"/>
                <w:szCs w:val="30"/>
              </w:rPr>
              <w:t>三、技术部分（满分35分）</w:t>
            </w:r>
          </w:p>
        </w:tc>
      </w:tr>
      <w:tr w:rsidR="00B14D1F" w:rsidRPr="00B14D1F" w:rsidTr="006C5F79">
        <w:trPr>
          <w:trHeight w:val="591"/>
          <w:jc w:val="center"/>
        </w:trPr>
        <w:tc>
          <w:tcPr>
            <w:tcW w:w="145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b/>
                <w:kern w:val="0"/>
                <w:sz w:val="30"/>
                <w:szCs w:val="30"/>
              </w:rPr>
            </w:pPr>
            <w:r w:rsidRPr="00B14D1F">
              <w:rPr>
                <w:rFonts w:ascii="仿宋" w:eastAsia="仿宋" w:hAnsi="仿宋" w:cs="仿宋" w:hint="eastAsia"/>
                <w:b/>
                <w:kern w:val="0"/>
                <w:sz w:val="30"/>
                <w:szCs w:val="30"/>
              </w:rPr>
              <w:t>评分因素</w:t>
            </w:r>
          </w:p>
        </w:tc>
        <w:tc>
          <w:tcPr>
            <w:tcW w:w="6037" w:type="dxa"/>
            <w:gridSpan w:val="2"/>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b/>
                <w:kern w:val="0"/>
                <w:sz w:val="30"/>
                <w:szCs w:val="30"/>
              </w:rPr>
            </w:pPr>
            <w:r w:rsidRPr="00B14D1F">
              <w:rPr>
                <w:rFonts w:ascii="仿宋" w:eastAsia="仿宋" w:hAnsi="仿宋" w:cs="仿宋" w:hint="eastAsia"/>
                <w:b/>
                <w:kern w:val="0"/>
                <w:sz w:val="30"/>
                <w:szCs w:val="30"/>
              </w:rPr>
              <w:t>评分标准</w:t>
            </w:r>
          </w:p>
        </w:tc>
        <w:tc>
          <w:tcPr>
            <w:tcW w:w="1545" w:type="dxa"/>
            <w:tcMar>
              <w:top w:w="0" w:type="dxa"/>
              <w:left w:w="108" w:type="dxa"/>
              <w:bottom w:w="0" w:type="dxa"/>
              <w:right w:w="108" w:type="dxa"/>
            </w:tcMar>
            <w:vAlign w:val="center"/>
          </w:tcPr>
          <w:p w:rsidR="00B14D1F" w:rsidRPr="00B14D1F" w:rsidRDefault="00B14D1F" w:rsidP="00B14D1F">
            <w:pPr>
              <w:spacing w:line="360" w:lineRule="auto"/>
              <w:jc w:val="center"/>
              <w:rPr>
                <w:rFonts w:ascii="仿宋" w:eastAsia="仿宋" w:hAnsi="仿宋" w:cs="仿宋"/>
                <w:b/>
                <w:kern w:val="0"/>
                <w:sz w:val="30"/>
                <w:szCs w:val="30"/>
              </w:rPr>
            </w:pPr>
            <w:r w:rsidRPr="00B14D1F">
              <w:rPr>
                <w:rFonts w:ascii="仿宋" w:eastAsia="仿宋" w:hAnsi="仿宋" w:cs="仿宋" w:hint="eastAsia"/>
                <w:b/>
                <w:kern w:val="0"/>
                <w:sz w:val="30"/>
                <w:szCs w:val="30"/>
              </w:rPr>
              <w:t>分值</w:t>
            </w:r>
          </w:p>
        </w:tc>
      </w:tr>
      <w:tr w:rsidR="00B14D1F" w:rsidRPr="00B14D1F" w:rsidTr="006C5F79">
        <w:trPr>
          <w:trHeight w:val="487"/>
          <w:jc w:val="center"/>
        </w:trPr>
        <w:tc>
          <w:tcPr>
            <w:tcW w:w="1457" w:type="dxa"/>
            <w:gridSpan w:val="2"/>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仿宋"/>
                <w:kern w:val="0"/>
                <w:sz w:val="30"/>
                <w:szCs w:val="30"/>
              </w:rPr>
            </w:pPr>
            <w:r w:rsidRPr="00B14D1F">
              <w:rPr>
                <w:rFonts w:ascii="仿宋" w:eastAsia="仿宋" w:hAnsi="仿宋" w:cs="宋体" w:hint="eastAsia"/>
                <w:sz w:val="30"/>
                <w:szCs w:val="30"/>
              </w:rPr>
              <w:t>样品评定</w:t>
            </w:r>
          </w:p>
        </w:tc>
        <w:tc>
          <w:tcPr>
            <w:tcW w:w="6037" w:type="dxa"/>
            <w:gridSpan w:val="2"/>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sz w:val="30"/>
                <w:szCs w:val="30"/>
              </w:rPr>
            </w:pPr>
            <w:r w:rsidRPr="00B14D1F">
              <w:rPr>
                <w:rFonts w:ascii="仿宋" w:eastAsia="仿宋" w:hAnsi="仿宋" w:hint="eastAsia"/>
                <w:kern w:val="0"/>
                <w:sz w:val="30"/>
                <w:szCs w:val="30"/>
              </w:rPr>
              <w:t>根据投标人提供的样书的数量、印刷质量、纸张等情况进行综合评审</w:t>
            </w:r>
            <w:r w:rsidRPr="00B14D1F">
              <w:rPr>
                <w:rFonts w:ascii="仿宋" w:eastAsia="仿宋" w:hAnsi="仿宋" w:cstheme="minorEastAsia" w:hint="eastAsia"/>
                <w:sz w:val="30"/>
                <w:szCs w:val="30"/>
              </w:rPr>
              <w:t>，投标人按照样书目录提供样书35种的得30分，每少提供一种样书扣4分，扣完为止。（提供的样书需与样书目录上的书号，书名，出版社，定价，日期，类别等一致，方为有效样书）</w:t>
            </w:r>
          </w:p>
        </w:tc>
        <w:tc>
          <w:tcPr>
            <w:tcW w:w="1545" w:type="dxa"/>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仿宋"/>
                <w:kern w:val="0"/>
                <w:sz w:val="30"/>
                <w:szCs w:val="30"/>
              </w:rPr>
            </w:pPr>
            <w:r w:rsidRPr="00B14D1F">
              <w:rPr>
                <w:rFonts w:ascii="仿宋" w:eastAsia="仿宋" w:hAnsi="仿宋" w:cs="宋体" w:hint="eastAsia"/>
                <w:sz w:val="30"/>
                <w:szCs w:val="30"/>
                <w:shd w:val="clear" w:color="000000" w:fill="FFFFFF"/>
              </w:rPr>
              <w:t>30</w:t>
            </w:r>
          </w:p>
        </w:tc>
      </w:tr>
      <w:tr w:rsidR="00B14D1F" w:rsidRPr="00B14D1F" w:rsidTr="006C5F79">
        <w:trPr>
          <w:trHeight w:val="487"/>
          <w:jc w:val="center"/>
        </w:trPr>
        <w:tc>
          <w:tcPr>
            <w:tcW w:w="1457" w:type="dxa"/>
            <w:gridSpan w:val="2"/>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宋体"/>
                <w:b/>
                <w:bCs/>
                <w:sz w:val="30"/>
                <w:szCs w:val="30"/>
                <w:lang w:val="zh-CN"/>
              </w:rPr>
            </w:pPr>
            <w:r w:rsidRPr="00B14D1F">
              <w:rPr>
                <w:rFonts w:ascii="仿宋" w:eastAsia="仿宋" w:hAnsi="仿宋" w:cs="宋体" w:hint="eastAsia"/>
                <w:sz w:val="30"/>
                <w:szCs w:val="30"/>
              </w:rPr>
              <w:t>供货率</w:t>
            </w:r>
          </w:p>
        </w:tc>
        <w:tc>
          <w:tcPr>
            <w:tcW w:w="6037" w:type="dxa"/>
            <w:gridSpan w:val="2"/>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bCs/>
                <w:kern w:val="0"/>
                <w:sz w:val="30"/>
                <w:szCs w:val="30"/>
              </w:rPr>
            </w:pPr>
            <w:r w:rsidRPr="00B14D1F">
              <w:rPr>
                <w:rFonts w:ascii="仿宋" w:eastAsia="仿宋" w:hAnsi="仿宋" w:cs="宋体" w:hint="eastAsia"/>
                <w:sz w:val="30"/>
                <w:szCs w:val="30"/>
              </w:rPr>
              <w:t>承诺供货率100%得2分，95%（含95%）以上得1分，低于95%不得分。</w:t>
            </w:r>
          </w:p>
        </w:tc>
        <w:tc>
          <w:tcPr>
            <w:tcW w:w="1545" w:type="dxa"/>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仿宋"/>
                <w:kern w:val="0"/>
                <w:sz w:val="30"/>
                <w:szCs w:val="30"/>
              </w:rPr>
            </w:pPr>
            <w:r w:rsidRPr="00B14D1F">
              <w:rPr>
                <w:rFonts w:ascii="仿宋" w:eastAsia="仿宋" w:hAnsi="仿宋" w:cs="宋体" w:hint="eastAsia"/>
                <w:sz w:val="30"/>
                <w:szCs w:val="30"/>
                <w:shd w:val="clear" w:color="000000" w:fill="FFFFFF"/>
              </w:rPr>
              <w:t>2</w:t>
            </w:r>
          </w:p>
        </w:tc>
      </w:tr>
      <w:tr w:rsidR="00B14D1F" w:rsidRPr="00B14D1F" w:rsidTr="006C5F79">
        <w:trPr>
          <w:trHeight w:val="487"/>
          <w:jc w:val="center"/>
        </w:trPr>
        <w:tc>
          <w:tcPr>
            <w:tcW w:w="1457" w:type="dxa"/>
            <w:gridSpan w:val="2"/>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仿宋"/>
                <w:kern w:val="0"/>
                <w:sz w:val="30"/>
                <w:szCs w:val="30"/>
              </w:rPr>
            </w:pPr>
            <w:r w:rsidRPr="00B14D1F">
              <w:rPr>
                <w:rFonts w:ascii="仿宋" w:eastAsia="仿宋" w:hAnsi="仿宋" w:cs="宋体" w:hint="eastAsia"/>
                <w:sz w:val="30"/>
                <w:szCs w:val="30"/>
              </w:rPr>
              <w:t>承诺图书质量</w:t>
            </w:r>
          </w:p>
        </w:tc>
        <w:tc>
          <w:tcPr>
            <w:tcW w:w="6037" w:type="dxa"/>
            <w:gridSpan w:val="2"/>
            <w:tcMar>
              <w:top w:w="0" w:type="dxa"/>
              <w:left w:w="108" w:type="dxa"/>
              <w:bottom w:w="0" w:type="dxa"/>
              <w:right w:w="108" w:type="dxa"/>
            </w:tcMar>
            <w:vAlign w:val="center"/>
          </w:tcPr>
          <w:p w:rsidR="00B14D1F" w:rsidRPr="00B14D1F" w:rsidRDefault="00B14D1F" w:rsidP="00B14D1F">
            <w:pPr>
              <w:spacing w:line="360" w:lineRule="auto"/>
              <w:rPr>
                <w:rFonts w:ascii="仿宋" w:eastAsia="仿宋" w:hAnsi="仿宋" w:cs="仿宋"/>
                <w:bCs/>
                <w:kern w:val="0"/>
                <w:sz w:val="30"/>
                <w:szCs w:val="30"/>
              </w:rPr>
            </w:pPr>
            <w:r w:rsidRPr="00B14D1F">
              <w:rPr>
                <w:rFonts w:ascii="仿宋" w:eastAsia="仿宋" w:hAnsi="仿宋" w:cs="宋体" w:hint="eastAsia"/>
                <w:sz w:val="30"/>
                <w:szCs w:val="30"/>
              </w:rPr>
              <w:t>图书为正规渠道正版图书，无脱页、漏页、破损、缩版书等图书质量问题的得3分。</w:t>
            </w:r>
          </w:p>
        </w:tc>
        <w:tc>
          <w:tcPr>
            <w:tcW w:w="1545" w:type="dxa"/>
            <w:tcMar>
              <w:top w:w="0" w:type="dxa"/>
              <w:left w:w="108" w:type="dxa"/>
              <w:bottom w:w="0" w:type="dxa"/>
              <w:right w:w="108" w:type="dxa"/>
            </w:tcMar>
            <w:vAlign w:val="center"/>
          </w:tcPr>
          <w:p w:rsidR="00B14D1F" w:rsidRPr="00B14D1F" w:rsidRDefault="00B14D1F" w:rsidP="00B14D1F">
            <w:pPr>
              <w:shd w:val="solid" w:color="FFFFFF" w:fill="auto"/>
              <w:spacing w:line="360" w:lineRule="auto"/>
              <w:jc w:val="center"/>
              <w:rPr>
                <w:rFonts w:ascii="仿宋" w:eastAsia="仿宋" w:hAnsi="仿宋" w:cs="仿宋"/>
                <w:kern w:val="0"/>
                <w:sz w:val="30"/>
                <w:szCs w:val="30"/>
              </w:rPr>
            </w:pPr>
            <w:r w:rsidRPr="00B14D1F">
              <w:rPr>
                <w:rFonts w:ascii="仿宋" w:eastAsia="仿宋" w:hAnsi="仿宋" w:cs="宋体" w:hint="eastAsia"/>
                <w:sz w:val="30"/>
                <w:szCs w:val="30"/>
                <w:shd w:val="clear" w:color="000000" w:fill="FFFFFF"/>
              </w:rPr>
              <w:t>3</w:t>
            </w:r>
          </w:p>
        </w:tc>
      </w:tr>
    </w:tbl>
    <w:p w:rsidR="00B14D1F" w:rsidRPr="00E71DF5" w:rsidRDefault="00B14D1F" w:rsidP="00B14D1F">
      <w:pPr>
        <w:widowControl/>
        <w:shd w:val="clear" w:color="auto" w:fill="FFFFFF"/>
        <w:spacing w:line="360" w:lineRule="auto"/>
        <w:jc w:val="left"/>
        <w:rPr>
          <w:rFonts w:ascii="仿宋" w:eastAsia="仿宋" w:hAnsi="仿宋" w:cs="宋体"/>
          <w:b/>
          <w:color w:val="000000"/>
          <w:kern w:val="0"/>
          <w:sz w:val="30"/>
          <w:szCs w:val="30"/>
        </w:rPr>
      </w:pPr>
      <w:r w:rsidRPr="00E71DF5">
        <w:rPr>
          <w:rFonts w:ascii="仿宋" w:eastAsia="仿宋" w:hAnsi="仿宋" w:cs="黑体" w:hint="eastAsia"/>
          <w:b/>
          <w:color w:val="000000"/>
          <w:kern w:val="0"/>
          <w:sz w:val="30"/>
          <w:szCs w:val="30"/>
          <w:shd w:val="clear" w:color="auto" w:fill="FFFFFF"/>
        </w:rPr>
        <w:t>六、采购资金支付</w:t>
      </w:r>
    </w:p>
    <w:p w:rsidR="00B14D1F" w:rsidRPr="00B14D1F" w:rsidRDefault="00B14D1F" w:rsidP="00B14D1F">
      <w:pPr>
        <w:pStyle w:val="a0"/>
        <w:spacing w:after="0" w:line="360" w:lineRule="auto"/>
        <w:ind w:firstLine="301"/>
        <w:rPr>
          <w:rFonts w:ascii="仿宋" w:eastAsia="仿宋" w:hAnsi="仿宋"/>
          <w:sz w:val="30"/>
          <w:szCs w:val="30"/>
        </w:rPr>
      </w:pPr>
      <w:r w:rsidRPr="00B14D1F">
        <w:rPr>
          <w:rFonts w:ascii="仿宋" w:eastAsia="仿宋" w:hAnsi="仿宋" w:cs="宋体" w:hint="eastAsia"/>
          <w:b/>
          <w:sz w:val="30"/>
          <w:szCs w:val="30"/>
        </w:rPr>
        <w:t>A包：</w:t>
      </w:r>
    </w:p>
    <w:p w:rsidR="00B14D1F" w:rsidRPr="00B14D1F" w:rsidRDefault="00B14D1F" w:rsidP="00B14D1F">
      <w:pPr>
        <w:widowControl/>
        <w:shd w:val="clear" w:color="auto" w:fill="FFFFFF"/>
        <w:spacing w:line="360" w:lineRule="auto"/>
        <w:ind w:firstLineChars="200" w:firstLine="600"/>
        <w:contextualSpacing/>
        <w:jc w:val="left"/>
        <w:rPr>
          <w:rFonts w:ascii="仿宋" w:eastAsia="仿宋" w:hAnsi="仿宋" w:cs="宋体"/>
          <w:kern w:val="0"/>
          <w:sz w:val="30"/>
          <w:szCs w:val="30"/>
          <w:lang w:val="zh-CN"/>
        </w:rPr>
      </w:pPr>
      <w:r w:rsidRPr="00B14D1F">
        <w:rPr>
          <w:rFonts w:ascii="仿宋" w:eastAsia="仿宋" w:hAnsi="仿宋" w:cs="宋体" w:hint="eastAsia"/>
          <w:kern w:val="0"/>
          <w:sz w:val="30"/>
          <w:szCs w:val="30"/>
          <w:lang w:val="zh-CN"/>
        </w:rPr>
        <w:t>1、支付方式：银行转账。</w:t>
      </w:r>
    </w:p>
    <w:p w:rsidR="00B14D1F" w:rsidRPr="00B14D1F" w:rsidRDefault="00B14D1F" w:rsidP="00B14D1F">
      <w:pPr>
        <w:shd w:val="solid" w:color="FFFFFF" w:fill="auto"/>
        <w:autoSpaceDN w:val="0"/>
        <w:spacing w:line="360" w:lineRule="auto"/>
        <w:ind w:firstLineChars="200" w:firstLine="600"/>
        <w:rPr>
          <w:rFonts w:ascii="仿宋" w:eastAsia="仿宋" w:hAnsi="仿宋" w:cs="宋体"/>
          <w:bCs/>
          <w:sz w:val="30"/>
          <w:szCs w:val="30"/>
        </w:rPr>
      </w:pPr>
      <w:r w:rsidRPr="00B14D1F">
        <w:rPr>
          <w:rFonts w:ascii="仿宋" w:eastAsia="仿宋" w:hAnsi="仿宋" w:cs="宋体" w:hint="eastAsia"/>
          <w:kern w:val="0"/>
          <w:sz w:val="30"/>
          <w:szCs w:val="30"/>
          <w:lang w:val="zh-CN"/>
        </w:rPr>
        <w:t>2、支付时间及条件：</w:t>
      </w:r>
      <w:r w:rsidRPr="00B14D1F">
        <w:rPr>
          <w:rFonts w:ascii="仿宋" w:eastAsia="仿宋" w:hAnsi="仿宋" w:cs="宋体" w:hint="eastAsia"/>
          <w:bCs/>
          <w:sz w:val="30"/>
          <w:szCs w:val="30"/>
        </w:rPr>
        <w:t>经安装调试至正常使用并验收合格，资金拨付手续办理完成后,付合同总价款的</w:t>
      </w:r>
      <w:r w:rsidRPr="00B14D1F">
        <w:rPr>
          <w:rFonts w:ascii="仿宋" w:eastAsia="仿宋" w:hAnsi="仿宋" w:cs="宋体" w:hint="eastAsia"/>
          <w:bCs/>
          <w:sz w:val="30"/>
          <w:szCs w:val="30"/>
          <w:u w:val="single"/>
        </w:rPr>
        <w:t>90</w:t>
      </w:r>
      <w:r w:rsidRPr="00B14D1F">
        <w:rPr>
          <w:rFonts w:ascii="仿宋" w:eastAsia="仿宋" w:hAnsi="仿宋" w:cs="宋体" w:hint="eastAsia"/>
          <w:bCs/>
          <w:sz w:val="30"/>
          <w:szCs w:val="30"/>
        </w:rPr>
        <w:t>%，剩余</w:t>
      </w:r>
      <w:r w:rsidRPr="00B14D1F">
        <w:rPr>
          <w:rFonts w:ascii="仿宋" w:eastAsia="仿宋" w:hAnsi="仿宋" w:cs="宋体" w:hint="eastAsia"/>
          <w:bCs/>
          <w:sz w:val="30"/>
          <w:szCs w:val="30"/>
          <w:u w:val="single"/>
        </w:rPr>
        <w:t>10</w:t>
      </w:r>
      <w:r w:rsidRPr="00B14D1F">
        <w:rPr>
          <w:rFonts w:ascii="仿宋" w:eastAsia="仿宋" w:hAnsi="仿宋" w:cs="宋体" w:hint="eastAsia"/>
          <w:bCs/>
          <w:sz w:val="30"/>
          <w:szCs w:val="30"/>
        </w:rPr>
        <w:t>%满一年无质量问题一次付清。</w:t>
      </w:r>
    </w:p>
    <w:p w:rsidR="00B14D1F" w:rsidRPr="00B14D1F" w:rsidRDefault="00B14D1F" w:rsidP="00B14D1F">
      <w:pPr>
        <w:pStyle w:val="a0"/>
        <w:spacing w:after="0" w:line="360" w:lineRule="auto"/>
        <w:ind w:firstLine="301"/>
        <w:rPr>
          <w:rFonts w:ascii="仿宋" w:eastAsia="仿宋" w:hAnsi="仿宋" w:cs="宋体"/>
          <w:b/>
          <w:sz w:val="30"/>
          <w:szCs w:val="30"/>
        </w:rPr>
      </w:pPr>
      <w:r w:rsidRPr="00B14D1F">
        <w:rPr>
          <w:rFonts w:ascii="仿宋" w:eastAsia="仿宋" w:hAnsi="仿宋" w:cs="宋体" w:hint="eastAsia"/>
          <w:b/>
          <w:sz w:val="30"/>
          <w:szCs w:val="30"/>
        </w:rPr>
        <w:t>B包：</w:t>
      </w:r>
    </w:p>
    <w:p w:rsidR="00B14D1F" w:rsidRPr="00B14D1F" w:rsidRDefault="00B14D1F" w:rsidP="00B14D1F">
      <w:pPr>
        <w:widowControl/>
        <w:shd w:val="clear" w:color="auto" w:fill="FFFFFF"/>
        <w:spacing w:line="360" w:lineRule="auto"/>
        <w:ind w:firstLineChars="200" w:firstLine="600"/>
        <w:contextualSpacing/>
        <w:jc w:val="left"/>
        <w:rPr>
          <w:rFonts w:ascii="仿宋" w:eastAsia="仿宋" w:hAnsi="仿宋" w:cs="宋体"/>
          <w:kern w:val="0"/>
          <w:sz w:val="30"/>
          <w:szCs w:val="30"/>
          <w:lang w:val="zh-CN"/>
        </w:rPr>
      </w:pPr>
      <w:r w:rsidRPr="00B14D1F">
        <w:rPr>
          <w:rFonts w:ascii="仿宋" w:eastAsia="仿宋" w:hAnsi="仿宋" w:cs="宋体" w:hint="eastAsia"/>
          <w:kern w:val="0"/>
          <w:sz w:val="30"/>
          <w:szCs w:val="30"/>
          <w:lang w:val="zh-CN"/>
        </w:rPr>
        <w:t>1、支付方式：银行转账。</w:t>
      </w:r>
    </w:p>
    <w:p w:rsidR="00B14D1F" w:rsidRPr="00B14D1F" w:rsidRDefault="00B14D1F" w:rsidP="00B14D1F">
      <w:pPr>
        <w:shd w:val="solid" w:color="FFFFFF" w:fill="auto"/>
        <w:autoSpaceDN w:val="0"/>
        <w:spacing w:line="360" w:lineRule="auto"/>
        <w:ind w:firstLineChars="200" w:firstLine="600"/>
        <w:rPr>
          <w:rFonts w:ascii="仿宋" w:eastAsia="仿宋" w:hAnsi="仿宋" w:cs="宋体"/>
          <w:bCs/>
          <w:sz w:val="30"/>
          <w:szCs w:val="30"/>
        </w:rPr>
      </w:pPr>
      <w:r w:rsidRPr="00B14D1F">
        <w:rPr>
          <w:rFonts w:ascii="仿宋" w:eastAsia="仿宋" w:hAnsi="仿宋" w:cs="宋体" w:hint="eastAsia"/>
          <w:kern w:val="0"/>
          <w:sz w:val="30"/>
          <w:szCs w:val="30"/>
          <w:lang w:val="zh-CN"/>
        </w:rPr>
        <w:t>2、支付时间及条件：</w:t>
      </w:r>
      <w:r w:rsidRPr="00B14D1F">
        <w:rPr>
          <w:rFonts w:ascii="仿宋" w:eastAsia="仿宋" w:hAnsi="仿宋" w:cs="宋体" w:hint="eastAsia"/>
          <w:bCs/>
          <w:sz w:val="30"/>
          <w:szCs w:val="30"/>
        </w:rPr>
        <w:t>经安装调试至正常使用并验收合格，资金拨付手续办理完成后,付合同总价款的</w:t>
      </w:r>
      <w:r w:rsidRPr="00B14D1F">
        <w:rPr>
          <w:rFonts w:ascii="仿宋" w:eastAsia="仿宋" w:hAnsi="仿宋" w:cs="宋体" w:hint="eastAsia"/>
          <w:bCs/>
          <w:sz w:val="30"/>
          <w:szCs w:val="30"/>
          <w:u w:val="single"/>
        </w:rPr>
        <w:t>90</w:t>
      </w:r>
      <w:r w:rsidRPr="00B14D1F">
        <w:rPr>
          <w:rFonts w:ascii="仿宋" w:eastAsia="仿宋" w:hAnsi="仿宋" w:cs="宋体" w:hint="eastAsia"/>
          <w:bCs/>
          <w:sz w:val="30"/>
          <w:szCs w:val="30"/>
        </w:rPr>
        <w:t>%，剩余</w:t>
      </w:r>
      <w:r w:rsidRPr="00B14D1F">
        <w:rPr>
          <w:rFonts w:ascii="仿宋" w:eastAsia="仿宋" w:hAnsi="仿宋" w:cs="宋体" w:hint="eastAsia"/>
          <w:bCs/>
          <w:sz w:val="30"/>
          <w:szCs w:val="30"/>
          <w:u w:val="single"/>
        </w:rPr>
        <w:t>10</w:t>
      </w:r>
      <w:r w:rsidRPr="00B14D1F">
        <w:rPr>
          <w:rFonts w:ascii="仿宋" w:eastAsia="仿宋" w:hAnsi="仿宋" w:cs="宋体" w:hint="eastAsia"/>
          <w:bCs/>
          <w:sz w:val="30"/>
          <w:szCs w:val="30"/>
        </w:rPr>
        <w:t>%满一年无质量问题一次付清。</w:t>
      </w:r>
    </w:p>
    <w:p w:rsidR="00B14D1F" w:rsidRPr="00B14D1F" w:rsidRDefault="00B14D1F" w:rsidP="00B14D1F">
      <w:pPr>
        <w:spacing w:line="360" w:lineRule="auto"/>
        <w:ind w:firstLineChars="100" w:firstLine="301"/>
        <w:rPr>
          <w:rFonts w:ascii="仿宋" w:eastAsia="仿宋" w:hAnsi="仿宋" w:cs="宋体"/>
          <w:b/>
          <w:kern w:val="0"/>
          <w:sz w:val="30"/>
          <w:szCs w:val="30"/>
        </w:rPr>
      </w:pPr>
      <w:r w:rsidRPr="00B14D1F">
        <w:rPr>
          <w:rFonts w:ascii="仿宋" w:eastAsia="仿宋" w:hAnsi="仿宋" w:cs="宋体" w:hint="eastAsia"/>
          <w:b/>
          <w:kern w:val="0"/>
          <w:sz w:val="30"/>
          <w:szCs w:val="30"/>
        </w:rPr>
        <w:t>C包：</w:t>
      </w:r>
    </w:p>
    <w:p w:rsidR="00B14D1F" w:rsidRPr="00B14D1F" w:rsidRDefault="00B14D1F" w:rsidP="00B14D1F">
      <w:pPr>
        <w:widowControl/>
        <w:shd w:val="clear" w:color="auto" w:fill="FFFFFF"/>
        <w:spacing w:line="360" w:lineRule="auto"/>
        <w:ind w:firstLineChars="200" w:firstLine="600"/>
        <w:contextualSpacing/>
        <w:jc w:val="left"/>
        <w:rPr>
          <w:rFonts w:ascii="仿宋" w:eastAsia="仿宋" w:hAnsi="仿宋" w:cs="宋体"/>
          <w:kern w:val="0"/>
          <w:sz w:val="30"/>
          <w:szCs w:val="30"/>
          <w:lang w:val="zh-CN"/>
        </w:rPr>
      </w:pPr>
      <w:r w:rsidRPr="00B14D1F">
        <w:rPr>
          <w:rFonts w:ascii="仿宋" w:eastAsia="仿宋" w:hAnsi="仿宋" w:cs="宋体" w:hint="eastAsia"/>
          <w:kern w:val="0"/>
          <w:sz w:val="30"/>
          <w:szCs w:val="30"/>
          <w:lang w:val="zh-CN"/>
        </w:rPr>
        <w:t>1、支付方式：银行转账。</w:t>
      </w:r>
    </w:p>
    <w:p w:rsidR="00B14D1F" w:rsidRPr="00B14D1F" w:rsidRDefault="00B14D1F" w:rsidP="00E71DF5">
      <w:pPr>
        <w:pStyle w:val="a0"/>
        <w:spacing w:after="0" w:line="360" w:lineRule="auto"/>
        <w:ind w:firstLineChars="150" w:firstLine="450"/>
        <w:rPr>
          <w:rFonts w:ascii="仿宋" w:eastAsia="仿宋" w:hAnsi="仿宋" w:cs="宋体"/>
          <w:bCs/>
          <w:sz w:val="30"/>
          <w:szCs w:val="30"/>
        </w:rPr>
      </w:pPr>
      <w:r w:rsidRPr="00B14D1F">
        <w:rPr>
          <w:rFonts w:ascii="仿宋" w:eastAsia="仿宋" w:hAnsi="仿宋" w:cs="宋体" w:hint="eastAsia"/>
          <w:sz w:val="30"/>
          <w:szCs w:val="30"/>
          <w:lang w:val="zh-CN"/>
        </w:rPr>
        <w:t>2、支付时间及条件：</w:t>
      </w:r>
      <w:r w:rsidRPr="00B14D1F">
        <w:rPr>
          <w:rFonts w:ascii="仿宋" w:eastAsia="仿宋" w:hAnsi="仿宋" w:cs="宋体" w:hint="eastAsia"/>
          <w:bCs/>
          <w:sz w:val="30"/>
          <w:szCs w:val="30"/>
        </w:rPr>
        <w:t>经安装调试至正常使用并验收合格，资金拨付手续办理完成后付合同总价款的</w:t>
      </w:r>
      <w:r w:rsidRPr="00B14D1F">
        <w:rPr>
          <w:rFonts w:ascii="仿宋" w:eastAsia="仿宋" w:hAnsi="仿宋" w:cs="宋体" w:hint="eastAsia"/>
          <w:bCs/>
          <w:sz w:val="30"/>
          <w:szCs w:val="30"/>
          <w:u w:val="single"/>
        </w:rPr>
        <w:t>90</w:t>
      </w:r>
      <w:r w:rsidRPr="00B14D1F">
        <w:rPr>
          <w:rFonts w:ascii="仿宋" w:eastAsia="仿宋" w:hAnsi="仿宋" w:cs="宋体" w:hint="eastAsia"/>
          <w:bCs/>
          <w:sz w:val="30"/>
          <w:szCs w:val="30"/>
        </w:rPr>
        <w:t>%，剩余</w:t>
      </w:r>
      <w:r w:rsidRPr="00B14D1F">
        <w:rPr>
          <w:rFonts w:ascii="仿宋" w:eastAsia="仿宋" w:hAnsi="仿宋" w:cs="宋体" w:hint="eastAsia"/>
          <w:bCs/>
          <w:sz w:val="30"/>
          <w:szCs w:val="30"/>
          <w:u w:val="single"/>
        </w:rPr>
        <w:t>10</w:t>
      </w:r>
      <w:r w:rsidRPr="00B14D1F">
        <w:rPr>
          <w:rFonts w:ascii="仿宋" w:eastAsia="仿宋" w:hAnsi="仿宋" w:cs="宋体" w:hint="eastAsia"/>
          <w:bCs/>
          <w:sz w:val="30"/>
          <w:szCs w:val="30"/>
        </w:rPr>
        <w:t>%满一年无质量问题一次付清。</w:t>
      </w:r>
    </w:p>
    <w:p w:rsidR="00B14D1F" w:rsidRPr="00E71DF5" w:rsidRDefault="00B14D1F" w:rsidP="00B14D1F">
      <w:pPr>
        <w:widowControl/>
        <w:shd w:val="clear" w:color="auto" w:fill="FFFFFF"/>
        <w:spacing w:line="360" w:lineRule="auto"/>
        <w:jc w:val="left"/>
        <w:rPr>
          <w:rFonts w:ascii="仿宋" w:eastAsia="仿宋" w:hAnsi="仿宋" w:cs="宋体"/>
          <w:b/>
          <w:color w:val="000000"/>
          <w:kern w:val="0"/>
          <w:sz w:val="30"/>
          <w:szCs w:val="30"/>
        </w:rPr>
      </w:pPr>
      <w:r w:rsidRPr="00E71DF5">
        <w:rPr>
          <w:rFonts w:ascii="仿宋" w:eastAsia="仿宋" w:hAnsi="仿宋" w:cs="黑体" w:hint="eastAsia"/>
          <w:b/>
          <w:color w:val="000000"/>
          <w:kern w:val="0"/>
          <w:sz w:val="30"/>
          <w:szCs w:val="30"/>
          <w:shd w:val="clear" w:color="auto" w:fill="FFFFFF"/>
        </w:rPr>
        <w:t>七、联系方式</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A包采购人：许昌市文化街小学</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地址：许昌市魏都区文化街18号</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联系人：李春伟</w:t>
      </w:r>
      <w:r w:rsidRPr="00B14D1F">
        <w:rPr>
          <w:rFonts w:hint="eastAsia"/>
          <w:sz w:val="30"/>
          <w:szCs w:val="30"/>
        </w:rPr>
        <w:t> </w:t>
      </w:r>
      <w:r w:rsidRPr="00B14D1F">
        <w:rPr>
          <w:rFonts w:ascii="仿宋" w:eastAsia="仿宋" w:hAnsi="仿宋" w:cs="仿宋_GB2312" w:hint="eastAsia"/>
          <w:sz w:val="30"/>
          <w:szCs w:val="30"/>
        </w:rPr>
        <w:t xml:space="preserve">    </w:t>
      </w:r>
      <w:r w:rsidRPr="00B14D1F">
        <w:rPr>
          <w:rFonts w:hint="eastAsia"/>
          <w:sz w:val="30"/>
          <w:szCs w:val="30"/>
        </w:rPr>
        <w:t>  </w:t>
      </w:r>
      <w:r w:rsidRPr="00B14D1F">
        <w:rPr>
          <w:rFonts w:ascii="仿宋" w:eastAsia="仿宋" w:hAnsi="仿宋" w:cs="仿宋_GB2312" w:hint="eastAsia"/>
          <w:sz w:val="30"/>
          <w:szCs w:val="30"/>
        </w:rPr>
        <w:t>联系电话：13903995359</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B包采购人：许昌市健康路小学</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地址：许昌市魏都区建安大道1158号</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 xml:space="preserve">联系人：金长勇    </w:t>
      </w:r>
      <w:r w:rsidRPr="00B14D1F">
        <w:rPr>
          <w:rFonts w:hint="eastAsia"/>
          <w:sz w:val="30"/>
          <w:szCs w:val="30"/>
        </w:rPr>
        <w:t>  </w:t>
      </w:r>
      <w:r w:rsidRPr="00B14D1F">
        <w:rPr>
          <w:rFonts w:ascii="仿宋" w:eastAsia="仿宋" w:hAnsi="仿宋" w:cs="仿宋_GB2312" w:hint="eastAsia"/>
          <w:sz w:val="30"/>
          <w:szCs w:val="30"/>
        </w:rPr>
        <w:t>联系电话：13837429986</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C包采购人：许昌市南关村小学</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地址：许昌市魏都区振兴路54号</w:t>
      </w:r>
    </w:p>
    <w:p w:rsidR="00B14D1F" w:rsidRPr="00B14D1F" w:rsidRDefault="00B14D1F" w:rsidP="00B14D1F">
      <w:pPr>
        <w:pStyle w:val="a9"/>
        <w:shd w:val="clear" w:color="auto" w:fill="FFFFFF"/>
        <w:spacing w:line="360" w:lineRule="auto"/>
        <w:ind w:firstLine="420"/>
        <w:contextualSpacing/>
        <w:rPr>
          <w:rFonts w:ascii="仿宋" w:eastAsia="仿宋" w:hAnsi="仿宋" w:cs="仿宋_GB2312"/>
          <w:sz w:val="30"/>
          <w:szCs w:val="30"/>
        </w:rPr>
      </w:pPr>
      <w:r w:rsidRPr="00B14D1F">
        <w:rPr>
          <w:rFonts w:ascii="仿宋" w:eastAsia="仿宋" w:hAnsi="仿宋" w:cs="仿宋_GB2312" w:hint="eastAsia"/>
          <w:sz w:val="30"/>
          <w:szCs w:val="30"/>
        </w:rPr>
        <w:t xml:space="preserve">联系人：王 克     </w:t>
      </w:r>
      <w:r w:rsidR="00FC2DEA">
        <w:rPr>
          <w:rFonts w:ascii="仿宋" w:eastAsia="仿宋" w:hAnsi="仿宋" w:cs="仿宋_GB2312" w:hint="eastAsia"/>
          <w:sz w:val="30"/>
          <w:szCs w:val="30"/>
        </w:rPr>
        <w:t xml:space="preserve">  </w:t>
      </w:r>
      <w:bookmarkStart w:id="0" w:name="_GoBack"/>
      <w:bookmarkEnd w:id="0"/>
      <w:r w:rsidRPr="00B14D1F">
        <w:rPr>
          <w:rFonts w:ascii="仿宋" w:eastAsia="仿宋" w:hAnsi="仿宋" w:cs="仿宋_GB2312" w:hint="eastAsia"/>
          <w:sz w:val="30"/>
          <w:szCs w:val="30"/>
        </w:rPr>
        <w:t xml:space="preserve"> 联系电话：13937450792</w:t>
      </w:r>
    </w:p>
    <w:p w:rsidR="00B14D1F" w:rsidRPr="00B14D1F" w:rsidRDefault="00B14D1F" w:rsidP="00E71DF5">
      <w:pPr>
        <w:widowControl/>
        <w:shd w:val="clear" w:color="auto" w:fill="FFFFFF"/>
        <w:spacing w:line="500" w:lineRule="exact"/>
        <w:jc w:val="right"/>
        <w:rPr>
          <w:rFonts w:ascii="仿宋" w:eastAsia="仿宋" w:hAnsi="仿宋" w:cs="微软雅黑"/>
          <w:color w:val="000000"/>
          <w:kern w:val="0"/>
          <w:sz w:val="30"/>
          <w:szCs w:val="30"/>
          <w:shd w:val="clear" w:color="auto" w:fill="FFFFFF"/>
          <w:lang/>
        </w:rPr>
      </w:pPr>
      <w:r w:rsidRPr="00B14D1F">
        <w:rPr>
          <w:rFonts w:ascii="仿宋" w:eastAsia="仿宋" w:hAnsi="仿宋" w:cs="微软雅黑" w:hint="eastAsia"/>
          <w:color w:val="000000"/>
          <w:kern w:val="0"/>
          <w:sz w:val="30"/>
          <w:szCs w:val="30"/>
          <w:shd w:val="clear" w:color="auto" w:fill="FFFFFF"/>
          <w:lang/>
        </w:rPr>
        <w:t>许昌市文化街小学</w:t>
      </w:r>
    </w:p>
    <w:p w:rsidR="00B14D1F" w:rsidRPr="00B14D1F" w:rsidRDefault="00B14D1F" w:rsidP="00E71DF5">
      <w:pPr>
        <w:widowControl/>
        <w:shd w:val="clear" w:color="auto" w:fill="FFFFFF"/>
        <w:spacing w:line="500" w:lineRule="exact"/>
        <w:jc w:val="right"/>
        <w:rPr>
          <w:rFonts w:ascii="仿宋" w:eastAsia="仿宋" w:hAnsi="仿宋" w:cs="微软雅黑"/>
          <w:color w:val="000000"/>
          <w:kern w:val="0"/>
          <w:sz w:val="30"/>
          <w:szCs w:val="30"/>
          <w:shd w:val="clear" w:color="auto" w:fill="FFFFFF"/>
          <w:lang/>
        </w:rPr>
      </w:pPr>
      <w:r w:rsidRPr="00B14D1F">
        <w:rPr>
          <w:rFonts w:ascii="仿宋" w:eastAsia="仿宋" w:hAnsi="仿宋" w:cs="微软雅黑" w:hint="eastAsia"/>
          <w:color w:val="000000"/>
          <w:kern w:val="0"/>
          <w:sz w:val="30"/>
          <w:szCs w:val="30"/>
          <w:shd w:val="clear" w:color="auto" w:fill="FFFFFF"/>
          <w:lang/>
        </w:rPr>
        <w:t>许昌市健康路小学</w:t>
      </w:r>
    </w:p>
    <w:p w:rsidR="00B14D1F" w:rsidRPr="00B14D1F" w:rsidRDefault="00B14D1F" w:rsidP="00E71DF5">
      <w:pPr>
        <w:widowControl/>
        <w:shd w:val="clear" w:color="auto" w:fill="FFFFFF"/>
        <w:spacing w:line="500" w:lineRule="exact"/>
        <w:jc w:val="right"/>
        <w:rPr>
          <w:rFonts w:ascii="仿宋" w:eastAsia="仿宋" w:hAnsi="仿宋" w:cs="微软雅黑"/>
          <w:color w:val="000000"/>
          <w:kern w:val="0"/>
          <w:sz w:val="30"/>
          <w:szCs w:val="30"/>
          <w:shd w:val="clear" w:color="auto" w:fill="FFFFFF"/>
          <w:lang/>
        </w:rPr>
      </w:pPr>
      <w:r w:rsidRPr="00B14D1F">
        <w:rPr>
          <w:rFonts w:ascii="仿宋" w:eastAsia="仿宋" w:hAnsi="仿宋" w:cs="微软雅黑" w:hint="eastAsia"/>
          <w:color w:val="000000"/>
          <w:kern w:val="0"/>
          <w:sz w:val="30"/>
          <w:szCs w:val="30"/>
          <w:shd w:val="clear" w:color="auto" w:fill="FFFFFF"/>
          <w:lang/>
        </w:rPr>
        <w:t xml:space="preserve">许昌市南关村小学 </w:t>
      </w:r>
    </w:p>
    <w:p w:rsidR="00B14D1F" w:rsidRPr="00B14D1F" w:rsidRDefault="00B14D1F" w:rsidP="00E71DF5">
      <w:pPr>
        <w:pStyle w:val="a0"/>
        <w:spacing w:after="0" w:line="500" w:lineRule="exact"/>
        <w:ind w:firstLine="300"/>
        <w:jc w:val="right"/>
        <w:rPr>
          <w:rFonts w:ascii="仿宋" w:eastAsia="仿宋" w:hAnsi="仿宋"/>
          <w:sz w:val="30"/>
          <w:szCs w:val="30"/>
        </w:rPr>
      </w:pPr>
      <w:r w:rsidRPr="00B14D1F">
        <w:rPr>
          <w:rFonts w:ascii="仿宋" w:eastAsia="仿宋" w:hAnsi="仿宋" w:cs="微软雅黑" w:hint="eastAsia"/>
          <w:color w:val="000000"/>
          <w:sz w:val="30"/>
          <w:szCs w:val="30"/>
          <w:shd w:val="clear" w:color="auto" w:fill="FFFFFF"/>
          <w:lang/>
        </w:rPr>
        <w:t>2019年6月</w:t>
      </w:r>
      <w:r w:rsidR="004224A9">
        <w:rPr>
          <w:rFonts w:ascii="仿宋" w:eastAsia="仿宋" w:hAnsi="仿宋" w:cs="微软雅黑" w:hint="eastAsia"/>
          <w:color w:val="000000"/>
          <w:sz w:val="30"/>
          <w:szCs w:val="30"/>
          <w:shd w:val="clear" w:color="auto" w:fill="FFFFFF"/>
          <w:lang/>
        </w:rPr>
        <w:t>6</w:t>
      </w:r>
      <w:r w:rsidRPr="00B14D1F">
        <w:rPr>
          <w:rFonts w:ascii="仿宋" w:eastAsia="仿宋" w:hAnsi="仿宋" w:cs="微软雅黑" w:hint="eastAsia"/>
          <w:color w:val="000000"/>
          <w:sz w:val="30"/>
          <w:szCs w:val="30"/>
          <w:shd w:val="clear" w:color="auto" w:fill="FFFFFF"/>
          <w:lang/>
        </w:rPr>
        <w:t>日</w:t>
      </w:r>
    </w:p>
    <w:sectPr w:rsidR="00B14D1F" w:rsidRPr="00B14D1F" w:rsidSect="000330F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1F" w:rsidRDefault="00B14D1F" w:rsidP="00B14D1F">
      <w:r>
        <w:separator/>
      </w:r>
    </w:p>
  </w:endnote>
  <w:endnote w:type="continuationSeparator" w:id="0">
    <w:p w:rsidR="00B14D1F" w:rsidRDefault="00B14D1F" w:rsidP="00B1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
    <w:altName w:val="Arial"/>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1F" w:rsidRDefault="00B14D1F" w:rsidP="00B14D1F">
      <w:r>
        <w:separator/>
      </w:r>
    </w:p>
  </w:footnote>
  <w:footnote w:type="continuationSeparator" w:id="0">
    <w:p w:rsidR="00B14D1F" w:rsidRDefault="00B14D1F" w:rsidP="00B1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BA092"/>
    <w:multiLevelType w:val="singleLevel"/>
    <w:tmpl w:val="A72BA092"/>
    <w:lvl w:ilvl="0">
      <w:start w:val="5"/>
      <w:numFmt w:val="chineseCounting"/>
      <w:suff w:val="nothing"/>
      <w:lvlText w:val="（%1）"/>
      <w:lvlJc w:val="left"/>
      <w:rPr>
        <w:rFonts w:hint="eastAsia"/>
      </w:rPr>
    </w:lvl>
  </w:abstractNum>
  <w:abstractNum w:abstractNumId="1">
    <w:nsid w:val="AD3C6C31"/>
    <w:multiLevelType w:val="multilevel"/>
    <w:tmpl w:val="AD3C6C31"/>
    <w:lvl w:ilvl="0">
      <w:start w:val="1"/>
      <w:numFmt w:val="decimal"/>
      <w:pStyle w:val="1"/>
      <w:lvlText w:val="%1."/>
      <w:lvlJc w:val="left"/>
      <w:pPr>
        <w:ind w:left="432" w:hanging="432"/>
      </w:pPr>
      <w:rPr>
        <w:rFonts w:hint="default"/>
      </w:rPr>
    </w:lvl>
    <w:lvl w:ilvl="1">
      <w:start w:val="1"/>
      <w:numFmt w:val="decimal"/>
      <w:pStyle w:val="2"/>
      <w:isLgl/>
      <w:lvlText w:val="%1.%2、"/>
      <w:lvlJc w:val="left"/>
      <w:pPr>
        <w:ind w:left="575" w:hanging="575"/>
      </w:pPr>
      <w:rPr>
        <w:rFonts w:ascii="宋体" w:eastAsia="宋体" w:hAnsi="宋体" w:cs="宋体" w:hint="default"/>
        <w:b/>
        <w:sz w:val="32"/>
      </w:rPr>
    </w:lvl>
    <w:lvl w:ilvl="2">
      <w:start w:val="1"/>
      <w:numFmt w:val="decimal"/>
      <w:pStyle w:val="3"/>
      <w:lvlText w:val="%1.%2.%3、"/>
      <w:lvlJc w:val="left"/>
      <w:pPr>
        <w:ind w:left="720" w:hanging="720"/>
      </w:pPr>
      <w:rPr>
        <w:rFonts w:ascii="宋体" w:eastAsia="宋体" w:hAnsi="宋体" w:cs="宋体" w:hint="default"/>
        <w:b/>
        <w:sz w:val="30"/>
      </w:rPr>
    </w:lvl>
    <w:lvl w:ilvl="3">
      <w:start w:val="1"/>
      <w:numFmt w:val="decimal"/>
      <w:pStyle w:val="4"/>
      <w:lvlText w:val="%1.%2.%3.%4、"/>
      <w:lvlJc w:val="left"/>
      <w:pPr>
        <w:ind w:left="864" w:hanging="864"/>
      </w:pPr>
      <w:rPr>
        <w:rFonts w:ascii="宋体" w:eastAsia="宋体" w:hAnsi="宋体" w:cs="宋体" w:hint="default"/>
        <w:b/>
        <w:sz w:val="28"/>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2">
    <w:nsid w:val="C53DA2BC"/>
    <w:multiLevelType w:val="singleLevel"/>
    <w:tmpl w:val="C53DA2BC"/>
    <w:lvl w:ilvl="0">
      <w:start w:val="1"/>
      <w:numFmt w:val="chineseCounting"/>
      <w:suff w:val="nothing"/>
      <w:lvlText w:val="%1、"/>
      <w:lvlJc w:val="left"/>
      <w:rPr>
        <w:rFonts w:hint="eastAsia"/>
      </w:rPr>
    </w:lvl>
  </w:abstractNum>
  <w:abstractNum w:abstractNumId="3">
    <w:nsid w:val="7E74B361"/>
    <w:multiLevelType w:val="singleLevel"/>
    <w:tmpl w:val="7E74B361"/>
    <w:lvl w:ilvl="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3B2"/>
    <w:rsid w:val="0000674B"/>
    <w:rsid w:val="000330F6"/>
    <w:rsid w:val="0005431D"/>
    <w:rsid w:val="0009385B"/>
    <w:rsid w:val="000D399F"/>
    <w:rsid w:val="001369F7"/>
    <w:rsid w:val="00174554"/>
    <w:rsid w:val="001A0E05"/>
    <w:rsid w:val="001A23FF"/>
    <w:rsid w:val="001A4D77"/>
    <w:rsid w:val="00203D7E"/>
    <w:rsid w:val="00253591"/>
    <w:rsid w:val="002A53B2"/>
    <w:rsid w:val="00332F3A"/>
    <w:rsid w:val="00385BF1"/>
    <w:rsid w:val="00395FA1"/>
    <w:rsid w:val="003C515C"/>
    <w:rsid w:val="003C5D08"/>
    <w:rsid w:val="004224A9"/>
    <w:rsid w:val="00481080"/>
    <w:rsid w:val="00551967"/>
    <w:rsid w:val="0055294B"/>
    <w:rsid w:val="00576222"/>
    <w:rsid w:val="005B43CA"/>
    <w:rsid w:val="005D42D5"/>
    <w:rsid w:val="00640DDE"/>
    <w:rsid w:val="00777C3F"/>
    <w:rsid w:val="007A38C0"/>
    <w:rsid w:val="007A71B6"/>
    <w:rsid w:val="0080208E"/>
    <w:rsid w:val="008B3866"/>
    <w:rsid w:val="008C4C58"/>
    <w:rsid w:val="008F18DB"/>
    <w:rsid w:val="00A25277"/>
    <w:rsid w:val="00A54088"/>
    <w:rsid w:val="00AF1084"/>
    <w:rsid w:val="00B14D1F"/>
    <w:rsid w:val="00B93B78"/>
    <w:rsid w:val="00BD065C"/>
    <w:rsid w:val="00BF6865"/>
    <w:rsid w:val="00C03D72"/>
    <w:rsid w:val="00C607E0"/>
    <w:rsid w:val="00CD2027"/>
    <w:rsid w:val="00D35D60"/>
    <w:rsid w:val="00DF0F14"/>
    <w:rsid w:val="00E21FA1"/>
    <w:rsid w:val="00E2584E"/>
    <w:rsid w:val="00E57476"/>
    <w:rsid w:val="00E71DF5"/>
    <w:rsid w:val="00EA4C75"/>
    <w:rsid w:val="00F8178B"/>
    <w:rsid w:val="00FB24A1"/>
    <w:rsid w:val="00FC2DEA"/>
    <w:rsid w:val="035F062B"/>
    <w:rsid w:val="04A95338"/>
    <w:rsid w:val="04D97418"/>
    <w:rsid w:val="058540D7"/>
    <w:rsid w:val="09567F0B"/>
    <w:rsid w:val="09664E1C"/>
    <w:rsid w:val="0D522F86"/>
    <w:rsid w:val="0E721B97"/>
    <w:rsid w:val="106C622B"/>
    <w:rsid w:val="138207DC"/>
    <w:rsid w:val="15377105"/>
    <w:rsid w:val="18902C51"/>
    <w:rsid w:val="18A5329E"/>
    <w:rsid w:val="19956D8E"/>
    <w:rsid w:val="19CE5459"/>
    <w:rsid w:val="1A5D51F0"/>
    <w:rsid w:val="1A9951EF"/>
    <w:rsid w:val="1B86206C"/>
    <w:rsid w:val="24725823"/>
    <w:rsid w:val="26322F98"/>
    <w:rsid w:val="2B4052FD"/>
    <w:rsid w:val="2C291ECD"/>
    <w:rsid w:val="2CB27390"/>
    <w:rsid w:val="2E3C4889"/>
    <w:rsid w:val="2E4036DD"/>
    <w:rsid w:val="2E46196E"/>
    <w:rsid w:val="323D5D4C"/>
    <w:rsid w:val="3AC86A17"/>
    <w:rsid w:val="3DF50CA7"/>
    <w:rsid w:val="3E8E3904"/>
    <w:rsid w:val="437F30EA"/>
    <w:rsid w:val="447706E5"/>
    <w:rsid w:val="47C909DC"/>
    <w:rsid w:val="4D686C0E"/>
    <w:rsid w:val="4EBC17BD"/>
    <w:rsid w:val="4EE75677"/>
    <w:rsid w:val="50AA7097"/>
    <w:rsid w:val="51676790"/>
    <w:rsid w:val="523D68D8"/>
    <w:rsid w:val="571147E1"/>
    <w:rsid w:val="5714055B"/>
    <w:rsid w:val="57580A5D"/>
    <w:rsid w:val="59721DB9"/>
    <w:rsid w:val="5A7A4713"/>
    <w:rsid w:val="5B905D75"/>
    <w:rsid w:val="5D1B0638"/>
    <w:rsid w:val="68553B47"/>
    <w:rsid w:val="6B8500D0"/>
    <w:rsid w:val="6BA36862"/>
    <w:rsid w:val="6BD459C8"/>
    <w:rsid w:val="6BE50D64"/>
    <w:rsid w:val="6E903214"/>
    <w:rsid w:val="71357CC4"/>
    <w:rsid w:val="717605EA"/>
    <w:rsid w:val="71962929"/>
    <w:rsid w:val="74397BE4"/>
    <w:rsid w:val="754A2418"/>
    <w:rsid w:val="772C6E9B"/>
    <w:rsid w:val="78C17500"/>
    <w:rsid w:val="7AA45FD6"/>
    <w:rsid w:val="7AC5313E"/>
    <w:rsid w:val="7ADD0A62"/>
    <w:rsid w:val="7AE621CD"/>
    <w:rsid w:val="7B487DA9"/>
    <w:rsid w:val="7BCD2F49"/>
    <w:rsid w:val="7CED6101"/>
    <w:rsid w:val="7E416CB6"/>
    <w:rsid w:val="7FF93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Message Header" w:uiPriority="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30F6"/>
    <w:pPr>
      <w:widowControl w:val="0"/>
      <w:jc w:val="both"/>
    </w:pPr>
    <w:rPr>
      <w:kern w:val="2"/>
      <w:sz w:val="21"/>
      <w:szCs w:val="22"/>
    </w:rPr>
  </w:style>
  <w:style w:type="paragraph" w:styleId="1">
    <w:name w:val="heading 1"/>
    <w:basedOn w:val="a"/>
    <w:next w:val="a"/>
    <w:link w:val="1Char"/>
    <w:qFormat/>
    <w:rsid w:val="00B14D1F"/>
    <w:pPr>
      <w:keepNext/>
      <w:keepLines/>
      <w:numPr>
        <w:numId w:val="3"/>
      </w:numPr>
      <w:tabs>
        <w:tab w:val="left" w:pos="425"/>
      </w:tabs>
      <w:spacing w:line="576" w:lineRule="auto"/>
      <w:ind w:left="431" w:hanging="431"/>
      <w:jc w:val="center"/>
      <w:outlineLvl w:val="0"/>
    </w:pPr>
    <w:rPr>
      <w:rFonts w:eastAsia="宋体" w:cs="Times New Roman"/>
      <w:b/>
      <w:kern w:val="44"/>
      <w:sz w:val="36"/>
    </w:rPr>
  </w:style>
  <w:style w:type="paragraph" w:styleId="2">
    <w:name w:val="heading 2"/>
    <w:basedOn w:val="a"/>
    <w:next w:val="a"/>
    <w:link w:val="2Char"/>
    <w:semiHidden/>
    <w:unhideWhenUsed/>
    <w:qFormat/>
    <w:rsid w:val="00B14D1F"/>
    <w:pPr>
      <w:keepNext/>
      <w:keepLines/>
      <w:numPr>
        <w:ilvl w:val="1"/>
        <w:numId w:val="3"/>
      </w:numPr>
      <w:spacing w:line="413" w:lineRule="auto"/>
      <w:outlineLvl w:val="1"/>
    </w:pPr>
    <w:rPr>
      <w:rFonts w:ascii="Arial" w:eastAsia="黑体" w:hAnsi="Arial" w:cs="Times New Roman"/>
      <w:b/>
      <w:sz w:val="32"/>
    </w:rPr>
  </w:style>
  <w:style w:type="paragraph" w:styleId="3">
    <w:name w:val="heading 3"/>
    <w:basedOn w:val="a"/>
    <w:next w:val="a"/>
    <w:link w:val="3Char"/>
    <w:semiHidden/>
    <w:unhideWhenUsed/>
    <w:qFormat/>
    <w:rsid w:val="00B14D1F"/>
    <w:pPr>
      <w:keepNext/>
      <w:keepLines/>
      <w:numPr>
        <w:ilvl w:val="2"/>
        <w:numId w:val="3"/>
      </w:numPr>
      <w:spacing w:line="413" w:lineRule="auto"/>
      <w:outlineLvl w:val="2"/>
    </w:pPr>
    <w:rPr>
      <w:rFonts w:ascii="Calibri" w:eastAsia="宋体" w:hAnsi="Calibri" w:cs="Times New Roman"/>
      <w:b/>
      <w:sz w:val="32"/>
    </w:rPr>
  </w:style>
  <w:style w:type="paragraph" w:styleId="4">
    <w:name w:val="heading 4"/>
    <w:basedOn w:val="a"/>
    <w:next w:val="a"/>
    <w:link w:val="4Char"/>
    <w:semiHidden/>
    <w:unhideWhenUsed/>
    <w:qFormat/>
    <w:rsid w:val="00B14D1F"/>
    <w:pPr>
      <w:keepNext/>
      <w:keepLines/>
      <w:numPr>
        <w:ilvl w:val="3"/>
        <w:numId w:val="3"/>
      </w:numPr>
      <w:spacing w:line="372" w:lineRule="auto"/>
      <w:outlineLvl w:val="3"/>
    </w:pPr>
    <w:rPr>
      <w:rFonts w:ascii="Arial" w:eastAsia="黑体" w:hAnsi="Arial" w:cs="Times New Roman"/>
      <w:b/>
      <w:sz w:val="28"/>
    </w:rPr>
  </w:style>
  <w:style w:type="paragraph" w:styleId="5">
    <w:name w:val="heading 5"/>
    <w:basedOn w:val="a"/>
    <w:next w:val="a"/>
    <w:link w:val="5Char"/>
    <w:semiHidden/>
    <w:unhideWhenUsed/>
    <w:qFormat/>
    <w:rsid w:val="00B14D1F"/>
    <w:pPr>
      <w:keepNext/>
      <w:keepLines/>
      <w:numPr>
        <w:ilvl w:val="4"/>
        <w:numId w:val="3"/>
      </w:numPr>
      <w:spacing w:line="372" w:lineRule="auto"/>
      <w:outlineLvl w:val="4"/>
    </w:pPr>
    <w:rPr>
      <w:rFonts w:ascii="Calibri" w:eastAsia="宋体" w:hAnsi="Calibri" w:cs="Times New Roman"/>
      <w:b/>
      <w:sz w:val="28"/>
    </w:rPr>
  </w:style>
  <w:style w:type="paragraph" w:styleId="6">
    <w:name w:val="heading 6"/>
    <w:basedOn w:val="a"/>
    <w:next w:val="a"/>
    <w:link w:val="6Char"/>
    <w:semiHidden/>
    <w:unhideWhenUsed/>
    <w:qFormat/>
    <w:rsid w:val="00B14D1F"/>
    <w:pPr>
      <w:keepNext/>
      <w:keepLines/>
      <w:numPr>
        <w:ilvl w:val="5"/>
        <w:numId w:val="3"/>
      </w:numPr>
      <w:spacing w:line="317" w:lineRule="auto"/>
      <w:outlineLvl w:val="5"/>
    </w:pPr>
    <w:rPr>
      <w:rFonts w:ascii="Arial" w:eastAsia="黑体" w:hAnsi="Arial" w:cs="Times New Roman"/>
      <w:b/>
      <w:sz w:val="24"/>
    </w:rPr>
  </w:style>
  <w:style w:type="paragraph" w:styleId="7">
    <w:name w:val="heading 7"/>
    <w:basedOn w:val="a"/>
    <w:next w:val="a"/>
    <w:link w:val="7Char"/>
    <w:semiHidden/>
    <w:unhideWhenUsed/>
    <w:qFormat/>
    <w:rsid w:val="00B14D1F"/>
    <w:pPr>
      <w:keepNext/>
      <w:keepLines/>
      <w:numPr>
        <w:ilvl w:val="6"/>
        <w:numId w:val="3"/>
      </w:numPr>
      <w:spacing w:line="317" w:lineRule="auto"/>
      <w:outlineLvl w:val="6"/>
    </w:pPr>
    <w:rPr>
      <w:rFonts w:ascii="Calibri" w:eastAsia="宋体" w:hAnsi="Calibri" w:cs="Times New Roman"/>
      <w:b/>
      <w:sz w:val="24"/>
    </w:rPr>
  </w:style>
  <w:style w:type="paragraph" w:styleId="8">
    <w:name w:val="heading 8"/>
    <w:basedOn w:val="a"/>
    <w:next w:val="a"/>
    <w:link w:val="8Char"/>
    <w:semiHidden/>
    <w:unhideWhenUsed/>
    <w:qFormat/>
    <w:rsid w:val="00B14D1F"/>
    <w:pPr>
      <w:keepNext/>
      <w:keepLines/>
      <w:numPr>
        <w:ilvl w:val="7"/>
        <w:numId w:val="3"/>
      </w:numPr>
      <w:spacing w:line="317" w:lineRule="auto"/>
      <w:outlineLvl w:val="7"/>
    </w:pPr>
    <w:rPr>
      <w:rFonts w:ascii="Arial" w:eastAsia="黑体" w:hAnsi="Arial" w:cs="Times New Roman"/>
      <w:sz w:val="24"/>
    </w:rPr>
  </w:style>
  <w:style w:type="paragraph" w:styleId="9">
    <w:name w:val="heading 9"/>
    <w:basedOn w:val="a"/>
    <w:next w:val="a"/>
    <w:link w:val="9Char"/>
    <w:semiHidden/>
    <w:unhideWhenUsed/>
    <w:qFormat/>
    <w:rsid w:val="00B14D1F"/>
    <w:pPr>
      <w:keepNext/>
      <w:keepLines/>
      <w:numPr>
        <w:ilvl w:val="8"/>
        <w:numId w:val="3"/>
      </w:numPr>
      <w:spacing w:line="317" w:lineRule="auto"/>
      <w:outlineLvl w:val="8"/>
    </w:pPr>
    <w:rPr>
      <w:rFonts w:ascii="Arial" w:eastAsia="黑体"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330F6"/>
    <w:pPr>
      <w:ind w:firstLineChars="100" w:firstLine="420"/>
    </w:pPr>
    <w:rPr>
      <w:rFonts w:ascii="宋体" w:eastAsia="宋体" w:hAnsi="Times New Roman" w:cs="Times New Roman"/>
      <w:kern w:val="0"/>
      <w:sz w:val="34"/>
      <w:szCs w:val="20"/>
    </w:rPr>
  </w:style>
  <w:style w:type="paragraph" w:styleId="a4">
    <w:name w:val="Body Text"/>
    <w:basedOn w:val="a"/>
    <w:uiPriority w:val="99"/>
    <w:semiHidden/>
    <w:unhideWhenUsed/>
    <w:qFormat/>
    <w:rsid w:val="000330F6"/>
    <w:pPr>
      <w:spacing w:after="120"/>
    </w:pPr>
  </w:style>
  <w:style w:type="paragraph" w:styleId="a5">
    <w:name w:val="Body Text Indent"/>
    <w:basedOn w:val="a"/>
    <w:qFormat/>
    <w:rsid w:val="000330F6"/>
    <w:pPr>
      <w:tabs>
        <w:tab w:val="left" w:pos="945"/>
        <w:tab w:val="left" w:pos="1155"/>
      </w:tabs>
      <w:ind w:firstLine="435"/>
    </w:pPr>
    <w:rPr>
      <w:rFonts w:ascii="Ari"/>
      <w:sz w:val="24"/>
      <w:szCs w:val="20"/>
    </w:rPr>
  </w:style>
  <w:style w:type="paragraph" w:styleId="a6">
    <w:name w:val="Plain Text"/>
    <w:basedOn w:val="a"/>
    <w:qFormat/>
    <w:rsid w:val="000330F6"/>
    <w:rPr>
      <w:rFonts w:eastAsia="宋体"/>
      <w:sz w:val="24"/>
    </w:rPr>
  </w:style>
  <w:style w:type="paragraph" w:styleId="a7">
    <w:name w:val="footer"/>
    <w:basedOn w:val="a"/>
    <w:link w:val="Char"/>
    <w:uiPriority w:val="99"/>
    <w:unhideWhenUsed/>
    <w:qFormat/>
    <w:rsid w:val="000330F6"/>
    <w:pPr>
      <w:tabs>
        <w:tab w:val="center" w:pos="4153"/>
        <w:tab w:val="right" w:pos="8306"/>
      </w:tabs>
      <w:snapToGrid w:val="0"/>
      <w:jc w:val="left"/>
    </w:pPr>
    <w:rPr>
      <w:sz w:val="18"/>
      <w:szCs w:val="18"/>
    </w:rPr>
  </w:style>
  <w:style w:type="paragraph" w:styleId="a8">
    <w:name w:val="header"/>
    <w:basedOn w:val="a"/>
    <w:link w:val="Char0"/>
    <w:uiPriority w:val="99"/>
    <w:unhideWhenUsed/>
    <w:qFormat/>
    <w:rsid w:val="000330F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330F6"/>
    <w:pPr>
      <w:widowControl/>
      <w:jc w:val="left"/>
    </w:pPr>
    <w:rPr>
      <w:rFonts w:ascii="宋体" w:eastAsia="宋体" w:hAnsi="宋体" w:cs="宋体"/>
      <w:kern w:val="0"/>
      <w:sz w:val="24"/>
      <w:szCs w:val="24"/>
    </w:rPr>
  </w:style>
  <w:style w:type="paragraph" w:styleId="20">
    <w:name w:val="Body Text First Indent 2"/>
    <w:basedOn w:val="a5"/>
    <w:qFormat/>
    <w:rsid w:val="000330F6"/>
    <w:pPr>
      <w:spacing w:after="120"/>
      <w:ind w:leftChars="200" w:left="420" w:firstLineChars="200" w:firstLine="420"/>
    </w:pPr>
    <w:rPr>
      <w:rFonts w:ascii="Times New Roman" w:eastAsia="宋体" w:hAnsi="Times New Roman" w:cs="Times New Roman"/>
    </w:rPr>
  </w:style>
  <w:style w:type="table" w:styleId="aa">
    <w:name w:val="Table Grid"/>
    <w:basedOn w:val="a2"/>
    <w:uiPriority w:val="99"/>
    <w:unhideWhenUsed/>
    <w:qFormat/>
    <w:rsid w:val="000330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8"/>
    <w:uiPriority w:val="99"/>
    <w:qFormat/>
    <w:rsid w:val="000330F6"/>
    <w:rPr>
      <w:sz w:val="18"/>
      <w:szCs w:val="18"/>
    </w:rPr>
  </w:style>
  <w:style w:type="character" w:customStyle="1" w:styleId="Char">
    <w:name w:val="页脚 Char"/>
    <w:basedOn w:val="a1"/>
    <w:link w:val="a7"/>
    <w:uiPriority w:val="99"/>
    <w:qFormat/>
    <w:rsid w:val="000330F6"/>
    <w:rPr>
      <w:sz w:val="18"/>
      <w:szCs w:val="18"/>
    </w:rPr>
  </w:style>
  <w:style w:type="paragraph" w:styleId="ab">
    <w:name w:val="List Paragraph"/>
    <w:basedOn w:val="a"/>
    <w:uiPriority w:val="34"/>
    <w:qFormat/>
    <w:rsid w:val="000330F6"/>
    <w:pPr>
      <w:ind w:firstLineChars="200" w:firstLine="420"/>
    </w:pPr>
    <w:rPr>
      <w:rFonts w:ascii="Times New Roman" w:eastAsia="宋体" w:hAnsi="Times New Roman" w:cs="Times New Roman"/>
      <w:szCs w:val="20"/>
    </w:rPr>
  </w:style>
  <w:style w:type="paragraph" w:customStyle="1" w:styleId="10">
    <w:name w:val="列出段落1"/>
    <w:basedOn w:val="a"/>
    <w:qFormat/>
    <w:rsid w:val="000330F6"/>
    <w:pPr>
      <w:ind w:firstLineChars="200" w:firstLine="420"/>
    </w:pPr>
  </w:style>
  <w:style w:type="paragraph" w:customStyle="1" w:styleId="11">
    <w:name w:val="列出段落11"/>
    <w:basedOn w:val="a"/>
    <w:qFormat/>
    <w:rsid w:val="000330F6"/>
    <w:pPr>
      <w:ind w:firstLineChars="200" w:firstLine="420"/>
    </w:pPr>
    <w:rPr>
      <w:rFonts w:ascii="Times New Roman" w:eastAsia="宋体" w:hAnsi="Times New Roman" w:cs="Times New Roman"/>
      <w:szCs w:val="24"/>
    </w:rPr>
  </w:style>
  <w:style w:type="paragraph" w:customStyle="1" w:styleId="ListParagraph1">
    <w:name w:val="List Paragraph1"/>
    <w:basedOn w:val="a"/>
    <w:qFormat/>
    <w:rsid w:val="000330F6"/>
    <w:pPr>
      <w:ind w:firstLineChars="200" w:firstLine="420"/>
    </w:pPr>
  </w:style>
  <w:style w:type="character" w:customStyle="1" w:styleId="1Char">
    <w:name w:val="标题 1 Char"/>
    <w:basedOn w:val="a1"/>
    <w:link w:val="1"/>
    <w:rsid w:val="00B14D1F"/>
    <w:rPr>
      <w:rFonts w:eastAsia="宋体" w:cs="Times New Roman"/>
      <w:b/>
      <w:kern w:val="44"/>
      <w:sz w:val="36"/>
      <w:szCs w:val="22"/>
    </w:rPr>
  </w:style>
  <w:style w:type="character" w:customStyle="1" w:styleId="2Char">
    <w:name w:val="标题 2 Char"/>
    <w:basedOn w:val="a1"/>
    <w:link w:val="2"/>
    <w:semiHidden/>
    <w:rsid w:val="00B14D1F"/>
    <w:rPr>
      <w:rFonts w:ascii="Arial" w:eastAsia="黑体" w:hAnsi="Arial" w:cs="Times New Roman"/>
      <w:b/>
      <w:kern w:val="2"/>
      <w:sz w:val="32"/>
      <w:szCs w:val="22"/>
    </w:rPr>
  </w:style>
  <w:style w:type="character" w:customStyle="1" w:styleId="3Char">
    <w:name w:val="标题 3 Char"/>
    <w:basedOn w:val="a1"/>
    <w:link w:val="3"/>
    <w:semiHidden/>
    <w:rsid w:val="00B14D1F"/>
    <w:rPr>
      <w:rFonts w:ascii="Calibri" w:eastAsia="宋体" w:hAnsi="Calibri" w:cs="Times New Roman"/>
      <w:b/>
      <w:kern w:val="2"/>
      <w:sz w:val="32"/>
      <w:szCs w:val="22"/>
    </w:rPr>
  </w:style>
  <w:style w:type="character" w:customStyle="1" w:styleId="4Char">
    <w:name w:val="标题 4 Char"/>
    <w:basedOn w:val="a1"/>
    <w:link w:val="4"/>
    <w:semiHidden/>
    <w:rsid w:val="00B14D1F"/>
    <w:rPr>
      <w:rFonts w:ascii="Arial" w:eastAsia="黑体" w:hAnsi="Arial" w:cs="Times New Roman"/>
      <w:b/>
      <w:kern w:val="2"/>
      <w:sz w:val="28"/>
      <w:szCs w:val="22"/>
    </w:rPr>
  </w:style>
  <w:style w:type="character" w:customStyle="1" w:styleId="5Char">
    <w:name w:val="标题 5 Char"/>
    <w:basedOn w:val="a1"/>
    <w:link w:val="5"/>
    <w:semiHidden/>
    <w:rsid w:val="00B14D1F"/>
    <w:rPr>
      <w:rFonts w:ascii="Calibri" w:eastAsia="宋体" w:hAnsi="Calibri" w:cs="Times New Roman"/>
      <w:b/>
      <w:kern w:val="2"/>
      <w:sz w:val="28"/>
      <w:szCs w:val="22"/>
    </w:rPr>
  </w:style>
  <w:style w:type="character" w:customStyle="1" w:styleId="6Char">
    <w:name w:val="标题 6 Char"/>
    <w:basedOn w:val="a1"/>
    <w:link w:val="6"/>
    <w:semiHidden/>
    <w:rsid w:val="00B14D1F"/>
    <w:rPr>
      <w:rFonts w:ascii="Arial" w:eastAsia="黑体" w:hAnsi="Arial" w:cs="Times New Roman"/>
      <w:b/>
      <w:kern w:val="2"/>
      <w:sz w:val="24"/>
      <w:szCs w:val="22"/>
    </w:rPr>
  </w:style>
  <w:style w:type="character" w:customStyle="1" w:styleId="7Char">
    <w:name w:val="标题 7 Char"/>
    <w:basedOn w:val="a1"/>
    <w:link w:val="7"/>
    <w:semiHidden/>
    <w:rsid w:val="00B14D1F"/>
    <w:rPr>
      <w:rFonts w:ascii="Calibri" w:eastAsia="宋体" w:hAnsi="Calibri" w:cs="Times New Roman"/>
      <w:b/>
      <w:kern w:val="2"/>
      <w:sz w:val="24"/>
      <w:szCs w:val="22"/>
    </w:rPr>
  </w:style>
  <w:style w:type="character" w:customStyle="1" w:styleId="8Char">
    <w:name w:val="标题 8 Char"/>
    <w:basedOn w:val="a1"/>
    <w:link w:val="8"/>
    <w:semiHidden/>
    <w:rsid w:val="00B14D1F"/>
    <w:rPr>
      <w:rFonts w:ascii="Arial" w:eastAsia="黑体" w:hAnsi="Arial" w:cs="Times New Roman"/>
      <w:kern w:val="2"/>
      <w:sz w:val="24"/>
      <w:szCs w:val="22"/>
    </w:rPr>
  </w:style>
  <w:style w:type="character" w:customStyle="1" w:styleId="9Char">
    <w:name w:val="标题 9 Char"/>
    <w:basedOn w:val="a1"/>
    <w:link w:val="9"/>
    <w:semiHidden/>
    <w:rsid w:val="00B14D1F"/>
    <w:rPr>
      <w:rFonts w:ascii="Arial" w:eastAsia="黑体" w:hAnsi="Arial" w:cs="Times New Roman"/>
      <w:kern w:val="2"/>
      <w:sz w:val="21"/>
      <w:szCs w:val="22"/>
    </w:rPr>
  </w:style>
  <w:style w:type="paragraph" w:styleId="ac">
    <w:name w:val="Message Header"/>
    <w:basedOn w:val="a"/>
    <w:link w:val="Char1"/>
    <w:qFormat/>
    <w:rsid w:val="00B14D1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Char1">
    <w:name w:val="信息标题 Char"/>
    <w:basedOn w:val="a1"/>
    <w:link w:val="ac"/>
    <w:rsid w:val="00B14D1F"/>
    <w:rPr>
      <w:rFonts w:ascii="Arial" w:hAnsi="Arial"/>
      <w:kern w:val="2"/>
      <w:sz w:val="24"/>
      <w:szCs w:val="22"/>
      <w:shd w:val="pct20" w:color="auto" w:fill="auto"/>
    </w:rPr>
  </w:style>
  <w:style w:type="paragraph" w:styleId="ad">
    <w:name w:val="Balloon Text"/>
    <w:basedOn w:val="a"/>
    <w:link w:val="Char2"/>
    <w:uiPriority w:val="99"/>
    <w:semiHidden/>
    <w:unhideWhenUsed/>
    <w:rsid w:val="00FC2DEA"/>
    <w:rPr>
      <w:sz w:val="18"/>
      <w:szCs w:val="18"/>
    </w:rPr>
  </w:style>
  <w:style w:type="character" w:customStyle="1" w:styleId="Char2">
    <w:name w:val="批注框文本 Char"/>
    <w:basedOn w:val="a1"/>
    <w:link w:val="ad"/>
    <w:uiPriority w:val="99"/>
    <w:semiHidden/>
    <w:rsid w:val="00FC2DE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6113">
      <w:bodyDiv w:val="1"/>
      <w:marLeft w:val="0"/>
      <w:marRight w:val="0"/>
      <w:marTop w:val="0"/>
      <w:marBottom w:val="0"/>
      <w:divBdr>
        <w:top w:val="none" w:sz="0" w:space="0" w:color="auto"/>
        <w:left w:val="none" w:sz="0" w:space="0" w:color="auto"/>
        <w:bottom w:val="none" w:sz="0" w:space="0" w:color="auto"/>
        <w:right w:val="none" w:sz="0" w:space="0" w:color="auto"/>
      </w:divBdr>
    </w:div>
    <w:div w:id="284624598">
      <w:bodyDiv w:val="1"/>
      <w:marLeft w:val="0"/>
      <w:marRight w:val="0"/>
      <w:marTop w:val="0"/>
      <w:marBottom w:val="0"/>
      <w:divBdr>
        <w:top w:val="none" w:sz="0" w:space="0" w:color="auto"/>
        <w:left w:val="none" w:sz="0" w:space="0" w:color="auto"/>
        <w:bottom w:val="none" w:sz="0" w:space="0" w:color="auto"/>
        <w:right w:val="none" w:sz="0" w:space="0" w:color="auto"/>
      </w:divBdr>
    </w:div>
    <w:div w:id="701394142">
      <w:bodyDiv w:val="1"/>
      <w:marLeft w:val="0"/>
      <w:marRight w:val="0"/>
      <w:marTop w:val="0"/>
      <w:marBottom w:val="0"/>
      <w:divBdr>
        <w:top w:val="none" w:sz="0" w:space="0" w:color="auto"/>
        <w:left w:val="none" w:sz="0" w:space="0" w:color="auto"/>
        <w:bottom w:val="none" w:sz="0" w:space="0" w:color="auto"/>
        <w:right w:val="none" w:sz="0" w:space="0" w:color="auto"/>
      </w:divBdr>
    </w:div>
    <w:div w:id="920721909">
      <w:bodyDiv w:val="1"/>
      <w:marLeft w:val="0"/>
      <w:marRight w:val="0"/>
      <w:marTop w:val="0"/>
      <w:marBottom w:val="0"/>
      <w:divBdr>
        <w:top w:val="none" w:sz="0" w:space="0" w:color="auto"/>
        <w:left w:val="none" w:sz="0" w:space="0" w:color="auto"/>
        <w:bottom w:val="none" w:sz="0" w:space="0" w:color="auto"/>
        <w:right w:val="none" w:sz="0" w:space="0" w:color="auto"/>
      </w:divBdr>
    </w:div>
    <w:div w:id="1414661292">
      <w:bodyDiv w:val="1"/>
      <w:marLeft w:val="0"/>
      <w:marRight w:val="0"/>
      <w:marTop w:val="0"/>
      <w:marBottom w:val="0"/>
      <w:divBdr>
        <w:top w:val="none" w:sz="0" w:space="0" w:color="auto"/>
        <w:left w:val="none" w:sz="0" w:space="0" w:color="auto"/>
        <w:bottom w:val="none" w:sz="0" w:space="0" w:color="auto"/>
        <w:right w:val="none" w:sz="0" w:space="0" w:color="auto"/>
      </w:divBdr>
    </w:div>
    <w:div w:id="150192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F84C6-920E-45E2-9A10-89780EAE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868</Words>
  <Characters>4949</Characters>
  <Application>Microsoft Office Word</Application>
  <DocSecurity>0</DocSecurity>
  <Lines>41</Lines>
  <Paragraphs>11</Paragraphs>
  <ScaleCrop>false</ScaleCrop>
  <Company>china</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河南鼎华招标代理有限公司:河南鼎华招标代理有限公司</cp:lastModifiedBy>
  <cp:revision>24</cp:revision>
  <cp:lastPrinted>2019-06-05T08:32:00Z</cp:lastPrinted>
  <dcterms:created xsi:type="dcterms:W3CDTF">2018-03-26T01:31:00Z</dcterms:created>
  <dcterms:modified xsi:type="dcterms:W3CDTF">2019-06-06T02:07:00Z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